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theme/themeOverride3.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3AD5" w:rsidRDefault="00E34FB6">
      <w:pPr>
        <w:spacing w:before="0" w:after="0"/>
        <w:rPr>
          <w:b/>
          <w:bCs/>
          <w:sz w:val="28"/>
          <w:szCs w:val="28"/>
        </w:rPr>
      </w:pPr>
      <w:bookmarkStart w:id="0" w:name="_GoBack"/>
      <w:r>
        <w:rPr>
          <w:noProof/>
        </w:rPr>
        <w:drawing>
          <wp:anchor distT="0" distB="0" distL="114300" distR="114300" simplePos="0" relativeHeight="251672576" behindDoc="1" locked="0" layoutInCell="0" allowOverlap="1" wp14:anchorId="0C3DA7F8" wp14:editId="34618AA2">
            <wp:simplePos x="0" y="0"/>
            <wp:positionH relativeFrom="margin">
              <wp:posOffset>-900430</wp:posOffset>
            </wp:positionH>
            <wp:positionV relativeFrom="margin">
              <wp:posOffset>-1069340</wp:posOffset>
            </wp:positionV>
            <wp:extent cx="7564755" cy="11050905"/>
            <wp:effectExtent l="0" t="0" r="0" b="0"/>
            <wp:wrapNone/>
            <wp:docPr id="24" name="Picture 24" descr="MS word 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4066017" descr="MS word cove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4755" cy="11050905"/>
                    </a:xfrm>
                    <a:prstGeom prst="rect">
                      <a:avLst/>
                    </a:prstGeom>
                    <a:noFill/>
                  </pic:spPr>
                </pic:pic>
              </a:graphicData>
            </a:graphic>
            <wp14:sizeRelH relativeFrom="page">
              <wp14:pctWidth>0</wp14:pctWidth>
            </wp14:sizeRelH>
            <wp14:sizeRelV relativeFrom="page">
              <wp14:pctHeight>0</wp14:pctHeight>
            </wp14:sizeRelV>
          </wp:anchor>
        </w:drawing>
      </w:r>
      <w:bookmarkEnd w:id="0"/>
      <w:r w:rsidR="000E24FA">
        <w:rPr>
          <w:noProof/>
        </w:rPr>
        <mc:AlternateContent>
          <mc:Choice Requires="wps">
            <w:drawing>
              <wp:anchor distT="0" distB="0" distL="114300" distR="114300" simplePos="0" relativeHeight="251673600" behindDoc="0" locked="0" layoutInCell="1" allowOverlap="1" wp14:anchorId="4E527BDF" wp14:editId="4D66F14D">
                <wp:simplePos x="0" y="0"/>
                <wp:positionH relativeFrom="column">
                  <wp:posOffset>1271270</wp:posOffset>
                </wp:positionH>
                <wp:positionV relativeFrom="paragraph">
                  <wp:posOffset>365306</wp:posOffset>
                </wp:positionV>
                <wp:extent cx="4505869" cy="148590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869" cy="1485900"/>
                        </a:xfrm>
                        <a:prstGeom prst="rect">
                          <a:avLst/>
                        </a:prstGeom>
                        <a:noFill/>
                        <a:ln w="6350">
                          <a:noFill/>
                        </a:ln>
                        <a:effectLst/>
                      </wps:spPr>
                      <wps:txbx>
                        <w:txbxContent>
                          <w:p w:rsidR="00365796" w:rsidRPr="000E24FA" w:rsidRDefault="00365796" w:rsidP="00D404A3">
                            <w:pPr>
                              <w:pStyle w:val="MainTitle"/>
                              <w:rPr>
                                <w:sz w:val="48"/>
                              </w:rPr>
                            </w:pPr>
                            <w:r w:rsidRPr="000E24FA">
                              <w:rPr>
                                <w:sz w:val="48"/>
                              </w:rPr>
                              <w:t>The Forgotten Children: National Inquiry into Children in Immigration Detention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100.1pt;margin-top:28.75pt;width:354.8pt;height:1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" filled="f" stroked="f" strokeweight=".5pt">
                <v:path arrowok="t"/>
                <v:textbox>
                  <w:txbxContent>
                    <w:p w:rsidR="00BE21B8" w:rsidRPr="000E24FA" w:rsidRDefault="00BE21B8" w:rsidP="00D404A3">
                      <w:pPr>
                        <w:pStyle w:val="MainTitle"/>
                        <w:rPr>
                          <w:sz w:val="48"/>
                        </w:rPr>
                      </w:pPr>
                      <w:r w:rsidRPr="000E24FA">
                        <w:rPr>
                          <w:sz w:val="48"/>
                        </w:rPr>
                        <w:t>The Forgotten Children: National Inquiry into Children in Immigration Detention 2014</w:t>
                      </w:r>
                    </w:p>
                  </w:txbxContent>
                </v:textbox>
              </v:shape>
            </w:pict>
          </mc:Fallback>
        </mc:AlternateContent>
      </w:r>
      <w:r w:rsidR="0065254A">
        <w:rPr>
          <w:noProof/>
        </w:rPr>
        <mc:AlternateContent>
          <mc:Choice Requires="wps">
            <w:drawing>
              <wp:anchor distT="0" distB="0" distL="114300" distR="114300" simplePos="0" relativeHeight="251674624" behindDoc="0" locked="0" layoutInCell="1" allowOverlap="1" wp14:anchorId="01440845" wp14:editId="29FDE4C2">
                <wp:simplePos x="0" y="0"/>
                <wp:positionH relativeFrom="column">
                  <wp:posOffset>2552700</wp:posOffset>
                </wp:positionH>
                <wp:positionV relativeFrom="paragraph">
                  <wp:posOffset>1870710</wp:posOffset>
                </wp:positionV>
                <wp:extent cx="4339590" cy="474345"/>
                <wp:effectExtent l="0" t="0" r="0" b="190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9590" cy="474345"/>
                        </a:xfrm>
                        <a:prstGeom prst="rect">
                          <a:avLst/>
                        </a:prstGeom>
                        <a:noFill/>
                        <a:ln w="6350">
                          <a:noFill/>
                        </a:ln>
                        <a:effectLst/>
                      </wps:spPr>
                      <wps:txbx>
                        <w:txbxContent>
                          <w:p w:rsidR="00365796" w:rsidRPr="00E34FB6" w:rsidRDefault="00400E9C" w:rsidP="00400E9C">
                            <w:pPr>
                              <w:jc w:val="center"/>
                              <w:rPr>
                                <w:b/>
                              </w:rPr>
                            </w:pPr>
                            <w:r>
                              <w:rPr>
                                <w:b/>
                              </w:rPr>
                              <w:t>11 February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27" type="#_x0000_t202" style="position:absolute;margin-left:201pt;margin-top:147.3pt;width:341.7pt;height:3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" filled="f" stroked="f" strokeweight=".5pt">
                <v:path arrowok="t"/>
                <v:textbox>
                  <w:txbxContent>
                    <w:p w:rsidR="00365796" w:rsidRPr="00E34FB6" w:rsidRDefault="00400E9C" w:rsidP="00400E9C">
                      <w:pPr>
                        <w:jc w:val="center"/>
                        <w:rPr>
                          <w:b/>
                        </w:rPr>
                      </w:pPr>
                      <w:r>
                        <w:rPr>
                          <w:b/>
                        </w:rPr>
                        <w:t>11 February 2015</w:t>
                      </w:r>
                    </w:p>
                  </w:txbxContent>
                </v:textbox>
              </v:shape>
            </w:pict>
          </mc:Fallback>
        </mc:AlternateContent>
      </w:r>
      <w:r w:rsidR="000704BF">
        <w:rPr>
          <w:noProof/>
        </w:rPr>
        <mc:AlternateContent>
          <mc:Choice Requires="wps">
            <w:drawing>
              <wp:anchor distT="0" distB="0" distL="114300" distR="114300" simplePos="0" relativeHeight="251675648" behindDoc="0" locked="0" layoutInCell="1" allowOverlap="1" wp14:anchorId="2F75C2A6" wp14:editId="53B938A3">
                <wp:simplePos x="0" y="0"/>
                <wp:positionH relativeFrom="column">
                  <wp:posOffset>-570542</wp:posOffset>
                </wp:positionH>
                <wp:positionV relativeFrom="paragraph">
                  <wp:posOffset>8087576</wp:posOffset>
                </wp:positionV>
                <wp:extent cx="6071235" cy="906780"/>
                <wp:effectExtent l="0" t="0" r="5715" b="7620"/>
                <wp:wrapNone/>
                <wp:docPr id="704"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1235" cy="906780"/>
                        </a:xfrm>
                        <a:prstGeom prst="rect">
                          <a:avLst/>
                        </a:prstGeom>
                        <a:noFill/>
                        <a:ln w="6350">
                          <a:noFill/>
                        </a:ln>
                        <a:effectLst/>
                      </wps:spPr>
                      <wps:txbx>
                        <w:txbxContent>
                          <w:p w:rsidR="00365796" w:rsidRPr="0003606D" w:rsidRDefault="00365796" w:rsidP="00DF1E2D">
                            <w:pPr>
                              <w:pStyle w:val="coveraddress"/>
                            </w:pPr>
                            <w:r w:rsidRPr="0003606D">
                              <w:t>ABN 47 996 232 602</w:t>
                            </w:r>
                          </w:p>
                          <w:p w:rsidR="00365796" w:rsidRPr="0003606D" w:rsidRDefault="00365796" w:rsidP="00DF1E2D">
                            <w:pPr>
                              <w:pStyle w:val="coveraddress"/>
                            </w:pPr>
                            <w:r w:rsidRPr="0003606D">
                              <w:t>Level 3, 175 Pitt Street, Sydney NSW 2000</w:t>
                            </w:r>
                          </w:p>
                          <w:p w:rsidR="00365796" w:rsidRPr="0003606D" w:rsidRDefault="00365796" w:rsidP="00DF1E2D">
                            <w:pPr>
                              <w:pStyle w:val="coveraddress"/>
                            </w:pPr>
                            <w:r w:rsidRPr="0003606D">
                              <w:t>GPO Box 5218, Sydney NSW 2001</w:t>
                            </w:r>
                          </w:p>
                          <w:p w:rsidR="00365796" w:rsidRPr="0003606D" w:rsidRDefault="00365796" w:rsidP="00DF1E2D">
                            <w:pPr>
                              <w:pStyle w:val="coveraddress"/>
                            </w:pPr>
                            <w:r w:rsidRPr="0003606D">
                              <w:t>General enquiries</w:t>
                            </w:r>
                            <w:r>
                              <w:t xml:space="preserve"> and publications</w:t>
                            </w:r>
                            <w:r w:rsidRPr="0003606D">
                              <w:t xml:space="preserve"> 1300 369 711</w:t>
                            </w:r>
                          </w:p>
                          <w:p w:rsidR="00365796" w:rsidRPr="0003606D" w:rsidRDefault="00365796" w:rsidP="00DF1E2D">
                            <w:pPr>
                              <w:pStyle w:val="coveraddress"/>
                            </w:pPr>
                            <w:r>
                              <w:t>National Information Service</w:t>
                            </w:r>
                            <w:r w:rsidRPr="0003606D">
                              <w:t xml:space="preserve"> 1300 656 419</w:t>
                            </w:r>
                          </w:p>
                          <w:p w:rsidR="00365796" w:rsidRPr="0003606D" w:rsidRDefault="00365796" w:rsidP="00DF1E2D">
                            <w:pPr>
                              <w:pStyle w:val="coveraddress"/>
                            </w:pPr>
                            <w:r w:rsidRPr="0003606D">
                              <w:t>TTY 1800 620 241</w:t>
                            </w:r>
                          </w:p>
                          <w:p w:rsidR="00365796" w:rsidRPr="00B63D24" w:rsidRDefault="00365796" w:rsidP="00DF1E2D">
                            <w:pPr>
                              <w:pStyle w:val="Footer"/>
                            </w:pPr>
                            <w:r w:rsidRPr="00B63D24">
                              <w:tab/>
                            </w:r>
                          </w:p>
                          <w:p w:rsidR="00365796" w:rsidRPr="00B63D24" w:rsidRDefault="00365796" w:rsidP="00DF1E2D">
                            <w:pPr>
                              <w:pStyle w:val="Foo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4" o:spid="_x0000_s1028" type="#_x0000_t202" style="position:absolute;margin-left:-44.9pt;margin-top:636.8pt;width:478.05pt;height:7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" filled="f" stroked="f" strokeweight=".5pt">
                <v:path arrowok="t"/>
                <v:textbox inset="0,0,0,0">
                  <w:txbxContent>
                    <w:p w:rsidR="00BE21B8" w:rsidRPr="0003606D" w:rsidRDefault="00BE21B8" w:rsidP="00DF1E2D">
                      <w:pPr>
                        <w:pStyle w:val="coveraddress"/>
                      </w:pPr>
                      <w:r w:rsidRPr="0003606D">
                        <w:t>ABN 47 996 232 602</w:t>
                      </w:r>
                    </w:p>
                    <w:p w:rsidR="00BE21B8" w:rsidRPr="0003606D" w:rsidRDefault="00BE21B8" w:rsidP="00DF1E2D">
                      <w:pPr>
                        <w:pStyle w:val="coveraddress"/>
                      </w:pPr>
                      <w:r w:rsidRPr="0003606D">
                        <w:t>Level 3, 175 Pitt Street, Sydney NSW 2000</w:t>
                      </w:r>
                    </w:p>
                    <w:p w:rsidR="00BE21B8" w:rsidRPr="0003606D" w:rsidRDefault="00BE21B8" w:rsidP="00DF1E2D">
                      <w:pPr>
                        <w:pStyle w:val="coveraddress"/>
                      </w:pPr>
                      <w:r w:rsidRPr="0003606D">
                        <w:t>GPO Box 5218, Sydney NSW 2001</w:t>
                      </w:r>
                    </w:p>
                    <w:p w:rsidR="00BE21B8" w:rsidRPr="0003606D" w:rsidRDefault="00BE21B8" w:rsidP="00DF1E2D">
                      <w:pPr>
                        <w:pStyle w:val="coveraddress"/>
                      </w:pPr>
                      <w:r w:rsidRPr="0003606D">
                        <w:t>General enquiries</w:t>
                      </w:r>
                      <w:r>
                        <w:t xml:space="preserve"> and publications</w:t>
                      </w:r>
                      <w:r w:rsidRPr="0003606D">
                        <w:t xml:space="preserve"> 1300 369 711</w:t>
                      </w:r>
                    </w:p>
                    <w:p w:rsidR="00BE21B8" w:rsidRPr="0003606D" w:rsidRDefault="00BE21B8" w:rsidP="00DF1E2D">
                      <w:pPr>
                        <w:pStyle w:val="coveraddress"/>
                      </w:pPr>
                      <w:r>
                        <w:t>National Information Service</w:t>
                      </w:r>
                      <w:r w:rsidRPr="0003606D">
                        <w:t xml:space="preserve"> 1300 656 419</w:t>
                      </w:r>
                    </w:p>
                    <w:p w:rsidR="00BE21B8" w:rsidRPr="0003606D" w:rsidRDefault="00BE21B8" w:rsidP="00DF1E2D">
                      <w:pPr>
                        <w:pStyle w:val="coveraddress"/>
                      </w:pPr>
                      <w:r w:rsidRPr="0003606D">
                        <w:t>TTY 1800 620 241</w:t>
                      </w:r>
                    </w:p>
                    <w:p w:rsidR="00BE21B8" w:rsidRPr="00B63D24" w:rsidRDefault="00BE21B8" w:rsidP="00DF1E2D">
                      <w:pPr>
                        <w:pStyle w:val="Footer"/>
                      </w:pPr>
                      <w:r w:rsidRPr="00B63D24">
                        <w:tab/>
                      </w:r>
                    </w:p>
                    <w:p w:rsidR="00BE21B8" w:rsidRPr="00B63D24" w:rsidRDefault="00BE21B8" w:rsidP="00DF1E2D">
                      <w:pPr>
                        <w:pStyle w:val="Footer"/>
                      </w:pPr>
                    </w:p>
                  </w:txbxContent>
                </v:textbox>
              </v:shape>
            </w:pict>
          </mc:Fallback>
        </mc:AlternateContent>
      </w:r>
      <w:r w:rsidR="00D03AD5">
        <w:br w:type="page"/>
      </w:r>
    </w:p>
    <w:p w:rsidR="00D03AD5" w:rsidRDefault="00D03AD5"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034AFF" w:rsidRDefault="00034AFF"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2B4AF0" w:rsidRDefault="002B4AF0" w:rsidP="00D03AD5">
      <w:pPr>
        <w:widowControl w:val="0"/>
        <w:spacing w:before="77" w:after="0" w:line="250" w:lineRule="auto"/>
        <w:ind w:left="100" w:right="117"/>
        <w:rPr>
          <w:rFonts w:eastAsia="Calibri" w:cs="Arial"/>
          <w:color w:val="231F20"/>
          <w:sz w:val="18"/>
          <w:szCs w:val="22"/>
          <w:lang w:val="en-US" w:eastAsia="en-US"/>
        </w:rPr>
      </w:pPr>
    </w:p>
    <w:p w:rsidR="002B4AF0" w:rsidRDefault="002B4AF0"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C80AF8" w:rsidRDefault="00C80AF8" w:rsidP="00D03AD5">
      <w:pPr>
        <w:widowControl w:val="0"/>
        <w:spacing w:before="77" w:after="0" w:line="250" w:lineRule="auto"/>
        <w:ind w:left="100" w:right="117"/>
        <w:rPr>
          <w:rFonts w:eastAsia="Calibri" w:cs="Arial"/>
          <w:color w:val="231F20"/>
          <w:sz w:val="18"/>
          <w:szCs w:val="22"/>
          <w:lang w:val="en-US" w:eastAsia="en-US"/>
        </w:rPr>
      </w:pPr>
    </w:p>
    <w:p w:rsidR="00607938" w:rsidRDefault="00607938" w:rsidP="00D03AD5">
      <w:pPr>
        <w:widowControl w:val="0"/>
        <w:spacing w:before="77" w:after="0" w:line="250" w:lineRule="auto"/>
        <w:ind w:left="100" w:right="117"/>
        <w:rPr>
          <w:rFonts w:eastAsia="Calibri" w:cs="Arial"/>
          <w:color w:val="231F20"/>
          <w:sz w:val="18"/>
          <w:szCs w:val="18"/>
          <w:lang w:val="en-US" w:eastAsia="en-US"/>
        </w:rPr>
      </w:pPr>
    </w:p>
    <w:p w:rsidR="00DF1E2D" w:rsidRPr="00607938" w:rsidRDefault="00DF1E2D" w:rsidP="00D03AD5">
      <w:pPr>
        <w:widowControl w:val="0"/>
        <w:spacing w:before="77" w:after="0" w:line="250" w:lineRule="auto"/>
        <w:ind w:left="100" w:right="117"/>
        <w:rPr>
          <w:rFonts w:eastAsia="Calibri" w:cs="Arial"/>
          <w:color w:val="231F20"/>
          <w:sz w:val="18"/>
          <w:szCs w:val="18"/>
          <w:lang w:val="en-US" w:eastAsia="en-US"/>
        </w:rPr>
      </w:pPr>
    </w:p>
    <w:p w:rsidR="00D03AD5" w:rsidRPr="00607938" w:rsidRDefault="00D03AD5" w:rsidP="00D03AD5">
      <w:pPr>
        <w:widowControl w:val="0"/>
        <w:spacing w:before="77" w:after="0" w:line="250" w:lineRule="auto"/>
        <w:ind w:left="100" w:right="117"/>
        <w:rPr>
          <w:rFonts w:eastAsia="Arial" w:cs="Arial"/>
          <w:sz w:val="18"/>
          <w:szCs w:val="18"/>
          <w:lang w:val="en-US" w:eastAsia="en-US"/>
        </w:rPr>
      </w:pPr>
      <w:r w:rsidRPr="00607938">
        <w:rPr>
          <w:rFonts w:eastAsia="Calibri" w:cs="Arial"/>
          <w:color w:val="231F20"/>
          <w:sz w:val="18"/>
          <w:szCs w:val="18"/>
          <w:lang w:val="en-US" w:eastAsia="en-US"/>
        </w:rPr>
        <w:t>The</w:t>
      </w:r>
      <w:r w:rsidRPr="00607938">
        <w:rPr>
          <w:rFonts w:eastAsia="Calibri" w:cs="Arial"/>
          <w:color w:val="231F20"/>
          <w:spacing w:val="-12"/>
          <w:sz w:val="18"/>
          <w:szCs w:val="18"/>
          <w:lang w:val="en-US" w:eastAsia="en-US"/>
        </w:rPr>
        <w:t xml:space="preserve"> </w:t>
      </w:r>
      <w:r w:rsidRPr="00607938">
        <w:rPr>
          <w:rFonts w:eastAsia="Calibri" w:cs="Arial"/>
          <w:color w:val="231F20"/>
          <w:sz w:val="18"/>
          <w:szCs w:val="18"/>
          <w:lang w:val="en-US" w:eastAsia="en-US"/>
        </w:rPr>
        <w:t>Australian</w:t>
      </w:r>
      <w:r w:rsidRPr="00607938">
        <w:rPr>
          <w:rFonts w:eastAsia="Calibri" w:cs="Arial"/>
          <w:color w:val="231F20"/>
          <w:spacing w:val="-1"/>
          <w:sz w:val="18"/>
          <w:szCs w:val="18"/>
          <w:lang w:val="en-US" w:eastAsia="en-US"/>
        </w:rPr>
        <w:t xml:space="preserve"> Human</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Rights</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Commission</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encourages</w:t>
      </w:r>
      <w:r w:rsidRPr="00607938">
        <w:rPr>
          <w:rFonts w:eastAsia="Calibri" w:cs="Arial"/>
          <w:color w:val="231F20"/>
          <w:sz w:val="18"/>
          <w:szCs w:val="18"/>
          <w:lang w:val="en-US" w:eastAsia="en-US"/>
        </w:rPr>
        <w:t xml:space="preserve"> the</w:t>
      </w:r>
      <w:r w:rsidRPr="00607938">
        <w:rPr>
          <w:rFonts w:eastAsia="Calibri" w:cs="Arial"/>
          <w:color w:val="231F20"/>
          <w:spacing w:val="-1"/>
          <w:sz w:val="18"/>
          <w:szCs w:val="18"/>
          <w:lang w:val="en-US" w:eastAsia="en-US"/>
        </w:rPr>
        <w:t xml:space="preserve"> dissemination and</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exchange</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of</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information</w:t>
      </w:r>
      <w:r w:rsidRPr="00607938">
        <w:rPr>
          <w:rFonts w:eastAsia="Calibri" w:cs="Arial"/>
          <w:color w:val="231F20"/>
          <w:spacing w:val="28"/>
          <w:sz w:val="18"/>
          <w:szCs w:val="18"/>
          <w:lang w:val="en-US" w:eastAsia="en-US"/>
        </w:rPr>
        <w:t xml:space="preserve"> </w:t>
      </w:r>
      <w:r w:rsidRPr="00607938">
        <w:rPr>
          <w:rFonts w:eastAsia="Calibri" w:cs="Arial"/>
          <w:color w:val="231F20"/>
          <w:spacing w:val="-1"/>
          <w:sz w:val="18"/>
          <w:szCs w:val="18"/>
          <w:lang w:val="en-US" w:eastAsia="en-US"/>
        </w:rPr>
        <w:t>provided</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in</w:t>
      </w:r>
      <w:r w:rsidRPr="00607938">
        <w:rPr>
          <w:rFonts w:eastAsia="Calibri" w:cs="Arial"/>
          <w:color w:val="231F20"/>
          <w:sz w:val="18"/>
          <w:szCs w:val="18"/>
          <w:lang w:val="en-US" w:eastAsia="en-US"/>
        </w:rPr>
        <w:t xml:space="preserve"> this</w:t>
      </w:r>
      <w:r w:rsidRPr="00607938">
        <w:rPr>
          <w:rFonts w:eastAsia="Calibri" w:cs="Arial"/>
          <w:color w:val="231F20"/>
          <w:spacing w:val="-1"/>
          <w:sz w:val="18"/>
          <w:szCs w:val="18"/>
          <w:lang w:val="en-US" w:eastAsia="en-US"/>
        </w:rPr>
        <w:t xml:space="preserve"> publication.</w:t>
      </w:r>
    </w:p>
    <w:p w:rsidR="00D03AD5" w:rsidRPr="00607938" w:rsidRDefault="00D03AD5" w:rsidP="00D03AD5">
      <w:pPr>
        <w:widowControl w:val="0"/>
        <w:spacing w:before="113" w:after="0" w:line="250" w:lineRule="auto"/>
        <w:ind w:left="100"/>
        <w:rPr>
          <w:rFonts w:eastAsia="Arial" w:cs="Arial"/>
          <w:sz w:val="18"/>
          <w:szCs w:val="18"/>
          <w:lang w:val="en-US" w:eastAsia="en-US"/>
        </w:rPr>
      </w:pPr>
      <w:r w:rsidRPr="00607938">
        <w:rPr>
          <w:rFonts w:eastAsia="Calibri" w:cs="Arial"/>
          <w:color w:val="231F20"/>
          <w:sz w:val="18"/>
          <w:szCs w:val="18"/>
          <w:lang w:val="en-US" w:eastAsia="en-US"/>
        </w:rPr>
        <w:t>All</w:t>
      </w:r>
      <w:r w:rsidRPr="00607938">
        <w:rPr>
          <w:rFonts w:eastAsia="Calibri" w:cs="Arial"/>
          <w:color w:val="231F20"/>
          <w:spacing w:val="-1"/>
          <w:sz w:val="18"/>
          <w:szCs w:val="18"/>
          <w:lang w:val="en-US" w:eastAsia="en-US"/>
        </w:rPr>
        <w:t xml:space="preserve"> </w:t>
      </w:r>
      <w:r w:rsidRPr="00607938">
        <w:rPr>
          <w:rFonts w:eastAsia="Calibri" w:cs="Arial"/>
          <w:color w:val="231F20"/>
          <w:sz w:val="18"/>
          <w:szCs w:val="18"/>
          <w:lang w:val="en-US" w:eastAsia="en-US"/>
        </w:rPr>
        <w:t>material</w:t>
      </w:r>
      <w:r w:rsidRPr="00607938">
        <w:rPr>
          <w:rFonts w:eastAsia="Calibri" w:cs="Arial"/>
          <w:color w:val="231F20"/>
          <w:spacing w:val="-1"/>
          <w:sz w:val="18"/>
          <w:szCs w:val="18"/>
          <w:lang w:val="en-US" w:eastAsia="en-US"/>
        </w:rPr>
        <w:t xml:space="preserve"> presented</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in</w:t>
      </w:r>
      <w:r w:rsidRPr="00607938">
        <w:rPr>
          <w:rFonts w:eastAsia="Calibri" w:cs="Arial"/>
          <w:color w:val="231F20"/>
          <w:sz w:val="18"/>
          <w:szCs w:val="18"/>
          <w:lang w:val="en-US" w:eastAsia="en-US"/>
        </w:rPr>
        <w:t xml:space="preserve"> this</w:t>
      </w:r>
      <w:r w:rsidRPr="00607938">
        <w:rPr>
          <w:rFonts w:eastAsia="Calibri" w:cs="Arial"/>
          <w:color w:val="231F20"/>
          <w:spacing w:val="-1"/>
          <w:sz w:val="18"/>
          <w:szCs w:val="18"/>
          <w:lang w:val="en-US" w:eastAsia="en-US"/>
        </w:rPr>
        <w:t xml:space="preserve"> publication</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is</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provided</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under</w:t>
      </w:r>
      <w:r w:rsidRPr="00607938">
        <w:rPr>
          <w:rFonts w:eastAsia="Calibri" w:cs="Arial"/>
          <w:color w:val="231F20"/>
          <w:sz w:val="18"/>
          <w:szCs w:val="18"/>
          <w:lang w:val="en-US" w:eastAsia="en-US"/>
        </w:rPr>
        <w:t xml:space="preserve"> </w:t>
      </w:r>
      <w:r w:rsidR="00607938" w:rsidRPr="00607938">
        <w:rPr>
          <w:sz w:val="18"/>
          <w:szCs w:val="18"/>
        </w:rPr>
        <w:t xml:space="preserve">a </w:t>
      </w:r>
      <w:hyperlink r:id="rId10" w:history="1">
        <w:r w:rsidR="00607938" w:rsidRPr="00607938">
          <w:rPr>
            <w:rStyle w:val="Hyperlink"/>
            <w:rFonts w:cs="Arial"/>
            <w:sz w:val="18"/>
            <w:szCs w:val="18"/>
          </w:rPr>
          <w:t>Creative Commons Attribution 3.0 Australia</w:t>
        </w:r>
      </w:hyperlink>
      <w:r w:rsidR="00607938" w:rsidRPr="00607938">
        <w:rPr>
          <w:sz w:val="18"/>
          <w:szCs w:val="18"/>
        </w:rPr>
        <w:t>,</w:t>
      </w:r>
      <w:r w:rsidRPr="00607938">
        <w:rPr>
          <w:rFonts w:eastAsia="Calibri" w:cs="Arial"/>
          <w:color w:val="231F20"/>
          <w:spacing w:val="-1"/>
          <w:sz w:val="18"/>
          <w:szCs w:val="18"/>
          <w:lang w:val="en-US" w:eastAsia="en-US"/>
        </w:rPr>
        <w:t xml:space="preserve"> with</w:t>
      </w:r>
      <w:r w:rsidRPr="00607938">
        <w:rPr>
          <w:rFonts w:eastAsia="Calibri" w:cs="Arial"/>
          <w:color w:val="231F20"/>
          <w:spacing w:val="29"/>
          <w:sz w:val="18"/>
          <w:szCs w:val="18"/>
          <w:lang w:val="en-US" w:eastAsia="en-US"/>
        </w:rPr>
        <w:t xml:space="preserve"> </w:t>
      </w:r>
      <w:r w:rsidRPr="00607938">
        <w:rPr>
          <w:rFonts w:eastAsia="Calibri" w:cs="Arial"/>
          <w:color w:val="231F20"/>
          <w:sz w:val="18"/>
          <w:szCs w:val="18"/>
          <w:lang w:val="en-US" w:eastAsia="en-US"/>
        </w:rPr>
        <w:t>the</w:t>
      </w:r>
      <w:r w:rsidRPr="00607938">
        <w:rPr>
          <w:rFonts w:eastAsia="Calibri" w:cs="Arial"/>
          <w:color w:val="231F20"/>
          <w:spacing w:val="-2"/>
          <w:sz w:val="18"/>
          <w:szCs w:val="18"/>
          <w:lang w:val="en-US" w:eastAsia="en-US"/>
        </w:rPr>
        <w:t xml:space="preserve"> </w:t>
      </w:r>
      <w:r w:rsidRPr="00607938">
        <w:rPr>
          <w:rFonts w:eastAsia="Calibri" w:cs="Arial"/>
          <w:color w:val="231F20"/>
          <w:spacing w:val="-1"/>
          <w:sz w:val="18"/>
          <w:szCs w:val="18"/>
          <w:lang w:val="en-US" w:eastAsia="en-US"/>
        </w:rPr>
        <w:t>exception of:</w:t>
      </w:r>
    </w:p>
    <w:p w:rsidR="00D03AD5" w:rsidRPr="00607938" w:rsidRDefault="00D03AD5" w:rsidP="00275891">
      <w:pPr>
        <w:widowControl w:val="0"/>
        <w:numPr>
          <w:ilvl w:val="0"/>
          <w:numId w:val="58"/>
        </w:numPr>
        <w:tabs>
          <w:tab w:val="left" w:pos="745"/>
        </w:tabs>
        <w:spacing w:before="113" w:after="0"/>
        <w:rPr>
          <w:rFonts w:eastAsia="Arial" w:cs="Arial"/>
          <w:sz w:val="18"/>
          <w:szCs w:val="18"/>
          <w:lang w:val="en-US" w:eastAsia="en-US"/>
        </w:rPr>
      </w:pPr>
      <w:r w:rsidRPr="00607938">
        <w:rPr>
          <w:rFonts w:eastAsia="Calibri" w:cs="Arial"/>
          <w:color w:val="231F20"/>
          <w:sz w:val="18"/>
          <w:szCs w:val="18"/>
          <w:lang w:val="en-US" w:eastAsia="en-US"/>
        </w:rPr>
        <w:t>the</w:t>
      </w:r>
      <w:r w:rsidRPr="00607938">
        <w:rPr>
          <w:rFonts w:eastAsia="Calibri" w:cs="Arial"/>
          <w:color w:val="231F20"/>
          <w:spacing w:val="-11"/>
          <w:sz w:val="18"/>
          <w:szCs w:val="18"/>
          <w:lang w:val="en-US" w:eastAsia="en-US"/>
        </w:rPr>
        <w:t xml:space="preserve"> </w:t>
      </w:r>
      <w:r w:rsidRPr="00607938">
        <w:rPr>
          <w:rFonts w:eastAsia="Calibri" w:cs="Arial"/>
          <w:color w:val="231F20"/>
          <w:sz w:val="18"/>
          <w:szCs w:val="18"/>
          <w:lang w:val="en-US" w:eastAsia="en-US"/>
        </w:rPr>
        <w:t>Australian</w:t>
      </w:r>
      <w:r w:rsidRPr="00607938">
        <w:rPr>
          <w:rFonts w:eastAsia="Calibri" w:cs="Arial"/>
          <w:color w:val="231F20"/>
          <w:spacing w:val="-1"/>
          <w:sz w:val="18"/>
          <w:szCs w:val="18"/>
          <w:lang w:val="en-US" w:eastAsia="en-US"/>
        </w:rPr>
        <w:t xml:space="preserve"> Human</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Rights</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Commission</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Logo</w:t>
      </w:r>
    </w:p>
    <w:p w:rsidR="00D03AD5" w:rsidRPr="00607938" w:rsidRDefault="00D03AD5" w:rsidP="00275891">
      <w:pPr>
        <w:widowControl w:val="0"/>
        <w:numPr>
          <w:ilvl w:val="0"/>
          <w:numId w:val="58"/>
        </w:numPr>
        <w:tabs>
          <w:tab w:val="left" w:pos="745"/>
        </w:tabs>
        <w:spacing w:before="9" w:after="0"/>
        <w:rPr>
          <w:rFonts w:eastAsia="Arial" w:cs="Arial"/>
          <w:sz w:val="18"/>
          <w:szCs w:val="18"/>
          <w:lang w:val="en-US" w:eastAsia="en-US"/>
        </w:rPr>
      </w:pPr>
      <w:r w:rsidRPr="00607938">
        <w:rPr>
          <w:rFonts w:eastAsia="Calibri" w:cs="Arial"/>
          <w:color w:val="231F20"/>
          <w:spacing w:val="-1"/>
          <w:sz w:val="18"/>
          <w:szCs w:val="18"/>
          <w:lang w:val="en-US" w:eastAsia="en-US"/>
        </w:rPr>
        <w:t>photographs</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and</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images</w:t>
      </w:r>
    </w:p>
    <w:p w:rsidR="00D03AD5" w:rsidRPr="00B302A6" w:rsidRDefault="00D03AD5" w:rsidP="00275891">
      <w:pPr>
        <w:widowControl w:val="0"/>
        <w:numPr>
          <w:ilvl w:val="0"/>
          <w:numId w:val="58"/>
        </w:numPr>
        <w:tabs>
          <w:tab w:val="left" w:pos="745"/>
        </w:tabs>
        <w:spacing w:before="9" w:after="0"/>
        <w:rPr>
          <w:rFonts w:eastAsia="Arial" w:cs="Arial"/>
          <w:sz w:val="18"/>
          <w:szCs w:val="18"/>
          <w:lang w:val="en-US" w:eastAsia="en-US"/>
        </w:rPr>
      </w:pPr>
      <w:r w:rsidRPr="00607938">
        <w:rPr>
          <w:rFonts w:eastAsia="Calibri" w:cs="Arial"/>
          <w:color w:val="231F20"/>
          <w:spacing w:val="-1"/>
          <w:sz w:val="18"/>
          <w:szCs w:val="18"/>
          <w:lang w:val="en-US" w:eastAsia="en-US"/>
        </w:rPr>
        <w:t>any</w:t>
      </w:r>
      <w:r w:rsidRPr="00607938">
        <w:rPr>
          <w:rFonts w:eastAsia="Calibri" w:cs="Arial"/>
          <w:color w:val="231F20"/>
          <w:sz w:val="18"/>
          <w:szCs w:val="18"/>
          <w:lang w:val="en-US" w:eastAsia="en-US"/>
        </w:rPr>
        <w:t xml:space="preserve"> content</w:t>
      </w:r>
      <w:r w:rsidRPr="00B302A6">
        <w:rPr>
          <w:rFonts w:eastAsia="Calibri" w:cs="Arial"/>
          <w:color w:val="231F20"/>
          <w:spacing w:val="-1"/>
          <w:sz w:val="18"/>
          <w:szCs w:val="22"/>
          <w:lang w:val="en-US" w:eastAsia="en-US"/>
        </w:rPr>
        <w:t xml:space="preserve"> or</w:t>
      </w:r>
      <w:r w:rsidRPr="00B302A6">
        <w:rPr>
          <w:rFonts w:eastAsia="Calibri" w:cs="Arial"/>
          <w:color w:val="231F20"/>
          <w:sz w:val="18"/>
          <w:szCs w:val="22"/>
          <w:lang w:val="en-US" w:eastAsia="en-US"/>
        </w:rPr>
        <w:t xml:space="preserve"> material</w:t>
      </w:r>
      <w:r w:rsidRPr="00B302A6">
        <w:rPr>
          <w:rFonts w:eastAsia="Calibri" w:cs="Arial"/>
          <w:color w:val="231F20"/>
          <w:spacing w:val="-1"/>
          <w:sz w:val="18"/>
          <w:szCs w:val="22"/>
          <w:lang w:val="en-US" w:eastAsia="en-US"/>
        </w:rPr>
        <w:t xml:space="preserve"> provided</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by</w:t>
      </w:r>
      <w:r w:rsidRPr="00B302A6">
        <w:rPr>
          <w:rFonts w:eastAsia="Calibri" w:cs="Arial"/>
          <w:color w:val="231F20"/>
          <w:sz w:val="18"/>
          <w:szCs w:val="22"/>
          <w:lang w:val="en-US" w:eastAsia="en-US"/>
        </w:rPr>
        <w:t xml:space="preserve"> third</w:t>
      </w:r>
      <w:r w:rsidRPr="00B302A6">
        <w:rPr>
          <w:rFonts w:eastAsia="Calibri" w:cs="Arial"/>
          <w:color w:val="231F20"/>
          <w:spacing w:val="-1"/>
          <w:sz w:val="18"/>
          <w:szCs w:val="22"/>
          <w:lang w:val="en-US" w:eastAsia="en-US"/>
        </w:rPr>
        <w:t xml:space="preserve"> parties.</w:t>
      </w:r>
    </w:p>
    <w:p w:rsidR="00607938" w:rsidRPr="00607938" w:rsidRDefault="00D03AD5" w:rsidP="00607938">
      <w:pPr>
        <w:rPr>
          <w:rFonts w:cs="Arial"/>
          <w:sz w:val="18"/>
          <w:szCs w:val="18"/>
        </w:rPr>
      </w:pPr>
      <w:r w:rsidRPr="00607938">
        <w:rPr>
          <w:rFonts w:eastAsia="Calibri" w:cs="Arial"/>
          <w:color w:val="231F20"/>
          <w:sz w:val="18"/>
          <w:szCs w:val="18"/>
          <w:lang w:val="en-US" w:eastAsia="en-US"/>
        </w:rPr>
        <w:t>The</w:t>
      </w:r>
      <w:r w:rsidRPr="00607938">
        <w:rPr>
          <w:rFonts w:eastAsia="Calibri" w:cs="Arial"/>
          <w:color w:val="231F20"/>
          <w:spacing w:val="-2"/>
          <w:sz w:val="18"/>
          <w:szCs w:val="18"/>
          <w:lang w:val="en-US" w:eastAsia="en-US"/>
        </w:rPr>
        <w:t xml:space="preserve"> </w:t>
      </w:r>
      <w:r w:rsidRPr="00607938">
        <w:rPr>
          <w:rFonts w:eastAsia="Calibri" w:cs="Arial"/>
          <w:color w:val="231F20"/>
          <w:spacing w:val="-1"/>
          <w:sz w:val="18"/>
          <w:szCs w:val="18"/>
          <w:lang w:val="en-US" w:eastAsia="en-US"/>
        </w:rPr>
        <w:t>details</w:t>
      </w:r>
      <w:r w:rsidRPr="00607938">
        <w:rPr>
          <w:rFonts w:eastAsia="Calibri" w:cs="Arial"/>
          <w:color w:val="231F20"/>
          <w:sz w:val="18"/>
          <w:szCs w:val="18"/>
          <w:lang w:val="en-US" w:eastAsia="en-US"/>
        </w:rPr>
        <w:t xml:space="preserve"> </w:t>
      </w:r>
      <w:r w:rsidRPr="00607938">
        <w:rPr>
          <w:rFonts w:eastAsia="Calibri" w:cs="Arial"/>
          <w:color w:val="231F20"/>
          <w:spacing w:val="-1"/>
          <w:sz w:val="18"/>
          <w:szCs w:val="18"/>
          <w:lang w:val="en-US" w:eastAsia="en-US"/>
        </w:rPr>
        <w:t>of</w:t>
      </w:r>
      <w:r w:rsidRPr="00607938">
        <w:rPr>
          <w:rFonts w:eastAsia="Calibri" w:cs="Arial"/>
          <w:color w:val="231F20"/>
          <w:sz w:val="18"/>
          <w:szCs w:val="18"/>
          <w:lang w:val="en-US" w:eastAsia="en-US"/>
        </w:rPr>
        <w:t xml:space="preserve"> the</w:t>
      </w:r>
      <w:r w:rsidRPr="00607938">
        <w:rPr>
          <w:rFonts w:eastAsia="Calibri" w:cs="Arial"/>
          <w:color w:val="231F20"/>
          <w:spacing w:val="-1"/>
          <w:sz w:val="18"/>
          <w:szCs w:val="18"/>
          <w:lang w:val="en-US" w:eastAsia="en-US"/>
        </w:rPr>
        <w:t xml:space="preserve"> </w:t>
      </w:r>
      <w:r w:rsidRPr="00607938">
        <w:rPr>
          <w:rFonts w:eastAsia="Calibri" w:cs="Arial"/>
          <w:color w:val="231F20"/>
          <w:sz w:val="18"/>
          <w:szCs w:val="18"/>
          <w:lang w:val="en-US" w:eastAsia="en-US"/>
        </w:rPr>
        <w:t>relevant</w:t>
      </w:r>
      <w:r w:rsidRPr="00607938">
        <w:rPr>
          <w:rFonts w:eastAsia="Calibri" w:cs="Arial"/>
          <w:color w:val="231F20"/>
          <w:spacing w:val="-1"/>
          <w:sz w:val="18"/>
          <w:szCs w:val="18"/>
          <w:lang w:val="en-US" w:eastAsia="en-US"/>
        </w:rPr>
        <w:t xml:space="preserve"> licence</w:t>
      </w:r>
      <w:r w:rsidRPr="00607938">
        <w:rPr>
          <w:rFonts w:eastAsia="Calibri" w:cs="Arial"/>
          <w:color w:val="231F20"/>
          <w:sz w:val="18"/>
          <w:szCs w:val="18"/>
          <w:lang w:val="en-US" w:eastAsia="en-US"/>
        </w:rPr>
        <w:t xml:space="preserve"> conditions</w:t>
      </w:r>
      <w:r w:rsidRPr="00607938">
        <w:rPr>
          <w:rFonts w:eastAsia="Calibri" w:cs="Arial"/>
          <w:color w:val="231F20"/>
          <w:spacing w:val="-1"/>
          <w:sz w:val="18"/>
          <w:szCs w:val="18"/>
          <w:lang w:val="en-US" w:eastAsia="en-US"/>
        </w:rPr>
        <w:t xml:space="preserve"> </w:t>
      </w:r>
      <w:r w:rsidR="00607938" w:rsidRPr="00607938">
        <w:rPr>
          <w:sz w:val="18"/>
          <w:szCs w:val="18"/>
        </w:rPr>
        <w:t xml:space="preserve">available on the </w:t>
      </w:r>
      <w:hyperlink r:id="rId11" w:history="1">
        <w:r w:rsidR="00607938" w:rsidRPr="00607938">
          <w:rPr>
            <w:rStyle w:val="Hyperlink"/>
            <w:rFonts w:cs="Arial"/>
            <w:sz w:val="18"/>
            <w:szCs w:val="18"/>
          </w:rPr>
          <w:t>Creative Commons</w:t>
        </w:r>
      </w:hyperlink>
      <w:r w:rsidR="00607938" w:rsidRPr="00607938">
        <w:rPr>
          <w:sz w:val="18"/>
          <w:szCs w:val="18"/>
        </w:rPr>
        <w:t xml:space="preserve"> website, as is the full legal code for the</w:t>
      </w:r>
      <w:r w:rsidR="00607938" w:rsidRPr="00607938">
        <w:rPr>
          <w:rFonts w:cs="Arial"/>
          <w:sz w:val="18"/>
          <w:szCs w:val="18"/>
        </w:rPr>
        <w:t xml:space="preserve"> </w:t>
      </w:r>
      <w:hyperlink r:id="rId12" w:history="1">
        <w:r w:rsidR="00607938" w:rsidRPr="00607938">
          <w:rPr>
            <w:rStyle w:val="Hyperlink"/>
            <w:rFonts w:cs="Arial"/>
            <w:sz w:val="18"/>
            <w:szCs w:val="18"/>
          </w:rPr>
          <w:t>CC BY 3.0 AU licence</w:t>
        </w:r>
      </w:hyperlink>
      <w:r w:rsidR="00607938" w:rsidRPr="00607938">
        <w:rPr>
          <w:rFonts w:cs="Arial"/>
          <w:sz w:val="18"/>
          <w:szCs w:val="18"/>
        </w:rPr>
        <w:t>.</w:t>
      </w:r>
    </w:p>
    <w:p w:rsidR="00D03AD5" w:rsidRPr="00B302A6" w:rsidRDefault="00607938" w:rsidP="00607938">
      <w:pPr>
        <w:widowControl w:val="0"/>
        <w:spacing w:before="122" w:after="0" w:line="250" w:lineRule="auto"/>
        <w:ind w:left="100" w:right="117"/>
        <w:rPr>
          <w:rFonts w:eastAsia="Calibri" w:cs="Arial"/>
          <w:sz w:val="18"/>
          <w:szCs w:val="18"/>
          <w:lang w:val="en-US" w:eastAsia="en-US"/>
        </w:rPr>
      </w:pPr>
      <w:r w:rsidRPr="00607938">
        <w:rPr>
          <w:rFonts w:eastAsia="Calibri" w:cs="Arial"/>
          <w:noProof/>
          <w:sz w:val="18"/>
          <w:szCs w:val="18"/>
        </w:rPr>
        <mc:AlternateContent>
          <mc:Choice Requires="wpg">
            <w:drawing>
              <wp:anchor distT="0" distB="0" distL="114300" distR="114300" simplePos="0" relativeHeight="251671552" behindDoc="1" locked="0" layoutInCell="1" allowOverlap="1" wp14:anchorId="03F93CC0" wp14:editId="0B9C333F">
                <wp:simplePos x="0" y="0"/>
                <wp:positionH relativeFrom="page">
                  <wp:posOffset>977900</wp:posOffset>
                </wp:positionH>
                <wp:positionV relativeFrom="paragraph">
                  <wp:posOffset>-5715</wp:posOffset>
                </wp:positionV>
                <wp:extent cx="719455" cy="260350"/>
                <wp:effectExtent l="0" t="0" r="0" b="0"/>
                <wp:wrapNone/>
                <wp:docPr id="719"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260350"/>
                          <a:chOff x="1691" y="652"/>
                          <a:chExt cx="1133" cy="410"/>
                        </a:xfrm>
                      </wpg:grpSpPr>
                      <wpg:grpSp>
                        <wpg:cNvPr id="720" name="Group 729"/>
                        <wpg:cNvGrpSpPr>
                          <a:grpSpLocks/>
                        </wpg:cNvGrpSpPr>
                        <wpg:grpSpPr bwMode="auto">
                          <a:xfrm>
                            <a:off x="1703" y="667"/>
                            <a:ext cx="1106" cy="378"/>
                            <a:chOff x="1703" y="667"/>
                            <a:chExt cx="1106" cy="378"/>
                          </a:xfrm>
                        </wpg:grpSpPr>
                        <wps:wsp>
                          <wps:cNvPr id="721" name="Freeform 730"/>
                          <wps:cNvSpPr>
                            <a:spLocks/>
                          </wps:cNvSpPr>
                          <wps:spPr bwMode="auto">
                            <a:xfrm>
                              <a:off x="1703" y="667"/>
                              <a:ext cx="1106" cy="378"/>
                            </a:xfrm>
                            <a:custGeom>
                              <a:avLst/>
                              <a:gdLst>
                                <a:gd name="T0" fmla="+- 0 1730 1703"/>
                                <a:gd name="T1" fmla="*/ T0 w 1106"/>
                                <a:gd name="T2" fmla="+- 0 667 667"/>
                                <a:gd name="T3" fmla="*/ 667 h 378"/>
                                <a:gd name="T4" fmla="+- 0 1705 1703"/>
                                <a:gd name="T5" fmla="*/ T4 w 1106"/>
                                <a:gd name="T6" fmla="+- 0 667 667"/>
                                <a:gd name="T7" fmla="*/ 667 h 378"/>
                                <a:gd name="T8" fmla="+- 0 1703 1703"/>
                                <a:gd name="T9" fmla="*/ T8 w 1106"/>
                                <a:gd name="T10" fmla="+- 0 681 667"/>
                                <a:gd name="T11" fmla="*/ 681 h 378"/>
                                <a:gd name="T12" fmla="+- 0 1703 1703"/>
                                <a:gd name="T13" fmla="*/ T12 w 1106"/>
                                <a:gd name="T14" fmla="+- 0 1044 667"/>
                                <a:gd name="T15" fmla="*/ 1044 h 378"/>
                                <a:gd name="T16" fmla="+- 0 2807 1703"/>
                                <a:gd name="T17" fmla="*/ T16 w 1106"/>
                                <a:gd name="T18" fmla="+- 0 1044 667"/>
                                <a:gd name="T19" fmla="*/ 1044 h 378"/>
                                <a:gd name="T20" fmla="+- 0 2808 1703"/>
                                <a:gd name="T21" fmla="*/ T20 w 1106"/>
                                <a:gd name="T22" fmla="+- 0 691 667"/>
                                <a:gd name="T23" fmla="*/ 691 h 378"/>
                                <a:gd name="T24" fmla="+- 0 2799 1703"/>
                                <a:gd name="T25" fmla="*/ T24 w 1106"/>
                                <a:gd name="T26" fmla="+- 0 671 667"/>
                                <a:gd name="T27" fmla="*/ 671 h 378"/>
                                <a:gd name="T28" fmla="+- 0 2781 1703"/>
                                <a:gd name="T29" fmla="*/ T28 w 1106"/>
                                <a:gd name="T30" fmla="+- 0 669 667"/>
                                <a:gd name="T31" fmla="*/ 669 h 378"/>
                                <a:gd name="T32" fmla="+- 0 1730 1703"/>
                                <a:gd name="T33" fmla="*/ T32 w 1106"/>
                                <a:gd name="T34" fmla="+- 0 667 667"/>
                                <a:gd name="T35" fmla="*/ 66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06" h="378">
                                  <a:moveTo>
                                    <a:pt x="27" y="0"/>
                                  </a:moveTo>
                                  <a:lnTo>
                                    <a:pt x="2" y="0"/>
                                  </a:lnTo>
                                  <a:lnTo>
                                    <a:pt x="0" y="14"/>
                                  </a:lnTo>
                                  <a:lnTo>
                                    <a:pt x="0" y="377"/>
                                  </a:lnTo>
                                  <a:lnTo>
                                    <a:pt x="1104" y="377"/>
                                  </a:lnTo>
                                  <a:lnTo>
                                    <a:pt x="1105" y="24"/>
                                  </a:lnTo>
                                  <a:lnTo>
                                    <a:pt x="1096" y="4"/>
                                  </a:lnTo>
                                  <a:lnTo>
                                    <a:pt x="1078" y="2"/>
                                  </a:lnTo>
                                  <a:lnTo>
                                    <a:pt x="27" y="0"/>
                                  </a:lnTo>
                                  <a:close/>
                                </a:path>
                              </a:pathLst>
                            </a:custGeom>
                            <a:solidFill>
                              <a:srgbClr val="AAB2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2" name="Group 726"/>
                        <wpg:cNvGrpSpPr>
                          <a:grpSpLocks/>
                        </wpg:cNvGrpSpPr>
                        <wpg:grpSpPr bwMode="auto">
                          <a:xfrm>
                            <a:off x="1701" y="662"/>
                            <a:ext cx="1113" cy="390"/>
                            <a:chOff x="1701" y="662"/>
                            <a:chExt cx="1113" cy="390"/>
                          </a:xfrm>
                        </wpg:grpSpPr>
                        <wps:wsp>
                          <wps:cNvPr id="723" name="Freeform 728"/>
                          <wps:cNvSpPr>
                            <a:spLocks/>
                          </wps:cNvSpPr>
                          <wps:spPr bwMode="auto">
                            <a:xfrm>
                              <a:off x="1701" y="662"/>
                              <a:ext cx="1113" cy="390"/>
                            </a:xfrm>
                            <a:custGeom>
                              <a:avLst/>
                              <a:gdLst>
                                <a:gd name="T0" fmla="+- 0 2804 1701"/>
                                <a:gd name="T1" fmla="*/ T0 w 1113"/>
                                <a:gd name="T2" fmla="+- 0 662 662"/>
                                <a:gd name="T3" fmla="*/ 662 h 390"/>
                                <a:gd name="T4" fmla="+- 0 1710 1701"/>
                                <a:gd name="T5" fmla="*/ T4 w 1113"/>
                                <a:gd name="T6" fmla="+- 0 662 662"/>
                                <a:gd name="T7" fmla="*/ 662 h 390"/>
                                <a:gd name="T8" fmla="+- 0 1701 1701"/>
                                <a:gd name="T9" fmla="*/ T8 w 1113"/>
                                <a:gd name="T10" fmla="+- 0 671 662"/>
                                <a:gd name="T11" fmla="*/ 671 h 390"/>
                                <a:gd name="T12" fmla="+- 0 1701 1701"/>
                                <a:gd name="T13" fmla="*/ T12 w 1113"/>
                                <a:gd name="T14" fmla="+- 0 1049 662"/>
                                <a:gd name="T15" fmla="*/ 1049 h 390"/>
                                <a:gd name="T16" fmla="+- 0 1703 1701"/>
                                <a:gd name="T17" fmla="*/ T16 w 1113"/>
                                <a:gd name="T18" fmla="+- 0 1052 662"/>
                                <a:gd name="T19" fmla="*/ 1052 h 390"/>
                                <a:gd name="T20" fmla="+- 0 2811 1701"/>
                                <a:gd name="T21" fmla="*/ T20 w 1113"/>
                                <a:gd name="T22" fmla="+- 0 1052 662"/>
                                <a:gd name="T23" fmla="*/ 1052 h 390"/>
                                <a:gd name="T24" fmla="+- 0 2813 1701"/>
                                <a:gd name="T25" fmla="*/ T24 w 1113"/>
                                <a:gd name="T26" fmla="+- 0 1049 662"/>
                                <a:gd name="T27" fmla="*/ 1049 h 390"/>
                                <a:gd name="T28" fmla="+- 0 2813 1701"/>
                                <a:gd name="T29" fmla="*/ T28 w 1113"/>
                                <a:gd name="T30" fmla="+- 0 1021 662"/>
                                <a:gd name="T31" fmla="*/ 1021 h 390"/>
                                <a:gd name="T32" fmla="+- 0 1900 1701"/>
                                <a:gd name="T33" fmla="*/ T32 w 1113"/>
                                <a:gd name="T34" fmla="+- 0 1021 662"/>
                                <a:gd name="T35" fmla="*/ 1021 h 390"/>
                                <a:gd name="T36" fmla="+- 0 1877 1701"/>
                                <a:gd name="T37" fmla="*/ T36 w 1113"/>
                                <a:gd name="T38" fmla="+- 0 1020 662"/>
                                <a:gd name="T39" fmla="*/ 1020 h 390"/>
                                <a:gd name="T40" fmla="+- 0 1815 1701"/>
                                <a:gd name="T41" fmla="*/ T40 w 1113"/>
                                <a:gd name="T42" fmla="+- 0 1001 662"/>
                                <a:gd name="T43" fmla="*/ 1001 h 390"/>
                                <a:gd name="T44" fmla="+- 0 1767 1701"/>
                                <a:gd name="T45" fmla="*/ T44 w 1113"/>
                                <a:gd name="T46" fmla="+- 0 964 662"/>
                                <a:gd name="T47" fmla="*/ 964 h 390"/>
                                <a:gd name="T48" fmla="+- 0 1755 1701"/>
                                <a:gd name="T49" fmla="*/ T48 w 1113"/>
                                <a:gd name="T50" fmla="+- 0 948 662"/>
                                <a:gd name="T51" fmla="*/ 948 h 390"/>
                                <a:gd name="T52" fmla="+- 0 1710 1701"/>
                                <a:gd name="T53" fmla="*/ T52 w 1113"/>
                                <a:gd name="T54" fmla="+- 0 936 662"/>
                                <a:gd name="T55" fmla="*/ 936 h 390"/>
                                <a:gd name="T56" fmla="+- 0 1710 1701"/>
                                <a:gd name="T57" fmla="*/ T56 w 1113"/>
                                <a:gd name="T58" fmla="+- 0 677 662"/>
                                <a:gd name="T59" fmla="*/ 677 h 390"/>
                                <a:gd name="T60" fmla="+- 0 1715 1701"/>
                                <a:gd name="T61" fmla="*/ T60 w 1113"/>
                                <a:gd name="T62" fmla="+- 0 672 662"/>
                                <a:gd name="T63" fmla="*/ 672 h 390"/>
                                <a:gd name="T64" fmla="+- 0 2813 1701"/>
                                <a:gd name="T65" fmla="*/ T64 w 1113"/>
                                <a:gd name="T66" fmla="+- 0 672 662"/>
                                <a:gd name="T67" fmla="*/ 672 h 390"/>
                                <a:gd name="T68" fmla="+- 0 2804 1701"/>
                                <a:gd name="T69" fmla="*/ T68 w 1113"/>
                                <a:gd name="T70" fmla="+- 0 662 662"/>
                                <a:gd name="T71" fmla="*/ 66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113" h="390">
                                  <a:moveTo>
                                    <a:pt x="1103" y="0"/>
                                  </a:moveTo>
                                  <a:lnTo>
                                    <a:pt x="9" y="0"/>
                                  </a:lnTo>
                                  <a:lnTo>
                                    <a:pt x="0" y="9"/>
                                  </a:lnTo>
                                  <a:lnTo>
                                    <a:pt x="0" y="387"/>
                                  </a:lnTo>
                                  <a:lnTo>
                                    <a:pt x="2" y="390"/>
                                  </a:lnTo>
                                  <a:lnTo>
                                    <a:pt x="1110" y="390"/>
                                  </a:lnTo>
                                  <a:lnTo>
                                    <a:pt x="1112" y="387"/>
                                  </a:lnTo>
                                  <a:lnTo>
                                    <a:pt x="1112" y="359"/>
                                  </a:lnTo>
                                  <a:lnTo>
                                    <a:pt x="199" y="359"/>
                                  </a:lnTo>
                                  <a:lnTo>
                                    <a:pt x="176" y="358"/>
                                  </a:lnTo>
                                  <a:lnTo>
                                    <a:pt x="114" y="339"/>
                                  </a:lnTo>
                                  <a:lnTo>
                                    <a:pt x="66" y="302"/>
                                  </a:lnTo>
                                  <a:lnTo>
                                    <a:pt x="54" y="286"/>
                                  </a:lnTo>
                                  <a:lnTo>
                                    <a:pt x="9" y="274"/>
                                  </a:lnTo>
                                  <a:lnTo>
                                    <a:pt x="9" y="15"/>
                                  </a:lnTo>
                                  <a:lnTo>
                                    <a:pt x="14" y="10"/>
                                  </a:lnTo>
                                  <a:lnTo>
                                    <a:pt x="1112" y="10"/>
                                  </a:lnTo>
                                  <a:lnTo>
                                    <a:pt x="110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727"/>
                          <wps:cNvSpPr>
                            <a:spLocks/>
                          </wps:cNvSpPr>
                          <wps:spPr bwMode="auto">
                            <a:xfrm>
                              <a:off x="1701" y="662"/>
                              <a:ext cx="1113" cy="390"/>
                            </a:xfrm>
                            <a:custGeom>
                              <a:avLst/>
                              <a:gdLst>
                                <a:gd name="T0" fmla="+- 0 2813 1701"/>
                                <a:gd name="T1" fmla="*/ T0 w 1113"/>
                                <a:gd name="T2" fmla="+- 0 672 662"/>
                                <a:gd name="T3" fmla="*/ 672 h 390"/>
                                <a:gd name="T4" fmla="+- 0 2799 1701"/>
                                <a:gd name="T5" fmla="*/ T4 w 1113"/>
                                <a:gd name="T6" fmla="+- 0 672 662"/>
                                <a:gd name="T7" fmla="*/ 672 h 390"/>
                                <a:gd name="T8" fmla="+- 0 2804 1701"/>
                                <a:gd name="T9" fmla="*/ T8 w 1113"/>
                                <a:gd name="T10" fmla="+- 0 677 662"/>
                                <a:gd name="T11" fmla="*/ 677 h 390"/>
                                <a:gd name="T12" fmla="+- 0 2804 1701"/>
                                <a:gd name="T13" fmla="*/ T12 w 1113"/>
                                <a:gd name="T14" fmla="+- 0 936 662"/>
                                <a:gd name="T15" fmla="*/ 936 h 390"/>
                                <a:gd name="T16" fmla="+- 0 2036 1701"/>
                                <a:gd name="T17" fmla="*/ T16 w 1113"/>
                                <a:gd name="T18" fmla="+- 0 936 662"/>
                                <a:gd name="T19" fmla="*/ 936 h 390"/>
                                <a:gd name="T20" fmla="+- 0 2025 1701"/>
                                <a:gd name="T21" fmla="*/ T20 w 1113"/>
                                <a:gd name="T22" fmla="+- 0 953 662"/>
                                <a:gd name="T23" fmla="*/ 953 h 390"/>
                                <a:gd name="T24" fmla="+- 0 2012 1701"/>
                                <a:gd name="T25" fmla="*/ T24 w 1113"/>
                                <a:gd name="T26" fmla="+- 0 969 662"/>
                                <a:gd name="T27" fmla="*/ 969 h 390"/>
                                <a:gd name="T28" fmla="+- 0 1962 1701"/>
                                <a:gd name="T29" fmla="*/ T28 w 1113"/>
                                <a:gd name="T30" fmla="+- 0 1005 662"/>
                                <a:gd name="T31" fmla="*/ 1005 h 390"/>
                                <a:gd name="T32" fmla="+- 0 1900 1701"/>
                                <a:gd name="T33" fmla="*/ T32 w 1113"/>
                                <a:gd name="T34" fmla="+- 0 1021 662"/>
                                <a:gd name="T35" fmla="*/ 1021 h 390"/>
                                <a:gd name="T36" fmla="+- 0 2813 1701"/>
                                <a:gd name="T37" fmla="*/ T36 w 1113"/>
                                <a:gd name="T38" fmla="+- 0 1021 662"/>
                                <a:gd name="T39" fmla="*/ 1021 h 390"/>
                                <a:gd name="T40" fmla="+- 0 2813 1701"/>
                                <a:gd name="T41" fmla="*/ T40 w 1113"/>
                                <a:gd name="T42" fmla="+- 0 672 662"/>
                                <a:gd name="T43" fmla="*/ 672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13" h="390">
                                  <a:moveTo>
                                    <a:pt x="1112" y="10"/>
                                  </a:moveTo>
                                  <a:lnTo>
                                    <a:pt x="1098" y="10"/>
                                  </a:lnTo>
                                  <a:lnTo>
                                    <a:pt x="1103" y="15"/>
                                  </a:lnTo>
                                  <a:lnTo>
                                    <a:pt x="1103" y="274"/>
                                  </a:lnTo>
                                  <a:lnTo>
                                    <a:pt x="335" y="274"/>
                                  </a:lnTo>
                                  <a:lnTo>
                                    <a:pt x="324" y="291"/>
                                  </a:lnTo>
                                  <a:lnTo>
                                    <a:pt x="311" y="307"/>
                                  </a:lnTo>
                                  <a:lnTo>
                                    <a:pt x="261" y="343"/>
                                  </a:lnTo>
                                  <a:lnTo>
                                    <a:pt x="199" y="359"/>
                                  </a:lnTo>
                                  <a:lnTo>
                                    <a:pt x="1112" y="359"/>
                                  </a:lnTo>
                                  <a:lnTo>
                                    <a:pt x="1112" y="1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5" name="Group 722"/>
                        <wpg:cNvGrpSpPr>
                          <a:grpSpLocks/>
                        </wpg:cNvGrpSpPr>
                        <wpg:grpSpPr bwMode="auto">
                          <a:xfrm>
                            <a:off x="2356" y="966"/>
                            <a:ext cx="52" cy="62"/>
                            <a:chOff x="2356" y="966"/>
                            <a:chExt cx="52" cy="62"/>
                          </a:xfrm>
                        </wpg:grpSpPr>
                        <wps:wsp>
                          <wps:cNvPr id="726" name="Freeform 725"/>
                          <wps:cNvSpPr>
                            <a:spLocks/>
                          </wps:cNvSpPr>
                          <wps:spPr bwMode="auto">
                            <a:xfrm>
                              <a:off x="2356" y="966"/>
                              <a:ext cx="52" cy="62"/>
                            </a:xfrm>
                            <a:custGeom>
                              <a:avLst/>
                              <a:gdLst>
                                <a:gd name="T0" fmla="+- 0 2388 2356"/>
                                <a:gd name="T1" fmla="*/ T0 w 52"/>
                                <a:gd name="T2" fmla="+- 0 966 966"/>
                                <a:gd name="T3" fmla="*/ 966 h 62"/>
                                <a:gd name="T4" fmla="+- 0 2356 2356"/>
                                <a:gd name="T5" fmla="*/ T4 w 52"/>
                                <a:gd name="T6" fmla="+- 0 966 966"/>
                                <a:gd name="T7" fmla="*/ 966 h 62"/>
                                <a:gd name="T8" fmla="+- 0 2356 2356"/>
                                <a:gd name="T9" fmla="*/ T8 w 52"/>
                                <a:gd name="T10" fmla="+- 0 1027 966"/>
                                <a:gd name="T11" fmla="*/ 1027 h 62"/>
                                <a:gd name="T12" fmla="+- 0 2389 2356"/>
                                <a:gd name="T13" fmla="*/ T12 w 52"/>
                                <a:gd name="T14" fmla="+- 0 1027 966"/>
                                <a:gd name="T15" fmla="*/ 1027 h 62"/>
                                <a:gd name="T16" fmla="+- 0 2391 2356"/>
                                <a:gd name="T17" fmla="*/ T16 w 52"/>
                                <a:gd name="T18" fmla="+- 0 1027 966"/>
                                <a:gd name="T19" fmla="*/ 1027 h 62"/>
                                <a:gd name="T20" fmla="+- 0 2406 2356"/>
                                <a:gd name="T21" fmla="*/ T20 w 52"/>
                                <a:gd name="T22" fmla="+- 0 1017 966"/>
                                <a:gd name="T23" fmla="*/ 1017 h 62"/>
                                <a:gd name="T24" fmla="+- 0 2370 2356"/>
                                <a:gd name="T25" fmla="*/ T24 w 52"/>
                                <a:gd name="T26" fmla="+- 0 1017 966"/>
                                <a:gd name="T27" fmla="*/ 1017 h 62"/>
                                <a:gd name="T28" fmla="+- 0 2370 2356"/>
                                <a:gd name="T29" fmla="*/ T28 w 52"/>
                                <a:gd name="T30" fmla="+- 0 1000 966"/>
                                <a:gd name="T31" fmla="*/ 1000 h 62"/>
                                <a:gd name="T32" fmla="+- 0 2405 2356"/>
                                <a:gd name="T33" fmla="*/ T32 w 52"/>
                                <a:gd name="T34" fmla="+- 0 1000 966"/>
                                <a:gd name="T35" fmla="*/ 1000 h 62"/>
                                <a:gd name="T36" fmla="+- 0 2403 2356"/>
                                <a:gd name="T37" fmla="*/ T36 w 52"/>
                                <a:gd name="T38" fmla="+- 0 997 966"/>
                                <a:gd name="T39" fmla="*/ 997 h 62"/>
                                <a:gd name="T40" fmla="+- 0 2400 2356"/>
                                <a:gd name="T41" fmla="*/ T40 w 52"/>
                                <a:gd name="T42" fmla="+- 0 995 966"/>
                                <a:gd name="T43" fmla="*/ 995 h 62"/>
                                <a:gd name="T44" fmla="+- 0 2396 2356"/>
                                <a:gd name="T45" fmla="*/ T44 w 52"/>
                                <a:gd name="T46" fmla="+- 0 994 966"/>
                                <a:gd name="T47" fmla="*/ 994 h 62"/>
                                <a:gd name="T48" fmla="+- 0 2399 2356"/>
                                <a:gd name="T49" fmla="*/ T48 w 52"/>
                                <a:gd name="T50" fmla="+- 0 992 966"/>
                                <a:gd name="T51" fmla="*/ 992 h 62"/>
                                <a:gd name="T52" fmla="+- 0 2401 2356"/>
                                <a:gd name="T53" fmla="*/ T52 w 52"/>
                                <a:gd name="T54" fmla="+- 0 991 966"/>
                                <a:gd name="T55" fmla="*/ 991 h 62"/>
                                <a:gd name="T56" fmla="+- 0 2370 2356"/>
                                <a:gd name="T57" fmla="*/ T56 w 52"/>
                                <a:gd name="T58" fmla="+- 0 991 966"/>
                                <a:gd name="T59" fmla="*/ 991 h 62"/>
                                <a:gd name="T60" fmla="+- 0 2370 2356"/>
                                <a:gd name="T61" fmla="*/ T60 w 52"/>
                                <a:gd name="T62" fmla="+- 0 976 966"/>
                                <a:gd name="T63" fmla="*/ 976 h 62"/>
                                <a:gd name="T64" fmla="+- 0 2404 2356"/>
                                <a:gd name="T65" fmla="*/ T64 w 52"/>
                                <a:gd name="T66" fmla="+- 0 976 966"/>
                                <a:gd name="T67" fmla="*/ 976 h 62"/>
                                <a:gd name="T68" fmla="+- 0 2404 2356"/>
                                <a:gd name="T69" fmla="*/ T68 w 52"/>
                                <a:gd name="T70" fmla="+- 0 976 966"/>
                                <a:gd name="T71" fmla="*/ 976 h 62"/>
                                <a:gd name="T72" fmla="+- 0 2391 2356"/>
                                <a:gd name="T73" fmla="*/ T72 w 52"/>
                                <a:gd name="T74" fmla="+- 0 966 966"/>
                                <a:gd name="T75" fmla="*/ 966 h 62"/>
                                <a:gd name="T76" fmla="+- 0 2388 2356"/>
                                <a:gd name="T77" fmla="*/ T76 w 52"/>
                                <a:gd name="T78" fmla="+- 0 966 966"/>
                                <a:gd name="T79"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2" h="62">
                                  <a:moveTo>
                                    <a:pt x="32" y="0"/>
                                  </a:moveTo>
                                  <a:lnTo>
                                    <a:pt x="0" y="0"/>
                                  </a:lnTo>
                                  <a:lnTo>
                                    <a:pt x="0" y="61"/>
                                  </a:lnTo>
                                  <a:lnTo>
                                    <a:pt x="33" y="61"/>
                                  </a:lnTo>
                                  <a:lnTo>
                                    <a:pt x="35" y="61"/>
                                  </a:lnTo>
                                  <a:lnTo>
                                    <a:pt x="50" y="51"/>
                                  </a:lnTo>
                                  <a:lnTo>
                                    <a:pt x="14" y="51"/>
                                  </a:lnTo>
                                  <a:lnTo>
                                    <a:pt x="14" y="34"/>
                                  </a:lnTo>
                                  <a:lnTo>
                                    <a:pt x="49" y="34"/>
                                  </a:lnTo>
                                  <a:lnTo>
                                    <a:pt x="47" y="31"/>
                                  </a:lnTo>
                                  <a:lnTo>
                                    <a:pt x="44" y="29"/>
                                  </a:lnTo>
                                  <a:lnTo>
                                    <a:pt x="40" y="28"/>
                                  </a:lnTo>
                                  <a:lnTo>
                                    <a:pt x="43" y="26"/>
                                  </a:lnTo>
                                  <a:lnTo>
                                    <a:pt x="45" y="25"/>
                                  </a:lnTo>
                                  <a:lnTo>
                                    <a:pt x="14" y="25"/>
                                  </a:lnTo>
                                  <a:lnTo>
                                    <a:pt x="14" y="10"/>
                                  </a:lnTo>
                                  <a:lnTo>
                                    <a:pt x="48" y="10"/>
                                  </a:lnTo>
                                  <a:lnTo>
                                    <a:pt x="35" y="0"/>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724"/>
                          <wps:cNvSpPr>
                            <a:spLocks/>
                          </wps:cNvSpPr>
                          <wps:spPr bwMode="auto">
                            <a:xfrm>
                              <a:off x="2356" y="966"/>
                              <a:ext cx="52" cy="62"/>
                            </a:xfrm>
                            <a:custGeom>
                              <a:avLst/>
                              <a:gdLst>
                                <a:gd name="T0" fmla="+- 0 2405 2356"/>
                                <a:gd name="T1" fmla="*/ T0 w 52"/>
                                <a:gd name="T2" fmla="+- 0 1000 966"/>
                                <a:gd name="T3" fmla="*/ 1000 h 62"/>
                                <a:gd name="T4" fmla="+- 0 2387 2356"/>
                                <a:gd name="T5" fmla="*/ T4 w 52"/>
                                <a:gd name="T6" fmla="+- 0 1000 966"/>
                                <a:gd name="T7" fmla="*/ 1000 h 62"/>
                                <a:gd name="T8" fmla="+- 0 2390 2356"/>
                                <a:gd name="T9" fmla="*/ T8 w 52"/>
                                <a:gd name="T10" fmla="+- 0 1001 966"/>
                                <a:gd name="T11" fmla="*/ 1001 h 62"/>
                                <a:gd name="T12" fmla="+- 0 2393 2356"/>
                                <a:gd name="T13" fmla="*/ T12 w 52"/>
                                <a:gd name="T14" fmla="+- 0 1003 966"/>
                                <a:gd name="T15" fmla="*/ 1003 h 62"/>
                                <a:gd name="T16" fmla="+- 0 2394 2356"/>
                                <a:gd name="T17" fmla="*/ T16 w 52"/>
                                <a:gd name="T18" fmla="+- 0 1005 966"/>
                                <a:gd name="T19" fmla="*/ 1005 h 62"/>
                                <a:gd name="T20" fmla="+- 0 2394 2356"/>
                                <a:gd name="T21" fmla="*/ T20 w 52"/>
                                <a:gd name="T22" fmla="+- 0 1010 966"/>
                                <a:gd name="T23" fmla="*/ 1010 h 62"/>
                                <a:gd name="T24" fmla="+- 0 2384 2356"/>
                                <a:gd name="T25" fmla="*/ T24 w 52"/>
                                <a:gd name="T26" fmla="+- 0 1017 966"/>
                                <a:gd name="T27" fmla="*/ 1017 h 62"/>
                                <a:gd name="T28" fmla="+- 0 2406 2356"/>
                                <a:gd name="T29" fmla="*/ T28 w 52"/>
                                <a:gd name="T30" fmla="+- 0 1017 966"/>
                                <a:gd name="T31" fmla="*/ 1017 h 62"/>
                                <a:gd name="T32" fmla="+- 0 2407 2356"/>
                                <a:gd name="T33" fmla="*/ T32 w 52"/>
                                <a:gd name="T34" fmla="+- 0 1015 966"/>
                                <a:gd name="T35" fmla="*/ 1015 h 62"/>
                                <a:gd name="T36" fmla="+- 0 2408 2356"/>
                                <a:gd name="T37" fmla="*/ T36 w 52"/>
                                <a:gd name="T38" fmla="+- 0 1012 966"/>
                                <a:gd name="T39" fmla="*/ 1012 h 62"/>
                                <a:gd name="T40" fmla="+- 0 2408 2356"/>
                                <a:gd name="T41" fmla="*/ T40 w 52"/>
                                <a:gd name="T42" fmla="+- 0 1005 966"/>
                                <a:gd name="T43" fmla="*/ 1005 h 62"/>
                                <a:gd name="T44" fmla="+- 0 2407 2356"/>
                                <a:gd name="T45" fmla="*/ T44 w 52"/>
                                <a:gd name="T46" fmla="+- 0 1002 966"/>
                                <a:gd name="T47" fmla="*/ 1002 h 62"/>
                                <a:gd name="T48" fmla="+- 0 2405 2356"/>
                                <a:gd name="T49" fmla="*/ T48 w 52"/>
                                <a:gd name="T50" fmla="+- 0 1000 966"/>
                                <a:gd name="T51" fmla="*/ 10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2" h="62">
                                  <a:moveTo>
                                    <a:pt x="49" y="34"/>
                                  </a:moveTo>
                                  <a:lnTo>
                                    <a:pt x="31" y="34"/>
                                  </a:lnTo>
                                  <a:lnTo>
                                    <a:pt x="34" y="35"/>
                                  </a:lnTo>
                                  <a:lnTo>
                                    <a:pt x="37" y="37"/>
                                  </a:lnTo>
                                  <a:lnTo>
                                    <a:pt x="38" y="39"/>
                                  </a:lnTo>
                                  <a:lnTo>
                                    <a:pt x="38" y="44"/>
                                  </a:lnTo>
                                  <a:lnTo>
                                    <a:pt x="28" y="51"/>
                                  </a:lnTo>
                                  <a:lnTo>
                                    <a:pt x="50" y="51"/>
                                  </a:lnTo>
                                  <a:lnTo>
                                    <a:pt x="51" y="49"/>
                                  </a:lnTo>
                                  <a:lnTo>
                                    <a:pt x="52" y="46"/>
                                  </a:lnTo>
                                  <a:lnTo>
                                    <a:pt x="52" y="39"/>
                                  </a:lnTo>
                                  <a:lnTo>
                                    <a:pt x="51" y="36"/>
                                  </a:lnTo>
                                  <a:lnTo>
                                    <a:pt x="49"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723"/>
                          <wps:cNvSpPr>
                            <a:spLocks/>
                          </wps:cNvSpPr>
                          <wps:spPr bwMode="auto">
                            <a:xfrm>
                              <a:off x="2356" y="966"/>
                              <a:ext cx="52" cy="62"/>
                            </a:xfrm>
                            <a:custGeom>
                              <a:avLst/>
                              <a:gdLst>
                                <a:gd name="T0" fmla="+- 0 2404 2356"/>
                                <a:gd name="T1" fmla="*/ T0 w 52"/>
                                <a:gd name="T2" fmla="+- 0 976 966"/>
                                <a:gd name="T3" fmla="*/ 976 h 62"/>
                                <a:gd name="T4" fmla="+- 0 2370 2356"/>
                                <a:gd name="T5" fmla="*/ T4 w 52"/>
                                <a:gd name="T6" fmla="+- 0 976 966"/>
                                <a:gd name="T7" fmla="*/ 976 h 62"/>
                                <a:gd name="T8" fmla="+- 0 2385 2356"/>
                                <a:gd name="T9" fmla="*/ T8 w 52"/>
                                <a:gd name="T10" fmla="+- 0 976 966"/>
                                <a:gd name="T11" fmla="*/ 976 h 62"/>
                                <a:gd name="T12" fmla="+- 0 2387 2356"/>
                                <a:gd name="T13" fmla="*/ T12 w 52"/>
                                <a:gd name="T14" fmla="+- 0 977 966"/>
                                <a:gd name="T15" fmla="*/ 977 h 62"/>
                                <a:gd name="T16" fmla="+- 0 2392 2356"/>
                                <a:gd name="T17" fmla="*/ T16 w 52"/>
                                <a:gd name="T18" fmla="+- 0 982 966"/>
                                <a:gd name="T19" fmla="*/ 982 h 62"/>
                                <a:gd name="T20" fmla="+- 0 2392 2356"/>
                                <a:gd name="T21" fmla="*/ T20 w 52"/>
                                <a:gd name="T22" fmla="+- 0 986 966"/>
                                <a:gd name="T23" fmla="*/ 986 h 62"/>
                                <a:gd name="T24" fmla="+- 0 2391 2356"/>
                                <a:gd name="T25" fmla="*/ T24 w 52"/>
                                <a:gd name="T26" fmla="+- 0 988 966"/>
                                <a:gd name="T27" fmla="*/ 988 h 62"/>
                                <a:gd name="T28" fmla="+- 0 2388 2356"/>
                                <a:gd name="T29" fmla="*/ T28 w 52"/>
                                <a:gd name="T30" fmla="+- 0 990 966"/>
                                <a:gd name="T31" fmla="*/ 990 h 62"/>
                                <a:gd name="T32" fmla="+- 0 2386 2356"/>
                                <a:gd name="T33" fmla="*/ T32 w 52"/>
                                <a:gd name="T34" fmla="+- 0 991 966"/>
                                <a:gd name="T35" fmla="*/ 991 h 62"/>
                                <a:gd name="T36" fmla="+- 0 2401 2356"/>
                                <a:gd name="T37" fmla="*/ T36 w 52"/>
                                <a:gd name="T38" fmla="+- 0 991 966"/>
                                <a:gd name="T39" fmla="*/ 991 h 62"/>
                                <a:gd name="T40" fmla="+- 0 2404 2356"/>
                                <a:gd name="T41" fmla="*/ T40 w 52"/>
                                <a:gd name="T42" fmla="+- 0 987 966"/>
                                <a:gd name="T43" fmla="*/ 987 h 62"/>
                                <a:gd name="T44" fmla="+- 0 2405 2356"/>
                                <a:gd name="T45" fmla="*/ T44 w 52"/>
                                <a:gd name="T46" fmla="+- 0 984 966"/>
                                <a:gd name="T47" fmla="*/ 984 h 62"/>
                                <a:gd name="T48" fmla="+- 0 2405 2356"/>
                                <a:gd name="T49" fmla="*/ T48 w 52"/>
                                <a:gd name="T50" fmla="+- 0 977 966"/>
                                <a:gd name="T51" fmla="*/ 977 h 62"/>
                                <a:gd name="T52" fmla="+- 0 2404 2356"/>
                                <a:gd name="T53" fmla="*/ T52 w 52"/>
                                <a:gd name="T54" fmla="+- 0 976 966"/>
                                <a:gd name="T55" fmla="*/ 97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2" h="62">
                                  <a:moveTo>
                                    <a:pt x="48" y="10"/>
                                  </a:moveTo>
                                  <a:lnTo>
                                    <a:pt x="14" y="10"/>
                                  </a:lnTo>
                                  <a:lnTo>
                                    <a:pt x="29" y="10"/>
                                  </a:lnTo>
                                  <a:lnTo>
                                    <a:pt x="31" y="11"/>
                                  </a:lnTo>
                                  <a:lnTo>
                                    <a:pt x="36" y="16"/>
                                  </a:lnTo>
                                  <a:lnTo>
                                    <a:pt x="36" y="20"/>
                                  </a:lnTo>
                                  <a:lnTo>
                                    <a:pt x="35" y="22"/>
                                  </a:lnTo>
                                  <a:lnTo>
                                    <a:pt x="32" y="24"/>
                                  </a:lnTo>
                                  <a:lnTo>
                                    <a:pt x="30" y="25"/>
                                  </a:lnTo>
                                  <a:lnTo>
                                    <a:pt x="45" y="25"/>
                                  </a:lnTo>
                                  <a:lnTo>
                                    <a:pt x="48" y="21"/>
                                  </a:lnTo>
                                  <a:lnTo>
                                    <a:pt x="49" y="18"/>
                                  </a:lnTo>
                                  <a:lnTo>
                                    <a:pt x="49" y="11"/>
                                  </a:lnTo>
                                  <a:lnTo>
                                    <a:pt x="4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9" name="Group 719"/>
                        <wpg:cNvGrpSpPr>
                          <a:grpSpLocks/>
                        </wpg:cNvGrpSpPr>
                        <wpg:grpSpPr bwMode="auto">
                          <a:xfrm>
                            <a:off x="2410" y="966"/>
                            <a:ext cx="59" cy="62"/>
                            <a:chOff x="2410" y="966"/>
                            <a:chExt cx="59" cy="62"/>
                          </a:xfrm>
                        </wpg:grpSpPr>
                        <wps:wsp>
                          <wps:cNvPr id="730" name="Freeform 721"/>
                          <wps:cNvSpPr>
                            <a:spLocks/>
                          </wps:cNvSpPr>
                          <wps:spPr bwMode="auto">
                            <a:xfrm>
                              <a:off x="2410" y="966"/>
                              <a:ext cx="59" cy="62"/>
                            </a:xfrm>
                            <a:custGeom>
                              <a:avLst/>
                              <a:gdLst>
                                <a:gd name="T0" fmla="+- 0 2425 2410"/>
                                <a:gd name="T1" fmla="*/ T0 w 59"/>
                                <a:gd name="T2" fmla="+- 0 966 966"/>
                                <a:gd name="T3" fmla="*/ 966 h 62"/>
                                <a:gd name="T4" fmla="+- 0 2410 2410"/>
                                <a:gd name="T5" fmla="*/ T4 w 59"/>
                                <a:gd name="T6" fmla="+- 0 966 966"/>
                                <a:gd name="T7" fmla="*/ 966 h 62"/>
                                <a:gd name="T8" fmla="+- 0 2433 2410"/>
                                <a:gd name="T9" fmla="*/ T8 w 59"/>
                                <a:gd name="T10" fmla="+- 0 1003 966"/>
                                <a:gd name="T11" fmla="*/ 1003 h 62"/>
                                <a:gd name="T12" fmla="+- 0 2433 2410"/>
                                <a:gd name="T13" fmla="*/ T12 w 59"/>
                                <a:gd name="T14" fmla="+- 0 1027 966"/>
                                <a:gd name="T15" fmla="*/ 1027 h 62"/>
                                <a:gd name="T16" fmla="+- 0 2446 2410"/>
                                <a:gd name="T17" fmla="*/ T16 w 59"/>
                                <a:gd name="T18" fmla="+- 0 1027 966"/>
                                <a:gd name="T19" fmla="*/ 1027 h 62"/>
                                <a:gd name="T20" fmla="+- 0 2446 2410"/>
                                <a:gd name="T21" fmla="*/ T20 w 59"/>
                                <a:gd name="T22" fmla="+- 0 1004 966"/>
                                <a:gd name="T23" fmla="*/ 1004 h 62"/>
                                <a:gd name="T24" fmla="+- 0 2454 2410"/>
                                <a:gd name="T25" fmla="*/ T24 w 59"/>
                                <a:gd name="T26" fmla="+- 0 990 966"/>
                                <a:gd name="T27" fmla="*/ 990 h 62"/>
                                <a:gd name="T28" fmla="+- 0 2440 2410"/>
                                <a:gd name="T29" fmla="*/ T28 w 59"/>
                                <a:gd name="T30" fmla="+- 0 990 966"/>
                                <a:gd name="T31" fmla="*/ 990 h 62"/>
                                <a:gd name="T32" fmla="+- 0 2425 2410"/>
                                <a:gd name="T33" fmla="*/ T32 w 59"/>
                                <a:gd name="T34" fmla="+- 0 966 966"/>
                                <a:gd name="T35" fmla="*/ 9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9" h="62">
                                  <a:moveTo>
                                    <a:pt x="15" y="0"/>
                                  </a:moveTo>
                                  <a:lnTo>
                                    <a:pt x="0" y="0"/>
                                  </a:lnTo>
                                  <a:lnTo>
                                    <a:pt x="23" y="37"/>
                                  </a:lnTo>
                                  <a:lnTo>
                                    <a:pt x="23" y="61"/>
                                  </a:lnTo>
                                  <a:lnTo>
                                    <a:pt x="36" y="61"/>
                                  </a:lnTo>
                                  <a:lnTo>
                                    <a:pt x="36" y="38"/>
                                  </a:lnTo>
                                  <a:lnTo>
                                    <a:pt x="44" y="24"/>
                                  </a:lnTo>
                                  <a:lnTo>
                                    <a:pt x="30" y="24"/>
                                  </a:lnTo>
                                  <a:lnTo>
                                    <a:pt x="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720"/>
                          <wps:cNvSpPr>
                            <a:spLocks/>
                          </wps:cNvSpPr>
                          <wps:spPr bwMode="auto">
                            <a:xfrm>
                              <a:off x="2410" y="966"/>
                              <a:ext cx="59" cy="62"/>
                            </a:xfrm>
                            <a:custGeom>
                              <a:avLst/>
                              <a:gdLst>
                                <a:gd name="T0" fmla="+- 0 2469 2410"/>
                                <a:gd name="T1" fmla="*/ T0 w 59"/>
                                <a:gd name="T2" fmla="+- 0 966 966"/>
                                <a:gd name="T3" fmla="*/ 966 h 62"/>
                                <a:gd name="T4" fmla="+- 0 2454 2410"/>
                                <a:gd name="T5" fmla="*/ T4 w 59"/>
                                <a:gd name="T6" fmla="+- 0 966 966"/>
                                <a:gd name="T7" fmla="*/ 966 h 62"/>
                                <a:gd name="T8" fmla="+- 0 2440 2410"/>
                                <a:gd name="T9" fmla="*/ T8 w 59"/>
                                <a:gd name="T10" fmla="+- 0 990 966"/>
                                <a:gd name="T11" fmla="*/ 990 h 62"/>
                                <a:gd name="T12" fmla="+- 0 2454 2410"/>
                                <a:gd name="T13" fmla="*/ T12 w 59"/>
                                <a:gd name="T14" fmla="+- 0 990 966"/>
                                <a:gd name="T15" fmla="*/ 990 h 62"/>
                                <a:gd name="T16" fmla="+- 0 2469 2410"/>
                                <a:gd name="T17" fmla="*/ T16 w 59"/>
                                <a:gd name="T18" fmla="+- 0 966 966"/>
                                <a:gd name="T19" fmla="*/ 966 h 62"/>
                              </a:gdLst>
                              <a:ahLst/>
                              <a:cxnLst>
                                <a:cxn ang="0">
                                  <a:pos x="T1" y="T3"/>
                                </a:cxn>
                                <a:cxn ang="0">
                                  <a:pos x="T5" y="T7"/>
                                </a:cxn>
                                <a:cxn ang="0">
                                  <a:pos x="T9" y="T11"/>
                                </a:cxn>
                                <a:cxn ang="0">
                                  <a:pos x="T13" y="T15"/>
                                </a:cxn>
                                <a:cxn ang="0">
                                  <a:pos x="T17" y="T19"/>
                                </a:cxn>
                              </a:cxnLst>
                              <a:rect l="0" t="0" r="r" b="b"/>
                              <a:pathLst>
                                <a:path w="59" h="62">
                                  <a:moveTo>
                                    <a:pt x="59" y="0"/>
                                  </a:moveTo>
                                  <a:lnTo>
                                    <a:pt x="44" y="0"/>
                                  </a:lnTo>
                                  <a:lnTo>
                                    <a:pt x="30" y="24"/>
                                  </a:lnTo>
                                  <a:lnTo>
                                    <a:pt x="44" y="2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2" name="Group 717"/>
                        <wpg:cNvGrpSpPr>
                          <a:grpSpLocks/>
                        </wpg:cNvGrpSpPr>
                        <wpg:grpSpPr bwMode="auto">
                          <a:xfrm>
                            <a:off x="1766" y="719"/>
                            <a:ext cx="253" cy="250"/>
                            <a:chOff x="1766" y="719"/>
                            <a:chExt cx="253" cy="250"/>
                          </a:xfrm>
                        </wpg:grpSpPr>
                        <wps:wsp>
                          <wps:cNvPr id="733" name="Freeform 718"/>
                          <wps:cNvSpPr>
                            <a:spLocks/>
                          </wps:cNvSpPr>
                          <wps:spPr bwMode="auto">
                            <a:xfrm>
                              <a:off x="1766" y="719"/>
                              <a:ext cx="253" cy="250"/>
                            </a:xfrm>
                            <a:custGeom>
                              <a:avLst/>
                              <a:gdLst>
                                <a:gd name="T0" fmla="+- 0 1870 1766"/>
                                <a:gd name="T1" fmla="*/ T0 w 253"/>
                                <a:gd name="T2" fmla="+- 0 719 719"/>
                                <a:gd name="T3" fmla="*/ 719 h 250"/>
                                <a:gd name="T4" fmla="+- 0 1811 1766"/>
                                <a:gd name="T5" fmla="*/ T4 w 253"/>
                                <a:gd name="T6" fmla="+- 0 747 719"/>
                                <a:gd name="T7" fmla="*/ 747 h 250"/>
                                <a:gd name="T8" fmla="+- 0 1774 1766"/>
                                <a:gd name="T9" fmla="*/ T8 w 253"/>
                                <a:gd name="T10" fmla="+- 0 800 719"/>
                                <a:gd name="T11" fmla="*/ 800 h 250"/>
                                <a:gd name="T12" fmla="+- 0 1766 1766"/>
                                <a:gd name="T13" fmla="*/ T12 w 253"/>
                                <a:gd name="T14" fmla="+- 0 844 719"/>
                                <a:gd name="T15" fmla="*/ 844 h 250"/>
                                <a:gd name="T16" fmla="+- 0 1767 1766"/>
                                <a:gd name="T17" fmla="*/ T16 w 253"/>
                                <a:gd name="T18" fmla="+- 0 861 719"/>
                                <a:gd name="T19" fmla="*/ 861 h 250"/>
                                <a:gd name="T20" fmla="+- 0 1790 1766"/>
                                <a:gd name="T21" fmla="*/ T20 w 253"/>
                                <a:gd name="T22" fmla="+- 0 917 719"/>
                                <a:gd name="T23" fmla="*/ 917 h 250"/>
                                <a:gd name="T24" fmla="+- 0 1840 1766"/>
                                <a:gd name="T25" fmla="*/ T24 w 253"/>
                                <a:gd name="T26" fmla="+- 0 955 719"/>
                                <a:gd name="T27" fmla="*/ 955 h 250"/>
                                <a:gd name="T28" fmla="+- 0 1914 1766"/>
                                <a:gd name="T29" fmla="*/ T28 w 253"/>
                                <a:gd name="T30" fmla="+- 0 969 719"/>
                                <a:gd name="T31" fmla="*/ 969 h 250"/>
                                <a:gd name="T32" fmla="+- 0 1935 1766"/>
                                <a:gd name="T33" fmla="*/ T32 w 253"/>
                                <a:gd name="T34" fmla="+- 0 963 719"/>
                                <a:gd name="T35" fmla="*/ 963 h 250"/>
                                <a:gd name="T36" fmla="+- 0 1988 1766"/>
                                <a:gd name="T37" fmla="*/ T36 w 253"/>
                                <a:gd name="T38" fmla="+- 0 926 719"/>
                                <a:gd name="T39" fmla="*/ 926 h 250"/>
                                <a:gd name="T40" fmla="+- 0 2016 1766"/>
                                <a:gd name="T41" fmla="*/ T40 w 253"/>
                                <a:gd name="T42" fmla="+- 0 867 719"/>
                                <a:gd name="T43" fmla="*/ 867 h 250"/>
                                <a:gd name="T44" fmla="+- 0 2018 1766"/>
                                <a:gd name="T45" fmla="*/ T44 w 253"/>
                                <a:gd name="T46" fmla="+- 0 844 719"/>
                                <a:gd name="T47" fmla="*/ 844 h 250"/>
                                <a:gd name="T48" fmla="+- 0 2017 1766"/>
                                <a:gd name="T49" fmla="*/ T48 w 253"/>
                                <a:gd name="T50" fmla="+- 0 827 719"/>
                                <a:gd name="T51" fmla="*/ 827 h 250"/>
                                <a:gd name="T52" fmla="+- 0 1994 1766"/>
                                <a:gd name="T53" fmla="*/ T52 w 253"/>
                                <a:gd name="T54" fmla="+- 0 771 719"/>
                                <a:gd name="T55" fmla="*/ 771 h 250"/>
                                <a:gd name="T56" fmla="+- 0 1944 1766"/>
                                <a:gd name="T57" fmla="*/ T56 w 253"/>
                                <a:gd name="T58" fmla="+- 0 733 719"/>
                                <a:gd name="T59" fmla="*/ 733 h 250"/>
                                <a:gd name="T60" fmla="+- 0 1870 1766"/>
                                <a:gd name="T61" fmla="*/ T60 w 253"/>
                                <a:gd name="T62" fmla="+- 0 719 719"/>
                                <a:gd name="T63" fmla="*/ 719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3" h="250">
                                  <a:moveTo>
                                    <a:pt x="104" y="0"/>
                                  </a:moveTo>
                                  <a:lnTo>
                                    <a:pt x="45" y="28"/>
                                  </a:lnTo>
                                  <a:lnTo>
                                    <a:pt x="8" y="81"/>
                                  </a:lnTo>
                                  <a:lnTo>
                                    <a:pt x="0" y="125"/>
                                  </a:lnTo>
                                  <a:lnTo>
                                    <a:pt x="1" y="142"/>
                                  </a:lnTo>
                                  <a:lnTo>
                                    <a:pt x="24" y="198"/>
                                  </a:lnTo>
                                  <a:lnTo>
                                    <a:pt x="74" y="236"/>
                                  </a:lnTo>
                                  <a:lnTo>
                                    <a:pt x="148" y="250"/>
                                  </a:lnTo>
                                  <a:lnTo>
                                    <a:pt x="169" y="244"/>
                                  </a:lnTo>
                                  <a:lnTo>
                                    <a:pt x="222" y="207"/>
                                  </a:lnTo>
                                  <a:lnTo>
                                    <a:pt x="250" y="148"/>
                                  </a:lnTo>
                                  <a:lnTo>
                                    <a:pt x="252" y="125"/>
                                  </a:lnTo>
                                  <a:lnTo>
                                    <a:pt x="251" y="108"/>
                                  </a:lnTo>
                                  <a:lnTo>
                                    <a:pt x="228" y="52"/>
                                  </a:lnTo>
                                  <a:lnTo>
                                    <a:pt x="178" y="14"/>
                                  </a:lnTo>
                                  <a:lnTo>
                                    <a:pt x="1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4" name="Group 708"/>
                        <wpg:cNvGrpSpPr>
                          <a:grpSpLocks/>
                        </wpg:cNvGrpSpPr>
                        <wpg:grpSpPr bwMode="auto">
                          <a:xfrm>
                            <a:off x="1748" y="700"/>
                            <a:ext cx="289" cy="289"/>
                            <a:chOff x="1748" y="700"/>
                            <a:chExt cx="289" cy="289"/>
                          </a:xfrm>
                        </wpg:grpSpPr>
                        <wps:wsp>
                          <wps:cNvPr id="735" name="Freeform 716"/>
                          <wps:cNvSpPr>
                            <a:spLocks/>
                          </wps:cNvSpPr>
                          <wps:spPr bwMode="auto">
                            <a:xfrm>
                              <a:off x="1748" y="700"/>
                              <a:ext cx="289" cy="289"/>
                            </a:xfrm>
                            <a:custGeom>
                              <a:avLst/>
                              <a:gdLst>
                                <a:gd name="T0" fmla="+- 0 1876 1748"/>
                                <a:gd name="T1" fmla="*/ T0 w 289"/>
                                <a:gd name="T2" fmla="+- 0 700 700"/>
                                <a:gd name="T3" fmla="*/ 700 h 289"/>
                                <a:gd name="T4" fmla="+- 0 1803 1748"/>
                                <a:gd name="T5" fmla="*/ T4 w 289"/>
                                <a:gd name="T6" fmla="+- 0 730 700"/>
                                <a:gd name="T7" fmla="*/ 730 h 289"/>
                                <a:gd name="T8" fmla="+- 0 1757 1748"/>
                                <a:gd name="T9" fmla="*/ T8 w 289"/>
                                <a:gd name="T10" fmla="+- 0 793 700"/>
                                <a:gd name="T11" fmla="*/ 793 h 289"/>
                                <a:gd name="T12" fmla="+- 0 1748 1748"/>
                                <a:gd name="T13" fmla="*/ T12 w 289"/>
                                <a:gd name="T14" fmla="+- 0 858 700"/>
                                <a:gd name="T15" fmla="*/ 858 h 289"/>
                                <a:gd name="T16" fmla="+- 0 1751 1748"/>
                                <a:gd name="T17" fmla="*/ T16 w 289"/>
                                <a:gd name="T18" fmla="+- 0 877 700"/>
                                <a:gd name="T19" fmla="*/ 877 h 289"/>
                                <a:gd name="T20" fmla="+- 0 1778 1748"/>
                                <a:gd name="T21" fmla="*/ T20 w 289"/>
                                <a:gd name="T22" fmla="+- 0 932 700"/>
                                <a:gd name="T23" fmla="*/ 932 h 289"/>
                                <a:gd name="T24" fmla="+- 0 1840 1748"/>
                                <a:gd name="T25" fmla="*/ T24 w 289"/>
                                <a:gd name="T26" fmla="+- 0 979 700"/>
                                <a:gd name="T27" fmla="*/ 979 h 289"/>
                                <a:gd name="T28" fmla="+- 0 1906 1748"/>
                                <a:gd name="T29" fmla="*/ T28 w 289"/>
                                <a:gd name="T30" fmla="+- 0 988 700"/>
                                <a:gd name="T31" fmla="*/ 988 h 289"/>
                                <a:gd name="T32" fmla="+- 0 1926 1748"/>
                                <a:gd name="T33" fmla="*/ T32 w 289"/>
                                <a:gd name="T34" fmla="+- 0 985 700"/>
                                <a:gd name="T35" fmla="*/ 985 h 289"/>
                                <a:gd name="T36" fmla="+- 0 1945 1748"/>
                                <a:gd name="T37" fmla="*/ T36 w 289"/>
                                <a:gd name="T38" fmla="+- 0 979 700"/>
                                <a:gd name="T39" fmla="*/ 979 h 289"/>
                                <a:gd name="T40" fmla="+- 0 1963 1748"/>
                                <a:gd name="T41" fmla="*/ T40 w 289"/>
                                <a:gd name="T42" fmla="+- 0 971 700"/>
                                <a:gd name="T43" fmla="*/ 971 h 289"/>
                                <a:gd name="T44" fmla="+- 0 1976 1748"/>
                                <a:gd name="T45" fmla="*/ T44 w 289"/>
                                <a:gd name="T46" fmla="+- 0 962 700"/>
                                <a:gd name="T47" fmla="*/ 962 h 289"/>
                                <a:gd name="T48" fmla="+- 0 1879 1748"/>
                                <a:gd name="T49" fmla="*/ T48 w 289"/>
                                <a:gd name="T50" fmla="+- 0 962 700"/>
                                <a:gd name="T51" fmla="*/ 962 h 289"/>
                                <a:gd name="T52" fmla="+- 0 1860 1748"/>
                                <a:gd name="T53" fmla="*/ T52 w 289"/>
                                <a:gd name="T54" fmla="+- 0 958 700"/>
                                <a:gd name="T55" fmla="*/ 958 h 289"/>
                                <a:gd name="T56" fmla="+- 0 1807 1748"/>
                                <a:gd name="T57" fmla="*/ T56 w 289"/>
                                <a:gd name="T58" fmla="+- 0 926 700"/>
                                <a:gd name="T59" fmla="*/ 926 h 289"/>
                                <a:gd name="T60" fmla="+- 0 1775 1748"/>
                                <a:gd name="T61" fmla="*/ T60 w 289"/>
                                <a:gd name="T62" fmla="+- 0 856 700"/>
                                <a:gd name="T63" fmla="*/ 856 h 289"/>
                                <a:gd name="T64" fmla="+- 0 1774 1748"/>
                                <a:gd name="T65" fmla="*/ T64 w 289"/>
                                <a:gd name="T66" fmla="+- 0 832 700"/>
                                <a:gd name="T67" fmla="*/ 832 h 289"/>
                                <a:gd name="T68" fmla="+- 0 1777 1748"/>
                                <a:gd name="T69" fmla="*/ T68 w 289"/>
                                <a:gd name="T70" fmla="+- 0 812 700"/>
                                <a:gd name="T71" fmla="*/ 812 h 289"/>
                                <a:gd name="T72" fmla="+- 0 1809 1748"/>
                                <a:gd name="T73" fmla="*/ T72 w 289"/>
                                <a:gd name="T74" fmla="+- 0 760 700"/>
                                <a:gd name="T75" fmla="*/ 760 h 289"/>
                                <a:gd name="T76" fmla="+- 0 1882 1748"/>
                                <a:gd name="T77" fmla="*/ T76 w 289"/>
                                <a:gd name="T78" fmla="+- 0 727 700"/>
                                <a:gd name="T79" fmla="*/ 727 h 289"/>
                                <a:gd name="T80" fmla="+- 0 1907 1748"/>
                                <a:gd name="T81" fmla="*/ T80 w 289"/>
                                <a:gd name="T82" fmla="+- 0 726 700"/>
                                <a:gd name="T83" fmla="*/ 726 h 289"/>
                                <a:gd name="T84" fmla="+- 0 1977 1748"/>
                                <a:gd name="T85" fmla="*/ T84 w 289"/>
                                <a:gd name="T86" fmla="+- 0 726 700"/>
                                <a:gd name="T87" fmla="*/ 726 h 289"/>
                                <a:gd name="T88" fmla="+- 0 1977 1748"/>
                                <a:gd name="T89" fmla="*/ T88 w 289"/>
                                <a:gd name="T90" fmla="+- 0 726 700"/>
                                <a:gd name="T91" fmla="*/ 726 h 289"/>
                                <a:gd name="T92" fmla="+- 0 1961 1748"/>
                                <a:gd name="T93" fmla="*/ T92 w 289"/>
                                <a:gd name="T94" fmla="+- 0 716 700"/>
                                <a:gd name="T95" fmla="*/ 716 h 289"/>
                                <a:gd name="T96" fmla="+- 0 1943 1748"/>
                                <a:gd name="T97" fmla="*/ T96 w 289"/>
                                <a:gd name="T98" fmla="+- 0 709 700"/>
                                <a:gd name="T99" fmla="*/ 709 h 289"/>
                                <a:gd name="T100" fmla="+- 0 1924 1748"/>
                                <a:gd name="T101" fmla="*/ T100 w 289"/>
                                <a:gd name="T102" fmla="+- 0 703 700"/>
                                <a:gd name="T103" fmla="*/ 703 h 289"/>
                                <a:gd name="T104" fmla="+- 0 1902 1748"/>
                                <a:gd name="T105" fmla="*/ T104 w 289"/>
                                <a:gd name="T106" fmla="+- 0 700 700"/>
                                <a:gd name="T107" fmla="*/ 700 h 289"/>
                                <a:gd name="T108" fmla="+- 0 1876 1748"/>
                                <a:gd name="T109" fmla="*/ T108 w 289"/>
                                <a:gd name="T110" fmla="+- 0 700 700"/>
                                <a:gd name="T111" fmla="*/ 700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89" h="289">
                                  <a:moveTo>
                                    <a:pt x="128" y="0"/>
                                  </a:moveTo>
                                  <a:lnTo>
                                    <a:pt x="55" y="30"/>
                                  </a:lnTo>
                                  <a:lnTo>
                                    <a:pt x="9" y="93"/>
                                  </a:lnTo>
                                  <a:lnTo>
                                    <a:pt x="0" y="158"/>
                                  </a:lnTo>
                                  <a:lnTo>
                                    <a:pt x="3" y="177"/>
                                  </a:lnTo>
                                  <a:lnTo>
                                    <a:pt x="30" y="232"/>
                                  </a:lnTo>
                                  <a:lnTo>
                                    <a:pt x="92" y="279"/>
                                  </a:lnTo>
                                  <a:lnTo>
                                    <a:pt x="158" y="288"/>
                                  </a:lnTo>
                                  <a:lnTo>
                                    <a:pt x="178" y="285"/>
                                  </a:lnTo>
                                  <a:lnTo>
                                    <a:pt x="197" y="279"/>
                                  </a:lnTo>
                                  <a:lnTo>
                                    <a:pt x="215" y="271"/>
                                  </a:lnTo>
                                  <a:lnTo>
                                    <a:pt x="228" y="262"/>
                                  </a:lnTo>
                                  <a:lnTo>
                                    <a:pt x="131" y="262"/>
                                  </a:lnTo>
                                  <a:lnTo>
                                    <a:pt x="112" y="258"/>
                                  </a:lnTo>
                                  <a:lnTo>
                                    <a:pt x="59" y="226"/>
                                  </a:lnTo>
                                  <a:lnTo>
                                    <a:pt x="27" y="156"/>
                                  </a:lnTo>
                                  <a:lnTo>
                                    <a:pt x="26" y="132"/>
                                  </a:lnTo>
                                  <a:lnTo>
                                    <a:pt x="29" y="112"/>
                                  </a:lnTo>
                                  <a:lnTo>
                                    <a:pt x="61" y="60"/>
                                  </a:lnTo>
                                  <a:lnTo>
                                    <a:pt x="134" y="27"/>
                                  </a:lnTo>
                                  <a:lnTo>
                                    <a:pt x="159" y="26"/>
                                  </a:lnTo>
                                  <a:lnTo>
                                    <a:pt x="229" y="26"/>
                                  </a:lnTo>
                                  <a:lnTo>
                                    <a:pt x="213" y="16"/>
                                  </a:lnTo>
                                  <a:lnTo>
                                    <a:pt x="195" y="9"/>
                                  </a:lnTo>
                                  <a:lnTo>
                                    <a:pt x="176" y="3"/>
                                  </a:lnTo>
                                  <a:lnTo>
                                    <a:pt x="154" y="0"/>
                                  </a:lnTo>
                                  <a:lnTo>
                                    <a:pt x="12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715"/>
                          <wps:cNvSpPr>
                            <a:spLocks/>
                          </wps:cNvSpPr>
                          <wps:spPr bwMode="auto">
                            <a:xfrm>
                              <a:off x="1748" y="700"/>
                              <a:ext cx="289" cy="289"/>
                            </a:xfrm>
                            <a:custGeom>
                              <a:avLst/>
                              <a:gdLst>
                                <a:gd name="T0" fmla="+- 0 1977 1748"/>
                                <a:gd name="T1" fmla="*/ T0 w 289"/>
                                <a:gd name="T2" fmla="+- 0 726 700"/>
                                <a:gd name="T3" fmla="*/ 726 h 289"/>
                                <a:gd name="T4" fmla="+- 0 1907 1748"/>
                                <a:gd name="T5" fmla="*/ T4 w 289"/>
                                <a:gd name="T6" fmla="+- 0 726 700"/>
                                <a:gd name="T7" fmla="*/ 726 h 289"/>
                                <a:gd name="T8" fmla="+- 0 1926 1748"/>
                                <a:gd name="T9" fmla="*/ T8 w 289"/>
                                <a:gd name="T10" fmla="+- 0 730 700"/>
                                <a:gd name="T11" fmla="*/ 730 h 289"/>
                                <a:gd name="T12" fmla="+- 0 1945 1748"/>
                                <a:gd name="T13" fmla="*/ T12 w 289"/>
                                <a:gd name="T14" fmla="+- 0 737 700"/>
                                <a:gd name="T15" fmla="*/ 737 h 289"/>
                                <a:gd name="T16" fmla="+- 0 1990 1748"/>
                                <a:gd name="T17" fmla="*/ T16 w 289"/>
                                <a:gd name="T18" fmla="+- 0 777 700"/>
                                <a:gd name="T19" fmla="*/ 777 h 289"/>
                                <a:gd name="T20" fmla="+- 0 2009 1748"/>
                                <a:gd name="T21" fmla="*/ T20 w 289"/>
                                <a:gd name="T22" fmla="+- 0 834 700"/>
                                <a:gd name="T23" fmla="*/ 834 h 289"/>
                                <a:gd name="T24" fmla="+- 0 2010 1748"/>
                                <a:gd name="T25" fmla="*/ T24 w 289"/>
                                <a:gd name="T26" fmla="+- 0 856 700"/>
                                <a:gd name="T27" fmla="*/ 856 h 289"/>
                                <a:gd name="T28" fmla="+- 0 2010 1748"/>
                                <a:gd name="T29" fmla="*/ T28 w 289"/>
                                <a:gd name="T30" fmla="+- 0 858 700"/>
                                <a:gd name="T31" fmla="*/ 858 h 289"/>
                                <a:gd name="T32" fmla="+- 0 1974 1748"/>
                                <a:gd name="T33" fmla="*/ T32 w 289"/>
                                <a:gd name="T34" fmla="+- 0 930 700"/>
                                <a:gd name="T35" fmla="*/ 930 h 289"/>
                                <a:gd name="T36" fmla="+- 0 1904 1748"/>
                                <a:gd name="T37" fmla="*/ T36 w 289"/>
                                <a:gd name="T38" fmla="+- 0 961 700"/>
                                <a:gd name="T39" fmla="*/ 961 h 289"/>
                                <a:gd name="T40" fmla="+- 0 1879 1748"/>
                                <a:gd name="T41" fmla="*/ T40 w 289"/>
                                <a:gd name="T42" fmla="+- 0 962 700"/>
                                <a:gd name="T43" fmla="*/ 962 h 289"/>
                                <a:gd name="T44" fmla="+- 0 1976 1748"/>
                                <a:gd name="T45" fmla="*/ T44 w 289"/>
                                <a:gd name="T46" fmla="+- 0 962 700"/>
                                <a:gd name="T47" fmla="*/ 962 h 289"/>
                                <a:gd name="T48" fmla="+- 0 2019 1748"/>
                                <a:gd name="T49" fmla="*/ T48 w 289"/>
                                <a:gd name="T50" fmla="+- 0 915 700"/>
                                <a:gd name="T51" fmla="*/ 915 h 289"/>
                                <a:gd name="T52" fmla="+- 0 2035 1748"/>
                                <a:gd name="T53" fmla="*/ T52 w 289"/>
                                <a:gd name="T54" fmla="+- 0 856 700"/>
                                <a:gd name="T55" fmla="*/ 856 h 289"/>
                                <a:gd name="T56" fmla="+- 0 2036 1748"/>
                                <a:gd name="T57" fmla="*/ T56 w 289"/>
                                <a:gd name="T58" fmla="+- 0 832 700"/>
                                <a:gd name="T59" fmla="*/ 832 h 289"/>
                                <a:gd name="T60" fmla="+- 0 2033 1748"/>
                                <a:gd name="T61" fmla="*/ T60 w 289"/>
                                <a:gd name="T62" fmla="+- 0 811 700"/>
                                <a:gd name="T63" fmla="*/ 811 h 289"/>
                                <a:gd name="T64" fmla="+- 0 1995 1748"/>
                                <a:gd name="T65" fmla="*/ T64 w 289"/>
                                <a:gd name="T66" fmla="+- 0 741 700"/>
                                <a:gd name="T67" fmla="*/ 741 h 289"/>
                                <a:gd name="T68" fmla="+- 0 1991 1748"/>
                                <a:gd name="T69" fmla="*/ T68 w 289"/>
                                <a:gd name="T70" fmla="+- 0 737 700"/>
                                <a:gd name="T71" fmla="*/ 737 h 289"/>
                                <a:gd name="T72" fmla="+- 0 1977 1748"/>
                                <a:gd name="T73" fmla="*/ T72 w 289"/>
                                <a:gd name="T74" fmla="+- 0 726 700"/>
                                <a:gd name="T75" fmla="*/ 726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9" h="289">
                                  <a:moveTo>
                                    <a:pt x="229" y="26"/>
                                  </a:moveTo>
                                  <a:lnTo>
                                    <a:pt x="159" y="26"/>
                                  </a:lnTo>
                                  <a:lnTo>
                                    <a:pt x="178" y="30"/>
                                  </a:lnTo>
                                  <a:lnTo>
                                    <a:pt x="197" y="37"/>
                                  </a:lnTo>
                                  <a:lnTo>
                                    <a:pt x="242" y="77"/>
                                  </a:lnTo>
                                  <a:lnTo>
                                    <a:pt x="261" y="134"/>
                                  </a:lnTo>
                                  <a:lnTo>
                                    <a:pt x="262" y="156"/>
                                  </a:lnTo>
                                  <a:lnTo>
                                    <a:pt x="262" y="158"/>
                                  </a:lnTo>
                                  <a:lnTo>
                                    <a:pt x="226" y="230"/>
                                  </a:lnTo>
                                  <a:lnTo>
                                    <a:pt x="156" y="261"/>
                                  </a:lnTo>
                                  <a:lnTo>
                                    <a:pt x="131" y="262"/>
                                  </a:lnTo>
                                  <a:lnTo>
                                    <a:pt x="228" y="262"/>
                                  </a:lnTo>
                                  <a:lnTo>
                                    <a:pt x="271" y="215"/>
                                  </a:lnTo>
                                  <a:lnTo>
                                    <a:pt x="287" y="156"/>
                                  </a:lnTo>
                                  <a:lnTo>
                                    <a:pt x="288" y="132"/>
                                  </a:lnTo>
                                  <a:lnTo>
                                    <a:pt x="285" y="111"/>
                                  </a:lnTo>
                                  <a:lnTo>
                                    <a:pt x="247" y="41"/>
                                  </a:lnTo>
                                  <a:lnTo>
                                    <a:pt x="243" y="37"/>
                                  </a:lnTo>
                                  <a:lnTo>
                                    <a:pt x="229" y="26"/>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714"/>
                          <wps:cNvSpPr>
                            <a:spLocks/>
                          </wps:cNvSpPr>
                          <wps:spPr bwMode="auto">
                            <a:xfrm>
                              <a:off x="1748" y="700"/>
                              <a:ext cx="289" cy="289"/>
                            </a:xfrm>
                            <a:custGeom>
                              <a:avLst/>
                              <a:gdLst>
                                <a:gd name="T0" fmla="+- 0 1852 1748"/>
                                <a:gd name="T1" fmla="*/ T0 w 289"/>
                                <a:gd name="T2" fmla="+- 0 799 700"/>
                                <a:gd name="T3" fmla="*/ 799 h 289"/>
                                <a:gd name="T4" fmla="+- 0 1840 1748"/>
                                <a:gd name="T5" fmla="*/ T4 w 289"/>
                                <a:gd name="T6" fmla="+- 0 799 700"/>
                                <a:gd name="T7" fmla="*/ 799 h 289"/>
                                <a:gd name="T8" fmla="+- 0 1830 1748"/>
                                <a:gd name="T9" fmla="*/ T8 w 289"/>
                                <a:gd name="T10" fmla="+- 0 803 700"/>
                                <a:gd name="T11" fmla="*/ 803 h 289"/>
                                <a:gd name="T12" fmla="+- 0 1814 1748"/>
                                <a:gd name="T13" fmla="*/ T12 w 289"/>
                                <a:gd name="T14" fmla="+- 0 819 700"/>
                                <a:gd name="T15" fmla="*/ 819 h 289"/>
                                <a:gd name="T16" fmla="+- 0 1810 1748"/>
                                <a:gd name="T17" fmla="*/ T16 w 289"/>
                                <a:gd name="T18" fmla="+- 0 830 700"/>
                                <a:gd name="T19" fmla="*/ 830 h 289"/>
                                <a:gd name="T20" fmla="+- 0 1810 1748"/>
                                <a:gd name="T21" fmla="*/ T20 w 289"/>
                                <a:gd name="T22" fmla="+- 0 858 700"/>
                                <a:gd name="T23" fmla="*/ 858 h 289"/>
                                <a:gd name="T24" fmla="+- 0 1814 1748"/>
                                <a:gd name="T25" fmla="*/ T24 w 289"/>
                                <a:gd name="T26" fmla="+- 0 869 700"/>
                                <a:gd name="T27" fmla="*/ 869 h 289"/>
                                <a:gd name="T28" fmla="+- 0 1829 1748"/>
                                <a:gd name="T29" fmla="*/ T28 w 289"/>
                                <a:gd name="T30" fmla="+- 0 885 700"/>
                                <a:gd name="T31" fmla="*/ 885 h 289"/>
                                <a:gd name="T32" fmla="+- 0 1840 1748"/>
                                <a:gd name="T33" fmla="*/ T32 w 289"/>
                                <a:gd name="T34" fmla="+- 0 889 700"/>
                                <a:gd name="T35" fmla="*/ 889 h 289"/>
                                <a:gd name="T36" fmla="+- 0 1857 1748"/>
                                <a:gd name="T37" fmla="*/ T36 w 289"/>
                                <a:gd name="T38" fmla="+- 0 889 700"/>
                                <a:gd name="T39" fmla="*/ 889 h 289"/>
                                <a:gd name="T40" fmla="+- 0 1877 1748"/>
                                <a:gd name="T41" fmla="*/ T40 w 289"/>
                                <a:gd name="T42" fmla="+- 0 882 700"/>
                                <a:gd name="T43" fmla="*/ 882 h 289"/>
                                <a:gd name="T44" fmla="+- 0 1888 1748"/>
                                <a:gd name="T45" fmla="*/ T44 w 289"/>
                                <a:gd name="T46" fmla="+- 0 870 700"/>
                                <a:gd name="T47" fmla="*/ 870 h 289"/>
                                <a:gd name="T48" fmla="+- 0 1842 1748"/>
                                <a:gd name="T49" fmla="*/ T48 w 289"/>
                                <a:gd name="T50" fmla="+- 0 870 700"/>
                                <a:gd name="T51" fmla="*/ 870 h 289"/>
                                <a:gd name="T52" fmla="+- 0 1836 1748"/>
                                <a:gd name="T53" fmla="*/ T52 w 289"/>
                                <a:gd name="T54" fmla="+- 0 861 700"/>
                                <a:gd name="T55" fmla="*/ 861 h 289"/>
                                <a:gd name="T56" fmla="+- 0 1836 1748"/>
                                <a:gd name="T57" fmla="*/ T56 w 289"/>
                                <a:gd name="T58" fmla="+- 0 827 700"/>
                                <a:gd name="T59" fmla="*/ 827 h 289"/>
                                <a:gd name="T60" fmla="+- 0 1842 1748"/>
                                <a:gd name="T61" fmla="*/ T60 w 289"/>
                                <a:gd name="T62" fmla="+- 0 818 700"/>
                                <a:gd name="T63" fmla="*/ 818 h 289"/>
                                <a:gd name="T64" fmla="+- 0 1886 1748"/>
                                <a:gd name="T65" fmla="*/ T64 w 289"/>
                                <a:gd name="T66" fmla="+- 0 818 700"/>
                                <a:gd name="T67" fmla="*/ 818 h 289"/>
                                <a:gd name="T68" fmla="+- 0 1888 1748"/>
                                <a:gd name="T69" fmla="*/ T68 w 289"/>
                                <a:gd name="T70" fmla="+- 0 817 700"/>
                                <a:gd name="T71" fmla="*/ 817 h 289"/>
                                <a:gd name="T72" fmla="+- 0 1873 1748"/>
                                <a:gd name="T73" fmla="*/ T72 w 289"/>
                                <a:gd name="T74" fmla="+- 0 803 700"/>
                                <a:gd name="T75" fmla="*/ 803 h 289"/>
                                <a:gd name="T76" fmla="+- 0 1852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04" y="99"/>
                                  </a:moveTo>
                                  <a:lnTo>
                                    <a:pt x="92" y="99"/>
                                  </a:lnTo>
                                  <a:lnTo>
                                    <a:pt x="82" y="103"/>
                                  </a:lnTo>
                                  <a:lnTo>
                                    <a:pt x="66" y="119"/>
                                  </a:lnTo>
                                  <a:lnTo>
                                    <a:pt x="62" y="130"/>
                                  </a:lnTo>
                                  <a:lnTo>
                                    <a:pt x="62" y="158"/>
                                  </a:lnTo>
                                  <a:lnTo>
                                    <a:pt x="66" y="169"/>
                                  </a:lnTo>
                                  <a:lnTo>
                                    <a:pt x="81" y="185"/>
                                  </a:lnTo>
                                  <a:lnTo>
                                    <a:pt x="92" y="189"/>
                                  </a:lnTo>
                                  <a:lnTo>
                                    <a:pt x="109" y="189"/>
                                  </a:lnTo>
                                  <a:lnTo>
                                    <a:pt x="129" y="182"/>
                                  </a:lnTo>
                                  <a:lnTo>
                                    <a:pt x="140" y="170"/>
                                  </a:lnTo>
                                  <a:lnTo>
                                    <a:pt x="94" y="170"/>
                                  </a:lnTo>
                                  <a:lnTo>
                                    <a:pt x="88" y="161"/>
                                  </a:lnTo>
                                  <a:lnTo>
                                    <a:pt x="88" y="127"/>
                                  </a:lnTo>
                                  <a:lnTo>
                                    <a:pt x="94" y="118"/>
                                  </a:lnTo>
                                  <a:lnTo>
                                    <a:pt x="138" y="118"/>
                                  </a:lnTo>
                                  <a:lnTo>
                                    <a:pt x="140" y="117"/>
                                  </a:lnTo>
                                  <a:lnTo>
                                    <a:pt x="125" y="103"/>
                                  </a:lnTo>
                                  <a:lnTo>
                                    <a:pt x="104"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713"/>
                          <wps:cNvSpPr>
                            <a:spLocks/>
                          </wps:cNvSpPr>
                          <wps:spPr bwMode="auto">
                            <a:xfrm>
                              <a:off x="1748" y="700"/>
                              <a:ext cx="289" cy="289"/>
                            </a:xfrm>
                            <a:custGeom>
                              <a:avLst/>
                              <a:gdLst>
                                <a:gd name="T0" fmla="+- 0 1936 1748"/>
                                <a:gd name="T1" fmla="*/ T0 w 289"/>
                                <a:gd name="T2" fmla="+- 0 799 700"/>
                                <a:gd name="T3" fmla="*/ 799 h 289"/>
                                <a:gd name="T4" fmla="+- 0 1923 1748"/>
                                <a:gd name="T5" fmla="*/ T4 w 289"/>
                                <a:gd name="T6" fmla="+- 0 799 700"/>
                                <a:gd name="T7" fmla="*/ 799 h 289"/>
                                <a:gd name="T8" fmla="+- 0 1913 1748"/>
                                <a:gd name="T9" fmla="*/ T8 w 289"/>
                                <a:gd name="T10" fmla="+- 0 803 700"/>
                                <a:gd name="T11" fmla="*/ 803 h 289"/>
                                <a:gd name="T12" fmla="+- 0 1897 1748"/>
                                <a:gd name="T13" fmla="*/ T12 w 289"/>
                                <a:gd name="T14" fmla="+- 0 819 700"/>
                                <a:gd name="T15" fmla="*/ 819 h 289"/>
                                <a:gd name="T16" fmla="+- 0 1894 1748"/>
                                <a:gd name="T17" fmla="*/ T16 w 289"/>
                                <a:gd name="T18" fmla="+- 0 830 700"/>
                                <a:gd name="T19" fmla="*/ 830 h 289"/>
                                <a:gd name="T20" fmla="+- 0 1894 1748"/>
                                <a:gd name="T21" fmla="*/ T20 w 289"/>
                                <a:gd name="T22" fmla="+- 0 858 700"/>
                                <a:gd name="T23" fmla="*/ 858 h 289"/>
                                <a:gd name="T24" fmla="+- 0 1897 1748"/>
                                <a:gd name="T25" fmla="*/ T24 w 289"/>
                                <a:gd name="T26" fmla="+- 0 869 700"/>
                                <a:gd name="T27" fmla="*/ 869 h 289"/>
                                <a:gd name="T28" fmla="+- 0 1913 1748"/>
                                <a:gd name="T29" fmla="*/ T28 w 289"/>
                                <a:gd name="T30" fmla="+- 0 885 700"/>
                                <a:gd name="T31" fmla="*/ 885 h 289"/>
                                <a:gd name="T32" fmla="+- 0 1923 1748"/>
                                <a:gd name="T33" fmla="*/ T32 w 289"/>
                                <a:gd name="T34" fmla="+- 0 889 700"/>
                                <a:gd name="T35" fmla="*/ 889 h 289"/>
                                <a:gd name="T36" fmla="+- 0 1941 1748"/>
                                <a:gd name="T37" fmla="*/ T36 w 289"/>
                                <a:gd name="T38" fmla="+- 0 889 700"/>
                                <a:gd name="T39" fmla="*/ 889 h 289"/>
                                <a:gd name="T40" fmla="+- 0 1960 1748"/>
                                <a:gd name="T41" fmla="*/ T40 w 289"/>
                                <a:gd name="T42" fmla="+- 0 882 700"/>
                                <a:gd name="T43" fmla="*/ 882 h 289"/>
                                <a:gd name="T44" fmla="+- 0 1972 1748"/>
                                <a:gd name="T45" fmla="*/ T44 w 289"/>
                                <a:gd name="T46" fmla="+- 0 870 700"/>
                                <a:gd name="T47" fmla="*/ 870 h 289"/>
                                <a:gd name="T48" fmla="+- 0 1926 1748"/>
                                <a:gd name="T49" fmla="*/ T48 w 289"/>
                                <a:gd name="T50" fmla="+- 0 870 700"/>
                                <a:gd name="T51" fmla="*/ 870 h 289"/>
                                <a:gd name="T52" fmla="+- 0 1919 1748"/>
                                <a:gd name="T53" fmla="*/ T52 w 289"/>
                                <a:gd name="T54" fmla="+- 0 861 700"/>
                                <a:gd name="T55" fmla="*/ 861 h 289"/>
                                <a:gd name="T56" fmla="+- 0 1919 1748"/>
                                <a:gd name="T57" fmla="*/ T56 w 289"/>
                                <a:gd name="T58" fmla="+- 0 827 700"/>
                                <a:gd name="T59" fmla="*/ 827 h 289"/>
                                <a:gd name="T60" fmla="+- 0 1926 1748"/>
                                <a:gd name="T61" fmla="*/ T60 w 289"/>
                                <a:gd name="T62" fmla="+- 0 818 700"/>
                                <a:gd name="T63" fmla="*/ 818 h 289"/>
                                <a:gd name="T64" fmla="+- 0 1970 1748"/>
                                <a:gd name="T65" fmla="*/ T64 w 289"/>
                                <a:gd name="T66" fmla="+- 0 818 700"/>
                                <a:gd name="T67" fmla="*/ 818 h 289"/>
                                <a:gd name="T68" fmla="+- 0 1972 1748"/>
                                <a:gd name="T69" fmla="*/ T68 w 289"/>
                                <a:gd name="T70" fmla="+- 0 817 700"/>
                                <a:gd name="T71" fmla="*/ 817 h 289"/>
                                <a:gd name="T72" fmla="+- 0 1957 1748"/>
                                <a:gd name="T73" fmla="*/ T72 w 289"/>
                                <a:gd name="T74" fmla="+- 0 803 700"/>
                                <a:gd name="T75" fmla="*/ 803 h 289"/>
                                <a:gd name="T76" fmla="+- 0 1936 1748"/>
                                <a:gd name="T77" fmla="*/ T76 w 289"/>
                                <a:gd name="T78" fmla="+- 0 799 700"/>
                                <a:gd name="T79" fmla="*/ 799 h 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9" h="289">
                                  <a:moveTo>
                                    <a:pt x="188" y="99"/>
                                  </a:moveTo>
                                  <a:lnTo>
                                    <a:pt x="175" y="99"/>
                                  </a:lnTo>
                                  <a:lnTo>
                                    <a:pt x="165" y="103"/>
                                  </a:lnTo>
                                  <a:lnTo>
                                    <a:pt x="149" y="119"/>
                                  </a:lnTo>
                                  <a:lnTo>
                                    <a:pt x="146" y="130"/>
                                  </a:lnTo>
                                  <a:lnTo>
                                    <a:pt x="146" y="158"/>
                                  </a:lnTo>
                                  <a:lnTo>
                                    <a:pt x="149" y="169"/>
                                  </a:lnTo>
                                  <a:lnTo>
                                    <a:pt x="165" y="185"/>
                                  </a:lnTo>
                                  <a:lnTo>
                                    <a:pt x="175" y="189"/>
                                  </a:lnTo>
                                  <a:lnTo>
                                    <a:pt x="193" y="189"/>
                                  </a:lnTo>
                                  <a:lnTo>
                                    <a:pt x="212" y="182"/>
                                  </a:lnTo>
                                  <a:lnTo>
                                    <a:pt x="224" y="170"/>
                                  </a:lnTo>
                                  <a:lnTo>
                                    <a:pt x="178" y="170"/>
                                  </a:lnTo>
                                  <a:lnTo>
                                    <a:pt x="171" y="161"/>
                                  </a:lnTo>
                                  <a:lnTo>
                                    <a:pt x="171" y="127"/>
                                  </a:lnTo>
                                  <a:lnTo>
                                    <a:pt x="178" y="118"/>
                                  </a:lnTo>
                                  <a:lnTo>
                                    <a:pt x="222" y="118"/>
                                  </a:lnTo>
                                  <a:lnTo>
                                    <a:pt x="224" y="117"/>
                                  </a:lnTo>
                                  <a:lnTo>
                                    <a:pt x="209" y="103"/>
                                  </a:lnTo>
                                  <a:lnTo>
                                    <a:pt x="188" y="9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712"/>
                          <wps:cNvSpPr>
                            <a:spLocks/>
                          </wps:cNvSpPr>
                          <wps:spPr bwMode="auto">
                            <a:xfrm>
                              <a:off x="1748" y="700"/>
                              <a:ext cx="289" cy="289"/>
                            </a:xfrm>
                            <a:custGeom>
                              <a:avLst/>
                              <a:gdLst>
                                <a:gd name="T0" fmla="+- 0 1873 1748"/>
                                <a:gd name="T1" fmla="*/ T0 w 289"/>
                                <a:gd name="T2" fmla="+- 0 857 700"/>
                                <a:gd name="T3" fmla="*/ 857 h 289"/>
                                <a:gd name="T4" fmla="+- 0 1869 1748"/>
                                <a:gd name="T5" fmla="*/ T4 w 289"/>
                                <a:gd name="T6" fmla="+- 0 865 700"/>
                                <a:gd name="T7" fmla="*/ 865 h 289"/>
                                <a:gd name="T8" fmla="+- 0 1863 1748"/>
                                <a:gd name="T9" fmla="*/ T8 w 289"/>
                                <a:gd name="T10" fmla="+- 0 870 700"/>
                                <a:gd name="T11" fmla="*/ 870 h 289"/>
                                <a:gd name="T12" fmla="+- 0 1888 1748"/>
                                <a:gd name="T13" fmla="*/ T12 w 289"/>
                                <a:gd name="T14" fmla="+- 0 870 700"/>
                                <a:gd name="T15" fmla="*/ 870 h 289"/>
                                <a:gd name="T16" fmla="+- 0 1891 1748"/>
                                <a:gd name="T17" fmla="*/ T16 w 289"/>
                                <a:gd name="T18" fmla="+- 0 866 700"/>
                                <a:gd name="T19" fmla="*/ 866 h 289"/>
                                <a:gd name="T20" fmla="+- 0 1873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125" y="157"/>
                                  </a:moveTo>
                                  <a:lnTo>
                                    <a:pt x="121" y="165"/>
                                  </a:lnTo>
                                  <a:lnTo>
                                    <a:pt x="115" y="170"/>
                                  </a:lnTo>
                                  <a:lnTo>
                                    <a:pt x="140" y="170"/>
                                  </a:lnTo>
                                  <a:lnTo>
                                    <a:pt x="143" y="166"/>
                                  </a:lnTo>
                                  <a:lnTo>
                                    <a:pt x="125"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711"/>
                          <wps:cNvSpPr>
                            <a:spLocks/>
                          </wps:cNvSpPr>
                          <wps:spPr bwMode="auto">
                            <a:xfrm>
                              <a:off x="1748" y="700"/>
                              <a:ext cx="289" cy="289"/>
                            </a:xfrm>
                            <a:custGeom>
                              <a:avLst/>
                              <a:gdLst>
                                <a:gd name="T0" fmla="+- 0 1956 1748"/>
                                <a:gd name="T1" fmla="*/ T0 w 289"/>
                                <a:gd name="T2" fmla="+- 0 857 700"/>
                                <a:gd name="T3" fmla="*/ 857 h 289"/>
                                <a:gd name="T4" fmla="+- 0 1953 1748"/>
                                <a:gd name="T5" fmla="*/ T4 w 289"/>
                                <a:gd name="T6" fmla="+- 0 865 700"/>
                                <a:gd name="T7" fmla="*/ 865 h 289"/>
                                <a:gd name="T8" fmla="+- 0 1947 1748"/>
                                <a:gd name="T9" fmla="*/ T8 w 289"/>
                                <a:gd name="T10" fmla="+- 0 870 700"/>
                                <a:gd name="T11" fmla="*/ 870 h 289"/>
                                <a:gd name="T12" fmla="+- 0 1972 1748"/>
                                <a:gd name="T13" fmla="*/ T12 w 289"/>
                                <a:gd name="T14" fmla="+- 0 870 700"/>
                                <a:gd name="T15" fmla="*/ 870 h 289"/>
                                <a:gd name="T16" fmla="+- 0 1974 1748"/>
                                <a:gd name="T17" fmla="*/ T16 w 289"/>
                                <a:gd name="T18" fmla="+- 0 866 700"/>
                                <a:gd name="T19" fmla="*/ 866 h 289"/>
                                <a:gd name="T20" fmla="+- 0 1956 1748"/>
                                <a:gd name="T21" fmla="*/ T20 w 289"/>
                                <a:gd name="T22" fmla="+- 0 857 700"/>
                                <a:gd name="T23" fmla="*/ 857 h 289"/>
                              </a:gdLst>
                              <a:ahLst/>
                              <a:cxnLst>
                                <a:cxn ang="0">
                                  <a:pos x="T1" y="T3"/>
                                </a:cxn>
                                <a:cxn ang="0">
                                  <a:pos x="T5" y="T7"/>
                                </a:cxn>
                                <a:cxn ang="0">
                                  <a:pos x="T9" y="T11"/>
                                </a:cxn>
                                <a:cxn ang="0">
                                  <a:pos x="T13" y="T15"/>
                                </a:cxn>
                                <a:cxn ang="0">
                                  <a:pos x="T17" y="T19"/>
                                </a:cxn>
                                <a:cxn ang="0">
                                  <a:pos x="T21" y="T23"/>
                                </a:cxn>
                              </a:cxnLst>
                              <a:rect l="0" t="0" r="r" b="b"/>
                              <a:pathLst>
                                <a:path w="289" h="289">
                                  <a:moveTo>
                                    <a:pt x="208" y="157"/>
                                  </a:moveTo>
                                  <a:lnTo>
                                    <a:pt x="205" y="165"/>
                                  </a:lnTo>
                                  <a:lnTo>
                                    <a:pt x="199" y="170"/>
                                  </a:lnTo>
                                  <a:lnTo>
                                    <a:pt x="224" y="170"/>
                                  </a:lnTo>
                                  <a:lnTo>
                                    <a:pt x="226" y="166"/>
                                  </a:lnTo>
                                  <a:lnTo>
                                    <a:pt x="208" y="157"/>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710"/>
                          <wps:cNvSpPr>
                            <a:spLocks/>
                          </wps:cNvSpPr>
                          <wps:spPr bwMode="auto">
                            <a:xfrm>
                              <a:off x="1748" y="700"/>
                              <a:ext cx="289" cy="289"/>
                            </a:xfrm>
                            <a:custGeom>
                              <a:avLst/>
                              <a:gdLst>
                                <a:gd name="T0" fmla="+- 0 1886 1748"/>
                                <a:gd name="T1" fmla="*/ T0 w 289"/>
                                <a:gd name="T2" fmla="+- 0 818 700"/>
                                <a:gd name="T3" fmla="*/ 818 h 289"/>
                                <a:gd name="T4" fmla="+- 0 1862 1748"/>
                                <a:gd name="T5" fmla="*/ T4 w 289"/>
                                <a:gd name="T6" fmla="+- 0 818 700"/>
                                <a:gd name="T7" fmla="*/ 818 h 289"/>
                                <a:gd name="T8" fmla="+- 0 1868 1748"/>
                                <a:gd name="T9" fmla="*/ T8 w 289"/>
                                <a:gd name="T10" fmla="+- 0 822 700"/>
                                <a:gd name="T11" fmla="*/ 822 h 289"/>
                                <a:gd name="T12" fmla="+- 0 1871 1748"/>
                                <a:gd name="T13" fmla="*/ T12 w 289"/>
                                <a:gd name="T14" fmla="+- 0 830 700"/>
                                <a:gd name="T15" fmla="*/ 830 h 289"/>
                                <a:gd name="T16" fmla="+- 0 1886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138" y="118"/>
                                  </a:moveTo>
                                  <a:lnTo>
                                    <a:pt x="114" y="118"/>
                                  </a:lnTo>
                                  <a:lnTo>
                                    <a:pt x="120" y="122"/>
                                  </a:lnTo>
                                  <a:lnTo>
                                    <a:pt x="123" y="130"/>
                                  </a:lnTo>
                                  <a:lnTo>
                                    <a:pt x="138"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709"/>
                          <wps:cNvSpPr>
                            <a:spLocks/>
                          </wps:cNvSpPr>
                          <wps:spPr bwMode="auto">
                            <a:xfrm>
                              <a:off x="1748" y="700"/>
                              <a:ext cx="289" cy="289"/>
                            </a:xfrm>
                            <a:custGeom>
                              <a:avLst/>
                              <a:gdLst>
                                <a:gd name="T0" fmla="+- 0 1970 1748"/>
                                <a:gd name="T1" fmla="*/ T0 w 289"/>
                                <a:gd name="T2" fmla="+- 0 818 700"/>
                                <a:gd name="T3" fmla="*/ 818 h 289"/>
                                <a:gd name="T4" fmla="+- 0 1946 1748"/>
                                <a:gd name="T5" fmla="*/ T4 w 289"/>
                                <a:gd name="T6" fmla="+- 0 818 700"/>
                                <a:gd name="T7" fmla="*/ 818 h 289"/>
                                <a:gd name="T8" fmla="+- 0 1951 1748"/>
                                <a:gd name="T9" fmla="*/ T8 w 289"/>
                                <a:gd name="T10" fmla="+- 0 822 700"/>
                                <a:gd name="T11" fmla="*/ 822 h 289"/>
                                <a:gd name="T12" fmla="+- 0 1955 1748"/>
                                <a:gd name="T13" fmla="*/ T12 w 289"/>
                                <a:gd name="T14" fmla="+- 0 830 700"/>
                                <a:gd name="T15" fmla="*/ 830 h 289"/>
                                <a:gd name="T16" fmla="+- 0 1970 1748"/>
                                <a:gd name="T17" fmla="*/ T16 w 289"/>
                                <a:gd name="T18" fmla="+- 0 818 700"/>
                                <a:gd name="T19" fmla="*/ 818 h 289"/>
                              </a:gdLst>
                              <a:ahLst/>
                              <a:cxnLst>
                                <a:cxn ang="0">
                                  <a:pos x="T1" y="T3"/>
                                </a:cxn>
                                <a:cxn ang="0">
                                  <a:pos x="T5" y="T7"/>
                                </a:cxn>
                                <a:cxn ang="0">
                                  <a:pos x="T9" y="T11"/>
                                </a:cxn>
                                <a:cxn ang="0">
                                  <a:pos x="T13" y="T15"/>
                                </a:cxn>
                                <a:cxn ang="0">
                                  <a:pos x="T17" y="T19"/>
                                </a:cxn>
                              </a:cxnLst>
                              <a:rect l="0" t="0" r="r" b="b"/>
                              <a:pathLst>
                                <a:path w="289" h="289">
                                  <a:moveTo>
                                    <a:pt x="222" y="118"/>
                                  </a:moveTo>
                                  <a:lnTo>
                                    <a:pt x="198" y="118"/>
                                  </a:lnTo>
                                  <a:lnTo>
                                    <a:pt x="203" y="122"/>
                                  </a:lnTo>
                                  <a:lnTo>
                                    <a:pt x="207" y="130"/>
                                  </a:lnTo>
                                  <a:lnTo>
                                    <a:pt x="222" y="118"/>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3" name="Group 706"/>
                        <wpg:cNvGrpSpPr>
                          <a:grpSpLocks/>
                        </wpg:cNvGrpSpPr>
                        <wpg:grpSpPr bwMode="auto">
                          <a:xfrm>
                            <a:off x="2308" y="704"/>
                            <a:ext cx="200" cy="200"/>
                            <a:chOff x="2308" y="704"/>
                            <a:chExt cx="200" cy="200"/>
                          </a:xfrm>
                        </wpg:grpSpPr>
                        <wps:wsp>
                          <wps:cNvPr id="744" name="Freeform 707"/>
                          <wps:cNvSpPr>
                            <a:spLocks/>
                          </wps:cNvSpPr>
                          <wps:spPr bwMode="auto">
                            <a:xfrm>
                              <a:off x="2308" y="704"/>
                              <a:ext cx="200" cy="200"/>
                            </a:xfrm>
                            <a:custGeom>
                              <a:avLst/>
                              <a:gdLst>
                                <a:gd name="T0" fmla="+- 0 2408 2308"/>
                                <a:gd name="T1" fmla="*/ T0 w 200"/>
                                <a:gd name="T2" fmla="+- 0 704 704"/>
                                <a:gd name="T3" fmla="*/ 704 h 200"/>
                                <a:gd name="T4" fmla="+- 0 2344 2308"/>
                                <a:gd name="T5" fmla="*/ T4 w 200"/>
                                <a:gd name="T6" fmla="+- 0 727 704"/>
                                <a:gd name="T7" fmla="*/ 727 h 200"/>
                                <a:gd name="T8" fmla="+- 0 2311 2308"/>
                                <a:gd name="T9" fmla="*/ T8 w 200"/>
                                <a:gd name="T10" fmla="+- 0 782 704"/>
                                <a:gd name="T11" fmla="*/ 782 h 200"/>
                                <a:gd name="T12" fmla="+- 0 2308 2308"/>
                                <a:gd name="T13" fmla="*/ T12 w 200"/>
                                <a:gd name="T14" fmla="+- 0 806 704"/>
                                <a:gd name="T15" fmla="*/ 806 h 200"/>
                                <a:gd name="T16" fmla="+- 0 2311 2308"/>
                                <a:gd name="T17" fmla="*/ T16 w 200"/>
                                <a:gd name="T18" fmla="+- 0 828 704"/>
                                <a:gd name="T19" fmla="*/ 828 h 200"/>
                                <a:gd name="T20" fmla="+- 0 2347 2308"/>
                                <a:gd name="T21" fmla="*/ T20 w 200"/>
                                <a:gd name="T22" fmla="+- 0 881 704"/>
                                <a:gd name="T23" fmla="*/ 881 h 200"/>
                                <a:gd name="T24" fmla="+- 0 2410 2308"/>
                                <a:gd name="T25" fmla="*/ T24 w 200"/>
                                <a:gd name="T26" fmla="+- 0 903 704"/>
                                <a:gd name="T27" fmla="*/ 903 h 200"/>
                                <a:gd name="T28" fmla="+- 0 2432 2308"/>
                                <a:gd name="T29" fmla="*/ T28 w 200"/>
                                <a:gd name="T30" fmla="+- 0 900 704"/>
                                <a:gd name="T31" fmla="*/ 900 h 200"/>
                                <a:gd name="T32" fmla="+- 0 2486 2308"/>
                                <a:gd name="T33" fmla="*/ T32 w 200"/>
                                <a:gd name="T34" fmla="+- 0 865 704"/>
                                <a:gd name="T35" fmla="*/ 865 h 200"/>
                                <a:gd name="T36" fmla="+- 0 2507 2308"/>
                                <a:gd name="T37" fmla="*/ T36 w 200"/>
                                <a:gd name="T38" fmla="+- 0 802 704"/>
                                <a:gd name="T39" fmla="*/ 802 h 200"/>
                                <a:gd name="T40" fmla="+- 0 2505 2308"/>
                                <a:gd name="T41" fmla="*/ T40 w 200"/>
                                <a:gd name="T42" fmla="+- 0 780 704"/>
                                <a:gd name="T43" fmla="*/ 780 h 200"/>
                                <a:gd name="T44" fmla="+- 0 2470 2308"/>
                                <a:gd name="T45" fmla="*/ T44 w 200"/>
                                <a:gd name="T46" fmla="+- 0 725 704"/>
                                <a:gd name="T47" fmla="*/ 725 h 200"/>
                                <a:gd name="T48" fmla="+- 0 2408 2308"/>
                                <a:gd name="T49" fmla="*/ T48 w 200"/>
                                <a:gd name="T50" fmla="+- 0 704 704"/>
                                <a:gd name="T51" fmla="*/ 704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0" h="200">
                                  <a:moveTo>
                                    <a:pt x="100" y="0"/>
                                  </a:moveTo>
                                  <a:lnTo>
                                    <a:pt x="36" y="23"/>
                                  </a:lnTo>
                                  <a:lnTo>
                                    <a:pt x="3" y="78"/>
                                  </a:lnTo>
                                  <a:lnTo>
                                    <a:pt x="0" y="102"/>
                                  </a:lnTo>
                                  <a:lnTo>
                                    <a:pt x="3" y="124"/>
                                  </a:lnTo>
                                  <a:lnTo>
                                    <a:pt x="39" y="177"/>
                                  </a:lnTo>
                                  <a:lnTo>
                                    <a:pt x="102" y="199"/>
                                  </a:lnTo>
                                  <a:lnTo>
                                    <a:pt x="124" y="196"/>
                                  </a:lnTo>
                                  <a:lnTo>
                                    <a:pt x="178" y="161"/>
                                  </a:lnTo>
                                  <a:lnTo>
                                    <a:pt x="199" y="98"/>
                                  </a:lnTo>
                                  <a:lnTo>
                                    <a:pt x="197" y="76"/>
                                  </a:lnTo>
                                  <a:lnTo>
                                    <a:pt x="162" y="21"/>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5" name="Group 703"/>
                        <wpg:cNvGrpSpPr>
                          <a:grpSpLocks/>
                        </wpg:cNvGrpSpPr>
                        <wpg:grpSpPr bwMode="auto">
                          <a:xfrm>
                            <a:off x="2379" y="767"/>
                            <a:ext cx="46" cy="103"/>
                            <a:chOff x="2379" y="767"/>
                            <a:chExt cx="46" cy="103"/>
                          </a:xfrm>
                        </wpg:grpSpPr>
                        <wps:wsp>
                          <wps:cNvPr id="746" name="Freeform 705"/>
                          <wps:cNvSpPr>
                            <a:spLocks/>
                          </wps:cNvSpPr>
                          <wps:spPr bwMode="auto">
                            <a:xfrm>
                              <a:off x="2379" y="767"/>
                              <a:ext cx="46" cy="103"/>
                            </a:xfrm>
                            <a:custGeom>
                              <a:avLst/>
                              <a:gdLst>
                                <a:gd name="T0" fmla="+- 0 2424 2379"/>
                                <a:gd name="T1" fmla="*/ T0 w 46"/>
                                <a:gd name="T2" fmla="+- 0 818 767"/>
                                <a:gd name="T3" fmla="*/ 818 h 103"/>
                                <a:gd name="T4" fmla="+- 0 2391 2379"/>
                                <a:gd name="T5" fmla="*/ T4 w 46"/>
                                <a:gd name="T6" fmla="+- 0 818 767"/>
                                <a:gd name="T7" fmla="*/ 818 h 103"/>
                                <a:gd name="T8" fmla="+- 0 2391 2379"/>
                                <a:gd name="T9" fmla="*/ T8 w 46"/>
                                <a:gd name="T10" fmla="+- 0 870 767"/>
                                <a:gd name="T11" fmla="*/ 870 h 103"/>
                                <a:gd name="T12" fmla="+- 0 2424 2379"/>
                                <a:gd name="T13" fmla="*/ T12 w 46"/>
                                <a:gd name="T14" fmla="+- 0 870 767"/>
                                <a:gd name="T15" fmla="*/ 870 h 103"/>
                                <a:gd name="T16" fmla="+- 0 2424 2379"/>
                                <a:gd name="T17" fmla="*/ T16 w 46"/>
                                <a:gd name="T18" fmla="+- 0 818 767"/>
                                <a:gd name="T19" fmla="*/ 818 h 103"/>
                              </a:gdLst>
                              <a:ahLst/>
                              <a:cxnLst>
                                <a:cxn ang="0">
                                  <a:pos x="T1" y="T3"/>
                                </a:cxn>
                                <a:cxn ang="0">
                                  <a:pos x="T5" y="T7"/>
                                </a:cxn>
                                <a:cxn ang="0">
                                  <a:pos x="T9" y="T11"/>
                                </a:cxn>
                                <a:cxn ang="0">
                                  <a:pos x="T13" y="T15"/>
                                </a:cxn>
                                <a:cxn ang="0">
                                  <a:pos x="T17" y="T19"/>
                                </a:cxn>
                              </a:cxnLst>
                              <a:rect l="0" t="0" r="r" b="b"/>
                              <a:pathLst>
                                <a:path w="46" h="103">
                                  <a:moveTo>
                                    <a:pt x="45" y="51"/>
                                  </a:moveTo>
                                  <a:lnTo>
                                    <a:pt x="12" y="51"/>
                                  </a:lnTo>
                                  <a:lnTo>
                                    <a:pt x="12" y="103"/>
                                  </a:lnTo>
                                  <a:lnTo>
                                    <a:pt x="45" y="103"/>
                                  </a:lnTo>
                                  <a:lnTo>
                                    <a:pt x="45" y="51"/>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704"/>
                          <wps:cNvSpPr>
                            <a:spLocks/>
                          </wps:cNvSpPr>
                          <wps:spPr bwMode="auto">
                            <a:xfrm>
                              <a:off x="2379" y="767"/>
                              <a:ext cx="46" cy="103"/>
                            </a:xfrm>
                            <a:custGeom>
                              <a:avLst/>
                              <a:gdLst>
                                <a:gd name="T0" fmla="+- 0 2434 2379"/>
                                <a:gd name="T1" fmla="*/ T0 w 46"/>
                                <a:gd name="T2" fmla="+- 0 767 767"/>
                                <a:gd name="T3" fmla="*/ 767 h 103"/>
                                <a:gd name="T4" fmla="+- 0 2382 2379"/>
                                <a:gd name="T5" fmla="*/ T4 w 46"/>
                                <a:gd name="T6" fmla="+- 0 767 767"/>
                                <a:gd name="T7" fmla="*/ 767 h 103"/>
                                <a:gd name="T8" fmla="+- 0 2379 2379"/>
                                <a:gd name="T9" fmla="*/ T8 w 46"/>
                                <a:gd name="T10" fmla="+- 0 771 767"/>
                                <a:gd name="T11" fmla="*/ 771 h 103"/>
                                <a:gd name="T12" fmla="+- 0 2379 2379"/>
                                <a:gd name="T13" fmla="*/ T12 w 46"/>
                                <a:gd name="T14" fmla="+- 0 818 767"/>
                                <a:gd name="T15" fmla="*/ 818 h 103"/>
                                <a:gd name="T16" fmla="+- 0 2437 2379"/>
                                <a:gd name="T17" fmla="*/ T16 w 46"/>
                                <a:gd name="T18" fmla="+- 0 818 767"/>
                                <a:gd name="T19" fmla="*/ 818 h 103"/>
                                <a:gd name="T20" fmla="+- 0 2437 2379"/>
                                <a:gd name="T21" fmla="*/ T20 w 46"/>
                                <a:gd name="T22" fmla="+- 0 771 767"/>
                                <a:gd name="T23" fmla="*/ 771 h 103"/>
                                <a:gd name="T24" fmla="+- 0 2434 2379"/>
                                <a:gd name="T25" fmla="*/ T24 w 46"/>
                                <a:gd name="T26" fmla="+- 0 767 767"/>
                                <a:gd name="T27" fmla="*/ 767 h 103"/>
                              </a:gdLst>
                              <a:ahLst/>
                              <a:cxnLst>
                                <a:cxn ang="0">
                                  <a:pos x="T1" y="T3"/>
                                </a:cxn>
                                <a:cxn ang="0">
                                  <a:pos x="T5" y="T7"/>
                                </a:cxn>
                                <a:cxn ang="0">
                                  <a:pos x="T9" y="T11"/>
                                </a:cxn>
                                <a:cxn ang="0">
                                  <a:pos x="T13" y="T15"/>
                                </a:cxn>
                                <a:cxn ang="0">
                                  <a:pos x="T17" y="T19"/>
                                </a:cxn>
                                <a:cxn ang="0">
                                  <a:pos x="T21" y="T23"/>
                                </a:cxn>
                                <a:cxn ang="0">
                                  <a:pos x="T25" y="T27"/>
                                </a:cxn>
                              </a:cxnLst>
                              <a:rect l="0" t="0" r="r" b="b"/>
                              <a:pathLst>
                                <a:path w="46" h="103">
                                  <a:moveTo>
                                    <a:pt x="55" y="0"/>
                                  </a:moveTo>
                                  <a:lnTo>
                                    <a:pt x="3" y="0"/>
                                  </a:lnTo>
                                  <a:lnTo>
                                    <a:pt x="0" y="4"/>
                                  </a:lnTo>
                                  <a:lnTo>
                                    <a:pt x="0" y="51"/>
                                  </a:lnTo>
                                  <a:lnTo>
                                    <a:pt x="58" y="51"/>
                                  </a:lnTo>
                                  <a:lnTo>
                                    <a:pt x="58" y="4"/>
                                  </a:lnTo>
                                  <a:lnTo>
                                    <a:pt x="55"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8" name="Group 701"/>
                        <wpg:cNvGrpSpPr>
                          <a:grpSpLocks/>
                        </wpg:cNvGrpSpPr>
                        <wpg:grpSpPr bwMode="auto">
                          <a:xfrm>
                            <a:off x="2393" y="732"/>
                            <a:ext cx="31" cy="31"/>
                            <a:chOff x="2393" y="732"/>
                            <a:chExt cx="31" cy="31"/>
                          </a:xfrm>
                        </wpg:grpSpPr>
                        <wps:wsp>
                          <wps:cNvPr id="749" name="Freeform 702"/>
                          <wps:cNvSpPr>
                            <a:spLocks/>
                          </wps:cNvSpPr>
                          <wps:spPr bwMode="auto">
                            <a:xfrm>
                              <a:off x="2393" y="732"/>
                              <a:ext cx="31" cy="31"/>
                            </a:xfrm>
                            <a:custGeom>
                              <a:avLst/>
                              <a:gdLst>
                                <a:gd name="T0" fmla="+- 0 2416 2393"/>
                                <a:gd name="T1" fmla="*/ T0 w 31"/>
                                <a:gd name="T2" fmla="+- 0 732 732"/>
                                <a:gd name="T3" fmla="*/ 732 h 31"/>
                                <a:gd name="T4" fmla="+- 0 2399 2393"/>
                                <a:gd name="T5" fmla="*/ T4 w 31"/>
                                <a:gd name="T6" fmla="+- 0 732 732"/>
                                <a:gd name="T7" fmla="*/ 732 h 31"/>
                                <a:gd name="T8" fmla="+- 0 2393 2393"/>
                                <a:gd name="T9" fmla="*/ T8 w 31"/>
                                <a:gd name="T10" fmla="+- 0 738 732"/>
                                <a:gd name="T11" fmla="*/ 738 h 31"/>
                                <a:gd name="T12" fmla="+- 0 2393 2393"/>
                                <a:gd name="T13" fmla="*/ T12 w 31"/>
                                <a:gd name="T14" fmla="+- 0 755 732"/>
                                <a:gd name="T15" fmla="*/ 755 h 31"/>
                                <a:gd name="T16" fmla="+- 0 2399 2393"/>
                                <a:gd name="T17" fmla="*/ T16 w 31"/>
                                <a:gd name="T18" fmla="+- 0 762 732"/>
                                <a:gd name="T19" fmla="*/ 762 h 31"/>
                                <a:gd name="T20" fmla="+- 0 2416 2393"/>
                                <a:gd name="T21" fmla="*/ T20 w 31"/>
                                <a:gd name="T22" fmla="+- 0 762 732"/>
                                <a:gd name="T23" fmla="*/ 762 h 31"/>
                                <a:gd name="T24" fmla="+- 0 2423 2393"/>
                                <a:gd name="T25" fmla="*/ T24 w 31"/>
                                <a:gd name="T26" fmla="+- 0 755 732"/>
                                <a:gd name="T27" fmla="*/ 755 h 31"/>
                                <a:gd name="T28" fmla="+- 0 2423 2393"/>
                                <a:gd name="T29" fmla="*/ T28 w 31"/>
                                <a:gd name="T30" fmla="+- 0 738 732"/>
                                <a:gd name="T31" fmla="*/ 738 h 31"/>
                                <a:gd name="T32" fmla="+- 0 2416 2393"/>
                                <a:gd name="T33" fmla="*/ T32 w 31"/>
                                <a:gd name="T34" fmla="+- 0 732 732"/>
                                <a:gd name="T35" fmla="*/ 732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1" h="31">
                                  <a:moveTo>
                                    <a:pt x="23" y="0"/>
                                  </a:moveTo>
                                  <a:lnTo>
                                    <a:pt x="6" y="0"/>
                                  </a:lnTo>
                                  <a:lnTo>
                                    <a:pt x="0" y="6"/>
                                  </a:lnTo>
                                  <a:lnTo>
                                    <a:pt x="0" y="23"/>
                                  </a:lnTo>
                                  <a:lnTo>
                                    <a:pt x="6" y="30"/>
                                  </a:lnTo>
                                  <a:lnTo>
                                    <a:pt x="23" y="30"/>
                                  </a:lnTo>
                                  <a:lnTo>
                                    <a:pt x="30" y="23"/>
                                  </a:lnTo>
                                  <a:lnTo>
                                    <a:pt x="30" y="6"/>
                                  </a:lnTo>
                                  <a:lnTo>
                                    <a:pt x="23"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0" name="Group 698"/>
                        <wpg:cNvGrpSpPr>
                          <a:grpSpLocks/>
                        </wpg:cNvGrpSpPr>
                        <wpg:grpSpPr bwMode="auto">
                          <a:xfrm>
                            <a:off x="2300" y="694"/>
                            <a:ext cx="215" cy="215"/>
                            <a:chOff x="2300" y="694"/>
                            <a:chExt cx="215" cy="215"/>
                          </a:xfrm>
                        </wpg:grpSpPr>
                        <wps:wsp>
                          <wps:cNvPr id="751" name="Freeform 700"/>
                          <wps:cNvSpPr>
                            <a:spLocks/>
                          </wps:cNvSpPr>
                          <wps:spPr bwMode="auto">
                            <a:xfrm>
                              <a:off x="2300" y="694"/>
                              <a:ext cx="215" cy="215"/>
                            </a:xfrm>
                            <a:custGeom>
                              <a:avLst/>
                              <a:gdLst>
                                <a:gd name="T0" fmla="+- 0 2408 2300"/>
                                <a:gd name="T1" fmla="*/ T0 w 215"/>
                                <a:gd name="T2" fmla="+- 0 694 694"/>
                                <a:gd name="T3" fmla="*/ 694 h 215"/>
                                <a:gd name="T4" fmla="+- 0 2350 2300"/>
                                <a:gd name="T5" fmla="*/ T4 w 215"/>
                                <a:gd name="T6" fmla="+- 0 710 694"/>
                                <a:gd name="T7" fmla="*/ 710 h 215"/>
                                <a:gd name="T8" fmla="+- 0 2309 2300"/>
                                <a:gd name="T9" fmla="*/ T8 w 215"/>
                                <a:gd name="T10" fmla="+- 0 758 694"/>
                                <a:gd name="T11" fmla="*/ 758 h 215"/>
                                <a:gd name="T12" fmla="+- 0 2300 2300"/>
                                <a:gd name="T13" fmla="*/ T12 w 215"/>
                                <a:gd name="T14" fmla="+- 0 796 694"/>
                                <a:gd name="T15" fmla="*/ 796 h 215"/>
                                <a:gd name="T16" fmla="+- 0 2302 2300"/>
                                <a:gd name="T17" fmla="*/ T16 w 215"/>
                                <a:gd name="T18" fmla="+- 0 819 694"/>
                                <a:gd name="T19" fmla="*/ 819 h 215"/>
                                <a:gd name="T20" fmla="+- 0 2345 2300"/>
                                <a:gd name="T21" fmla="*/ T20 w 215"/>
                                <a:gd name="T22" fmla="+- 0 887 694"/>
                                <a:gd name="T23" fmla="*/ 887 h 215"/>
                                <a:gd name="T24" fmla="+- 0 2400 2300"/>
                                <a:gd name="T25" fmla="*/ T24 w 215"/>
                                <a:gd name="T26" fmla="+- 0 908 694"/>
                                <a:gd name="T27" fmla="*/ 908 h 215"/>
                                <a:gd name="T28" fmla="+- 0 2423 2300"/>
                                <a:gd name="T29" fmla="*/ T28 w 215"/>
                                <a:gd name="T30" fmla="+- 0 907 694"/>
                                <a:gd name="T31" fmla="*/ 907 h 215"/>
                                <a:gd name="T32" fmla="+- 0 2443 2300"/>
                                <a:gd name="T33" fmla="*/ T32 w 215"/>
                                <a:gd name="T34" fmla="+- 0 902 694"/>
                                <a:gd name="T35" fmla="*/ 902 h 215"/>
                                <a:gd name="T36" fmla="+- 0 2461 2300"/>
                                <a:gd name="T37" fmla="*/ T36 w 215"/>
                                <a:gd name="T38" fmla="+- 0 895 694"/>
                                <a:gd name="T39" fmla="*/ 895 h 215"/>
                                <a:gd name="T40" fmla="+- 0 2470 2300"/>
                                <a:gd name="T41" fmla="*/ T40 w 215"/>
                                <a:gd name="T42" fmla="+- 0 889 694"/>
                                <a:gd name="T43" fmla="*/ 889 h 215"/>
                                <a:gd name="T44" fmla="+- 0 2416 2300"/>
                                <a:gd name="T45" fmla="*/ T44 w 215"/>
                                <a:gd name="T46" fmla="+- 0 889 694"/>
                                <a:gd name="T47" fmla="*/ 889 h 215"/>
                                <a:gd name="T48" fmla="+- 0 2393 2300"/>
                                <a:gd name="T49" fmla="*/ T48 w 215"/>
                                <a:gd name="T50" fmla="+- 0 887 694"/>
                                <a:gd name="T51" fmla="*/ 887 h 215"/>
                                <a:gd name="T52" fmla="+- 0 2339 2300"/>
                                <a:gd name="T53" fmla="*/ T52 w 215"/>
                                <a:gd name="T54" fmla="+- 0 853 694"/>
                                <a:gd name="T55" fmla="*/ 853 h 215"/>
                                <a:gd name="T56" fmla="+- 0 2320 2300"/>
                                <a:gd name="T57" fmla="*/ T56 w 215"/>
                                <a:gd name="T58" fmla="+- 0 801 694"/>
                                <a:gd name="T59" fmla="*/ 801 h 215"/>
                                <a:gd name="T60" fmla="+- 0 2322 2300"/>
                                <a:gd name="T61" fmla="*/ T60 w 215"/>
                                <a:gd name="T62" fmla="+- 0 781 694"/>
                                <a:gd name="T63" fmla="*/ 781 h 215"/>
                                <a:gd name="T64" fmla="+- 0 2358 2300"/>
                                <a:gd name="T65" fmla="*/ T64 w 215"/>
                                <a:gd name="T66" fmla="+- 0 729 694"/>
                                <a:gd name="T67" fmla="*/ 729 h 215"/>
                                <a:gd name="T68" fmla="+- 0 2408 2300"/>
                                <a:gd name="T69" fmla="*/ T68 w 215"/>
                                <a:gd name="T70" fmla="+- 0 713 694"/>
                                <a:gd name="T71" fmla="*/ 713 h 215"/>
                                <a:gd name="T72" fmla="+- 0 2468 2300"/>
                                <a:gd name="T73" fmla="*/ T72 w 215"/>
                                <a:gd name="T74" fmla="+- 0 713 694"/>
                                <a:gd name="T75" fmla="*/ 713 h 215"/>
                                <a:gd name="T76" fmla="+- 0 2456 2300"/>
                                <a:gd name="T77" fmla="*/ T76 w 215"/>
                                <a:gd name="T78" fmla="+- 0 705 694"/>
                                <a:gd name="T79" fmla="*/ 705 h 215"/>
                                <a:gd name="T80" fmla="+- 0 2439 2300"/>
                                <a:gd name="T81" fmla="*/ T80 w 215"/>
                                <a:gd name="T82" fmla="+- 0 698 694"/>
                                <a:gd name="T83" fmla="*/ 698 h 215"/>
                                <a:gd name="T84" fmla="+- 0 2420 2300"/>
                                <a:gd name="T85" fmla="*/ T84 w 215"/>
                                <a:gd name="T86" fmla="+- 0 694 694"/>
                                <a:gd name="T87" fmla="*/ 694 h 215"/>
                                <a:gd name="T88" fmla="+- 0 2408 2300"/>
                                <a:gd name="T89" fmla="*/ T88 w 215"/>
                                <a:gd name="T90" fmla="+- 0 694 694"/>
                                <a:gd name="T91" fmla="*/ 694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215">
                                  <a:moveTo>
                                    <a:pt x="108" y="0"/>
                                  </a:moveTo>
                                  <a:lnTo>
                                    <a:pt x="50" y="16"/>
                                  </a:lnTo>
                                  <a:lnTo>
                                    <a:pt x="9" y="64"/>
                                  </a:lnTo>
                                  <a:lnTo>
                                    <a:pt x="0" y="102"/>
                                  </a:lnTo>
                                  <a:lnTo>
                                    <a:pt x="2" y="125"/>
                                  </a:lnTo>
                                  <a:lnTo>
                                    <a:pt x="45" y="193"/>
                                  </a:lnTo>
                                  <a:lnTo>
                                    <a:pt x="100" y="214"/>
                                  </a:lnTo>
                                  <a:lnTo>
                                    <a:pt x="123" y="213"/>
                                  </a:lnTo>
                                  <a:lnTo>
                                    <a:pt x="143" y="208"/>
                                  </a:lnTo>
                                  <a:lnTo>
                                    <a:pt x="161" y="201"/>
                                  </a:lnTo>
                                  <a:lnTo>
                                    <a:pt x="170" y="195"/>
                                  </a:lnTo>
                                  <a:lnTo>
                                    <a:pt x="116" y="195"/>
                                  </a:lnTo>
                                  <a:lnTo>
                                    <a:pt x="93" y="193"/>
                                  </a:lnTo>
                                  <a:lnTo>
                                    <a:pt x="39" y="159"/>
                                  </a:lnTo>
                                  <a:lnTo>
                                    <a:pt x="20" y="107"/>
                                  </a:lnTo>
                                  <a:lnTo>
                                    <a:pt x="22" y="87"/>
                                  </a:lnTo>
                                  <a:lnTo>
                                    <a:pt x="58" y="35"/>
                                  </a:lnTo>
                                  <a:lnTo>
                                    <a:pt x="108" y="19"/>
                                  </a:lnTo>
                                  <a:lnTo>
                                    <a:pt x="168" y="19"/>
                                  </a:lnTo>
                                  <a:lnTo>
                                    <a:pt x="156" y="11"/>
                                  </a:lnTo>
                                  <a:lnTo>
                                    <a:pt x="139" y="4"/>
                                  </a:lnTo>
                                  <a:lnTo>
                                    <a:pt x="120" y="0"/>
                                  </a:lnTo>
                                  <a:lnTo>
                                    <a:pt x="108" y="0"/>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699"/>
                          <wps:cNvSpPr>
                            <a:spLocks/>
                          </wps:cNvSpPr>
                          <wps:spPr bwMode="auto">
                            <a:xfrm>
                              <a:off x="2300" y="694"/>
                              <a:ext cx="215" cy="215"/>
                            </a:xfrm>
                            <a:custGeom>
                              <a:avLst/>
                              <a:gdLst>
                                <a:gd name="T0" fmla="+- 0 2468 2300"/>
                                <a:gd name="T1" fmla="*/ T0 w 215"/>
                                <a:gd name="T2" fmla="+- 0 713 694"/>
                                <a:gd name="T3" fmla="*/ 713 h 215"/>
                                <a:gd name="T4" fmla="+- 0 2408 2300"/>
                                <a:gd name="T5" fmla="*/ T4 w 215"/>
                                <a:gd name="T6" fmla="+- 0 713 694"/>
                                <a:gd name="T7" fmla="*/ 713 h 215"/>
                                <a:gd name="T8" fmla="+- 0 2429 2300"/>
                                <a:gd name="T9" fmla="*/ T8 w 215"/>
                                <a:gd name="T10" fmla="+- 0 715 694"/>
                                <a:gd name="T11" fmla="*/ 715 h 215"/>
                                <a:gd name="T12" fmla="+- 0 2448 2300"/>
                                <a:gd name="T13" fmla="*/ T12 w 215"/>
                                <a:gd name="T14" fmla="+- 0 722 694"/>
                                <a:gd name="T15" fmla="*/ 722 h 215"/>
                                <a:gd name="T16" fmla="+- 0 2464 2300"/>
                                <a:gd name="T17" fmla="*/ T16 w 215"/>
                                <a:gd name="T18" fmla="+- 0 733 694"/>
                                <a:gd name="T19" fmla="*/ 733 h 215"/>
                                <a:gd name="T20" fmla="+- 0 2480 2300"/>
                                <a:gd name="T21" fmla="*/ T20 w 215"/>
                                <a:gd name="T22" fmla="+- 0 751 694"/>
                                <a:gd name="T23" fmla="*/ 751 h 215"/>
                                <a:gd name="T24" fmla="+- 0 2490 2300"/>
                                <a:gd name="T25" fmla="*/ T24 w 215"/>
                                <a:gd name="T26" fmla="+- 0 769 694"/>
                                <a:gd name="T27" fmla="*/ 769 h 215"/>
                                <a:gd name="T28" fmla="+- 0 2495 2300"/>
                                <a:gd name="T29" fmla="*/ T28 w 215"/>
                                <a:gd name="T30" fmla="+- 0 787 694"/>
                                <a:gd name="T31" fmla="*/ 787 h 215"/>
                                <a:gd name="T32" fmla="+- 0 2494 2300"/>
                                <a:gd name="T33" fmla="*/ T32 w 215"/>
                                <a:gd name="T34" fmla="+- 0 813 694"/>
                                <a:gd name="T35" fmla="*/ 813 h 215"/>
                                <a:gd name="T36" fmla="+- 0 2454 2300"/>
                                <a:gd name="T37" fmla="*/ T36 w 215"/>
                                <a:gd name="T38" fmla="+- 0 876 694"/>
                                <a:gd name="T39" fmla="*/ 876 h 215"/>
                                <a:gd name="T40" fmla="+- 0 2416 2300"/>
                                <a:gd name="T41" fmla="*/ T40 w 215"/>
                                <a:gd name="T42" fmla="+- 0 889 694"/>
                                <a:gd name="T43" fmla="*/ 889 h 215"/>
                                <a:gd name="T44" fmla="+- 0 2470 2300"/>
                                <a:gd name="T45" fmla="*/ T44 w 215"/>
                                <a:gd name="T46" fmla="+- 0 889 694"/>
                                <a:gd name="T47" fmla="*/ 889 h 215"/>
                                <a:gd name="T48" fmla="+- 0 2511 2300"/>
                                <a:gd name="T49" fmla="*/ T48 w 215"/>
                                <a:gd name="T50" fmla="+- 0 831 694"/>
                                <a:gd name="T51" fmla="*/ 831 h 215"/>
                                <a:gd name="T52" fmla="+- 0 2515 2300"/>
                                <a:gd name="T53" fmla="*/ T52 w 215"/>
                                <a:gd name="T54" fmla="+- 0 812 694"/>
                                <a:gd name="T55" fmla="*/ 812 h 215"/>
                                <a:gd name="T56" fmla="+- 0 2514 2300"/>
                                <a:gd name="T57" fmla="*/ T56 w 215"/>
                                <a:gd name="T58" fmla="+- 0 788 694"/>
                                <a:gd name="T59" fmla="*/ 788 h 215"/>
                                <a:gd name="T60" fmla="+- 0 2509 2300"/>
                                <a:gd name="T61" fmla="*/ T60 w 215"/>
                                <a:gd name="T62" fmla="+- 0 767 694"/>
                                <a:gd name="T63" fmla="*/ 767 h 215"/>
                                <a:gd name="T64" fmla="+- 0 2502 2300"/>
                                <a:gd name="T65" fmla="*/ T64 w 215"/>
                                <a:gd name="T66" fmla="+- 0 749 694"/>
                                <a:gd name="T67" fmla="*/ 749 h 215"/>
                                <a:gd name="T68" fmla="+- 0 2492 2300"/>
                                <a:gd name="T69" fmla="*/ T68 w 215"/>
                                <a:gd name="T70" fmla="+- 0 734 694"/>
                                <a:gd name="T71" fmla="*/ 734 h 215"/>
                                <a:gd name="T72" fmla="+- 0 2474 2300"/>
                                <a:gd name="T73" fmla="*/ T72 w 215"/>
                                <a:gd name="T74" fmla="+- 0 717 694"/>
                                <a:gd name="T75" fmla="*/ 717 h 215"/>
                                <a:gd name="T76" fmla="+- 0 2468 2300"/>
                                <a:gd name="T77" fmla="*/ T76 w 215"/>
                                <a:gd name="T78" fmla="+- 0 713 694"/>
                                <a:gd name="T79" fmla="*/ 713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5" h="215">
                                  <a:moveTo>
                                    <a:pt x="168" y="19"/>
                                  </a:moveTo>
                                  <a:lnTo>
                                    <a:pt x="108" y="19"/>
                                  </a:lnTo>
                                  <a:lnTo>
                                    <a:pt x="129" y="21"/>
                                  </a:lnTo>
                                  <a:lnTo>
                                    <a:pt x="148" y="28"/>
                                  </a:lnTo>
                                  <a:lnTo>
                                    <a:pt x="164" y="39"/>
                                  </a:lnTo>
                                  <a:lnTo>
                                    <a:pt x="180" y="57"/>
                                  </a:lnTo>
                                  <a:lnTo>
                                    <a:pt x="190" y="75"/>
                                  </a:lnTo>
                                  <a:lnTo>
                                    <a:pt x="195" y="93"/>
                                  </a:lnTo>
                                  <a:lnTo>
                                    <a:pt x="194" y="119"/>
                                  </a:lnTo>
                                  <a:lnTo>
                                    <a:pt x="154" y="182"/>
                                  </a:lnTo>
                                  <a:lnTo>
                                    <a:pt x="116" y="195"/>
                                  </a:lnTo>
                                  <a:lnTo>
                                    <a:pt x="170" y="195"/>
                                  </a:lnTo>
                                  <a:lnTo>
                                    <a:pt x="211" y="137"/>
                                  </a:lnTo>
                                  <a:lnTo>
                                    <a:pt x="215" y="118"/>
                                  </a:lnTo>
                                  <a:lnTo>
                                    <a:pt x="214" y="94"/>
                                  </a:lnTo>
                                  <a:lnTo>
                                    <a:pt x="209" y="73"/>
                                  </a:lnTo>
                                  <a:lnTo>
                                    <a:pt x="202" y="55"/>
                                  </a:lnTo>
                                  <a:lnTo>
                                    <a:pt x="192" y="40"/>
                                  </a:lnTo>
                                  <a:lnTo>
                                    <a:pt x="174" y="23"/>
                                  </a:lnTo>
                                  <a:lnTo>
                                    <a:pt x="168" y="19"/>
                                  </a:lnTo>
                                  <a:close/>
                                </a:path>
                              </a:pathLst>
                            </a:custGeom>
                            <a:solidFill>
                              <a:srgbClr val="0102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97" o:spid="_x0000_s1026" style="position:absolute;margin-left:77pt;margin-top:-.45pt;width:56.65pt;height:20.5pt;z-index:-251644928;mso-position-horizontal-relative:page" coordorigin="1691,652" coordsize="1133,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">
                <v:group id="Group 729" o:spid="_x0000_s1027" style="position:absolute;left:1703;top:667;width:1106;height:378" coordorigin="1703,667" coordsize="1106,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Freeform 730" o:spid="_x0000_s1028" style="position:absolute;left:1703;top:667;width:1106;height:378;visibility:visible;mso-wrap-style:square;v-text-anchor:top" coordsize="1106,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Yi8QA&#10;AADcAAAADwAAAGRycy9kb3ducmV2LnhtbESPQWvCQBSE74X+h+UVehHdRCRK6iqlUNprbcAcX7PP&#10;JJh9G7KvMf33XUHwOMzMN8x2P7lOjTSE1rOBdJGAIq68bbk2UHy/zzeggiBb7DyTgT8KsN89Pmwx&#10;t/7CXzQepFYRwiFHA41In2sdqoYchoXviaN38oNDiXKotR3wEuGu08skybTDluNCgz29NVSdD7/O&#10;QFnMZCxLr1dH+cnSY8azTflhzPPT9PoCSmiSe/jW/rQG1ssUrmfiEd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BmIvEAAAA3AAAAA8AAAAAAAAAAAAAAAAAmAIAAGRycy9k&#10;b3ducmV2LnhtbFBLBQYAAAAABAAEAPUAAACJAwAAAAA=&#10;" path="m27,l2,,,14,,377r1104,l1105,24,1096,4,1078,2,27,xe" fillcolor="#aab2ab" stroked="f">
                    <v:path arrowok="t" o:connecttype="custom" o:connectlocs="27,667;2,667;0,681;0,1044;1104,1044;1105,691;1096,671;1078,669;27,667" o:connectangles="0,0,0,0,0,0,0,0,0"/>
                  </v:shape>
                </v:group>
                <v:group id="Group 726" o:spid="_x0000_s1029" style="position:absolute;left:1701;top:662;width:1113;height:390" coordorigin="1701,662" coordsize="1113,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shape id="Freeform 728" o:spid="_x0000_s1030" style="position:absolute;left:1701;top:662;width:1113;height:390;visibility:visible;mso-wrap-style:square;v-text-anchor:top" coordsize="111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hXDccA&#10;AADcAAAADwAAAGRycy9kb3ducmV2LnhtbESPUWvCQBCE3wv+h2OFvtWLFtSmnlIsraJIqW3p65pb&#10;k9DcbsidGvvrPaHQx2FmvmEms9ZV6kiNL4UN9HsJKOJMbMm5gc+Pl7sxKB+QLVbCZOBMHmbTzs0E&#10;UysnfqfjNuQqQtinaKAIoU619llBDn1PauLo7aVxGKJscm0bPEW4q/QgSYbaYclxocCa5gVlP9uD&#10;M7CUh7P7/ZLVYfM8rxbytnvtf6+Nue22T4+gArXhP/zXXloDo8E9XM/EI6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oVw3HAAAA3AAAAA8AAAAAAAAAAAAAAAAAmAIAAGRy&#10;cy9kb3ducmV2LnhtbFBLBQYAAAAABAAEAPUAAACMAwAAAAA=&#10;" path="m1103,l9,,,9,,387r2,3l1110,390r2,-3l1112,359r-913,l176,358,114,339,66,302,54,286,9,274,9,15r5,-5l1112,10,1103,xe" fillcolor="#010202" stroked="f">
                    <v:path arrowok="t" o:connecttype="custom" o:connectlocs="1103,662;9,662;0,671;0,1049;2,1052;1110,1052;1112,1049;1112,1021;199,1021;176,1020;114,1001;66,964;54,948;9,936;9,677;14,672;1112,672;1103,662" o:connectangles="0,0,0,0,0,0,0,0,0,0,0,0,0,0,0,0,0,0"/>
                  </v:shape>
                  <v:shape id="Freeform 727" o:spid="_x0000_s1031" style="position:absolute;left:1701;top:662;width:1113;height:390;visibility:visible;mso-wrap-style:square;v-text-anchor:top" coordsize="1113,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HPeccA&#10;AADcAAAADwAAAGRycy9kb3ducmV2LnhtbESPUWvCQBCE3wv+h2OFvtWLUtSmnlIsraJIqW3p65pb&#10;k9DcbsidGvvrPaHQx2FmvmEms9ZV6kiNL4UN9HsJKOJMbMm5gc+Pl7sxKB+QLVbCZOBMHmbTzs0E&#10;UysnfqfjNuQqQtinaKAIoU619llBDn1PauLo7aVxGKJscm0bPEW4q/QgSYbaYclxocCa5gVlP9uD&#10;M7CUh7P7/ZLVYfM8rxbytnvtf6+Nue22T4+gArXhP/zXXloDo8E9XM/EI6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Bz3nHAAAA3AAAAA8AAAAAAAAAAAAAAAAAmAIAAGRy&#10;cy9kb3ducmV2LnhtbFBLBQYAAAAABAAEAPUAAACMAwAAAAA=&#10;" path="m1112,10r-14,l1103,15r,259l335,274r-11,17l311,307r-50,36l199,359r913,l1112,10xe" fillcolor="#010202" stroked="f">
                    <v:path arrowok="t" o:connecttype="custom" o:connectlocs="1112,672;1098,672;1103,677;1103,936;335,936;324,953;311,969;261,1005;199,1021;1112,1021;1112,672" o:connectangles="0,0,0,0,0,0,0,0,0,0,0"/>
                  </v:shape>
                </v:group>
                <v:group id="Group 722" o:spid="_x0000_s1032" style="position:absolute;left:2356;top:966;width:52;height:62" coordorigin="2356,966" coordsize="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2nXMUAAADcAAAADwAAAGRycy9kb3ducmV2LnhtbESPQYvCMBSE78L+h/CE&#10;vWlaF3WpRhFZlz2IoC6It0fzbIvNS2liW/+9EQSPw8x8w8yXnSlFQ7UrLCuIhxEI4tTqgjMF/8fN&#10;4BuE88gaS8uk4E4OlouP3hwTbVveU3PwmQgQdgkqyL2vEildmpNBN7QVcfAutjbog6wzqWtsA9yU&#10;chRFE2mw4LCQY0XrnNLr4WYU/LbYrr7in2Z7vazv5+N4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ZNp1zFAAAA3AAA&#10;AA8AAAAAAAAAAAAAAAAAqgIAAGRycy9kb3ducmV2LnhtbFBLBQYAAAAABAAEAPoAAACcAwAAAAA=&#10;">
                  <v:shape id="Freeform 725" o:spid="_x0000_s1033" style="position:absolute;left:2356;top:966;width:52;height:62;visibility:visible;mso-wrap-style:square;v-text-anchor:top" coordsize="5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jnsQA&#10;AADcAAAADwAAAGRycy9kb3ducmV2LnhtbESP3WrCQBSE7wXfYTmF3ummQlKJrqJCSS8s1J8HOGRP&#10;fjB7dsmuJn17t1Do5TAz3zDr7Wg68aDet5YVvM0TEMSl1S3XCq6Xj9kShA/IGjvLpOCHPGw308ka&#10;c20HPtHjHGoRIexzVNCE4HIpfdmQQT+3jjh6le0Nhij7Wuoehwg3nVwkSSYNthwXGnR0aKi8ne9G&#10;gT9k1d61rhiKavj+SjG9H4tUqdeXcbcCEWgM/+G/9qdW8L7I4PdMP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o457EAAAA3AAAAA8AAAAAAAAAAAAAAAAAmAIAAGRycy9k&#10;b3ducmV2LnhtbFBLBQYAAAAABAAEAPUAAACJAwAAAAA=&#10;" path="m32,l,,,61r33,l35,61,50,51r-36,l14,34r35,l47,31,44,29,40,28r3,-2l45,25r-31,l14,10r34,l35,,32,xe" stroked="f">
                    <v:path arrowok="t" o:connecttype="custom" o:connectlocs="32,966;0,966;0,1027;33,1027;35,1027;50,1017;14,1017;14,1000;49,1000;47,997;44,995;40,994;43,992;45,991;14,991;14,976;48,976;48,976;35,966;32,966" o:connectangles="0,0,0,0,0,0,0,0,0,0,0,0,0,0,0,0,0,0,0,0"/>
                  </v:shape>
                  <v:shape id="Freeform 724" o:spid="_x0000_s1034" style="position:absolute;left:2356;top:966;width:52;height:62;visibility:visible;mso-wrap-style:square;v-text-anchor:top" coordsize="5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GBcQA&#10;AADcAAAADwAAAGRycy9kb3ducmV2LnhtbESP3WoCMRSE7wu+QziCdzWrsFpWo6gg60ULrfoAh83Z&#10;H9ychE1017c3hUIvh5n5hllvB9OKB3W+saxgNk1AEBdWN1wpuF6O7x8gfEDW2FomBU/ysN2M3taY&#10;advzDz3OoRIRwj5DBXUILpPSFzUZ9FPriKNX2s5giLKrpO6wj3DTynmSLKTBhuNCjY4ONRW3890o&#10;8IdFuXeNy/u87L+/Ukzvn3mq1GQ87FYgAg3hP/zXPmkFy/kSfs/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kRgXEAAAA3AAAAA8AAAAAAAAAAAAAAAAAmAIAAGRycy9k&#10;b3ducmV2LnhtbFBLBQYAAAAABAAEAPUAAACJAwAAAAA=&#10;" path="m49,34r-18,l34,35r3,2l38,39r,5l28,51r22,l51,49r1,-3l52,39,51,36,49,34xe" stroked="f">
                    <v:path arrowok="t" o:connecttype="custom" o:connectlocs="49,1000;31,1000;34,1001;37,1003;38,1005;38,1010;28,1017;50,1017;51,1015;52,1012;52,1005;51,1002;49,1000" o:connectangles="0,0,0,0,0,0,0,0,0,0,0,0,0"/>
                  </v:shape>
                  <v:shape id="Freeform 723" o:spid="_x0000_s1035" style="position:absolute;left:2356;top:966;width:52;height:62;visibility:visible;mso-wrap-style:square;v-text-anchor:top" coordsize="5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Sd8IA&#10;AADcAAAADwAAAGRycy9kb3ducmV2LnhtbERPS2rDMBDdB3oHMYXuYrkBO8GNEtpAcRYtNG4PMFjj&#10;D7VGwlJs9/bRopDl4/33x8UMYqLR95YVPCcpCOLa6p5bBT/f7+sdCB+QNQ6WScEfeTgeHlZ7LLSd&#10;+UJTFVoRQ9gXqKALwRVS+rojgz6xjjhyjR0NhgjHVuoR5xhuBrlJ01wa7Dk2dOjo1FH9W12NAn/K&#10;mzfXu3Ium/nrM8Ps+lFmSj09Lq8vIAIt4S7+d5+1gu0mro1n4hGQh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9J3wgAAANwAAAAPAAAAAAAAAAAAAAAAAJgCAABkcnMvZG93&#10;bnJldi54bWxQSwUGAAAAAAQABAD1AAAAhwMAAAAA&#10;" path="m48,10r-34,l29,10r2,1l36,16r,4l35,22r-3,2l30,25r15,l48,21r1,-3l49,11,48,10xe" stroked="f">
                    <v:path arrowok="t" o:connecttype="custom" o:connectlocs="48,976;14,976;29,976;31,977;36,982;36,986;35,988;32,990;30,991;45,991;48,987;49,984;49,977;48,976" o:connectangles="0,0,0,0,0,0,0,0,0,0,0,0,0,0"/>
                  </v:shape>
                </v:group>
                <v:group id="Group 719" o:spid="_x0000_s1036" style="position:absolute;left:2410;top:966;width:59;height:62" coordorigin="2410,966" coordsize="5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shape id="Freeform 721" o:spid="_x0000_s1037" style="position:absolute;left:2410;top:966;width:59;height:62;visibility:visible;mso-wrap-style:square;v-text-anchor:top" coordsize="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cr7cMA&#10;AADcAAAADwAAAGRycy9kb3ducmV2LnhtbERPu27CMBTdkfgH6yJ1A4dWohDiINSqaheGQsRju7Vv&#10;k4j4Oo1dSP++HpAYj847W/W2ERfqfO1YwXSSgCDWztRcKih2b+M5CB+QDTaOScEfeVjlw0GGqXFX&#10;/qTLNpQihrBPUUEVQptK6XVFFv3EtcSR+3adxRBhV0rT4TWG20Y+JslMWqw5NlTY0ktF+rz9tQrs&#10;1+KweT3+9LLVcl7o9f79tLdKPYz69RJEoD7cxTf3h1Hw/BTnxzPxCM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cr7cMAAADcAAAADwAAAAAAAAAAAAAAAACYAgAAZHJzL2Rv&#10;d25yZXYueG1sUEsFBgAAAAAEAAQA9QAAAIgDAAAAAA==&#10;" path="m15,l,,23,37r,24l36,61r,-23l44,24r-14,l15,xe" stroked="f">
                    <v:path arrowok="t" o:connecttype="custom" o:connectlocs="15,966;0,966;23,1003;23,1027;36,1027;36,1004;44,990;30,990;15,966" o:connectangles="0,0,0,0,0,0,0,0,0"/>
                  </v:shape>
                  <v:shape id="Freeform 720" o:spid="_x0000_s1038" style="position:absolute;left:2410;top:966;width:59;height:62;visibility:visible;mso-wrap-style:square;v-text-anchor:top" coordsize="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OdsYA&#10;AADcAAAADwAAAGRycy9kb3ducmV2LnhtbESPQWvCQBSE7wX/w/IEb3WTCtambkRail48aMW2t+fu&#10;MwnNvk2zq8Z/7woFj8PMfMNMZ52txYlaXzlWkA4TEMTamYoLBdvPj8cJCB+QDdaOScGFPMzy3sMU&#10;M+POvKbTJhQiQthnqKAMocmk9Loki37oGuLoHVxrMUTZFtK0eI5wW8unJBlLixXHhRIbeitJ/26O&#10;VoHdv3yt3r//OtloOdnq+W7xs7NKDfrd/BVEoC7cw//tpVHwPErhdiYeAZl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uOdsYAAADcAAAADwAAAAAAAAAAAAAAAACYAgAAZHJz&#10;L2Rvd25yZXYueG1sUEsFBgAAAAAEAAQA9QAAAIsDAAAAAA==&#10;" path="m59,l44,,30,24r14,l59,xe" stroked="f">
                    <v:path arrowok="t" o:connecttype="custom" o:connectlocs="59,966;44,966;30,990;44,990;59,966" o:connectangles="0,0,0,0,0"/>
                  </v:shape>
                </v:group>
                <v:group id="Group 717" o:spid="_x0000_s1039" style="position:absolute;left:1766;top:719;width:253;height:250" coordorigin="1766,719" coordsize="253,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2p9cYAAADcAAAADwAAAGRycy9kb3ducmV2LnhtbESPT2vCQBTE7wW/w/IK&#10;vdXNH2wldQ0itngQoSqU3h7ZZxKSfRuy2yR++25B6HGYmd8wq3wyrRiod7VlBfE8AkFcWF1zqeBy&#10;fn9egnAeWWNrmRTcyEG+nj2sMNN25E8aTr4UAcIuQwWV910mpSsqMujmtiMO3tX2Bn2QfSl1j2OA&#10;m1YmUfQiDdYcFirsaFtR0Zx+jIKPEcdNGu+GQ3Pd3r7Pi+PXISalnh6nzRsIT5P/D9/be63gN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an1xgAAANwA&#10;AAAPAAAAAAAAAAAAAAAAAKoCAABkcnMvZG93bnJldi54bWxQSwUGAAAAAAQABAD6AAAAnQMAAAAA&#10;">
                  <v:shape id="Freeform 718" o:spid="_x0000_s1040" style="position:absolute;left:1766;top:719;width:253;height:250;visibility:visible;mso-wrap-style:square;v-text-anchor:top" coordsize="25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NG8YA&#10;AADcAAAADwAAAGRycy9kb3ducmV2LnhtbESPQWsCMRSE74X+h/AK3mpWF7VsjVJE0RZFtB7s7bF5&#10;bpZuXpYk1e2/bwqFHoeZ+YaZzjvbiCv5UDtWMOhnIIhLp2uuFJzeV49PIEJE1tg4JgXfFGA+u7+b&#10;YqHdjQ90PcZKJAiHAhWYGNtCylAashj6riVO3sV5izFJX0nt8ZbgtpHDLBtLizWnBYMtLQyVn8cv&#10;q+Bjx9v96OyXow2a/HUt37IDjpXqPXQvzyAidfE//NfeaAWTPIffM+kI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ING8YAAADcAAAADwAAAAAAAAAAAAAAAACYAgAAZHJz&#10;L2Rvd25yZXYueG1sUEsFBgAAAAAEAAQA9QAAAIsDAAAAAA==&#10;" path="m104,l45,28,8,81,,125r1,17l24,198r50,38l148,250r21,-6l222,207r28,-59l252,125r-1,-17l228,52,178,14,104,xe" stroked="f">
                    <v:path arrowok="t" o:connecttype="custom" o:connectlocs="104,719;45,747;8,800;0,844;1,861;24,917;74,955;148,969;169,963;222,926;250,867;252,844;251,827;228,771;178,733;104,719" o:connectangles="0,0,0,0,0,0,0,0,0,0,0,0,0,0,0,0"/>
                  </v:shape>
                </v:group>
                <v:group id="Group 708" o:spid="_x0000_s1041" style="position:absolute;left:1748;top:700;width:289;height:289" coordorigin="1748,700" coordsize="289,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iUGsUAAADcAAAADwAAAGRycy9kb3ducmV2LnhtbESPQWvCQBSE7wX/w/IE&#10;b7qJWi3RVURUPEihWii9PbLPJJh9G7JrEv+9WxB6HGbmG2a57kwpGqpdYVlBPIpAEKdWF5wp+L7s&#10;hx8gnEfWWFomBQ9ysF713paYaNvyFzVnn4kAYZeggtz7KpHSpTkZdCNbEQfvamuDPsg6k7rGNsBN&#10;KcdRNJMGCw4LOVa0zSm9ne9GwaHFdjOJd83pdt0+fi/vnz+nmJQa9LvNAoSnzv+HX+2jVjCfTO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lBrFAAAA3AAA&#10;AA8AAAAAAAAAAAAAAAAAqgIAAGRycy9kb3ducmV2LnhtbFBLBQYAAAAABAAEAPoAAACcAwAAAAA=&#10;">
                  <v:shape id="Freeform 716" o:spid="_x0000_s1042"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KYMUA&#10;AADcAAAADwAAAGRycy9kb3ducmV2LnhtbESPQWvCQBSE74L/YXlCb7qpxVZjNlIsSqilUPXi7ZF9&#10;TVKzb0N2a+K/7xYEj8PMfMMkq97U4kKtqywreJxEIIhzqysuFBwPm/EchPPIGmvLpOBKDlbpcJBg&#10;rG3HX3TZ+0IECLsYFZTeN7GULi/JoJvYhjh437Y16INsC6lb7ALc1HIaRc/SYMVhocSG1iXl5/2v&#10;UXDOdt3Vv/8sNt3bNsfskz7kiZR6GPWvSxCeen8P39qZVvDyNIP/M+EI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opgxQAAANwAAAAPAAAAAAAAAAAAAAAAAJgCAABkcnMv&#10;ZG93bnJldi54bWxQSwUGAAAAAAQABAD1AAAAigMAAAAA&#10;" path="m128,l55,30,9,93,,158r3,19l30,232r62,47l158,288r20,-3l197,279r18,-8l228,262r-97,l112,258,59,226,27,156,26,132r3,-20l61,60,134,27r25,-1l229,26,213,16,195,9,176,3,154,,128,xe" fillcolor="#010202" stroked="f">
                    <v:path arrowok="t" o:connecttype="custom" o:connectlocs="128,700;55,730;9,793;0,858;3,877;30,932;92,979;158,988;178,985;197,979;215,971;228,962;131,962;112,958;59,926;27,856;26,832;29,812;61,760;134,727;159,726;229,726;229,726;213,716;195,709;176,703;154,700;128,700" o:connectangles="0,0,0,0,0,0,0,0,0,0,0,0,0,0,0,0,0,0,0,0,0,0,0,0,0,0,0,0"/>
                  </v:shape>
                  <v:shape id="Freeform 715" o:spid="_x0000_s1043"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AUF8YA&#10;AADcAAAADwAAAGRycy9kb3ducmV2LnhtbESPT2vCQBTE74LfYXmCt2ZjC7amboK0KMFKwT+X3h7Z&#10;1yQ1+zZkVxO/fbdQ8DjMzG+YZTaYRlypc7VlBbMoBkFcWF1zqeB0XD+8gHAeWWNjmRTcyEGWjkdL&#10;TLTteU/Xgy9FgLBLUEHlfZtI6YqKDLrItsTB+7adQR9kV0rdYR/gppGPcTyXBmsOCxW29FZRcT5c&#10;jIJz/tHf/PZnse7fNwXmn7STX6TUdDKsXkF4Gvw9/N/OtYLnpzn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AUF8YAAADcAAAADwAAAAAAAAAAAAAAAACYAgAAZHJz&#10;L2Rvd25yZXYueG1sUEsFBgAAAAAEAAQA9QAAAIsDAAAAAA==&#10;" path="m229,26r-70,l178,30r19,7l242,77r19,57l262,156r,2l226,230r-70,31l131,262r97,l271,215r16,-59l288,132r-3,-21l247,41r-4,-4l229,26xe" fillcolor="#010202" stroked="f">
                    <v:path arrowok="t" o:connecttype="custom" o:connectlocs="229,726;159,726;178,730;197,737;242,777;261,834;262,856;262,858;226,930;156,961;131,962;228,962;271,915;287,856;288,832;285,811;247,741;243,737;229,726" o:connectangles="0,0,0,0,0,0,0,0,0,0,0,0,0,0,0,0,0,0,0"/>
                  </v:shape>
                  <v:shape id="Freeform 714" o:spid="_x0000_s1044"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xjMUA&#10;AADcAAAADwAAAGRycy9kb3ducmV2LnhtbESPT2vCQBTE74LfYXmCN93YgtbUTZAWJbRS8M+lt0f2&#10;NUnNvg3Z1cRv3y0IHoeZ+Q2zSntTiyu1rrKsYDaNQBDnVldcKDgdN5MXEM4ja6wtk4IbOUiT4WCF&#10;sbYd7+l68IUIEHYxKii9b2IpXV6SQTe1DXHwfmxr0AfZFlK32AW4qeVTFM2lwYrDQokNvZWUnw8X&#10;o+CcfXY3//G73HTv2xyzL9rJb1JqPOrXryA89f4RvrczrWDxvID/M+EIy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XLGMxQAAANwAAAAPAAAAAAAAAAAAAAAAAJgCAABkcnMv&#10;ZG93bnJldi54bWxQSwUGAAAAAAQABAD1AAAAigMAAAAA&#10;" path="m104,99r-12,l82,103,66,119r-4,11l62,158r4,11l81,185r11,4l109,189r20,-7l140,170r-46,l88,161r,-34l94,118r44,l140,117,125,103,104,99xe" fillcolor="#010202" stroked="f">
                    <v:path arrowok="t" o:connecttype="custom" o:connectlocs="104,799;92,799;82,803;66,819;62,830;62,858;66,869;81,885;92,889;109,889;129,882;140,870;94,870;88,861;88,827;94,818;138,818;140,817;125,803;104,799" o:connectangles="0,0,0,0,0,0,0,0,0,0,0,0,0,0,0,0,0,0,0,0"/>
                  </v:shape>
                  <v:shape id="Freeform 713" o:spid="_x0000_s1045"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Ml/sEA&#10;AADcAAAADwAAAGRycy9kb3ducmV2LnhtbERPy4rCMBTdD/gP4QruxlSFGa1GEcWhOCL42Li7NNe2&#10;2tyUJtr692YxMMvDec8WrSnFk2pXWFYw6EcgiFOrC84UnE+bzzEI55E1lpZJwYscLOadjxnG2jZ8&#10;oOfRZyKEsItRQe59FUvp0pwMur6tiAN3tbVBH2CdSV1jE8JNKYdR9CUNFhwacqxolVN6Pz6Mgnvy&#10;27z89jbZNOufFJM97eSFlOp12+UUhKfW/4v/3IlW8D0Ka8OZcAT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DJf7BAAAA3AAAAA8AAAAAAAAAAAAAAAAAmAIAAGRycy9kb3du&#10;cmV2LnhtbFBLBQYAAAAABAAEAPUAAACGAwAAAAA=&#10;" path="m188,99r-13,l165,103r-16,16l146,130r,28l149,169r16,16l175,189r18,l212,182r12,-12l178,170r-7,-9l171,127r7,-9l222,118r2,-1l209,103,188,99xe" fillcolor="#010202" stroked="f">
                    <v:path arrowok="t" o:connecttype="custom" o:connectlocs="188,799;175,799;165,803;149,819;146,830;146,858;149,869;165,885;175,889;193,889;212,882;224,870;178,870;171,861;171,827;178,818;222,818;224,817;209,803;188,799" o:connectangles="0,0,0,0,0,0,0,0,0,0,0,0,0,0,0,0,0,0,0,0"/>
                  </v:shape>
                  <v:shape id="Freeform 712" o:spid="_x0000_s1046"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AZcUA&#10;AADcAAAADwAAAGRycy9kb3ducmV2LnhtbESPQWvCQBSE74L/YXlCb7ppC9qk2YhYlGClUNtLb4/s&#10;a5KafRuyq4n/visIHoeZ+YZJl4NpxJk6V1tW8DiLQBAXVtdcKvj+2kxfQDiPrLGxTAou5GCZjUcp&#10;Jtr2/Enngy9FgLBLUEHlfZtI6YqKDLqZbYmD92s7gz7IrpS6wz7ATSOfomguDdYcFipsaV1RcTyc&#10;jIJj/t5f/O4v3vRv2wLzD9rLH1LqYTKsXkF4Gvw9fGvnWsHiOYbrmXA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4BlxQAAANwAAAAPAAAAAAAAAAAAAAAAAJgCAABkcnMv&#10;ZG93bnJldi54bWxQSwUGAAAAAAQABAD1AAAAigMAAAAA&#10;" path="m125,157r-4,8l115,170r25,l143,166r-18,-9xe" fillcolor="#010202" stroked="f">
                    <v:path arrowok="t" o:connecttype="custom" o:connectlocs="125,857;121,865;115,870;140,870;143,866;125,857" o:connectangles="0,0,0,0,0,0"/>
                  </v:shape>
                  <v:shape id="Freeform 711" o:spid="_x0000_s1047"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ahcEA&#10;AADcAAAADwAAAGRycy9kb3ducmV2LnhtbERPy4rCMBTdD/gP4QruxlSRGa1GEcWhOCL42Li7NNe2&#10;2tyUJtr692YxMMvDec8WrSnFk2pXWFYw6EcgiFOrC84UnE+bzzEI55E1lpZJwYscLOadjxnG2jZ8&#10;oOfRZyKEsItRQe59FUvp0pwMur6tiAN3tbVBH2CdSV1jE8JNKYdR9CUNFhwacqxolVN6Pz6Mgnvy&#10;27z89jbZNOufFJM97eSFlOp12+UUhKfW/4v/3IlW8D0K88OZcAT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zWoXBAAAA3AAAAA8AAAAAAAAAAAAAAAAAmAIAAGRycy9kb3du&#10;cmV2LnhtbFBLBQYAAAAABAAEAPUAAACGAwAAAAA=&#10;" path="m208,157r-3,8l199,170r25,l226,166r-18,-9xe" fillcolor="#010202" stroked="f">
                    <v:path arrowok="t" o:connecttype="custom" o:connectlocs="208,857;205,865;199,870;224,870;226,866;208,857" o:connectangles="0,0,0,0,0,0"/>
                  </v:shape>
                  <v:shape id="Freeform 710" o:spid="_x0000_s1048"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HsUA&#10;AADcAAAADwAAAGRycy9kb3ducmV2LnhtbESPQWvCQBSE7wX/w/IEb7qxSGujmyAWJbQi1Pbi7ZF9&#10;JtHs25BdTfz33YLQ4zAz3zDLtDe1uFHrKssKppMIBHFudcWFgp/vzXgOwnlkjbVlUnAnB2kyeFpi&#10;rG3HX3Q7+EIECLsYFZTeN7GULi/JoJvYhjh4J9sa9EG2hdQtdgFuavkcRS/SYMVhocSG1iXll8PV&#10;KLhkn93df5zfNt37NsdsTzt5JKVGw361AOGp9//hRzvTCl5nU/g7E4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exQAAANwAAAAPAAAAAAAAAAAAAAAAAJgCAABkcnMv&#10;ZG93bnJldi54bWxQSwUGAAAAAAQABAD1AAAAigMAAAAA&#10;" path="m138,118r-24,l120,122r3,8l138,118xe" fillcolor="#010202" stroked="f">
                    <v:path arrowok="t" o:connecttype="custom" o:connectlocs="138,818;114,818;120,822;123,830;138,818" o:connectangles="0,0,0,0,0"/>
                  </v:shape>
                  <v:shape id="Freeform 709" o:spid="_x0000_s1049" style="position:absolute;left:1748;top:700;width:289;height:289;visibility:visible;mso-wrap-style:square;v-text-anchor:top" coordsize="289,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hacUA&#10;AADcAAAADwAAAGRycy9kb3ducmV2LnhtbESPQWvCQBSE7wX/w/IEb81GEWujq4hiCSpCbS/eHtln&#10;Es2+Ddmtif/eLRR6HGbmG2a+7Ewl7tS40rKCYRSDIM6sLjlX8P21fZ2CcB5ZY2WZFDzIwXLRe5lj&#10;om3Ln3Q/+VwECLsEFRTe14mULivIoItsTRy8i20M+iCbXOoG2wA3lRzF8UQaLDksFFjTuqDsdvox&#10;Cm7pvn343fV9224+MkyPdJBnUmrQ71YzEJ46/x/+a6dawdt4BL9nw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LWFpxQAAANwAAAAPAAAAAAAAAAAAAAAAAJgCAABkcnMv&#10;ZG93bnJldi54bWxQSwUGAAAAAAQABAD1AAAAigMAAAAA&#10;" path="m222,118r-24,l203,122r4,8l222,118xe" fillcolor="#010202" stroked="f">
                    <v:path arrowok="t" o:connecttype="custom" o:connectlocs="222,818;198,818;203,822;207,830;222,818" o:connectangles="0,0,0,0,0"/>
                  </v:shape>
                </v:group>
                <v:group id="Group 706" o:spid="_x0000_s1050" style="position:absolute;left:2308;top:704;width:200;height:200" coordorigin="2308,704"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d/E8UAAADcAAAADwAAAGRycy9kb3ducmV2LnhtbESPQWvCQBSE7wX/w/IE&#10;b7qJWi3RVURUPEihWii9PbLPJJh9G7JrEv+9WxB6HGbmG2a57kwpGqpdYVlBPIpAEKdWF5wp+L7s&#10;hx8gnEfWWFomBQ9ysF713paYaNvyFzVnn4kAYZeggtz7KpHSpTkZdCNbEQfvamuDPsg6k7rGNsBN&#10;KcdRNJMGCw4LOVa0zSm9ne9GwaHFdjOJd83pdt0+fi/vnz+nmJQa9LvNAoSnzv+HX+2jVjCf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3fxPFAAAA3AAA&#10;AA8AAAAAAAAAAAAAAAAAqgIAAGRycy9kb3ducmV2LnhtbFBLBQYAAAAABAAEAPoAAACcAwAAAAA=&#10;">
                  <v:shape id="Freeform 707" o:spid="_x0000_s1051" style="position:absolute;left:2308;top:704;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uMMMA&#10;AADcAAAADwAAAGRycy9kb3ducmV2LnhtbESPQWsCMRSE74L/ITzBm2ZdRGU1irYqPVmqQq/Pzevu&#10;0uRl2URd/70pCD0OM/MNs1i11ogbNb5yrGA0TEAQ505XXCg4n3aDGQgfkDUax6TgQR5Wy25ngZl2&#10;d/6i2zEUIkLYZ6igDKHOpPR5SRb90NXE0ftxjcUQZVNI3eA9wq2RaZJMpMWK40KJNb2VlP8er1aB&#10;MZxeTuvZ9/68Sclsp5+HdyOV6vfa9RxEoDb8h1/tD61gOh7D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UuMMMAAADcAAAADwAAAAAAAAAAAAAAAACYAgAAZHJzL2Rv&#10;d25yZXYueG1sUEsFBgAAAAAEAAQA9QAAAIgDAAAAAA==&#10;" path="m100,l36,23,3,78,,102r3,22l39,177r63,22l124,196r54,-35l199,98,197,76,162,21,100,xe" stroked="f">
                    <v:path arrowok="t" o:connecttype="custom" o:connectlocs="100,704;36,727;3,782;0,806;3,828;39,881;102,903;124,900;178,865;199,802;197,780;162,725;100,704" o:connectangles="0,0,0,0,0,0,0,0,0,0,0,0,0"/>
                  </v:shape>
                </v:group>
                <v:group id="Group 703" o:spid="_x0000_s1052" style="position:absolute;left:2379;top:767;width:46;height:103" coordorigin="2379,767" coordsize="46,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JC/MYAAADcAAAADwAAAGRycy9kb3ducmV2LnhtbESPQWvCQBSE7wX/w/IE&#10;b3UTNVqiq4jY0kMoVAult0f2mQSzb0N2TeK/dwuFHoeZ+YbZ7AZTi45aV1lWEE8jEMS51RUXCr7O&#10;r88vIJxH1lhbJgV3crDbjp42mGrb8yd1J1+IAGGXooLS+yaV0uUlGXRT2xAH72Jbgz7ItpC6xT7A&#10;TS1nUbSUBisOCyU2dCgpv55uRsFbj/1+Hh+77Ho53H/Oycd3FpNSk/GwX4PwNPj/8F/7XStYLR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kkL8xgAAANwA&#10;AAAPAAAAAAAAAAAAAAAAAKoCAABkcnMvZG93bnJldi54bWxQSwUGAAAAAAQABAD6AAAAnQMAAAAA&#10;">
                  <v:shape id="Freeform 705" o:spid="_x0000_s1053" style="position:absolute;left:2379;top:767;width:46;height:103;visibility:visible;mso-wrap-style:square;v-text-anchor:top" coordsize="4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M77MYA&#10;AADcAAAADwAAAGRycy9kb3ducmV2LnhtbESPQWvCQBSE70L/w/IEb7pRJJboGhpLtVRq0Ra9PrKv&#10;SWj2bciumv57tyD0OMzMN8wi7UwtLtS6yrKC8SgCQZxbXXGh4OvzZfgIwnlkjbVlUvBLDtLlQ2+B&#10;ibZX3tPl4AsRIOwSVFB63yRSurwkg25kG+LgfdvWoA+yLaRu8RrgppaTKIqlwYrDQokNrUrKfw5n&#10;oyDKtsX7mzniLtO7OF5/nOrnaqPUoN89zUF46vx/+N5+1Qpm0xj+zo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M77MYAAADcAAAADwAAAAAAAAAAAAAAAACYAgAAZHJz&#10;L2Rvd25yZXYueG1sUEsFBgAAAAAEAAQA9QAAAIsDAAAAAA==&#10;" path="m45,51r-33,l12,103r33,l45,51xe" fillcolor="#010202" stroked="f">
                    <v:path arrowok="t" o:connecttype="custom" o:connectlocs="45,818;12,818;12,870;45,870;45,818" o:connectangles="0,0,0,0,0"/>
                  </v:shape>
                  <v:shape id="Freeform 704" o:spid="_x0000_s1054" style="position:absolute;left:2379;top:767;width:46;height:103;visibility:visible;mso-wrap-style:square;v-text-anchor:top" coordsize="4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8YA&#10;AADcAAAADwAAAGRycy9kb3ducmV2LnhtbESP3WrCQBSE7wu+w3KE3tWNpUSJrqKWVrFU8Qe9PWSP&#10;STB7NmS3Gt++KwheDjPzDTMcN6YUF6pdYVlBtxOBIE6tLjhTsN99vfVBOI+ssbRMCm7kYDxqvQwx&#10;0fbKG7psfSYChF2CCnLvq0RKl+Zk0HVsRRy8k60N+iDrTOoarwFuSvkeRbE0WHBYyLGiWU7peftn&#10;FETTn+x3aQ64mupVHH+vj+VnMVfqtd1MBiA8Nf4ZfrQXWkHvowf3M+EIy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d8YAAADcAAAADwAAAAAAAAAAAAAAAACYAgAAZHJz&#10;L2Rvd25yZXYueG1sUEsFBgAAAAAEAAQA9QAAAIsDAAAAAA==&#10;" path="m55,l3,,,4,,51r58,l58,4,55,xe" fillcolor="#010202" stroked="f">
                    <v:path arrowok="t" o:connecttype="custom" o:connectlocs="55,767;3,767;0,771;0,818;58,818;58,771;55,767" o:connectangles="0,0,0,0,0,0,0"/>
                  </v:shape>
                </v:group>
                <v:group id="Group 701" o:spid="_x0000_s1055" style="position:absolute;left:2393;top:732;width:31;height:31" coordorigin="2393,732" coordsize="3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shape id="Freeform 702" o:spid="_x0000_s1056" style="position:absolute;left:2393;top:732;width:31;height:31;visibility:visible;mso-wrap-style:square;v-text-anchor:top" coordsize="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JK8YA&#10;AADcAAAADwAAAGRycy9kb3ducmV2LnhtbESPT2vCQBTE74LfYXmF3symKtqm2YgoLeJFq+2ht9fs&#10;yx/Mvg3ZrabfvisIHoeZ+Q2TLnrTiDN1rras4CmKQRDnVtdcKvg8vo2eQTiPrLGxTAr+yMEiGw5S&#10;TLS98AedD74UAcIuQQWV920ipcsrMugi2xIHr7CdQR9kV0rd4SXATSPHcTyTBmsOCxW2tKooPx1+&#10;jYJt/lN+L/3X3ElX7N/Hu2MxmayVenzol68gPPX+Hr61N1rBfPoC1zPhCMjs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GJK8YAAADcAAAADwAAAAAAAAAAAAAAAACYAgAAZHJz&#10;L2Rvd25yZXYueG1sUEsFBgAAAAAEAAQA9QAAAIsDAAAAAA==&#10;" path="m23,l6,,,6,,23r6,7l23,30r7,-7l30,6,23,xe" fillcolor="#010202" stroked="f">
                    <v:path arrowok="t" o:connecttype="custom" o:connectlocs="23,732;6,732;0,738;0,755;6,762;23,762;30,755;30,738;23,732" o:connectangles="0,0,0,0,0,0,0,0,0"/>
                  </v:shape>
                </v:group>
                <v:group id="Group 698" o:spid="_x0000_s1057" style="position:absolute;left:2300;top:694;width:215;height:215" coordorigin="2300,694" coordsize="215,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x3ucMAAADcAAAADwAAAGRycy9kb3ducmV2LnhtbERPTWvCQBC9F/wPywi9&#10;1U0UW4luQpBaepBCVRBvQ3ZMQrKzIbtN4r/vHgo9Pt73LptMKwbqXW1ZQbyIQBAXVtdcKricDy8b&#10;EM4ja2wtk4IHOcjS2dMOE21H/qbh5EsRQtglqKDyvkukdEVFBt3CdsSBu9veoA+wL6XucQzhppXL&#10;KHqVBmsODRV2tK+oaE4/RsHHiGO+it+HY3PfP27n9d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PHe5wwAAANwAAAAP&#10;AAAAAAAAAAAAAAAAAKoCAABkcnMvZG93bnJldi54bWxQSwUGAAAAAAQABAD6AAAAmgMAAAAA&#10;">
                  <v:shape id="Freeform 700" o:spid="_x0000_s1058" style="position:absolute;left:2300;top:694;width:215;height:215;visibility:visible;mso-wrap-style:square;v-text-anchor:top" coordsize="2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MI8UA&#10;AADcAAAADwAAAGRycy9kb3ducmV2LnhtbESPS2vDMBCE74H+B7GF3BLZhTxwooQSKAnkkkdpr1tr&#10;YxtbKyOpsfrvq0Chx2FmvmHW22g6cSfnG8sK8mkGgri0uuFKwfv1bbIE4QOyxs4yKfghD9vN02iN&#10;hbYDn+l+CZVIEPYFKqhD6AspfVmTQT+1PXHybtYZDEm6SmqHQ4KbTr5k2VwabDgt1NjTrqayvXwb&#10;BV9utrse9zE3n4f94rSM7fBRtkqNn+PrCkSgGP7Df+2DVrCY5fA4k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owjxQAAANwAAAAPAAAAAAAAAAAAAAAAAJgCAABkcnMv&#10;ZG93bnJldi54bWxQSwUGAAAAAAQABAD1AAAAigMAAAAA&#10;" path="m108,l50,16,9,64,,102r2,23l45,193r55,21l123,213r20,-5l161,201r9,-6l116,195,93,193,39,159,20,107,22,87,58,35,108,19r60,l156,11,139,4,120,,108,xe" fillcolor="#010202" stroked="f">
                    <v:path arrowok="t" o:connecttype="custom" o:connectlocs="108,694;50,710;9,758;0,796;2,819;45,887;100,908;123,907;143,902;161,895;170,889;116,889;93,887;39,853;20,801;22,781;58,729;108,713;168,713;156,705;139,698;120,694;108,694" o:connectangles="0,0,0,0,0,0,0,0,0,0,0,0,0,0,0,0,0,0,0,0,0,0,0"/>
                  </v:shape>
                  <v:shape id="Freeform 699" o:spid="_x0000_s1059" style="position:absolute;left:2300;top:694;width:215;height:215;visibility:visible;mso-wrap-style:square;v-text-anchor:top" coordsize="21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SVMUA&#10;AADcAAAADwAAAGRycy9kb3ducmV2LnhtbESPS2vDMBCE74X+B7GF3Bo5gTxwooQQKAnkkhftdWNt&#10;bGNrZSQ1Vv99FSj0OMzMN8xyHU0rHuR8bVnBaJiBIC6srrlUcL18vM9B+ICssbVMCn7Iw3r1+rLE&#10;XNueT/Q4h1IkCPscFVQhdLmUvqjIoB/ajjh5d+sMhiRdKbXDPsFNK8dZNpUGa04LFXa0rahozt9G&#10;wc1NtpfDLo7M1343O85j038WjVKDt7hZgAgUw3/4r73XCmaTMTzP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JUxQAAANwAAAAPAAAAAAAAAAAAAAAAAJgCAABkcnMv&#10;ZG93bnJldi54bWxQSwUGAAAAAAQABAD1AAAAigMAAAAA&#10;" path="m168,19r-60,l129,21r19,7l164,39r16,18l190,75r5,18l194,119r-40,63l116,195r54,l211,137r4,-19l214,94,209,73,202,55,192,40,174,23r-6,-4xe" fillcolor="#010202" stroked="f">
                    <v:path arrowok="t" o:connecttype="custom" o:connectlocs="168,713;108,713;129,715;148,722;164,733;180,751;190,769;195,787;194,813;154,876;116,889;170,889;211,831;215,812;214,788;209,767;202,749;192,734;174,717;168,713" o:connectangles="0,0,0,0,0,0,0,0,0,0,0,0,0,0,0,0,0,0,0,0"/>
                  </v:shape>
                </v:group>
                <w10:wrap anchorx="page"/>
              </v:group>
            </w:pict>
          </mc:Fallback>
        </mc:AlternateContent>
      </w:r>
    </w:p>
    <w:p w:rsidR="00D03AD5" w:rsidRPr="00B302A6" w:rsidRDefault="00D03AD5" w:rsidP="00D03AD5">
      <w:pPr>
        <w:widowControl w:val="0"/>
        <w:spacing w:before="0" w:after="0" w:line="200" w:lineRule="exact"/>
        <w:rPr>
          <w:rFonts w:eastAsia="Calibri" w:cs="Arial"/>
          <w:sz w:val="20"/>
          <w:szCs w:val="20"/>
          <w:lang w:val="en-US" w:eastAsia="en-US"/>
        </w:rPr>
      </w:pPr>
    </w:p>
    <w:p w:rsidR="00D03AD5" w:rsidRPr="00B302A6" w:rsidRDefault="00D03AD5" w:rsidP="00D03AD5">
      <w:pPr>
        <w:widowControl w:val="0"/>
        <w:spacing w:before="0" w:after="0" w:line="200" w:lineRule="exact"/>
        <w:rPr>
          <w:rFonts w:eastAsia="Calibri" w:cs="Arial"/>
          <w:sz w:val="20"/>
          <w:szCs w:val="20"/>
          <w:lang w:val="en-US" w:eastAsia="en-US"/>
        </w:rPr>
      </w:pPr>
    </w:p>
    <w:p w:rsidR="00D03AD5" w:rsidRPr="00B302A6" w:rsidRDefault="00D03AD5" w:rsidP="00D03AD5">
      <w:pPr>
        <w:widowControl w:val="0"/>
        <w:spacing w:before="77" w:after="0"/>
        <w:ind w:left="100"/>
        <w:rPr>
          <w:rFonts w:eastAsia="Arial" w:cs="Arial"/>
          <w:sz w:val="18"/>
          <w:szCs w:val="18"/>
          <w:lang w:val="en-US" w:eastAsia="en-US"/>
        </w:rPr>
      </w:pPr>
      <w:r w:rsidRPr="00B302A6">
        <w:rPr>
          <w:rFonts w:eastAsia="Calibri" w:cs="Arial"/>
          <w:b/>
          <w:color w:val="231F20"/>
          <w:spacing w:val="-1"/>
          <w:sz w:val="18"/>
          <w:szCs w:val="22"/>
          <w:lang w:val="en-US" w:eastAsia="en-US"/>
        </w:rPr>
        <w:t>Attribution</w:t>
      </w:r>
    </w:p>
    <w:p w:rsidR="00D03AD5" w:rsidRPr="00B302A6" w:rsidRDefault="00D03AD5" w:rsidP="00D03AD5">
      <w:pPr>
        <w:widowControl w:val="0"/>
        <w:spacing w:before="122" w:after="0" w:line="250" w:lineRule="auto"/>
        <w:ind w:left="100" w:right="157"/>
        <w:rPr>
          <w:rFonts w:eastAsia="Arial" w:cs="Arial"/>
          <w:sz w:val="18"/>
          <w:szCs w:val="18"/>
          <w:lang w:val="en-US" w:eastAsia="en-US"/>
        </w:rPr>
      </w:pPr>
      <w:r w:rsidRPr="00B302A6">
        <w:rPr>
          <w:rFonts w:eastAsia="Calibri" w:cs="Arial"/>
          <w:color w:val="231F20"/>
          <w:sz w:val="18"/>
          <w:szCs w:val="22"/>
          <w:lang w:val="en-US" w:eastAsia="en-US"/>
        </w:rPr>
        <w:t>Material</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obtained</w:t>
      </w:r>
      <w:r w:rsidRPr="00B302A6">
        <w:rPr>
          <w:rFonts w:eastAsia="Calibri" w:cs="Arial"/>
          <w:color w:val="231F20"/>
          <w:sz w:val="18"/>
          <w:szCs w:val="22"/>
          <w:lang w:val="en-US" w:eastAsia="en-US"/>
        </w:rPr>
        <w:t xml:space="preserve"> from</w:t>
      </w:r>
      <w:r w:rsidRPr="00B302A6">
        <w:rPr>
          <w:rFonts w:eastAsia="Calibri" w:cs="Arial"/>
          <w:color w:val="231F20"/>
          <w:spacing w:val="-1"/>
          <w:sz w:val="18"/>
          <w:szCs w:val="22"/>
          <w:lang w:val="en-US" w:eastAsia="en-US"/>
        </w:rPr>
        <w:t xml:space="preserve"> </w:t>
      </w:r>
      <w:r w:rsidRPr="00B302A6">
        <w:rPr>
          <w:rFonts w:eastAsia="Calibri" w:cs="Arial"/>
          <w:color w:val="231F20"/>
          <w:sz w:val="18"/>
          <w:szCs w:val="22"/>
          <w:lang w:val="en-US" w:eastAsia="en-US"/>
        </w:rPr>
        <w:t>this</w:t>
      </w:r>
      <w:r w:rsidRPr="00B302A6">
        <w:rPr>
          <w:rFonts w:eastAsia="Calibri" w:cs="Arial"/>
          <w:color w:val="231F20"/>
          <w:spacing w:val="-1"/>
          <w:sz w:val="18"/>
          <w:szCs w:val="22"/>
          <w:lang w:val="en-US" w:eastAsia="en-US"/>
        </w:rPr>
        <w:t xml:space="preserve"> publication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 xml:space="preserve">is </w:t>
      </w:r>
      <w:r w:rsidRPr="00B302A6">
        <w:rPr>
          <w:rFonts w:eastAsia="Calibri" w:cs="Arial"/>
          <w:color w:val="231F20"/>
          <w:sz w:val="18"/>
          <w:szCs w:val="22"/>
          <w:lang w:val="en-US" w:eastAsia="en-US"/>
        </w:rPr>
        <w:t>to</w:t>
      </w:r>
      <w:r w:rsidRPr="00B302A6">
        <w:rPr>
          <w:rFonts w:eastAsia="Calibri" w:cs="Arial"/>
          <w:color w:val="231F20"/>
          <w:spacing w:val="-1"/>
          <w:sz w:val="18"/>
          <w:szCs w:val="22"/>
          <w:lang w:val="en-US" w:eastAsia="en-US"/>
        </w:rPr>
        <w:t xml:space="preserve"> be</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attributed</w:t>
      </w:r>
      <w:r w:rsidRPr="00B302A6">
        <w:rPr>
          <w:rFonts w:eastAsia="Calibri" w:cs="Arial"/>
          <w:color w:val="231F20"/>
          <w:sz w:val="18"/>
          <w:szCs w:val="22"/>
          <w:lang w:val="en-US" w:eastAsia="en-US"/>
        </w:rPr>
        <w:t xml:space="preserve"> to</w:t>
      </w:r>
      <w:r w:rsidRPr="00B302A6">
        <w:rPr>
          <w:rFonts w:eastAsia="Calibri" w:cs="Arial"/>
          <w:color w:val="231F20"/>
          <w:spacing w:val="-2"/>
          <w:sz w:val="18"/>
          <w:szCs w:val="22"/>
          <w:lang w:val="en-US" w:eastAsia="en-US"/>
        </w:rPr>
        <w:t xml:space="preserve"> </w:t>
      </w:r>
      <w:r w:rsidRPr="00B302A6">
        <w:rPr>
          <w:rFonts w:eastAsia="Calibri" w:cs="Arial"/>
          <w:color w:val="231F20"/>
          <w:sz w:val="18"/>
          <w:szCs w:val="22"/>
          <w:lang w:val="en-US" w:eastAsia="en-US"/>
        </w:rPr>
        <w:t>the</w:t>
      </w:r>
      <w:r w:rsidRPr="00B302A6">
        <w:rPr>
          <w:rFonts w:eastAsia="Calibri" w:cs="Arial"/>
          <w:color w:val="231F20"/>
          <w:spacing w:val="-10"/>
          <w:sz w:val="18"/>
          <w:szCs w:val="22"/>
          <w:lang w:val="en-US" w:eastAsia="en-US"/>
        </w:rPr>
        <w:t xml:space="preserve"> </w:t>
      </w:r>
      <w:r w:rsidRPr="00B302A6">
        <w:rPr>
          <w:rFonts w:eastAsia="Calibri" w:cs="Arial"/>
          <w:color w:val="231F20"/>
          <w:sz w:val="18"/>
          <w:szCs w:val="22"/>
          <w:lang w:val="en-US" w:eastAsia="en-US"/>
        </w:rPr>
        <w:t>Australian</w:t>
      </w:r>
      <w:r w:rsidRPr="00B302A6">
        <w:rPr>
          <w:rFonts w:eastAsia="Calibri" w:cs="Arial"/>
          <w:color w:val="231F20"/>
          <w:spacing w:val="-1"/>
          <w:sz w:val="18"/>
          <w:szCs w:val="22"/>
          <w:lang w:val="en-US" w:eastAsia="en-US"/>
        </w:rPr>
        <w:t xml:space="preserve"> Human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Rights</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Commission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with</w:t>
      </w:r>
      <w:r w:rsidRPr="00B302A6">
        <w:rPr>
          <w:rFonts w:eastAsia="Calibri" w:cs="Arial"/>
          <w:color w:val="231F20"/>
          <w:spacing w:val="28"/>
          <w:sz w:val="18"/>
          <w:szCs w:val="22"/>
          <w:lang w:val="en-US" w:eastAsia="en-US"/>
        </w:rPr>
        <w:t xml:space="preserve"> </w:t>
      </w:r>
      <w:r w:rsidRPr="00B302A6">
        <w:rPr>
          <w:rFonts w:eastAsia="Calibri" w:cs="Arial"/>
          <w:color w:val="231F20"/>
          <w:sz w:val="18"/>
          <w:szCs w:val="22"/>
          <w:lang w:val="en-US" w:eastAsia="en-US"/>
        </w:rPr>
        <w:t>the</w:t>
      </w:r>
      <w:r w:rsidRPr="00B302A6">
        <w:rPr>
          <w:rFonts w:eastAsia="Calibri" w:cs="Arial"/>
          <w:color w:val="231F20"/>
          <w:spacing w:val="-1"/>
          <w:sz w:val="18"/>
          <w:szCs w:val="22"/>
          <w:lang w:val="en-US" w:eastAsia="en-US"/>
        </w:rPr>
        <w:t xml:space="preserve"> </w:t>
      </w:r>
      <w:r w:rsidRPr="00B302A6">
        <w:rPr>
          <w:rFonts w:eastAsia="Calibri" w:cs="Arial"/>
          <w:color w:val="231F20"/>
          <w:sz w:val="18"/>
          <w:szCs w:val="22"/>
          <w:lang w:val="en-US" w:eastAsia="en-US"/>
        </w:rPr>
        <w:t>following</w:t>
      </w:r>
      <w:r w:rsidRPr="00B302A6">
        <w:rPr>
          <w:rFonts w:eastAsia="Calibri" w:cs="Arial"/>
          <w:color w:val="231F20"/>
          <w:spacing w:val="-1"/>
          <w:sz w:val="18"/>
          <w:szCs w:val="22"/>
          <w:lang w:val="en-US" w:eastAsia="en-US"/>
        </w:rPr>
        <w:t xml:space="preserve"> </w:t>
      </w:r>
      <w:r w:rsidRPr="00B302A6">
        <w:rPr>
          <w:rFonts w:eastAsia="Calibri" w:cs="Arial"/>
          <w:color w:val="231F20"/>
          <w:sz w:val="18"/>
          <w:szCs w:val="22"/>
          <w:lang w:val="en-US" w:eastAsia="en-US"/>
        </w:rPr>
        <w:t>copyright</w:t>
      </w:r>
      <w:r w:rsidRPr="00B302A6">
        <w:rPr>
          <w:rFonts w:eastAsia="Calibri" w:cs="Arial"/>
          <w:color w:val="231F20"/>
          <w:spacing w:val="-1"/>
          <w:sz w:val="18"/>
          <w:szCs w:val="22"/>
          <w:lang w:val="en-US" w:eastAsia="en-US"/>
        </w:rPr>
        <w:t xml:space="preserve"> notice:</w:t>
      </w:r>
    </w:p>
    <w:p w:rsidR="00D03AD5" w:rsidRPr="00B302A6" w:rsidRDefault="00D03AD5" w:rsidP="00D03AD5">
      <w:pPr>
        <w:widowControl w:val="0"/>
        <w:spacing w:before="113" w:after="0"/>
        <w:ind w:left="100"/>
        <w:rPr>
          <w:rFonts w:eastAsia="Arial" w:cs="Arial"/>
          <w:sz w:val="18"/>
          <w:szCs w:val="18"/>
          <w:lang w:val="en-US" w:eastAsia="en-US"/>
        </w:rPr>
      </w:pPr>
      <w:r w:rsidRPr="00B302A6">
        <w:rPr>
          <w:rFonts w:eastAsia="Calibri" w:cs="Arial"/>
          <w:color w:val="231F20"/>
          <w:sz w:val="18"/>
          <w:szCs w:val="22"/>
          <w:lang w:val="en-US" w:eastAsia="en-US"/>
        </w:rPr>
        <w:t>©</w:t>
      </w:r>
      <w:r w:rsidRPr="00B302A6">
        <w:rPr>
          <w:rFonts w:eastAsia="Calibri" w:cs="Arial"/>
          <w:color w:val="231F20"/>
          <w:spacing w:val="-11"/>
          <w:sz w:val="18"/>
          <w:szCs w:val="22"/>
          <w:lang w:val="en-US" w:eastAsia="en-US"/>
        </w:rPr>
        <w:t xml:space="preserve"> </w:t>
      </w:r>
      <w:r w:rsidRPr="00B302A6">
        <w:rPr>
          <w:rFonts w:eastAsia="Calibri" w:cs="Arial"/>
          <w:color w:val="231F20"/>
          <w:sz w:val="18"/>
          <w:szCs w:val="22"/>
          <w:lang w:val="en-US" w:eastAsia="en-US"/>
        </w:rPr>
        <w:t>Australian</w:t>
      </w:r>
      <w:r w:rsidRPr="00B302A6">
        <w:rPr>
          <w:rFonts w:eastAsia="Calibri" w:cs="Arial"/>
          <w:color w:val="231F20"/>
          <w:spacing w:val="-1"/>
          <w:sz w:val="18"/>
          <w:szCs w:val="22"/>
          <w:lang w:val="en-US" w:eastAsia="en-US"/>
        </w:rPr>
        <w:t xml:space="preserve"> Human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Rights Commission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201</w:t>
      </w:r>
      <w:r>
        <w:rPr>
          <w:rFonts w:eastAsia="Calibri" w:cs="Arial"/>
          <w:color w:val="231F20"/>
          <w:spacing w:val="-1"/>
          <w:sz w:val="18"/>
          <w:szCs w:val="22"/>
          <w:lang w:val="en-US" w:eastAsia="en-US"/>
        </w:rPr>
        <w:t>4</w:t>
      </w:r>
      <w:r w:rsidRPr="00B302A6">
        <w:rPr>
          <w:rFonts w:eastAsia="Calibri" w:cs="Arial"/>
          <w:color w:val="231F20"/>
          <w:spacing w:val="-1"/>
          <w:sz w:val="18"/>
          <w:szCs w:val="22"/>
          <w:lang w:val="en-US" w:eastAsia="en-US"/>
        </w:rPr>
        <w:t>.</w:t>
      </w:r>
    </w:p>
    <w:p w:rsidR="00D03AD5" w:rsidRDefault="00D03AD5" w:rsidP="00D03AD5">
      <w:pPr>
        <w:widowControl w:val="0"/>
        <w:spacing w:before="122" w:after="0"/>
        <w:ind w:left="100"/>
        <w:rPr>
          <w:rFonts w:eastAsia="Calibri" w:cs="Arial"/>
          <w:color w:val="231F20"/>
          <w:sz w:val="18"/>
          <w:szCs w:val="22"/>
          <w:lang w:val="en-US" w:eastAsia="en-US"/>
        </w:rPr>
      </w:pPr>
      <w:r w:rsidRPr="009025D0">
        <w:rPr>
          <w:rFonts w:eastAsia="Arial" w:cs="Arial"/>
          <w:b/>
          <w:bCs/>
          <w:color w:val="231F20"/>
          <w:spacing w:val="-2"/>
          <w:sz w:val="18"/>
          <w:szCs w:val="18"/>
          <w:lang w:val="en-US" w:eastAsia="en-US"/>
        </w:rPr>
        <w:t xml:space="preserve">The Forgotten Children: National Inquiry into Children in Immigration Detention 2014 </w:t>
      </w:r>
    </w:p>
    <w:p w:rsidR="00D03AD5" w:rsidRPr="00B302A6" w:rsidRDefault="00D03AD5" w:rsidP="00D03AD5">
      <w:pPr>
        <w:widowControl w:val="0"/>
        <w:spacing w:before="122" w:after="0"/>
        <w:ind w:left="100"/>
        <w:rPr>
          <w:rFonts w:eastAsia="Arial" w:cs="Arial"/>
          <w:sz w:val="18"/>
          <w:szCs w:val="18"/>
          <w:lang w:val="en-US" w:eastAsia="en-US"/>
        </w:rPr>
      </w:pPr>
      <w:r w:rsidRPr="00AC0018">
        <w:rPr>
          <w:rFonts w:eastAsia="Arial" w:cs="Arial"/>
          <w:sz w:val="18"/>
          <w:szCs w:val="18"/>
          <w:lang w:eastAsia="en-US"/>
        </w:rPr>
        <w:t>ISBN: 978-1-921449-56-7</w:t>
      </w:r>
    </w:p>
    <w:p w:rsidR="004B2367" w:rsidRPr="00B302A6" w:rsidRDefault="004B2367" w:rsidP="00D03AD5">
      <w:pPr>
        <w:widowControl w:val="0"/>
        <w:spacing w:before="122" w:after="0"/>
        <w:ind w:left="100" w:right="1407"/>
        <w:rPr>
          <w:rFonts w:eastAsia="Arial" w:cs="Arial"/>
          <w:sz w:val="18"/>
          <w:szCs w:val="18"/>
          <w:lang w:val="en-US" w:eastAsia="en-US"/>
        </w:rPr>
      </w:pPr>
    </w:p>
    <w:p w:rsidR="00D03AD5" w:rsidRPr="00B302A6" w:rsidRDefault="00D03AD5" w:rsidP="00D03AD5">
      <w:pPr>
        <w:widowControl w:val="0"/>
        <w:spacing w:before="3" w:after="0"/>
        <w:ind w:left="100"/>
        <w:rPr>
          <w:rFonts w:eastAsia="Arial" w:cs="Arial"/>
          <w:sz w:val="18"/>
          <w:szCs w:val="18"/>
          <w:lang w:val="en-US" w:eastAsia="en-US"/>
        </w:rPr>
      </w:pPr>
      <w:r w:rsidRPr="00B302A6">
        <w:rPr>
          <w:rFonts w:eastAsia="Calibri" w:cs="Arial"/>
          <w:b/>
          <w:color w:val="231F20"/>
          <w:sz w:val="18"/>
          <w:szCs w:val="22"/>
          <w:lang w:val="en-US" w:eastAsia="en-US"/>
        </w:rPr>
        <w:t>Electronic</w:t>
      </w:r>
      <w:r w:rsidRPr="00B302A6">
        <w:rPr>
          <w:rFonts w:eastAsia="Calibri" w:cs="Arial"/>
          <w:b/>
          <w:color w:val="231F20"/>
          <w:spacing w:val="-9"/>
          <w:sz w:val="18"/>
          <w:szCs w:val="22"/>
          <w:lang w:val="en-US" w:eastAsia="en-US"/>
        </w:rPr>
        <w:t xml:space="preserve"> </w:t>
      </w:r>
      <w:r w:rsidRPr="00B302A6">
        <w:rPr>
          <w:rFonts w:eastAsia="Calibri" w:cs="Arial"/>
          <w:b/>
          <w:color w:val="231F20"/>
          <w:sz w:val="18"/>
          <w:szCs w:val="22"/>
          <w:lang w:val="en-US" w:eastAsia="en-US"/>
        </w:rPr>
        <w:t>format</w:t>
      </w:r>
    </w:p>
    <w:p w:rsidR="00D03AD5" w:rsidRPr="00B302A6" w:rsidRDefault="00D03AD5" w:rsidP="00D03AD5">
      <w:pPr>
        <w:widowControl w:val="0"/>
        <w:spacing w:before="122" w:after="0" w:line="250" w:lineRule="auto"/>
        <w:ind w:left="100" w:right="117"/>
        <w:rPr>
          <w:rFonts w:eastAsia="Arial" w:cs="Arial"/>
          <w:sz w:val="18"/>
          <w:szCs w:val="18"/>
          <w:lang w:val="en-US" w:eastAsia="en-US"/>
        </w:rPr>
      </w:pPr>
      <w:r w:rsidRPr="00B302A6">
        <w:rPr>
          <w:rFonts w:eastAsia="Calibri" w:cs="Arial"/>
          <w:color w:val="231F20"/>
          <w:sz w:val="18"/>
          <w:szCs w:val="22"/>
          <w:lang w:val="en-US" w:eastAsia="en-US"/>
        </w:rPr>
        <w:t>This</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publication</w:t>
      </w:r>
      <w:r w:rsidRPr="00B302A6">
        <w:rPr>
          <w:rFonts w:eastAsia="Calibri" w:cs="Arial"/>
          <w:color w:val="231F20"/>
          <w:sz w:val="18"/>
          <w:szCs w:val="22"/>
          <w:lang w:val="en-US" w:eastAsia="en-US"/>
        </w:rPr>
        <w:t xml:space="preserve"> can</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be</w:t>
      </w:r>
      <w:r w:rsidRPr="00B302A6">
        <w:rPr>
          <w:rFonts w:eastAsia="Calibri" w:cs="Arial"/>
          <w:color w:val="231F20"/>
          <w:sz w:val="18"/>
          <w:szCs w:val="22"/>
          <w:lang w:val="en-US" w:eastAsia="en-US"/>
        </w:rPr>
        <w:t xml:space="preserve"> found</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in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 xml:space="preserve">electronic </w:t>
      </w:r>
      <w:r w:rsidRPr="00B302A6">
        <w:rPr>
          <w:rFonts w:eastAsia="Calibri" w:cs="Arial"/>
          <w:color w:val="231F20"/>
          <w:sz w:val="18"/>
          <w:szCs w:val="22"/>
          <w:lang w:val="en-US" w:eastAsia="en-US"/>
        </w:rPr>
        <w:t>format</w:t>
      </w:r>
      <w:r w:rsidRPr="00B302A6">
        <w:rPr>
          <w:rFonts w:eastAsia="Calibri" w:cs="Arial"/>
          <w:color w:val="231F20"/>
          <w:spacing w:val="-1"/>
          <w:sz w:val="18"/>
          <w:szCs w:val="22"/>
          <w:lang w:val="en-US" w:eastAsia="en-US"/>
        </w:rPr>
        <w:t xml:space="preserve"> on</w:t>
      </w:r>
      <w:r w:rsidRPr="00B302A6">
        <w:rPr>
          <w:rFonts w:eastAsia="Calibri" w:cs="Arial"/>
          <w:color w:val="231F20"/>
          <w:sz w:val="18"/>
          <w:szCs w:val="22"/>
          <w:lang w:val="en-US" w:eastAsia="en-US"/>
        </w:rPr>
        <w:t xml:space="preserve"> the</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website</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 xml:space="preserve">of </w:t>
      </w:r>
      <w:r w:rsidRPr="00B302A6">
        <w:rPr>
          <w:rFonts w:eastAsia="Calibri" w:cs="Arial"/>
          <w:color w:val="231F20"/>
          <w:sz w:val="18"/>
          <w:szCs w:val="22"/>
          <w:lang w:val="en-US" w:eastAsia="en-US"/>
        </w:rPr>
        <w:t>the</w:t>
      </w:r>
      <w:r w:rsidRPr="00B302A6">
        <w:rPr>
          <w:rFonts w:eastAsia="Calibri" w:cs="Arial"/>
          <w:color w:val="231F20"/>
          <w:spacing w:val="-10"/>
          <w:sz w:val="18"/>
          <w:szCs w:val="22"/>
          <w:lang w:val="en-US" w:eastAsia="en-US"/>
        </w:rPr>
        <w:t xml:space="preserve"> </w:t>
      </w:r>
      <w:r w:rsidRPr="00B302A6">
        <w:rPr>
          <w:rFonts w:eastAsia="Calibri" w:cs="Arial"/>
          <w:color w:val="231F20"/>
          <w:sz w:val="18"/>
          <w:szCs w:val="22"/>
          <w:lang w:val="en-US" w:eastAsia="en-US"/>
        </w:rPr>
        <w:t>Australian</w:t>
      </w:r>
      <w:r w:rsidRPr="00B302A6">
        <w:rPr>
          <w:rFonts w:eastAsia="Calibri" w:cs="Arial"/>
          <w:color w:val="231F20"/>
          <w:spacing w:val="-2"/>
          <w:sz w:val="18"/>
          <w:szCs w:val="22"/>
          <w:lang w:val="en-US" w:eastAsia="en-US"/>
        </w:rPr>
        <w:t xml:space="preserve"> </w:t>
      </w:r>
      <w:r w:rsidRPr="00B302A6">
        <w:rPr>
          <w:rFonts w:eastAsia="Calibri" w:cs="Arial"/>
          <w:color w:val="231F20"/>
          <w:spacing w:val="-1"/>
          <w:sz w:val="18"/>
          <w:szCs w:val="22"/>
          <w:lang w:val="en-US" w:eastAsia="en-US"/>
        </w:rPr>
        <w:t>Human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Rights</w:t>
      </w:r>
      <w:r w:rsidRPr="00B302A6">
        <w:rPr>
          <w:rFonts w:eastAsia="Calibri" w:cs="Arial"/>
          <w:color w:val="231F20"/>
          <w:spacing w:val="28"/>
          <w:sz w:val="18"/>
          <w:szCs w:val="22"/>
          <w:lang w:val="en-US" w:eastAsia="en-US"/>
        </w:rPr>
        <w:t xml:space="preserve"> </w:t>
      </w:r>
      <w:r w:rsidRPr="00B302A6">
        <w:rPr>
          <w:rFonts w:eastAsia="Calibri" w:cs="Arial"/>
          <w:color w:val="231F20"/>
          <w:spacing w:val="-1"/>
          <w:sz w:val="18"/>
          <w:szCs w:val="22"/>
          <w:lang w:val="en-US" w:eastAsia="en-US"/>
        </w:rPr>
        <w:t>Commission:</w:t>
      </w:r>
      <w:r w:rsidRPr="00B302A6">
        <w:rPr>
          <w:rFonts w:eastAsia="Calibri" w:cs="Arial"/>
          <w:color w:val="231F20"/>
          <w:spacing w:val="-9"/>
          <w:sz w:val="18"/>
          <w:szCs w:val="22"/>
          <w:lang w:val="en-US" w:eastAsia="en-US"/>
        </w:rPr>
        <w:t xml:space="preserve"> </w:t>
      </w:r>
      <w:hyperlink r:id="rId13" w:history="1">
        <w:r w:rsidR="00915A4A" w:rsidRPr="00C27D24">
          <w:rPr>
            <w:rStyle w:val="Hyperlink"/>
            <w:rFonts w:eastAsia="Calibri" w:cs="Arial"/>
            <w:spacing w:val="-1"/>
            <w:sz w:val="18"/>
            <w:szCs w:val="22"/>
            <w:lang w:val="en-US" w:eastAsia="en-US"/>
          </w:rPr>
          <w:t>www.humanrights.gov.au/publications-home/all</w:t>
        </w:r>
      </w:hyperlink>
      <w:r w:rsidR="00915A4A">
        <w:rPr>
          <w:rFonts w:eastAsia="Calibri" w:cs="Arial"/>
          <w:color w:val="231F20"/>
          <w:spacing w:val="-1"/>
          <w:sz w:val="18"/>
          <w:szCs w:val="22"/>
          <w:lang w:val="en-US" w:eastAsia="en-US"/>
        </w:rPr>
        <w:t xml:space="preserve"> </w:t>
      </w:r>
    </w:p>
    <w:p w:rsidR="00D03AD5" w:rsidRPr="00B302A6" w:rsidRDefault="00D03AD5" w:rsidP="00D03AD5">
      <w:pPr>
        <w:widowControl w:val="0"/>
        <w:spacing w:before="113" w:after="0"/>
        <w:ind w:left="100"/>
        <w:rPr>
          <w:rFonts w:eastAsia="Arial" w:cs="Arial"/>
          <w:sz w:val="18"/>
          <w:szCs w:val="18"/>
          <w:lang w:val="en-US" w:eastAsia="en-US"/>
        </w:rPr>
      </w:pPr>
      <w:r w:rsidRPr="00B302A6">
        <w:rPr>
          <w:rFonts w:eastAsia="Calibri" w:cs="Arial"/>
          <w:b/>
          <w:color w:val="231F20"/>
          <w:spacing w:val="-1"/>
          <w:sz w:val="18"/>
          <w:szCs w:val="22"/>
          <w:lang w:val="en-US" w:eastAsia="en-US"/>
        </w:rPr>
        <w:t>Contact</w:t>
      </w:r>
      <w:r w:rsidRPr="00B302A6">
        <w:rPr>
          <w:rFonts w:eastAsia="Calibri" w:cs="Arial"/>
          <w:b/>
          <w:color w:val="231F20"/>
          <w:spacing w:val="-6"/>
          <w:sz w:val="18"/>
          <w:szCs w:val="22"/>
          <w:lang w:val="en-US" w:eastAsia="en-US"/>
        </w:rPr>
        <w:t xml:space="preserve"> </w:t>
      </w:r>
      <w:r w:rsidRPr="00B302A6">
        <w:rPr>
          <w:rFonts w:eastAsia="Calibri" w:cs="Arial"/>
          <w:b/>
          <w:color w:val="231F20"/>
          <w:sz w:val="18"/>
          <w:szCs w:val="22"/>
          <w:lang w:val="en-US" w:eastAsia="en-US"/>
        </w:rPr>
        <w:t>details</w:t>
      </w:r>
    </w:p>
    <w:p w:rsidR="00D03AD5" w:rsidRPr="00B302A6" w:rsidRDefault="00D03AD5" w:rsidP="00D03AD5">
      <w:pPr>
        <w:widowControl w:val="0"/>
        <w:spacing w:before="122" w:after="0" w:line="250" w:lineRule="auto"/>
        <w:ind w:left="100" w:right="157"/>
        <w:rPr>
          <w:rFonts w:eastAsia="Arial" w:cs="Arial"/>
          <w:sz w:val="18"/>
          <w:szCs w:val="18"/>
          <w:lang w:val="en-US" w:eastAsia="en-US"/>
        </w:rPr>
      </w:pPr>
      <w:r w:rsidRPr="00B302A6">
        <w:rPr>
          <w:rFonts w:eastAsia="Calibri" w:cs="Arial"/>
          <w:color w:val="231F20"/>
          <w:sz w:val="18"/>
          <w:szCs w:val="22"/>
          <w:lang w:val="en-US" w:eastAsia="en-US"/>
        </w:rPr>
        <w:t>For</w:t>
      </w:r>
      <w:r w:rsidRPr="00B302A6">
        <w:rPr>
          <w:rFonts w:eastAsia="Calibri" w:cs="Arial"/>
          <w:color w:val="231F20"/>
          <w:spacing w:val="-2"/>
          <w:sz w:val="18"/>
          <w:szCs w:val="22"/>
          <w:lang w:val="en-US" w:eastAsia="en-US"/>
        </w:rPr>
        <w:t xml:space="preserve"> </w:t>
      </w:r>
      <w:r w:rsidRPr="00B302A6">
        <w:rPr>
          <w:rFonts w:eastAsia="Calibri" w:cs="Arial"/>
          <w:color w:val="231F20"/>
          <w:sz w:val="18"/>
          <w:szCs w:val="22"/>
          <w:lang w:val="en-US" w:eastAsia="en-US"/>
        </w:rPr>
        <w:t>further</w:t>
      </w:r>
      <w:r w:rsidRPr="00B302A6">
        <w:rPr>
          <w:rFonts w:eastAsia="Calibri" w:cs="Arial"/>
          <w:color w:val="231F20"/>
          <w:spacing w:val="-1"/>
          <w:sz w:val="18"/>
          <w:szCs w:val="22"/>
          <w:lang w:val="en-US" w:eastAsia="en-US"/>
        </w:rPr>
        <w:t xml:space="preserve"> information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about</w:t>
      </w:r>
      <w:r w:rsidRPr="00B302A6">
        <w:rPr>
          <w:rFonts w:eastAsia="Calibri" w:cs="Arial"/>
          <w:color w:val="231F20"/>
          <w:sz w:val="18"/>
          <w:szCs w:val="22"/>
          <w:lang w:val="en-US" w:eastAsia="en-US"/>
        </w:rPr>
        <w:t xml:space="preserve"> the</w:t>
      </w:r>
      <w:r w:rsidRPr="00B302A6">
        <w:rPr>
          <w:rFonts w:eastAsia="Calibri" w:cs="Arial"/>
          <w:color w:val="231F20"/>
          <w:spacing w:val="-10"/>
          <w:sz w:val="18"/>
          <w:szCs w:val="22"/>
          <w:lang w:val="en-US" w:eastAsia="en-US"/>
        </w:rPr>
        <w:t xml:space="preserve"> </w:t>
      </w:r>
      <w:r w:rsidRPr="00B302A6">
        <w:rPr>
          <w:rFonts w:eastAsia="Calibri" w:cs="Arial"/>
          <w:color w:val="231F20"/>
          <w:sz w:val="18"/>
          <w:szCs w:val="22"/>
          <w:lang w:val="en-US" w:eastAsia="en-US"/>
        </w:rPr>
        <w:t>Australian</w:t>
      </w:r>
      <w:r w:rsidRPr="00B302A6">
        <w:rPr>
          <w:rFonts w:eastAsia="Calibri" w:cs="Arial"/>
          <w:color w:val="231F20"/>
          <w:spacing w:val="-1"/>
          <w:sz w:val="18"/>
          <w:szCs w:val="22"/>
          <w:lang w:val="en-US" w:eastAsia="en-US"/>
        </w:rPr>
        <w:t xml:space="preserve"> Human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Rights</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Commission,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please</w:t>
      </w:r>
      <w:r w:rsidRPr="00B302A6">
        <w:rPr>
          <w:rFonts w:eastAsia="Calibri" w:cs="Arial"/>
          <w:color w:val="231F20"/>
          <w:sz w:val="18"/>
          <w:szCs w:val="22"/>
          <w:lang w:val="en-US" w:eastAsia="en-US"/>
        </w:rPr>
        <w:t xml:space="preserve"> visit </w:t>
      </w:r>
      <w:hyperlink r:id="rId14" w:history="1">
        <w:r w:rsidR="00C80AF8" w:rsidRPr="00C27D24">
          <w:rPr>
            <w:rStyle w:val="Hyperlink"/>
            <w:rFonts w:eastAsia="Calibri" w:cs="Arial"/>
            <w:spacing w:val="-2"/>
            <w:sz w:val="18"/>
            <w:szCs w:val="22"/>
            <w:lang w:val="en-US" w:eastAsia="en-US"/>
          </w:rPr>
          <w:t>www.humanrights.gov.</w:t>
        </w:r>
        <w:r w:rsidR="00C80AF8" w:rsidRPr="00C27D24">
          <w:rPr>
            <w:rStyle w:val="Hyperlink"/>
            <w:rFonts w:eastAsia="Calibri" w:cs="Arial"/>
            <w:spacing w:val="-1"/>
            <w:sz w:val="18"/>
            <w:szCs w:val="22"/>
            <w:lang w:val="en-US" w:eastAsia="en-US"/>
          </w:rPr>
          <w:t>au</w:t>
        </w:r>
      </w:hyperlink>
      <w:r w:rsidR="00C80AF8">
        <w:rPr>
          <w:rFonts w:eastAsia="Calibri" w:cs="Arial"/>
          <w:color w:val="231F20"/>
          <w:spacing w:val="-1"/>
          <w:sz w:val="18"/>
          <w:szCs w:val="22"/>
          <w:lang w:val="en-US" w:eastAsia="en-US"/>
        </w:rPr>
        <w:t xml:space="preserve"> </w:t>
      </w:r>
      <w:r w:rsidRPr="00B302A6">
        <w:rPr>
          <w:rFonts w:eastAsia="Calibri" w:cs="Arial"/>
          <w:color w:val="231F20"/>
          <w:spacing w:val="-1"/>
          <w:sz w:val="18"/>
          <w:szCs w:val="22"/>
          <w:lang w:val="en-US" w:eastAsia="en-US"/>
        </w:rPr>
        <w:t xml:space="preserve"> or</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 xml:space="preserve">email </w:t>
      </w:r>
      <w:hyperlink r:id="rId15" w:history="1">
        <w:r w:rsidR="00C80AF8" w:rsidRPr="00C27D24">
          <w:rPr>
            <w:rStyle w:val="Hyperlink"/>
            <w:rFonts w:eastAsia="Calibri" w:cs="Arial"/>
            <w:spacing w:val="-1"/>
            <w:sz w:val="18"/>
            <w:szCs w:val="22"/>
            <w:lang w:val="en-US" w:eastAsia="en-US"/>
          </w:rPr>
          <w:t>communications@humanrights.gov.au.</w:t>
        </w:r>
      </w:hyperlink>
      <w:r w:rsidRPr="00B302A6">
        <w:rPr>
          <w:rFonts w:eastAsia="Calibri" w:cs="Arial"/>
          <w:color w:val="231F20"/>
          <w:spacing w:val="-4"/>
          <w:sz w:val="18"/>
          <w:szCs w:val="22"/>
          <w:lang w:val="en-US" w:eastAsia="en-US"/>
        </w:rPr>
        <w:t xml:space="preserve"> </w:t>
      </w:r>
      <w:r w:rsidRPr="00B302A6">
        <w:rPr>
          <w:rFonts w:eastAsia="Calibri" w:cs="Arial"/>
          <w:color w:val="231F20"/>
          <w:spacing w:val="-7"/>
          <w:sz w:val="18"/>
          <w:szCs w:val="22"/>
          <w:lang w:val="en-US" w:eastAsia="en-US"/>
        </w:rPr>
        <w:t>Y</w:t>
      </w:r>
      <w:r w:rsidRPr="00B302A6">
        <w:rPr>
          <w:rFonts w:eastAsia="Calibri" w:cs="Arial"/>
          <w:color w:val="231F20"/>
          <w:spacing w:val="-6"/>
          <w:sz w:val="18"/>
          <w:szCs w:val="22"/>
          <w:lang w:val="en-US" w:eastAsia="en-US"/>
        </w:rPr>
        <w:t>ou</w:t>
      </w:r>
      <w:r w:rsidRPr="00B302A6">
        <w:rPr>
          <w:rFonts w:eastAsia="Calibri" w:cs="Arial"/>
          <w:color w:val="231F20"/>
          <w:sz w:val="18"/>
          <w:szCs w:val="22"/>
          <w:lang w:val="en-US" w:eastAsia="en-US"/>
        </w:rPr>
        <w:t xml:space="preserve"> can</w:t>
      </w:r>
      <w:r w:rsidRPr="00B302A6">
        <w:rPr>
          <w:rFonts w:eastAsia="Calibri" w:cs="Arial"/>
          <w:color w:val="231F20"/>
          <w:spacing w:val="-1"/>
          <w:sz w:val="18"/>
          <w:szCs w:val="22"/>
          <w:lang w:val="en-US" w:eastAsia="en-US"/>
        </w:rPr>
        <w:t xml:space="preserve"> also write</w:t>
      </w:r>
      <w:r w:rsidRPr="00B302A6">
        <w:rPr>
          <w:rFonts w:eastAsia="Calibri" w:cs="Arial"/>
          <w:color w:val="231F20"/>
          <w:sz w:val="18"/>
          <w:szCs w:val="22"/>
          <w:lang w:val="en-US" w:eastAsia="en-US"/>
        </w:rPr>
        <w:t xml:space="preserve"> to:</w:t>
      </w:r>
    </w:p>
    <w:p w:rsidR="00D03AD5" w:rsidRPr="00B302A6" w:rsidRDefault="00D03AD5" w:rsidP="00D03AD5">
      <w:pPr>
        <w:widowControl w:val="0"/>
        <w:spacing w:before="113" w:after="0"/>
        <w:ind w:left="820"/>
        <w:rPr>
          <w:rFonts w:eastAsia="Arial" w:cs="Arial"/>
          <w:sz w:val="18"/>
          <w:szCs w:val="18"/>
          <w:lang w:val="en-US" w:eastAsia="en-US"/>
        </w:rPr>
      </w:pPr>
      <w:r>
        <w:rPr>
          <w:rFonts w:eastAsia="Arial" w:cs="Arial"/>
          <w:color w:val="231F20"/>
          <w:spacing w:val="-2"/>
          <w:sz w:val="18"/>
          <w:szCs w:val="18"/>
          <w:lang w:val="en-US" w:eastAsia="en-US"/>
        </w:rPr>
        <w:t xml:space="preserve"> </w:t>
      </w:r>
    </w:p>
    <w:p w:rsidR="00D03AD5" w:rsidRDefault="00D03AD5" w:rsidP="00D03AD5">
      <w:pPr>
        <w:widowControl w:val="0"/>
        <w:spacing w:before="9" w:after="0" w:line="250" w:lineRule="auto"/>
        <w:ind w:left="820" w:right="4497"/>
        <w:rPr>
          <w:rFonts w:eastAsia="Calibri" w:cs="Arial"/>
          <w:color w:val="231F20"/>
          <w:spacing w:val="22"/>
          <w:sz w:val="18"/>
          <w:szCs w:val="22"/>
          <w:lang w:val="en-US" w:eastAsia="en-US"/>
        </w:rPr>
      </w:pPr>
      <w:r w:rsidRPr="00B302A6">
        <w:rPr>
          <w:rFonts w:eastAsia="Calibri" w:cs="Arial"/>
          <w:color w:val="231F20"/>
          <w:sz w:val="18"/>
          <w:szCs w:val="22"/>
          <w:lang w:val="en-US" w:eastAsia="en-US"/>
        </w:rPr>
        <w:t>Australian</w:t>
      </w:r>
      <w:r w:rsidRPr="00B302A6">
        <w:rPr>
          <w:rFonts w:eastAsia="Calibri" w:cs="Arial"/>
          <w:color w:val="231F20"/>
          <w:spacing w:val="-1"/>
          <w:sz w:val="18"/>
          <w:szCs w:val="22"/>
          <w:lang w:val="en-US" w:eastAsia="en-US"/>
        </w:rPr>
        <w:t xml:space="preserve"> Human</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Rights</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Commission</w:t>
      </w:r>
      <w:r w:rsidRPr="00B302A6">
        <w:rPr>
          <w:rFonts w:eastAsia="Calibri" w:cs="Arial"/>
          <w:color w:val="231F20"/>
          <w:spacing w:val="22"/>
          <w:sz w:val="18"/>
          <w:szCs w:val="22"/>
          <w:lang w:val="en-US" w:eastAsia="en-US"/>
        </w:rPr>
        <w:t xml:space="preserve"> </w:t>
      </w:r>
    </w:p>
    <w:p w:rsidR="00D03AD5" w:rsidRPr="00B302A6" w:rsidRDefault="00D03AD5" w:rsidP="00D03AD5">
      <w:pPr>
        <w:widowControl w:val="0"/>
        <w:spacing w:before="9" w:after="0" w:line="250" w:lineRule="auto"/>
        <w:ind w:left="820" w:right="4497"/>
        <w:rPr>
          <w:rFonts w:eastAsia="Arial" w:cs="Arial"/>
          <w:sz w:val="18"/>
          <w:szCs w:val="18"/>
          <w:lang w:val="en-US" w:eastAsia="en-US"/>
        </w:rPr>
      </w:pPr>
      <w:r w:rsidRPr="00B302A6">
        <w:rPr>
          <w:rFonts w:eastAsia="Calibri" w:cs="Arial"/>
          <w:color w:val="231F20"/>
          <w:sz w:val="18"/>
          <w:szCs w:val="22"/>
          <w:lang w:val="en-US" w:eastAsia="en-US"/>
        </w:rPr>
        <w:t>GPO</w:t>
      </w:r>
      <w:r w:rsidRPr="00B302A6">
        <w:rPr>
          <w:rFonts w:eastAsia="Calibri" w:cs="Arial"/>
          <w:color w:val="231F20"/>
          <w:spacing w:val="-3"/>
          <w:sz w:val="18"/>
          <w:szCs w:val="22"/>
          <w:lang w:val="en-US" w:eastAsia="en-US"/>
        </w:rPr>
        <w:t xml:space="preserve"> </w:t>
      </w:r>
      <w:r w:rsidRPr="00B302A6">
        <w:rPr>
          <w:rFonts w:eastAsia="Calibri" w:cs="Arial"/>
          <w:color w:val="231F20"/>
          <w:sz w:val="18"/>
          <w:szCs w:val="22"/>
          <w:lang w:val="en-US" w:eastAsia="en-US"/>
        </w:rPr>
        <w:t>Box</w:t>
      </w:r>
      <w:r w:rsidRPr="00B302A6">
        <w:rPr>
          <w:rFonts w:eastAsia="Calibri" w:cs="Arial"/>
          <w:color w:val="231F20"/>
          <w:spacing w:val="-3"/>
          <w:sz w:val="18"/>
          <w:szCs w:val="22"/>
          <w:lang w:val="en-US" w:eastAsia="en-US"/>
        </w:rPr>
        <w:t xml:space="preserve"> </w:t>
      </w:r>
      <w:r w:rsidRPr="00B302A6">
        <w:rPr>
          <w:rFonts w:eastAsia="Calibri" w:cs="Arial"/>
          <w:color w:val="231F20"/>
          <w:spacing w:val="-1"/>
          <w:sz w:val="18"/>
          <w:szCs w:val="22"/>
          <w:lang w:val="en-US" w:eastAsia="en-US"/>
        </w:rPr>
        <w:t>5218</w:t>
      </w:r>
    </w:p>
    <w:p w:rsidR="00DF1E2D" w:rsidRDefault="00D03AD5" w:rsidP="00D03AD5">
      <w:pPr>
        <w:widowControl w:val="0"/>
        <w:spacing w:before="0" w:after="0"/>
        <w:ind w:left="820"/>
        <w:rPr>
          <w:rFonts w:eastAsia="Calibri" w:cs="Arial"/>
          <w:color w:val="231F20"/>
          <w:spacing w:val="-1"/>
          <w:sz w:val="18"/>
          <w:szCs w:val="22"/>
          <w:lang w:val="en-US" w:eastAsia="en-US"/>
        </w:rPr>
      </w:pPr>
      <w:r w:rsidRPr="00B302A6">
        <w:rPr>
          <w:rFonts w:eastAsia="Calibri" w:cs="Arial"/>
          <w:color w:val="231F20"/>
          <w:sz w:val="18"/>
          <w:szCs w:val="22"/>
          <w:lang w:val="en-US" w:eastAsia="en-US"/>
        </w:rPr>
        <w:t>Sydney</w:t>
      </w:r>
      <w:r w:rsidRPr="00B302A6">
        <w:rPr>
          <w:rFonts w:eastAsia="Calibri" w:cs="Arial"/>
          <w:color w:val="231F20"/>
          <w:spacing w:val="-1"/>
          <w:sz w:val="18"/>
          <w:szCs w:val="22"/>
          <w:lang w:val="en-US" w:eastAsia="en-US"/>
        </w:rPr>
        <w:t xml:space="preserve"> NSW</w:t>
      </w:r>
      <w:r w:rsidRPr="00B302A6">
        <w:rPr>
          <w:rFonts w:eastAsia="Calibri" w:cs="Arial"/>
          <w:color w:val="231F20"/>
          <w:sz w:val="18"/>
          <w:szCs w:val="22"/>
          <w:lang w:val="en-US" w:eastAsia="en-US"/>
        </w:rPr>
        <w:t xml:space="preserve"> </w:t>
      </w:r>
      <w:r w:rsidRPr="00B302A6">
        <w:rPr>
          <w:rFonts w:eastAsia="Calibri" w:cs="Arial"/>
          <w:color w:val="231F20"/>
          <w:spacing w:val="-1"/>
          <w:sz w:val="18"/>
          <w:szCs w:val="22"/>
          <w:lang w:val="en-US" w:eastAsia="en-US"/>
        </w:rPr>
        <w:t>2001</w:t>
      </w:r>
    </w:p>
    <w:p w:rsidR="00DF1E2D" w:rsidRDefault="00DF1E2D">
      <w:pPr>
        <w:spacing w:before="0" w:after="0"/>
        <w:rPr>
          <w:rFonts w:eastAsia="Calibri" w:cs="Arial"/>
          <w:color w:val="231F20"/>
          <w:spacing w:val="-1"/>
          <w:sz w:val="18"/>
          <w:szCs w:val="22"/>
          <w:lang w:val="en-US" w:eastAsia="en-US"/>
        </w:rPr>
      </w:pPr>
      <w:r>
        <w:rPr>
          <w:rFonts w:eastAsia="Calibri" w:cs="Arial"/>
          <w:color w:val="231F20"/>
          <w:spacing w:val="-1"/>
          <w:sz w:val="18"/>
          <w:szCs w:val="22"/>
          <w:lang w:val="en-US" w:eastAsia="en-US"/>
        </w:rPr>
        <w:br w:type="page"/>
      </w:r>
    </w:p>
    <w:p w:rsidR="00D03AD5" w:rsidRPr="00B302A6" w:rsidRDefault="00D03AD5" w:rsidP="007C58C0">
      <w:pPr>
        <w:widowControl w:val="0"/>
        <w:spacing w:before="0" w:after="0"/>
        <w:rPr>
          <w:rFonts w:eastAsia="Arial" w:cs="Arial"/>
          <w:sz w:val="18"/>
          <w:szCs w:val="18"/>
          <w:lang w:val="en-US" w:eastAsia="en-US"/>
        </w:rPr>
      </w:pPr>
    </w:p>
    <w:sdt>
      <w:sdtPr>
        <w:rPr>
          <w:b w:val="0"/>
          <w:sz w:val="24"/>
          <w:lang w:val="en-AU" w:eastAsia="en-AU"/>
        </w:rPr>
        <w:id w:val="-1055389266"/>
        <w:docPartObj>
          <w:docPartGallery w:val="Table of Contents"/>
          <w:docPartUnique/>
        </w:docPartObj>
      </w:sdtPr>
      <w:sdtEndPr>
        <w:rPr>
          <w:bCs/>
          <w:noProof/>
        </w:rPr>
      </w:sdtEndPr>
      <w:sdtContent>
        <w:p w:rsidR="00E31775" w:rsidRPr="00A23EB5" w:rsidRDefault="00E31775" w:rsidP="00631239">
          <w:pPr>
            <w:pStyle w:val="TOCHeading"/>
            <w:jc w:val="both"/>
            <w:rPr>
              <w:sz w:val="32"/>
            </w:rPr>
          </w:pPr>
          <w:r w:rsidRPr="00A23EB5">
            <w:rPr>
              <w:sz w:val="32"/>
            </w:rPr>
            <w:t>Contents</w:t>
          </w:r>
        </w:p>
        <w:p w:rsidR="0090734A" w:rsidRDefault="00E31775">
          <w:pPr>
            <w:pStyle w:val="TOC1"/>
            <w:rPr>
              <w:rFonts w:asciiTheme="minorHAnsi" w:eastAsiaTheme="minorEastAsia" w:hAnsiTheme="minorHAnsi" w:cstheme="minorBidi"/>
              <w:b w:val="0"/>
              <w:noProof/>
              <w:sz w:val="22"/>
              <w:szCs w:val="22"/>
            </w:rPr>
          </w:pPr>
          <w:r>
            <w:fldChar w:fldCharType="begin"/>
          </w:r>
          <w:r>
            <w:instrText xml:space="preserve"> TOC \o "1-3" \h \z \u </w:instrText>
          </w:r>
          <w:r>
            <w:fldChar w:fldCharType="separate"/>
          </w:r>
          <w:hyperlink w:anchor="_Toc403999406" w:history="1">
            <w:r w:rsidR="0090734A" w:rsidRPr="00812D5D">
              <w:rPr>
                <w:rStyle w:val="Hyperlink"/>
                <w:noProof/>
              </w:rPr>
              <w:t>Foreword</w:t>
            </w:r>
            <w:r w:rsidR="0090734A">
              <w:rPr>
                <w:noProof/>
                <w:webHidden/>
              </w:rPr>
              <w:tab/>
            </w:r>
            <w:r w:rsidR="0090734A">
              <w:rPr>
                <w:noProof/>
                <w:webHidden/>
              </w:rPr>
              <w:fldChar w:fldCharType="begin"/>
            </w:r>
            <w:r w:rsidR="0090734A">
              <w:rPr>
                <w:noProof/>
                <w:webHidden/>
              </w:rPr>
              <w:instrText xml:space="preserve"> PAGEREF _Toc403999406 \h </w:instrText>
            </w:r>
            <w:r w:rsidR="0090734A">
              <w:rPr>
                <w:noProof/>
                <w:webHidden/>
              </w:rPr>
            </w:r>
            <w:r w:rsidR="0090734A">
              <w:rPr>
                <w:noProof/>
                <w:webHidden/>
              </w:rPr>
              <w:fldChar w:fldCharType="separate"/>
            </w:r>
            <w:r w:rsidR="00B164C0">
              <w:rPr>
                <w:noProof/>
                <w:webHidden/>
              </w:rPr>
              <w:t>11</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07" w:history="1">
            <w:r w:rsidR="0090734A" w:rsidRPr="00812D5D">
              <w:rPr>
                <w:rStyle w:val="Hyperlink"/>
                <w:noProof/>
                <w14:scene3d>
                  <w14:camera w14:prst="orthographicFront"/>
                  <w14:lightRig w14:rig="threePt" w14:dir="t">
                    <w14:rot w14:lat="0" w14:lon="0" w14:rev="0"/>
                  </w14:lightRig>
                </w14:scene3d>
              </w:rPr>
              <w:t>1</w:t>
            </w:r>
            <w:r w:rsidR="0090734A">
              <w:rPr>
                <w:rFonts w:asciiTheme="minorHAnsi" w:eastAsiaTheme="minorEastAsia" w:hAnsiTheme="minorHAnsi" w:cstheme="minorBidi"/>
                <w:b w:val="0"/>
                <w:noProof/>
                <w:sz w:val="22"/>
                <w:szCs w:val="22"/>
              </w:rPr>
              <w:tab/>
            </w:r>
            <w:r w:rsidR="0090734A" w:rsidRPr="00812D5D">
              <w:rPr>
                <w:rStyle w:val="Hyperlink"/>
                <w:noProof/>
              </w:rPr>
              <w:t>Introduction</w:t>
            </w:r>
            <w:r w:rsidR="0090734A">
              <w:rPr>
                <w:noProof/>
                <w:webHidden/>
              </w:rPr>
              <w:tab/>
            </w:r>
            <w:r w:rsidR="0090734A">
              <w:rPr>
                <w:noProof/>
                <w:webHidden/>
              </w:rPr>
              <w:fldChar w:fldCharType="begin"/>
            </w:r>
            <w:r w:rsidR="0090734A">
              <w:rPr>
                <w:noProof/>
                <w:webHidden/>
              </w:rPr>
              <w:instrText xml:space="preserve"> PAGEREF _Toc403999407 \h </w:instrText>
            </w:r>
            <w:r w:rsidR="0090734A">
              <w:rPr>
                <w:noProof/>
                <w:webHidden/>
              </w:rPr>
            </w:r>
            <w:r w:rsidR="0090734A">
              <w:rPr>
                <w:noProof/>
                <w:webHidden/>
              </w:rPr>
              <w:fldChar w:fldCharType="separate"/>
            </w:r>
            <w:r w:rsidR="00B164C0">
              <w:rPr>
                <w:noProof/>
                <w:webHidden/>
              </w:rPr>
              <w:t>18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08" w:history="1">
            <w:r w:rsidR="0090734A" w:rsidRPr="00812D5D">
              <w:rPr>
                <w:rStyle w:val="Hyperlink"/>
                <w:noProof/>
              </w:rPr>
              <w:t>1.1</w:t>
            </w:r>
            <w:r w:rsidR="0090734A">
              <w:rPr>
                <w:rFonts w:asciiTheme="minorHAnsi" w:eastAsiaTheme="minorEastAsia" w:hAnsiTheme="minorHAnsi" w:cstheme="minorBidi"/>
                <w:b w:val="0"/>
                <w:i w:val="0"/>
                <w:noProof/>
                <w:sz w:val="22"/>
                <w:szCs w:val="22"/>
              </w:rPr>
              <w:tab/>
            </w:r>
            <w:r w:rsidR="0090734A" w:rsidRPr="00812D5D">
              <w:rPr>
                <w:rStyle w:val="Hyperlink"/>
                <w:noProof/>
              </w:rPr>
              <w:t>A snapshot of children in detention</w:t>
            </w:r>
            <w:r w:rsidR="0090734A">
              <w:rPr>
                <w:noProof/>
                <w:webHidden/>
              </w:rPr>
              <w:tab/>
            </w:r>
            <w:r w:rsidR="0090734A">
              <w:rPr>
                <w:noProof/>
                <w:webHidden/>
              </w:rPr>
              <w:fldChar w:fldCharType="begin"/>
            </w:r>
            <w:r w:rsidR="0090734A">
              <w:rPr>
                <w:noProof/>
                <w:webHidden/>
              </w:rPr>
              <w:instrText xml:space="preserve"> PAGEREF _Toc403999408 \h </w:instrText>
            </w:r>
            <w:r w:rsidR="0090734A">
              <w:rPr>
                <w:noProof/>
                <w:webHidden/>
              </w:rPr>
            </w:r>
            <w:r w:rsidR="0090734A">
              <w:rPr>
                <w:noProof/>
                <w:webHidden/>
              </w:rPr>
              <w:fldChar w:fldCharType="separate"/>
            </w:r>
            <w:r w:rsidR="00B164C0">
              <w:rPr>
                <w:noProof/>
                <w:webHidden/>
              </w:rPr>
              <w:t>22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09" w:history="1">
            <w:r w:rsidR="0090734A" w:rsidRPr="00812D5D">
              <w:rPr>
                <w:rStyle w:val="Hyperlink"/>
                <w:noProof/>
              </w:rPr>
              <w:t>1.2</w:t>
            </w:r>
            <w:r w:rsidR="0090734A">
              <w:rPr>
                <w:rFonts w:asciiTheme="minorHAnsi" w:eastAsiaTheme="minorEastAsia" w:hAnsiTheme="minorHAnsi" w:cstheme="minorBidi"/>
                <w:b w:val="0"/>
                <w:i w:val="0"/>
                <w:noProof/>
                <w:sz w:val="22"/>
                <w:szCs w:val="22"/>
              </w:rPr>
              <w:tab/>
            </w:r>
            <w:r w:rsidR="0090734A" w:rsidRPr="00812D5D">
              <w:rPr>
                <w:rStyle w:val="Hyperlink"/>
                <w:noProof/>
              </w:rPr>
              <w:t>Australian law and the detention of children</w:t>
            </w:r>
            <w:r w:rsidR="0090734A">
              <w:rPr>
                <w:noProof/>
                <w:webHidden/>
              </w:rPr>
              <w:tab/>
            </w:r>
            <w:r w:rsidR="0090734A">
              <w:rPr>
                <w:noProof/>
                <w:webHidden/>
              </w:rPr>
              <w:fldChar w:fldCharType="begin"/>
            </w:r>
            <w:r w:rsidR="0090734A">
              <w:rPr>
                <w:noProof/>
                <w:webHidden/>
              </w:rPr>
              <w:instrText xml:space="preserve"> PAGEREF _Toc403999409 \h </w:instrText>
            </w:r>
            <w:r w:rsidR="0090734A">
              <w:rPr>
                <w:noProof/>
                <w:webHidden/>
              </w:rPr>
            </w:r>
            <w:r w:rsidR="0090734A">
              <w:rPr>
                <w:noProof/>
                <w:webHidden/>
              </w:rPr>
              <w:fldChar w:fldCharType="separate"/>
            </w:r>
            <w:r w:rsidR="00B164C0">
              <w:rPr>
                <w:noProof/>
                <w:webHidden/>
              </w:rPr>
              <w:t>27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0" w:history="1">
            <w:r w:rsidR="0090734A" w:rsidRPr="00812D5D">
              <w:rPr>
                <w:rStyle w:val="Hyperlink"/>
                <w:noProof/>
                <w:lang w:val="en"/>
              </w:rPr>
              <w:t>1.3</w:t>
            </w:r>
            <w:r w:rsidR="0090734A">
              <w:rPr>
                <w:rFonts w:asciiTheme="minorHAnsi" w:eastAsiaTheme="minorEastAsia" w:hAnsiTheme="minorHAnsi" w:cstheme="minorBidi"/>
                <w:b w:val="0"/>
                <w:i w:val="0"/>
                <w:noProof/>
                <w:sz w:val="22"/>
                <w:szCs w:val="22"/>
              </w:rPr>
              <w:tab/>
            </w:r>
            <w:r w:rsidR="0090734A" w:rsidRPr="00812D5D">
              <w:rPr>
                <w:rStyle w:val="Hyperlink"/>
                <w:noProof/>
                <w:lang w:val="en"/>
              </w:rPr>
              <w:t>Does the Government owe a duty of care to children in detention?</w:t>
            </w:r>
            <w:r w:rsidR="0090734A">
              <w:rPr>
                <w:noProof/>
                <w:webHidden/>
              </w:rPr>
              <w:tab/>
            </w:r>
            <w:r w:rsidR="0090734A">
              <w:rPr>
                <w:noProof/>
                <w:webHidden/>
              </w:rPr>
              <w:fldChar w:fldCharType="begin"/>
            </w:r>
            <w:r w:rsidR="0090734A">
              <w:rPr>
                <w:noProof/>
                <w:webHidden/>
              </w:rPr>
              <w:instrText xml:space="preserve"> PAGEREF _Toc403999410 \h </w:instrText>
            </w:r>
            <w:r w:rsidR="0090734A">
              <w:rPr>
                <w:noProof/>
                <w:webHidden/>
              </w:rPr>
            </w:r>
            <w:r w:rsidR="0090734A">
              <w:rPr>
                <w:noProof/>
                <w:webHidden/>
              </w:rPr>
              <w:fldChar w:fldCharType="separate"/>
            </w:r>
            <w:r w:rsidR="00B164C0">
              <w:rPr>
                <w:noProof/>
                <w:webHidden/>
              </w:rPr>
              <w:t>28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1" w:history="1">
            <w:r w:rsidR="0090734A" w:rsidRPr="00812D5D">
              <w:rPr>
                <w:rStyle w:val="Hyperlink"/>
                <w:noProof/>
              </w:rPr>
              <w:t>1.4</w:t>
            </w:r>
            <w:r w:rsidR="0090734A">
              <w:rPr>
                <w:rFonts w:asciiTheme="minorHAnsi" w:eastAsiaTheme="minorEastAsia" w:hAnsiTheme="minorHAnsi" w:cstheme="minorBidi"/>
                <w:b w:val="0"/>
                <w:i w:val="0"/>
                <w:noProof/>
                <w:sz w:val="22"/>
                <w:szCs w:val="22"/>
              </w:rPr>
              <w:tab/>
            </w:r>
            <w:r w:rsidR="0090734A" w:rsidRPr="00812D5D">
              <w:rPr>
                <w:rStyle w:val="Hyperlink"/>
                <w:noProof/>
              </w:rPr>
              <w:t>International law and the detention of children</w:t>
            </w:r>
            <w:r w:rsidR="0090734A">
              <w:rPr>
                <w:noProof/>
                <w:webHidden/>
              </w:rPr>
              <w:tab/>
            </w:r>
            <w:r w:rsidR="0090734A">
              <w:rPr>
                <w:noProof/>
                <w:webHidden/>
              </w:rPr>
              <w:fldChar w:fldCharType="begin"/>
            </w:r>
            <w:r w:rsidR="0090734A">
              <w:rPr>
                <w:noProof/>
                <w:webHidden/>
              </w:rPr>
              <w:instrText xml:space="preserve"> PAGEREF _Toc403999411 \h </w:instrText>
            </w:r>
            <w:r w:rsidR="0090734A">
              <w:rPr>
                <w:noProof/>
                <w:webHidden/>
              </w:rPr>
            </w:r>
            <w:r w:rsidR="0090734A">
              <w:rPr>
                <w:noProof/>
                <w:webHidden/>
              </w:rPr>
              <w:fldChar w:fldCharType="separate"/>
            </w:r>
            <w:r w:rsidR="00B164C0">
              <w:rPr>
                <w:noProof/>
                <w:webHidden/>
              </w:rPr>
              <w:t>28</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12" w:history="1">
            <w:r w:rsidR="0090734A" w:rsidRPr="00812D5D">
              <w:rPr>
                <w:rStyle w:val="Hyperlink"/>
                <w:noProof/>
                <w14:scene3d>
                  <w14:camera w14:prst="orthographicFront"/>
                  <w14:lightRig w14:rig="threePt" w14:dir="t">
                    <w14:rot w14:lat="0" w14:lon="0" w14:rev="0"/>
                  </w14:lightRig>
                </w14:scene3d>
              </w:rPr>
              <w:t>2</w:t>
            </w:r>
            <w:r w:rsidR="0090734A">
              <w:rPr>
                <w:rFonts w:asciiTheme="minorHAnsi" w:eastAsiaTheme="minorEastAsia" w:hAnsiTheme="minorHAnsi" w:cstheme="minorBidi"/>
                <w:b w:val="0"/>
                <w:noProof/>
                <w:sz w:val="22"/>
                <w:szCs w:val="22"/>
              </w:rPr>
              <w:tab/>
            </w:r>
            <w:r w:rsidR="0090734A" w:rsidRPr="00812D5D">
              <w:rPr>
                <w:rStyle w:val="Hyperlink"/>
                <w:noProof/>
              </w:rPr>
              <w:t>Findings and recommendations</w:t>
            </w:r>
            <w:r w:rsidR="0090734A">
              <w:rPr>
                <w:noProof/>
                <w:webHidden/>
              </w:rPr>
              <w:tab/>
            </w:r>
            <w:r w:rsidR="0090734A">
              <w:rPr>
                <w:noProof/>
                <w:webHidden/>
              </w:rPr>
              <w:fldChar w:fldCharType="begin"/>
            </w:r>
            <w:r w:rsidR="0090734A">
              <w:rPr>
                <w:noProof/>
                <w:webHidden/>
              </w:rPr>
              <w:instrText xml:space="preserve"> PAGEREF _Toc403999412 \h </w:instrText>
            </w:r>
            <w:r w:rsidR="0090734A">
              <w:rPr>
                <w:noProof/>
                <w:webHidden/>
              </w:rPr>
            </w:r>
            <w:r w:rsidR="0090734A">
              <w:rPr>
                <w:noProof/>
                <w:webHidden/>
              </w:rPr>
              <w:fldChar w:fldCharType="separate"/>
            </w:r>
            <w:r w:rsidR="00B164C0">
              <w:rPr>
                <w:noProof/>
                <w:webHidden/>
              </w:rPr>
              <w:t>31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3" w:history="1">
            <w:r w:rsidR="0090734A" w:rsidRPr="00812D5D">
              <w:rPr>
                <w:rStyle w:val="Hyperlink"/>
                <w:noProof/>
              </w:rPr>
              <w:t>Findings</w:t>
            </w:r>
            <w:r w:rsidR="0090734A">
              <w:rPr>
                <w:noProof/>
                <w:webHidden/>
              </w:rPr>
              <w:tab/>
            </w:r>
            <w:r w:rsidR="0090734A">
              <w:rPr>
                <w:noProof/>
                <w:webHidden/>
              </w:rPr>
              <w:fldChar w:fldCharType="begin"/>
            </w:r>
            <w:r w:rsidR="0090734A">
              <w:rPr>
                <w:noProof/>
                <w:webHidden/>
              </w:rPr>
              <w:instrText xml:space="preserve"> PAGEREF _Toc403999413 \h </w:instrText>
            </w:r>
            <w:r w:rsidR="0090734A">
              <w:rPr>
                <w:noProof/>
                <w:webHidden/>
              </w:rPr>
            </w:r>
            <w:r w:rsidR="0090734A">
              <w:rPr>
                <w:noProof/>
                <w:webHidden/>
              </w:rPr>
              <w:fldChar w:fldCharType="separate"/>
            </w:r>
            <w:r w:rsidR="00B164C0">
              <w:rPr>
                <w:noProof/>
                <w:webHidden/>
              </w:rPr>
              <w:t>31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4" w:history="1">
            <w:r w:rsidR="0090734A" w:rsidRPr="00812D5D">
              <w:rPr>
                <w:rStyle w:val="Hyperlink"/>
                <w:noProof/>
              </w:rPr>
              <w:t>Recommendations</w:t>
            </w:r>
            <w:r w:rsidR="0090734A">
              <w:rPr>
                <w:noProof/>
                <w:webHidden/>
              </w:rPr>
              <w:tab/>
            </w:r>
            <w:r w:rsidR="0090734A">
              <w:rPr>
                <w:noProof/>
                <w:webHidden/>
              </w:rPr>
              <w:fldChar w:fldCharType="begin"/>
            </w:r>
            <w:r w:rsidR="0090734A">
              <w:rPr>
                <w:noProof/>
                <w:webHidden/>
              </w:rPr>
              <w:instrText xml:space="preserve"> PAGEREF _Toc403999414 \h </w:instrText>
            </w:r>
            <w:r w:rsidR="0090734A">
              <w:rPr>
                <w:noProof/>
                <w:webHidden/>
              </w:rPr>
            </w:r>
            <w:r w:rsidR="0090734A">
              <w:rPr>
                <w:noProof/>
                <w:webHidden/>
              </w:rPr>
              <w:fldChar w:fldCharType="separate"/>
            </w:r>
            <w:r w:rsidR="00B164C0">
              <w:rPr>
                <w:noProof/>
                <w:webHidden/>
              </w:rPr>
              <w:t>38</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15" w:history="1">
            <w:r w:rsidR="0090734A" w:rsidRPr="00812D5D">
              <w:rPr>
                <w:rStyle w:val="Hyperlink"/>
                <w:noProof/>
                <w14:scene3d>
                  <w14:camera w14:prst="orthographicFront"/>
                  <w14:lightRig w14:rig="threePt" w14:dir="t">
                    <w14:rot w14:lat="0" w14:lon="0" w14:rev="0"/>
                  </w14:lightRig>
                </w14:scene3d>
              </w:rPr>
              <w:t>3</w:t>
            </w:r>
            <w:r w:rsidR="0090734A">
              <w:rPr>
                <w:rFonts w:asciiTheme="minorHAnsi" w:eastAsiaTheme="minorEastAsia" w:hAnsiTheme="minorHAnsi" w:cstheme="minorBidi"/>
                <w:b w:val="0"/>
                <w:noProof/>
                <w:sz w:val="22"/>
                <w:szCs w:val="22"/>
              </w:rPr>
              <w:tab/>
            </w:r>
            <w:r w:rsidR="0090734A" w:rsidRPr="00812D5D">
              <w:rPr>
                <w:rStyle w:val="Hyperlink"/>
                <w:bCs/>
                <w:noProof/>
              </w:rPr>
              <w:t>Methodology</w:t>
            </w:r>
            <w:r w:rsidR="0090734A">
              <w:rPr>
                <w:noProof/>
                <w:webHidden/>
              </w:rPr>
              <w:tab/>
            </w:r>
            <w:r w:rsidR="0090734A">
              <w:rPr>
                <w:noProof/>
                <w:webHidden/>
              </w:rPr>
              <w:fldChar w:fldCharType="begin"/>
            </w:r>
            <w:r w:rsidR="0090734A">
              <w:rPr>
                <w:noProof/>
                <w:webHidden/>
              </w:rPr>
              <w:instrText xml:space="preserve"> PAGEREF _Toc403999415 \h </w:instrText>
            </w:r>
            <w:r w:rsidR="0090734A">
              <w:rPr>
                <w:noProof/>
                <w:webHidden/>
              </w:rPr>
            </w:r>
            <w:r w:rsidR="0090734A">
              <w:rPr>
                <w:noProof/>
                <w:webHidden/>
              </w:rPr>
              <w:fldChar w:fldCharType="separate"/>
            </w:r>
            <w:r w:rsidR="00B164C0">
              <w:rPr>
                <w:noProof/>
                <w:webHidden/>
              </w:rPr>
              <w:t>41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6" w:history="1">
            <w:r w:rsidR="0090734A" w:rsidRPr="00812D5D">
              <w:rPr>
                <w:rStyle w:val="Hyperlink"/>
                <w:noProof/>
              </w:rPr>
              <w:t>3.1</w:t>
            </w:r>
            <w:r w:rsidR="0090734A">
              <w:rPr>
                <w:rFonts w:asciiTheme="minorHAnsi" w:eastAsiaTheme="minorEastAsia" w:hAnsiTheme="minorHAnsi" w:cstheme="minorBidi"/>
                <w:b w:val="0"/>
                <w:i w:val="0"/>
                <w:noProof/>
                <w:sz w:val="22"/>
                <w:szCs w:val="22"/>
              </w:rPr>
              <w:tab/>
            </w:r>
            <w:r w:rsidR="0090734A" w:rsidRPr="00812D5D">
              <w:rPr>
                <w:rStyle w:val="Hyperlink"/>
                <w:noProof/>
              </w:rPr>
              <w:t>Terms of Reference</w:t>
            </w:r>
            <w:r w:rsidR="0090734A">
              <w:rPr>
                <w:noProof/>
                <w:webHidden/>
              </w:rPr>
              <w:tab/>
            </w:r>
            <w:r w:rsidR="0090734A">
              <w:rPr>
                <w:noProof/>
                <w:webHidden/>
              </w:rPr>
              <w:fldChar w:fldCharType="begin"/>
            </w:r>
            <w:r w:rsidR="0090734A">
              <w:rPr>
                <w:noProof/>
                <w:webHidden/>
              </w:rPr>
              <w:instrText xml:space="preserve"> PAGEREF _Toc403999416 \h </w:instrText>
            </w:r>
            <w:r w:rsidR="0090734A">
              <w:rPr>
                <w:noProof/>
                <w:webHidden/>
              </w:rPr>
            </w:r>
            <w:r w:rsidR="0090734A">
              <w:rPr>
                <w:noProof/>
                <w:webHidden/>
              </w:rPr>
              <w:fldChar w:fldCharType="separate"/>
            </w:r>
            <w:r w:rsidR="00B164C0">
              <w:rPr>
                <w:noProof/>
                <w:webHidden/>
              </w:rPr>
              <w:t>41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7" w:history="1">
            <w:r w:rsidR="0090734A" w:rsidRPr="00812D5D">
              <w:rPr>
                <w:rStyle w:val="Hyperlink"/>
                <w:noProof/>
                <w:lang w:val="en"/>
              </w:rPr>
              <w:t>3.2</w:t>
            </w:r>
            <w:r w:rsidR="0090734A">
              <w:rPr>
                <w:rFonts w:asciiTheme="minorHAnsi" w:eastAsiaTheme="minorEastAsia" w:hAnsiTheme="minorHAnsi" w:cstheme="minorBidi"/>
                <w:b w:val="0"/>
                <w:i w:val="0"/>
                <w:noProof/>
                <w:sz w:val="22"/>
                <w:szCs w:val="22"/>
              </w:rPr>
              <w:tab/>
            </w:r>
            <w:r w:rsidR="0090734A" w:rsidRPr="00812D5D">
              <w:rPr>
                <w:rStyle w:val="Hyperlink"/>
                <w:noProof/>
                <w:lang w:val="en"/>
              </w:rPr>
              <w:t>Methodology</w:t>
            </w:r>
            <w:r w:rsidR="0090734A">
              <w:rPr>
                <w:noProof/>
                <w:webHidden/>
              </w:rPr>
              <w:tab/>
            </w:r>
            <w:r w:rsidR="0090734A">
              <w:rPr>
                <w:noProof/>
                <w:webHidden/>
              </w:rPr>
              <w:fldChar w:fldCharType="begin"/>
            </w:r>
            <w:r w:rsidR="0090734A">
              <w:rPr>
                <w:noProof/>
                <w:webHidden/>
              </w:rPr>
              <w:instrText xml:space="preserve"> PAGEREF _Toc403999417 \h </w:instrText>
            </w:r>
            <w:r w:rsidR="0090734A">
              <w:rPr>
                <w:noProof/>
                <w:webHidden/>
              </w:rPr>
            </w:r>
            <w:r w:rsidR="0090734A">
              <w:rPr>
                <w:noProof/>
                <w:webHidden/>
              </w:rPr>
              <w:fldChar w:fldCharType="separate"/>
            </w:r>
            <w:r w:rsidR="00B164C0">
              <w:rPr>
                <w:noProof/>
                <w:webHidden/>
              </w:rPr>
              <w:t>41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8" w:history="1">
            <w:r w:rsidR="0090734A" w:rsidRPr="00812D5D">
              <w:rPr>
                <w:rStyle w:val="Hyperlink"/>
                <w:noProof/>
              </w:rPr>
              <w:t>3.3</w:t>
            </w:r>
            <w:r w:rsidR="0090734A">
              <w:rPr>
                <w:rFonts w:asciiTheme="minorHAnsi" w:eastAsiaTheme="minorEastAsia" w:hAnsiTheme="minorHAnsi" w:cstheme="minorBidi"/>
                <w:b w:val="0"/>
                <w:i w:val="0"/>
                <w:noProof/>
                <w:sz w:val="22"/>
                <w:szCs w:val="22"/>
              </w:rPr>
              <w:tab/>
            </w:r>
            <w:r w:rsidR="0090734A" w:rsidRPr="00812D5D">
              <w:rPr>
                <w:rStyle w:val="Hyperlink"/>
                <w:noProof/>
              </w:rPr>
              <w:t>Definitions</w:t>
            </w:r>
            <w:r w:rsidR="0090734A">
              <w:rPr>
                <w:noProof/>
                <w:webHidden/>
              </w:rPr>
              <w:tab/>
            </w:r>
            <w:r w:rsidR="0090734A">
              <w:rPr>
                <w:noProof/>
                <w:webHidden/>
              </w:rPr>
              <w:fldChar w:fldCharType="begin"/>
            </w:r>
            <w:r w:rsidR="0090734A">
              <w:rPr>
                <w:noProof/>
                <w:webHidden/>
              </w:rPr>
              <w:instrText xml:space="preserve"> PAGEREF _Toc403999418 \h </w:instrText>
            </w:r>
            <w:r w:rsidR="0090734A">
              <w:rPr>
                <w:noProof/>
                <w:webHidden/>
              </w:rPr>
            </w:r>
            <w:r w:rsidR="0090734A">
              <w:rPr>
                <w:noProof/>
                <w:webHidden/>
              </w:rPr>
              <w:fldChar w:fldCharType="separate"/>
            </w:r>
            <w:r w:rsidR="00B164C0">
              <w:rPr>
                <w:noProof/>
                <w:webHidden/>
              </w:rPr>
              <w:t>45</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19" w:history="1">
            <w:r w:rsidR="0090734A" w:rsidRPr="00812D5D">
              <w:rPr>
                <w:rStyle w:val="Hyperlink"/>
                <w:noProof/>
                <w:lang w:val="en"/>
              </w:rPr>
              <w:t>3.4</w:t>
            </w:r>
            <w:r w:rsidR="0090734A">
              <w:rPr>
                <w:rFonts w:asciiTheme="minorHAnsi" w:eastAsiaTheme="minorEastAsia" w:hAnsiTheme="minorHAnsi" w:cstheme="minorBidi"/>
                <w:b w:val="0"/>
                <w:i w:val="0"/>
                <w:noProof/>
                <w:sz w:val="22"/>
                <w:szCs w:val="22"/>
              </w:rPr>
              <w:tab/>
            </w:r>
            <w:r w:rsidR="0090734A" w:rsidRPr="00812D5D">
              <w:rPr>
                <w:rStyle w:val="Hyperlink"/>
                <w:noProof/>
                <w:lang w:val="en"/>
              </w:rPr>
              <w:t>Timeframe for the report</w:t>
            </w:r>
            <w:r w:rsidR="0090734A">
              <w:rPr>
                <w:noProof/>
                <w:webHidden/>
              </w:rPr>
              <w:tab/>
            </w:r>
            <w:r w:rsidR="0090734A">
              <w:rPr>
                <w:noProof/>
                <w:webHidden/>
              </w:rPr>
              <w:fldChar w:fldCharType="begin"/>
            </w:r>
            <w:r w:rsidR="0090734A">
              <w:rPr>
                <w:noProof/>
                <w:webHidden/>
              </w:rPr>
              <w:instrText xml:space="preserve"> PAGEREF _Toc403999419 \h </w:instrText>
            </w:r>
            <w:r w:rsidR="0090734A">
              <w:rPr>
                <w:noProof/>
                <w:webHidden/>
              </w:rPr>
            </w:r>
            <w:r w:rsidR="0090734A">
              <w:rPr>
                <w:noProof/>
                <w:webHidden/>
              </w:rPr>
              <w:fldChar w:fldCharType="separate"/>
            </w:r>
            <w:r w:rsidR="00B164C0">
              <w:rPr>
                <w:noProof/>
                <w:webHidden/>
              </w:rPr>
              <w:t>46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0" w:history="1">
            <w:r w:rsidR="0090734A" w:rsidRPr="00812D5D">
              <w:rPr>
                <w:rStyle w:val="Hyperlink"/>
                <w:noProof/>
                <w:lang w:val="en"/>
              </w:rPr>
              <w:t>3.5</w:t>
            </w:r>
            <w:r w:rsidR="0090734A">
              <w:rPr>
                <w:rFonts w:asciiTheme="minorHAnsi" w:eastAsiaTheme="minorEastAsia" w:hAnsiTheme="minorHAnsi" w:cstheme="minorBidi"/>
                <w:b w:val="0"/>
                <w:i w:val="0"/>
                <w:noProof/>
                <w:sz w:val="22"/>
                <w:szCs w:val="22"/>
              </w:rPr>
              <w:tab/>
            </w:r>
            <w:r w:rsidR="0090734A" w:rsidRPr="00812D5D">
              <w:rPr>
                <w:rStyle w:val="Hyperlink"/>
                <w:noProof/>
                <w:lang w:val="en"/>
              </w:rPr>
              <w:t>Commission’s previous work concerning children in detention</w:t>
            </w:r>
            <w:r w:rsidR="0090734A">
              <w:rPr>
                <w:noProof/>
                <w:webHidden/>
              </w:rPr>
              <w:tab/>
            </w:r>
            <w:r w:rsidR="0090734A">
              <w:rPr>
                <w:noProof/>
                <w:webHidden/>
              </w:rPr>
              <w:fldChar w:fldCharType="begin"/>
            </w:r>
            <w:r w:rsidR="0090734A">
              <w:rPr>
                <w:noProof/>
                <w:webHidden/>
              </w:rPr>
              <w:instrText xml:space="preserve"> PAGEREF _Toc403999420 \h </w:instrText>
            </w:r>
            <w:r w:rsidR="0090734A">
              <w:rPr>
                <w:noProof/>
                <w:webHidden/>
              </w:rPr>
            </w:r>
            <w:r w:rsidR="0090734A">
              <w:rPr>
                <w:noProof/>
                <w:webHidden/>
              </w:rPr>
              <w:fldChar w:fldCharType="separate"/>
            </w:r>
            <w:r w:rsidR="00B164C0">
              <w:rPr>
                <w:noProof/>
                <w:webHidden/>
              </w:rPr>
              <w:t>47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1" w:history="1">
            <w:r w:rsidR="0090734A" w:rsidRPr="00812D5D">
              <w:rPr>
                <w:rStyle w:val="Hyperlink"/>
                <w:noProof/>
              </w:rPr>
              <w:t>3.6</w:t>
            </w:r>
            <w:r w:rsidR="0090734A">
              <w:rPr>
                <w:rFonts w:asciiTheme="minorHAnsi" w:eastAsiaTheme="minorEastAsia" w:hAnsiTheme="minorHAnsi" w:cstheme="minorBidi"/>
                <w:b w:val="0"/>
                <w:i w:val="0"/>
                <w:noProof/>
                <w:sz w:val="22"/>
                <w:szCs w:val="22"/>
              </w:rPr>
              <w:tab/>
            </w:r>
            <w:r w:rsidR="0090734A" w:rsidRPr="00812D5D">
              <w:rPr>
                <w:rStyle w:val="Hyperlink"/>
                <w:noProof/>
              </w:rPr>
              <w:t>Structure of the report</w:t>
            </w:r>
            <w:r w:rsidR="0090734A">
              <w:rPr>
                <w:noProof/>
                <w:webHidden/>
              </w:rPr>
              <w:tab/>
            </w:r>
            <w:r w:rsidR="0090734A">
              <w:rPr>
                <w:noProof/>
                <w:webHidden/>
              </w:rPr>
              <w:fldChar w:fldCharType="begin"/>
            </w:r>
            <w:r w:rsidR="0090734A">
              <w:rPr>
                <w:noProof/>
                <w:webHidden/>
              </w:rPr>
              <w:instrText xml:space="preserve"> PAGEREF _Toc403999421 \h </w:instrText>
            </w:r>
            <w:r w:rsidR="0090734A">
              <w:rPr>
                <w:noProof/>
                <w:webHidden/>
              </w:rPr>
            </w:r>
            <w:r w:rsidR="0090734A">
              <w:rPr>
                <w:noProof/>
                <w:webHidden/>
              </w:rPr>
              <w:fldChar w:fldCharType="separate"/>
            </w:r>
            <w:r w:rsidR="00B164C0">
              <w:rPr>
                <w:noProof/>
                <w:webHidden/>
              </w:rPr>
              <w:t>49</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22" w:history="1">
            <w:r w:rsidR="0090734A" w:rsidRPr="00812D5D">
              <w:rPr>
                <w:rStyle w:val="Hyperlink"/>
                <w:noProof/>
                <w14:scene3d>
                  <w14:camera w14:prst="orthographicFront"/>
                  <w14:lightRig w14:rig="threePt" w14:dir="t">
                    <w14:rot w14:lat="0" w14:lon="0" w14:rev="0"/>
                  </w14:lightRig>
                </w14:scene3d>
              </w:rPr>
              <w:t>4</w:t>
            </w:r>
            <w:r w:rsidR="0090734A">
              <w:rPr>
                <w:rFonts w:asciiTheme="minorHAnsi" w:eastAsiaTheme="minorEastAsia" w:hAnsiTheme="minorHAnsi" w:cstheme="minorBidi"/>
                <w:b w:val="0"/>
                <w:noProof/>
                <w:sz w:val="22"/>
                <w:szCs w:val="22"/>
              </w:rPr>
              <w:tab/>
            </w:r>
            <w:r w:rsidR="0090734A" w:rsidRPr="00812D5D">
              <w:rPr>
                <w:rStyle w:val="Hyperlink"/>
                <w:bCs/>
                <w:noProof/>
              </w:rPr>
              <w:t>An overview of the children in detention</w:t>
            </w:r>
            <w:r w:rsidR="0090734A">
              <w:rPr>
                <w:noProof/>
                <w:webHidden/>
              </w:rPr>
              <w:tab/>
            </w:r>
            <w:r w:rsidR="0090734A">
              <w:rPr>
                <w:noProof/>
                <w:webHidden/>
              </w:rPr>
              <w:fldChar w:fldCharType="begin"/>
            </w:r>
            <w:r w:rsidR="0090734A">
              <w:rPr>
                <w:noProof/>
                <w:webHidden/>
              </w:rPr>
              <w:instrText xml:space="preserve"> PAGEREF _Toc403999422 \h </w:instrText>
            </w:r>
            <w:r w:rsidR="0090734A">
              <w:rPr>
                <w:noProof/>
                <w:webHidden/>
              </w:rPr>
            </w:r>
            <w:r w:rsidR="0090734A">
              <w:rPr>
                <w:noProof/>
                <w:webHidden/>
              </w:rPr>
              <w:fldChar w:fldCharType="separate"/>
            </w:r>
            <w:r w:rsidR="00B164C0">
              <w:rPr>
                <w:noProof/>
                <w:webHidden/>
              </w:rPr>
              <w:t>50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3" w:history="1">
            <w:r w:rsidR="0090734A" w:rsidRPr="00812D5D">
              <w:rPr>
                <w:rStyle w:val="Hyperlink"/>
                <w:noProof/>
              </w:rPr>
              <w:t>4.1</w:t>
            </w:r>
            <w:r w:rsidR="0090734A">
              <w:rPr>
                <w:rFonts w:asciiTheme="minorHAnsi" w:eastAsiaTheme="minorEastAsia" w:hAnsiTheme="minorHAnsi" w:cstheme="minorBidi"/>
                <w:b w:val="0"/>
                <w:i w:val="0"/>
                <w:noProof/>
                <w:sz w:val="22"/>
                <w:szCs w:val="22"/>
              </w:rPr>
              <w:tab/>
            </w:r>
            <w:r w:rsidR="0090734A" w:rsidRPr="00812D5D">
              <w:rPr>
                <w:rStyle w:val="Hyperlink"/>
                <w:noProof/>
              </w:rPr>
              <w:t>Nationalities of the children in detention</w:t>
            </w:r>
            <w:r w:rsidR="0090734A">
              <w:rPr>
                <w:noProof/>
                <w:webHidden/>
              </w:rPr>
              <w:tab/>
            </w:r>
            <w:r w:rsidR="0090734A">
              <w:rPr>
                <w:noProof/>
                <w:webHidden/>
              </w:rPr>
              <w:fldChar w:fldCharType="begin"/>
            </w:r>
            <w:r w:rsidR="0090734A">
              <w:rPr>
                <w:noProof/>
                <w:webHidden/>
              </w:rPr>
              <w:instrText xml:space="preserve"> PAGEREF _Toc403999423 \h </w:instrText>
            </w:r>
            <w:r w:rsidR="0090734A">
              <w:rPr>
                <w:noProof/>
                <w:webHidden/>
              </w:rPr>
            </w:r>
            <w:r w:rsidR="0090734A">
              <w:rPr>
                <w:noProof/>
                <w:webHidden/>
              </w:rPr>
              <w:fldChar w:fldCharType="separate"/>
            </w:r>
            <w:r w:rsidR="00B164C0">
              <w:rPr>
                <w:noProof/>
                <w:webHidden/>
              </w:rPr>
              <w:t>50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4" w:history="1">
            <w:r w:rsidR="0090734A" w:rsidRPr="00812D5D">
              <w:rPr>
                <w:rStyle w:val="Hyperlink"/>
                <w:noProof/>
              </w:rPr>
              <w:t>4.2</w:t>
            </w:r>
            <w:r w:rsidR="0090734A">
              <w:rPr>
                <w:rFonts w:asciiTheme="minorHAnsi" w:eastAsiaTheme="minorEastAsia" w:hAnsiTheme="minorHAnsi" w:cstheme="minorBidi"/>
                <w:b w:val="0"/>
                <w:i w:val="0"/>
                <w:noProof/>
                <w:sz w:val="22"/>
                <w:szCs w:val="22"/>
              </w:rPr>
              <w:tab/>
            </w:r>
            <w:r w:rsidR="0090734A" w:rsidRPr="00812D5D">
              <w:rPr>
                <w:rStyle w:val="Hyperlink"/>
                <w:noProof/>
              </w:rPr>
              <w:t>Reasons for seeking asylum</w:t>
            </w:r>
            <w:r w:rsidR="0090734A">
              <w:rPr>
                <w:noProof/>
                <w:webHidden/>
              </w:rPr>
              <w:tab/>
            </w:r>
            <w:r w:rsidR="0090734A">
              <w:rPr>
                <w:noProof/>
                <w:webHidden/>
              </w:rPr>
              <w:fldChar w:fldCharType="begin"/>
            </w:r>
            <w:r w:rsidR="0090734A">
              <w:rPr>
                <w:noProof/>
                <w:webHidden/>
              </w:rPr>
              <w:instrText xml:space="preserve"> PAGEREF _Toc403999424 \h </w:instrText>
            </w:r>
            <w:r w:rsidR="0090734A">
              <w:rPr>
                <w:noProof/>
                <w:webHidden/>
              </w:rPr>
            </w:r>
            <w:r w:rsidR="0090734A">
              <w:rPr>
                <w:noProof/>
                <w:webHidden/>
              </w:rPr>
              <w:fldChar w:fldCharType="separate"/>
            </w:r>
            <w:r w:rsidR="00B164C0">
              <w:rPr>
                <w:noProof/>
                <w:webHidden/>
              </w:rPr>
              <w:t>51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5" w:history="1">
            <w:r w:rsidR="0090734A" w:rsidRPr="00812D5D">
              <w:rPr>
                <w:rStyle w:val="Hyperlink"/>
                <w:noProof/>
              </w:rPr>
              <w:t>4.3</w:t>
            </w:r>
            <w:r w:rsidR="0090734A">
              <w:rPr>
                <w:rFonts w:asciiTheme="minorHAnsi" w:eastAsiaTheme="minorEastAsia" w:hAnsiTheme="minorHAnsi" w:cstheme="minorBidi"/>
                <w:b w:val="0"/>
                <w:i w:val="0"/>
                <w:noProof/>
                <w:sz w:val="22"/>
                <w:szCs w:val="22"/>
              </w:rPr>
              <w:tab/>
            </w:r>
            <w:r w:rsidR="0090734A" w:rsidRPr="00812D5D">
              <w:rPr>
                <w:rStyle w:val="Hyperlink"/>
                <w:noProof/>
              </w:rPr>
              <w:t>Age of children in detention</w:t>
            </w:r>
            <w:r w:rsidR="0090734A">
              <w:rPr>
                <w:noProof/>
                <w:webHidden/>
              </w:rPr>
              <w:tab/>
            </w:r>
            <w:r w:rsidR="0090734A">
              <w:rPr>
                <w:noProof/>
                <w:webHidden/>
              </w:rPr>
              <w:fldChar w:fldCharType="begin"/>
            </w:r>
            <w:r w:rsidR="0090734A">
              <w:rPr>
                <w:noProof/>
                <w:webHidden/>
              </w:rPr>
              <w:instrText xml:space="preserve"> PAGEREF _Toc403999425 \h </w:instrText>
            </w:r>
            <w:r w:rsidR="0090734A">
              <w:rPr>
                <w:noProof/>
                <w:webHidden/>
              </w:rPr>
            </w:r>
            <w:r w:rsidR="0090734A">
              <w:rPr>
                <w:noProof/>
                <w:webHidden/>
              </w:rPr>
              <w:fldChar w:fldCharType="separate"/>
            </w:r>
            <w:r w:rsidR="00B164C0">
              <w:rPr>
                <w:noProof/>
                <w:webHidden/>
              </w:rPr>
              <w:t>53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6" w:history="1">
            <w:r w:rsidR="0090734A" w:rsidRPr="00812D5D">
              <w:rPr>
                <w:rStyle w:val="Hyperlink"/>
                <w:noProof/>
              </w:rPr>
              <w:t>4.4</w:t>
            </w:r>
            <w:r w:rsidR="0090734A">
              <w:rPr>
                <w:rFonts w:asciiTheme="minorHAnsi" w:eastAsiaTheme="minorEastAsia" w:hAnsiTheme="minorHAnsi" w:cstheme="minorBidi"/>
                <w:b w:val="0"/>
                <w:i w:val="0"/>
                <w:noProof/>
                <w:sz w:val="22"/>
                <w:szCs w:val="22"/>
              </w:rPr>
              <w:tab/>
            </w:r>
            <w:r w:rsidR="0090734A" w:rsidRPr="00812D5D">
              <w:rPr>
                <w:rStyle w:val="Hyperlink"/>
                <w:noProof/>
              </w:rPr>
              <w:t>Unaccompanied children</w:t>
            </w:r>
            <w:r w:rsidR="0090734A">
              <w:rPr>
                <w:noProof/>
                <w:webHidden/>
              </w:rPr>
              <w:tab/>
            </w:r>
            <w:r w:rsidR="0090734A">
              <w:rPr>
                <w:noProof/>
                <w:webHidden/>
              </w:rPr>
              <w:fldChar w:fldCharType="begin"/>
            </w:r>
            <w:r w:rsidR="0090734A">
              <w:rPr>
                <w:noProof/>
                <w:webHidden/>
              </w:rPr>
              <w:instrText xml:space="preserve"> PAGEREF _Toc403999426 \h </w:instrText>
            </w:r>
            <w:r w:rsidR="0090734A">
              <w:rPr>
                <w:noProof/>
                <w:webHidden/>
              </w:rPr>
            </w:r>
            <w:r w:rsidR="0090734A">
              <w:rPr>
                <w:noProof/>
                <w:webHidden/>
              </w:rPr>
              <w:fldChar w:fldCharType="separate"/>
            </w:r>
            <w:r w:rsidR="00B164C0">
              <w:rPr>
                <w:noProof/>
                <w:webHidden/>
              </w:rPr>
              <w:t>54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7" w:history="1">
            <w:r w:rsidR="0090734A" w:rsidRPr="00812D5D">
              <w:rPr>
                <w:rStyle w:val="Hyperlink"/>
                <w:noProof/>
              </w:rPr>
              <w:t>4.5</w:t>
            </w:r>
            <w:r w:rsidR="0090734A">
              <w:rPr>
                <w:rFonts w:asciiTheme="minorHAnsi" w:eastAsiaTheme="minorEastAsia" w:hAnsiTheme="minorHAnsi" w:cstheme="minorBidi"/>
                <w:b w:val="0"/>
                <w:i w:val="0"/>
                <w:noProof/>
                <w:sz w:val="22"/>
                <w:szCs w:val="22"/>
              </w:rPr>
              <w:tab/>
            </w:r>
            <w:r w:rsidR="0090734A" w:rsidRPr="00812D5D">
              <w:rPr>
                <w:rStyle w:val="Hyperlink"/>
                <w:noProof/>
              </w:rPr>
              <w:t>When did the children arrive in Australia?</w:t>
            </w:r>
            <w:r w:rsidR="0090734A">
              <w:rPr>
                <w:noProof/>
                <w:webHidden/>
              </w:rPr>
              <w:tab/>
            </w:r>
            <w:r w:rsidR="0090734A">
              <w:rPr>
                <w:noProof/>
                <w:webHidden/>
              </w:rPr>
              <w:fldChar w:fldCharType="begin"/>
            </w:r>
            <w:r w:rsidR="0090734A">
              <w:rPr>
                <w:noProof/>
                <w:webHidden/>
              </w:rPr>
              <w:instrText xml:space="preserve"> PAGEREF _Toc403999427 \h </w:instrText>
            </w:r>
            <w:r w:rsidR="0090734A">
              <w:rPr>
                <w:noProof/>
                <w:webHidden/>
              </w:rPr>
            </w:r>
            <w:r w:rsidR="0090734A">
              <w:rPr>
                <w:noProof/>
                <w:webHidden/>
              </w:rPr>
              <w:fldChar w:fldCharType="separate"/>
            </w:r>
            <w:r w:rsidR="00B164C0">
              <w:rPr>
                <w:noProof/>
                <w:webHidden/>
              </w:rPr>
              <w:t>54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8" w:history="1">
            <w:r w:rsidR="0090734A" w:rsidRPr="00812D5D">
              <w:rPr>
                <w:rStyle w:val="Hyperlink"/>
                <w:noProof/>
              </w:rPr>
              <w:t>4.6</w:t>
            </w:r>
            <w:r w:rsidR="0090734A">
              <w:rPr>
                <w:rFonts w:asciiTheme="minorHAnsi" w:eastAsiaTheme="minorEastAsia" w:hAnsiTheme="minorHAnsi" w:cstheme="minorBidi"/>
                <w:b w:val="0"/>
                <w:i w:val="0"/>
                <w:noProof/>
                <w:sz w:val="22"/>
                <w:szCs w:val="22"/>
              </w:rPr>
              <w:tab/>
            </w:r>
            <w:r w:rsidR="0090734A" w:rsidRPr="00812D5D">
              <w:rPr>
                <w:rStyle w:val="Hyperlink"/>
                <w:noProof/>
              </w:rPr>
              <w:t>How long are children kept in detention?</w:t>
            </w:r>
            <w:r w:rsidR="0090734A">
              <w:rPr>
                <w:noProof/>
                <w:webHidden/>
              </w:rPr>
              <w:tab/>
            </w:r>
            <w:r w:rsidR="0090734A">
              <w:rPr>
                <w:noProof/>
                <w:webHidden/>
              </w:rPr>
              <w:fldChar w:fldCharType="begin"/>
            </w:r>
            <w:r w:rsidR="0090734A">
              <w:rPr>
                <w:noProof/>
                <w:webHidden/>
              </w:rPr>
              <w:instrText xml:space="preserve"> PAGEREF _Toc403999428 \h </w:instrText>
            </w:r>
            <w:r w:rsidR="0090734A">
              <w:rPr>
                <w:noProof/>
                <w:webHidden/>
              </w:rPr>
            </w:r>
            <w:r w:rsidR="0090734A">
              <w:rPr>
                <w:noProof/>
                <w:webHidden/>
              </w:rPr>
              <w:fldChar w:fldCharType="separate"/>
            </w:r>
            <w:r w:rsidR="00B164C0">
              <w:rPr>
                <w:noProof/>
                <w:webHidden/>
              </w:rPr>
              <w:t>55</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29" w:history="1">
            <w:r w:rsidR="0090734A" w:rsidRPr="00812D5D">
              <w:rPr>
                <w:rStyle w:val="Hyperlink"/>
                <w:noProof/>
              </w:rPr>
              <w:t>4.7</w:t>
            </w:r>
            <w:r w:rsidR="0090734A">
              <w:rPr>
                <w:rFonts w:asciiTheme="minorHAnsi" w:eastAsiaTheme="minorEastAsia" w:hAnsiTheme="minorHAnsi" w:cstheme="minorBidi"/>
                <w:b w:val="0"/>
                <w:i w:val="0"/>
                <w:noProof/>
                <w:sz w:val="22"/>
                <w:szCs w:val="22"/>
              </w:rPr>
              <w:tab/>
            </w:r>
            <w:r w:rsidR="0090734A" w:rsidRPr="00812D5D">
              <w:rPr>
                <w:rStyle w:val="Hyperlink"/>
                <w:noProof/>
              </w:rPr>
              <w:t>Movement of children across the detention network</w:t>
            </w:r>
            <w:r w:rsidR="0090734A">
              <w:rPr>
                <w:noProof/>
                <w:webHidden/>
              </w:rPr>
              <w:tab/>
            </w:r>
            <w:r w:rsidR="0090734A">
              <w:rPr>
                <w:noProof/>
                <w:webHidden/>
              </w:rPr>
              <w:fldChar w:fldCharType="begin"/>
            </w:r>
            <w:r w:rsidR="0090734A">
              <w:rPr>
                <w:noProof/>
                <w:webHidden/>
              </w:rPr>
              <w:instrText xml:space="preserve"> PAGEREF _Toc403999429 \h </w:instrText>
            </w:r>
            <w:r w:rsidR="0090734A">
              <w:rPr>
                <w:noProof/>
                <w:webHidden/>
              </w:rPr>
            </w:r>
            <w:r w:rsidR="0090734A">
              <w:rPr>
                <w:noProof/>
                <w:webHidden/>
              </w:rPr>
              <w:fldChar w:fldCharType="separate"/>
            </w:r>
            <w:r w:rsidR="00B164C0">
              <w:rPr>
                <w:noProof/>
                <w:webHidden/>
              </w:rPr>
              <w:t>57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0" w:history="1">
            <w:r w:rsidR="0090734A" w:rsidRPr="00812D5D">
              <w:rPr>
                <w:rStyle w:val="Hyperlink"/>
                <w:noProof/>
              </w:rPr>
              <w:t>4.8</w:t>
            </w:r>
            <w:r w:rsidR="0090734A">
              <w:rPr>
                <w:rFonts w:asciiTheme="minorHAnsi" w:eastAsiaTheme="minorEastAsia" w:hAnsiTheme="minorHAnsi" w:cstheme="minorBidi"/>
                <w:b w:val="0"/>
                <w:i w:val="0"/>
                <w:noProof/>
                <w:sz w:val="22"/>
                <w:szCs w:val="22"/>
              </w:rPr>
              <w:tab/>
            </w:r>
            <w:r w:rsidR="0090734A" w:rsidRPr="00812D5D">
              <w:rPr>
                <w:rStyle w:val="Hyperlink"/>
                <w:noProof/>
              </w:rPr>
              <w:t>Mental health and wellbeing of children in detention</w:t>
            </w:r>
            <w:r w:rsidR="0090734A">
              <w:rPr>
                <w:noProof/>
                <w:webHidden/>
              </w:rPr>
              <w:tab/>
            </w:r>
            <w:r w:rsidR="0090734A">
              <w:rPr>
                <w:noProof/>
                <w:webHidden/>
              </w:rPr>
              <w:fldChar w:fldCharType="begin"/>
            </w:r>
            <w:r w:rsidR="0090734A">
              <w:rPr>
                <w:noProof/>
                <w:webHidden/>
              </w:rPr>
              <w:instrText xml:space="preserve"> PAGEREF _Toc403999430 \h </w:instrText>
            </w:r>
            <w:r w:rsidR="0090734A">
              <w:rPr>
                <w:noProof/>
                <w:webHidden/>
              </w:rPr>
            </w:r>
            <w:r w:rsidR="0090734A">
              <w:rPr>
                <w:noProof/>
                <w:webHidden/>
              </w:rPr>
              <w:fldChar w:fldCharType="separate"/>
            </w:r>
            <w:r w:rsidR="00B164C0">
              <w:rPr>
                <w:noProof/>
                <w:webHidden/>
              </w:rPr>
              <w:t>58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1" w:history="1">
            <w:r w:rsidR="0090734A" w:rsidRPr="00812D5D">
              <w:rPr>
                <w:rStyle w:val="Hyperlink"/>
                <w:noProof/>
              </w:rPr>
              <w:t>4.9</w:t>
            </w:r>
            <w:r w:rsidR="0090734A">
              <w:rPr>
                <w:rFonts w:asciiTheme="minorHAnsi" w:eastAsiaTheme="minorEastAsia" w:hAnsiTheme="minorHAnsi" w:cstheme="minorBidi"/>
                <w:b w:val="0"/>
                <w:i w:val="0"/>
                <w:noProof/>
                <w:sz w:val="22"/>
                <w:szCs w:val="22"/>
              </w:rPr>
              <w:tab/>
            </w:r>
            <w:r w:rsidR="0090734A" w:rsidRPr="00812D5D">
              <w:rPr>
                <w:rStyle w:val="Hyperlink"/>
                <w:noProof/>
              </w:rPr>
              <w:t>Detention is a dangerous place</w:t>
            </w:r>
            <w:r w:rsidR="0090734A">
              <w:rPr>
                <w:noProof/>
                <w:webHidden/>
              </w:rPr>
              <w:tab/>
            </w:r>
            <w:r w:rsidR="0090734A">
              <w:rPr>
                <w:noProof/>
                <w:webHidden/>
              </w:rPr>
              <w:fldChar w:fldCharType="begin"/>
            </w:r>
            <w:r w:rsidR="0090734A">
              <w:rPr>
                <w:noProof/>
                <w:webHidden/>
              </w:rPr>
              <w:instrText xml:space="preserve"> PAGEREF _Toc403999431 \h </w:instrText>
            </w:r>
            <w:r w:rsidR="0090734A">
              <w:rPr>
                <w:noProof/>
                <w:webHidden/>
              </w:rPr>
            </w:r>
            <w:r w:rsidR="0090734A">
              <w:rPr>
                <w:noProof/>
                <w:webHidden/>
              </w:rPr>
              <w:fldChar w:fldCharType="separate"/>
            </w:r>
            <w:r w:rsidR="00B164C0">
              <w:rPr>
                <w:noProof/>
                <w:webHidden/>
              </w:rPr>
              <w:t>62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2" w:history="1">
            <w:r w:rsidR="0090734A" w:rsidRPr="00812D5D">
              <w:rPr>
                <w:rStyle w:val="Hyperlink"/>
                <w:noProof/>
              </w:rPr>
              <w:t>4.10</w:t>
            </w:r>
            <w:r w:rsidR="0090734A">
              <w:rPr>
                <w:rFonts w:asciiTheme="minorHAnsi" w:eastAsiaTheme="minorEastAsia" w:hAnsiTheme="minorHAnsi" w:cstheme="minorBidi"/>
                <w:b w:val="0"/>
                <w:i w:val="0"/>
                <w:noProof/>
                <w:sz w:val="22"/>
                <w:szCs w:val="22"/>
              </w:rPr>
              <w:tab/>
            </w:r>
            <w:r w:rsidR="0090734A" w:rsidRPr="00812D5D">
              <w:rPr>
                <w:rStyle w:val="Hyperlink"/>
                <w:noProof/>
              </w:rPr>
              <w:t>Rates of self-harm amongst children</w:t>
            </w:r>
            <w:r w:rsidR="0090734A">
              <w:rPr>
                <w:noProof/>
                <w:webHidden/>
              </w:rPr>
              <w:tab/>
            </w:r>
            <w:r w:rsidR="0090734A">
              <w:rPr>
                <w:noProof/>
                <w:webHidden/>
              </w:rPr>
              <w:fldChar w:fldCharType="begin"/>
            </w:r>
            <w:r w:rsidR="0090734A">
              <w:rPr>
                <w:noProof/>
                <w:webHidden/>
              </w:rPr>
              <w:instrText xml:space="preserve"> PAGEREF _Toc403999432 \h </w:instrText>
            </w:r>
            <w:r w:rsidR="0090734A">
              <w:rPr>
                <w:noProof/>
                <w:webHidden/>
              </w:rPr>
            </w:r>
            <w:r w:rsidR="0090734A">
              <w:rPr>
                <w:noProof/>
                <w:webHidden/>
              </w:rPr>
              <w:fldChar w:fldCharType="separate"/>
            </w:r>
            <w:r w:rsidR="00B164C0">
              <w:rPr>
                <w:noProof/>
                <w:webHidden/>
              </w:rPr>
              <w:t>62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3" w:history="1">
            <w:r w:rsidR="0090734A" w:rsidRPr="00812D5D">
              <w:rPr>
                <w:rStyle w:val="Hyperlink"/>
                <w:noProof/>
              </w:rPr>
              <w:t>4.11</w:t>
            </w:r>
            <w:r w:rsidR="0090734A">
              <w:rPr>
                <w:rFonts w:asciiTheme="minorHAnsi" w:eastAsiaTheme="minorEastAsia" w:hAnsiTheme="minorHAnsi" w:cstheme="minorBidi"/>
                <w:b w:val="0"/>
                <w:i w:val="0"/>
                <w:noProof/>
                <w:sz w:val="22"/>
                <w:szCs w:val="22"/>
              </w:rPr>
              <w:tab/>
            </w:r>
            <w:r w:rsidR="0090734A" w:rsidRPr="00812D5D">
              <w:rPr>
                <w:rStyle w:val="Hyperlink"/>
                <w:noProof/>
              </w:rPr>
              <w:t>Mental health of parents</w:t>
            </w:r>
            <w:r w:rsidR="0090734A">
              <w:rPr>
                <w:noProof/>
                <w:webHidden/>
              </w:rPr>
              <w:tab/>
            </w:r>
            <w:r w:rsidR="0090734A">
              <w:rPr>
                <w:noProof/>
                <w:webHidden/>
              </w:rPr>
              <w:fldChar w:fldCharType="begin"/>
            </w:r>
            <w:r w:rsidR="0090734A">
              <w:rPr>
                <w:noProof/>
                <w:webHidden/>
              </w:rPr>
              <w:instrText xml:space="preserve"> PAGEREF _Toc403999433 \h </w:instrText>
            </w:r>
            <w:r w:rsidR="0090734A">
              <w:rPr>
                <w:noProof/>
                <w:webHidden/>
              </w:rPr>
            </w:r>
            <w:r w:rsidR="0090734A">
              <w:rPr>
                <w:noProof/>
                <w:webHidden/>
              </w:rPr>
              <w:fldChar w:fldCharType="separate"/>
            </w:r>
            <w:r w:rsidR="00B164C0">
              <w:rPr>
                <w:noProof/>
                <w:webHidden/>
              </w:rPr>
              <w:t>63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4" w:history="1">
            <w:r w:rsidR="0090734A" w:rsidRPr="00812D5D">
              <w:rPr>
                <w:rStyle w:val="Hyperlink"/>
                <w:noProof/>
              </w:rPr>
              <w:t>4.12</w:t>
            </w:r>
            <w:r w:rsidR="0090734A">
              <w:rPr>
                <w:rFonts w:asciiTheme="minorHAnsi" w:eastAsiaTheme="minorEastAsia" w:hAnsiTheme="minorHAnsi" w:cstheme="minorBidi"/>
                <w:b w:val="0"/>
                <w:i w:val="0"/>
                <w:noProof/>
                <w:sz w:val="22"/>
                <w:szCs w:val="22"/>
              </w:rPr>
              <w:tab/>
            </w:r>
            <w:r w:rsidR="0090734A" w:rsidRPr="00812D5D">
              <w:rPr>
                <w:rStyle w:val="Hyperlink"/>
                <w:noProof/>
              </w:rPr>
              <w:t>Children with disabilities</w:t>
            </w:r>
            <w:r w:rsidR="0090734A">
              <w:rPr>
                <w:noProof/>
                <w:webHidden/>
              </w:rPr>
              <w:tab/>
            </w:r>
            <w:r w:rsidR="0090734A">
              <w:rPr>
                <w:noProof/>
                <w:webHidden/>
              </w:rPr>
              <w:fldChar w:fldCharType="begin"/>
            </w:r>
            <w:r w:rsidR="0090734A">
              <w:rPr>
                <w:noProof/>
                <w:webHidden/>
              </w:rPr>
              <w:instrText xml:space="preserve"> PAGEREF _Toc403999434 \h </w:instrText>
            </w:r>
            <w:r w:rsidR="0090734A">
              <w:rPr>
                <w:noProof/>
                <w:webHidden/>
              </w:rPr>
            </w:r>
            <w:r w:rsidR="0090734A">
              <w:rPr>
                <w:noProof/>
                <w:webHidden/>
              </w:rPr>
              <w:fldChar w:fldCharType="separate"/>
            </w:r>
            <w:r w:rsidR="00B164C0">
              <w:rPr>
                <w:noProof/>
                <w:webHidden/>
              </w:rPr>
              <w:t>66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5" w:history="1">
            <w:r w:rsidR="0090734A" w:rsidRPr="00812D5D">
              <w:rPr>
                <w:rStyle w:val="Hyperlink"/>
                <w:noProof/>
              </w:rPr>
              <w:t>4.13</w:t>
            </w:r>
            <w:r w:rsidR="0090734A">
              <w:rPr>
                <w:rFonts w:asciiTheme="minorHAnsi" w:eastAsiaTheme="minorEastAsia" w:hAnsiTheme="minorHAnsi" w:cstheme="minorBidi"/>
                <w:b w:val="0"/>
                <w:i w:val="0"/>
                <w:noProof/>
                <w:sz w:val="22"/>
                <w:szCs w:val="22"/>
              </w:rPr>
              <w:tab/>
            </w:r>
            <w:r w:rsidR="0090734A" w:rsidRPr="00812D5D">
              <w:rPr>
                <w:rStyle w:val="Hyperlink"/>
                <w:noProof/>
              </w:rPr>
              <w:t>Children’s views about detention</w:t>
            </w:r>
            <w:r w:rsidR="0090734A">
              <w:rPr>
                <w:noProof/>
                <w:webHidden/>
              </w:rPr>
              <w:tab/>
            </w:r>
            <w:r w:rsidR="0090734A">
              <w:rPr>
                <w:noProof/>
                <w:webHidden/>
              </w:rPr>
              <w:fldChar w:fldCharType="begin"/>
            </w:r>
            <w:r w:rsidR="0090734A">
              <w:rPr>
                <w:noProof/>
                <w:webHidden/>
              </w:rPr>
              <w:instrText xml:space="preserve"> PAGEREF _Toc403999435 \h </w:instrText>
            </w:r>
            <w:r w:rsidR="0090734A">
              <w:rPr>
                <w:noProof/>
                <w:webHidden/>
              </w:rPr>
            </w:r>
            <w:r w:rsidR="0090734A">
              <w:rPr>
                <w:noProof/>
                <w:webHidden/>
              </w:rPr>
              <w:fldChar w:fldCharType="separate"/>
            </w:r>
            <w:r w:rsidR="00B164C0">
              <w:rPr>
                <w:noProof/>
                <w:webHidden/>
              </w:rPr>
              <w:t>68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6" w:history="1">
            <w:r w:rsidR="0090734A" w:rsidRPr="00812D5D">
              <w:rPr>
                <w:rStyle w:val="Hyperlink"/>
                <w:noProof/>
              </w:rPr>
              <w:t>4.14</w:t>
            </w:r>
            <w:r w:rsidR="0090734A">
              <w:rPr>
                <w:rFonts w:asciiTheme="minorHAnsi" w:eastAsiaTheme="minorEastAsia" w:hAnsiTheme="minorHAnsi" w:cstheme="minorBidi"/>
                <w:b w:val="0"/>
                <w:i w:val="0"/>
                <w:noProof/>
                <w:sz w:val="22"/>
                <w:szCs w:val="22"/>
              </w:rPr>
              <w:tab/>
            </w:r>
            <w:r w:rsidR="0090734A" w:rsidRPr="00812D5D">
              <w:rPr>
                <w:rStyle w:val="Hyperlink"/>
                <w:noProof/>
              </w:rPr>
              <w:t>The right to identity</w:t>
            </w:r>
            <w:r w:rsidR="0090734A">
              <w:rPr>
                <w:noProof/>
                <w:webHidden/>
              </w:rPr>
              <w:tab/>
            </w:r>
            <w:r w:rsidR="0090734A">
              <w:rPr>
                <w:noProof/>
                <w:webHidden/>
              </w:rPr>
              <w:fldChar w:fldCharType="begin"/>
            </w:r>
            <w:r w:rsidR="0090734A">
              <w:rPr>
                <w:noProof/>
                <w:webHidden/>
              </w:rPr>
              <w:instrText xml:space="preserve"> PAGEREF _Toc403999436 \h </w:instrText>
            </w:r>
            <w:r w:rsidR="0090734A">
              <w:rPr>
                <w:noProof/>
                <w:webHidden/>
              </w:rPr>
            </w:r>
            <w:r w:rsidR="0090734A">
              <w:rPr>
                <w:noProof/>
                <w:webHidden/>
              </w:rPr>
              <w:fldChar w:fldCharType="separate"/>
            </w:r>
            <w:r w:rsidR="00B164C0">
              <w:rPr>
                <w:noProof/>
                <w:webHidden/>
              </w:rPr>
              <w:t>72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7" w:history="1">
            <w:r w:rsidR="0090734A" w:rsidRPr="00812D5D">
              <w:rPr>
                <w:rStyle w:val="Hyperlink"/>
                <w:noProof/>
              </w:rPr>
              <w:t>4.15</w:t>
            </w:r>
            <w:r w:rsidR="0090734A">
              <w:rPr>
                <w:rFonts w:asciiTheme="minorHAnsi" w:eastAsiaTheme="minorEastAsia" w:hAnsiTheme="minorHAnsi" w:cstheme="minorBidi"/>
                <w:b w:val="0"/>
                <w:i w:val="0"/>
                <w:noProof/>
                <w:sz w:val="22"/>
                <w:szCs w:val="22"/>
              </w:rPr>
              <w:tab/>
            </w:r>
            <w:r w:rsidR="0090734A" w:rsidRPr="00812D5D">
              <w:rPr>
                <w:rStyle w:val="Hyperlink"/>
                <w:noProof/>
              </w:rPr>
              <w:t>Inquiry findings relevant to all children in detention and to children held on Christmas Island</w:t>
            </w:r>
            <w:r w:rsidR="0090734A">
              <w:rPr>
                <w:noProof/>
                <w:webHidden/>
              </w:rPr>
              <w:tab/>
            </w:r>
            <w:r w:rsidR="0090734A">
              <w:rPr>
                <w:noProof/>
                <w:webHidden/>
              </w:rPr>
              <w:fldChar w:fldCharType="begin"/>
            </w:r>
            <w:r w:rsidR="0090734A">
              <w:rPr>
                <w:noProof/>
                <w:webHidden/>
              </w:rPr>
              <w:instrText xml:space="preserve"> PAGEREF _Toc403999437 \h </w:instrText>
            </w:r>
            <w:r w:rsidR="0090734A">
              <w:rPr>
                <w:noProof/>
                <w:webHidden/>
              </w:rPr>
            </w:r>
            <w:r w:rsidR="0090734A">
              <w:rPr>
                <w:noProof/>
                <w:webHidden/>
              </w:rPr>
              <w:fldChar w:fldCharType="separate"/>
            </w:r>
            <w:r w:rsidR="00B164C0">
              <w:rPr>
                <w:noProof/>
                <w:webHidden/>
              </w:rPr>
              <w:t>74</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38" w:history="1">
            <w:r w:rsidR="0090734A" w:rsidRPr="00812D5D">
              <w:rPr>
                <w:rStyle w:val="Hyperlink"/>
                <w:noProof/>
                <w14:scene3d>
                  <w14:camera w14:prst="orthographicFront"/>
                  <w14:lightRig w14:rig="threePt" w14:dir="t">
                    <w14:rot w14:lat="0" w14:lon="0" w14:rev="0"/>
                  </w14:lightRig>
                </w14:scene3d>
              </w:rPr>
              <w:t>5</w:t>
            </w:r>
            <w:r w:rsidR="0090734A">
              <w:rPr>
                <w:rFonts w:asciiTheme="minorHAnsi" w:eastAsiaTheme="minorEastAsia" w:hAnsiTheme="minorHAnsi" w:cstheme="minorBidi"/>
                <w:b w:val="0"/>
                <w:noProof/>
                <w:sz w:val="22"/>
                <w:szCs w:val="22"/>
              </w:rPr>
              <w:tab/>
            </w:r>
            <w:r w:rsidR="0090734A" w:rsidRPr="00812D5D">
              <w:rPr>
                <w:rStyle w:val="Hyperlink"/>
                <w:noProof/>
              </w:rPr>
              <w:t>What does the law say about detaining children?</w:t>
            </w:r>
            <w:r w:rsidR="0090734A">
              <w:rPr>
                <w:noProof/>
                <w:webHidden/>
              </w:rPr>
              <w:tab/>
            </w:r>
            <w:r w:rsidR="0090734A">
              <w:rPr>
                <w:noProof/>
                <w:webHidden/>
              </w:rPr>
              <w:fldChar w:fldCharType="begin"/>
            </w:r>
            <w:r w:rsidR="0090734A">
              <w:rPr>
                <w:noProof/>
                <w:webHidden/>
              </w:rPr>
              <w:instrText xml:space="preserve"> PAGEREF _Toc403999438 \h </w:instrText>
            </w:r>
            <w:r w:rsidR="0090734A">
              <w:rPr>
                <w:noProof/>
                <w:webHidden/>
              </w:rPr>
            </w:r>
            <w:r w:rsidR="0090734A">
              <w:rPr>
                <w:noProof/>
                <w:webHidden/>
              </w:rPr>
              <w:fldChar w:fldCharType="separate"/>
            </w:r>
            <w:r w:rsidR="00B164C0">
              <w:rPr>
                <w:noProof/>
                <w:webHidden/>
              </w:rPr>
              <w:t>78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39" w:history="1">
            <w:r w:rsidR="0090734A" w:rsidRPr="00812D5D">
              <w:rPr>
                <w:rStyle w:val="Hyperlink"/>
                <w:noProof/>
              </w:rPr>
              <w:t>5.1</w:t>
            </w:r>
            <w:r w:rsidR="0090734A">
              <w:rPr>
                <w:rFonts w:asciiTheme="minorHAnsi" w:eastAsiaTheme="minorEastAsia" w:hAnsiTheme="minorHAnsi" w:cstheme="minorBidi"/>
                <w:b w:val="0"/>
                <w:i w:val="0"/>
                <w:noProof/>
                <w:sz w:val="22"/>
                <w:szCs w:val="22"/>
              </w:rPr>
              <w:tab/>
            </w:r>
            <w:r w:rsidR="0090734A" w:rsidRPr="00812D5D">
              <w:rPr>
                <w:rStyle w:val="Hyperlink"/>
                <w:noProof/>
              </w:rPr>
              <w:t>Mandatory detention and lawfulness</w:t>
            </w:r>
            <w:r w:rsidR="0090734A">
              <w:rPr>
                <w:noProof/>
                <w:webHidden/>
              </w:rPr>
              <w:tab/>
            </w:r>
            <w:r w:rsidR="0090734A">
              <w:rPr>
                <w:noProof/>
                <w:webHidden/>
              </w:rPr>
              <w:fldChar w:fldCharType="begin"/>
            </w:r>
            <w:r w:rsidR="0090734A">
              <w:rPr>
                <w:noProof/>
                <w:webHidden/>
              </w:rPr>
              <w:instrText xml:space="preserve"> PAGEREF _Toc403999439 \h </w:instrText>
            </w:r>
            <w:r w:rsidR="0090734A">
              <w:rPr>
                <w:noProof/>
                <w:webHidden/>
              </w:rPr>
            </w:r>
            <w:r w:rsidR="0090734A">
              <w:rPr>
                <w:noProof/>
                <w:webHidden/>
              </w:rPr>
              <w:fldChar w:fldCharType="separate"/>
            </w:r>
            <w:r w:rsidR="00B164C0">
              <w:rPr>
                <w:noProof/>
                <w:webHidden/>
              </w:rPr>
              <w:t>78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0" w:history="1">
            <w:r w:rsidR="0090734A" w:rsidRPr="00812D5D">
              <w:rPr>
                <w:rStyle w:val="Hyperlink"/>
                <w:noProof/>
                <w:lang w:val="en"/>
              </w:rPr>
              <w:t>5.2</w:t>
            </w:r>
            <w:r w:rsidR="0090734A">
              <w:rPr>
                <w:rFonts w:asciiTheme="minorHAnsi" w:eastAsiaTheme="minorEastAsia" w:hAnsiTheme="minorHAnsi" w:cstheme="minorBidi"/>
                <w:b w:val="0"/>
                <w:i w:val="0"/>
                <w:noProof/>
                <w:sz w:val="22"/>
                <w:szCs w:val="22"/>
              </w:rPr>
              <w:tab/>
            </w:r>
            <w:r w:rsidR="0090734A" w:rsidRPr="00812D5D">
              <w:rPr>
                <w:rStyle w:val="Hyperlink"/>
                <w:noProof/>
                <w:lang w:val="en"/>
              </w:rPr>
              <w:t>Arbitrariness</w:t>
            </w:r>
            <w:r w:rsidR="0090734A">
              <w:rPr>
                <w:noProof/>
                <w:webHidden/>
              </w:rPr>
              <w:tab/>
            </w:r>
            <w:r w:rsidR="0090734A">
              <w:rPr>
                <w:noProof/>
                <w:webHidden/>
              </w:rPr>
              <w:fldChar w:fldCharType="begin"/>
            </w:r>
            <w:r w:rsidR="0090734A">
              <w:rPr>
                <w:noProof/>
                <w:webHidden/>
              </w:rPr>
              <w:instrText xml:space="preserve"> PAGEREF _Toc403999440 \h </w:instrText>
            </w:r>
            <w:r w:rsidR="0090734A">
              <w:rPr>
                <w:noProof/>
                <w:webHidden/>
              </w:rPr>
            </w:r>
            <w:r w:rsidR="0090734A">
              <w:rPr>
                <w:noProof/>
                <w:webHidden/>
              </w:rPr>
              <w:fldChar w:fldCharType="separate"/>
            </w:r>
            <w:r w:rsidR="00B164C0">
              <w:rPr>
                <w:noProof/>
                <w:webHidden/>
              </w:rPr>
              <w:t>80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1" w:history="1">
            <w:r w:rsidR="0090734A" w:rsidRPr="00812D5D">
              <w:rPr>
                <w:rStyle w:val="Hyperlink"/>
                <w:noProof/>
              </w:rPr>
              <w:t>5.3</w:t>
            </w:r>
            <w:r w:rsidR="0090734A">
              <w:rPr>
                <w:rFonts w:asciiTheme="minorHAnsi" w:eastAsiaTheme="minorEastAsia" w:hAnsiTheme="minorHAnsi" w:cstheme="minorBidi"/>
                <w:b w:val="0"/>
                <w:i w:val="0"/>
                <w:noProof/>
                <w:sz w:val="22"/>
                <w:szCs w:val="22"/>
              </w:rPr>
              <w:tab/>
            </w:r>
            <w:r w:rsidR="0090734A" w:rsidRPr="00812D5D">
              <w:rPr>
                <w:rStyle w:val="Hyperlink"/>
                <w:noProof/>
              </w:rPr>
              <w:t>Review of detention</w:t>
            </w:r>
            <w:r w:rsidR="0090734A">
              <w:rPr>
                <w:noProof/>
                <w:webHidden/>
              </w:rPr>
              <w:tab/>
            </w:r>
            <w:r w:rsidR="0090734A">
              <w:rPr>
                <w:noProof/>
                <w:webHidden/>
              </w:rPr>
              <w:fldChar w:fldCharType="begin"/>
            </w:r>
            <w:r w:rsidR="0090734A">
              <w:rPr>
                <w:noProof/>
                <w:webHidden/>
              </w:rPr>
              <w:instrText xml:space="preserve"> PAGEREF _Toc403999441 \h </w:instrText>
            </w:r>
            <w:r w:rsidR="0090734A">
              <w:rPr>
                <w:noProof/>
                <w:webHidden/>
              </w:rPr>
            </w:r>
            <w:r w:rsidR="0090734A">
              <w:rPr>
                <w:noProof/>
                <w:webHidden/>
              </w:rPr>
              <w:fldChar w:fldCharType="separate"/>
            </w:r>
            <w:r w:rsidR="00B164C0">
              <w:rPr>
                <w:noProof/>
                <w:webHidden/>
              </w:rPr>
              <w:t>81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2" w:history="1">
            <w:r w:rsidR="0090734A" w:rsidRPr="00812D5D">
              <w:rPr>
                <w:rStyle w:val="Hyperlink"/>
                <w:noProof/>
              </w:rPr>
              <w:t>5.4</w:t>
            </w:r>
            <w:r w:rsidR="0090734A">
              <w:rPr>
                <w:rFonts w:asciiTheme="minorHAnsi" w:eastAsiaTheme="minorEastAsia" w:hAnsiTheme="minorHAnsi" w:cstheme="minorBidi"/>
                <w:b w:val="0"/>
                <w:i w:val="0"/>
                <w:noProof/>
                <w:sz w:val="22"/>
                <w:szCs w:val="22"/>
              </w:rPr>
              <w:tab/>
            </w:r>
            <w:r w:rsidR="0090734A" w:rsidRPr="00812D5D">
              <w:rPr>
                <w:rStyle w:val="Hyperlink"/>
                <w:noProof/>
              </w:rPr>
              <w:t>Shortest appropriate period of time</w:t>
            </w:r>
            <w:r w:rsidR="0090734A">
              <w:rPr>
                <w:noProof/>
                <w:webHidden/>
              </w:rPr>
              <w:tab/>
            </w:r>
            <w:r w:rsidR="0090734A">
              <w:rPr>
                <w:noProof/>
                <w:webHidden/>
              </w:rPr>
              <w:fldChar w:fldCharType="begin"/>
            </w:r>
            <w:r w:rsidR="0090734A">
              <w:rPr>
                <w:noProof/>
                <w:webHidden/>
              </w:rPr>
              <w:instrText xml:space="preserve"> PAGEREF _Toc403999442 \h </w:instrText>
            </w:r>
            <w:r w:rsidR="0090734A">
              <w:rPr>
                <w:noProof/>
                <w:webHidden/>
              </w:rPr>
            </w:r>
            <w:r w:rsidR="0090734A">
              <w:rPr>
                <w:noProof/>
                <w:webHidden/>
              </w:rPr>
              <w:fldChar w:fldCharType="separate"/>
            </w:r>
            <w:r w:rsidR="00B164C0">
              <w:rPr>
                <w:noProof/>
                <w:webHidden/>
              </w:rPr>
              <w:t>82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3" w:history="1">
            <w:r w:rsidR="0090734A" w:rsidRPr="00812D5D">
              <w:rPr>
                <w:rStyle w:val="Hyperlink"/>
                <w:noProof/>
              </w:rPr>
              <w:t>5.5</w:t>
            </w:r>
            <w:r w:rsidR="0090734A">
              <w:rPr>
                <w:rFonts w:asciiTheme="minorHAnsi" w:eastAsiaTheme="minorEastAsia" w:hAnsiTheme="minorHAnsi" w:cstheme="minorBidi"/>
                <w:b w:val="0"/>
                <w:i w:val="0"/>
                <w:noProof/>
                <w:sz w:val="22"/>
                <w:szCs w:val="22"/>
              </w:rPr>
              <w:tab/>
            </w:r>
            <w:r w:rsidR="0090734A" w:rsidRPr="00812D5D">
              <w:rPr>
                <w:rStyle w:val="Hyperlink"/>
                <w:noProof/>
              </w:rPr>
              <w:t>Decision-making in relation to children</w:t>
            </w:r>
            <w:r w:rsidR="0090734A">
              <w:rPr>
                <w:noProof/>
                <w:webHidden/>
              </w:rPr>
              <w:tab/>
            </w:r>
            <w:r w:rsidR="0090734A">
              <w:rPr>
                <w:noProof/>
                <w:webHidden/>
              </w:rPr>
              <w:fldChar w:fldCharType="begin"/>
            </w:r>
            <w:r w:rsidR="0090734A">
              <w:rPr>
                <w:noProof/>
                <w:webHidden/>
              </w:rPr>
              <w:instrText xml:space="preserve"> PAGEREF _Toc403999443 \h </w:instrText>
            </w:r>
            <w:r w:rsidR="0090734A">
              <w:rPr>
                <w:noProof/>
                <w:webHidden/>
              </w:rPr>
            </w:r>
            <w:r w:rsidR="0090734A">
              <w:rPr>
                <w:noProof/>
                <w:webHidden/>
              </w:rPr>
              <w:fldChar w:fldCharType="separate"/>
            </w:r>
            <w:r w:rsidR="00B164C0">
              <w:rPr>
                <w:noProof/>
                <w:webHidden/>
              </w:rPr>
              <w:t>83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4" w:history="1">
            <w:r w:rsidR="0090734A" w:rsidRPr="00812D5D">
              <w:rPr>
                <w:rStyle w:val="Hyperlink"/>
                <w:noProof/>
              </w:rPr>
              <w:t>5.6</w:t>
            </w:r>
            <w:r w:rsidR="0090734A">
              <w:rPr>
                <w:rFonts w:asciiTheme="minorHAnsi" w:eastAsiaTheme="minorEastAsia" w:hAnsiTheme="minorHAnsi" w:cstheme="minorBidi"/>
                <w:b w:val="0"/>
                <w:i w:val="0"/>
                <w:noProof/>
                <w:sz w:val="22"/>
                <w:szCs w:val="22"/>
              </w:rPr>
              <w:tab/>
            </w:r>
            <w:r w:rsidR="0090734A" w:rsidRPr="00812D5D">
              <w:rPr>
                <w:rStyle w:val="Hyperlink"/>
                <w:noProof/>
              </w:rPr>
              <w:t>Minimum conditions of detention</w:t>
            </w:r>
            <w:r w:rsidR="0090734A">
              <w:rPr>
                <w:noProof/>
                <w:webHidden/>
              </w:rPr>
              <w:tab/>
            </w:r>
            <w:r w:rsidR="0090734A">
              <w:rPr>
                <w:noProof/>
                <w:webHidden/>
              </w:rPr>
              <w:fldChar w:fldCharType="begin"/>
            </w:r>
            <w:r w:rsidR="0090734A">
              <w:rPr>
                <w:noProof/>
                <w:webHidden/>
              </w:rPr>
              <w:instrText xml:space="preserve"> PAGEREF _Toc403999444 \h </w:instrText>
            </w:r>
            <w:r w:rsidR="0090734A">
              <w:rPr>
                <w:noProof/>
                <w:webHidden/>
              </w:rPr>
            </w:r>
            <w:r w:rsidR="0090734A">
              <w:rPr>
                <w:noProof/>
                <w:webHidden/>
              </w:rPr>
              <w:fldChar w:fldCharType="separate"/>
            </w:r>
            <w:r w:rsidR="00B164C0">
              <w:rPr>
                <w:noProof/>
                <w:webHidden/>
              </w:rPr>
              <w:t>84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5" w:history="1">
            <w:r w:rsidR="0090734A" w:rsidRPr="00812D5D">
              <w:rPr>
                <w:rStyle w:val="Hyperlink"/>
                <w:noProof/>
              </w:rPr>
              <w:t>5.7</w:t>
            </w:r>
            <w:r w:rsidR="0090734A">
              <w:rPr>
                <w:rFonts w:asciiTheme="minorHAnsi" w:eastAsiaTheme="minorEastAsia" w:hAnsiTheme="minorHAnsi" w:cstheme="minorBidi"/>
                <w:b w:val="0"/>
                <w:i w:val="0"/>
                <w:noProof/>
                <w:sz w:val="22"/>
                <w:szCs w:val="22"/>
              </w:rPr>
              <w:tab/>
            </w:r>
            <w:r w:rsidR="0090734A" w:rsidRPr="00812D5D">
              <w:rPr>
                <w:rStyle w:val="Hyperlink"/>
                <w:noProof/>
              </w:rPr>
              <w:t>Duty of care</w:t>
            </w:r>
            <w:r w:rsidR="0090734A">
              <w:rPr>
                <w:noProof/>
                <w:webHidden/>
              </w:rPr>
              <w:tab/>
            </w:r>
            <w:r w:rsidR="0090734A">
              <w:rPr>
                <w:noProof/>
                <w:webHidden/>
              </w:rPr>
              <w:fldChar w:fldCharType="begin"/>
            </w:r>
            <w:r w:rsidR="0090734A">
              <w:rPr>
                <w:noProof/>
                <w:webHidden/>
              </w:rPr>
              <w:instrText xml:space="preserve"> PAGEREF _Toc403999445 \h </w:instrText>
            </w:r>
            <w:r w:rsidR="0090734A">
              <w:rPr>
                <w:noProof/>
                <w:webHidden/>
              </w:rPr>
            </w:r>
            <w:r w:rsidR="0090734A">
              <w:rPr>
                <w:noProof/>
                <w:webHidden/>
              </w:rPr>
              <w:fldChar w:fldCharType="separate"/>
            </w:r>
            <w:r w:rsidR="00B164C0">
              <w:rPr>
                <w:noProof/>
                <w:webHidden/>
              </w:rPr>
              <w:t>85</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6" w:history="1">
            <w:r w:rsidR="0090734A" w:rsidRPr="00812D5D">
              <w:rPr>
                <w:rStyle w:val="Hyperlink"/>
                <w:noProof/>
              </w:rPr>
              <w:t>5.8</w:t>
            </w:r>
            <w:r w:rsidR="0090734A">
              <w:rPr>
                <w:rFonts w:asciiTheme="minorHAnsi" w:eastAsiaTheme="minorEastAsia" w:hAnsiTheme="minorHAnsi" w:cstheme="minorBidi"/>
                <w:b w:val="0"/>
                <w:i w:val="0"/>
                <w:noProof/>
                <w:sz w:val="22"/>
                <w:szCs w:val="22"/>
              </w:rPr>
              <w:tab/>
            </w:r>
            <w:r w:rsidR="0090734A" w:rsidRPr="00812D5D">
              <w:rPr>
                <w:rStyle w:val="Hyperlink"/>
                <w:noProof/>
              </w:rPr>
              <w:t>Findings in relation to detention law, policy and practice</w:t>
            </w:r>
            <w:r w:rsidR="0090734A">
              <w:rPr>
                <w:noProof/>
                <w:webHidden/>
              </w:rPr>
              <w:tab/>
            </w:r>
            <w:r w:rsidR="0090734A">
              <w:rPr>
                <w:noProof/>
                <w:webHidden/>
              </w:rPr>
              <w:fldChar w:fldCharType="begin"/>
            </w:r>
            <w:r w:rsidR="0090734A">
              <w:rPr>
                <w:noProof/>
                <w:webHidden/>
              </w:rPr>
              <w:instrText xml:space="preserve"> PAGEREF _Toc403999446 \h </w:instrText>
            </w:r>
            <w:r w:rsidR="0090734A">
              <w:rPr>
                <w:noProof/>
                <w:webHidden/>
              </w:rPr>
            </w:r>
            <w:r w:rsidR="0090734A">
              <w:rPr>
                <w:noProof/>
                <w:webHidden/>
              </w:rPr>
              <w:fldChar w:fldCharType="separate"/>
            </w:r>
            <w:r w:rsidR="00B164C0">
              <w:rPr>
                <w:noProof/>
                <w:webHidden/>
              </w:rPr>
              <w:t>85</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47" w:history="1">
            <w:r w:rsidR="0090734A" w:rsidRPr="00812D5D">
              <w:rPr>
                <w:rStyle w:val="Hyperlink"/>
                <w:noProof/>
                <w14:scene3d>
                  <w14:camera w14:prst="orthographicFront"/>
                  <w14:lightRig w14:rig="threePt" w14:dir="t">
                    <w14:rot w14:lat="0" w14:lon="0" w14:rev="0"/>
                  </w14:lightRig>
                </w14:scene3d>
              </w:rPr>
              <w:t>6</w:t>
            </w:r>
            <w:r w:rsidR="0090734A">
              <w:rPr>
                <w:rFonts w:asciiTheme="minorHAnsi" w:eastAsiaTheme="minorEastAsia" w:hAnsiTheme="minorHAnsi" w:cstheme="minorBidi"/>
                <w:b w:val="0"/>
                <w:noProof/>
                <w:sz w:val="22"/>
                <w:szCs w:val="22"/>
              </w:rPr>
              <w:tab/>
            </w:r>
            <w:r w:rsidR="0090734A" w:rsidRPr="00812D5D">
              <w:rPr>
                <w:rStyle w:val="Hyperlink"/>
                <w:noProof/>
              </w:rPr>
              <w:t>Mothers and babies in detention</w:t>
            </w:r>
            <w:r w:rsidR="0090734A">
              <w:rPr>
                <w:noProof/>
                <w:webHidden/>
              </w:rPr>
              <w:tab/>
            </w:r>
            <w:r w:rsidR="0090734A">
              <w:rPr>
                <w:noProof/>
                <w:webHidden/>
              </w:rPr>
              <w:fldChar w:fldCharType="begin"/>
            </w:r>
            <w:r w:rsidR="0090734A">
              <w:rPr>
                <w:noProof/>
                <w:webHidden/>
              </w:rPr>
              <w:instrText xml:space="preserve"> PAGEREF _Toc403999447 \h </w:instrText>
            </w:r>
            <w:r w:rsidR="0090734A">
              <w:rPr>
                <w:noProof/>
                <w:webHidden/>
              </w:rPr>
            </w:r>
            <w:r w:rsidR="0090734A">
              <w:rPr>
                <w:noProof/>
                <w:webHidden/>
              </w:rPr>
              <w:fldChar w:fldCharType="separate"/>
            </w:r>
            <w:r w:rsidR="00B164C0">
              <w:rPr>
                <w:noProof/>
                <w:webHidden/>
              </w:rPr>
              <w:t>86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8" w:history="1">
            <w:r w:rsidR="0090734A" w:rsidRPr="00812D5D">
              <w:rPr>
                <w:rStyle w:val="Hyperlink"/>
                <w:noProof/>
              </w:rPr>
              <w:t>6.1</w:t>
            </w:r>
            <w:r w:rsidR="0090734A">
              <w:rPr>
                <w:rFonts w:asciiTheme="minorHAnsi" w:eastAsiaTheme="minorEastAsia" w:hAnsiTheme="minorHAnsi" w:cstheme="minorBidi"/>
                <w:b w:val="0"/>
                <w:i w:val="0"/>
                <w:noProof/>
                <w:sz w:val="22"/>
                <w:szCs w:val="22"/>
              </w:rPr>
              <w:tab/>
            </w:r>
            <w:r w:rsidR="0090734A" w:rsidRPr="00812D5D">
              <w:rPr>
                <w:rStyle w:val="Hyperlink"/>
                <w:noProof/>
              </w:rPr>
              <w:t>Responsive and sensitive parenting</w:t>
            </w:r>
            <w:r w:rsidR="0090734A">
              <w:rPr>
                <w:noProof/>
                <w:webHidden/>
              </w:rPr>
              <w:tab/>
            </w:r>
            <w:r w:rsidR="0090734A">
              <w:rPr>
                <w:noProof/>
                <w:webHidden/>
              </w:rPr>
              <w:fldChar w:fldCharType="begin"/>
            </w:r>
            <w:r w:rsidR="0090734A">
              <w:rPr>
                <w:noProof/>
                <w:webHidden/>
              </w:rPr>
              <w:instrText xml:space="preserve"> PAGEREF _Toc403999448 \h </w:instrText>
            </w:r>
            <w:r w:rsidR="0090734A">
              <w:rPr>
                <w:noProof/>
                <w:webHidden/>
              </w:rPr>
            </w:r>
            <w:r w:rsidR="0090734A">
              <w:rPr>
                <w:noProof/>
                <w:webHidden/>
              </w:rPr>
              <w:fldChar w:fldCharType="separate"/>
            </w:r>
            <w:r w:rsidR="00B164C0">
              <w:rPr>
                <w:noProof/>
                <w:webHidden/>
              </w:rPr>
              <w:t>86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49" w:history="1">
            <w:r w:rsidR="0090734A" w:rsidRPr="00812D5D">
              <w:rPr>
                <w:rStyle w:val="Hyperlink"/>
                <w:noProof/>
              </w:rPr>
              <w:t>6.2</w:t>
            </w:r>
            <w:r w:rsidR="0090734A">
              <w:rPr>
                <w:rFonts w:asciiTheme="minorHAnsi" w:eastAsiaTheme="minorEastAsia" w:hAnsiTheme="minorHAnsi" w:cstheme="minorBidi"/>
                <w:b w:val="0"/>
                <w:i w:val="0"/>
                <w:noProof/>
                <w:sz w:val="22"/>
                <w:szCs w:val="22"/>
              </w:rPr>
              <w:tab/>
            </w:r>
            <w:r w:rsidR="0090734A" w:rsidRPr="00812D5D">
              <w:rPr>
                <w:rStyle w:val="Hyperlink"/>
                <w:noProof/>
              </w:rPr>
              <w:t>Pregnant women in Australian detention centres</w:t>
            </w:r>
            <w:r w:rsidR="0090734A">
              <w:rPr>
                <w:noProof/>
                <w:webHidden/>
              </w:rPr>
              <w:tab/>
            </w:r>
            <w:r w:rsidR="0090734A">
              <w:rPr>
                <w:noProof/>
                <w:webHidden/>
              </w:rPr>
              <w:fldChar w:fldCharType="begin"/>
            </w:r>
            <w:r w:rsidR="0090734A">
              <w:rPr>
                <w:noProof/>
                <w:webHidden/>
              </w:rPr>
              <w:instrText xml:space="preserve"> PAGEREF _Toc403999449 \h </w:instrText>
            </w:r>
            <w:r w:rsidR="0090734A">
              <w:rPr>
                <w:noProof/>
                <w:webHidden/>
              </w:rPr>
            </w:r>
            <w:r w:rsidR="0090734A">
              <w:rPr>
                <w:noProof/>
                <w:webHidden/>
              </w:rPr>
              <w:fldChar w:fldCharType="separate"/>
            </w:r>
            <w:r w:rsidR="00B164C0">
              <w:rPr>
                <w:noProof/>
                <w:webHidden/>
              </w:rPr>
              <w:t>88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0" w:history="1">
            <w:r w:rsidR="0090734A" w:rsidRPr="00812D5D">
              <w:rPr>
                <w:rStyle w:val="Hyperlink"/>
                <w:noProof/>
              </w:rPr>
              <w:t>6.3</w:t>
            </w:r>
            <w:r w:rsidR="0090734A">
              <w:rPr>
                <w:rFonts w:asciiTheme="minorHAnsi" w:eastAsiaTheme="minorEastAsia" w:hAnsiTheme="minorHAnsi" w:cstheme="minorBidi"/>
                <w:b w:val="0"/>
                <w:i w:val="0"/>
                <w:noProof/>
                <w:sz w:val="22"/>
                <w:szCs w:val="22"/>
              </w:rPr>
              <w:tab/>
            </w:r>
            <w:r w:rsidR="0090734A" w:rsidRPr="00812D5D">
              <w:rPr>
                <w:rStyle w:val="Hyperlink"/>
                <w:noProof/>
              </w:rPr>
              <w:t>Pregnancies on Nauru</w:t>
            </w:r>
            <w:r w:rsidR="0090734A">
              <w:rPr>
                <w:noProof/>
                <w:webHidden/>
              </w:rPr>
              <w:tab/>
            </w:r>
            <w:r w:rsidR="0090734A">
              <w:rPr>
                <w:noProof/>
                <w:webHidden/>
              </w:rPr>
              <w:fldChar w:fldCharType="begin"/>
            </w:r>
            <w:r w:rsidR="0090734A">
              <w:rPr>
                <w:noProof/>
                <w:webHidden/>
              </w:rPr>
              <w:instrText xml:space="preserve"> PAGEREF _Toc403999450 \h </w:instrText>
            </w:r>
            <w:r w:rsidR="0090734A">
              <w:rPr>
                <w:noProof/>
                <w:webHidden/>
              </w:rPr>
            </w:r>
            <w:r w:rsidR="0090734A">
              <w:rPr>
                <w:noProof/>
                <w:webHidden/>
              </w:rPr>
              <w:fldChar w:fldCharType="separate"/>
            </w:r>
            <w:r w:rsidR="00B164C0">
              <w:rPr>
                <w:noProof/>
                <w:webHidden/>
              </w:rPr>
              <w:t>88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1" w:history="1">
            <w:r w:rsidR="0090734A" w:rsidRPr="00812D5D">
              <w:rPr>
                <w:rStyle w:val="Hyperlink"/>
                <w:rFonts w:eastAsiaTheme="minorHAnsi"/>
                <w:noProof/>
                <w:lang w:eastAsia="en-US"/>
              </w:rPr>
              <w:t>6.4</w:t>
            </w:r>
            <w:r w:rsidR="0090734A">
              <w:rPr>
                <w:rFonts w:asciiTheme="minorHAnsi" w:eastAsiaTheme="minorEastAsia" w:hAnsiTheme="minorHAnsi" w:cstheme="minorBidi"/>
                <w:b w:val="0"/>
                <w:i w:val="0"/>
                <w:noProof/>
                <w:sz w:val="22"/>
                <w:szCs w:val="22"/>
              </w:rPr>
              <w:tab/>
            </w:r>
            <w:r w:rsidR="0090734A" w:rsidRPr="00812D5D">
              <w:rPr>
                <w:rStyle w:val="Hyperlink"/>
                <w:rFonts w:eastAsiaTheme="minorHAnsi"/>
                <w:noProof/>
                <w:lang w:eastAsia="en-US"/>
              </w:rPr>
              <w:t>Babies with no nationality</w:t>
            </w:r>
            <w:r w:rsidR="0090734A">
              <w:rPr>
                <w:noProof/>
                <w:webHidden/>
              </w:rPr>
              <w:tab/>
            </w:r>
            <w:r w:rsidR="0090734A">
              <w:rPr>
                <w:noProof/>
                <w:webHidden/>
              </w:rPr>
              <w:fldChar w:fldCharType="begin"/>
            </w:r>
            <w:r w:rsidR="0090734A">
              <w:rPr>
                <w:noProof/>
                <w:webHidden/>
              </w:rPr>
              <w:instrText xml:space="preserve"> PAGEREF _Toc403999451 \h </w:instrText>
            </w:r>
            <w:r w:rsidR="0090734A">
              <w:rPr>
                <w:noProof/>
                <w:webHidden/>
              </w:rPr>
            </w:r>
            <w:r w:rsidR="0090734A">
              <w:rPr>
                <w:noProof/>
                <w:webHidden/>
              </w:rPr>
              <w:fldChar w:fldCharType="separate"/>
            </w:r>
            <w:r w:rsidR="00B164C0">
              <w:rPr>
                <w:noProof/>
                <w:webHidden/>
              </w:rPr>
              <w:t>89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2" w:history="1">
            <w:r w:rsidR="0090734A" w:rsidRPr="00812D5D">
              <w:rPr>
                <w:rStyle w:val="Hyperlink"/>
                <w:noProof/>
              </w:rPr>
              <w:t>6.5</w:t>
            </w:r>
            <w:r w:rsidR="0090734A">
              <w:rPr>
                <w:rFonts w:asciiTheme="minorHAnsi" w:eastAsiaTheme="minorEastAsia" w:hAnsiTheme="minorHAnsi" w:cstheme="minorBidi"/>
                <w:b w:val="0"/>
                <w:i w:val="0"/>
                <w:noProof/>
                <w:sz w:val="22"/>
                <w:szCs w:val="22"/>
              </w:rPr>
              <w:tab/>
            </w:r>
            <w:r w:rsidR="0090734A" w:rsidRPr="00812D5D">
              <w:rPr>
                <w:rStyle w:val="Hyperlink"/>
                <w:noProof/>
              </w:rPr>
              <w:t>Miscarriages, deaths and terminations</w:t>
            </w:r>
            <w:r w:rsidR="0090734A">
              <w:rPr>
                <w:noProof/>
                <w:webHidden/>
              </w:rPr>
              <w:tab/>
            </w:r>
            <w:r w:rsidR="0090734A">
              <w:rPr>
                <w:noProof/>
                <w:webHidden/>
              </w:rPr>
              <w:fldChar w:fldCharType="begin"/>
            </w:r>
            <w:r w:rsidR="0090734A">
              <w:rPr>
                <w:noProof/>
                <w:webHidden/>
              </w:rPr>
              <w:instrText xml:space="preserve"> PAGEREF _Toc403999452 \h </w:instrText>
            </w:r>
            <w:r w:rsidR="0090734A">
              <w:rPr>
                <w:noProof/>
                <w:webHidden/>
              </w:rPr>
            </w:r>
            <w:r w:rsidR="0090734A">
              <w:rPr>
                <w:noProof/>
                <w:webHidden/>
              </w:rPr>
              <w:fldChar w:fldCharType="separate"/>
            </w:r>
            <w:r w:rsidR="00B164C0">
              <w:rPr>
                <w:noProof/>
                <w:webHidden/>
              </w:rPr>
              <w:t>90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3" w:history="1">
            <w:r w:rsidR="0090734A" w:rsidRPr="00812D5D">
              <w:rPr>
                <w:rStyle w:val="Hyperlink"/>
                <w:noProof/>
              </w:rPr>
              <w:t>6.6</w:t>
            </w:r>
            <w:r w:rsidR="0090734A">
              <w:rPr>
                <w:rFonts w:asciiTheme="minorHAnsi" w:eastAsiaTheme="minorEastAsia" w:hAnsiTheme="minorHAnsi" w:cstheme="minorBidi"/>
                <w:b w:val="0"/>
                <w:i w:val="0"/>
                <w:noProof/>
                <w:sz w:val="22"/>
                <w:szCs w:val="22"/>
              </w:rPr>
              <w:tab/>
            </w:r>
            <w:r w:rsidR="0090734A" w:rsidRPr="00812D5D">
              <w:rPr>
                <w:rStyle w:val="Hyperlink"/>
                <w:noProof/>
              </w:rPr>
              <w:t>Family separation</w:t>
            </w:r>
            <w:r w:rsidR="0090734A">
              <w:rPr>
                <w:noProof/>
                <w:webHidden/>
              </w:rPr>
              <w:tab/>
            </w:r>
            <w:r w:rsidR="0090734A">
              <w:rPr>
                <w:noProof/>
                <w:webHidden/>
              </w:rPr>
              <w:fldChar w:fldCharType="begin"/>
            </w:r>
            <w:r w:rsidR="0090734A">
              <w:rPr>
                <w:noProof/>
                <w:webHidden/>
              </w:rPr>
              <w:instrText xml:space="preserve"> PAGEREF _Toc403999453 \h </w:instrText>
            </w:r>
            <w:r w:rsidR="0090734A">
              <w:rPr>
                <w:noProof/>
                <w:webHidden/>
              </w:rPr>
            </w:r>
            <w:r w:rsidR="0090734A">
              <w:rPr>
                <w:noProof/>
                <w:webHidden/>
              </w:rPr>
              <w:fldChar w:fldCharType="separate"/>
            </w:r>
            <w:r w:rsidR="00B164C0">
              <w:rPr>
                <w:noProof/>
                <w:webHidden/>
              </w:rPr>
              <w:t>91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4" w:history="1">
            <w:r w:rsidR="0090734A" w:rsidRPr="00812D5D">
              <w:rPr>
                <w:rStyle w:val="Hyperlink"/>
                <w:noProof/>
              </w:rPr>
              <w:t>6.7</w:t>
            </w:r>
            <w:r w:rsidR="0090734A">
              <w:rPr>
                <w:rFonts w:asciiTheme="minorHAnsi" w:eastAsiaTheme="minorEastAsia" w:hAnsiTheme="minorHAnsi" w:cstheme="minorBidi"/>
                <w:b w:val="0"/>
                <w:i w:val="0"/>
                <w:noProof/>
                <w:sz w:val="22"/>
                <w:szCs w:val="22"/>
              </w:rPr>
              <w:tab/>
            </w:r>
            <w:r w:rsidR="0090734A" w:rsidRPr="00812D5D">
              <w:rPr>
                <w:rStyle w:val="Hyperlink"/>
                <w:noProof/>
              </w:rPr>
              <w:t>Mental health disorders in new mothers</w:t>
            </w:r>
            <w:r w:rsidR="0090734A">
              <w:rPr>
                <w:noProof/>
                <w:webHidden/>
              </w:rPr>
              <w:tab/>
            </w:r>
            <w:r w:rsidR="0090734A">
              <w:rPr>
                <w:noProof/>
                <w:webHidden/>
              </w:rPr>
              <w:fldChar w:fldCharType="begin"/>
            </w:r>
            <w:r w:rsidR="0090734A">
              <w:rPr>
                <w:noProof/>
                <w:webHidden/>
              </w:rPr>
              <w:instrText xml:space="preserve"> PAGEREF _Toc403999454 \h </w:instrText>
            </w:r>
            <w:r w:rsidR="0090734A">
              <w:rPr>
                <w:noProof/>
                <w:webHidden/>
              </w:rPr>
            </w:r>
            <w:r w:rsidR="0090734A">
              <w:rPr>
                <w:noProof/>
                <w:webHidden/>
              </w:rPr>
              <w:fldChar w:fldCharType="separate"/>
            </w:r>
            <w:r w:rsidR="00B164C0">
              <w:rPr>
                <w:noProof/>
                <w:webHidden/>
              </w:rPr>
              <w:t>92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5" w:history="1">
            <w:r w:rsidR="0090734A" w:rsidRPr="00812D5D">
              <w:rPr>
                <w:rStyle w:val="Hyperlink"/>
                <w:noProof/>
              </w:rPr>
              <w:t>6.8</w:t>
            </w:r>
            <w:r w:rsidR="0090734A">
              <w:rPr>
                <w:rFonts w:asciiTheme="minorHAnsi" w:eastAsiaTheme="minorEastAsia" w:hAnsiTheme="minorHAnsi" w:cstheme="minorBidi"/>
                <w:b w:val="0"/>
                <w:i w:val="0"/>
                <w:noProof/>
                <w:sz w:val="22"/>
                <w:szCs w:val="22"/>
              </w:rPr>
              <w:tab/>
            </w:r>
            <w:r w:rsidR="0090734A" w:rsidRPr="00812D5D">
              <w:rPr>
                <w:rStyle w:val="Hyperlink"/>
                <w:noProof/>
              </w:rPr>
              <w:t>Parent disempowerment</w:t>
            </w:r>
            <w:r w:rsidR="0090734A">
              <w:rPr>
                <w:noProof/>
                <w:webHidden/>
              </w:rPr>
              <w:tab/>
            </w:r>
            <w:r w:rsidR="0090734A">
              <w:rPr>
                <w:noProof/>
                <w:webHidden/>
              </w:rPr>
              <w:fldChar w:fldCharType="begin"/>
            </w:r>
            <w:r w:rsidR="0090734A">
              <w:rPr>
                <w:noProof/>
                <w:webHidden/>
              </w:rPr>
              <w:instrText xml:space="preserve"> PAGEREF _Toc403999455 \h </w:instrText>
            </w:r>
            <w:r w:rsidR="0090734A">
              <w:rPr>
                <w:noProof/>
                <w:webHidden/>
              </w:rPr>
            </w:r>
            <w:r w:rsidR="0090734A">
              <w:rPr>
                <w:noProof/>
                <w:webHidden/>
              </w:rPr>
              <w:fldChar w:fldCharType="separate"/>
            </w:r>
            <w:r w:rsidR="00B164C0">
              <w:rPr>
                <w:noProof/>
                <w:webHidden/>
              </w:rPr>
              <w:t>92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6" w:history="1">
            <w:r w:rsidR="0090734A" w:rsidRPr="00812D5D">
              <w:rPr>
                <w:rStyle w:val="Hyperlink"/>
                <w:noProof/>
              </w:rPr>
              <w:t>6.9</w:t>
            </w:r>
            <w:r w:rsidR="0090734A">
              <w:rPr>
                <w:rFonts w:asciiTheme="minorHAnsi" w:eastAsiaTheme="minorEastAsia" w:hAnsiTheme="minorHAnsi" w:cstheme="minorBidi"/>
                <w:b w:val="0"/>
                <w:i w:val="0"/>
                <w:noProof/>
                <w:sz w:val="22"/>
                <w:szCs w:val="22"/>
              </w:rPr>
              <w:tab/>
            </w:r>
            <w:r w:rsidR="0090734A" w:rsidRPr="00812D5D">
              <w:rPr>
                <w:rStyle w:val="Hyperlink"/>
                <w:noProof/>
              </w:rPr>
              <w:t>Motor, sensory and language development in babies</w:t>
            </w:r>
            <w:r w:rsidR="0090734A">
              <w:rPr>
                <w:noProof/>
                <w:webHidden/>
              </w:rPr>
              <w:tab/>
            </w:r>
            <w:r w:rsidR="0090734A">
              <w:rPr>
                <w:noProof/>
                <w:webHidden/>
              </w:rPr>
              <w:fldChar w:fldCharType="begin"/>
            </w:r>
            <w:r w:rsidR="0090734A">
              <w:rPr>
                <w:noProof/>
                <w:webHidden/>
              </w:rPr>
              <w:instrText xml:space="preserve"> PAGEREF _Toc403999456 \h </w:instrText>
            </w:r>
            <w:r w:rsidR="0090734A">
              <w:rPr>
                <w:noProof/>
                <w:webHidden/>
              </w:rPr>
            </w:r>
            <w:r w:rsidR="0090734A">
              <w:rPr>
                <w:noProof/>
                <w:webHidden/>
              </w:rPr>
              <w:fldChar w:fldCharType="separate"/>
            </w:r>
            <w:r w:rsidR="00B164C0">
              <w:rPr>
                <w:noProof/>
                <w:webHidden/>
              </w:rPr>
              <w:t>94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7" w:history="1">
            <w:r w:rsidR="0090734A" w:rsidRPr="00812D5D">
              <w:rPr>
                <w:rStyle w:val="Hyperlink"/>
                <w:noProof/>
              </w:rPr>
              <w:t>6.10</w:t>
            </w:r>
            <w:r w:rsidR="0090734A">
              <w:rPr>
                <w:rFonts w:asciiTheme="minorHAnsi" w:eastAsiaTheme="minorEastAsia" w:hAnsiTheme="minorHAnsi" w:cstheme="minorBidi"/>
                <w:b w:val="0"/>
                <w:i w:val="0"/>
                <w:noProof/>
                <w:sz w:val="22"/>
                <w:szCs w:val="22"/>
              </w:rPr>
              <w:tab/>
            </w:r>
            <w:r w:rsidR="0090734A" w:rsidRPr="00812D5D">
              <w:rPr>
                <w:rStyle w:val="Hyperlink"/>
                <w:noProof/>
              </w:rPr>
              <w:t>Adequate nutrition and healthcare</w:t>
            </w:r>
            <w:r w:rsidR="0090734A">
              <w:rPr>
                <w:noProof/>
                <w:webHidden/>
              </w:rPr>
              <w:tab/>
            </w:r>
            <w:r w:rsidR="0090734A">
              <w:rPr>
                <w:noProof/>
                <w:webHidden/>
              </w:rPr>
              <w:fldChar w:fldCharType="begin"/>
            </w:r>
            <w:r w:rsidR="0090734A">
              <w:rPr>
                <w:noProof/>
                <w:webHidden/>
              </w:rPr>
              <w:instrText xml:space="preserve"> PAGEREF _Toc403999457 \h </w:instrText>
            </w:r>
            <w:r w:rsidR="0090734A">
              <w:rPr>
                <w:noProof/>
                <w:webHidden/>
              </w:rPr>
            </w:r>
            <w:r w:rsidR="0090734A">
              <w:rPr>
                <w:noProof/>
                <w:webHidden/>
              </w:rPr>
              <w:fldChar w:fldCharType="separate"/>
            </w:r>
            <w:r w:rsidR="00B164C0">
              <w:rPr>
                <w:noProof/>
                <w:webHidden/>
              </w:rPr>
              <w:t>96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8" w:history="1">
            <w:r w:rsidR="0090734A" w:rsidRPr="00812D5D">
              <w:rPr>
                <w:rStyle w:val="Hyperlink"/>
                <w:noProof/>
              </w:rPr>
              <w:t>6.11</w:t>
            </w:r>
            <w:r w:rsidR="0090734A">
              <w:rPr>
                <w:rFonts w:asciiTheme="minorHAnsi" w:eastAsiaTheme="minorEastAsia" w:hAnsiTheme="minorHAnsi" w:cstheme="minorBidi"/>
                <w:b w:val="0"/>
                <w:i w:val="0"/>
                <w:noProof/>
                <w:sz w:val="22"/>
                <w:szCs w:val="22"/>
              </w:rPr>
              <w:tab/>
            </w:r>
            <w:r w:rsidR="0090734A" w:rsidRPr="00812D5D">
              <w:rPr>
                <w:rStyle w:val="Hyperlink"/>
                <w:noProof/>
              </w:rPr>
              <w:t>Protection from physical danger</w:t>
            </w:r>
            <w:r w:rsidR="0090734A">
              <w:rPr>
                <w:noProof/>
                <w:webHidden/>
              </w:rPr>
              <w:tab/>
            </w:r>
            <w:r w:rsidR="0090734A">
              <w:rPr>
                <w:noProof/>
                <w:webHidden/>
              </w:rPr>
              <w:fldChar w:fldCharType="begin"/>
            </w:r>
            <w:r w:rsidR="0090734A">
              <w:rPr>
                <w:noProof/>
                <w:webHidden/>
              </w:rPr>
              <w:instrText xml:space="preserve"> PAGEREF _Toc403999458 \h </w:instrText>
            </w:r>
            <w:r w:rsidR="0090734A">
              <w:rPr>
                <w:noProof/>
                <w:webHidden/>
              </w:rPr>
            </w:r>
            <w:r w:rsidR="0090734A">
              <w:rPr>
                <w:noProof/>
                <w:webHidden/>
              </w:rPr>
              <w:fldChar w:fldCharType="separate"/>
            </w:r>
            <w:r w:rsidR="00B164C0">
              <w:rPr>
                <w:noProof/>
                <w:webHidden/>
              </w:rPr>
              <w:t>98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59" w:history="1">
            <w:r w:rsidR="0090734A" w:rsidRPr="00812D5D">
              <w:rPr>
                <w:rStyle w:val="Hyperlink"/>
                <w:noProof/>
              </w:rPr>
              <w:t>6.12</w:t>
            </w:r>
            <w:r w:rsidR="0090734A">
              <w:rPr>
                <w:rFonts w:asciiTheme="minorHAnsi" w:eastAsiaTheme="minorEastAsia" w:hAnsiTheme="minorHAnsi" w:cstheme="minorBidi"/>
                <w:b w:val="0"/>
                <w:i w:val="0"/>
                <w:noProof/>
                <w:sz w:val="22"/>
                <w:szCs w:val="22"/>
              </w:rPr>
              <w:tab/>
            </w:r>
            <w:r w:rsidR="0090734A" w:rsidRPr="00812D5D">
              <w:rPr>
                <w:rStyle w:val="Hyperlink"/>
                <w:noProof/>
              </w:rPr>
              <w:t>July 2014 unrest at Construction Camp Detention Centre, Christmas Island</w:t>
            </w:r>
            <w:r w:rsidR="0090734A">
              <w:rPr>
                <w:noProof/>
                <w:webHidden/>
              </w:rPr>
              <w:tab/>
            </w:r>
            <w:r w:rsidR="0090734A">
              <w:rPr>
                <w:noProof/>
                <w:webHidden/>
              </w:rPr>
              <w:fldChar w:fldCharType="begin"/>
            </w:r>
            <w:r w:rsidR="0090734A">
              <w:rPr>
                <w:noProof/>
                <w:webHidden/>
              </w:rPr>
              <w:instrText xml:space="preserve"> PAGEREF _Toc403999459 \h </w:instrText>
            </w:r>
            <w:r w:rsidR="0090734A">
              <w:rPr>
                <w:noProof/>
                <w:webHidden/>
              </w:rPr>
            </w:r>
            <w:r w:rsidR="0090734A">
              <w:rPr>
                <w:noProof/>
                <w:webHidden/>
              </w:rPr>
              <w:fldChar w:fldCharType="separate"/>
            </w:r>
            <w:r w:rsidR="00B164C0">
              <w:rPr>
                <w:noProof/>
                <w:webHidden/>
              </w:rPr>
              <w:t>99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0" w:history="1">
            <w:r w:rsidR="0090734A" w:rsidRPr="00812D5D">
              <w:rPr>
                <w:rStyle w:val="Hyperlink"/>
                <w:noProof/>
              </w:rPr>
              <w:t>6.13</w:t>
            </w:r>
            <w:r w:rsidR="0090734A">
              <w:rPr>
                <w:rFonts w:asciiTheme="minorHAnsi" w:eastAsiaTheme="minorEastAsia" w:hAnsiTheme="minorHAnsi" w:cstheme="minorBidi"/>
                <w:b w:val="0"/>
                <w:i w:val="0"/>
                <w:noProof/>
                <w:sz w:val="22"/>
                <w:szCs w:val="22"/>
              </w:rPr>
              <w:tab/>
            </w:r>
            <w:r w:rsidR="0090734A" w:rsidRPr="00812D5D">
              <w:rPr>
                <w:rStyle w:val="Hyperlink"/>
                <w:noProof/>
              </w:rPr>
              <w:t>Findings specific to mothers and babies</w:t>
            </w:r>
            <w:r w:rsidR="0090734A">
              <w:rPr>
                <w:noProof/>
                <w:webHidden/>
              </w:rPr>
              <w:tab/>
            </w:r>
            <w:r w:rsidR="0090734A">
              <w:rPr>
                <w:noProof/>
                <w:webHidden/>
              </w:rPr>
              <w:fldChar w:fldCharType="begin"/>
            </w:r>
            <w:r w:rsidR="0090734A">
              <w:rPr>
                <w:noProof/>
                <w:webHidden/>
              </w:rPr>
              <w:instrText xml:space="preserve"> PAGEREF _Toc403999460 \h </w:instrText>
            </w:r>
            <w:r w:rsidR="0090734A">
              <w:rPr>
                <w:noProof/>
                <w:webHidden/>
              </w:rPr>
            </w:r>
            <w:r w:rsidR="0090734A">
              <w:rPr>
                <w:noProof/>
                <w:webHidden/>
              </w:rPr>
              <w:fldChar w:fldCharType="separate"/>
            </w:r>
            <w:r w:rsidR="00B164C0">
              <w:rPr>
                <w:noProof/>
                <w:webHidden/>
              </w:rPr>
              <w:t>102</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61" w:history="1">
            <w:r w:rsidR="0090734A" w:rsidRPr="00812D5D">
              <w:rPr>
                <w:rStyle w:val="Hyperlink"/>
                <w:noProof/>
                <w14:scene3d>
                  <w14:camera w14:prst="orthographicFront"/>
                  <w14:lightRig w14:rig="threePt" w14:dir="t">
                    <w14:rot w14:lat="0" w14:lon="0" w14:rev="0"/>
                  </w14:lightRig>
                </w14:scene3d>
              </w:rPr>
              <w:t>7</w:t>
            </w:r>
            <w:r w:rsidR="0090734A">
              <w:rPr>
                <w:rFonts w:asciiTheme="minorHAnsi" w:eastAsiaTheme="minorEastAsia" w:hAnsiTheme="minorHAnsi" w:cstheme="minorBidi"/>
                <w:b w:val="0"/>
                <w:noProof/>
                <w:sz w:val="22"/>
                <w:szCs w:val="22"/>
              </w:rPr>
              <w:tab/>
            </w:r>
            <w:r w:rsidR="0090734A" w:rsidRPr="00812D5D">
              <w:rPr>
                <w:rStyle w:val="Hyperlink"/>
                <w:noProof/>
              </w:rPr>
              <w:t>Preschoolers in detention</w:t>
            </w:r>
            <w:r w:rsidR="0090734A">
              <w:rPr>
                <w:noProof/>
                <w:webHidden/>
              </w:rPr>
              <w:tab/>
            </w:r>
            <w:r w:rsidR="0090734A">
              <w:rPr>
                <w:noProof/>
                <w:webHidden/>
              </w:rPr>
              <w:fldChar w:fldCharType="begin"/>
            </w:r>
            <w:r w:rsidR="0090734A">
              <w:rPr>
                <w:noProof/>
                <w:webHidden/>
              </w:rPr>
              <w:instrText xml:space="preserve"> PAGEREF _Toc403999461 \h </w:instrText>
            </w:r>
            <w:r w:rsidR="0090734A">
              <w:rPr>
                <w:noProof/>
                <w:webHidden/>
              </w:rPr>
            </w:r>
            <w:r w:rsidR="0090734A">
              <w:rPr>
                <w:noProof/>
                <w:webHidden/>
              </w:rPr>
              <w:fldChar w:fldCharType="separate"/>
            </w:r>
            <w:r w:rsidR="00B164C0">
              <w:rPr>
                <w:noProof/>
                <w:webHidden/>
              </w:rPr>
              <w:t>104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2" w:history="1">
            <w:r w:rsidR="0090734A" w:rsidRPr="00812D5D">
              <w:rPr>
                <w:rStyle w:val="Hyperlink"/>
                <w:rFonts w:cs="Arial"/>
                <w:noProof/>
              </w:rPr>
              <w:t>7.1</w:t>
            </w:r>
            <w:r w:rsidR="0090734A">
              <w:rPr>
                <w:rFonts w:asciiTheme="minorHAnsi" w:eastAsiaTheme="minorEastAsia" w:hAnsiTheme="minorHAnsi" w:cstheme="minorBidi"/>
                <w:b w:val="0"/>
                <w:i w:val="0"/>
                <w:noProof/>
                <w:sz w:val="22"/>
                <w:szCs w:val="22"/>
              </w:rPr>
              <w:tab/>
            </w:r>
            <w:r w:rsidR="0090734A" w:rsidRPr="00812D5D">
              <w:rPr>
                <w:rStyle w:val="Hyperlink"/>
                <w:noProof/>
              </w:rPr>
              <w:t>Forming relationships</w:t>
            </w:r>
            <w:r w:rsidR="0090734A">
              <w:rPr>
                <w:noProof/>
                <w:webHidden/>
              </w:rPr>
              <w:tab/>
            </w:r>
            <w:r w:rsidR="0090734A">
              <w:rPr>
                <w:noProof/>
                <w:webHidden/>
              </w:rPr>
              <w:fldChar w:fldCharType="begin"/>
            </w:r>
            <w:r w:rsidR="0090734A">
              <w:rPr>
                <w:noProof/>
                <w:webHidden/>
              </w:rPr>
              <w:instrText xml:space="preserve"> PAGEREF _Toc403999462 \h </w:instrText>
            </w:r>
            <w:r w:rsidR="0090734A">
              <w:rPr>
                <w:noProof/>
                <w:webHidden/>
              </w:rPr>
            </w:r>
            <w:r w:rsidR="0090734A">
              <w:rPr>
                <w:noProof/>
                <w:webHidden/>
              </w:rPr>
              <w:fldChar w:fldCharType="separate"/>
            </w:r>
            <w:r w:rsidR="00B164C0">
              <w:rPr>
                <w:noProof/>
                <w:webHidden/>
              </w:rPr>
              <w:t>104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3" w:history="1">
            <w:r w:rsidR="0090734A" w:rsidRPr="00812D5D">
              <w:rPr>
                <w:rStyle w:val="Hyperlink"/>
                <w:noProof/>
                <w:lang w:val="en-US"/>
              </w:rPr>
              <w:t>7.2</w:t>
            </w:r>
            <w:r w:rsidR="0090734A">
              <w:rPr>
                <w:rFonts w:asciiTheme="minorHAnsi" w:eastAsiaTheme="minorEastAsia" w:hAnsiTheme="minorHAnsi" w:cstheme="minorBidi"/>
                <w:b w:val="0"/>
                <w:i w:val="0"/>
                <w:noProof/>
                <w:sz w:val="22"/>
                <w:szCs w:val="22"/>
              </w:rPr>
              <w:tab/>
            </w:r>
            <w:r w:rsidR="0090734A" w:rsidRPr="00812D5D">
              <w:rPr>
                <w:rStyle w:val="Hyperlink"/>
                <w:noProof/>
                <w:lang w:val="en-US"/>
              </w:rPr>
              <w:t>The detention environment</w:t>
            </w:r>
            <w:r w:rsidR="0090734A">
              <w:rPr>
                <w:noProof/>
                <w:webHidden/>
              </w:rPr>
              <w:tab/>
            </w:r>
            <w:r w:rsidR="0090734A">
              <w:rPr>
                <w:noProof/>
                <w:webHidden/>
              </w:rPr>
              <w:fldChar w:fldCharType="begin"/>
            </w:r>
            <w:r w:rsidR="0090734A">
              <w:rPr>
                <w:noProof/>
                <w:webHidden/>
              </w:rPr>
              <w:instrText xml:space="preserve"> PAGEREF _Toc403999463 \h </w:instrText>
            </w:r>
            <w:r w:rsidR="0090734A">
              <w:rPr>
                <w:noProof/>
                <w:webHidden/>
              </w:rPr>
            </w:r>
            <w:r w:rsidR="0090734A">
              <w:rPr>
                <w:noProof/>
                <w:webHidden/>
              </w:rPr>
              <w:fldChar w:fldCharType="separate"/>
            </w:r>
            <w:r w:rsidR="00B164C0">
              <w:rPr>
                <w:noProof/>
                <w:webHidden/>
              </w:rPr>
              <w:t>106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4" w:history="1">
            <w:r w:rsidR="0090734A" w:rsidRPr="00812D5D">
              <w:rPr>
                <w:rStyle w:val="Hyperlink"/>
                <w:noProof/>
              </w:rPr>
              <w:t>7.3</w:t>
            </w:r>
            <w:r w:rsidR="0090734A">
              <w:rPr>
                <w:rFonts w:asciiTheme="minorHAnsi" w:eastAsiaTheme="minorEastAsia" w:hAnsiTheme="minorHAnsi" w:cstheme="minorBidi"/>
                <w:b w:val="0"/>
                <w:i w:val="0"/>
                <w:noProof/>
                <w:sz w:val="22"/>
                <w:szCs w:val="22"/>
              </w:rPr>
              <w:tab/>
            </w:r>
            <w:r w:rsidR="0090734A" w:rsidRPr="00812D5D">
              <w:rPr>
                <w:rStyle w:val="Hyperlink"/>
                <w:noProof/>
              </w:rPr>
              <w:t>Opportunities for play, learning and development</w:t>
            </w:r>
            <w:r w:rsidR="0090734A">
              <w:rPr>
                <w:noProof/>
                <w:webHidden/>
              </w:rPr>
              <w:tab/>
            </w:r>
            <w:r w:rsidR="0090734A">
              <w:rPr>
                <w:noProof/>
                <w:webHidden/>
              </w:rPr>
              <w:fldChar w:fldCharType="begin"/>
            </w:r>
            <w:r w:rsidR="0090734A">
              <w:rPr>
                <w:noProof/>
                <w:webHidden/>
              </w:rPr>
              <w:instrText xml:space="preserve"> PAGEREF _Toc403999464 \h </w:instrText>
            </w:r>
            <w:r w:rsidR="0090734A">
              <w:rPr>
                <w:noProof/>
                <w:webHidden/>
              </w:rPr>
            </w:r>
            <w:r w:rsidR="0090734A">
              <w:rPr>
                <w:noProof/>
                <w:webHidden/>
              </w:rPr>
              <w:fldChar w:fldCharType="separate"/>
            </w:r>
            <w:r w:rsidR="00B164C0">
              <w:rPr>
                <w:noProof/>
                <w:webHidden/>
              </w:rPr>
              <w:t>112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5" w:history="1">
            <w:r w:rsidR="0090734A" w:rsidRPr="00812D5D">
              <w:rPr>
                <w:rStyle w:val="Hyperlink"/>
                <w:noProof/>
                <w:lang w:val="en-US"/>
              </w:rPr>
              <w:t>7.4</w:t>
            </w:r>
            <w:r w:rsidR="0090734A">
              <w:rPr>
                <w:rFonts w:asciiTheme="minorHAnsi" w:eastAsiaTheme="minorEastAsia" w:hAnsiTheme="minorHAnsi" w:cstheme="minorBidi"/>
                <w:b w:val="0"/>
                <w:i w:val="0"/>
                <w:noProof/>
                <w:sz w:val="22"/>
                <w:szCs w:val="22"/>
              </w:rPr>
              <w:tab/>
            </w:r>
            <w:r w:rsidR="0090734A" w:rsidRPr="00812D5D">
              <w:rPr>
                <w:rStyle w:val="Hyperlink"/>
                <w:noProof/>
                <w:lang w:val="en-US"/>
              </w:rPr>
              <w:t>Impacts on preschoolers</w:t>
            </w:r>
            <w:r w:rsidR="0090734A">
              <w:rPr>
                <w:noProof/>
                <w:webHidden/>
              </w:rPr>
              <w:tab/>
            </w:r>
            <w:r w:rsidR="0090734A">
              <w:rPr>
                <w:noProof/>
                <w:webHidden/>
              </w:rPr>
              <w:fldChar w:fldCharType="begin"/>
            </w:r>
            <w:r w:rsidR="0090734A">
              <w:rPr>
                <w:noProof/>
                <w:webHidden/>
              </w:rPr>
              <w:instrText xml:space="preserve"> PAGEREF _Toc403999465 \h </w:instrText>
            </w:r>
            <w:r w:rsidR="0090734A">
              <w:rPr>
                <w:noProof/>
                <w:webHidden/>
              </w:rPr>
            </w:r>
            <w:r w:rsidR="0090734A">
              <w:rPr>
                <w:noProof/>
                <w:webHidden/>
              </w:rPr>
              <w:fldChar w:fldCharType="separate"/>
            </w:r>
            <w:r w:rsidR="00B164C0">
              <w:rPr>
                <w:noProof/>
                <w:webHidden/>
              </w:rPr>
              <w:t>116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6" w:history="1">
            <w:r w:rsidR="0090734A" w:rsidRPr="00812D5D">
              <w:rPr>
                <w:rStyle w:val="Hyperlink"/>
                <w:noProof/>
              </w:rPr>
              <w:t>7.5</w:t>
            </w:r>
            <w:r w:rsidR="0090734A">
              <w:rPr>
                <w:rFonts w:asciiTheme="minorHAnsi" w:eastAsiaTheme="minorEastAsia" w:hAnsiTheme="minorHAnsi" w:cstheme="minorBidi"/>
                <w:b w:val="0"/>
                <w:i w:val="0"/>
                <w:noProof/>
                <w:sz w:val="22"/>
                <w:szCs w:val="22"/>
              </w:rPr>
              <w:tab/>
            </w:r>
            <w:r w:rsidR="0090734A" w:rsidRPr="00812D5D">
              <w:rPr>
                <w:rStyle w:val="Hyperlink"/>
                <w:noProof/>
              </w:rPr>
              <w:t>Findings specific to preschoolers</w:t>
            </w:r>
            <w:r w:rsidR="0090734A">
              <w:rPr>
                <w:noProof/>
                <w:webHidden/>
              </w:rPr>
              <w:tab/>
            </w:r>
            <w:r w:rsidR="0090734A">
              <w:rPr>
                <w:noProof/>
                <w:webHidden/>
              </w:rPr>
              <w:fldChar w:fldCharType="begin"/>
            </w:r>
            <w:r w:rsidR="0090734A">
              <w:rPr>
                <w:noProof/>
                <w:webHidden/>
              </w:rPr>
              <w:instrText xml:space="preserve"> PAGEREF _Toc403999466 \h </w:instrText>
            </w:r>
            <w:r w:rsidR="0090734A">
              <w:rPr>
                <w:noProof/>
                <w:webHidden/>
              </w:rPr>
            </w:r>
            <w:r w:rsidR="0090734A">
              <w:rPr>
                <w:noProof/>
                <w:webHidden/>
              </w:rPr>
              <w:fldChar w:fldCharType="separate"/>
            </w:r>
            <w:r w:rsidR="00B164C0">
              <w:rPr>
                <w:noProof/>
                <w:webHidden/>
              </w:rPr>
              <w:t>120</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67" w:history="1">
            <w:r w:rsidR="0090734A" w:rsidRPr="00812D5D">
              <w:rPr>
                <w:rStyle w:val="Hyperlink"/>
                <w:noProof/>
                <w14:scene3d>
                  <w14:camera w14:prst="orthographicFront"/>
                  <w14:lightRig w14:rig="threePt" w14:dir="t">
                    <w14:rot w14:lat="0" w14:lon="0" w14:rev="0"/>
                  </w14:lightRig>
                </w14:scene3d>
              </w:rPr>
              <w:t>8</w:t>
            </w:r>
            <w:r w:rsidR="0090734A">
              <w:rPr>
                <w:rFonts w:asciiTheme="minorHAnsi" w:eastAsiaTheme="minorEastAsia" w:hAnsiTheme="minorHAnsi" w:cstheme="minorBidi"/>
                <w:b w:val="0"/>
                <w:noProof/>
                <w:sz w:val="22"/>
                <w:szCs w:val="22"/>
              </w:rPr>
              <w:tab/>
            </w:r>
            <w:r w:rsidR="0090734A" w:rsidRPr="00812D5D">
              <w:rPr>
                <w:rStyle w:val="Hyperlink"/>
                <w:noProof/>
              </w:rPr>
              <w:t>Primary school aged children in detention</w:t>
            </w:r>
            <w:r w:rsidR="0090734A">
              <w:rPr>
                <w:noProof/>
                <w:webHidden/>
              </w:rPr>
              <w:tab/>
            </w:r>
            <w:r w:rsidR="0090734A">
              <w:rPr>
                <w:noProof/>
                <w:webHidden/>
              </w:rPr>
              <w:fldChar w:fldCharType="begin"/>
            </w:r>
            <w:r w:rsidR="0090734A">
              <w:rPr>
                <w:noProof/>
                <w:webHidden/>
              </w:rPr>
              <w:instrText xml:space="preserve"> PAGEREF _Toc403999467 \h </w:instrText>
            </w:r>
            <w:r w:rsidR="0090734A">
              <w:rPr>
                <w:noProof/>
                <w:webHidden/>
              </w:rPr>
            </w:r>
            <w:r w:rsidR="0090734A">
              <w:rPr>
                <w:noProof/>
                <w:webHidden/>
              </w:rPr>
              <w:fldChar w:fldCharType="separate"/>
            </w:r>
            <w:r w:rsidR="00B164C0">
              <w:rPr>
                <w:noProof/>
                <w:webHidden/>
              </w:rPr>
              <w:t>122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8" w:history="1">
            <w:r w:rsidR="0090734A" w:rsidRPr="00812D5D">
              <w:rPr>
                <w:rStyle w:val="Hyperlink"/>
                <w:rFonts w:cs="Arial"/>
                <w:noProof/>
              </w:rPr>
              <w:t>8.1</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Needs and development of children at this stage of life</w:t>
            </w:r>
            <w:r w:rsidR="0090734A">
              <w:rPr>
                <w:noProof/>
                <w:webHidden/>
              </w:rPr>
              <w:tab/>
            </w:r>
            <w:r w:rsidR="0090734A">
              <w:rPr>
                <w:noProof/>
                <w:webHidden/>
              </w:rPr>
              <w:fldChar w:fldCharType="begin"/>
            </w:r>
            <w:r w:rsidR="0090734A">
              <w:rPr>
                <w:noProof/>
                <w:webHidden/>
              </w:rPr>
              <w:instrText xml:space="preserve"> PAGEREF _Toc403999468 \h </w:instrText>
            </w:r>
            <w:r w:rsidR="0090734A">
              <w:rPr>
                <w:noProof/>
                <w:webHidden/>
              </w:rPr>
            </w:r>
            <w:r w:rsidR="0090734A">
              <w:rPr>
                <w:noProof/>
                <w:webHidden/>
              </w:rPr>
              <w:fldChar w:fldCharType="separate"/>
            </w:r>
            <w:r w:rsidR="00B164C0">
              <w:rPr>
                <w:noProof/>
                <w:webHidden/>
              </w:rPr>
              <w:t>122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69" w:history="1">
            <w:r w:rsidR="0090734A" w:rsidRPr="00812D5D">
              <w:rPr>
                <w:rStyle w:val="Hyperlink"/>
                <w:rFonts w:cs="Arial"/>
                <w:noProof/>
              </w:rPr>
              <w:t>8.2</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Emotional health and wellbeing</w:t>
            </w:r>
            <w:r w:rsidR="0090734A">
              <w:rPr>
                <w:noProof/>
                <w:webHidden/>
              </w:rPr>
              <w:tab/>
            </w:r>
            <w:r w:rsidR="0090734A">
              <w:rPr>
                <w:noProof/>
                <w:webHidden/>
              </w:rPr>
              <w:fldChar w:fldCharType="begin"/>
            </w:r>
            <w:r w:rsidR="0090734A">
              <w:rPr>
                <w:noProof/>
                <w:webHidden/>
              </w:rPr>
              <w:instrText xml:space="preserve"> PAGEREF _Toc403999469 \h </w:instrText>
            </w:r>
            <w:r w:rsidR="0090734A">
              <w:rPr>
                <w:noProof/>
                <w:webHidden/>
              </w:rPr>
            </w:r>
            <w:r w:rsidR="0090734A">
              <w:rPr>
                <w:noProof/>
                <w:webHidden/>
              </w:rPr>
              <w:fldChar w:fldCharType="separate"/>
            </w:r>
            <w:r w:rsidR="00B164C0">
              <w:rPr>
                <w:noProof/>
                <w:webHidden/>
              </w:rPr>
              <w:t>124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0" w:history="1">
            <w:r w:rsidR="0090734A" w:rsidRPr="00812D5D">
              <w:rPr>
                <w:rStyle w:val="Hyperlink"/>
                <w:rFonts w:cs="Arial"/>
                <w:noProof/>
              </w:rPr>
              <w:t>8.3</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The role of parents in detention</w:t>
            </w:r>
            <w:r w:rsidR="0090734A">
              <w:rPr>
                <w:noProof/>
                <w:webHidden/>
              </w:rPr>
              <w:tab/>
            </w:r>
            <w:r w:rsidR="0090734A">
              <w:rPr>
                <w:noProof/>
                <w:webHidden/>
              </w:rPr>
              <w:fldChar w:fldCharType="begin"/>
            </w:r>
            <w:r w:rsidR="0090734A">
              <w:rPr>
                <w:noProof/>
                <w:webHidden/>
              </w:rPr>
              <w:instrText xml:space="preserve"> PAGEREF _Toc403999470 \h </w:instrText>
            </w:r>
            <w:r w:rsidR="0090734A">
              <w:rPr>
                <w:noProof/>
                <w:webHidden/>
              </w:rPr>
            </w:r>
            <w:r w:rsidR="0090734A">
              <w:rPr>
                <w:noProof/>
                <w:webHidden/>
              </w:rPr>
              <w:fldChar w:fldCharType="separate"/>
            </w:r>
            <w:r w:rsidR="00B164C0">
              <w:rPr>
                <w:noProof/>
                <w:webHidden/>
              </w:rPr>
              <w:t>129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1" w:history="1">
            <w:r w:rsidR="0090734A" w:rsidRPr="00812D5D">
              <w:rPr>
                <w:rStyle w:val="Hyperlink"/>
                <w:rFonts w:cs="Arial"/>
                <w:noProof/>
              </w:rPr>
              <w:t>8.4</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Physical environment of detention and resources</w:t>
            </w:r>
            <w:r w:rsidR="0090734A">
              <w:rPr>
                <w:noProof/>
                <w:webHidden/>
              </w:rPr>
              <w:tab/>
            </w:r>
            <w:r w:rsidR="0090734A">
              <w:rPr>
                <w:noProof/>
                <w:webHidden/>
              </w:rPr>
              <w:fldChar w:fldCharType="begin"/>
            </w:r>
            <w:r w:rsidR="0090734A">
              <w:rPr>
                <w:noProof/>
                <w:webHidden/>
              </w:rPr>
              <w:instrText xml:space="preserve"> PAGEREF _Toc403999471 \h </w:instrText>
            </w:r>
            <w:r w:rsidR="0090734A">
              <w:rPr>
                <w:noProof/>
                <w:webHidden/>
              </w:rPr>
            </w:r>
            <w:r w:rsidR="0090734A">
              <w:rPr>
                <w:noProof/>
                <w:webHidden/>
              </w:rPr>
              <w:fldChar w:fldCharType="separate"/>
            </w:r>
            <w:r w:rsidR="00B164C0">
              <w:rPr>
                <w:noProof/>
                <w:webHidden/>
              </w:rPr>
              <w:t>130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2" w:history="1">
            <w:r w:rsidR="0090734A" w:rsidRPr="00812D5D">
              <w:rPr>
                <w:rStyle w:val="Hyperlink"/>
                <w:rFonts w:cs="Arial"/>
                <w:noProof/>
              </w:rPr>
              <w:t>8.5</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School education</w:t>
            </w:r>
            <w:r w:rsidR="0090734A">
              <w:rPr>
                <w:noProof/>
                <w:webHidden/>
              </w:rPr>
              <w:tab/>
            </w:r>
            <w:r w:rsidR="0090734A">
              <w:rPr>
                <w:noProof/>
                <w:webHidden/>
              </w:rPr>
              <w:fldChar w:fldCharType="begin"/>
            </w:r>
            <w:r w:rsidR="0090734A">
              <w:rPr>
                <w:noProof/>
                <w:webHidden/>
              </w:rPr>
              <w:instrText xml:space="preserve"> PAGEREF _Toc403999472 \h </w:instrText>
            </w:r>
            <w:r w:rsidR="0090734A">
              <w:rPr>
                <w:noProof/>
                <w:webHidden/>
              </w:rPr>
            </w:r>
            <w:r w:rsidR="0090734A">
              <w:rPr>
                <w:noProof/>
                <w:webHidden/>
              </w:rPr>
              <w:fldChar w:fldCharType="separate"/>
            </w:r>
            <w:r w:rsidR="00B164C0">
              <w:rPr>
                <w:noProof/>
                <w:webHidden/>
              </w:rPr>
              <w:t>132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3" w:history="1">
            <w:r w:rsidR="0090734A" w:rsidRPr="00812D5D">
              <w:rPr>
                <w:rStyle w:val="Hyperlink"/>
                <w:rFonts w:cs="Arial"/>
                <w:noProof/>
              </w:rPr>
              <w:t>8.6</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Excursions out of detention</w:t>
            </w:r>
            <w:r w:rsidR="0090734A">
              <w:rPr>
                <w:noProof/>
                <w:webHidden/>
              </w:rPr>
              <w:tab/>
            </w:r>
            <w:r w:rsidR="0090734A">
              <w:rPr>
                <w:noProof/>
                <w:webHidden/>
              </w:rPr>
              <w:fldChar w:fldCharType="begin"/>
            </w:r>
            <w:r w:rsidR="0090734A">
              <w:rPr>
                <w:noProof/>
                <w:webHidden/>
              </w:rPr>
              <w:instrText xml:space="preserve"> PAGEREF _Toc403999473 \h </w:instrText>
            </w:r>
            <w:r w:rsidR="0090734A">
              <w:rPr>
                <w:noProof/>
                <w:webHidden/>
              </w:rPr>
            </w:r>
            <w:r w:rsidR="0090734A">
              <w:rPr>
                <w:noProof/>
                <w:webHidden/>
              </w:rPr>
              <w:fldChar w:fldCharType="separate"/>
            </w:r>
            <w:r w:rsidR="00B164C0">
              <w:rPr>
                <w:noProof/>
                <w:webHidden/>
              </w:rPr>
              <w:t>134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4" w:history="1">
            <w:r w:rsidR="0090734A" w:rsidRPr="00812D5D">
              <w:rPr>
                <w:rStyle w:val="Hyperlink"/>
                <w:rFonts w:cs="Arial"/>
                <w:noProof/>
              </w:rPr>
              <w:t>8.7</w:t>
            </w:r>
            <w:r w:rsidR="0090734A">
              <w:rPr>
                <w:rFonts w:asciiTheme="minorHAnsi" w:eastAsiaTheme="minorEastAsia" w:hAnsiTheme="minorHAnsi" w:cstheme="minorBidi"/>
                <w:b w:val="0"/>
                <w:i w:val="0"/>
                <w:noProof/>
                <w:sz w:val="22"/>
                <w:szCs w:val="22"/>
              </w:rPr>
              <w:tab/>
            </w:r>
            <w:r w:rsidR="0090734A" w:rsidRPr="00812D5D">
              <w:rPr>
                <w:rStyle w:val="Hyperlink"/>
                <w:rFonts w:cs="Arial"/>
                <w:noProof/>
              </w:rPr>
              <w:t>Findings specific to primary school aged children</w:t>
            </w:r>
            <w:r w:rsidR="0090734A">
              <w:rPr>
                <w:noProof/>
                <w:webHidden/>
              </w:rPr>
              <w:tab/>
            </w:r>
            <w:r w:rsidR="0090734A">
              <w:rPr>
                <w:noProof/>
                <w:webHidden/>
              </w:rPr>
              <w:fldChar w:fldCharType="begin"/>
            </w:r>
            <w:r w:rsidR="0090734A">
              <w:rPr>
                <w:noProof/>
                <w:webHidden/>
              </w:rPr>
              <w:instrText xml:space="preserve"> PAGEREF _Toc403999474 \h </w:instrText>
            </w:r>
            <w:r w:rsidR="0090734A">
              <w:rPr>
                <w:noProof/>
                <w:webHidden/>
              </w:rPr>
            </w:r>
            <w:r w:rsidR="0090734A">
              <w:rPr>
                <w:noProof/>
                <w:webHidden/>
              </w:rPr>
              <w:fldChar w:fldCharType="separate"/>
            </w:r>
            <w:r w:rsidR="00B164C0">
              <w:rPr>
                <w:noProof/>
                <w:webHidden/>
              </w:rPr>
              <w:t>135</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75" w:history="1">
            <w:r w:rsidR="0090734A" w:rsidRPr="00812D5D">
              <w:rPr>
                <w:rStyle w:val="Hyperlink"/>
                <w:noProof/>
                <w14:scene3d>
                  <w14:camera w14:prst="orthographicFront"/>
                  <w14:lightRig w14:rig="threePt" w14:dir="t">
                    <w14:rot w14:lat="0" w14:lon="0" w14:rev="0"/>
                  </w14:lightRig>
                </w14:scene3d>
              </w:rPr>
              <w:t>9</w:t>
            </w:r>
            <w:r w:rsidR="0090734A">
              <w:rPr>
                <w:rFonts w:asciiTheme="minorHAnsi" w:eastAsiaTheme="minorEastAsia" w:hAnsiTheme="minorHAnsi" w:cstheme="minorBidi"/>
                <w:b w:val="0"/>
                <w:noProof/>
                <w:sz w:val="22"/>
                <w:szCs w:val="22"/>
              </w:rPr>
              <w:tab/>
            </w:r>
            <w:r w:rsidR="0090734A" w:rsidRPr="00812D5D">
              <w:rPr>
                <w:rStyle w:val="Hyperlink"/>
                <w:noProof/>
              </w:rPr>
              <w:t>Teenagers in detention</w:t>
            </w:r>
            <w:r w:rsidR="0090734A">
              <w:rPr>
                <w:noProof/>
                <w:webHidden/>
              </w:rPr>
              <w:tab/>
            </w:r>
            <w:r w:rsidR="0090734A">
              <w:rPr>
                <w:noProof/>
                <w:webHidden/>
              </w:rPr>
              <w:fldChar w:fldCharType="begin"/>
            </w:r>
            <w:r w:rsidR="0090734A">
              <w:rPr>
                <w:noProof/>
                <w:webHidden/>
              </w:rPr>
              <w:instrText xml:space="preserve"> PAGEREF _Toc403999475 \h </w:instrText>
            </w:r>
            <w:r w:rsidR="0090734A">
              <w:rPr>
                <w:noProof/>
                <w:webHidden/>
              </w:rPr>
            </w:r>
            <w:r w:rsidR="0090734A">
              <w:rPr>
                <w:noProof/>
                <w:webHidden/>
              </w:rPr>
              <w:fldChar w:fldCharType="separate"/>
            </w:r>
            <w:r w:rsidR="00B164C0">
              <w:rPr>
                <w:noProof/>
                <w:webHidden/>
              </w:rPr>
              <w:t>139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6" w:history="1">
            <w:r w:rsidR="0090734A" w:rsidRPr="00812D5D">
              <w:rPr>
                <w:rStyle w:val="Hyperlink"/>
                <w:noProof/>
              </w:rPr>
              <w:t>9.1</w:t>
            </w:r>
            <w:r w:rsidR="0090734A">
              <w:rPr>
                <w:rFonts w:asciiTheme="minorHAnsi" w:eastAsiaTheme="minorEastAsia" w:hAnsiTheme="minorHAnsi" w:cstheme="minorBidi"/>
                <w:b w:val="0"/>
                <w:i w:val="0"/>
                <w:noProof/>
                <w:sz w:val="22"/>
                <w:szCs w:val="22"/>
              </w:rPr>
              <w:tab/>
            </w:r>
            <w:r w:rsidR="0090734A" w:rsidRPr="00812D5D">
              <w:rPr>
                <w:rStyle w:val="Hyperlink"/>
                <w:noProof/>
              </w:rPr>
              <w:t>Needs and development of teenagers</w:t>
            </w:r>
            <w:r w:rsidR="0090734A">
              <w:rPr>
                <w:noProof/>
                <w:webHidden/>
              </w:rPr>
              <w:tab/>
            </w:r>
            <w:r w:rsidR="0090734A">
              <w:rPr>
                <w:noProof/>
                <w:webHidden/>
              </w:rPr>
              <w:fldChar w:fldCharType="begin"/>
            </w:r>
            <w:r w:rsidR="0090734A">
              <w:rPr>
                <w:noProof/>
                <w:webHidden/>
              </w:rPr>
              <w:instrText xml:space="preserve"> PAGEREF _Toc403999476 \h </w:instrText>
            </w:r>
            <w:r w:rsidR="0090734A">
              <w:rPr>
                <w:noProof/>
                <w:webHidden/>
              </w:rPr>
            </w:r>
            <w:r w:rsidR="0090734A">
              <w:rPr>
                <w:noProof/>
                <w:webHidden/>
              </w:rPr>
              <w:fldChar w:fldCharType="separate"/>
            </w:r>
            <w:r w:rsidR="00B164C0">
              <w:rPr>
                <w:noProof/>
                <w:webHidden/>
              </w:rPr>
              <w:t>139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7" w:history="1">
            <w:r w:rsidR="0090734A" w:rsidRPr="00812D5D">
              <w:rPr>
                <w:rStyle w:val="Hyperlink"/>
                <w:noProof/>
              </w:rPr>
              <w:t>9.2</w:t>
            </w:r>
            <w:r w:rsidR="0090734A">
              <w:rPr>
                <w:rFonts w:asciiTheme="minorHAnsi" w:eastAsiaTheme="minorEastAsia" w:hAnsiTheme="minorHAnsi" w:cstheme="minorBidi"/>
                <w:b w:val="0"/>
                <w:i w:val="0"/>
                <w:noProof/>
                <w:sz w:val="22"/>
                <w:szCs w:val="22"/>
              </w:rPr>
              <w:tab/>
            </w:r>
            <w:r w:rsidR="0090734A" w:rsidRPr="00812D5D">
              <w:rPr>
                <w:rStyle w:val="Hyperlink"/>
                <w:noProof/>
              </w:rPr>
              <w:t>Physical environment of detention</w:t>
            </w:r>
            <w:r w:rsidR="0090734A">
              <w:rPr>
                <w:noProof/>
                <w:webHidden/>
              </w:rPr>
              <w:tab/>
            </w:r>
            <w:r w:rsidR="0090734A">
              <w:rPr>
                <w:noProof/>
                <w:webHidden/>
              </w:rPr>
              <w:fldChar w:fldCharType="begin"/>
            </w:r>
            <w:r w:rsidR="0090734A">
              <w:rPr>
                <w:noProof/>
                <w:webHidden/>
              </w:rPr>
              <w:instrText xml:space="preserve"> PAGEREF _Toc403999477 \h </w:instrText>
            </w:r>
            <w:r w:rsidR="0090734A">
              <w:rPr>
                <w:noProof/>
                <w:webHidden/>
              </w:rPr>
            </w:r>
            <w:r w:rsidR="0090734A">
              <w:rPr>
                <w:noProof/>
                <w:webHidden/>
              </w:rPr>
              <w:fldChar w:fldCharType="separate"/>
            </w:r>
            <w:r w:rsidR="00B164C0">
              <w:rPr>
                <w:noProof/>
                <w:webHidden/>
              </w:rPr>
              <w:t>140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8" w:history="1">
            <w:r w:rsidR="0090734A" w:rsidRPr="00812D5D">
              <w:rPr>
                <w:rStyle w:val="Hyperlink"/>
                <w:noProof/>
              </w:rPr>
              <w:t>9.3</w:t>
            </w:r>
            <w:r w:rsidR="0090734A">
              <w:rPr>
                <w:rFonts w:asciiTheme="minorHAnsi" w:eastAsiaTheme="minorEastAsia" w:hAnsiTheme="minorHAnsi" w:cstheme="minorBidi"/>
                <w:b w:val="0"/>
                <w:i w:val="0"/>
                <w:noProof/>
                <w:sz w:val="22"/>
                <w:szCs w:val="22"/>
              </w:rPr>
              <w:tab/>
            </w:r>
            <w:r w:rsidR="0090734A" w:rsidRPr="00812D5D">
              <w:rPr>
                <w:rStyle w:val="Hyperlink"/>
                <w:noProof/>
              </w:rPr>
              <w:t>Emotional wellbeing and self-harm</w:t>
            </w:r>
            <w:r w:rsidR="0090734A">
              <w:rPr>
                <w:noProof/>
                <w:webHidden/>
              </w:rPr>
              <w:tab/>
            </w:r>
            <w:r w:rsidR="0090734A">
              <w:rPr>
                <w:noProof/>
                <w:webHidden/>
              </w:rPr>
              <w:fldChar w:fldCharType="begin"/>
            </w:r>
            <w:r w:rsidR="0090734A">
              <w:rPr>
                <w:noProof/>
                <w:webHidden/>
              </w:rPr>
              <w:instrText xml:space="preserve"> PAGEREF _Toc403999478 \h </w:instrText>
            </w:r>
            <w:r w:rsidR="0090734A">
              <w:rPr>
                <w:noProof/>
                <w:webHidden/>
              </w:rPr>
            </w:r>
            <w:r w:rsidR="0090734A">
              <w:rPr>
                <w:noProof/>
                <w:webHidden/>
              </w:rPr>
              <w:fldChar w:fldCharType="separate"/>
            </w:r>
            <w:r w:rsidR="00B164C0">
              <w:rPr>
                <w:noProof/>
                <w:webHidden/>
              </w:rPr>
              <w:t>141</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79" w:history="1">
            <w:r w:rsidR="0090734A" w:rsidRPr="00812D5D">
              <w:rPr>
                <w:rStyle w:val="Hyperlink"/>
                <w:noProof/>
              </w:rPr>
              <w:t>9.4</w:t>
            </w:r>
            <w:r w:rsidR="0090734A">
              <w:rPr>
                <w:rFonts w:asciiTheme="minorHAnsi" w:eastAsiaTheme="minorEastAsia" w:hAnsiTheme="minorHAnsi" w:cstheme="minorBidi"/>
                <w:b w:val="0"/>
                <w:i w:val="0"/>
                <w:noProof/>
                <w:sz w:val="22"/>
                <w:szCs w:val="22"/>
              </w:rPr>
              <w:tab/>
            </w:r>
            <w:r w:rsidR="0090734A" w:rsidRPr="00812D5D">
              <w:rPr>
                <w:rStyle w:val="Hyperlink"/>
                <w:noProof/>
              </w:rPr>
              <w:t>Safety</w:t>
            </w:r>
            <w:r w:rsidR="0090734A">
              <w:rPr>
                <w:noProof/>
                <w:webHidden/>
              </w:rPr>
              <w:tab/>
            </w:r>
            <w:r w:rsidR="0090734A">
              <w:rPr>
                <w:noProof/>
                <w:webHidden/>
              </w:rPr>
              <w:fldChar w:fldCharType="begin"/>
            </w:r>
            <w:r w:rsidR="0090734A">
              <w:rPr>
                <w:noProof/>
                <w:webHidden/>
              </w:rPr>
              <w:instrText xml:space="preserve"> PAGEREF _Toc403999479 \h </w:instrText>
            </w:r>
            <w:r w:rsidR="0090734A">
              <w:rPr>
                <w:noProof/>
                <w:webHidden/>
              </w:rPr>
            </w:r>
            <w:r w:rsidR="0090734A">
              <w:rPr>
                <w:noProof/>
                <w:webHidden/>
              </w:rPr>
              <w:fldChar w:fldCharType="separate"/>
            </w:r>
            <w:r w:rsidR="00B164C0">
              <w:rPr>
                <w:noProof/>
                <w:webHidden/>
              </w:rPr>
              <w:t>143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0" w:history="1">
            <w:r w:rsidR="0090734A" w:rsidRPr="00812D5D">
              <w:rPr>
                <w:rStyle w:val="Hyperlink"/>
                <w:noProof/>
              </w:rPr>
              <w:t>9.5</w:t>
            </w:r>
            <w:r w:rsidR="0090734A">
              <w:rPr>
                <w:rFonts w:asciiTheme="minorHAnsi" w:eastAsiaTheme="minorEastAsia" w:hAnsiTheme="minorHAnsi" w:cstheme="minorBidi"/>
                <w:b w:val="0"/>
                <w:i w:val="0"/>
                <w:noProof/>
                <w:sz w:val="22"/>
                <w:szCs w:val="22"/>
              </w:rPr>
              <w:tab/>
            </w:r>
            <w:r w:rsidR="0090734A" w:rsidRPr="00812D5D">
              <w:rPr>
                <w:rStyle w:val="Hyperlink"/>
                <w:noProof/>
              </w:rPr>
              <w:t>Security measures and dignity</w:t>
            </w:r>
            <w:r w:rsidR="0090734A">
              <w:rPr>
                <w:noProof/>
                <w:webHidden/>
              </w:rPr>
              <w:tab/>
            </w:r>
            <w:r w:rsidR="0090734A">
              <w:rPr>
                <w:noProof/>
                <w:webHidden/>
              </w:rPr>
              <w:fldChar w:fldCharType="begin"/>
            </w:r>
            <w:r w:rsidR="0090734A">
              <w:rPr>
                <w:noProof/>
                <w:webHidden/>
              </w:rPr>
              <w:instrText xml:space="preserve"> PAGEREF _Toc403999480 \h </w:instrText>
            </w:r>
            <w:r w:rsidR="0090734A">
              <w:rPr>
                <w:noProof/>
                <w:webHidden/>
              </w:rPr>
            </w:r>
            <w:r w:rsidR="0090734A">
              <w:rPr>
                <w:noProof/>
                <w:webHidden/>
              </w:rPr>
              <w:fldChar w:fldCharType="separate"/>
            </w:r>
            <w:r w:rsidR="00B164C0">
              <w:rPr>
                <w:noProof/>
                <w:webHidden/>
              </w:rPr>
              <w:t>143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1" w:history="1">
            <w:r w:rsidR="0090734A" w:rsidRPr="00812D5D">
              <w:rPr>
                <w:rStyle w:val="Hyperlink"/>
                <w:noProof/>
              </w:rPr>
              <w:t>9.6</w:t>
            </w:r>
            <w:r w:rsidR="0090734A">
              <w:rPr>
                <w:rFonts w:asciiTheme="minorHAnsi" w:eastAsiaTheme="minorEastAsia" w:hAnsiTheme="minorHAnsi" w:cstheme="minorBidi"/>
                <w:b w:val="0"/>
                <w:i w:val="0"/>
                <w:noProof/>
                <w:sz w:val="22"/>
                <w:szCs w:val="22"/>
              </w:rPr>
              <w:tab/>
            </w:r>
            <w:r w:rsidR="0090734A" w:rsidRPr="00812D5D">
              <w:rPr>
                <w:rStyle w:val="Hyperlink"/>
                <w:noProof/>
              </w:rPr>
              <w:t>Relationships with parents</w:t>
            </w:r>
            <w:r w:rsidR="0090734A">
              <w:rPr>
                <w:noProof/>
                <w:webHidden/>
              </w:rPr>
              <w:tab/>
            </w:r>
            <w:r w:rsidR="0090734A">
              <w:rPr>
                <w:noProof/>
                <w:webHidden/>
              </w:rPr>
              <w:fldChar w:fldCharType="begin"/>
            </w:r>
            <w:r w:rsidR="0090734A">
              <w:rPr>
                <w:noProof/>
                <w:webHidden/>
              </w:rPr>
              <w:instrText xml:space="preserve"> PAGEREF _Toc403999481 \h </w:instrText>
            </w:r>
            <w:r w:rsidR="0090734A">
              <w:rPr>
                <w:noProof/>
                <w:webHidden/>
              </w:rPr>
            </w:r>
            <w:r w:rsidR="0090734A">
              <w:rPr>
                <w:noProof/>
                <w:webHidden/>
              </w:rPr>
              <w:fldChar w:fldCharType="separate"/>
            </w:r>
            <w:r w:rsidR="00B164C0">
              <w:rPr>
                <w:noProof/>
                <w:webHidden/>
              </w:rPr>
              <w:t>147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2" w:history="1">
            <w:r w:rsidR="0090734A" w:rsidRPr="00812D5D">
              <w:rPr>
                <w:rStyle w:val="Hyperlink"/>
                <w:noProof/>
              </w:rPr>
              <w:t>9.7</w:t>
            </w:r>
            <w:r w:rsidR="0090734A">
              <w:rPr>
                <w:rFonts w:asciiTheme="minorHAnsi" w:eastAsiaTheme="minorEastAsia" w:hAnsiTheme="minorHAnsi" w:cstheme="minorBidi"/>
                <w:b w:val="0"/>
                <w:i w:val="0"/>
                <w:noProof/>
                <w:sz w:val="22"/>
                <w:szCs w:val="22"/>
              </w:rPr>
              <w:tab/>
            </w:r>
            <w:r w:rsidR="0090734A" w:rsidRPr="00812D5D">
              <w:rPr>
                <w:rStyle w:val="Hyperlink"/>
                <w:noProof/>
              </w:rPr>
              <w:t>Relocations</w:t>
            </w:r>
            <w:r w:rsidR="0090734A">
              <w:rPr>
                <w:noProof/>
                <w:webHidden/>
              </w:rPr>
              <w:tab/>
            </w:r>
            <w:r w:rsidR="0090734A">
              <w:rPr>
                <w:noProof/>
                <w:webHidden/>
              </w:rPr>
              <w:fldChar w:fldCharType="begin"/>
            </w:r>
            <w:r w:rsidR="0090734A">
              <w:rPr>
                <w:noProof/>
                <w:webHidden/>
              </w:rPr>
              <w:instrText xml:space="preserve"> PAGEREF _Toc403999482 \h </w:instrText>
            </w:r>
            <w:r w:rsidR="0090734A">
              <w:rPr>
                <w:noProof/>
                <w:webHidden/>
              </w:rPr>
            </w:r>
            <w:r w:rsidR="0090734A">
              <w:rPr>
                <w:noProof/>
                <w:webHidden/>
              </w:rPr>
              <w:fldChar w:fldCharType="separate"/>
            </w:r>
            <w:r w:rsidR="00B164C0">
              <w:rPr>
                <w:noProof/>
                <w:webHidden/>
              </w:rPr>
              <w:t>147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3" w:history="1">
            <w:r w:rsidR="0090734A" w:rsidRPr="00812D5D">
              <w:rPr>
                <w:rStyle w:val="Hyperlink"/>
                <w:noProof/>
              </w:rPr>
              <w:t>9.8</w:t>
            </w:r>
            <w:r w:rsidR="0090734A">
              <w:rPr>
                <w:rFonts w:asciiTheme="minorHAnsi" w:eastAsiaTheme="minorEastAsia" w:hAnsiTheme="minorHAnsi" w:cstheme="minorBidi"/>
                <w:b w:val="0"/>
                <w:i w:val="0"/>
                <w:noProof/>
                <w:sz w:val="22"/>
                <w:szCs w:val="22"/>
              </w:rPr>
              <w:tab/>
            </w:r>
            <w:r w:rsidR="0090734A" w:rsidRPr="00812D5D">
              <w:rPr>
                <w:rStyle w:val="Hyperlink"/>
                <w:noProof/>
              </w:rPr>
              <w:t>Provision of medical services</w:t>
            </w:r>
            <w:r w:rsidR="0090734A">
              <w:rPr>
                <w:noProof/>
                <w:webHidden/>
              </w:rPr>
              <w:tab/>
            </w:r>
            <w:r w:rsidR="0090734A">
              <w:rPr>
                <w:noProof/>
                <w:webHidden/>
              </w:rPr>
              <w:fldChar w:fldCharType="begin"/>
            </w:r>
            <w:r w:rsidR="0090734A">
              <w:rPr>
                <w:noProof/>
                <w:webHidden/>
              </w:rPr>
              <w:instrText xml:space="preserve"> PAGEREF _Toc403999483 \h </w:instrText>
            </w:r>
            <w:r w:rsidR="0090734A">
              <w:rPr>
                <w:noProof/>
                <w:webHidden/>
              </w:rPr>
            </w:r>
            <w:r w:rsidR="0090734A">
              <w:rPr>
                <w:noProof/>
                <w:webHidden/>
              </w:rPr>
              <w:fldChar w:fldCharType="separate"/>
            </w:r>
            <w:r w:rsidR="00B164C0">
              <w:rPr>
                <w:noProof/>
                <w:webHidden/>
              </w:rPr>
              <w:t>148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4" w:history="1">
            <w:r w:rsidR="0090734A" w:rsidRPr="00812D5D">
              <w:rPr>
                <w:rStyle w:val="Hyperlink"/>
                <w:noProof/>
              </w:rPr>
              <w:t>9.9</w:t>
            </w:r>
            <w:r w:rsidR="0090734A">
              <w:rPr>
                <w:rFonts w:asciiTheme="minorHAnsi" w:eastAsiaTheme="minorEastAsia" w:hAnsiTheme="minorHAnsi" w:cstheme="minorBidi"/>
                <w:b w:val="0"/>
                <w:i w:val="0"/>
                <w:noProof/>
                <w:sz w:val="22"/>
                <w:szCs w:val="22"/>
              </w:rPr>
              <w:tab/>
            </w:r>
            <w:r w:rsidR="0090734A" w:rsidRPr="00812D5D">
              <w:rPr>
                <w:rStyle w:val="Hyperlink"/>
                <w:noProof/>
              </w:rPr>
              <w:t>Education</w:t>
            </w:r>
            <w:r w:rsidR="0090734A">
              <w:rPr>
                <w:noProof/>
                <w:webHidden/>
              </w:rPr>
              <w:tab/>
            </w:r>
            <w:r w:rsidR="0090734A">
              <w:rPr>
                <w:noProof/>
                <w:webHidden/>
              </w:rPr>
              <w:fldChar w:fldCharType="begin"/>
            </w:r>
            <w:r w:rsidR="0090734A">
              <w:rPr>
                <w:noProof/>
                <w:webHidden/>
              </w:rPr>
              <w:instrText xml:space="preserve"> PAGEREF _Toc403999484 \h </w:instrText>
            </w:r>
            <w:r w:rsidR="0090734A">
              <w:rPr>
                <w:noProof/>
                <w:webHidden/>
              </w:rPr>
            </w:r>
            <w:r w:rsidR="0090734A">
              <w:rPr>
                <w:noProof/>
                <w:webHidden/>
              </w:rPr>
              <w:fldChar w:fldCharType="separate"/>
            </w:r>
            <w:r w:rsidR="00B164C0">
              <w:rPr>
                <w:noProof/>
                <w:webHidden/>
              </w:rPr>
              <w:t>149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5" w:history="1">
            <w:r w:rsidR="0090734A" w:rsidRPr="00812D5D">
              <w:rPr>
                <w:rStyle w:val="Hyperlink"/>
                <w:noProof/>
              </w:rPr>
              <w:t>9.10</w:t>
            </w:r>
            <w:r w:rsidR="0090734A">
              <w:rPr>
                <w:rFonts w:asciiTheme="minorHAnsi" w:eastAsiaTheme="minorEastAsia" w:hAnsiTheme="minorHAnsi" w:cstheme="minorBidi"/>
                <w:b w:val="0"/>
                <w:i w:val="0"/>
                <w:noProof/>
                <w:sz w:val="22"/>
                <w:szCs w:val="22"/>
              </w:rPr>
              <w:tab/>
            </w:r>
            <w:r w:rsidR="0090734A" w:rsidRPr="00812D5D">
              <w:rPr>
                <w:rStyle w:val="Hyperlink"/>
                <w:noProof/>
              </w:rPr>
              <w:t>Recreation</w:t>
            </w:r>
            <w:r w:rsidR="0090734A">
              <w:rPr>
                <w:noProof/>
                <w:webHidden/>
              </w:rPr>
              <w:tab/>
            </w:r>
            <w:r w:rsidR="0090734A">
              <w:rPr>
                <w:noProof/>
                <w:webHidden/>
              </w:rPr>
              <w:fldChar w:fldCharType="begin"/>
            </w:r>
            <w:r w:rsidR="0090734A">
              <w:rPr>
                <w:noProof/>
                <w:webHidden/>
              </w:rPr>
              <w:instrText xml:space="preserve"> PAGEREF _Toc403999485 \h </w:instrText>
            </w:r>
            <w:r w:rsidR="0090734A">
              <w:rPr>
                <w:noProof/>
                <w:webHidden/>
              </w:rPr>
            </w:r>
            <w:r w:rsidR="0090734A">
              <w:rPr>
                <w:noProof/>
                <w:webHidden/>
              </w:rPr>
              <w:fldChar w:fldCharType="separate"/>
            </w:r>
            <w:r w:rsidR="00B164C0">
              <w:rPr>
                <w:noProof/>
                <w:webHidden/>
              </w:rPr>
              <w:t>150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6" w:history="1">
            <w:r w:rsidR="0090734A" w:rsidRPr="00812D5D">
              <w:rPr>
                <w:rStyle w:val="Hyperlink"/>
                <w:noProof/>
              </w:rPr>
              <w:t>9.11</w:t>
            </w:r>
            <w:r w:rsidR="0090734A">
              <w:rPr>
                <w:rFonts w:asciiTheme="minorHAnsi" w:eastAsiaTheme="minorEastAsia" w:hAnsiTheme="minorHAnsi" w:cstheme="minorBidi"/>
                <w:b w:val="0"/>
                <w:i w:val="0"/>
                <w:noProof/>
                <w:sz w:val="22"/>
                <w:szCs w:val="22"/>
              </w:rPr>
              <w:tab/>
            </w:r>
            <w:r w:rsidR="0090734A" w:rsidRPr="00812D5D">
              <w:rPr>
                <w:rStyle w:val="Hyperlink"/>
                <w:noProof/>
              </w:rPr>
              <w:t>Findings specific to teenagers</w:t>
            </w:r>
            <w:r w:rsidR="0090734A">
              <w:rPr>
                <w:noProof/>
                <w:webHidden/>
              </w:rPr>
              <w:tab/>
            </w:r>
            <w:r w:rsidR="0090734A">
              <w:rPr>
                <w:noProof/>
                <w:webHidden/>
              </w:rPr>
              <w:fldChar w:fldCharType="begin"/>
            </w:r>
            <w:r w:rsidR="0090734A">
              <w:rPr>
                <w:noProof/>
                <w:webHidden/>
              </w:rPr>
              <w:instrText xml:space="preserve"> PAGEREF _Toc403999486 \h </w:instrText>
            </w:r>
            <w:r w:rsidR="0090734A">
              <w:rPr>
                <w:noProof/>
                <w:webHidden/>
              </w:rPr>
            </w:r>
            <w:r w:rsidR="0090734A">
              <w:rPr>
                <w:noProof/>
                <w:webHidden/>
              </w:rPr>
              <w:fldChar w:fldCharType="separate"/>
            </w:r>
            <w:r w:rsidR="00B164C0">
              <w:rPr>
                <w:noProof/>
                <w:webHidden/>
              </w:rPr>
              <w:t>151</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87" w:history="1">
            <w:r w:rsidR="0090734A" w:rsidRPr="00812D5D">
              <w:rPr>
                <w:rStyle w:val="Hyperlink"/>
                <w:noProof/>
                <w14:scene3d>
                  <w14:camera w14:prst="orthographicFront"/>
                  <w14:lightRig w14:rig="threePt" w14:dir="t">
                    <w14:rot w14:lat="0" w14:lon="0" w14:rev="0"/>
                  </w14:lightRig>
                </w14:scene3d>
              </w:rPr>
              <w:t>10</w:t>
            </w:r>
            <w:r w:rsidR="0090734A">
              <w:rPr>
                <w:rFonts w:asciiTheme="minorHAnsi" w:eastAsiaTheme="minorEastAsia" w:hAnsiTheme="minorHAnsi" w:cstheme="minorBidi"/>
                <w:b w:val="0"/>
                <w:noProof/>
                <w:sz w:val="22"/>
                <w:szCs w:val="22"/>
              </w:rPr>
              <w:tab/>
            </w:r>
            <w:r w:rsidR="0090734A" w:rsidRPr="00812D5D">
              <w:rPr>
                <w:rStyle w:val="Hyperlink"/>
                <w:noProof/>
              </w:rPr>
              <w:t>Unaccompanied children in detention</w:t>
            </w:r>
            <w:r w:rsidR="0090734A">
              <w:rPr>
                <w:noProof/>
                <w:webHidden/>
              </w:rPr>
              <w:tab/>
            </w:r>
            <w:r w:rsidR="0090734A">
              <w:rPr>
                <w:noProof/>
                <w:webHidden/>
              </w:rPr>
              <w:fldChar w:fldCharType="begin"/>
            </w:r>
            <w:r w:rsidR="0090734A">
              <w:rPr>
                <w:noProof/>
                <w:webHidden/>
              </w:rPr>
              <w:instrText xml:space="preserve"> PAGEREF _Toc403999487 \h </w:instrText>
            </w:r>
            <w:r w:rsidR="0090734A">
              <w:rPr>
                <w:noProof/>
                <w:webHidden/>
              </w:rPr>
            </w:r>
            <w:r w:rsidR="0090734A">
              <w:rPr>
                <w:noProof/>
                <w:webHidden/>
              </w:rPr>
              <w:fldChar w:fldCharType="separate"/>
            </w:r>
            <w:r w:rsidR="00B164C0">
              <w:rPr>
                <w:noProof/>
                <w:webHidden/>
              </w:rPr>
              <w:t>154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8" w:history="1">
            <w:r w:rsidR="0090734A" w:rsidRPr="00812D5D">
              <w:rPr>
                <w:rStyle w:val="Hyperlink"/>
                <w:noProof/>
              </w:rPr>
              <w:t>10.1</w:t>
            </w:r>
            <w:r w:rsidR="0090734A">
              <w:rPr>
                <w:rFonts w:asciiTheme="minorHAnsi" w:eastAsiaTheme="minorEastAsia" w:hAnsiTheme="minorHAnsi" w:cstheme="minorBidi"/>
                <w:b w:val="0"/>
                <w:i w:val="0"/>
                <w:noProof/>
                <w:sz w:val="22"/>
                <w:szCs w:val="22"/>
              </w:rPr>
              <w:tab/>
            </w:r>
            <w:r w:rsidR="0090734A" w:rsidRPr="00812D5D">
              <w:rPr>
                <w:rStyle w:val="Hyperlink"/>
                <w:noProof/>
              </w:rPr>
              <w:t>Impact of detention on emotional and mental wellbeing</w:t>
            </w:r>
            <w:r w:rsidR="0090734A">
              <w:rPr>
                <w:noProof/>
                <w:webHidden/>
              </w:rPr>
              <w:tab/>
            </w:r>
            <w:r w:rsidR="0090734A">
              <w:rPr>
                <w:noProof/>
                <w:webHidden/>
              </w:rPr>
              <w:fldChar w:fldCharType="begin"/>
            </w:r>
            <w:r w:rsidR="0090734A">
              <w:rPr>
                <w:noProof/>
                <w:webHidden/>
              </w:rPr>
              <w:instrText xml:space="preserve"> PAGEREF _Toc403999488 \h </w:instrText>
            </w:r>
            <w:r w:rsidR="0090734A">
              <w:rPr>
                <w:noProof/>
                <w:webHidden/>
              </w:rPr>
            </w:r>
            <w:r w:rsidR="0090734A">
              <w:rPr>
                <w:noProof/>
                <w:webHidden/>
              </w:rPr>
              <w:fldChar w:fldCharType="separate"/>
            </w:r>
            <w:r w:rsidR="00B164C0">
              <w:rPr>
                <w:noProof/>
                <w:webHidden/>
              </w:rPr>
              <w:t>155</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89" w:history="1">
            <w:r w:rsidR="0090734A" w:rsidRPr="00812D5D">
              <w:rPr>
                <w:rStyle w:val="Hyperlink"/>
                <w:noProof/>
              </w:rPr>
              <w:t>10.2</w:t>
            </w:r>
            <w:r w:rsidR="0090734A">
              <w:rPr>
                <w:rFonts w:asciiTheme="minorHAnsi" w:eastAsiaTheme="minorEastAsia" w:hAnsiTheme="minorHAnsi" w:cstheme="minorBidi"/>
                <w:b w:val="0"/>
                <w:i w:val="0"/>
                <w:noProof/>
                <w:sz w:val="22"/>
                <w:szCs w:val="22"/>
              </w:rPr>
              <w:tab/>
            </w:r>
            <w:r w:rsidR="0090734A" w:rsidRPr="00812D5D">
              <w:rPr>
                <w:rStyle w:val="Hyperlink"/>
                <w:noProof/>
              </w:rPr>
              <w:t>Self-harm by unaccompanied children</w:t>
            </w:r>
            <w:r w:rsidR="0090734A">
              <w:rPr>
                <w:noProof/>
                <w:webHidden/>
              </w:rPr>
              <w:tab/>
            </w:r>
            <w:r w:rsidR="0090734A">
              <w:rPr>
                <w:noProof/>
                <w:webHidden/>
              </w:rPr>
              <w:fldChar w:fldCharType="begin"/>
            </w:r>
            <w:r w:rsidR="0090734A">
              <w:rPr>
                <w:noProof/>
                <w:webHidden/>
              </w:rPr>
              <w:instrText xml:space="preserve"> PAGEREF _Toc403999489 \h </w:instrText>
            </w:r>
            <w:r w:rsidR="0090734A">
              <w:rPr>
                <w:noProof/>
                <w:webHidden/>
              </w:rPr>
            </w:r>
            <w:r w:rsidR="0090734A">
              <w:rPr>
                <w:noProof/>
                <w:webHidden/>
              </w:rPr>
              <w:fldChar w:fldCharType="separate"/>
            </w:r>
            <w:r w:rsidR="00B164C0">
              <w:rPr>
                <w:noProof/>
                <w:webHidden/>
              </w:rPr>
              <w:t>160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0" w:history="1">
            <w:r w:rsidR="0090734A" w:rsidRPr="00812D5D">
              <w:rPr>
                <w:rStyle w:val="Hyperlink"/>
                <w:noProof/>
              </w:rPr>
              <w:t>10.3</w:t>
            </w:r>
            <w:r w:rsidR="0090734A">
              <w:rPr>
                <w:rFonts w:asciiTheme="minorHAnsi" w:eastAsiaTheme="minorEastAsia" w:hAnsiTheme="minorHAnsi" w:cstheme="minorBidi"/>
                <w:b w:val="0"/>
                <w:i w:val="0"/>
                <w:noProof/>
                <w:sz w:val="22"/>
                <w:szCs w:val="22"/>
              </w:rPr>
              <w:tab/>
            </w:r>
            <w:r w:rsidR="0090734A" w:rsidRPr="00812D5D">
              <w:rPr>
                <w:rStyle w:val="Hyperlink"/>
                <w:noProof/>
              </w:rPr>
              <w:t>Pontville Detention Centre</w:t>
            </w:r>
            <w:r w:rsidR="0090734A">
              <w:rPr>
                <w:noProof/>
                <w:webHidden/>
              </w:rPr>
              <w:tab/>
            </w:r>
            <w:r w:rsidR="0090734A">
              <w:rPr>
                <w:noProof/>
                <w:webHidden/>
              </w:rPr>
              <w:fldChar w:fldCharType="begin"/>
            </w:r>
            <w:r w:rsidR="0090734A">
              <w:rPr>
                <w:noProof/>
                <w:webHidden/>
              </w:rPr>
              <w:instrText xml:space="preserve"> PAGEREF _Toc403999490 \h </w:instrText>
            </w:r>
            <w:r w:rsidR="0090734A">
              <w:rPr>
                <w:noProof/>
                <w:webHidden/>
              </w:rPr>
            </w:r>
            <w:r w:rsidR="0090734A">
              <w:rPr>
                <w:noProof/>
                <w:webHidden/>
              </w:rPr>
              <w:fldChar w:fldCharType="separate"/>
            </w:r>
            <w:r w:rsidR="00B164C0">
              <w:rPr>
                <w:noProof/>
                <w:webHidden/>
              </w:rPr>
              <w:t>164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1" w:history="1">
            <w:r w:rsidR="0090734A" w:rsidRPr="00812D5D">
              <w:rPr>
                <w:rStyle w:val="Hyperlink"/>
                <w:noProof/>
              </w:rPr>
              <w:t>10.4</w:t>
            </w:r>
            <w:r w:rsidR="0090734A">
              <w:rPr>
                <w:rFonts w:asciiTheme="minorHAnsi" w:eastAsiaTheme="minorEastAsia" w:hAnsiTheme="minorHAnsi" w:cstheme="minorBidi"/>
                <w:b w:val="0"/>
                <w:i w:val="0"/>
                <w:noProof/>
                <w:sz w:val="22"/>
                <w:szCs w:val="22"/>
              </w:rPr>
              <w:tab/>
            </w:r>
            <w:r w:rsidR="0090734A" w:rsidRPr="00812D5D">
              <w:rPr>
                <w:rStyle w:val="Hyperlink"/>
                <w:noProof/>
              </w:rPr>
              <w:t>Forcible transfer of children to Bravo Compound at Christmas Island</w:t>
            </w:r>
            <w:r w:rsidR="0090734A">
              <w:rPr>
                <w:noProof/>
                <w:webHidden/>
              </w:rPr>
              <w:tab/>
            </w:r>
            <w:r w:rsidR="0090734A">
              <w:rPr>
                <w:noProof/>
                <w:webHidden/>
              </w:rPr>
              <w:fldChar w:fldCharType="begin"/>
            </w:r>
            <w:r w:rsidR="0090734A">
              <w:rPr>
                <w:noProof/>
                <w:webHidden/>
              </w:rPr>
              <w:instrText xml:space="preserve"> PAGEREF _Toc403999491 \h </w:instrText>
            </w:r>
            <w:r w:rsidR="0090734A">
              <w:rPr>
                <w:noProof/>
                <w:webHidden/>
              </w:rPr>
            </w:r>
            <w:r w:rsidR="0090734A">
              <w:rPr>
                <w:noProof/>
                <w:webHidden/>
              </w:rPr>
              <w:fldChar w:fldCharType="separate"/>
            </w:r>
            <w:r w:rsidR="00B164C0">
              <w:rPr>
                <w:noProof/>
                <w:webHidden/>
              </w:rPr>
              <w:t>164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2" w:history="1">
            <w:r w:rsidR="0090734A" w:rsidRPr="00812D5D">
              <w:rPr>
                <w:rStyle w:val="Hyperlink"/>
                <w:noProof/>
              </w:rPr>
              <w:t>10.5</w:t>
            </w:r>
            <w:r w:rsidR="0090734A">
              <w:rPr>
                <w:rFonts w:asciiTheme="minorHAnsi" w:eastAsiaTheme="minorEastAsia" w:hAnsiTheme="minorHAnsi" w:cstheme="minorBidi"/>
                <w:b w:val="0"/>
                <w:i w:val="0"/>
                <w:noProof/>
                <w:sz w:val="22"/>
                <w:szCs w:val="22"/>
              </w:rPr>
              <w:tab/>
            </w:r>
            <w:r w:rsidR="0090734A" w:rsidRPr="00812D5D">
              <w:rPr>
                <w:rStyle w:val="Hyperlink"/>
                <w:noProof/>
              </w:rPr>
              <w:t>Guardianship and welfare</w:t>
            </w:r>
            <w:r w:rsidR="0090734A">
              <w:rPr>
                <w:noProof/>
                <w:webHidden/>
              </w:rPr>
              <w:tab/>
            </w:r>
            <w:r w:rsidR="0090734A">
              <w:rPr>
                <w:noProof/>
                <w:webHidden/>
              </w:rPr>
              <w:fldChar w:fldCharType="begin"/>
            </w:r>
            <w:r w:rsidR="0090734A">
              <w:rPr>
                <w:noProof/>
                <w:webHidden/>
              </w:rPr>
              <w:instrText xml:space="preserve"> PAGEREF _Toc403999492 \h </w:instrText>
            </w:r>
            <w:r w:rsidR="0090734A">
              <w:rPr>
                <w:noProof/>
                <w:webHidden/>
              </w:rPr>
            </w:r>
            <w:r w:rsidR="0090734A">
              <w:rPr>
                <w:noProof/>
                <w:webHidden/>
              </w:rPr>
              <w:fldChar w:fldCharType="separate"/>
            </w:r>
            <w:r w:rsidR="00B164C0">
              <w:rPr>
                <w:noProof/>
                <w:webHidden/>
              </w:rPr>
              <w:t>170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3" w:history="1">
            <w:r w:rsidR="0090734A" w:rsidRPr="00812D5D">
              <w:rPr>
                <w:rStyle w:val="Hyperlink"/>
                <w:noProof/>
              </w:rPr>
              <w:t>10.6</w:t>
            </w:r>
            <w:r w:rsidR="0090734A">
              <w:rPr>
                <w:rFonts w:asciiTheme="minorHAnsi" w:eastAsiaTheme="minorEastAsia" w:hAnsiTheme="minorHAnsi" w:cstheme="minorBidi"/>
                <w:b w:val="0"/>
                <w:i w:val="0"/>
                <w:noProof/>
                <w:sz w:val="22"/>
                <w:szCs w:val="22"/>
              </w:rPr>
              <w:tab/>
            </w:r>
            <w:r w:rsidR="0090734A" w:rsidRPr="00812D5D">
              <w:rPr>
                <w:rStyle w:val="Hyperlink"/>
                <w:noProof/>
              </w:rPr>
              <w:t>Findings specific to unaccompanied children</w:t>
            </w:r>
            <w:r w:rsidR="0090734A">
              <w:rPr>
                <w:noProof/>
                <w:webHidden/>
              </w:rPr>
              <w:tab/>
            </w:r>
            <w:r w:rsidR="0090734A">
              <w:rPr>
                <w:noProof/>
                <w:webHidden/>
              </w:rPr>
              <w:fldChar w:fldCharType="begin"/>
            </w:r>
            <w:r w:rsidR="0090734A">
              <w:rPr>
                <w:noProof/>
                <w:webHidden/>
              </w:rPr>
              <w:instrText xml:space="preserve"> PAGEREF _Toc403999493 \h </w:instrText>
            </w:r>
            <w:r w:rsidR="0090734A">
              <w:rPr>
                <w:noProof/>
                <w:webHidden/>
              </w:rPr>
            </w:r>
            <w:r w:rsidR="0090734A">
              <w:rPr>
                <w:noProof/>
                <w:webHidden/>
              </w:rPr>
              <w:fldChar w:fldCharType="separate"/>
            </w:r>
            <w:r w:rsidR="00B164C0">
              <w:rPr>
                <w:noProof/>
                <w:webHidden/>
              </w:rPr>
              <w:t>174</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94" w:history="1">
            <w:r w:rsidR="0090734A" w:rsidRPr="00812D5D">
              <w:rPr>
                <w:rStyle w:val="Hyperlink"/>
                <w:noProof/>
                <w14:scene3d>
                  <w14:camera w14:prst="orthographicFront"/>
                  <w14:lightRig w14:rig="threePt" w14:dir="t">
                    <w14:rot w14:lat="0" w14:lon="0" w14:rev="0"/>
                  </w14:lightRig>
                </w14:scene3d>
              </w:rPr>
              <w:t>11</w:t>
            </w:r>
            <w:r w:rsidR="0090734A">
              <w:rPr>
                <w:rFonts w:asciiTheme="minorHAnsi" w:eastAsiaTheme="minorEastAsia" w:hAnsiTheme="minorHAnsi" w:cstheme="minorBidi"/>
                <w:b w:val="0"/>
                <w:noProof/>
                <w:sz w:val="22"/>
                <w:szCs w:val="22"/>
              </w:rPr>
              <w:tab/>
            </w:r>
            <w:r w:rsidR="0090734A" w:rsidRPr="00812D5D">
              <w:rPr>
                <w:rStyle w:val="Hyperlink"/>
                <w:noProof/>
              </w:rPr>
              <w:t>Children indefinitely detained</w:t>
            </w:r>
            <w:r w:rsidR="0090734A">
              <w:rPr>
                <w:noProof/>
                <w:webHidden/>
              </w:rPr>
              <w:tab/>
            </w:r>
            <w:r w:rsidR="0090734A">
              <w:rPr>
                <w:noProof/>
                <w:webHidden/>
              </w:rPr>
              <w:fldChar w:fldCharType="begin"/>
            </w:r>
            <w:r w:rsidR="0090734A">
              <w:rPr>
                <w:noProof/>
                <w:webHidden/>
              </w:rPr>
              <w:instrText xml:space="preserve"> PAGEREF _Toc403999494 \h </w:instrText>
            </w:r>
            <w:r w:rsidR="0090734A">
              <w:rPr>
                <w:noProof/>
                <w:webHidden/>
              </w:rPr>
            </w:r>
            <w:r w:rsidR="0090734A">
              <w:rPr>
                <w:noProof/>
                <w:webHidden/>
              </w:rPr>
              <w:fldChar w:fldCharType="separate"/>
            </w:r>
            <w:r w:rsidR="00B164C0">
              <w:rPr>
                <w:noProof/>
                <w:webHidden/>
              </w:rPr>
              <w:t>177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5" w:history="1">
            <w:r w:rsidR="0090734A" w:rsidRPr="00812D5D">
              <w:rPr>
                <w:rStyle w:val="Hyperlink"/>
                <w:noProof/>
              </w:rPr>
              <w:t>11.1</w:t>
            </w:r>
            <w:r w:rsidR="0090734A">
              <w:rPr>
                <w:rFonts w:asciiTheme="minorHAnsi" w:eastAsiaTheme="minorEastAsia" w:hAnsiTheme="minorHAnsi" w:cstheme="minorBidi"/>
                <w:b w:val="0"/>
                <w:i w:val="0"/>
                <w:noProof/>
                <w:sz w:val="22"/>
                <w:szCs w:val="22"/>
              </w:rPr>
              <w:tab/>
            </w:r>
            <w:r w:rsidR="0090734A" w:rsidRPr="00812D5D">
              <w:rPr>
                <w:rStyle w:val="Hyperlink"/>
                <w:noProof/>
              </w:rPr>
              <w:t>Refugees with adverse security assessments</w:t>
            </w:r>
            <w:r w:rsidR="0090734A">
              <w:rPr>
                <w:noProof/>
                <w:webHidden/>
              </w:rPr>
              <w:tab/>
            </w:r>
            <w:r w:rsidR="0090734A">
              <w:rPr>
                <w:noProof/>
                <w:webHidden/>
              </w:rPr>
              <w:fldChar w:fldCharType="begin"/>
            </w:r>
            <w:r w:rsidR="0090734A">
              <w:rPr>
                <w:noProof/>
                <w:webHidden/>
              </w:rPr>
              <w:instrText xml:space="preserve"> PAGEREF _Toc403999495 \h </w:instrText>
            </w:r>
            <w:r w:rsidR="0090734A">
              <w:rPr>
                <w:noProof/>
                <w:webHidden/>
              </w:rPr>
            </w:r>
            <w:r w:rsidR="0090734A">
              <w:rPr>
                <w:noProof/>
                <w:webHidden/>
              </w:rPr>
              <w:fldChar w:fldCharType="separate"/>
            </w:r>
            <w:r w:rsidR="00B164C0">
              <w:rPr>
                <w:noProof/>
                <w:webHidden/>
              </w:rPr>
              <w:t>177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6" w:history="1">
            <w:r w:rsidR="0090734A" w:rsidRPr="00812D5D">
              <w:rPr>
                <w:rStyle w:val="Hyperlink"/>
                <w:noProof/>
              </w:rPr>
              <w:t>11.2</w:t>
            </w:r>
            <w:r w:rsidR="0090734A">
              <w:rPr>
                <w:rFonts w:asciiTheme="minorHAnsi" w:eastAsiaTheme="minorEastAsia" w:hAnsiTheme="minorHAnsi" w:cstheme="minorBidi"/>
                <w:b w:val="0"/>
                <w:i w:val="0"/>
                <w:noProof/>
                <w:sz w:val="22"/>
                <w:szCs w:val="22"/>
              </w:rPr>
              <w:tab/>
            </w:r>
            <w:r w:rsidR="0090734A" w:rsidRPr="00812D5D">
              <w:rPr>
                <w:rStyle w:val="Hyperlink"/>
                <w:noProof/>
              </w:rPr>
              <w:t>Sydney Detention Centre</w:t>
            </w:r>
            <w:r w:rsidR="0090734A">
              <w:rPr>
                <w:noProof/>
                <w:webHidden/>
              </w:rPr>
              <w:tab/>
            </w:r>
            <w:r w:rsidR="0090734A">
              <w:rPr>
                <w:noProof/>
                <w:webHidden/>
              </w:rPr>
              <w:fldChar w:fldCharType="begin"/>
            </w:r>
            <w:r w:rsidR="0090734A">
              <w:rPr>
                <w:noProof/>
                <w:webHidden/>
              </w:rPr>
              <w:instrText xml:space="preserve"> PAGEREF _Toc403999496 \h </w:instrText>
            </w:r>
            <w:r w:rsidR="0090734A">
              <w:rPr>
                <w:noProof/>
                <w:webHidden/>
              </w:rPr>
            </w:r>
            <w:r w:rsidR="0090734A">
              <w:rPr>
                <w:noProof/>
                <w:webHidden/>
              </w:rPr>
              <w:fldChar w:fldCharType="separate"/>
            </w:r>
            <w:r w:rsidR="00B164C0">
              <w:rPr>
                <w:noProof/>
                <w:webHidden/>
              </w:rPr>
              <w:t>178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7" w:history="1">
            <w:r w:rsidR="0090734A" w:rsidRPr="00812D5D">
              <w:rPr>
                <w:rStyle w:val="Hyperlink"/>
                <w:noProof/>
              </w:rPr>
              <w:t>11.3</w:t>
            </w:r>
            <w:r w:rsidR="0090734A">
              <w:rPr>
                <w:rFonts w:asciiTheme="minorHAnsi" w:eastAsiaTheme="minorEastAsia" w:hAnsiTheme="minorHAnsi" w:cstheme="minorBidi"/>
                <w:b w:val="0"/>
                <w:i w:val="0"/>
                <w:noProof/>
                <w:sz w:val="22"/>
                <w:szCs w:val="22"/>
              </w:rPr>
              <w:tab/>
            </w:r>
            <w:r w:rsidR="0090734A" w:rsidRPr="00812D5D">
              <w:rPr>
                <w:rStyle w:val="Hyperlink"/>
                <w:noProof/>
              </w:rPr>
              <w:t>Findings in relation to children indefinitely detained</w:t>
            </w:r>
            <w:r w:rsidR="0090734A">
              <w:rPr>
                <w:noProof/>
                <w:webHidden/>
              </w:rPr>
              <w:tab/>
            </w:r>
            <w:r w:rsidR="0090734A">
              <w:rPr>
                <w:noProof/>
                <w:webHidden/>
              </w:rPr>
              <w:fldChar w:fldCharType="begin"/>
            </w:r>
            <w:r w:rsidR="0090734A">
              <w:rPr>
                <w:noProof/>
                <w:webHidden/>
              </w:rPr>
              <w:instrText xml:space="preserve"> PAGEREF _Toc403999497 \h </w:instrText>
            </w:r>
            <w:r w:rsidR="0090734A">
              <w:rPr>
                <w:noProof/>
                <w:webHidden/>
              </w:rPr>
            </w:r>
            <w:r w:rsidR="0090734A">
              <w:rPr>
                <w:noProof/>
                <w:webHidden/>
              </w:rPr>
              <w:fldChar w:fldCharType="separate"/>
            </w:r>
            <w:r w:rsidR="00B164C0">
              <w:rPr>
                <w:noProof/>
                <w:webHidden/>
              </w:rPr>
              <w:t>183</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498" w:history="1">
            <w:r w:rsidR="0090734A" w:rsidRPr="00812D5D">
              <w:rPr>
                <w:rStyle w:val="Hyperlink"/>
                <w:noProof/>
                <w14:scene3d>
                  <w14:camera w14:prst="orthographicFront"/>
                  <w14:lightRig w14:rig="threePt" w14:dir="t">
                    <w14:rot w14:lat="0" w14:lon="0" w14:rev="0"/>
                  </w14:lightRig>
                </w14:scene3d>
              </w:rPr>
              <w:t>12</w:t>
            </w:r>
            <w:r w:rsidR="0090734A">
              <w:rPr>
                <w:rFonts w:asciiTheme="minorHAnsi" w:eastAsiaTheme="minorEastAsia" w:hAnsiTheme="minorHAnsi" w:cstheme="minorBidi"/>
                <w:b w:val="0"/>
                <w:noProof/>
                <w:sz w:val="22"/>
                <w:szCs w:val="22"/>
              </w:rPr>
              <w:tab/>
            </w:r>
            <w:r w:rsidR="0090734A" w:rsidRPr="00812D5D">
              <w:rPr>
                <w:rStyle w:val="Hyperlink"/>
                <w:noProof/>
              </w:rPr>
              <w:t>Children in detention on Nauru</w:t>
            </w:r>
            <w:r w:rsidR="0090734A">
              <w:rPr>
                <w:noProof/>
                <w:webHidden/>
              </w:rPr>
              <w:tab/>
            </w:r>
            <w:r w:rsidR="0090734A">
              <w:rPr>
                <w:noProof/>
                <w:webHidden/>
              </w:rPr>
              <w:fldChar w:fldCharType="begin"/>
            </w:r>
            <w:r w:rsidR="0090734A">
              <w:rPr>
                <w:noProof/>
                <w:webHidden/>
              </w:rPr>
              <w:instrText xml:space="preserve"> PAGEREF _Toc403999498 \h </w:instrText>
            </w:r>
            <w:r w:rsidR="0090734A">
              <w:rPr>
                <w:noProof/>
                <w:webHidden/>
              </w:rPr>
            </w:r>
            <w:r w:rsidR="0090734A">
              <w:rPr>
                <w:noProof/>
                <w:webHidden/>
              </w:rPr>
              <w:fldChar w:fldCharType="separate"/>
            </w:r>
            <w:r w:rsidR="00B164C0">
              <w:rPr>
                <w:noProof/>
                <w:webHidden/>
              </w:rPr>
              <w:t>184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499" w:history="1">
            <w:r w:rsidR="0090734A" w:rsidRPr="00812D5D">
              <w:rPr>
                <w:rStyle w:val="Hyperlink"/>
                <w:noProof/>
              </w:rPr>
              <w:t>12.1</w:t>
            </w:r>
            <w:r w:rsidR="0090734A">
              <w:rPr>
                <w:rFonts w:asciiTheme="minorHAnsi" w:eastAsiaTheme="minorEastAsia" w:hAnsiTheme="minorHAnsi" w:cstheme="minorBidi"/>
                <w:b w:val="0"/>
                <w:i w:val="0"/>
                <w:noProof/>
                <w:sz w:val="22"/>
                <w:szCs w:val="22"/>
              </w:rPr>
              <w:tab/>
            </w:r>
            <w:r w:rsidR="0090734A" w:rsidRPr="00812D5D">
              <w:rPr>
                <w:rStyle w:val="Hyperlink"/>
                <w:noProof/>
              </w:rPr>
              <w:t>Accommodation</w:t>
            </w:r>
            <w:r w:rsidR="0090734A">
              <w:rPr>
                <w:noProof/>
                <w:webHidden/>
              </w:rPr>
              <w:tab/>
            </w:r>
            <w:r w:rsidR="0090734A">
              <w:rPr>
                <w:noProof/>
                <w:webHidden/>
              </w:rPr>
              <w:fldChar w:fldCharType="begin"/>
            </w:r>
            <w:r w:rsidR="0090734A">
              <w:rPr>
                <w:noProof/>
                <w:webHidden/>
              </w:rPr>
              <w:instrText xml:space="preserve"> PAGEREF _Toc403999499 \h </w:instrText>
            </w:r>
            <w:r w:rsidR="0090734A">
              <w:rPr>
                <w:noProof/>
                <w:webHidden/>
              </w:rPr>
            </w:r>
            <w:r w:rsidR="0090734A">
              <w:rPr>
                <w:noProof/>
                <w:webHidden/>
              </w:rPr>
              <w:fldChar w:fldCharType="separate"/>
            </w:r>
            <w:r w:rsidR="00B164C0">
              <w:rPr>
                <w:noProof/>
                <w:webHidden/>
              </w:rPr>
              <w:t>184</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0" w:history="1">
            <w:r w:rsidR="0090734A" w:rsidRPr="00812D5D">
              <w:rPr>
                <w:rStyle w:val="Hyperlink"/>
                <w:noProof/>
              </w:rPr>
              <w:t>12.2</w:t>
            </w:r>
            <w:r w:rsidR="0090734A">
              <w:rPr>
                <w:rFonts w:asciiTheme="minorHAnsi" w:eastAsiaTheme="minorEastAsia" w:hAnsiTheme="minorHAnsi" w:cstheme="minorBidi"/>
                <w:b w:val="0"/>
                <w:i w:val="0"/>
                <w:noProof/>
                <w:sz w:val="22"/>
                <w:szCs w:val="22"/>
              </w:rPr>
              <w:tab/>
            </w:r>
            <w:r w:rsidR="0090734A" w:rsidRPr="00812D5D">
              <w:rPr>
                <w:rStyle w:val="Hyperlink"/>
                <w:noProof/>
              </w:rPr>
              <w:t>Facilities</w:t>
            </w:r>
            <w:r w:rsidR="0090734A">
              <w:rPr>
                <w:noProof/>
                <w:webHidden/>
              </w:rPr>
              <w:tab/>
            </w:r>
            <w:r w:rsidR="0090734A">
              <w:rPr>
                <w:noProof/>
                <w:webHidden/>
              </w:rPr>
              <w:fldChar w:fldCharType="begin"/>
            </w:r>
            <w:r w:rsidR="0090734A">
              <w:rPr>
                <w:noProof/>
                <w:webHidden/>
              </w:rPr>
              <w:instrText xml:space="preserve"> PAGEREF _Toc403999500 \h </w:instrText>
            </w:r>
            <w:r w:rsidR="0090734A">
              <w:rPr>
                <w:noProof/>
                <w:webHidden/>
              </w:rPr>
            </w:r>
            <w:r w:rsidR="0090734A">
              <w:rPr>
                <w:noProof/>
                <w:webHidden/>
              </w:rPr>
              <w:fldChar w:fldCharType="separate"/>
            </w:r>
            <w:r w:rsidR="00B164C0">
              <w:rPr>
                <w:noProof/>
                <w:webHidden/>
              </w:rPr>
              <w:t>186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1" w:history="1">
            <w:r w:rsidR="0090734A" w:rsidRPr="00812D5D">
              <w:rPr>
                <w:rStyle w:val="Hyperlink"/>
                <w:noProof/>
              </w:rPr>
              <w:t>12.3</w:t>
            </w:r>
            <w:r w:rsidR="0090734A">
              <w:rPr>
                <w:rFonts w:asciiTheme="minorHAnsi" w:eastAsiaTheme="minorEastAsia" w:hAnsiTheme="minorHAnsi" w:cstheme="minorBidi"/>
                <w:b w:val="0"/>
                <w:i w:val="0"/>
                <w:noProof/>
                <w:sz w:val="22"/>
                <w:szCs w:val="22"/>
              </w:rPr>
              <w:tab/>
            </w:r>
            <w:r w:rsidR="0090734A" w:rsidRPr="00812D5D">
              <w:rPr>
                <w:rStyle w:val="Hyperlink"/>
                <w:noProof/>
              </w:rPr>
              <w:t>Provision of clothing and footwear</w:t>
            </w:r>
            <w:r w:rsidR="0090734A">
              <w:rPr>
                <w:noProof/>
                <w:webHidden/>
              </w:rPr>
              <w:tab/>
            </w:r>
            <w:r w:rsidR="0090734A">
              <w:rPr>
                <w:noProof/>
                <w:webHidden/>
              </w:rPr>
              <w:fldChar w:fldCharType="begin"/>
            </w:r>
            <w:r w:rsidR="0090734A">
              <w:rPr>
                <w:noProof/>
                <w:webHidden/>
              </w:rPr>
              <w:instrText xml:space="preserve"> PAGEREF _Toc403999501 \h </w:instrText>
            </w:r>
            <w:r w:rsidR="0090734A">
              <w:rPr>
                <w:noProof/>
                <w:webHidden/>
              </w:rPr>
            </w:r>
            <w:r w:rsidR="0090734A">
              <w:rPr>
                <w:noProof/>
                <w:webHidden/>
              </w:rPr>
              <w:fldChar w:fldCharType="separate"/>
            </w:r>
            <w:r w:rsidR="00B164C0">
              <w:rPr>
                <w:noProof/>
                <w:webHidden/>
              </w:rPr>
              <w:t>187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2" w:history="1">
            <w:r w:rsidR="0090734A" w:rsidRPr="00812D5D">
              <w:rPr>
                <w:rStyle w:val="Hyperlink"/>
                <w:noProof/>
              </w:rPr>
              <w:t>12.4</w:t>
            </w:r>
            <w:r w:rsidR="0090734A">
              <w:rPr>
                <w:rFonts w:asciiTheme="minorHAnsi" w:eastAsiaTheme="minorEastAsia" w:hAnsiTheme="minorHAnsi" w:cstheme="minorBidi"/>
                <w:b w:val="0"/>
                <w:i w:val="0"/>
                <w:noProof/>
                <w:sz w:val="22"/>
                <w:szCs w:val="22"/>
              </w:rPr>
              <w:tab/>
            </w:r>
            <w:r w:rsidR="0090734A" w:rsidRPr="00812D5D">
              <w:rPr>
                <w:rStyle w:val="Hyperlink"/>
                <w:noProof/>
              </w:rPr>
              <w:t>Recreation and play</w:t>
            </w:r>
            <w:r w:rsidR="0090734A">
              <w:rPr>
                <w:noProof/>
                <w:webHidden/>
              </w:rPr>
              <w:tab/>
            </w:r>
            <w:r w:rsidR="0090734A">
              <w:rPr>
                <w:noProof/>
                <w:webHidden/>
              </w:rPr>
              <w:fldChar w:fldCharType="begin"/>
            </w:r>
            <w:r w:rsidR="0090734A">
              <w:rPr>
                <w:noProof/>
                <w:webHidden/>
              </w:rPr>
              <w:instrText xml:space="preserve"> PAGEREF _Toc403999502 \h </w:instrText>
            </w:r>
            <w:r w:rsidR="0090734A">
              <w:rPr>
                <w:noProof/>
                <w:webHidden/>
              </w:rPr>
            </w:r>
            <w:r w:rsidR="0090734A">
              <w:rPr>
                <w:noProof/>
                <w:webHidden/>
              </w:rPr>
              <w:fldChar w:fldCharType="separate"/>
            </w:r>
            <w:r w:rsidR="00B164C0">
              <w:rPr>
                <w:noProof/>
                <w:webHidden/>
              </w:rPr>
              <w:t>188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3" w:history="1">
            <w:r w:rsidR="0090734A" w:rsidRPr="00812D5D">
              <w:rPr>
                <w:rStyle w:val="Hyperlink"/>
                <w:noProof/>
              </w:rPr>
              <w:t>12.5</w:t>
            </w:r>
            <w:r w:rsidR="0090734A">
              <w:rPr>
                <w:rFonts w:asciiTheme="minorHAnsi" w:eastAsiaTheme="minorEastAsia" w:hAnsiTheme="minorHAnsi" w:cstheme="minorBidi"/>
                <w:b w:val="0"/>
                <w:i w:val="0"/>
                <w:noProof/>
                <w:sz w:val="22"/>
                <w:szCs w:val="22"/>
              </w:rPr>
              <w:tab/>
            </w:r>
            <w:r w:rsidR="0090734A" w:rsidRPr="00812D5D">
              <w:rPr>
                <w:rStyle w:val="Hyperlink"/>
                <w:noProof/>
              </w:rPr>
              <w:t>Education</w:t>
            </w:r>
            <w:r w:rsidR="0090734A">
              <w:rPr>
                <w:noProof/>
                <w:webHidden/>
              </w:rPr>
              <w:tab/>
            </w:r>
            <w:r w:rsidR="0090734A">
              <w:rPr>
                <w:noProof/>
                <w:webHidden/>
              </w:rPr>
              <w:fldChar w:fldCharType="begin"/>
            </w:r>
            <w:r w:rsidR="0090734A">
              <w:rPr>
                <w:noProof/>
                <w:webHidden/>
              </w:rPr>
              <w:instrText xml:space="preserve"> PAGEREF _Toc403999503 \h </w:instrText>
            </w:r>
            <w:r w:rsidR="0090734A">
              <w:rPr>
                <w:noProof/>
                <w:webHidden/>
              </w:rPr>
            </w:r>
            <w:r w:rsidR="0090734A">
              <w:rPr>
                <w:noProof/>
                <w:webHidden/>
              </w:rPr>
              <w:fldChar w:fldCharType="separate"/>
            </w:r>
            <w:r w:rsidR="00B164C0">
              <w:rPr>
                <w:noProof/>
                <w:webHidden/>
              </w:rPr>
              <w:t>188</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4" w:history="1">
            <w:r w:rsidR="0090734A" w:rsidRPr="00812D5D">
              <w:rPr>
                <w:rStyle w:val="Hyperlink"/>
                <w:noProof/>
              </w:rPr>
              <w:t>12.6</w:t>
            </w:r>
            <w:r w:rsidR="0090734A">
              <w:rPr>
                <w:rFonts w:asciiTheme="minorHAnsi" w:eastAsiaTheme="minorEastAsia" w:hAnsiTheme="minorHAnsi" w:cstheme="minorBidi"/>
                <w:b w:val="0"/>
                <w:i w:val="0"/>
                <w:noProof/>
                <w:sz w:val="22"/>
                <w:szCs w:val="22"/>
              </w:rPr>
              <w:tab/>
            </w:r>
            <w:r w:rsidR="0090734A" w:rsidRPr="00812D5D">
              <w:rPr>
                <w:rStyle w:val="Hyperlink"/>
                <w:noProof/>
              </w:rPr>
              <w:t>Security measures</w:t>
            </w:r>
            <w:r w:rsidR="0090734A">
              <w:rPr>
                <w:noProof/>
                <w:webHidden/>
              </w:rPr>
              <w:tab/>
            </w:r>
            <w:r w:rsidR="0090734A">
              <w:rPr>
                <w:noProof/>
                <w:webHidden/>
              </w:rPr>
              <w:fldChar w:fldCharType="begin"/>
            </w:r>
            <w:r w:rsidR="0090734A">
              <w:rPr>
                <w:noProof/>
                <w:webHidden/>
              </w:rPr>
              <w:instrText xml:space="preserve"> PAGEREF _Toc403999504 \h </w:instrText>
            </w:r>
            <w:r w:rsidR="0090734A">
              <w:rPr>
                <w:noProof/>
                <w:webHidden/>
              </w:rPr>
            </w:r>
            <w:r w:rsidR="0090734A">
              <w:rPr>
                <w:noProof/>
                <w:webHidden/>
              </w:rPr>
              <w:fldChar w:fldCharType="separate"/>
            </w:r>
            <w:r w:rsidR="00B164C0">
              <w:rPr>
                <w:noProof/>
                <w:webHidden/>
              </w:rPr>
              <w:t>189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5" w:history="1">
            <w:r w:rsidR="0090734A" w:rsidRPr="00812D5D">
              <w:rPr>
                <w:rStyle w:val="Hyperlink"/>
                <w:noProof/>
              </w:rPr>
              <w:t>12.7</w:t>
            </w:r>
            <w:r w:rsidR="0090734A">
              <w:rPr>
                <w:rFonts w:asciiTheme="minorHAnsi" w:eastAsiaTheme="minorEastAsia" w:hAnsiTheme="minorHAnsi" w:cstheme="minorBidi"/>
                <w:b w:val="0"/>
                <w:i w:val="0"/>
                <w:noProof/>
                <w:sz w:val="22"/>
                <w:szCs w:val="22"/>
              </w:rPr>
              <w:tab/>
            </w:r>
            <w:r w:rsidR="0090734A" w:rsidRPr="00812D5D">
              <w:rPr>
                <w:rStyle w:val="Hyperlink"/>
                <w:noProof/>
              </w:rPr>
              <w:t>Policy guiding the transfer of children to Nauru</w:t>
            </w:r>
            <w:r w:rsidR="0090734A">
              <w:rPr>
                <w:noProof/>
                <w:webHidden/>
              </w:rPr>
              <w:tab/>
            </w:r>
            <w:r w:rsidR="0090734A">
              <w:rPr>
                <w:noProof/>
                <w:webHidden/>
              </w:rPr>
              <w:fldChar w:fldCharType="begin"/>
            </w:r>
            <w:r w:rsidR="0090734A">
              <w:rPr>
                <w:noProof/>
                <w:webHidden/>
              </w:rPr>
              <w:instrText xml:space="preserve"> PAGEREF _Toc403999505 \h </w:instrText>
            </w:r>
            <w:r w:rsidR="0090734A">
              <w:rPr>
                <w:noProof/>
                <w:webHidden/>
              </w:rPr>
            </w:r>
            <w:r w:rsidR="0090734A">
              <w:rPr>
                <w:noProof/>
                <w:webHidden/>
              </w:rPr>
              <w:fldChar w:fldCharType="separate"/>
            </w:r>
            <w:r w:rsidR="00B164C0">
              <w:rPr>
                <w:noProof/>
                <w:webHidden/>
              </w:rPr>
              <w:t>189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6" w:history="1">
            <w:r w:rsidR="0090734A" w:rsidRPr="00812D5D">
              <w:rPr>
                <w:rStyle w:val="Hyperlink"/>
                <w:noProof/>
              </w:rPr>
              <w:t>12.8</w:t>
            </w:r>
            <w:r w:rsidR="0090734A">
              <w:rPr>
                <w:rFonts w:asciiTheme="minorHAnsi" w:eastAsiaTheme="minorEastAsia" w:hAnsiTheme="minorHAnsi" w:cstheme="minorBidi"/>
                <w:b w:val="0"/>
                <w:i w:val="0"/>
                <w:noProof/>
                <w:sz w:val="22"/>
                <w:szCs w:val="22"/>
              </w:rPr>
              <w:tab/>
            </w:r>
            <w:r w:rsidR="0090734A" w:rsidRPr="00812D5D">
              <w:rPr>
                <w:rStyle w:val="Hyperlink"/>
                <w:noProof/>
              </w:rPr>
              <w:t>Impact of detention on children</w:t>
            </w:r>
            <w:r w:rsidR="0090734A">
              <w:rPr>
                <w:noProof/>
                <w:webHidden/>
              </w:rPr>
              <w:tab/>
            </w:r>
            <w:r w:rsidR="0090734A">
              <w:rPr>
                <w:noProof/>
                <w:webHidden/>
              </w:rPr>
              <w:fldChar w:fldCharType="begin"/>
            </w:r>
            <w:r w:rsidR="0090734A">
              <w:rPr>
                <w:noProof/>
                <w:webHidden/>
              </w:rPr>
              <w:instrText xml:space="preserve"> PAGEREF _Toc403999506 \h </w:instrText>
            </w:r>
            <w:r w:rsidR="0090734A">
              <w:rPr>
                <w:noProof/>
                <w:webHidden/>
              </w:rPr>
            </w:r>
            <w:r w:rsidR="0090734A">
              <w:rPr>
                <w:noProof/>
                <w:webHidden/>
              </w:rPr>
              <w:fldChar w:fldCharType="separate"/>
            </w:r>
            <w:r w:rsidR="00B164C0">
              <w:rPr>
                <w:noProof/>
                <w:webHidden/>
              </w:rPr>
              <w:t>189</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07" w:history="1">
            <w:r w:rsidR="0090734A" w:rsidRPr="00812D5D">
              <w:rPr>
                <w:rStyle w:val="Hyperlink"/>
                <w:noProof/>
              </w:rPr>
              <w:t>12.9</w:t>
            </w:r>
            <w:r w:rsidR="0090734A">
              <w:rPr>
                <w:rFonts w:asciiTheme="minorHAnsi" w:eastAsiaTheme="minorEastAsia" w:hAnsiTheme="minorHAnsi" w:cstheme="minorBidi"/>
                <w:b w:val="0"/>
                <w:i w:val="0"/>
                <w:noProof/>
                <w:sz w:val="22"/>
                <w:szCs w:val="22"/>
              </w:rPr>
              <w:tab/>
            </w:r>
            <w:r w:rsidR="0090734A" w:rsidRPr="00812D5D">
              <w:rPr>
                <w:rStyle w:val="Hyperlink"/>
                <w:noProof/>
              </w:rPr>
              <w:t>Transfer of unaccompanied children</w:t>
            </w:r>
            <w:r w:rsidR="0090734A">
              <w:rPr>
                <w:noProof/>
                <w:webHidden/>
              </w:rPr>
              <w:tab/>
            </w:r>
            <w:r w:rsidR="0090734A">
              <w:rPr>
                <w:noProof/>
                <w:webHidden/>
              </w:rPr>
              <w:fldChar w:fldCharType="begin"/>
            </w:r>
            <w:r w:rsidR="0090734A">
              <w:rPr>
                <w:noProof/>
                <w:webHidden/>
              </w:rPr>
              <w:instrText xml:space="preserve"> PAGEREF _Toc403999507 \h </w:instrText>
            </w:r>
            <w:r w:rsidR="0090734A">
              <w:rPr>
                <w:noProof/>
                <w:webHidden/>
              </w:rPr>
            </w:r>
            <w:r w:rsidR="0090734A">
              <w:rPr>
                <w:noProof/>
                <w:webHidden/>
              </w:rPr>
              <w:fldChar w:fldCharType="separate"/>
            </w:r>
            <w:r w:rsidR="00B164C0">
              <w:rPr>
                <w:noProof/>
                <w:webHidden/>
              </w:rPr>
              <w:t>192</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08" w:history="1">
            <w:r w:rsidR="0090734A" w:rsidRPr="00812D5D">
              <w:rPr>
                <w:rStyle w:val="Hyperlink"/>
                <w:noProof/>
              </w:rPr>
              <w:t>12.10</w:t>
            </w:r>
            <w:r w:rsidR="0090734A">
              <w:rPr>
                <w:rFonts w:asciiTheme="minorHAnsi" w:eastAsiaTheme="minorEastAsia" w:hAnsiTheme="minorHAnsi" w:cstheme="minorBidi"/>
                <w:b w:val="0"/>
                <w:i w:val="0"/>
                <w:noProof/>
                <w:sz w:val="22"/>
                <w:szCs w:val="22"/>
              </w:rPr>
              <w:tab/>
            </w:r>
            <w:r w:rsidR="0090734A" w:rsidRPr="00812D5D">
              <w:rPr>
                <w:rStyle w:val="Hyperlink"/>
                <w:noProof/>
              </w:rPr>
              <w:t>Child protection and allegations of abuse</w:t>
            </w:r>
            <w:r w:rsidR="0090734A">
              <w:rPr>
                <w:noProof/>
                <w:webHidden/>
              </w:rPr>
              <w:tab/>
            </w:r>
            <w:r w:rsidR="0090734A">
              <w:rPr>
                <w:noProof/>
                <w:webHidden/>
              </w:rPr>
              <w:fldChar w:fldCharType="begin"/>
            </w:r>
            <w:r w:rsidR="0090734A">
              <w:rPr>
                <w:noProof/>
                <w:webHidden/>
              </w:rPr>
              <w:instrText xml:space="preserve"> PAGEREF _Toc403999508 \h </w:instrText>
            </w:r>
            <w:r w:rsidR="0090734A">
              <w:rPr>
                <w:noProof/>
                <w:webHidden/>
              </w:rPr>
            </w:r>
            <w:r w:rsidR="0090734A">
              <w:rPr>
                <w:noProof/>
                <w:webHidden/>
              </w:rPr>
              <w:fldChar w:fldCharType="separate"/>
            </w:r>
            <w:r w:rsidR="00B164C0">
              <w:rPr>
                <w:noProof/>
                <w:webHidden/>
              </w:rPr>
              <w:t>192</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09" w:history="1">
            <w:r w:rsidR="0090734A" w:rsidRPr="00812D5D">
              <w:rPr>
                <w:rStyle w:val="Hyperlink"/>
                <w:noProof/>
              </w:rPr>
              <w:t>12.11</w:t>
            </w:r>
            <w:r w:rsidR="0090734A">
              <w:rPr>
                <w:rFonts w:asciiTheme="minorHAnsi" w:eastAsiaTheme="minorEastAsia" w:hAnsiTheme="minorHAnsi" w:cstheme="minorBidi"/>
                <w:b w:val="0"/>
                <w:i w:val="0"/>
                <w:noProof/>
                <w:sz w:val="22"/>
                <w:szCs w:val="22"/>
              </w:rPr>
              <w:tab/>
            </w:r>
            <w:r w:rsidR="0090734A" w:rsidRPr="00812D5D">
              <w:rPr>
                <w:rStyle w:val="Hyperlink"/>
                <w:noProof/>
              </w:rPr>
              <w:t>Health services</w:t>
            </w:r>
            <w:r w:rsidR="0090734A">
              <w:rPr>
                <w:noProof/>
                <w:webHidden/>
              </w:rPr>
              <w:tab/>
            </w:r>
            <w:r w:rsidR="0090734A">
              <w:rPr>
                <w:noProof/>
                <w:webHidden/>
              </w:rPr>
              <w:fldChar w:fldCharType="begin"/>
            </w:r>
            <w:r w:rsidR="0090734A">
              <w:rPr>
                <w:noProof/>
                <w:webHidden/>
              </w:rPr>
              <w:instrText xml:space="preserve"> PAGEREF _Toc403999509 \h </w:instrText>
            </w:r>
            <w:r w:rsidR="0090734A">
              <w:rPr>
                <w:noProof/>
                <w:webHidden/>
              </w:rPr>
            </w:r>
            <w:r w:rsidR="0090734A">
              <w:rPr>
                <w:noProof/>
                <w:webHidden/>
              </w:rPr>
              <w:fldChar w:fldCharType="separate"/>
            </w:r>
            <w:r w:rsidR="00B164C0">
              <w:rPr>
                <w:noProof/>
                <w:webHidden/>
              </w:rPr>
              <w:t>193</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0" w:history="1">
            <w:r w:rsidR="0090734A" w:rsidRPr="00812D5D">
              <w:rPr>
                <w:rStyle w:val="Hyperlink"/>
                <w:noProof/>
              </w:rPr>
              <w:t>12.12</w:t>
            </w:r>
            <w:r w:rsidR="0090734A">
              <w:rPr>
                <w:rFonts w:asciiTheme="minorHAnsi" w:eastAsiaTheme="minorEastAsia" w:hAnsiTheme="minorHAnsi" w:cstheme="minorBidi"/>
                <w:b w:val="0"/>
                <w:i w:val="0"/>
                <w:noProof/>
                <w:sz w:val="22"/>
                <w:szCs w:val="22"/>
              </w:rPr>
              <w:tab/>
            </w:r>
            <w:r w:rsidR="0090734A" w:rsidRPr="00812D5D">
              <w:rPr>
                <w:rStyle w:val="Hyperlink"/>
                <w:noProof/>
              </w:rPr>
              <w:t>Republic of Nauru Hospital</w:t>
            </w:r>
            <w:r w:rsidR="0090734A">
              <w:rPr>
                <w:noProof/>
                <w:webHidden/>
              </w:rPr>
              <w:tab/>
            </w:r>
            <w:r w:rsidR="0090734A">
              <w:rPr>
                <w:noProof/>
                <w:webHidden/>
              </w:rPr>
              <w:fldChar w:fldCharType="begin"/>
            </w:r>
            <w:r w:rsidR="0090734A">
              <w:rPr>
                <w:noProof/>
                <w:webHidden/>
              </w:rPr>
              <w:instrText xml:space="preserve"> PAGEREF _Toc403999510 \h </w:instrText>
            </w:r>
            <w:r w:rsidR="0090734A">
              <w:rPr>
                <w:noProof/>
                <w:webHidden/>
              </w:rPr>
            </w:r>
            <w:r w:rsidR="0090734A">
              <w:rPr>
                <w:noProof/>
                <w:webHidden/>
              </w:rPr>
              <w:fldChar w:fldCharType="separate"/>
            </w:r>
            <w:r w:rsidR="00B164C0">
              <w:rPr>
                <w:noProof/>
                <w:webHidden/>
              </w:rPr>
              <w:t>194</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1" w:history="1">
            <w:r w:rsidR="0090734A" w:rsidRPr="00812D5D">
              <w:rPr>
                <w:rStyle w:val="Hyperlink"/>
                <w:noProof/>
              </w:rPr>
              <w:t>12.13</w:t>
            </w:r>
            <w:r w:rsidR="0090734A">
              <w:rPr>
                <w:rFonts w:asciiTheme="minorHAnsi" w:eastAsiaTheme="minorEastAsia" w:hAnsiTheme="minorHAnsi" w:cstheme="minorBidi"/>
                <w:b w:val="0"/>
                <w:i w:val="0"/>
                <w:noProof/>
                <w:sz w:val="22"/>
                <w:szCs w:val="22"/>
              </w:rPr>
              <w:tab/>
            </w:r>
            <w:r w:rsidR="0090734A" w:rsidRPr="00812D5D">
              <w:rPr>
                <w:rStyle w:val="Hyperlink"/>
                <w:noProof/>
              </w:rPr>
              <w:t>Mental health services</w:t>
            </w:r>
            <w:r w:rsidR="0090734A">
              <w:rPr>
                <w:noProof/>
                <w:webHidden/>
              </w:rPr>
              <w:tab/>
            </w:r>
            <w:r w:rsidR="0090734A">
              <w:rPr>
                <w:noProof/>
                <w:webHidden/>
              </w:rPr>
              <w:fldChar w:fldCharType="begin"/>
            </w:r>
            <w:r w:rsidR="0090734A">
              <w:rPr>
                <w:noProof/>
                <w:webHidden/>
              </w:rPr>
              <w:instrText xml:space="preserve"> PAGEREF _Toc403999511 \h </w:instrText>
            </w:r>
            <w:r w:rsidR="0090734A">
              <w:rPr>
                <w:noProof/>
                <w:webHidden/>
              </w:rPr>
            </w:r>
            <w:r w:rsidR="0090734A">
              <w:rPr>
                <w:noProof/>
                <w:webHidden/>
              </w:rPr>
              <w:fldChar w:fldCharType="separate"/>
            </w:r>
            <w:r w:rsidR="00B164C0">
              <w:rPr>
                <w:noProof/>
                <w:webHidden/>
              </w:rPr>
              <w:t>194</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2" w:history="1">
            <w:r w:rsidR="0090734A" w:rsidRPr="00812D5D">
              <w:rPr>
                <w:rStyle w:val="Hyperlink"/>
                <w:noProof/>
              </w:rPr>
              <w:t>12.14</w:t>
            </w:r>
            <w:r w:rsidR="0090734A">
              <w:rPr>
                <w:rFonts w:asciiTheme="minorHAnsi" w:eastAsiaTheme="minorEastAsia" w:hAnsiTheme="minorHAnsi" w:cstheme="minorBidi"/>
                <w:b w:val="0"/>
                <w:i w:val="0"/>
                <w:noProof/>
                <w:sz w:val="22"/>
                <w:szCs w:val="22"/>
              </w:rPr>
              <w:tab/>
            </w:r>
            <w:r w:rsidR="0090734A" w:rsidRPr="00812D5D">
              <w:rPr>
                <w:rStyle w:val="Hyperlink"/>
                <w:noProof/>
              </w:rPr>
              <w:t>Pre-transfer assessment processes for people being sent to Nauru</w:t>
            </w:r>
            <w:r w:rsidR="0090734A">
              <w:rPr>
                <w:noProof/>
                <w:webHidden/>
              </w:rPr>
              <w:tab/>
            </w:r>
            <w:r w:rsidR="0090734A">
              <w:rPr>
                <w:noProof/>
                <w:webHidden/>
              </w:rPr>
              <w:fldChar w:fldCharType="begin"/>
            </w:r>
            <w:r w:rsidR="0090734A">
              <w:rPr>
                <w:noProof/>
                <w:webHidden/>
              </w:rPr>
              <w:instrText xml:space="preserve"> PAGEREF _Toc403999512 \h </w:instrText>
            </w:r>
            <w:r w:rsidR="0090734A">
              <w:rPr>
                <w:noProof/>
                <w:webHidden/>
              </w:rPr>
            </w:r>
            <w:r w:rsidR="0090734A">
              <w:rPr>
                <w:noProof/>
                <w:webHidden/>
              </w:rPr>
              <w:fldChar w:fldCharType="separate"/>
            </w:r>
            <w:r w:rsidR="00B164C0">
              <w:rPr>
                <w:noProof/>
                <w:webHidden/>
              </w:rPr>
              <w:t>195</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3" w:history="1">
            <w:r w:rsidR="0090734A" w:rsidRPr="00812D5D">
              <w:rPr>
                <w:rStyle w:val="Hyperlink"/>
                <w:noProof/>
              </w:rPr>
              <w:t>12.15</w:t>
            </w:r>
            <w:r w:rsidR="0090734A">
              <w:rPr>
                <w:rFonts w:asciiTheme="minorHAnsi" w:eastAsiaTheme="minorEastAsia" w:hAnsiTheme="minorHAnsi" w:cstheme="minorBidi"/>
                <w:b w:val="0"/>
                <w:i w:val="0"/>
                <w:noProof/>
                <w:sz w:val="22"/>
                <w:szCs w:val="22"/>
              </w:rPr>
              <w:tab/>
            </w:r>
            <w:r w:rsidR="0090734A" w:rsidRPr="00812D5D">
              <w:rPr>
                <w:rStyle w:val="Hyperlink"/>
                <w:noProof/>
              </w:rPr>
              <w:t>Failure to consider the best interests of the child</w:t>
            </w:r>
            <w:r w:rsidR="0090734A">
              <w:rPr>
                <w:noProof/>
                <w:webHidden/>
              </w:rPr>
              <w:tab/>
            </w:r>
            <w:r w:rsidR="0090734A">
              <w:rPr>
                <w:noProof/>
                <w:webHidden/>
              </w:rPr>
              <w:fldChar w:fldCharType="begin"/>
            </w:r>
            <w:r w:rsidR="0090734A">
              <w:rPr>
                <w:noProof/>
                <w:webHidden/>
              </w:rPr>
              <w:instrText xml:space="preserve"> PAGEREF _Toc403999513 \h </w:instrText>
            </w:r>
            <w:r w:rsidR="0090734A">
              <w:rPr>
                <w:noProof/>
                <w:webHidden/>
              </w:rPr>
            </w:r>
            <w:r w:rsidR="0090734A">
              <w:rPr>
                <w:noProof/>
                <w:webHidden/>
              </w:rPr>
              <w:fldChar w:fldCharType="separate"/>
            </w:r>
            <w:r w:rsidR="00B164C0">
              <w:rPr>
                <w:noProof/>
                <w:webHidden/>
              </w:rPr>
              <w:t>197</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4" w:history="1">
            <w:r w:rsidR="0090734A" w:rsidRPr="00812D5D">
              <w:rPr>
                <w:rStyle w:val="Hyperlink"/>
                <w:noProof/>
              </w:rPr>
              <w:t>12.16</w:t>
            </w:r>
            <w:r w:rsidR="0090734A">
              <w:rPr>
                <w:rFonts w:asciiTheme="minorHAnsi" w:eastAsiaTheme="minorEastAsia" w:hAnsiTheme="minorHAnsi" w:cstheme="minorBidi"/>
                <w:b w:val="0"/>
                <w:i w:val="0"/>
                <w:noProof/>
                <w:sz w:val="22"/>
                <w:szCs w:val="22"/>
              </w:rPr>
              <w:tab/>
            </w:r>
            <w:r w:rsidR="0090734A" w:rsidRPr="00812D5D">
              <w:rPr>
                <w:rStyle w:val="Hyperlink"/>
                <w:noProof/>
              </w:rPr>
              <w:t>Lack of individual assessments of the needs of the child</w:t>
            </w:r>
            <w:r w:rsidR="0090734A">
              <w:rPr>
                <w:noProof/>
                <w:webHidden/>
              </w:rPr>
              <w:tab/>
            </w:r>
            <w:r w:rsidR="0090734A">
              <w:rPr>
                <w:noProof/>
                <w:webHidden/>
              </w:rPr>
              <w:fldChar w:fldCharType="begin"/>
            </w:r>
            <w:r w:rsidR="0090734A">
              <w:rPr>
                <w:noProof/>
                <w:webHidden/>
              </w:rPr>
              <w:instrText xml:space="preserve"> PAGEREF _Toc403999514 \h </w:instrText>
            </w:r>
            <w:r w:rsidR="0090734A">
              <w:rPr>
                <w:noProof/>
                <w:webHidden/>
              </w:rPr>
            </w:r>
            <w:r w:rsidR="0090734A">
              <w:rPr>
                <w:noProof/>
                <w:webHidden/>
              </w:rPr>
              <w:fldChar w:fldCharType="separate"/>
            </w:r>
            <w:r w:rsidR="00B164C0">
              <w:rPr>
                <w:noProof/>
                <w:webHidden/>
              </w:rPr>
              <w:t>198</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5" w:history="1">
            <w:r w:rsidR="0090734A" w:rsidRPr="00812D5D">
              <w:rPr>
                <w:rStyle w:val="Hyperlink"/>
                <w:noProof/>
              </w:rPr>
              <w:t>12.17</w:t>
            </w:r>
            <w:r w:rsidR="0090734A">
              <w:rPr>
                <w:rFonts w:asciiTheme="minorHAnsi" w:eastAsiaTheme="minorEastAsia" w:hAnsiTheme="minorHAnsi" w:cstheme="minorBidi"/>
                <w:b w:val="0"/>
                <w:i w:val="0"/>
                <w:noProof/>
                <w:sz w:val="22"/>
                <w:szCs w:val="22"/>
              </w:rPr>
              <w:tab/>
            </w:r>
            <w:r w:rsidR="0090734A" w:rsidRPr="00812D5D">
              <w:rPr>
                <w:rStyle w:val="Hyperlink"/>
                <w:noProof/>
              </w:rPr>
              <w:t>The scope of the Commission to inquire into detention on Nauru</w:t>
            </w:r>
            <w:r w:rsidR="0090734A">
              <w:rPr>
                <w:noProof/>
                <w:webHidden/>
              </w:rPr>
              <w:tab/>
            </w:r>
            <w:r w:rsidR="0090734A">
              <w:rPr>
                <w:noProof/>
                <w:webHidden/>
              </w:rPr>
              <w:fldChar w:fldCharType="begin"/>
            </w:r>
            <w:r w:rsidR="0090734A">
              <w:rPr>
                <w:noProof/>
                <w:webHidden/>
              </w:rPr>
              <w:instrText xml:space="preserve"> PAGEREF _Toc403999515 \h </w:instrText>
            </w:r>
            <w:r w:rsidR="0090734A">
              <w:rPr>
                <w:noProof/>
                <w:webHidden/>
              </w:rPr>
            </w:r>
            <w:r w:rsidR="0090734A">
              <w:rPr>
                <w:noProof/>
                <w:webHidden/>
              </w:rPr>
              <w:fldChar w:fldCharType="separate"/>
            </w:r>
            <w:r w:rsidR="00B164C0">
              <w:rPr>
                <w:noProof/>
                <w:webHidden/>
              </w:rPr>
              <w:t>199</w:t>
            </w:r>
            <w:r w:rsidR="0090734A">
              <w:rPr>
                <w:noProof/>
                <w:webHidden/>
              </w:rPr>
              <w:fldChar w:fldCharType="end"/>
            </w:r>
          </w:hyperlink>
        </w:p>
        <w:p w:rsidR="0090734A" w:rsidRDefault="00400E9C">
          <w:pPr>
            <w:pStyle w:val="TOC2"/>
            <w:tabs>
              <w:tab w:val="left" w:pos="1202"/>
              <w:tab w:val="right" w:leader="dot" w:pos="9060"/>
            </w:tabs>
            <w:rPr>
              <w:rFonts w:asciiTheme="minorHAnsi" w:eastAsiaTheme="minorEastAsia" w:hAnsiTheme="minorHAnsi" w:cstheme="minorBidi"/>
              <w:b w:val="0"/>
              <w:i w:val="0"/>
              <w:noProof/>
              <w:sz w:val="22"/>
              <w:szCs w:val="22"/>
            </w:rPr>
          </w:pPr>
          <w:hyperlink w:anchor="_Toc403999516" w:history="1">
            <w:r w:rsidR="0090734A" w:rsidRPr="00812D5D">
              <w:rPr>
                <w:rStyle w:val="Hyperlink"/>
                <w:noProof/>
              </w:rPr>
              <w:t>12.18</w:t>
            </w:r>
            <w:r w:rsidR="0090734A">
              <w:rPr>
                <w:rFonts w:asciiTheme="minorHAnsi" w:eastAsiaTheme="minorEastAsia" w:hAnsiTheme="minorHAnsi" w:cstheme="minorBidi"/>
                <w:b w:val="0"/>
                <w:i w:val="0"/>
                <w:noProof/>
                <w:sz w:val="22"/>
                <w:szCs w:val="22"/>
              </w:rPr>
              <w:tab/>
            </w:r>
            <w:r w:rsidR="0090734A" w:rsidRPr="00812D5D">
              <w:rPr>
                <w:rStyle w:val="Hyperlink"/>
                <w:noProof/>
              </w:rPr>
              <w:t>Findings in relation to children on Nauru</w:t>
            </w:r>
            <w:r w:rsidR="0090734A">
              <w:rPr>
                <w:noProof/>
                <w:webHidden/>
              </w:rPr>
              <w:tab/>
            </w:r>
            <w:r w:rsidR="0090734A">
              <w:rPr>
                <w:noProof/>
                <w:webHidden/>
              </w:rPr>
              <w:fldChar w:fldCharType="begin"/>
            </w:r>
            <w:r w:rsidR="0090734A">
              <w:rPr>
                <w:noProof/>
                <w:webHidden/>
              </w:rPr>
              <w:instrText xml:space="preserve"> PAGEREF _Toc403999516 \h </w:instrText>
            </w:r>
            <w:r w:rsidR="0090734A">
              <w:rPr>
                <w:noProof/>
                <w:webHidden/>
              </w:rPr>
            </w:r>
            <w:r w:rsidR="0090734A">
              <w:rPr>
                <w:noProof/>
                <w:webHidden/>
              </w:rPr>
              <w:fldChar w:fldCharType="separate"/>
            </w:r>
            <w:r w:rsidR="00B164C0">
              <w:rPr>
                <w:noProof/>
                <w:webHidden/>
              </w:rPr>
              <w:t>200</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17" w:history="1">
            <w:r w:rsidR="0090734A" w:rsidRPr="00812D5D">
              <w:rPr>
                <w:rStyle w:val="Hyperlink"/>
                <w:noProof/>
                <w14:scene3d>
                  <w14:camera w14:prst="orthographicFront"/>
                  <w14:lightRig w14:rig="threePt" w14:dir="t">
                    <w14:rot w14:lat="0" w14:lon="0" w14:rev="0"/>
                  </w14:lightRig>
                </w14:scene3d>
              </w:rPr>
              <w:t>13</w:t>
            </w:r>
            <w:r w:rsidR="0090734A">
              <w:rPr>
                <w:rFonts w:asciiTheme="minorHAnsi" w:eastAsiaTheme="minorEastAsia" w:hAnsiTheme="minorHAnsi" w:cstheme="minorBidi"/>
                <w:b w:val="0"/>
                <w:noProof/>
                <w:sz w:val="22"/>
                <w:szCs w:val="22"/>
              </w:rPr>
              <w:tab/>
            </w:r>
            <w:r w:rsidR="0090734A" w:rsidRPr="00812D5D">
              <w:rPr>
                <w:rStyle w:val="Hyperlink"/>
                <w:noProof/>
              </w:rPr>
              <w:t>Continuing impacts on children once released</w:t>
            </w:r>
            <w:r w:rsidR="0090734A">
              <w:rPr>
                <w:noProof/>
                <w:webHidden/>
              </w:rPr>
              <w:tab/>
            </w:r>
            <w:r w:rsidR="0090734A">
              <w:rPr>
                <w:noProof/>
                <w:webHidden/>
              </w:rPr>
              <w:fldChar w:fldCharType="begin"/>
            </w:r>
            <w:r w:rsidR="0090734A">
              <w:rPr>
                <w:noProof/>
                <w:webHidden/>
              </w:rPr>
              <w:instrText xml:space="preserve"> PAGEREF _Toc403999517 \h </w:instrText>
            </w:r>
            <w:r w:rsidR="0090734A">
              <w:rPr>
                <w:noProof/>
                <w:webHidden/>
              </w:rPr>
            </w:r>
            <w:r w:rsidR="0090734A">
              <w:rPr>
                <w:noProof/>
                <w:webHidden/>
              </w:rPr>
              <w:fldChar w:fldCharType="separate"/>
            </w:r>
            <w:r w:rsidR="00B164C0">
              <w:rPr>
                <w:noProof/>
                <w:webHidden/>
              </w:rPr>
              <w:t>202</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18" w:history="1">
            <w:r w:rsidR="0090734A" w:rsidRPr="00812D5D">
              <w:rPr>
                <w:rStyle w:val="Hyperlink"/>
                <w:rFonts w:eastAsiaTheme="minorHAnsi"/>
                <w:noProof/>
                <w:lang w:eastAsia="en-US"/>
              </w:rPr>
              <w:t>13.1</w:t>
            </w:r>
            <w:r w:rsidR="0090734A">
              <w:rPr>
                <w:rFonts w:asciiTheme="minorHAnsi" w:eastAsiaTheme="minorEastAsia" w:hAnsiTheme="minorHAnsi" w:cstheme="minorBidi"/>
                <w:b w:val="0"/>
                <w:i w:val="0"/>
                <w:noProof/>
                <w:sz w:val="22"/>
                <w:szCs w:val="22"/>
              </w:rPr>
              <w:tab/>
            </w:r>
            <w:r w:rsidR="0090734A" w:rsidRPr="00812D5D">
              <w:rPr>
                <w:rStyle w:val="Hyperlink"/>
                <w:rFonts w:eastAsiaTheme="minorHAnsi"/>
                <w:noProof/>
                <w:lang w:eastAsia="en-US"/>
              </w:rPr>
              <w:t>How are children faring once released?</w:t>
            </w:r>
            <w:r w:rsidR="0090734A">
              <w:rPr>
                <w:noProof/>
                <w:webHidden/>
              </w:rPr>
              <w:tab/>
            </w:r>
            <w:r w:rsidR="0090734A">
              <w:rPr>
                <w:noProof/>
                <w:webHidden/>
              </w:rPr>
              <w:fldChar w:fldCharType="begin"/>
            </w:r>
            <w:r w:rsidR="0090734A">
              <w:rPr>
                <w:noProof/>
                <w:webHidden/>
              </w:rPr>
              <w:instrText xml:space="preserve"> PAGEREF _Toc403999518 \h </w:instrText>
            </w:r>
            <w:r w:rsidR="0090734A">
              <w:rPr>
                <w:noProof/>
                <w:webHidden/>
              </w:rPr>
            </w:r>
            <w:r w:rsidR="0090734A">
              <w:rPr>
                <w:noProof/>
                <w:webHidden/>
              </w:rPr>
              <w:fldChar w:fldCharType="separate"/>
            </w:r>
            <w:r w:rsidR="00B164C0">
              <w:rPr>
                <w:noProof/>
                <w:webHidden/>
              </w:rPr>
              <w:t>203</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19" w:history="1">
            <w:r w:rsidR="0090734A" w:rsidRPr="00812D5D">
              <w:rPr>
                <w:rStyle w:val="Hyperlink"/>
                <w:noProof/>
              </w:rPr>
              <w:t>13.2</w:t>
            </w:r>
            <w:r w:rsidR="0090734A">
              <w:rPr>
                <w:rFonts w:asciiTheme="minorHAnsi" w:eastAsiaTheme="minorEastAsia" w:hAnsiTheme="minorHAnsi" w:cstheme="minorBidi"/>
                <w:b w:val="0"/>
                <w:i w:val="0"/>
                <w:noProof/>
                <w:sz w:val="22"/>
                <w:szCs w:val="22"/>
              </w:rPr>
              <w:tab/>
            </w:r>
            <w:r w:rsidR="0090734A" w:rsidRPr="00812D5D">
              <w:rPr>
                <w:rStyle w:val="Hyperlink"/>
                <w:noProof/>
              </w:rPr>
              <w:t>Continuing impacts of detention on infants and preschoolers</w:t>
            </w:r>
            <w:r w:rsidR="0090734A">
              <w:rPr>
                <w:noProof/>
                <w:webHidden/>
              </w:rPr>
              <w:tab/>
            </w:r>
            <w:r w:rsidR="0090734A">
              <w:rPr>
                <w:noProof/>
                <w:webHidden/>
              </w:rPr>
              <w:fldChar w:fldCharType="begin"/>
            </w:r>
            <w:r w:rsidR="0090734A">
              <w:rPr>
                <w:noProof/>
                <w:webHidden/>
              </w:rPr>
              <w:instrText xml:space="preserve"> PAGEREF _Toc403999519 \h </w:instrText>
            </w:r>
            <w:r w:rsidR="0090734A">
              <w:rPr>
                <w:noProof/>
                <w:webHidden/>
              </w:rPr>
            </w:r>
            <w:r w:rsidR="0090734A">
              <w:rPr>
                <w:noProof/>
                <w:webHidden/>
              </w:rPr>
              <w:fldChar w:fldCharType="separate"/>
            </w:r>
            <w:r w:rsidR="00B164C0">
              <w:rPr>
                <w:noProof/>
                <w:webHidden/>
              </w:rPr>
              <w:t>206</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20" w:history="1">
            <w:r w:rsidR="0090734A" w:rsidRPr="00812D5D">
              <w:rPr>
                <w:rStyle w:val="Hyperlink"/>
                <w:noProof/>
              </w:rPr>
              <w:t>13.3</w:t>
            </w:r>
            <w:r w:rsidR="0090734A">
              <w:rPr>
                <w:rFonts w:asciiTheme="minorHAnsi" w:eastAsiaTheme="minorEastAsia" w:hAnsiTheme="minorHAnsi" w:cstheme="minorBidi"/>
                <w:b w:val="0"/>
                <w:i w:val="0"/>
                <w:noProof/>
                <w:sz w:val="22"/>
                <w:szCs w:val="22"/>
              </w:rPr>
              <w:tab/>
            </w:r>
            <w:r w:rsidR="0090734A" w:rsidRPr="00812D5D">
              <w:rPr>
                <w:rStyle w:val="Hyperlink"/>
                <w:noProof/>
              </w:rPr>
              <w:t>Continuing impacts of detention on primary school aged children</w:t>
            </w:r>
            <w:r w:rsidR="0090734A">
              <w:rPr>
                <w:noProof/>
                <w:webHidden/>
              </w:rPr>
              <w:tab/>
            </w:r>
            <w:r w:rsidR="0090734A">
              <w:rPr>
                <w:noProof/>
                <w:webHidden/>
              </w:rPr>
              <w:fldChar w:fldCharType="begin"/>
            </w:r>
            <w:r w:rsidR="0090734A">
              <w:rPr>
                <w:noProof/>
                <w:webHidden/>
              </w:rPr>
              <w:instrText xml:space="preserve"> PAGEREF _Toc403999520 \h </w:instrText>
            </w:r>
            <w:r w:rsidR="0090734A">
              <w:rPr>
                <w:noProof/>
                <w:webHidden/>
              </w:rPr>
            </w:r>
            <w:r w:rsidR="0090734A">
              <w:rPr>
                <w:noProof/>
                <w:webHidden/>
              </w:rPr>
              <w:fldChar w:fldCharType="separate"/>
            </w:r>
            <w:r w:rsidR="00B164C0">
              <w:rPr>
                <w:noProof/>
                <w:webHidden/>
              </w:rPr>
              <w:t>207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21" w:history="1">
            <w:r w:rsidR="0090734A" w:rsidRPr="00812D5D">
              <w:rPr>
                <w:rStyle w:val="Hyperlink"/>
                <w:noProof/>
              </w:rPr>
              <w:t>13.4</w:t>
            </w:r>
            <w:r w:rsidR="0090734A">
              <w:rPr>
                <w:rFonts w:asciiTheme="minorHAnsi" w:eastAsiaTheme="minorEastAsia" w:hAnsiTheme="minorHAnsi" w:cstheme="minorBidi"/>
                <w:b w:val="0"/>
                <w:i w:val="0"/>
                <w:noProof/>
                <w:sz w:val="22"/>
                <w:szCs w:val="22"/>
              </w:rPr>
              <w:tab/>
            </w:r>
            <w:r w:rsidR="0090734A" w:rsidRPr="00812D5D">
              <w:rPr>
                <w:rStyle w:val="Hyperlink"/>
                <w:noProof/>
              </w:rPr>
              <w:t>Continuing impacts of detention on teenagers</w:t>
            </w:r>
            <w:r w:rsidR="0090734A">
              <w:rPr>
                <w:noProof/>
                <w:webHidden/>
              </w:rPr>
              <w:tab/>
            </w:r>
            <w:r w:rsidR="0090734A">
              <w:rPr>
                <w:noProof/>
                <w:webHidden/>
              </w:rPr>
              <w:fldChar w:fldCharType="begin"/>
            </w:r>
            <w:r w:rsidR="0090734A">
              <w:rPr>
                <w:noProof/>
                <w:webHidden/>
              </w:rPr>
              <w:instrText xml:space="preserve"> PAGEREF _Toc403999521 \h </w:instrText>
            </w:r>
            <w:r w:rsidR="0090734A">
              <w:rPr>
                <w:noProof/>
                <w:webHidden/>
              </w:rPr>
            </w:r>
            <w:r w:rsidR="0090734A">
              <w:rPr>
                <w:noProof/>
                <w:webHidden/>
              </w:rPr>
              <w:fldChar w:fldCharType="separate"/>
            </w:r>
            <w:r w:rsidR="00B164C0">
              <w:rPr>
                <w:noProof/>
                <w:webHidden/>
              </w:rPr>
              <w:t>207</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22" w:history="1">
            <w:r w:rsidR="0090734A" w:rsidRPr="00812D5D">
              <w:rPr>
                <w:rStyle w:val="Hyperlink"/>
                <w:noProof/>
              </w:rPr>
              <w:t>13.5</w:t>
            </w:r>
            <w:r w:rsidR="0090734A">
              <w:rPr>
                <w:rFonts w:asciiTheme="minorHAnsi" w:eastAsiaTheme="minorEastAsia" w:hAnsiTheme="minorHAnsi" w:cstheme="minorBidi"/>
                <w:b w:val="0"/>
                <w:i w:val="0"/>
                <w:noProof/>
                <w:sz w:val="22"/>
                <w:szCs w:val="22"/>
              </w:rPr>
              <w:tab/>
            </w:r>
            <w:r w:rsidR="0090734A" w:rsidRPr="00812D5D">
              <w:rPr>
                <w:rStyle w:val="Hyperlink"/>
                <w:noProof/>
              </w:rPr>
              <w:t>Ongoing impacts of long term detention</w:t>
            </w:r>
            <w:r w:rsidR="0090734A">
              <w:rPr>
                <w:noProof/>
                <w:webHidden/>
              </w:rPr>
              <w:tab/>
            </w:r>
            <w:r w:rsidR="0090734A">
              <w:rPr>
                <w:noProof/>
                <w:webHidden/>
              </w:rPr>
              <w:fldChar w:fldCharType="begin"/>
            </w:r>
            <w:r w:rsidR="0090734A">
              <w:rPr>
                <w:noProof/>
                <w:webHidden/>
              </w:rPr>
              <w:instrText xml:space="preserve"> PAGEREF _Toc403999522 \h </w:instrText>
            </w:r>
            <w:r w:rsidR="0090734A">
              <w:rPr>
                <w:noProof/>
                <w:webHidden/>
              </w:rPr>
            </w:r>
            <w:r w:rsidR="0090734A">
              <w:rPr>
                <w:noProof/>
                <w:webHidden/>
              </w:rPr>
              <w:fldChar w:fldCharType="separate"/>
            </w:r>
            <w:r w:rsidR="00B164C0">
              <w:rPr>
                <w:noProof/>
                <w:webHidden/>
              </w:rPr>
              <w:t>210</w:t>
            </w:r>
            <w:r w:rsidR="0090734A">
              <w:rPr>
                <w:noProof/>
                <w:webHidden/>
              </w:rPr>
              <w:fldChar w:fldCharType="end"/>
            </w:r>
          </w:hyperlink>
        </w:p>
        <w:p w:rsidR="0090734A" w:rsidRDefault="00400E9C">
          <w:pPr>
            <w:pStyle w:val="TOC2"/>
            <w:tabs>
              <w:tab w:val="right" w:leader="dot" w:pos="9060"/>
            </w:tabs>
            <w:rPr>
              <w:rFonts w:asciiTheme="minorHAnsi" w:eastAsiaTheme="minorEastAsia" w:hAnsiTheme="minorHAnsi" w:cstheme="minorBidi"/>
              <w:b w:val="0"/>
              <w:i w:val="0"/>
              <w:noProof/>
              <w:sz w:val="22"/>
              <w:szCs w:val="22"/>
            </w:rPr>
          </w:pPr>
          <w:hyperlink w:anchor="_Toc403999523" w:history="1">
            <w:r w:rsidR="0090734A" w:rsidRPr="00812D5D">
              <w:rPr>
                <w:rStyle w:val="Hyperlink"/>
                <w:noProof/>
              </w:rPr>
              <w:t>13.6</w:t>
            </w:r>
            <w:r w:rsidR="0090734A">
              <w:rPr>
                <w:rFonts w:asciiTheme="minorHAnsi" w:eastAsiaTheme="minorEastAsia" w:hAnsiTheme="minorHAnsi" w:cstheme="minorBidi"/>
                <w:b w:val="0"/>
                <w:i w:val="0"/>
                <w:noProof/>
                <w:sz w:val="22"/>
                <w:szCs w:val="22"/>
              </w:rPr>
              <w:tab/>
            </w:r>
            <w:r w:rsidR="0090734A" w:rsidRPr="00812D5D">
              <w:rPr>
                <w:rStyle w:val="Hyperlink"/>
                <w:noProof/>
              </w:rPr>
              <w:t>Findings regarding the continuing impacts of detention</w:t>
            </w:r>
            <w:r w:rsidR="0090734A">
              <w:rPr>
                <w:noProof/>
                <w:webHidden/>
              </w:rPr>
              <w:tab/>
            </w:r>
            <w:r w:rsidR="0090734A">
              <w:rPr>
                <w:noProof/>
                <w:webHidden/>
              </w:rPr>
              <w:fldChar w:fldCharType="begin"/>
            </w:r>
            <w:r w:rsidR="0090734A">
              <w:rPr>
                <w:noProof/>
                <w:webHidden/>
              </w:rPr>
              <w:instrText xml:space="preserve"> PAGEREF _Toc403999523 \h </w:instrText>
            </w:r>
            <w:r w:rsidR="0090734A">
              <w:rPr>
                <w:noProof/>
                <w:webHidden/>
              </w:rPr>
            </w:r>
            <w:r w:rsidR="0090734A">
              <w:rPr>
                <w:noProof/>
                <w:webHidden/>
              </w:rPr>
              <w:fldChar w:fldCharType="separate"/>
            </w:r>
            <w:r w:rsidR="00B164C0">
              <w:rPr>
                <w:noProof/>
                <w:webHidden/>
              </w:rPr>
              <w:t>211</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4" w:history="1">
            <w:r w:rsidR="0090734A" w:rsidRPr="00812D5D">
              <w:rPr>
                <w:rStyle w:val="Hyperlink"/>
                <w:noProof/>
              </w:rPr>
              <w:t>Appendices</w:t>
            </w:r>
            <w:r w:rsidR="0090734A">
              <w:rPr>
                <w:noProof/>
                <w:webHidden/>
              </w:rPr>
              <w:tab/>
            </w:r>
            <w:r w:rsidR="0090734A">
              <w:rPr>
                <w:noProof/>
                <w:webHidden/>
              </w:rPr>
              <w:fldChar w:fldCharType="begin"/>
            </w:r>
            <w:r w:rsidR="0090734A">
              <w:rPr>
                <w:noProof/>
                <w:webHidden/>
              </w:rPr>
              <w:instrText xml:space="preserve"> PAGEREF _Toc403999524 \h </w:instrText>
            </w:r>
            <w:r w:rsidR="0090734A">
              <w:rPr>
                <w:noProof/>
                <w:webHidden/>
              </w:rPr>
            </w:r>
            <w:r w:rsidR="0090734A">
              <w:rPr>
                <w:noProof/>
                <w:webHidden/>
              </w:rPr>
              <w:fldChar w:fldCharType="separate"/>
            </w:r>
            <w:r w:rsidR="00B164C0">
              <w:rPr>
                <w:noProof/>
                <w:webHidden/>
              </w:rPr>
              <w:t>213</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5" w:history="1">
            <w:r w:rsidR="0090734A" w:rsidRPr="00812D5D">
              <w:rPr>
                <w:rStyle w:val="Hyperlink"/>
                <w:noProof/>
              </w:rPr>
              <w:t xml:space="preserve">1 </w:t>
            </w:r>
            <w:r w:rsidR="0090734A">
              <w:rPr>
                <w:rFonts w:asciiTheme="minorHAnsi" w:eastAsiaTheme="minorEastAsia" w:hAnsiTheme="minorHAnsi" w:cstheme="minorBidi"/>
                <w:b w:val="0"/>
                <w:noProof/>
                <w:sz w:val="22"/>
                <w:szCs w:val="22"/>
              </w:rPr>
              <w:tab/>
            </w:r>
            <w:r w:rsidR="0090734A" w:rsidRPr="00812D5D">
              <w:rPr>
                <w:rStyle w:val="Hyperlink"/>
                <w:noProof/>
              </w:rPr>
              <w:t>Appendix 1 – Review of detention policy and practices 2004-2014</w:t>
            </w:r>
            <w:r w:rsidR="0090734A">
              <w:rPr>
                <w:noProof/>
                <w:webHidden/>
              </w:rPr>
              <w:tab/>
            </w:r>
            <w:r w:rsidR="0090734A">
              <w:rPr>
                <w:noProof/>
                <w:webHidden/>
              </w:rPr>
              <w:fldChar w:fldCharType="begin"/>
            </w:r>
            <w:r w:rsidR="0090734A">
              <w:rPr>
                <w:noProof/>
                <w:webHidden/>
              </w:rPr>
              <w:instrText xml:space="preserve"> PAGEREF _Toc403999525 \h </w:instrText>
            </w:r>
            <w:r w:rsidR="0090734A">
              <w:rPr>
                <w:noProof/>
                <w:webHidden/>
              </w:rPr>
            </w:r>
            <w:r w:rsidR="0090734A">
              <w:rPr>
                <w:noProof/>
                <w:webHidden/>
              </w:rPr>
              <w:fldChar w:fldCharType="separate"/>
            </w:r>
            <w:r w:rsidR="00B164C0">
              <w:rPr>
                <w:noProof/>
                <w:webHidden/>
              </w:rPr>
              <w:t>213</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6" w:history="1">
            <w:r w:rsidR="0090734A" w:rsidRPr="00812D5D">
              <w:rPr>
                <w:rStyle w:val="Hyperlink"/>
                <w:noProof/>
              </w:rPr>
              <w:t>2</w:t>
            </w:r>
            <w:r w:rsidR="0090734A">
              <w:rPr>
                <w:rFonts w:asciiTheme="minorHAnsi" w:eastAsiaTheme="minorEastAsia" w:hAnsiTheme="minorHAnsi" w:cstheme="minorBidi"/>
                <w:b w:val="0"/>
                <w:noProof/>
                <w:sz w:val="22"/>
                <w:szCs w:val="22"/>
              </w:rPr>
              <w:tab/>
            </w:r>
            <w:r w:rsidR="0090734A" w:rsidRPr="00812D5D">
              <w:rPr>
                <w:rStyle w:val="Hyperlink"/>
                <w:noProof/>
              </w:rPr>
              <w:t>Appendix 2 – Detailed Inquiry methodology</w:t>
            </w:r>
            <w:r w:rsidR="0090734A">
              <w:rPr>
                <w:noProof/>
                <w:webHidden/>
              </w:rPr>
              <w:tab/>
            </w:r>
            <w:r w:rsidR="0090734A">
              <w:rPr>
                <w:noProof/>
                <w:webHidden/>
              </w:rPr>
              <w:fldChar w:fldCharType="begin"/>
            </w:r>
            <w:r w:rsidR="0090734A">
              <w:rPr>
                <w:noProof/>
                <w:webHidden/>
              </w:rPr>
              <w:instrText xml:space="preserve"> PAGEREF _Toc403999526 \h </w:instrText>
            </w:r>
            <w:r w:rsidR="0090734A">
              <w:rPr>
                <w:noProof/>
                <w:webHidden/>
              </w:rPr>
            </w:r>
            <w:r w:rsidR="0090734A">
              <w:rPr>
                <w:noProof/>
                <w:webHidden/>
              </w:rPr>
              <w:fldChar w:fldCharType="separate"/>
            </w:r>
            <w:r w:rsidR="00B164C0">
              <w:rPr>
                <w:noProof/>
                <w:webHidden/>
              </w:rPr>
              <w:t>225</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7" w:history="1">
            <w:r w:rsidR="0090734A" w:rsidRPr="00812D5D">
              <w:rPr>
                <w:rStyle w:val="Hyperlink"/>
                <w:noProof/>
              </w:rPr>
              <w:t>3</w:t>
            </w:r>
            <w:r w:rsidR="0090734A">
              <w:rPr>
                <w:rFonts w:asciiTheme="minorHAnsi" w:eastAsiaTheme="minorEastAsia" w:hAnsiTheme="minorHAnsi" w:cstheme="minorBidi"/>
                <w:b w:val="0"/>
                <w:noProof/>
                <w:sz w:val="22"/>
                <w:szCs w:val="22"/>
              </w:rPr>
              <w:tab/>
            </w:r>
            <w:r w:rsidR="0090734A" w:rsidRPr="00812D5D">
              <w:rPr>
                <w:rStyle w:val="Hyperlink"/>
                <w:noProof/>
              </w:rPr>
              <w:t>Appendix 3 – List of public submissions</w:t>
            </w:r>
            <w:r w:rsidR="0090734A">
              <w:rPr>
                <w:noProof/>
                <w:webHidden/>
              </w:rPr>
              <w:tab/>
            </w:r>
            <w:r w:rsidR="0090734A">
              <w:rPr>
                <w:noProof/>
                <w:webHidden/>
              </w:rPr>
              <w:fldChar w:fldCharType="begin"/>
            </w:r>
            <w:r w:rsidR="0090734A">
              <w:rPr>
                <w:noProof/>
                <w:webHidden/>
              </w:rPr>
              <w:instrText xml:space="preserve"> PAGEREF _Toc403999527 \h </w:instrText>
            </w:r>
            <w:r w:rsidR="0090734A">
              <w:rPr>
                <w:noProof/>
                <w:webHidden/>
              </w:rPr>
            </w:r>
            <w:r w:rsidR="0090734A">
              <w:rPr>
                <w:noProof/>
                <w:webHidden/>
              </w:rPr>
              <w:fldChar w:fldCharType="separate"/>
            </w:r>
            <w:r w:rsidR="00B164C0">
              <w:rPr>
                <w:noProof/>
                <w:webHidden/>
              </w:rPr>
              <w:t>237</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8" w:history="1">
            <w:r w:rsidR="0090734A" w:rsidRPr="00812D5D">
              <w:rPr>
                <w:rStyle w:val="Hyperlink"/>
                <w:noProof/>
              </w:rPr>
              <w:t>4</w:t>
            </w:r>
            <w:r w:rsidR="0090734A">
              <w:rPr>
                <w:rFonts w:asciiTheme="minorHAnsi" w:eastAsiaTheme="minorEastAsia" w:hAnsiTheme="minorHAnsi" w:cstheme="minorBidi"/>
                <w:b w:val="0"/>
                <w:noProof/>
                <w:sz w:val="22"/>
                <w:szCs w:val="22"/>
              </w:rPr>
              <w:tab/>
            </w:r>
            <w:r w:rsidR="0090734A" w:rsidRPr="00812D5D">
              <w:rPr>
                <w:rStyle w:val="Hyperlink"/>
                <w:noProof/>
              </w:rPr>
              <w:t>Appendix 4 – Schedule of public hearings and witness list</w:t>
            </w:r>
            <w:r w:rsidR="0090734A">
              <w:rPr>
                <w:noProof/>
                <w:webHidden/>
              </w:rPr>
              <w:tab/>
            </w:r>
            <w:r w:rsidR="0090734A">
              <w:rPr>
                <w:noProof/>
                <w:webHidden/>
              </w:rPr>
              <w:fldChar w:fldCharType="begin"/>
            </w:r>
            <w:r w:rsidR="0090734A">
              <w:rPr>
                <w:noProof/>
                <w:webHidden/>
              </w:rPr>
              <w:instrText xml:space="preserve"> PAGEREF _Toc403999528 \h </w:instrText>
            </w:r>
            <w:r w:rsidR="0090734A">
              <w:rPr>
                <w:noProof/>
                <w:webHidden/>
              </w:rPr>
            </w:r>
            <w:r w:rsidR="0090734A">
              <w:rPr>
                <w:noProof/>
                <w:webHidden/>
              </w:rPr>
              <w:fldChar w:fldCharType="separate"/>
            </w:r>
            <w:r w:rsidR="00B164C0">
              <w:rPr>
                <w:noProof/>
                <w:webHidden/>
              </w:rPr>
              <w:t>247</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29" w:history="1">
            <w:r w:rsidR="0090734A" w:rsidRPr="00812D5D">
              <w:rPr>
                <w:rStyle w:val="Hyperlink"/>
                <w:noProof/>
              </w:rPr>
              <w:t>5</w:t>
            </w:r>
            <w:r w:rsidR="0090734A">
              <w:rPr>
                <w:rFonts w:asciiTheme="minorHAnsi" w:eastAsiaTheme="minorEastAsia" w:hAnsiTheme="minorHAnsi" w:cstheme="minorBidi"/>
                <w:b w:val="0"/>
                <w:noProof/>
                <w:sz w:val="22"/>
                <w:szCs w:val="22"/>
              </w:rPr>
              <w:tab/>
            </w:r>
            <w:r w:rsidR="0090734A" w:rsidRPr="00812D5D">
              <w:rPr>
                <w:rStyle w:val="Hyperlink"/>
                <w:noProof/>
              </w:rPr>
              <w:t>Appendix 5 – Notices to Produce</w:t>
            </w:r>
            <w:r w:rsidR="0090734A">
              <w:rPr>
                <w:noProof/>
                <w:webHidden/>
              </w:rPr>
              <w:tab/>
            </w:r>
            <w:r w:rsidR="0090734A">
              <w:rPr>
                <w:noProof/>
                <w:webHidden/>
              </w:rPr>
              <w:fldChar w:fldCharType="begin"/>
            </w:r>
            <w:r w:rsidR="0090734A">
              <w:rPr>
                <w:noProof/>
                <w:webHidden/>
              </w:rPr>
              <w:instrText xml:space="preserve"> PAGEREF _Toc403999529 \h </w:instrText>
            </w:r>
            <w:r w:rsidR="0090734A">
              <w:rPr>
                <w:noProof/>
                <w:webHidden/>
              </w:rPr>
            </w:r>
            <w:r w:rsidR="0090734A">
              <w:rPr>
                <w:noProof/>
                <w:webHidden/>
              </w:rPr>
              <w:fldChar w:fldCharType="separate"/>
            </w:r>
            <w:r w:rsidR="00B164C0">
              <w:rPr>
                <w:noProof/>
                <w:webHidden/>
              </w:rPr>
              <w:t>251</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30" w:history="1">
            <w:r w:rsidR="0090734A" w:rsidRPr="00812D5D">
              <w:rPr>
                <w:rStyle w:val="Hyperlink"/>
                <w:noProof/>
              </w:rPr>
              <w:t>6</w:t>
            </w:r>
            <w:r w:rsidR="0090734A">
              <w:rPr>
                <w:rFonts w:asciiTheme="minorHAnsi" w:eastAsiaTheme="minorEastAsia" w:hAnsiTheme="minorHAnsi" w:cstheme="minorBidi"/>
                <w:b w:val="0"/>
                <w:noProof/>
                <w:sz w:val="22"/>
                <w:szCs w:val="22"/>
              </w:rPr>
              <w:tab/>
            </w:r>
            <w:r w:rsidR="0090734A" w:rsidRPr="00812D5D">
              <w:rPr>
                <w:rStyle w:val="Hyperlink"/>
                <w:noProof/>
              </w:rPr>
              <w:t>Appendix 6 – Inquiry questionnaire forms</w:t>
            </w:r>
            <w:r w:rsidR="0090734A">
              <w:rPr>
                <w:noProof/>
                <w:webHidden/>
              </w:rPr>
              <w:tab/>
            </w:r>
            <w:r w:rsidR="0090734A">
              <w:rPr>
                <w:noProof/>
                <w:webHidden/>
              </w:rPr>
              <w:fldChar w:fldCharType="begin"/>
            </w:r>
            <w:r w:rsidR="0090734A">
              <w:rPr>
                <w:noProof/>
                <w:webHidden/>
              </w:rPr>
              <w:instrText xml:space="preserve"> PAGEREF _Toc403999530 \h </w:instrText>
            </w:r>
            <w:r w:rsidR="0090734A">
              <w:rPr>
                <w:noProof/>
                <w:webHidden/>
              </w:rPr>
            </w:r>
            <w:r w:rsidR="0090734A">
              <w:rPr>
                <w:noProof/>
                <w:webHidden/>
              </w:rPr>
              <w:fldChar w:fldCharType="separate"/>
            </w:r>
            <w:r w:rsidR="00B164C0">
              <w:rPr>
                <w:noProof/>
                <w:webHidden/>
              </w:rPr>
              <w:t>269</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31" w:history="1">
            <w:r w:rsidR="0090734A" w:rsidRPr="00812D5D">
              <w:rPr>
                <w:rStyle w:val="Hyperlink"/>
                <w:noProof/>
              </w:rPr>
              <w:t>7</w:t>
            </w:r>
            <w:r w:rsidR="0090734A">
              <w:rPr>
                <w:rFonts w:asciiTheme="minorHAnsi" w:eastAsiaTheme="minorEastAsia" w:hAnsiTheme="minorHAnsi" w:cstheme="minorBidi"/>
                <w:b w:val="0"/>
                <w:noProof/>
                <w:sz w:val="22"/>
                <w:szCs w:val="22"/>
              </w:rPr>
              <w:tab/>
            </w:r>
            <w:r w:rsidR="0090734A" w:rsidRPr="00812D5D">
              <w:rPr>
                <w:rStyle w:val="Hyperlink"/>
                <w:noProof/>
              </w:rPr>
              <w:t>Appendix 7 – Departmental policies and procedures</w:t>
            </w:r>
            <w:r w:rsidR="0090734A">
              <w:rPr>
                <w:noProof/>
                <w:webHidden/>
              </w:rPr>
              <w:tab/>
            </w:r>
            <w:r w:rsidR="0090734A">
              <w:rPr>
                <w:noProof/>
                <w:webHidden/>
              </w:rPr>
              <w:fldChar w:fldCharType="begin"/>
            </w:r>
            <w:r w:rsidR="0090734A">
              <w:rPr>
                <w:noProof/>
                <w:webHidden/>
              </w:rPr>
              <w:instrText xml:space="preserve"> PAGEREF _Toc403999531 \h </w:instrText>
            </w:r>
            <w:r w:rsidR="0090734A">
              <w:rPr>
                <w:noProof/>
                <w:webHidden/>
              </w:rPr>
            </w:r>
            <w:r w:rsidR="0090734A">
              <w:rPr>
                <w:noProof/>
                <w:webHidden/>
              </w:rPr>
              <w:fldChar w:fldCharType="separate"/>
            </w:r>
            <w:r w:rsidR="00B164C0">
              <w:rPr>
                <w:noProof/>
                <w:webHidden/>
              </w:rPr>
              <w:t>284</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32" w:history="1">
            <w:r w:rsidR="0090734A" w:rsidRPr="00812D5D">
              <w:rPr>
                <w:rStyle w:val="Hyperlink"/>
                <w:noProof/>
              </w:rPr>
              <w:t>8</w:t>
            </w:r>
            <w:r w:rsidR="0090734A">
              <w:rPr>
                <w:rFonts w:asciiTheme="minorHAnsi" w:eastAsiaTheme="minorEastAsia" w:hAnsiTheme="minorHAnsi" w:cstheme="minorBidi"/>
                <w:b w:val="0"/>
                <w:noProof/>
                <w:sz w:val="22"/>
                <w:szCs w:val="22"/>
              </w:rPr>
              <w:tab/>
            </w:r>
            <w:r w:rsidR="0090734A" w:rsidRPr="00812D5D">
              <w:rPr>
                <w:rStyle w:val="Hyperlink"/>
                <w:noProof/>
              </w:rPr>
              <w:t>Appendix 8 – Departmental responses to findings and recommendations of the Inquiry</w:t>
            </w:r>
            <w:r w:rsidR="0090734A">
              <w:rPr>
                <w:noProof/>
                <w:webHidden/>
              </w:rPr>
              <w:tab/>
            </w:r>
            <w:r w:rsidR="0090734A">
              <w:rPr>
                <w:noProof/>
                <w:webHidden/>
              </w:rPr>
              <w:fldChar w:fldCharType="begin"/>
            </w:r>
            <w:r w:rsidR="0090734A">
              <w:rPr>
                <w:noProof/>
                <w:webHidden/>
              </w:rPr>
              <w:instrText xml:space="preserve"> PAGEREF _Toc403999532 \h </w:instrText>
            </w:r>
            <w:r w:rsidR="0090734A">
              <w:rPr>
                <w:noProof/>
                <w:webHidden/>
              </w:rPr>
            </w:r>
            <w:r w:rsidR="0090734A">
              <w:rPr>
                <w:noProof/>
                <w:webHidden/>
              </w:rPr>
              <w:fldChar w:fldCharType="separate"/>
            </w:r>
            <w:r w:rsidR="00B164C0">
              <w:rPr>
                <w:noProof/>
                <w:webHidden/>
              </w:rPr>
              <w:t>287</w:t>
            </w:r>
            <w:r w:rsidR="0090734A">
              <w:rPr>
                <w:noProof/>
                <w:webHidden/>
              </w:rPr>
              <w:fldChar w:fldCharType="end"/>
            </w:r>
          </w:hyperlink>
        </w:p>
        <w:p w:rsidR="0090734A" w:rsidRDefault="00400E9C">
          <w:pPr>
            <w:pStyle w:val="TOC1"/>
            <w:rPr>
              <w:rFonts w:asciiTheme="minorHAnsi" w:eastAsiaTheme="minorEastAsia" w:hAnsiTheme="minorHAnsi" w:cstheme="minorBidi"/>
              <w:b w:val="0"/>
              <w:noProof/>
              <w:sz w:val="22"/>
              <w:szCs w:val="22"/>
            </w:rPr>
          </w:pPr>
          <w:hyperlink w:anchor="_Toc403999533" w:history="1">
            <w:r w:rsidR="0090734A" w:rsidRPr="00812D5D">
              <w:rPr>
                <w:rStyle w:val="Hyperlink"/>
                <w:noProof/>
              </w:rPr>
              <w:t>9</w:t>
            </w:r>
            <w:r w:rsidR="0090734A">
              <w:rPr>
                <w:rFonts w:asciiTheme="minorHAnsi" w:eastAsiaTheme="minorEastAsia" w:hAnsiTheme="minorHAnsi" w:cstheme="minorBidi"/>
                <w:b w:val="0"/>
                <w:noProof/>
                <w:sz w:val="22"/>
                <w:szCs w:val="22"/>
              </w:rPr>
              <w:tab/>
            </w:r>
            <w:r w:rsidR="0090734A" w:rsidRPr="00812D5D">
              <w:rPr>
                <w:rStyle w:val="Hyperlink"/>
                <w:noProof/>
              </w:rPr>
              <w:t>Appendix 9 – Acknowledgements</w:t>
            </w:r>
            <w:r w:rsidR="0090734A">
              <w:rPr>
                <w:noProof/>
                <w:webHidden/>
              </w:rPr>
              <w:tab/>
            </w:r>
            <w:r w:rsidR="0090734A">
              <w:rPr>
                <w:noProof/>
                <w:webHidden/>
              </w:rPr>
              <w:fldChar w:fldCharType="begin"/>
            </w:r>
            <w:r w:rsidR="0090734A">
              <w:rPr>
                <w:noProof/>
                <w:webHidden/>
              </w:rPr>
              <w:instrText xml:space="preserve"> PAGEREF _Toc403999533 \h </w:instrText>
            </w:r>
            <w:r w:rsidR="0090734A">
              <w:rPr>
                <w:noProof/>
                <w:webHidden/>
              </w:rPr>
            </w:r>
            <w:r w:rsidR="0090734A">
              <w:rPr>
                <w:noProof/>
                <w:webHidden/>
              </w:rPr>
              <w:fldChar w:fldCharType="separate"/>
            </w:r>
            <w:r w:rsidR="00B164C0">
              <w:rPr>
                <w:noProof/>
                <w:webHidden/>
              </w:rPr>
              <w:t>296</w:t>
            </w:r>
            <w:r w:rsidR="0090734A">
              <w:rPr>
                <w:noProof/>
                <w:webHidden/>
              </w:rPr>
              <w:fldChar w:fldCharType="end"/>
            </w:r>
          </w:hyperlink>
        </w:p>
        <w:p w:rsidR="00E31775" w:rsidRDefault="00E31775" w:rsidP="00631239">
          <w:pPr>
            <w:jc w:val="both"/>
          </w:pPr>
          <w:r>
            <w:rPr>
              <w:b/>
              <w:bCs/>
              <w:noProof/>
            </w:rPr>
            <w:lastRenderedPageBreak/>
            <w:fldChar w:fldCharType="end"/>
          </w:r>
        </w:p>
      </w:sdtContent>
    </w:sdt>
    <w:p w:rsidR="005F1043" w:rsidRDefault="00A23EB5">
      <w:pPr>
        <w:pStyle w:val="TableofFigures"/>
        <w:tabs>
          <w:tab w:val="right" w:leader="dot" w:pos="9060"/>
        </w:tabs>
        <w:rPr>
          <w:b/>
          <w:sz w:val="32"/>
        </w:rPr>
      </w:pPr>
      <w:r w:rsidRPr="00A23EB5">
        <w:rPr>
          <w:b/>
          <w:sz w:val="32"/>
        </w:rPr>
        <w:t>Charts</w:t>
      </w:r>
    </w:p>
    <w:p w:rsidR="00974A2D" w:rsidRPr="00974A2D" w:rsidRDefault="00974A2D" w:rsidP="00974A2D">
      <w:pPr>
        <w:rPr>
          <w:b/>
        </w:rPr>
      </w:pPr>
      <w:r w:rsidRPr="00974A2D">
        <w:rPr>
          <w:b/>
        </w:rPr>
        <w:t>1</w:t>
      </w:r>
      <w:r w:rsidRPr="00974A2D">
        <w:rPr>
          <w:b/>
        </w:rPr>
        <w:tab/>
        <w:t>Introduction</w:t>
      </w:r>
    </w:p>
    <w:p w:rsidR="00C05C84" w:rsidRDefault="005F1043">
      <w:pPr>
        <w:pStyle w:val="TableofFigures"/>
        <w:tabs>
          <w:tab w:val="right" w:leader="dot" w:pos="9060"/>
        </w:tabs>
        <w:rPr>
          <w:rFonts w:asciiTheme="minorHAnsi" w:eastAsiaTheme="minorEastAsia" w:hAnsiTheme="minorHAnsi" w:cstheme="minorBidi"/>
          <w:noProof/>
          <w:sz w:val="22"/>
          <w:szCs w:val="22"/>
        </w:rPr>
      </w:pPr>
      <w:r w:rsidRPr="00F41EC4">
        <w:rPr>
          <w:sz w:val="22"/>
        </w:rPr>
        <w:fldChar w:fldCharType="begin"/>
      </w:r>
      <w:r w:rsidRPr="00F41EC4">
        <w:rPr>
          <w:sz w:val="22"/>
        </w:rPr>
        <w:instrText xml:space="preserve"> TOC \c "Chart" </w:instrText>
      </w:r>
      <w:r w:rsidRPr="00F41EC4">
        <w:rPr>
          <w:sz w:val="22"/>
        </w:rPr>
        <w:fldChar w:fldCharType="separate"/>
      </w:r>
      <w:r w:rsidR="00C05C84">
        <w:rPr>
          <w:noProof/>
        </w:rPr>
        <w:t>Chart 1: Children in detention by location, 31 March 2014</w:t>
      </w:r>
      <w:r w:rsidR="00C05C84">
        <w:rPr>
          <w:noProof/>
        </w:rPr>
        <w:tab/>
      </w:r>
      <w:r w:rsidR="00C05C84">
        <w:rPr>
          <w:noProof/>
        </w:rPr>
        <w:fldChar w:fldCharType="begin"/>
      </w:r>
      <w:r w:rsidR="00C05C84">
        <w:rPr>
          <w:noProof/>
        </w:rPr>
        <w:instrText xml:space="preserve"> PAGEREF _Toc404001037 \h </w:instrText>
      </w:r>
      <w:r w:rsidR="00C05C84">
        <w:rPr>
          <w:noProof/>
        </w:rPr>
      </w:r>
      <w:r w:rsidR="00C05C84">
        <w:rPr>
          <w:noProof/>
        </w:rPr>
        <w:fldChar w:fldCharType="separate"/>
      </w:r>
      <w:r w:rsidR="00B164C0">
        <w:rPr>
          <w:noProof/>
        </w:rPr>
        <w:t>23</w:t>
      </w:r>
      <w:r w:rsidR="00C05C84">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 Number of people arriving by boat to Australia since 2004</w:t>
      </w:r>
      <w:r>
        <w:rPr>
          <w:noProof/>
        </w:rPr>
        <w:tab/>
      </w:r>
      <w:r>
        <w:rPr>
          <w:noProof/>
        </w:rPr>
        <w:fldChar w:fldCharType="begin"/>
      </w:r>
      <w:r>
        <w:rPr>
          <w:noProof/>
        </w:rPr>
        <w:instrText xml:space="preserve"> PAGEREF _Toc404001038 \h </w:instrText>
      </w:r>
      <w:r>
        <w:rPr>
          <w:noProof/>
        </w:rPr>
      </w:r>
      <w:r>
        <w:rPr>
          <w:noProof/>
        </w:rPr>
        <w:fldChar w:fldCharType="separate"/>
      </w:r>
      <w:r w:rsidR="00B164C0">
        <w:rPr>
          <w:noProof/>
        </w:rPr>
        <w:t>24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 Number of children in detention, July 2004 to January 2014</w:t>
      </w:r>
      <w:r>
        <w:rPr>
          <w:noProof/>
        </w:rPr>
        <w:tab/>
      </w:r>
      <w:r>
        <w:rPr>
          <w:noProof/>
        </w:rPr>
        <w:fldChar w:fldCharType="begin"/>
      </w:r>
      <w:r>
        <w:rPr>
          <w:noProof/>
        </w:rPr>
        <w:instrText xml:space="preserve"> PAGEREF _Toc404001039 \h </w:instrText>
      </w:r>
      <w:r>
        <w:rPr>
          <w:noProof/>
        </w:rPr>
      </w:r>
      <w:r>
        <w:rPr>
          <w:noProof/>
        </w:rPr>
        <w:fldChar w:fldCharType="separate"/>
      </w:r>
      <w:r w:rsidR="00B164C0">
        <w:rPr>
          <w:noProof/>
        </w:rPr>
        <w:t>24</w:t>
      </w:r>
      <w:r>
        <w:rPr>
          <w:noProof/>
        </w:rPr>
        <w:fldChar w:fldCharType="end"/>
      </w:r>
    </w:p>
    <w:p w:rsidR="00C05C84" w:rsidRDefault="00C05C84">
      <w:pPr>
        <w:pStyle w:val="TableofFigures"/>
        <w:tabs>
          <w:tab w:val="right" w:leader="dot" w:pos="9060"/>
        </w:tabs>
        <w:rPr>
          <w:noProof/>
        </w:rPr>
      </w:pPr>
      <w:r>
        <w:rPr>
          <w:noProof/>
        </w:rPr>
        <w:t>Chart 4: Numbers of children in detention in Australia, on Bridging Visa E, in Community Detention and in detention on Nauru by month, February 2014 to August 2014</w:t>
      </w:r>
      <w:r>
        <w:rPr>
          <w:noProof/>
        </w:rPr>
        <w:tab/>
      </w:r>
      <w:r>
        <w:rPr>
          <w:noProof/>
        </w:rPr>
        <w:fldChar w:fldCharType="begin"/>
      </w:r>
      <w:r>
        <w:rPr>
          <w:noProof/>
        </w:rPr>
        <w:instrText xml:space="preserve"> PAGEREF _Toc404001040 \h </w:instrText>
      </w:r>
      <w:r>
        <w:rPr>
          <w:noProof/>
        </w:rPr>
      </w:r>
      <w:r>
        <w:rPr>
          <w:noProof/>
        </w:rPr>
        <w:fldChar w:fldCharType="separate"/>
      </w:r>
      <w:r w:rsidR="00B164C0">
        <w:rPr>
          <w:noProof/>
        </w:rPr>
        <w:t>26</w:t>
      </w:r>
      <w:r>
        <w:rPr>
          <w:noProof/>
        </w:rPr>
        <w:fldChar w:fldCharType="end"/>
      </w:r>
    </w:p>
    <w:p w:rsidR="00974A2D" w:rsidRPr="00974A2D" w:rsidRDefault="00974A2D" w:rsidP="00974A2D">
      <w:pPr>
        <w:rPr>
          <w:rFonts w:eastAsiaTheme="minorEastAsia"/>
          <w:b/>
          <w:noProof/>
        </w:rPr>
      </w:pPr>
      <w:r w:rsidRPr="00974A2D">
        <w:rPr>
          <w:rFonts w:eastAsiaTheme="minorEastAsia"/>
          <w:b/>
          <w:noProof/>
        </w:rPr>
        <w:t>4</w:t>
      </w:r>
      <w:r w:rsidRPr="00974A2D">
        <w:rPr>
          <w:rFonts w:eastAsiaTheme="minorEastAsia"/>
          <w:b/>
          <w:noProof/>
        </w:rPr>
        <w:tab/>
        <w:t>An overview of the children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 Children in detention by nationality, 31 March 2014</w:t>
      </w:r>
      <w:r>
        <w:rPr>
          <w:noProof/>
        </w:rPr>
        <w:tab/>
      </w:r>
      <w:r>
        <w:rPr>
          <w:noProof/>
        </w:rPr>
        <w:fldChar w:fldCharType="begin"/>
      </w:r>
      <w:r>
        <w:rPr>
          <w:noProof/>
        </w:rPr>
        <w:instrText xml:space="preserve"> PAGEREF _Toc404001041 \h </w:instrText>
      </w:r>
      <w:r>
        <w:rPr>
          <w:noProof/>
        </w:rPr>
      </w:r>
      <w:r>
        <w:rPr>
          <w:noProof/>
        </w:rPr>
        <w:fldChar w:fldCharType="separate"/>
      </w:r>
      <w:r w:rsidR="00B164C0">
        <w:rPr>
          <w:noProof/>
        </w:rPr>
        <w:t>51</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6: Responses by children and parents to the question: Why did you come to Australia?</w:t>
      </w:r>
      <w:r>
        <w:rPr>
          <w:noProof/>
        </w:rPr>
        <w:tab/>
      </w:r>
      <w:r>
        <w:rPr>
          <w:noProof/>
        </w:rPr>
        <w:fldChar w:fldCharType="begin"/>
      </w:r>
      <w:r>
        <w:rPr>
          <w:noProof/>
        </w:rPr>
        <w:instrText xml:space="preserve"> PAGEREF _Toc404001042 \h </w:instrText>
      </w:r>
      <w:r>
        <w:rPr>
          <w:noProof/>
        </w:rPr>
      </w:r>
      <w:r>
        <w:rPr>
          <w:noProof/>
        </w:rPr>
        <w:fldChar w:fldCharType="separate"/>
      </w:r>
      <w:r w:rsidR="00B164C0">
        <w:rPr>
          <w:noProof/>
        </w:rPr>
        <w:t>52</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7: Children in detention by age, 31 March 2014</w:t>
      </w:r>
      <w:r>
        <w:rPr>
          <w:noProof/>
        </w:rPr>
        <w:tab/>
      </w:r>
      <w:r>
        <w:rPr>
          <w:noProof/>
        </w:rPr>
        <w:fldChar w:fldCharType="begin"/>
      </w:r>
      <w:r>
        <w:rPr>
          <w:noProof/>
        </w:rPr>
        <w:instrText xml:space="preserve"> PAGEREF _Toc404001043 \h </w:instrText>
      </w:r>
      <w:r>
        <w:rPr>
          <w:noProof/>
        </w:rPr>
      </w:r>
      <w:r>
        <w:rPr>
          <w:noProof/>
        </w:rPr>
        <w:fldChar w:fldCharType="separate"/>
      </w:r>
      <w:r w:rsidR="00B164C0">
        <w:rPr>
          <w:noProof/>
        </w:rPr>
        <w:t>54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8: Children detained as at 31 March 2014 by month of arrival, May 2012 to March 2014*</w:t>
      </w:r>
      <w:r>
        <w:rPr>
          <w:noProof/>
        </w:rPr>
        <w:tab/>
      </w:r>
      <w:r>
        <w:rPr>
          <w:noProof/>
        </w:rPr>
        <w:fldChar w:fldCharType="begin"/>
      </w:r>
      <w:r>
        <w:rPr>
          <w:noProof/>
        </w:rPr>
        <w:instrText xml:space="preserve"> PAGEREF _Toc404001044 \h </w:instrText>
      </w:r>
      <w:r>
        <w:rPr>
          <w:noProof/>
        </w:rPr>
      </w:r>
      <w:r>
        <w:rPr>
          <w:noProof/>
        </w:rPr>
        <w:fldChar w:fldCharType="separate"/>
      </w:r>
      <w:r w:rsidR="00B164C0">
        <w:rPr>
          <w:noProof/>
        </w:rPr>
        <w:t>55</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9: Average length of detention (days) by age group, March 2014</w:t>
      </w:r>
      <w:r>
        <w:rPr>
          <w:noProof/>
        </w:rPr>
        <w:tab/>
      </w:r>
      <w:r>
        <w:rPr>
          <w:noProof/>
        </w:rPr>
        <w:fldChar w:fldCharType="begin"/>
      </w:r>
      <w:r>
        <w:rPr>
          <w:noProof/>
        </w:rPr>
        <w:instrText xml:space="preserve"> PAGEREF _Toc404001045 \h </w:instrText>
      </w:r>
      <w:r>
        <w:rPr>
          <w:noProof/>
        </w:rPr>
      </w:r>
      <w:r>
        <w:rPr>
          <w:noProof/>
        </w:rPr>
        <w:fldChar w:fldCharType="separate"/>
      </w:r>
      <w:r w:rsidR="00B164C0">
        <w:rPr>
          <w:noProof/>
        </w:rPr>
        <w:t>56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10: Number of children in detention and length of time in detention, July 2008 to January 2014</w:t>
      </w:r>
      <w:r>
        <w:rPr>
          <w:noProof/>
        </w:rPr>
        <w:tab/>
      </w:r>
      <w:r>
        <w:rPr>
          <w:noProof/>
        </w:rPr>
        <w:fldChar w:fldCharType="begin"/>
      </w:r>
      <w:r>
        <w:rPr>
          <w:noProof/>
        </w:rPr>
        <w:instrText xml:space="preserve"> PAGEREF _Toc404001046 \h </w:instrText>
      </w:r>
      <w:r>
        <w:rPr>
          <w:noProof/>
        </w:rPr>
      </w:r>
      <w:r>
        <w:rPr>
          <w:noProof/>
        </w:rPr>
        <w:fldChar w:fldCharType="separate"/>
      </w:r>
      <w:r w:rsidR="00B164C0">
        <w:rPr>
          <w:noProof/>
        </w:rPr>
        <w:t>56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11: Numbers of children in detention in Australia, on Bridging Visa E, in Community Detention and in detention on Nauru by month, February 2014 to August 2014</w:t>
      </w:r>
      <w:r>
        <w:rPr>
          <w:noProof/>
        </w:rPr>
        <w:tab/>
      </w:r>
      <w:r>
        <w:rPr>
          <w:noProof/>
        </w:rPr>
        <w:fldChar w:fldCharType="begin"/>
      </w:r>
      <w:r>
        <w:rPr>
          <w:noProof/>
        </w:rPr>
        <w:instrText xml:space="preserve"> PAGEREF _Toc404001047 \h </w:instrText>
      </w:r>
      <w:r>
        <w:rPr>
          <w:noProof/>
        </w:rPr>
      </w:r>
      <w:r>
        <w:rPr>
          <w:noProof/>
        </w:rPr>
        <w:fldChar w:fldCharType="separate"/>
      </w:r>
      <w:r w:rsidR="00B164C0">
        <w:rPr>
          <w:noProof/>
        </w:rPr>
        <w:t>57</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12: Children in detention by location, 31 March 2014</w:t>
      </w:r>
      <w:r>
        <w:rPr>
          <w:noProof/>
        </w:rPr>
        <w:tab/>
      </w:r>
      <w:r>
        <w:rPr>
          <w:noProof/>
        </w:rPr>
        <w:fldChar w:fldCharType="begin"/>
      </w:r>
      <w:r>
        <w:rPr>
          <w:noProof/>
        </w:rPr>
        <w:instrText xml:space="preserve"> PAGEREF _Toc404001048 \h </w:instrText>
      </w:r>
      <w:r>
        <w:rPr>
          <w:noProof/>
        </w:rPr>
      </w:r>
      <w:r>
        <w:rPr>
          <w:noProof/>
        </w:rPr>
        <w:fldChar w:fldCharType="separate"/>
      </w:r>
      <w:r w:rsidR="00B164C0">
        <w:rPr>
          <w:noProof/>
        </w:rPr>
        <w:t>58</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13: Responses by children and parents to the question: How has your emotional and mental health been impacted by detention?</w:t>
      </w:r>
      <w:r>
        <w:rPr>
          <w:noProof/>
        </w:rPr>
        <w:tab/>
      </w:r>
      <w:r>
        <w:rPr>
          <w:noProof/>
        </w:rPr>
        <w:fldChar w:fldCharType="begin"/>
      </w:r>
      <w:r>
        <w:rPr>
          <w:noProof/>
        </w:rPr>
        <w:instrText xml:space="preserve"> PAGEREF _Toc404001049 \h </w:instrText>
      </w:r>
      <w:r>
        <w:rPr>
          <w:noProof/>
        </w:rPr>
      </w:r>
      <w:r>
        <w:rPr>
          <w:noProof/>
        </w:rPr>
        <w:fldChar w:fldCharType="separate"/>
      </w:r>
      <w:r w:rsidR="00B164C0">
        <w:rPr>
          <w:noProof/>
        </w:rPr>
        <w:t>59</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14: Percentages of children with (i) mild but present mental health problems and (ii) moderate to very severe mental health problems; HoNOSCA scores of children in Australian detention centres, April – June 2014</w:t>
      </w:r>
      <w:r>
        <w:rPr>
          <w:noProof/>
        </w:rPr>
        <w:tab/>
      </w:r>
      <w:r>
        <w:rPr>
          <w:noProof/>
        </w:rPr>
        <w:fldChar w:fldCharType="begin"/>
      </w:r>
      <w:r>
        <w:rPr>
          <w:noProof/>
        </w:rPr>
        <w:instrText xml:space="preserve"> PAGEREF _Toc404001050 \h </w:instrText>
      </w:r>
      <w:r>
        <w:rPr>
          <w:noProof/>
        </w:rPr>
      </w:r>
      <w:r>
        <w:rPr>
          <w:noProof/>
        </w:rPr>
        <w:fldChar w:fldCharType="separate"/>
      </w:r>
      <w:r w:rsidR="00B164C0">
        <w:rPr>
          <w:noProof/>
        </w:rPr>
        <w:t>60</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15: Responses by parents to the question: How often do you feel depressed?</w:t>
      </w:r>
      <w:r>
        <w:rPr>
          <w:noProof/>
        </w:rPr>
        <w:tab/>
      </w:r>
      <w:r>
        <w:rPr>
          <w:noProof/>
        </w:rPr>
        <w:fldChar w:fldCharType="begin"/>
      </w:r>
      <w:r>
        <w:rPr>
          <w:noProof/>
        </w:rPr>
        <w:instrText xml:space="preserve"> PAGEREF _Toc404001051 \h </w:instrText>
      </w:r>
      <w:r>
        <w:rPr>
          <w:noProof/>
        </w:rPr>
      </w:r>
      <w:r>
        <w:rPr>
          <w:noProof/>
        </w:rPr>
        <w:fldChar w:fldCharType="separate"/>
      </w:r>
      <w:r w:rsidR="00B164C0">
        <w:rPr>
          <w:noProof/>
        </w:rPr>
        <w:t>64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16: Children in detention assessed as having a mental health disorder / illness, 10 July 2014</w:t>
      </w:r>
      <w:r>
        <w:rPr>
          <w:noProof/>
        </w:rPr>
        <w:tab/>
      </w:r>
      <w:r>
        <w:rPr>
          <w:noProof/>
        </w:rPr>
        <w:fldChar w:fldCharType="begin"/>
      </w:r>
      <w:r>
        <w:rPr>
          <w:noProof/>
        </w:rPr>
        <w:instrText xml:space="preserve"> PAGEREF _Toc404001052 \h </w:instrText>
      </w:r>
      <w:r>
        <w:rPr>
          <w:noProof/>
        </w:rPr>
      </w:r>
      <w:r>
        <w:rPr>
          <w:noProof/>
        </w:rPr>
        <w:fldChar w:fldCharType="separate"/>
      </w:r>
      <w:r w:rsidR="00B164C0">
        <w:rPr>
          <w:noProof/>
        </w:rPr>
        <w:t>66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17: Responses by children and parents to the question: Use three words to describe the experience of detention</w:t>
      </w:r>
      <w:r>
        <w:rPr>
          <w:noProof/>
        </w:rPr>
        <w:tab/>
      </w:r>
      <w:r>
        <w:rPr>
          <w:noProof/>
        </w:rPr>
        <w:fldChar w:fldCharType="begin"/>
      </w:r>
      <w:r>
        <w:rPr>
          <w:noProof/>
        </w:rPr>
        <w:instrText xml:space="preserve"> PAGEREF _Toc404001053 \h </w:instrText>
      </w:r>
      <w:r>
        <w:rPr>
          <w:noProof/>
        </w:rPr>
      </w:r>
      <w:r>
        <w:rPr>
          <w:noProof/>
        </w:rPr>
        <w:fldChar w:fldCharType="separate"/>
      </w:r>
      <w:r w:rsidR="00B164C0">
        <w:rPr>
          <w:noProof/>
        </w:rPr>
        <w:t>69</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lastRenderedPageBreak/>
        <w:t>Chart 18: Responses by children and parents to the question: Are you happier since coming to Australia?</w:t>
      </w:r>
      <w:r>
        <w:rPr>
          <w:noProof/>
        </w:rPr>
        <w:tab/>
      </w:r>
      <w:r>
        <w:rPr>
          <w:noProof/>
        </w:rPr>
        <w:fldChar w:fldCharType="begin"/>
      </w:r>
      <w:r>
        <w:rPr>
          <w:noProof/>
        </w:rPr>
        <w:instrText xml:space="preserve"> PAGEREF _Toc404001054 \h </w:instrText>
      </w:r>
      <w:r>
        <w:rPr>
          <w:noProof/>
        </w:rPr>
      </w:r>
      <w:r>
        <w:rPr>
          <w:noProof/>
        </w:rPr>
        <w:fldChar w:fldCharType="separate"/>
      </w:r>
      <w:r w:rsidR="00B164C0">
        <w:rPr>
          <w:noProof/>
        </w:rPr>
        <w:t>70</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19: Responses by children and parents to the question: Are you relaxed in your current living arrangements?</w:t>
      </w:r>
      <w:r>
        <w:rPr>
          <w:noProof/>
        </w:rPr>
        <w:tab/>
      </w:r>
      <w:r>
        <w:rPr>
          <w:noProof/>
        </w:rPr>
        <w:fldChar w:fldCharType="begin"/>
      </w:r>
      <w:r>
        <w:rPr>
          <w:noProof/>
        </w:rPr>
        <w:instrText xml:space="preserve"> PAGEREF _Toc404001055 \h </w:instrText>
      </w:r>
      <w:r>
        <w:rPr>
          <w:noProof/>
        </w:rPr>
      </w:r>
      <w:r>
        <w:rPr>
          <w:noProof/>
        </w:rPr>
        <w:fldChar w:fldCharType="separate"/>
      </w:r>
      <w:r w:rsidR="00B164C0">
        <w:rPr>
          <w:noProof/>
        </w:rPr>
        <w:t>70</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20: Responses by children and parents to the question: Do you have many worries or often feel worried?</w:t>
      </w:r>
      <w:r>
        <w:rPr>
          <w:noProof/>
        </w:rPr>
        <w:tab/>
      </w:r>
      <w:r>
        <w:rPr>
          <w:noProof/>
        </w:rPr>
        <w:fldChar w:fldCharType="begin"/>
      </w:r>
      <w:r>
        <w:rPr>
          <w:noProof/>
        </w:rPr>
        <w:instrText xml:space="preserve"> PAGEREF _Toc404001056 \h </w:instrText>
      </w:r>
      <w:r>
        <w:rPr>
          <w:noProof/>
        </w:rPr>
      </w:r>
      <w:r>
        <w:rPr>
          <w:noProof/>
        </w:rPr>
        <w:fldChar w:fldCharType="separate"/>
      </w:r>
      <w:r w:rsidR="00B164C0">
        <w:rPr>
          <w:noProof/>
        </w:rPr>
        <w:t>71</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21: Responses by children and parents to the question: Are you often unhappy, depressed or tearful?</w:t>
      </w:r>
      <w:r>
        <w:rPr>
          <w:noProof/>
        </w:rPr>
        <w:tab/>
      </w:r>
      <w:r>
        <w:rPr>
          <w:noProof/>
        </w:rPr>
        <w:fldChar w:fldCharType="begin"/>
      </w:r>
      <w:r>
        <w:rPr>
          <w:noProof/>
        </w:rPr>
        <w:instrText xml:space="preserve"> PAGEREF _Toc404001057 \h </w:instrText>
      </w:r>
      <w:r>
        <w:rPr>
          <w:noProof/>
        </w:rPr>
      </w:r>
      <w:r>
        <w:rPr>
          <w:noProof/>
        </w:rPr>
        <w:fldChar w:fldCharType="separate"/>
      </w:r>
      <w:r w:rsidR="00B164C0">
        <w:rPr>
          <w:noProof/>
        </w:rPr>
        <w:t>72</w:t>
      </w:r>
      <w:r>
        <w:rPr>
          <w:noProof/>
        </w:rPr>
        <w:fldChar w:fldCharType="end"/>
      </w:r>
    </w:p>
    <w:p w:rsidR="00C05C84" w:rsidRDefault="00C05C84">
      <w:pPr>
        <w:pStyle w:val="TableofFigures"/>
        <w:tabs>
          <w:tab w:val="right" w:leader="dot" w:pos="9060"/>
        </w:tabs>
        <w:rPr>
          <w:noProof/>
        </w:rPr>
      </w:pPr>
      <w:r>
        <w:rPr>
          <w:noProof/>
        </w:rPr>
        <w:t>Chart 22: Responses of children and parents to the question: How often are you identified by your boat ID?</w:t>
      </w:r>
      <w:r>
        <w:rPr>
          <w:noProof/>
        </w:rPr>
        <w:tab/>
      </w:r>
      <w:r>
        <w:rPr>
          <w:noProof/>
        </w:rPr>
        <w:fldChar w:fldCharType="begin"/>
      </w:r>
      <w:r>
        <w:rPr>
          <w:noProof/>
        </w:rPr>
        <w:instrText xml:space="preserve"> PAGEREF _Toc404001058 \h </w:instrText>
      </w:r>
      <w:r>
        <w:rPr>
          <w:noProof/>
        </w:rPr>
      </w:r>
      <w:r>
        <w:rPr>
          <w:noProof/>
        </w:rPr>
        <w:fldChar w:fldCharType="separate"/>
      </w:r>
      <w:r w:rsidR="00B164C0">
        <w:rPr>
          <w:noProof/>
        </w:rPr>
        <w:t>73</w:t>
      </w:r>
      <w:r>
        <w:rPr>
          <w:noProof/>
        </w:rPr>
        <w:fldChar w:fldCharType="end"/>
      </w:r>
    </w:p>
    <w:p w:rsidR="00974A2D" w:rsidRPr="00974A2D" w:rsidRDefault="00974A2D" w:rsidP="00974A2D">
      <w:pPr>
        <w:rPr>
          <w:rFonts w:eastAsiaTheme="minorEastAsia"/>
          <w:b/>
          <w:noProof/>
        </w:rPr>
      </w:pPr>
      <w:r w:rsidRPr="00974A2D">
        <w:rPr>
          <w:rFonts w:eastAsiaTheme="minorEastAsia"/>
          <w:b/>
          <w:noProof/>
        </w:rPr>
        <w:t>6</w:t>
      </w:r>
      <w:r w:rsidRPr="00974A2D">
        <w:rPr>
          <w:rFonts w:eastAsiaTheme="minorEastAsia"/>
          <w:b/>
          <w:noProof/>
        </w:rPr>
        <w:tab/>
        <w:t>Mothers and babies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23: Responses by parents with children under the age of 2 to the question: How often do you feel sad?</w:t>
      </w:r>
      <w:r>
        <w:rPr>
          <w:noProof/>
        </w:rPr>
        <w:tab/>
      </w:r>
      <w:r>
        <w:rPr>
          <w:noProof/>
        </w:rPr>
        <w:fldChar w:fldCharType="begin"/>
      </w:r>
      <w:r>
        <w:rPr>
          <w:noProof/>
        </w:rPr>
        <w:instrText xml:space="preserve"> PAGEREF _Toc404001059 \h </w:instrText>
      </w:r>
      <w:r>
        <w:rPr>
          <w:noProof/>
        </w:rPr>
      </w:r>
      <w:r>
        <w:rPr>
          <w:noProof/>
        </w:rPr>
        <w:fldChar w:fldCharType="separate"/>
      </w:r>
      <w:r w:rsidR="00B164C0">
        <w:rPr>
          <w:noProof/>
        </w:rPr>
        <w:t>87</w:t>
      </w:r>
      <w:r>
        <w:rPr>
          <w:noProof/>
        </w:rPr>
        <w:fldChar w:fldCharType="end"/>
      </w:r>
    </w:p>
    <w:p w:rsidR="00C05C84" w:rsidRDefault="00C05C84">
      <w:pPr>
        <w:pStyle w:val="TableofFigures"/>
        <w:tabs>
          <w:tab w:val="right" w:leader="dot" w:pos="9060"/>
        </w:tabs>
        <w:rPr>
          <w:noProof/>
        </w:rPr>
      </w:pPr>
      <w:r>
        <w:rPr>
          <w:noProof/>
        </w:rPr>
        <w:t>Chart 24: Responses of parents with children under the age of two to the question: How often do you feel hopeless?</w:t>
      </w:r>
      <w:r>
        <w:rPr>
          <w:noProof/>
        </w:rPr>
        <w:tab/>
      </w:r>
      <w:r>
        <w:rPr>
          <w:noProof/>
        </w:rPr>
        <w:fldChar w:fldCharType="begin"/>
      </w:r>
      <w:r>
        <w:rPr>
          <w:noProof/>
        </w:rPr>
        <w:instrText xml:space="preserve"> PAGEREF _Toc404001060 \h </w:instrText>
      </w:r>
      <w:r>
        <w:rPr>
          <w:noProof/>
        </w:rPr>
      </w:r>
      <w:r>
        <w:rPr>
          <w:noProof/>
        </w:rPr>
        <w:fldChar w:fldCharType="separate"/>
      </w:r>
      <w:r w:rsidR="00B164C0">
        <w:rPr>
          <w:noProof/>
        </w:rPr>
        <w:t>93</w:t>
      </w:r>
      <w:r>
        <w:rPr>
          <w:noProof/>
        </w:rPr>
        <w:fldChar w:fldCharType="end"/>
      </w:r>
    </w:p>
    <w:p w:rsidR="00974A2D" w:rsidRPr="00974A2D" w:rsidRDefault="00974A2D" w:rsidP="00974A2D">
      <w:pPr>
        <w:rPr>
          <w:rFonts w:eastAsiaTheme="minorEastAsia"/>
          <w:b/>
          <w:noProof/>
        </w:rPr>
      </w:pPr>
      <w:r w:rsidRPr="00974A2D">
        <w:rPr>
          <w:rFonts w:eastAsiaTheme="minorEastAsia"/>
          <w:b/>
          <w:noProof/>
        </w:rPr>
        <w:t>7</w:t>
      </w:r>
      <w:r w:rsidRPr="00974A2D">
        <w:rPr>
          <w:rFonts w:eastAsiaTheme="minorEastAsia"/>
          <w:b/>
          <w:noProof/>
        </w:rPr>
        <w:tab/>
        <w:t>Preschoolers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25: Responses by children and parents to the question: What are the limitations of the toilet and bathroom facilities?</w:t>
      </w:r>
      <w:r>
        <w:rPr>
          <w:noProof/>
        </w:rPr>
        <w:tab/>
      </w:r>
      <w:r>
        <w:rPr>
          <w:noProof/>
        </w:rPr>
        <w:fldChar w:fldCharType="begin"/>
      </w:r>
      <w:r>
        <w:rPr>
          <w:noProof/>
        </w:rPr>
        <w:instrText xml:space="preserve"> PAGEREF _Toc404001061 \h </w:instrText>
      </w:r>
      <w:r>
        <w:rPr>
          <w:noProof/>
        </w:rPr>
      </w:r>
      <w:r>
        <w:rPr>
          <w:noProof/>
        </w:rPr>
        <w:fldChar w:fldCharType="separate"/>
      </w:r>
      <w:r w:rsidR="00B164C0">
        <w:rPr>
          <w:noProof/>
        </w:rPr>
        <w:t>109</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26: Physical requirements for children in detention</w:t>
      </w:r>
      <w:r>
        <w:rPr>
          <w:noProof/>
        </w:rPr>
        <w:tab/>
      </w:r>
      <w:r>
        <w:rPr>
          <w:noProof/>
        </w:rPr>
        <w:fldChar w:fldCharType="begin"/>
      </w:r>
      <w:r>
        <w:rPr>
          <w:noProof/>
        </w:rPr>
        <w:instrText xml:space="preserve"> PAGEREF _Toc404001062 \h </w:instrText>
      </w:r>
      <w:r>
        <w:rPr>
          <w:noProof/>
        </w:rPr>
      </w:r>
      <w:r>
        <w:rPr>
          <w:noProof/>
        </w:rPr>
        <w:fldChar w:fldCharType="separate"/>
      </w:r>
      <w:r w:rsidR="00B164C0">
        <w:rPr>
          <w:noProof/>
        </w:rPr>
        <w:t>110</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27: Responses by parents of preschoolers to the question: Are there enough toys, activities and facilities?</w:t>
      </w:r>
      <w:r>
        <w:rPr>
          <w:noProof/>
        </w:rPr>
        <w:tab/>
      </w:r>
      <w:r>
        <w:rPr>
          <w:noProof/>
        </w:rPr>
        <w:fldChar w:fldCharType="begin"/>
      </w:r>
      <w:r>
        <w:rPr>
          <w:noProof/>
        </w:rPr>
        <w:instrText xml:space="preserve"> PAGEREF _Toc404001063 \h </w:instrText>
      </w:r>
      <w:r>
        <w:rPr>
          <w:noProof/>
        </w:rPr>
      </w:r>
      <w:r>
        <w:rPr>
          <w:noProof/>
        </w:rPr>
        <w:fldChar w:fldCharType="separate"/>
      </w:r>
      <w:r w:rsidR="00B164C0">
        <w:rPr>
          <w:noProof/>
        </w:rPr>
        <w:t>113</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28: Preschool for children in Australian detention centres</w:t>
      </w:r>
      <w:r>
        <w:rPr>
          <w:noProof/>
        </w:rPr>
        <w:tab/>
      </w:r>
      <w:r>
        <w:rPr>
          <w:noProof/>
        </w:rPr>
        <w:fldChar w:fldCharType="begin"/>
      </w:r>
      <w:r>
        <w:rPr>
          <w:noProof/>
        </w:rPr>
        <w:instrText xml:space="preserve"> PAGEREF _Toc404001064 \h </w:instrText>
      </w:r>
      <w:r>
        <w:rPr>
          <w:noProof/>
        </w:rPr>
      </w:r>
      <w:r>
        <w:rPr>
          <w:noProof/>
        </w:rPr>
        <w:fldChar w:fldCharType="separate"/>
      </w:r>
      <w:r w:rsidR="00B164C0">
        <w:rPr>
          <w:noProof/>
        </w:rPr>
        <w:t>114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29: Responses by parents of preschoolers to the question: How often have your children left the detention centre for an excursion?</w:t>
      </w:r>
      <w:r>
        <w:rPr>
          <w:noProof/>
        </w:rPr>
        <w:tab/>
      </w:r>
      <w:r>
        <w:rPr>
          <w:noProof/>
        </w:rPr>
        <w:fldChar w:fldCharType="begin"/>
      </w:r>
      <w:r>
        <w:rPr>
          <w:noProof/>
        </w:rPr>
        <w:instrText xml:space="preserve"> PAGEREF _Toc404001065 \h </w:instrText>
      </w:r>
      <w:r>
        <w:rPr>
          <w:noProof/>
        </w:rPr>
      </w:r>
      <w:r>
        <w:rPr>
          <w:noProof/>
        </w:rPr>
        <w:fldChar w:fldCharType="separate"/>
      </w:r>
      <w:r w:rsidR="00B164C0">
        <w:rPr>
          <w:noProof/>
        </w:rPr>
        <w:t>115</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30: Responses by parents of preschoolers to the question: What are your concerns about the development of your child?</w:t>
      </w:r>
      <w:r>
        <w:rPr>
          <w:noProof/>
        </w:rPr>
        <w:tab/>
      </w:r>
      <w:r>
        <w:rPr>
          <w:noProof/>
        </w:rPr>
        <w:fldChar w:fldCharType="begin"/>
      </w:r>
      <w:r>
        <w:rPr>
          <w:noProof/>
        </w:rPr>
        <w:instrText xml:space="preserve"> PAGEREF _Toc404001066 \h </w:instrText>
      </w:r>
      <w:r>
        <w:rPr>
          <w:noProof/>
        </w:rPr>
      </w:r>
      <w:r>
        <w:rPr>
          <w:noProof/>
        </w:rPr>
        <w:fldChar w:fldCharType="separate"/>
      </w:r>
      <w:r w:rsidR="00B164C0">
        <w:rPr>
          <w:noProof/>
        </w:rPr>
        <w:t>116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31: Responses by parents of preschoolers to the question: Do you have concerns about your child's development including speaking / crawling / walking / running?</w:t>
      </w:r>
      <w:r>
        <w:rPr>
          <w:noProof/>
        </w:rPr>
        <w:tab/>
      </w:r>
      <w:r>
        <w:rPr>
          <w:noProof/>
        </w:rPr>
        <w:fldChar w:fldCharType="begin"/>
      </w:r>
      <w:r>
        <w:rPr>
          <w:noProof/>
        </w:rPr>
        <w:instrText xml:space="preserve"> PAGEREF _Toc404001067 \h </w:instrText>
      </w:r>
      <w:r>
        <w:rPr>
          <w:noProof/>
        </w:rPr>
      </w:r>
      <w:r>
        <w:rPr>
          <w:noProof/>
        </w:rPr>
        <w:fldChar w:fldCharType="separate"/>
      </w:r>
      <w:r w:rsidR="00B164C0">
        <w:rPr>
          <w:noProof/>
        </w:rPr>
        <w:t>117</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32: Responses by parents of preschoolers to the question: Do you think the emotional and mental health of your child has been affected since being in detention?</w:t>
      </w:r>
      <w:r>
        <w:rPr>
          <w:noProof/>
        </w:rPr>
        <w:tab/>
      </w:r>
      <w:r>
        <w:rPr>
          <w:noProof/>
        </w:rPr>
        <w:fldChar w:fldCharType="begin"/>
      </w:r>
      <w:r>
        <w:rPr>
          <w:noProof/>
        </w:rPr>
        <w:instrText xml:space="preserve"> PAGEREF _Toc404001068 \h </w:instrText>
      </w:r>
      <w:r>
        <w:rPr>
          <w:noProof/>
        </w:rPr>
      </w:r>
      <w:r>
        <w:rPr>
          <w:noProof/>
        </w:rPr>
        <w:fldChar w:fldCharType="separate"/>
      </w:r>
      <w:r w:rsidR="00B164C0">
        <w:rPr>
          <w:noProof/>
        </w:rPr>
        <w:t>118</w:t>
      </w:r>
      <w:r>
        <w:rPr>
          <w:noProof/>
        </w:rPr>
        <w:fldChar w:fldCharType="end"/>
      </w:r>
    </w:p>
    <w:p w:rsidR="00C05C84" w:rsidRDefault="00C05C84">
      <w:pPr>
        <w:pStyle w:val="TableofFigures"/>
        <w:tabs>
          <w:tab w:val="right" w:leader="dot" w:pos="9060"/>
        </w:tabs>
        <w:rPr>
          <w:noProof/>
        </w:rPr>
      </w:pPr>
      <w:r>
        <w:rPr>
          <w:noProof/>
        </w:rPr>
        <w:t>Chart 33: Responses by parents of preschoolers to the question: What are the emotional and mental health impacts on your child?</w:t>
      </w:r>
      <w:r>
        <w:rPr>
          <w:noProof/>
        </w:rPr>
        <w:tab/>
      </w:r>
      <w:r>
        <w:rPr>
          <w:noProof/>
        </w:rPr>
        <w:fldChar w:fldCharType="begin"/>
      </w:r>
      <w:r>
        <w:rPr>
          <w:noProof/>
        </w:rPr>
        <w:instrText xml:space="preserve"> PAGEREF _Toc404001069 \h </w:instrText>
      </w:r>
      <w:r>
        <w:rPr>
          <w:noProof/>
        </w:rPr>
      </w:r>
      <w:r>
        <w:rPr>
          <w:noProof/>
        </w:rPr>
        <w:fldChar w:fldCharType="separate"/>
      </w:r>
      <w:r w:rsidR="00B164C0">
        <w:rPr>
          <w:noProof/>
        </w:rPr>
        <w:t>119</w:t>
      </w:r>
      <w:r>
        <w:rPr>
          <w:noProof/>
        </w:rPr>
        <w:fldChar w:fldCharType="end"/>
      </w:r>
    </w:p>
    <w:p w:rsidR="00974A2D" w:rsidRPr="00974A2D" w:rsidRDefault="00974A2D" w:rsidP="00974A2D">
      <w:pPr>
        <w:rPr>
          <w:rFonts w:eastAsiaTheme="minorEastAsia"/>
          <w:b/>
          <w:noProof/>
        </w:rPr>
      </w:pPr>
      <w:r w:rsidRPr="00974A2D">
        <w:rPr>
          <w:rFonts w:eastAsiaTheme="minorEastAsia"/>
          <w:b/>
          <w:noProof/>
        </w:rPr>
        <w:t>8</w:t>
      </w:r>
      <w:r w:rsidRPr="00974A2D">
        <w:rPr>
          <w:rFonts w:eastAsiaTheme="minorEastAsia"/>
          <w:b/>
          <w:noProof/>
        </w:rPr>
        <w:tab/>
        <w:t>Primary school aged children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lastRenderedPageBreak/>
        <w:t>Chart 34: Responses by primary school aged children to the question: Explain why you feel unsafe</w:t>
      </w:r>
      <w:r>
        <w:rPr>
          <w:noProof/>
        </w:rPr>
        <w:tab/>
      </w:r>
      <w:r>
        <w:rPr>
          <w:noProof/>
        </w:rPr>
        <w:fldChar w:fldCharType="begin"/>
      </w:r>
      <w:r>
        <w:rPr>
          <w:noProof/>
        </w:rPr>
        <w:instrText xml:space="preserve"> PAGEREF _Toc404001070 \h </w:instrText>
      </w:r>
      <w:r>
        <w:rPr>
          <w:noProof/>
        </w:rPr>
      </w:r>
      <w:r>
        <w:rPr>
          <w:noProof/>
        </w:rPr>
        <w:fldChar w:fldCharType="separate"/>
      </w:r>
      <w:r w:rsidR="00B164C0">
        <w:rPr>
          <w:noProof/>
        </w:rPr>
        <w:t>123</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35: Responses by primary school aged children to the question: Do you think your emotional and mental health has been affected since being in detention?</w:t>
      </w:r>
      <w:r>
        <w:rPr>
          <w:noProof/>
        </w:rPr>
        <w:tab/>
      </w:r>
      <w:r>
        <w:rPr>
          <w:noProof/>
        </w:rPr>
        <w:fldChar w:fldCharType="begin"/>
      </w:r>
      <w:r>
        <w:rPr>
          <w:noProof/>
        </w:rPr>
        <w:instrText xml:space="preserve"> PAGEREF _Toc404001071 \h </w:instrText>
      </w:r>
      <w:r>
        <w:rPr>
          <w:noProof/>
        </w:rPr>
      </w:r>
      <w:r>
        <w:rPr>
          <w:noProof/>
        </w:rPr>
        <w:fldChar w:fldCharType="separate"/>
      </w:r>
      <w:r w:rsidR="00B164C0">
        <w:rPr>
          <w:noProof/>
        </w:rPr>
        <w:t>124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36: Responses by primary school aged children to the question: What are the emotional and mental health impacts on you?</w:t>
      </w:r>
      <w:r>
        <w:rPr>
          <w:noProof/>
        </w:rPr>
        <w:tab/>
      </w:r>
      <w:r>
        <w:rPr>
          <w:noProof/>
        </w:rPr>
        <w:fldChar w:fldCharType="begin"/>
      </w:r>
      <w:r>
        <w:rPr>
          <w:noProof/>
        </w:rPr>
        <w:instrText xml:space="preserve"> PAGEREF _Toc404001072 \h </w:instrText>
      </w:r>
      <w:r>
        <w:rPr>
          <w:noProof/>
        </w:rPr>
      </w:r>
      <w:r>
        <w:rPr>
          <w:noProof/>
        </w:rPr>
        <w:fldChar w:fldCharType="separate"/>
      </w:r>
      <w:r w:rsidR="00B164C0">
        <w:rPr>
          <w:noProof/>
        </w:rPr>
        <w:t>125</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37: Responses by primary school aged children to the question: My face when I was living in my home country</w:t>
      </w:r>
      <w:r>
        <w:rPr>
          <w:noProof/>
        </w:rPr>
        <w:tab/>
      </w:r>
      <w:r>
        <w:rPr>
          <w:noProof/>
        </w:rPr>
        <w:fldChar w:fldCharType="begin"/>
      </w:r>
      <w:r>
        <w:rPr>
          <w:noProof/>
        </w:rPr>
        <w:instrText xml:space="preserve"> PAGEREF _Toc404001073 \h </w:instrText>
      </w:r>
      <w:r>
        <w:rPr>
          <w:noProof/>
        </w:rPr>
      </w:r>
      <w:r>
        <w:rPr>
          <w:noProof/>
        </w:rPr>
        <w:fldChar w:fldCharType="separate"/>
      </w:r>
      <w:r w:rsidR="00B164C0">
        <w:rPr>
          <w:noProof/>
        </w:rPr>
        <w:t>126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38: Responses by primary school aged children to the question: My face when I first arrived in Australia</w:t>
      </w:r>
      <w:r>
        <w:rPr>
          <w:noProof/>
        </w:rPr>
        <w:tab/>
      </w:r>
      <w:r>
        <w:rPr>
          <w:noProof/>
        </w:rPr>
        <w:fldChar w:fldCharType="begin"/>
      </w:r>
      <w:r>
        <w:rPr>
          <w:noProof/>
        </w:rPr>
        <w:instrText xml:space="preserve"> PAGEREF _Toc404001074 \h </w:instrText>
      </w:r>
      <w:r>
        <w:rPr>
          <w:noProof/>
        </w:rPr>
      </w:r>
      <w:r>
        <w:rPr>
          <w:noProof/>
        </w:rPr>
        <w:fldChar w:fldCharType="separate"/>
      </w:r>
      <w:r w:rsidR="00B164C0">
        <w:rPr>
          <w:noProof/>
        </w:rPr>
        <w:t>126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39: Responses by primary school aged children to the question: My face today in detention</w:t>
      </w:r>
      <w:r>
        <w:rPr>
          <w:noProof/>
        </w:rPr>
        <w:tab/>
      </w:r>
      <w:r>
        <w:rPr>
          <w:noProof/>
        </w:rPr>
        <w:fldChar w:fldCharType="begin"/>
      </w:r>
      <w:r>
        <w:rPr>
          <w:noProof/>
        </w:rPr>
        <w:instrText xml:space="preserve"> PAGEREF _Toc404001075 \h </w:instrText>
      </w:r>
      <w:r>
        <w:rPr>
          <w:noProof/>
        </w:rPr>
      </w:r>
      <w:r>
        <w:rPr>
          <w:noProof/>
        </w:rPr>
        <w:fldChar w:fldCharType="separate"/>
      </w:r>
      <w:r w:rsidR="00B164C0">
        <w:rPr>
          <w:noProof/>
        </w:rPr>
        <w:t>127</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40: Responses by primary school aged children and their parents to the question: Are you satisfied with your/your child’s ability to learn?</w:t>
      </w:r>
      <w:r>
        <w:rPr>
          <w:noProof/>
        </w:rPr>
        <w:tab/>
      </w:r>
      <w:r>
        <w:rPr>
          <w:noProof/>
        </w:rPr>
        <w:fldChar w:fldCharType="begin"/>
      </w:r>
      <w:r>
        <w:rPr>
          <w:noProof/>
        </w:rPr>
        <w:instrText xml:space="preserve"> PAGEREF _Toc404001076 \h </w:instrText>
      </w:r>
      <w:r>
        <w:rPr>
          <w:noProof/>
        </w:rPr>
      </w:r>
      <w:r>
        <w:rPr>
          <w:noProof/>
        </w:rPr>
        <w:fldChar w:fldCharType="separate"/>
      </w:r>
      <w:r w:rsidR="00B164C0">
        <w:rPr>
          <w:noProof/>
        </w:rPr>
        <w:t>133</w:t>
      </w:r>
      <w:r>
        <w:rPr>
          <w:noProof/>
        </w:rPr>
        <w:fldChar w:fldCharType="end"/>
      </w:r>
    </w:p>
    <w:p w:rsidR="00C05C84" w:rsidRDefault="00C05C84">
      <w:pPr>
        <w:pStyle w:val="TableofFigures"/>
        <w:tabs>
          <w:tab w:val="right" w:leader="dot" w:pos="9060"/>
        </w:tabs>
        <w:rPr>
          <w:noProof/>
        </w:rPr>
      </w:pPr>
      <w:r>
        <w:rPr>
          <w:noProof/>
        </w:rPr>
        <w:t>Chart 41: Responses by primary school aged children to the question: How often have you left the detention centre for an excursion? (Excluding for school)</w:t>
      </w:r>
      <w:r>
        <w:rPr>
          <w:noProof/>
        </w:rPr>
        <w:tab/>
      </w:r>
      <w:r>
        <w:rPr>
          <w:noProof/>
        </w:rPr>
        <w:fldChar w:fldCharType="begin"/>
      </w:r>
      <w:r>
        <w:rPr>
          <w:noProof/>
        </w:rPr>
        <w:instrText xml:space="preserve"> PAGEREF _Toc404001077 \h </w:instrText>
      </w:r>
      <w:r>
        <w:rPr>
          <w:noProof/>
        </w:rPr>
      </w:r>
      <w:r>
        <w:rPr>
          <w:noProof/>
        </w:rPr>
        <w:fldChar w:fldCharType="separate"/>
      </w:r>
      <w:r w:rsidR="00B164C0">
        <w:rPr>
          <w:noProof/>
        </w:rPr>
        <w:t>135</w:t>
      </w:r>
      <w:r>
        <w:rPr>
          <w:noProof/>
        </w:rPr>
        <w:fldChar w:fldCharType="end"/>
      </w:r>
    </w:p>
    <w:p w:rsidR="00974A2D" w:rsidRPr="00974A2D" w:rsidRDefault="00974A2D" w:rsidP="00974A2D">
      <w:pPr>
        <w:rPr>
          <w:rFonts w:eastAsiaTheme="minorEastAsia"/>
          <w:b/>
          <w:noProof/>
        </w:rPr>
      </w:pPr>
      <w:r w:rsidRPr="00974A2D">
        <w:rPr>
          <w:rFonts w:eastAsiaTheme="minorEastAsia"/>
          <w:b/>
          <w:noProof/>
        </w:rPr>
        <w:t>9</w:t>
      </w:r>
      <w:r w:rsidRPr="00974A2D">
        <w:rPr>
          <w:rFonts w:eastAsiaTheme="minorEastAsia"/>
          <w:b/>
          <w:noProof/>
        </w:rPr>
        <w:tab/>
        <w:t>Teenagers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42: Number of days teenagers have spent in detention in Australia, 31 March 2014</w:t>
      </w:r>
      <w:r>
        <w:rPr>
          <w:noProof/>
        </w:rPr>
        <w:tab/>
      </w:r>
      <w:r>
        <w:rPr>
          <w:noProof/>
        </w:rPr>
        <w:fldChar w:fldCharType="begin"/>
      </w:r>
      <w:r>
        <w:rPr>
          <w:noProof/>
        </w:rPr>
        <w:instrText xml:space="preserve"> PAGEREF _Toc404001078 \h </w:instrText>
      </w:r>
      <w:r>
        <w:rPr>
          <w:noProof/>
        </w:rPr>
      </w:r>
      <w:r>
        <w:rPr>
          <w:noProof/>
        </w:rPr>
        <w:fldChar w:fldCharType="separate"/>
      </w:r>
      <w:r w:rsidR="00B164C0">
        <w:rPr>
          <w:noProof/>
        </w:rPr>
        <w:t>139</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43: Number of teenagers who engaged in actual and threatened self-harm, 1 January 2013 to 31 March 2014</w:t>
      </w:r>
      <w:r>
        <w:rPr>
          <w:noProof/>
        </w:rPr>
        <w:tab/>
      </w:r>
      <w:r>
        <w:rPr>
          <w:noProof/>
        </w:rPr>
        <w:fldChar w:fldCharType="begin"/>
      </w:r>
      <w:r>
        <w:rPr>
          <w:noProof/>
        </w:rPr>
        <w:instrText xml:space="preserve"> PAGEREF _Toc404001079 \h </w:instrText>
      </w:r>
      <w:r>
        <w:rPr>
          <w:noProof/>
        </w:rPr>
      </w:r>
      <w:r>
        <w:rPr>
          <w:noProof/>
        </w:rPr>
        <w:fldChar w:fldCharType="separate"/>
      </w:r>
      <w:r w:rsidR="00B164C0">
        <w:rPr>
          <w:noProof/>
        </w:rPr>
        <w:t>141</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44: Number of incidents of actual self-harm among teenagers in detention, 1 January 2013 to 31 March 2014</w:t>
      </w:r>
      <w:r>
        <w:rPr>
          <w:noProof/>
        </w:rPr>
        <w:tab/>
      </w:r>
      <w:r>
        <w:rPr>
          <w:noProof/>
        </w:rPr>
        <w:fldChar w:fldCharType="begin"/>
      </w:r>
      <w:r>
        <w:rPr>
          <w:noProof/>
        </w:rPr>
        <w:instrText xml:space="preserve"> PAGEREF _Toc404001080 \h </w:instrText>
      </w:r>
      <w:r>
        <w:rPr>
          <w:noProof/>
        </w:rPr>
      </w:r>
      <w:r>
        <w:rPr>
          <w:noProof/>
        </w:rPr>
        <w:fldChar w:fldCharType="separate"/>
      </w:r>
      <w:r w:rsidR="00B164C0">
        <w:rPr>
          <w:noProof/>
        </w:rPr>
        <w:t>142</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45: Responses by teenagers to the question: Explain why you feel unsafe</w:t>
      </w:r>
      <w:r>
        <w:rPr>
          <w:noProof/>
        </w:rPr>
        <w:tab/>
      </w:r>
      <w:r>
        <w:rPr>
          <w:noProof/>
        </w:rPr>
        <w:fldChar w:fldCharType="begin"/>
      </w:r>
      <w:r>
        <w:rPr>
          <w:noProof/>
        </w:rPr>
        <w:instrText xml:space="preserve"> PAGEREF _Toc404001081 \h </w:instrText>
      </w:r>
      <w:r>
        <w:rPr>
          <w:noProof/>
        </w:rPr>
      </w:r>
      <w:r>
        <w:rPr>
          <w:noProof/>
        </w:rPr>
        <w:fldChar w:fldCharType="separate"/>
      </w:r>
      <w:r w:rsidR="00B164C0">
        <w:rPr>
          <w:noProof/>
        </w:rPr>
        <w:t>143</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46: Responses by teenagers to the question: How do Serco treat you?</w:t>
      </w:r>
      <w:r>
        <w:rPr>
          <w:noProof/>
        </w:rPr>
        <w:tab/>
      </w:r>
      <w:r>
        <w:rPr>
          <w:noProof/>
        </w:rPr>
        <w:fldChar w:fldCharType="begin"/>
      </w:r>
      <w:r>
        <w:rPr>
          <w:noProof/>
        </w:rPr>
        <w:instrText xml:space="preserve"> PAGEREF _Toc404001082 \h </w:instrText>
      </w:r>
      <w:r>
        <w:rPr>
          <w:noProof/>
        </w:rPr>
      </w:r>
      <w:r>
        <w:rPr>
          <w:noProof/>
        </w:rPr>
        <w:fldChar w:fldCharType="separate"/>
      </w:r>
      <w:r w:rsidR="00B164C0">
        <w:rPr>
          <w:noProof/>
        </w:rPr>
        <w:t>145</w:t>
      </w:r>
      <w:r>
        <w:rPr>
          <w:noProof/>
        </w:rPr>
        <w:fldChar w:fldCharType="end"/>
      </w:r>
    </w:p>
    <w:p w:rsidR="00C05C84" w:rsidRDefault="00C05C84">
      <w:pPr>
        <w:pStyle w:val="TableofFigures"/>
        <w:tabs>
          <w:tab w:val="right" w:leader="dot" w:pos="9060"/>
        </w:tabs>
        <w:rPr>
          <w:noProof/>
        </w:rPr>
      </w:pPr>
      <w:r>
        <w:rPr>
          <w:noProof/>
        </w:rPr>
        <w:t>Chart 47: Number of times teenagers were transferred between detention centres</w:t>
      </w:r>
      <w:r>
        <w:rPr>
          <w:noProof/>
        </w:rPr>
        <w:tab/>
      </w:r>
      <w:r>
        <w:rPr>
          <w:noProof/>
        </w:rPr>
        <w:fldChar w:fldCharType="begin"/>
      </w:r>
      <w:r>
        <w:rPr>
          <w:noProof/>
        </w:rPr>
        <w:instrText xml:space="preserve"> PAGEREF _Toc404001083 \h </w:instrText>
      </w:r>
      <w:r>
        <w:rPr>
          <w:noProof/>
        </w:rPr>
      </w:r>
      <w:r>
        <w:rPr>
          <w:noProof/>
        </w:rPr>
        <w:fldChar w:fldCharType="separate"/>
      </w:r>
      <w:r w:rsidR="00B164C0">
        <w:rPr>
          <w:noProof/>
        </w:rPr>
        <w:t>148</w:t>
      </w:r>
      <w:r>
        <w:rPr>
          <w:noProof/>
        </w:rPr>
        <w:fldChar w:fldCharType="end"/>
      </w:r>
    </w:p>
    <w:p w:rsidR="00974A2D" w:rsidRPr="00974A2D" w:rsidRDefault="00974A2D" w:rsidP="00974A2D">
      <w:pPr>
        <w:rPr>
          <w:rFonts w:eastAsiaTheme="minorEastAsia"/>
          <w:b/>
          <w:noProof/>
        </w:rPr>
      </w:pPr>
      <w:r w:rsidRPr="00974A2D">
        <w:rPr>
          <w:rFonts w:eastAsiaTheme="minorEastAsia"/>
          <w:b/>
          <w:noProof/>
        </w:rPr>
        <w:t>10</w:t>
      </w:r>
      <w:r w:rsidRPr="00974A2D">
        <w:rPr>
          <w:rFonts w:eastAsiaTheme="minorEastAsia"/>
          <w:b/>
          <w:noProof/>
        </w:rPr>
        <w:tab/>
        <w:t>Unaccompanied children in detention</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48: Country of origin or citizenship status of 56 unaccompanied children in detention, 31 March 2014</w:t>
      </w:r>
      <w:r>
        <w:rPr>
          <w:noProof/>
        </w:rPr>
        <w:tab/>
      </w:r>
      <w:r>
        <w:rPr>
          <w:noProof/>
        </w:rPr>
        <w:fldChar w:fldCharType="begin"/>
      </w:r>
      <w:r>
        <w:rPr>
          <w:noProof/>
        </w:rPr>
        <w:instrText xml:space="preserve"> PAGEREF _Toc404001084 \h </w:instrText>
      </w:r>
      <w:r>
        <w:rPr>
          <w:noProof/>
        </w:rPr>
      </w:r>
      <w:r>
        <w:rPr>
          <w:noProof/>
        </w:rPr>
        <w:fldChar w:fldCharType="separate"/>
      </w:r>
      <w:r w:rsidR="00B164C0">
        <w:rPr>
          <w:noProof/>
        </w:rPr>
        <w:t>154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49: Responses by unaccompanied children to the question: Use three words to describe the experience of detention</w:t>
      </w:r>
      <w:r>
        <w:rPr>
          <w:noProof/>
        </w:rPr>
        <w:tab/>
      </w:r>
      <w:r>
        <w:rPr>
          <w:noProof/>
        </w:rPr>
        <w:fldChar w:fldCharType="begin"/>
      </w:r>
      <w:r>
        <w:rPr>
          <w:noProof/>
        </w:rPr>
        <w:instrText xml:space="preserve"> PAGEREF _Toc404001085 \h </w:instrText>
      </w:r>
      <w:r>
        <w:rPr>
          <w:noProof/>
        </w:rPr>
      </w:r>
      <w:r>
        <w:rPr>
          <w:noProof/>
        </w:rPr>
        <w:fldChar w:fldCharType="separate"/>
      </w:r>
      <w:r w:rsidR="00B164C0">
        <w:rPr>
          <w:noProof/>
        </w:rPr>
        <w:t>156</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50: Responses by unaccompanied children to the question: Why did you come to Australia?</w:t>
      </w:r>
      <w:r>
        <w:rPr>
          <w:noProof/>
        </w:rPr>
        <w:tab/>
      </w:r>
      <w:r>
        <w:rPr>
          <w:noProof/>
        </w:rPr>
        <w:fldChar w:fldCharType="begin"/>
      </w:r>
      <w:r>
        <w:rPr>
          <w:noProof/>
        </w:rPr>
        <w:instrText xml:space="preserve"> PAGEREF _Toc404001086 \h </w:instrText>
      </w:r>
      <w:r>
        <w:rPr>
          <w:noProof/>
        </w:rPr>
      </w:r>
      <w:r>
        <w:rPr>
          <w:noProof/>
        </w:rPr>
        <w:fldChar w:fldCharType="separate"/>
      </w:r>
      <w:r w:rsidR="00B164C0">
        <w:rPr>
          <w:noProof/>
        </w:rPr>
        <w:t>157</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51: Responses by unaccompanied children to the question: What are the emotional and mental health impacts on you?</w:t>
      </w:r>
      <w:r>
        <w:rPr>
          <w:noProof/>
        </w:rPr>
        <w:tab/>
      </w:r>
      <w:r>
        <w:rPr>
          <w:noProof/>
        </w:rPr>
        <w:fldChar w:fldCharType="begin"/>
      </w:r>
      <w:r>
        <w:rPr>
          <w:noProof/>
        </w:rPr>
        <w:instrText xml:space="preserve"> PAGEREF _Toc404001087 \h </w:instrText>
      </w:r>
      <w:r>
        <w:rPr>
          <w:noProof/>
        </w:rPr>
      </w:r>
      <w:r>
        <w:rPr>
          <w:noProof/>
        </w:rPr>
        <w:fldChar w:fldCharType="separate"/>
      </w:r>
      <w:r w:rsidR="00B164C0">
        <w:rPr>
          <w:noProof/>
        </w:rPr>
        <w:t>158</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lastRenderedPageBreak/>
        <w:t>Chart 52: Responses by unaccompanied children to the question: How often do you feel depressed?</w:t>
      </w:r>
      <w:r>
        <w:rPr>
          <w:noProof/>
        </w:rPr>
        <w:tab/>
      </w:r>
      <w:r>
        <w:rPr>
          <w:noProof/>
        </w:rPr>
        <w:fldChar w:fldCharType="begin"/>
      </w:r>
      <w:r>
        <w:rPr>
          <w:noProof/>
        </w:rPr>
        <w:instrText xml:space="preserve"> PAGEREF _Toc404001088 \h </w:instrText>
      </w:r>
      <w:r>
        <w:rPr>
          <w:noProof/>
        </w:rPr>
      </w:r>
      <w:r>
        <w:rPr>
          <w:noProof/>
        </w:rPr>
        <w:fldChar w:fldCharType="separate"/>
      </w:r>
      <w:r w:rsidR="00B164C0">
        <w:rPr>
          <w:noProof/>
        </w:rPr>
        <w:t>159</w:t>
      </w:r>
      <w:r>
        <w:rPr>
          <w:noProof/>
        </w:rPr>
        <w:fldChar w:fldCharType="end"/>
      </w:r>
    </w:p>
    <w:p w:rsidR="00C05C84" w:rsidRDefault="00C05C84">
      <w:pPr>
        <w:pStyle w:val="TableofFigures"/>
        <w:tabs>
          <w:tab w:val="right" w:leader="dot" w:pos="9060"/>
        </w:tabs>
        <w:rPr>
          <w:noProof/>
        </w:rPr>
      </w:pPr>
      <w:r>
        <w:rPr>
          <w:noProof/>
        </w:rPr>
        <w:t>Chart 53: Responses by unaccompanied children to the question: How often do you feel hopeless?</w:t>
      </w:r>
      <w:r>
        <w:rPr>
          <w:noProof/>
        </w:rPr>
        <w:tab/>
      </w:r>
      <w:r>
        <w:rPr>
          <w:noProof/>
        </w:rPr>
        <w:fldChar w:fldCharType="begin"/>
      </w:r>
      <w:r>
        <w:rPr>
          <w:noProof/>
        </w:rPr>
        <w:instrText xml:space="preserve"> PAGEREF _Toc404001089 \h </w:instrText>
      </w:r>
      <w:r>
        <w:rPr>
          <w:noProof/>
        </w:rPr>
      </w:r>
      <w:r>
        <w:rPr>
          <w:noProof/>
        </w:rPr>
        <w:fldChar w:fldCharType="separate"/>
      </w:r>
      <w:r w:rsidR="00B164C0">
        <w:rPr>
          <w:noProof/>
        </w:rPr>
        <w:t>159</w:t>
      </w:r>
      <w:r>
        <w:rPr>
          <w:noProof/>
        </w:rPr>
        <w:fldChar w:fldCharType="end"/>
      </w:r>
    </w:p>
    <w:p w:rsidR="00974A2D" w:rsidRPr="00974A2D" w:rsidRDefault="00974A2D" w:rsidP="00974A2D">
      <w:pPr>
        <w:rPr>
          <w:rFonts w:eastAsiaTheme="minorEastAsia"/>
          <w:b/>
          <w:noProof/>
        </w:rPr>
      </w:pPr>
      <w:r w:rsidRPr="00974A2D">
        <w:rPr>
          <w:rFonts w:eastAsiaTheme="minorEastAsia"/>
          <w:b/>
          <w:noProof/>
        </w:rPr>
        <w:t>11</w:t>
      </w:r>
      <w:r w:rsidRPr="00974A2D">
        <w:rPr>
          <w:rFonts w:eastAsiaTheme="minorEastAsia"/>
          <w:b/>
          <w:noProof/>
        </w:rPr>
        <w:tab/>
        <w:t>Continuing impacts on children once released</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54: Length of time children had been out of detention</w:t>
      </w:r>
      <w:r>
        <w:rPr>
          <w:noProof/>
        </w:rPr>
        <w:tab/>
      </w:r>
      <w:r>
        <w:rPr>
          <w:noProof/>
        </w:rPr>
        <w:fldChar w:fldCharType="begin"/>
      </w:r>
      <w:r>
        <w:rPr>
          <w:noProof/>
        </w:rPr>
        <w:instrText xml:space="preserve"> PAGEREF _Toc404001090 \h </w:instrText>
      </w:r>
      <w:r>
        <w:rPr>
          <w:noProof/>
        </w:rPr>
      </w:r>
      <w:r>
        <w:rPr>
          <w:noProof/>
        </w:rPr>
        <w:fldChar w:fldCharType="separate"/>
      </w:r>
      <w:r w:rsidR="00B164C0">
        <w:rPr>
          <w:noProof/>
        </w:rPr>
        <w:t>202</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55: Reponses of children and parents released from detention to the question: What were the emotional and mental health impacts on you/your children when in detention?</w:t>
      </w:r>
      <w:r>
        <w:rPr>
          <w:noProof/>
        </w:rPr>
        <w:tab/>
      </w:r>
      <w:r>
        <w:rPr>
          <w:noProof/>
        </w:rPr>
        <w:fldChar w:fldCharType="begin"/>
      </w:r>
      <w:r>
        <w:rPr>
          <w:noProof/>
        </w:rPr>
        <w:instrText xml:space="preserve"> PAGEREF _Toc404001091 \h </w:instrText>
      </w:r>
      <w:r>
        <w:rPr>
          <w:noProof/>
        </w:rPr>
      </w:r>
      <w:r>
        <w:rPr>
          <w:noProof/>
        </w:rPr>
        <w:fldChar w:fldCharType="separate"/>
      </w:r>
      <w:r w:rsidR="00B164C0">
        <w:rPr>
          <w:noProof/>
        </w:rPr>
        <w:t>204</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56: Responses of children and parents released from detention to the question: Since out of detention, have you/your children needed help for emotional problems?</w:t>
      </w:r>
      <w:r>
        <w:rPr>
          <w:noProof/>
        </w:rPr>
        <w:tab/>
      </w:r>
      <w:r>
        <w:rPr>
          <w:noProof/>
        </w:rPr>
        <w:fldChar w:fldCharType="begin"/>
      </w:r>
      <w:r>
        <w:rPr>
          <w:noProof/>
        </w:rPr>
        <w:instrText xml:space="preserve"> PAGEREF _Toc404001092 \h </w:instrText>
      </w:r>
      <w:r>
        <w:rPr>
          <w:noProof/>
        </w:rPr>
      </w:r>
      <w:r>
        <w:rPr>
          <w:noProof/>
        </w:rPr>
        <w:fldChar w:fldCharType="separate"/>
      </w:r>
      <w:r w:rsidR="00B164C0">
        <w:rPr>
          <w:noProof/>
        </w:rPr>
        <w:t>205</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57:  Responses of children and parents released from detention to the question: Did you/your children show any changes in behaviour once released from detention?</w:t>
      </w:r>
      <w:r>
        <w:rPr>
          <w:noProof/>
        </w:rPr>
        <w:tab/>
      </w:r>
      <w:r>
        <w:rPr>
          <w:noProof/>
        </w:rPr>
        <w:fldChar w:fldCharType="begin"/>
      </w:r>
      <w:r>
        <w:rPr>
          <w:noProof/>
        </w:rPr>
        <w:instrText xml:space="preserve"> PAGEREF _Toc404001093 \h </w:instrText>
      </w:r>
      <w:r>
        <w:rPr>
          <w:noProof/>
        </w:rPr>
      </w:r>
      <w:r>
        <w:rPr>
          <w:noProof/>
        </w:rPr>
        <w:fldChar w:fldCharType="separate"/>
      </w:r>
      <w:r w:rsidR="00B164C0">
        <w:rPr>
          <w:noProof/>
        </w:rPr>
        <w:t>205</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58: Responses by teenagers released from detention to the question: How often do you feel sad?</w:t>
      </w:r>
      <w:r>
        <w:rPr>
          <w:noProof/>
        </w:rPr>
        <w:tab/>
      </w:r>
      <w:r>
        <w:rPr>
          <w:noProof/>
        </w:rPr>
        <w:fldChar w:fldCharType="begin"/>
      </w:r>
      <w:r>
        <w:rPr>
          <w:noProof/>
        </w:rPr>
        <w:instrText xml:space="preserve"> PAGEREF _Toc404001094 \h </w:instrText>
      </w:r>
      <w:r>
        <w:rPr>
          <w:noProof/>
        </w:rPr>
      </w:r>
      <w:r>
        <w:rPr>
          <w:noProof/>
        </w:rPr>
        <w:fldChar w:fldCharType="separate"/>
      </w:r>
      <w:r w:rsidR="00B164C0">
        <w:rPr>
          <w:noProof/>
        </w:rPr>
        <w:t>208</w:t>
      </w:r>
      <w:r>
        <w:rPr>
          <w:noProof/>
        </w:rPr>
        <w:fldChar w:fldCharType="end"/>
      </w:r>
    </w:p>
    <w:p w:rsidR="00C05C84" w:rsidRDefault="00C05C84">
      <w:pPr>
        <w:pStyle w:val="TableofFigures"/>
        <w:tabs>
          <w:tab w:val="right" w:leader="dot" w:pos="9060"/>
        </w:tabs>
        <w:rPr>
          <w:noProof/>
        </w:rPr>
      </w:pPr>
      <w:r>
        <w:rPr>
          <w:noProof/>
        </w:rPr>
        <w:t>Chart 59: Responses by teenagers released from detention to the question: How often do you feel happy?</w:t>
      </w:r>
      <w:r>
        <w:rPr>
          <w:noProof/>
        </w:rPr>
        <w:tab/>
      </w:r>
      <w:r>
        <w:rPr>
          <w:noProof/>
        </w:rPr>
        <w:fldChar w:fldCharType="begin"/>
      </w:r>
      <w:r>
        <w:rPr>
          <w:noProof/>
        </w:rPr>
        <w:instrText xml:space="preserve"> PAGEREF _Toc404001095 \h </w:instrText>
      </w:r>
      <w:r>
        <w:rPr>
          <w:noProof/>
        </w:rPr>
      </w:r>
      <w:r>
        <w:rPr>
          <w:noProof/>
        </w:rPr>
        <w:fldChar w:fldCharType="separate"/>
      </w:r>
      <w:r w:rsidR="00B164C0">
        <w:rPr>
          <w:noProof/>
        </w:rPr>
        <w:t>209</w:t>
      </w:r>
      <w:r>
        <w:rPr>
          <w:noProof/>
        </w:rPr>
        <w:fldChar w:fldCharType="end"/>
      </w:r>
    </w:p>
    <w:p w:rsidR="00974A2D" w:rsidRPr="00974A2D" w:rsidRDefault="00974A2D" w:rsidP="00974A2D">
      <w:pPr>
        <w:rPr>
          <w:rFonts w:eastAsiaTheme="minorEastAsia"/>
          <w:b/>
          <w:noProof/>
        </w:rPr>
      </w:pPr>
      <w:r w:rsidRPr="00974A2D">
        <w:rPr>
          <w:rFonts w:eastAsiaTheme="minorEastAsia"/>
          <w:b/>
          <w:noProof/>
        </w:rPr>
        <w:t>Appendix 1: Review of detention policy and practices 2004-2014</w:t>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60: Number of people arriving by boat to Australia since 2004</w:t>
      </w:r>
      <w:r>
        <w:rPr>
          <w:noProof/>
        </w:rPr>
        <w:tab/>
      </w:r>
      <w:r>
        <w:rPr>
          <w:noProof/>
        </w:rPr>
        <w:fldChar w:fldCharType="begin"/>
      </w:r>
      <w:r>
        <w:rPr>
          <w:noProof/>
        </w:rPr>
        <w:instrText xml:space="preserve"> PAGEREF _Toc404001096 \h </w:instrText>
      </w:r>
      <w:r>
        <w:rPr>
          <w:noProof/>
        </w:rPr>
      </w:r>
      <w:r>
        <w:rPr>
          <w:noProof/>
        </w:rPr>
        <w:fldChar w:fldCharType="separate"/>
      </w:r>
      <w:r w:rsidR="00B164C0">
        <w:rPr>
          <w:noProof/>
        </w:rPr>
        <w:t>222</w:t>
      </w:r>
      <w:r>
        <w:rPr>
          <w:noProof/>
        </w:rPr>
        <w:fldChar w:fldCharType="end"/>
      </w:r>
    </w:p>
    <w:p w:rsidR="00C05C84" w:rsidRDefault="00C05C84">
      <w:pPr>
        <w:pStyle w:val="TableofFigures"/>
        <w:tabs>
          <w:tab w:val="right" w:leader="dot" w:pos="9060"/>
        </w:tabs>
        <w:rPr>
          <w:rFonts w:asciiTheme="minorHAnsi" w:eastAsiaTheme="minorEastAsia" w:hAnsiTheme="minorHAnsi" w:cstheme="minorBidi"/>
          <w:noProof/>
          <w:sz w:val="22"/>
          <w:szCs w:val="22"/>
        </w:rPr>
      </w:pPr>
      <w:r>
        <w:rPr>
          <w:noProof/>
        </w:rPr>
        <w:t>Chart 61: Number of children in detention; July 2004 to January 2014</w:t>
      </w:r>
      <w:r>
        <w:rPr>
          <w:noProof/>
        </w:rPr>
        <w:tab/>
      </w:r>
      <w:r>
        <w:rPr>
          <w:noProof/>
        </w:rPr>
        <w:fldChar w:fldCharType="begin"/>
      </w:r>
      <w:r>
        <w:rPr>
          <w:noProof/>
        </w:rPr>
        <w:instrText xml:space="preserve"> PAGEREF _Toc404001097 \h </w:instrText>
      </w:r>
      <w:r>
        <w:rPr>
          <w:noProof/>
        </w:rPr>
      </w:r>
      <w:r>
        <w:rPr>
          <w:noProof/>
        </w:rPr>
        <w:fldChar w:fldCharType="separate"/>
      </w:r>
      <w:r w:rsidR="00B164C0">
        <w:rPr>
          <w:noProof/>
        </w:rPr>
        <w:t>223</w:t>
      </w:r>
      <w:r>
        <w:rPr>
          <w:noProof/>
        </w:rPr>
        <w:fldChar w:fldCharType="end"/>
      </w:r>
    </w:p>
    <w:p w:rsidR="00430DC9" w:rsidRDefault="005F1043" w:rsidP="00A23EB5">
      <w:pPr>
        <w:rPr>
          <w:sz w:val="22"/>
        </w:rPr>
      </w:pPr>
      <w:r w:rsidRPr="00F41EC4">
        <w:rPr>
          <w:sz w:val="22"/>
        </w:rPr>
        <w:fldChar w:fldCharType="end"/>
      </w:r>
    </w:p>
    <w:p w:rsidR="00233DBE" w:rsidRDefault="00233DBE">
      <w:pPr>
        <w:spacing w:before="0" w:after="0"/>
        <w:rPr>
          <w:b/>
          <w:sz w:val="32"/>
        </w:rPr>
      </w:pPr>
      <w:r>
        <w:rPr>
          <w:b/>
          <w:sz w:val="32"/>
        </w:rPr>
        <w:br w:type="page"/>
      </w:r>
    </w:p>
    <w:p w:rsidR="001D518C" w:rsidRPr="00A23EB5" w:rsidRDefault="001D518C" w:rsidP="00A23EB5">
      <w:pPr>
        <w:rPr>
          <w:b/>
          <w:sz w:val="32"/>
        </w:rPr>
      </w:pPr>
      <w:r w:rsidRPr="00A23EB5">
        <w:rPr>
          <w:b/>
          <w:sz w:val="32"/>
        </w:rPr>
        <w:lastRenderedPageBreak/>
        <w:t>Case Studies</w:t>
      </w:r>
    </w:p>
    <w:p w:rsidR="001D518C" w:rsidRPr="001D518C" w:rsidRDefault="001D518C" w:rsidP="001D518C">
      <w:pPr>
        <w:rPr>
          <w:b/>
        </w:rPr>
      </w:pPr>
      <w:r w:rsidRPr="001D518C">
        <w:rPr>
          <w:b/>
        </w:rPr>
        <w:t>4</w:t>
      </w:r>
      <w:r w:rsidR="00195A43">
        <w:rPr>
          <w:b/>
        </w:rPr>
        <w:tab/>
      </w:r>
      <w:r w:rsidRPr="001D518C">
        <w:rPr>
          <w:b/>
        </w:rPr>
        <w:t>An overview of the children in detention</w:t>
      </w:r>
    </w:p>
    <w:p w:rsidR="00061F94" w:rsidRDefault="001D518C">
      <w:pPr>
        <w:pStyle w:val="TableofFigures"/>
        <w:tabs>
          <w:tab w:val="right" w:leader="dot" w:pos="9060"/>
        </w:tabs>
        <w:rPr>
          <w:noProof/>
        </w:rPr>
      </w:pPr>
      <w:r>
        <w:fldChar w:fldCharType="begin"/>
      </w:r>
      <w:r>
        <w:instrText xml:space="preserve"> TOC \c "Case Study" </w:instrText>
      </w:r>
      <w:r>
        <w:fldChar w:fldCharType="separate"/>
      </w:r>
      <w:r w:rsidR="00061F94" w:rsidRPr="00A12DAB">
        <w:rPr>
          <w:noProof/>
        </w:rPr>
        <w:t>Case Study 1: Family with hearing disability in detention</w:t>
      </w:r>
      <w:r w:rsidR="00061F94">
        <w:rPr>
          <w:noProof/>
        </w:rPr>
        <w:tab/>
      </w:r>
      <w:r w:rsidR="00061F94">
        <w:rPr>
          <w:noProof/>
        </w:rPr>
        <w:fldChar w:fldCharType="begin"/>
      </w:r>
      <w:r w:rsidR="00061F94">
        <w:rPr>
          <w:noProof/>
        </w:rPr>
        <w:instrText xml:space="preserve"> PAGEREF _Toc403996205 \h </w:instrText>
      </w:r>
      <w:r w:rsidR="00061F94">
        <w:rPr>
          <w:noProof/>
        </w:rPr>
      </w:r>
      <w:r w:rsidR="00061F94">
        <w:rPr>
          <w:noProof/>
        </w:rPr>
        <w:fldChar w:fldCharType="separate"/>
      </w:r>
      <w:r w:rsidR="00B164C0">
        <w:rPr>
          <w:noProof/>
        </w:rPr>
        <w:t>68</w:t>
      </w:r>
      <w:r w:rsidR="00061F94">
        <w:rPr>
          <w:noProof/>
        </w:rPr>
        <w:fldChar w:fldCharType="end"/>
      </w:r>
    </w:p>
    <w:p w:rsidR="00061F94" w:rsidRPr="00061F94" w:rsidRDefault="00061F94" w:rsidP="00061F94">
      <w:pPr>
        <w:rPr>
          <w:rFonts w:eastAsiaTheme="minorEastAsia"/>
          <w:b/>
          <w:noProof/>
        </w:rPr>
      </w:pPr>
      <w:r w:rsidRPr="00061F94">
        <w:rPr>
          <w:rFonts w:eastAsiaTheme="minorEastAsia"/>
          <w:b/>
          <w:noProof/>
        </w:rPr>
        <w:t>9</w:t>
      </w:r>
      <w:r w:rsidR="00195A43">
        <w:rPr>
          <w:rFonts w:eastAsiaTheme="minorEastAsia"/>
          <w:b/>
          <w:noProof/>
        </w:rPr>
        <w:tab/>
      </w:r>
      <w:r w:rsidRPr="00061F94">
        <w:rPr>
          <w:rFonts w:eastAsiaTheme="minorEastAsia"/>
          <w:b/>
          <w:noProof/>
        </w:rPr>
        <w:t xml:space="preserve">Teenagers in </w:t>
      </w:r>
      <w:r>
        <w:rPr>
          <w:rFonts w:eastAsiaTheme="minorEastAsia"/>
          <w:b/>
          <w:noProof/>
        </w:rPr>
        <w:t>d</w:t>
      </w:r>
      <w:r w:rsidRPr="00061F94">
        <w:rPr>
          <w:rFonts w:eastAsiaTheme="minorEastAsia"/>
          <w:b/>
          <w:noProof/>
        </w:rPr>
        <w:t>etention</w:t>
      </w:r>
    </w:p>
    <w:p w:rsidR="00061F94" w:rsidRDefault="00061F94">
      <w:pPr>
        <w:pStyle w:val="TableofFigures"/>
        <w:tabs>
          <w:tab w:val="right" w:leader="dot" w:pos="9060"/>
        </w:tabs>
        <w:rPr>
          <w:noProof/>
        </w:rPr>
      </w:pPr>
      <w:r w:rsidRPr="00A12DAB">
        <w:rPr>
          <w:noProof/>
        </w:rPr>
        <w:t>Case Study 2: 24 hour supervision of 15 year old boy</w:t>
      </w:r>
      <w:r>
        <w:rPr>
          <w:noProof/>
        </w:rPr>
        <w:tab/>
      </w:r>
      <w:r>
        <w:rPr>
          <w:noProof/>
        </w:rPr>
        <w:fldChar w:fldCharType="begin"/>
      </w:r>
      <w:r>
        <w:rPr>
          <w:noProof/>
        </w:rPr>
        <w:instrText xml:space="preserve"> PAGEREF _Toc403996206 \h </w:instrText>
      </w:r>
      <w:r>
        <w:rPr>
          <w:noProof/>
        </w:rPr>
      </w:r>
      <w:r>
        <w:rPr>
          <w:noProof/>
        </w:rPr>
        <w:fldChar w:fldCharType="separate"/>
      </w:r>
      <w:r w:rsidR="00B164C0">
        <w:rPr>
          <w:noProof/>
        </w:rPr>
        <w:t>145</w:t>
      </w:r>
      <w:r>
        <w:rPr>
          <w:noProof/>
        </w:rPr>
        <w:fldChar w:fldCharType="end"/>
      </w:r>
    </w:p>
    <w:p w:rsidR="00061F94" w:rsidRPr="00061F94" w:rsidRDefault="00061F94" w:rsidP="00061F94">
      <w:pPr>
        <w:rPr>
          <w:rFonts w:eastAsiaTheme="minorEastAsia"/>
          <w:b/>
          <w:noProof/>
        </w:rPr>
      </w:pPr>
      <w:r w:rsidRPr="00061F94">
        <w:rPr>
          <w:rFonts w:eastAsiaTheme="minorEastAsia"/>
          <w:b/>
          <w:noProof/>
        </w:rPr>
        <w:t>10</w:t>
      </w:r>
      <w:r w:rsidR="00195A43">
        <w:rPr>
          <w:rFonts w:eastAsiaTheme="minorEastAsia"/>
          <w:b/>
          <w:noProof/>
        </w:rPr>
        <w:tab/>
      </w:r>
      <w:r w:rsidRPr="00061F94">
        <w:rPr>
          <w:rFonts w:eastAsiaTheme="minorEastAsia"/>
          <w:b/>
          <w:noProof/>
        </w:rPr>
        <w:t>Unaccompanied children in detention</w:t>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3: DC</w:t>
      </w:r>
      <w:r>
        <w:rPr>
          <w:noProof/>
        </w:rPr>
        <w:tab/>
      </w:r>
      <w:r>
        <w:rPr>
          <w:noProof/>
        </w:rPr>
        <w:fldChar w:fldCharType="begin"/>
      </w:r>
      <w:r>
        <w:rPr>
          <w:noProof/>
        </w:rPr>
        <w:instrText xml:space="preserve"> PAGEREF _Toc403996207 \h </w:instrText>
      </w:r>
      <w:r>
        <w:rPr>
          <w:noProof/>
        </w:rPr>
      </w:r>
      <w:r>
        <w:rPr>
          <w:noProof/>
        </w:rPr>
        <w:fldChar w:fldCharType="separate"/>
      </w:r>
      <w:r w:rsidR="00B164C0">
        <w:rPr>
          <w:noProof/>
        </w:rPr>
        <w:t>162</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4: NS</w:t>
      </w:r>
      <w:r>
        <w:rPr>
          <w:noProof/>
        </w:rPr>
        <w:tab/>
      </w:r>
      <w:r>
        <w:rPr>
          <w:noProof/>
        </w:rPr>
        <w:fldChar w:fldCharType="begin"/>
      </w:r>
      <w:r>
        <w:rPr>
          <w:noProof/>
        </w:rPr>
        <w:instrText xml:space="preserve"> PAGEREF _Toc403996208 \h </w:instrText>
      </w:r>
      <w:r>
        <w:rPr>
          <w:noProof/>
        </w:rPr>
      </w:r>
      <w:r>
        <w:rPr>
          <w:noProof/>
        </w:rPr>
        <w:fldChar w:fldCharType="separate"/>
      </w:r>
      <w:r w:rsidR="00B164C0">
        <w:rPr>
          <w:noProof/>
        </w:rPr>
        <w:t>162</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5: CA</w:t>
      </w:r>
      <w:r>
        <w:rPr>
          <w:noProof/>
        </w:rPr>
        <w:tab/>
      </w:r>
      <w:r>
        <w:rPr>
          <w:noProof/>
        </w:rPr>
        <w:fldChar w:fldCharType="begin"/>
      </w:r>
      <w:r>
        <w:rPr>
          <w:noProof/>
        </w:rPr>
        <w:instrText xml:space="preserve"> PAGEREF _Toc403996209 \h </w:instrText>
      </w:r>
      <w:r>
        <w:rPr>
          <w:noProof/>
        </w:rPr>
      </w:r>
      <w:r>
        <w:rPr>
          <w:noProof/>
        </w:rPr>
        <w:fldChar w:fldCharType="separate"/>
      </w:r>
      <w:r w:rsidR="00B164C0">
        <w:rPr>
          <w:noProof/>
        </w:rPr>
        <w:t>163</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6: RT</w:t>
      </w:r>
      <w:r>
        <w:rPr>
          <w:noProof/>
        </w:rPr>
        <w:tab/>
      </w:r>
      <w:r>
        <w:rPr>
          <w:noProof/>
        </w:rPr>
        <w:fldChar w:fldCharType="begin"/>
      </w:r>
      <w:r>
        <w:rPr>
          <w:noProof/>
        </w:rPr>
        <w:instrText xml:space="preserve"> PAGEREF _Toc403996210 \h </w:instrText>
      </w:r>
      <w:r>
        <w:rPr>
          <w:noProof/>
        </w:rPr>
      </w:r>
      <w:r>
        <w:rPr>
          <w:noProof/>
        </w:rPr>
        <w:fldChar w:fldCharType="separate"/>
      </w:r>
      <w:r w:rsidR="00B164C0">
        <w:rPr>
          <w:noProof/>
        </w:rPr>
        <w:t>163</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7: RE</w:t>
      </w:r>
      <w:r>
        <w:rPr>
          <w:noProof/>
        </w:rPr>
        <w:tab/>
      </w:r>
      <w:r>
        <w:rPr>
          <w:noProof/>
        </w:rPr>
        <w:fldChar w:fldCharType="begin"/>
      </w:r>
      <w:r>
        <w:rPr>
          <w:noProof/>
        </w:rPr>
        <w:instrText xml:space="preserve"> PAGEREF _Toc403996211 \h </w:instrText>
      </w:r>
      <w:r>
        <w:rPr>
          <w:noProof/>
        </w:rPr>
      </w:r>
      <w:r>
        <w:rPr>
          <w:noProof/>
        </w:rPr>
        <w:fldChar w:fldCharType="separate"/>
      </w:r>
      <w:r w:rsidR="00B164C0">
        <w:rPr>
          <w:noProof/>
        </w:rPr>
        <w:t>163</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8: ZN</w:t>
      </w:r>
      <w:r>
        <w:rPr>
          <w:noProof/>
        </w:rPr>
        <w:tab/>
      </w:r>
      <w:r>
        <w:rPr>
          <w:noProof/>
        </w:rPr>
        <w:fldChar w:fldCharType="begin"/>
      </w:r>
      <w:r>
        <w:rPr>
          <w:noProof/>
        </w:rPr>
        <w:instrText xml:space="preserve"> PAGEREF _Toc403996212 \h </w:instrText>
      </w:r>
      <w:r>
        <w:rPr>
          <w:noProof/>
        </w:rPr>
      </w:r>
      <w:r>
        <w:rPr>
          <w:noProof/>
        </w:rPr>
        <w:fldChar w:fldCharType="separate"/>
      </w:r>
      <w:r w:rsidR="00B164C0">
        <w:rPr>
          <w:noProof/>
        </w:rPr>
        <w:t>164</w:t>
      </w:r>
      <w:r>
        <w:rPr>
          <w:noProof/>
        </w:rPr>
        <w:fldChar w:fldCharType="end"/>
      </w:r>
    </w:p>
    <w:p w:rsidR="00061F94" w:rsidRDefault="00061F94">
      <w:pPr>
        <w:pStyle w:val="TableofFigures"/>
        <w:tabs>
          <w:tab w:val="right" w:leader="dot" w:pos="9060"/>
        </w:tabs>
        <w:rPr>
          <w:noProof/>
        </w:rPr>
      </w:pPr>
      <w:r w:rsidRPr="00A12DAB">
        <w:rPr>
          <w:noProof/>
        </w:rPr>
        <w:t>Case Study 9: AB's age assessment interview</w:t>
      </w:r>
      <w:r>
        <w:rPr>
          <w:noProof/>
        </w:rPr>
        <w:tab/>
      </w:r>
      <w:r>
        <w:rPr>
          <w:noProof/>
        </w:rPr>
        <w:fldChar w:fldCharType="begin"/>
      </w:r>
      <w:r>
        <w:rPr>
          <w:noProof/>
        </w:rPr>
        <w:instrText xml:space="preserve"> PAGEREF _Toc403996213 \h </w:instrText>
      </w:r>
      <w:r>
        <w:rPr>
          <w:noProof/>
        </w:rPr>
      </w:r>
      <w:r>
        <w:rPr>
          <w:noProof/>
        </w:rPr>
        <w:fldChar w:fldCharType="separate"/>
      </w:r>
      <w:r w:rsidR="00B164C0">
        <w:rPr>
          <w:noProof/>
        </w:rPr>
        <w:t>173</w:t>
      </w:r>
      <w:r>
        <w:rPr>
          <w:noProof/>
        </w:rPr>
        <w:fldChar w:fldCharType="end"/>
      </w:r>
    </w:p>
    <w:p w:rsidR="00061F94" w:rsidRPr="00061F94" w:rsidRDefault="00061F94" w:rsidP="00061F94">
      <w:pPr>
        <w:rPr>
          <w:rFonts w:eastAsiaTheme="minorEastAsia"/>
          <w:b/>
          <w:noProof/>
        </w:rPr>
      </w:pPr>
      <w:r w:rsidRPr="00061F94">
        <w:rPr>
          <w:rFonts w:eastAsiaTheme="minorEastAsia"/>
          <w:b/>
          <w:noProof/>
        </w:rPr>
        <w:t>11</w:t>
      </w:r>
      <w:r w:rsidR="00195A43">
        <w:rPr>
          <w:rFonts w:eastAsiaTheme="minorEastAsia"/>
          <w:b/>
          <w:noProof/>
        </w:rPr>
        <w:tab/>
      </w:r>
      <w:r w:rsidRPr="00061F94">
        <w:rPr>
          <w:rFonts w:eastAsiaTheme="minorEastAsia"/>
          <w:b/>
          <w:noProof/>
        </w:rPr>
        <w:t>Children indefinitely detained</w:t>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10: The trauma of detention for two young brothers</w:t>
      </w:r>
      <w:r>
        <w:rPr>
          <w:noProof/>
        </w:rPr>
        <w:tab/>
      </w:r>
      <w:r>
        <w:rPr>
          <w:noProof/>
        </w:rPr>
        <w:fldChar w:fldCharType="begin"/>
      </w:r>
      <w:r>
        <w:rPr>
          <w:noProof/>
        </w:rPr>
        <w:instrText xml:space="preserve"> PAGEREF _Toc403996214 \h </w:instrText>
      </w:r>
      <w:r>
        <w:rPr>
          <w:noProof/>
        </w:rPr>
      </w:r>
      <w:r>
        <w:rPr>
          <w:noProof/>
        </w:rPr>
        <w:fldChar w:fldCharType="separate"/>
      </w:r>
      <w:r w:rsidR="00B164C0">
        <w:rPr>
          <w:noProof/>
        </w:rPr>
        <w:t>179</w:t>
      </w:r>
      <w:r>
        <w:rPr>
          <w:noProof/>
        </w:rPr>
        <w:fldChar w:fldCharType="end"/>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11: Mother with adverse security assessment</w:t>
      </w:r>
      <w:r>
        <w:rPr>
          <w:noProof/>
        </w:rPr>
        <w:tab/>
      </w:r>
      <w:r>
        <w:rPr>
          <w:noProof/>
        </w:rPr>
        <w:fldChar w:fldCharType="begin"/>
      </w:r>
      <w:r>
        <w:rPr>
          <w:noProof/>
        </w:rPr>
        <w:instrText xml:space="preserve"> PAGEREF _Toc403996215 \h </w:instrText>
      </w:r>
      <w:r>
        <w:rPr>
          <w:noProof/>
        </w:rPr>
      </w:r>
      <w:r>
        <w:rPr>
          <w:noProof/>
        </w:rPr>
        <w:fldChar w:fldCharType="separate"/>
      </w:r>
      <w:r w:rsidR="00B164C0">
        <w:rPr>
          <w:noProof/>
        </w:rPr>
        <w:t>181</w:t>
      </w:r>
      <w:r>
        <w:rPr>
          <w:noProof/>
        </w:rPr>
        <w:fldChar w:fldCharType="end"/>
      </w:r>
    </w:p>
    <w:p w:rsidR="00061F94" w:rsidRDefault="00061F94">
      <w:pPr>
        <w:pStyle w:val="TableofFigures"/>
        <w:tabs>
          <w:tab w:val="right" w:leader="dot" w:pos="9060"/>
        </w:tabs>
        <w:rPr>
          <w:noProof/>
        </w:rPr>
      </w:pPr>
      <w:r w:rsidRPr="00A12DAB">
        <w:rPr>
          <w:noProof/>
        </w:rPr>
        <w:t>Case Study 12: Family with six children</w:t>
      </w:r>
      <w:r>
        <w:rPr>
          <w:noProof/>
        </w:rPr>
        <w:tab/>
      </w:r>
      <w:r>
        <w:rPr>
          <w:noProof/>
        </w:rPr>
        <w:fldChar w:fldCharType="begin"/>
      </w:r>
      <w:r>
        <w:rPr>
          <w:noProof/>
        </w:rPr>
        <w:instrText xml:space="preserve"> PAGEREF _Toc403996216 \h </w:instrText>
      </w:r>
      <w:r>
        <w:rPr>
          <w:noProof/>
        </w:rPr>
      </w:r>
      <w:r>
        <w:rPr>
          <w:noProof/>
        </w:rPr>
        <w:fldChar w:fldCharType="separate"/>
      </w:r>
      <w:r w:rsidR="00B164C0">
        <w:rPr>
          <w:noProof/>
        </w:rPr>
        <w:t>182</w:t>
      </w:r>
      <w:r>
        <w:rPr>
          <w:noProof/>
        </w:rPr>
        <w:fldChar w:fldCharType="end"/>
      </w:r>
    </w:p>
    <w:p w:rsidR="00061F94" w:rsidRPr="00061F94" w:rsidRDefault="00061F94" w:rsidP="00061F94">
      <w:pPr>
        <w:rPr>
          <w:rFonts w:eastAsiaTheme="minorEastAsia"/>
          <w:b/>
          <w:noProof/>
        </w:rPr>
      </w:pPr>
      <w:r w:rsidRPr="00061F94">
        <w:rPr>
          <w:rFonts w:eastAsiaTheme="minorEastAsia"/>
          <w:b/>
          <w:noProof/>
        </w:rPr>
        <w:t>12</w:t>
      </w:r>
      <w:r w:rsidR="00195A43">
        <w:rPr>
          <w:rFonts w:eastAsiaTheme="minorEastAsia"/>
          <w:b/>
          <w:noProof/>
        </w:rPr>
        <w:tab/>
      </w:r>
      <w:r w:rsidRPr="00061F94">
        <w:rPr>
          <w:rFonts w:eastAsiaTheme="minorEastAsia"/>
          <w:b/>
          <w:noProof/>
        </w:rPr>
        <w:t>Children in detention on Nauru</w:t>
      </w:r>
    </w:p>
    <w:p w:rsidR="00061F94" w:rsidRDefault="00061F94">
      <w:pPr>
        <w:pStyle w:val="TableofFigures"/>
        <w:tabs>
          <w:tab w:val="right" w:leader="dot" w:pos="9060"/>
        </w:tabs>
        <w:rPr>
          <w:rFonts w:asciiTheme="minorHAnsi" w:eastAsiaTheme="minorEastAsia" w:hAnsiTheme="minorHAnsi" w:cstheme="minorBidi"/>
          <w:noProof/>
          <w:sz w:val="22"/>
          <w:szCs w:val="22"/>
        </w:rPr>
      </w:pPr>
      <w:r w:rsidRPr="00A12DAB">
        <w:rPr>
          <w:noProof/>
        </w:rPr>
        <w:t>Case Study 13: Transfer of a single father with a hernia condition and his sick child to Nauru</w:t>
      </w:r>
      <w:r>
        <w:rPr>
          <w:noProof/>
        </w:rPr>
        <w:tab/>
      </w:r>
      <w:r>
        <w:rPr>
          <w:noProof/>
        </w:rPr>
        <w:fldChar w:fldCharType="begin"/>
      </w:r>
      <w:r>
        <w:rPr>
          <w:noProof/>
        </w:rPr>
        <w:instrText xml:space="preserve"> PAGEREF _Toc403996217 \h </w:instrText>
      </w:r>
      <w:r>
        <w:rPr>
          <w:noProof/>
        </w:rPr>
      </w:r>
      <w:r>
        <w:rPr>
          <w:noProof/>
        </w:rPr>
        <w:fldChar w:fldCharType="separate"/>
      </w:r>
      <w:r w:rsidR="00B164C0">
        <w:rPr>
          <w:noProof/>
        </w:rPr>
        <w:t>198</w:t>
      </w:r>
      <w:r>
        <w:rPr>
          <w:noProof/>
        </w:rPr>
        <w:fldChar w:fldCharType="end"/>
      </w:r>
    </w:p>
    <w:p w:rsidR="00335E11" w:rsidRPr="0090734A" w:rsidRDefault="001D518C" w:rsidP="0090734A">
      <w:pPr>
        <w:pStyle w:val="Heading1"/>
        <w:numPr>
          <w:ilvl w:val="0"/>
          <w:numId w:val="0"/>
        </w:numPr>
        <w:rPr>
          <w:sz w:val="40"/>
        </w:rPr>
      </w:pPr>
      <w:r>
        <w:fldChar w:fldCharType="end"/>
      </w:r>
      <w:r w:rsidR="00335E11">
        <w:br w:type="page"/>
      </w:r>
      <w:bookmarkStart w:id="1" w:name="_Toc403999406"/>
      <w:r w:rsidR="00335E11" w:rsidRPr="0090734A">
        <w:rPr>
          <w:sz w:val="40"/>
        </w:rPr>
        <w:lastRenderedPageBreak/>
        <w:t>Foreword</w:t>
      </w:r>
      <w:bookmarkEnd w:id="1"/>
    </w:p>
    <w:p w:rsidR="00335E11" w:rsidRDefault="00335E11" w:rsidP="00380E02">
      <w:r>
        <w:t>Australia currently holds about 800 children in mandatory closed immigration detention for indefinite periods, with no pathway to protection or settlement. This includes 186 children detained on Nauru.</w:t>
      </w:r>
    </w:p>
    <w:p w:rsidR="00335E11" w:rsidRDefault="00335E11" w:rsidP="00380E02">
      <w:r>
        <w:t xml:space="preserve">Children and their families have been held on the mainland and on Christmas Island for, on average, one year and two months. Over 167 babies have been born in detention within the last 24 months. </w:t>
      </w:r>
    </w:p>
    <w:p w:rsidR="00335E11" w:rsidRDefault="00335E11" w:rsidP="00380E02">
      <w:r>
        <w:t xml:space="preserve">This Report gives a voice to these children. </w:t>
      </w:r>
    </w:p>
    <w:p w:rsidR="00140C5C" w:rsidRDefault="00335E11" w:rsidP="00380E02">
      <w:r>
        <w:t>It provides compelling first</w:t>
      </w:r>
      <w:r w:rsidR="00980917">
        <w:t>-</w:t>
      </w:r>
      <w:r>
        <w:t xml:space="preserve">hand evidence of the </w:t>
      </w:r>
      <w:r w:rsidR="007B0231">
        <w:t xml:space="preserve">negative </w:t>
      </w:r>
      <w:r>
        <w:t xml:space="preserve">impact </w:t>
      </w:r>
      <w:r w:rsidR="007B0231">
        <w:t xml:space="preserve">that </w:t>
      </w:r>
      <w:r>
        <w:t>prolonged immigration detention is having on their mental and physical health. The evidence given by the children and their families is fully supported by psychiatrists, paediatricians and academic research</w:t>
      </w:r>
      <w:r w:rsidR="007B0231">
        <w:t>.</w:t>
      </w:r>
      <w:r w:rsidR="00140C5C">
        <w:t xml:space="preserve"> </w:t>
      </w:r>
      <w:r w:rsidR="007B0231">
        <w:t>The evidence shows that i</w:t>
      </w:r>
      <w:r w:rsidR="00140C5C">
        <w:t>mmigration detention is</w:t>
      </w:r>
      <w:r w:rsidR="007B0231">
        <w:t xml:space="preserve"> a dangerous place for children. Data from the Department of Immigration and Border Protection describes </w:t>
      </w:r>
      <w:r w:rsidR="00140C5C">
        <w:t>numerous incidents of assault, sexual assault and self-harm</w:t>
      </w:r>
      <w:r w:rsidR="007B0231">
        <w:t xml:space="preserve"> in detention </w:t>
      </w:r>
      <w:r w:rsidR="00EB773E">
        <w:t>environments</w:t>
      </w:r>
      <w:r w:rsidR="00140C5C">
        <w:t>.</w:t>
      </w:r>
    </w:p>
    <w:p w:rsidR="00335E11" w:rsidRDefault="00335E11" w:rsidP="00380E02">
      <w:r>
        <w:t xml:space="preserve">Importantly, the Government </w:t>
      </w:r>
      <w:r w:rsidR="00980917">
        <w:t xml:space="preserve">recognises </w:t>
      </w:r>
      <w:r>
        <w:t>that the fact of detention contributes significantly to mental illness among detainees.</w:t>
      </w:r>
      <w:r w:rsidR="00FC514A">
        <w:t xml:space="preserve"> </w:t>
      </w:r>
    </w:p>
    <w:p w:rsidR="00335E11" w:rsidRDefault="00335E11" w:rsidP="00380E02">
      <w:r>
        <w:t>The aims of the Inquiry have been to:</w:t>
      </w:r>
    </w:p>
    <w:p w:rsidR="00335E11" w:rsidRDefault="00335E11" w:rsidP="00275891">
      <w:pPr>
        <w:pStyle w:val="ListParagraph"/>
        <w:numPr>
          <w:ilvl w:val="0"/>
          <w:numId w:val="57"/>
        </w:numPr>
      </w:pPr>
      <w:r>
        <w:t>Assess the impact of prolonged immigration detention on children’s health, wellbeing and development by collecting the evidence of children and their families, scholarly research,</w:t>
      </w:r>
      <w:r w:rsidRPr="008B7B9A">
        <w:t xml:space="preserve"> </w:t>
      </w:r>
      <w:r>
        <w:t>Department of Immigration and Border Protection data and the views of medical experts and the Australian community</w:t>
      </w:r>
    </w:p>
    <w:p w:rsidR="00335E11" w:rsidRDefault="00335E11" w:rsidP="00380E02">
      <w:pPr>
        <w:pStyle w:val="ListParagraph"/>
        <w:ind w:left="784"/>
      </w:pPr>
    </w:p>
    <w:p w:rsidR="00335E11" w:rsidRDefault="00335E11" w:rsidP="00275891">
      <w:pPr>
        <w:pStyle w:val="ListParagraph"/>
        <w:numPr>
          <w:ilvl w:val="0"/>
          <w:numId w:val="57"/>
        </w:numPr>
      </w:pPr>
      <w:r>
        <w:t>Promote compliance with Australia’s international obligations to act in the best interests of children.</w:t>
      </w:r>
    </w:p>
    <w:p w:rsidR="00335E11" w:rsidRDefault="00335E11" w:rsidP="00380E02">
      <w:r>
        <w:t xml:space="preserve">There is nothing new in the finding that mandatory immigration detention is contrary to Australia’s international obligations. The Australian Human Rights Commission and respective Presidents and Commissioners over the last 25 years have been unanimous in reporting that such detention, especially of children, breaches the right not to be detained arbitrarily. The aim of this Inquiry was not to revisit the Commission’s settled view of the law, but rather to assess the evidence of the impact of prolonged detention on children. </w:t>
      </w:r>
    </w:p>
    <w:p w:rsidR="00335E11" w:rsidRDefault="00335E11" w:rsidP="00380E02">
      <w:r>
        <w:t>As the medical evidence has mounted over the last eight months of the Inquiry, it has become increasingly difficult to understand the policy of both Labor and Coalition Governments. Both the Hon Chris Bowen</w:t>
      </w:r>
      <w:r w:rsidR="00812269">
        <w:t xml:space="preserve"> MP</w:t>
      </w:r>
      <w:r>
        <w:t>, as a former Minister for Immigration, and the Hon Scott Morrison</w:t>
      </w:r>
      <w:r w:rsidR="00D8335D">
        <w:t xml:space="preserve"> MP</w:t>
      </w:r>
      <w:r>
        <w:t xml:space="preserve">, the current Minister for Immigration, agreed on oath before the Inquiry that holding children in detention does not deter either asylum seekers or people smugglers. No satisfactory rationale for the prolonged detention of children seeking asylum in Australia has been offered. </w:t>
      </w:r>
    </w:p>
    <w:p w:rsidR="00335E11" w:rsidRDefault="00335E11" w:rsidP="00380E02">
      <w:r>
        <w:t xml:space="preserve">Australia is unique in its treatment of asylum seeker children. No other country mandates the closed and indefinite detention of children when they arrive on our shores. Unlike all other common law countries, Australia has no constitutional or </w:t>
      </w:r>
      <w:r>
        <w:lastRenderedPageBreak/>
        <w:t xml:space="preserve">legislative Bill of Rights to enable our courts to protect children. The </w:t>
      </w:r>
      <w:r w:rsidRPr="00766C6A">
        <w:rPr>
          <w:i/>
        </w:rPr>
        <w:t>Convention on the Rights of the Child</w:t>
      </w:r>
      <w:r>
        <w:t xml:space="preserve"> is not part of Australian law, although Australia is a party. The Convention is, however, part of the mandate of the Australian Human Rights Commission to hold the Government to account for compliance with human rights. This Convention accordingly informs the findings and recommendations made by the Inquiry.</w:t>
      </w:r>
    </w:p>
    <w:p w:rsidR="00335E11" w:rsidRDefault="00335E11" w:rsidP="00380E02">
      <w:r>
        <w:t>This Report is fundamentally different from previous reports by the Commission as it focuses in both a qualitative and quantitative way, on the impact of immigration detention on children as reported by children and their parents. The Commission conducted interviews with 1129 children and parents in detention, providing a much needed foundation for objective research findings. Standard questions were used in all interviews so that the reported impacts are measurable.</w:t>
      </w:r>
    </w:p>
    <w:p w:rsidR="00335E11" w:rsidRPr="004F2555" w:rsidRDefault="00335E11" w:rsidP="00380E02">
      <w:r w:rsidRPr="004F2555">
        <w:t xml:space="preserve">The evidence documented in this Report demonstrates unequivocally that prolonged detention of children leads to serious </w:t>
      </w:r>
      <w:r w:rsidRPr="004F2555">
        <w:rPr>
          <w:rFonts w:cs="Arial"/>
        </w:rPr>
        <w:t>negative impacts on the</w:t>
      </w:r>
      <w:r>
        <w:rPr>
          <w:rFonts w:cs="Arial"/>
        </w:rPr>
        <w:t>ir</w:t>
      </w:r>
      <w:r w:rsidRPr="004F2555">
        <w:rPr>
          <w:rFonts w:cs="Arial"/>
        </w:rPr>
        <w:t xml:space="preserve"> mental and emotional health and development</w:t>
      </w:r>
      <w:r w:rsidRPr="004F2555">
        <w:t xml:space="preserve">. This is supported by robust academic literature. </w:t>
      </w:r>
    </w:p>
    <w:p w:rsidR="00335E11" w:rsidRDefault="00335E11" w:rsidP="00380E02">
      <w:r>
        <w:t xml:space="preserve">It is also clear that the laws, policies and practices of Labor and Coalition Governments are in serious breach of the rights guaranteed by the </w:t>
      </w:r>
      <w:r w:rsidRPr="004B3086">
        <w:rPr>
          <w:i/>
        </w:rPr>
        <w:t>Convention on the Rights of the Child</w:t>
      </w:r>
      <w:r>
        <w:t xml:space="preserve"> and the </w:t>
      </w:r>
      <w:r w:rsidRPr="004B3086">
        <w:rPr>
          <w:i/>
        </w:rPr>
        <w:t>International Covenant on Civil and Political Rights</w:t>
      </w:r>
      <w:r>
        <w:t xml:space="preserve">. The United Nations High Commissioner for Human Rights also suggests in his opening address to the Human Rights Council that Australia’s policy of offshore processing and boat turn backs is ‘leading to a chain of human rights violations, including arbitrary detention and possible torture following return to home countries’.  </w:t>
      </w:r>
    </w:p>
    <w:p w:rsidR="00335E11" w:rsidRPr="0035613B" w:rsidRDefault="00335E11" w:rsidP="00380E02">
      <w:pPr>
        <w:rPr>
          <w:b/>
        </w:rPr>
      </w:pPr>
      <w:r w:rsidRPr="0035613B">
        <w:rPr>
          <w:b/>
        </w:rPr>
        <w:t xml:space="preserve">Asylum </w:t>
      </w:r>
      <w:r>
        <w:rPr>
          <w:b/>
        </w:rPr>
        <w:t>s</w:t>
      </w:r>
      <w:r w:rsidRPr="0035613B">
        <w:rPr>
          <w:b/>
        </w:rPr>
        <w:t xml:space="preserve">eeker </w:t>
      </w:r>
      <w:r>
        <w:rPr>
          <w:b/>
        </w:rPr>
        <w:t>p</w:t>
      </w:r>
      <w:r w:rsidRPr="0035613B">
        <w:rPr>
          <w:b/>
        </w:rPr>
        <w:t xml:space="preserve">olicy </w:t>
      </w:r>
      <w:r>
        <w:rPr>
          <w:b/>
        </w:rPr>
        <w:t>in context</w:t>
      </w:r>
    </w:p>
    <w:p w:rsidR="00335E11" w:rsidRDefault="00335E11" w:rsidP="00380E02">
      <w:r>
        <w:t xml:space="preserve">Australia’s policy of prolonged and indefinite detention of asylum seeker children should be understood in context. Last year saw tumultuous global and regional conflict and persecution, leading to an unprecedented flow of boat arrivals in Australia. The Australian community has been shocked by the tragic deaths of over a thousand asylum seekers taking the perilous voyage by sea, including at least 15 children between 2008 and 2013. </w:t>
      </w:r>
    </w:p>
    <w:p w:rsidR="00335E11" w:rsidRDefault="00335E11" w:rsidP="00380E02">
      <w:r>
        <w:t>In an attempt to stop illegal people smuggling and drowning at sea, the Labor Government reintroduced offshore transfers to Nauru and Manus Island. As from 13 August 2012, that Government froze the assessment of claims to refugee status under the ‘no advantage’ principle, leaving about 31,000 asylum seeker families and children in a legal black hole in which their rights and dignity have been denied, in some cases for years. The current Government has maintained this policy.</w:t>
      </w:r>
    </w:p>
    <w:p w:rsidR="00335E11" w:rsidRDefault="00335E11" w:rsidP="00380E02">
      <w:r>
        <w:t xml:space="preserve">The Commission acknowledges that the surge in asylum seekers arriving in Australia by boat in 2013 placed considerable pressures on the Department of Immigration and its resources, especially on Christmas Island. The Government’s policy, </w:t>
      </w:r>
      <w:r w:rsidR="00812269">
        <w:t>’</w:t>
      </w:r>
      <w:r>
        <w:t>Operation Sovereign Borders</w:t>
      </w:r>
      <w:r w:rsidR="00812269">
        <w:t>’</w:t>
      </w:r>
      <w:r>
        <w:t>, under which Australian authorities use force to intercept and turn back boats, has prevented asylum seekers from reaching our shores. The consequence is that it has become possible to focus on those 5,514 asylum seekers who are currently detained in Australia and on Nauru and Manus Island (as of 30 September 2014).</w:t>
      </w:r>
    </w:p>
    <w:p w:rsidR="00BE27B9" w:rsidRDefault="00BE27B9" w:rsidP="00380E02">
      <w:pPr>
        <w:rPr>
          <w:b/>
        </w:rPr>
      </w:pPr>
    </w:p>
    <w:p w:rsidR="00335E11" w:rsidRPr="0035613B" w:rsidRDefault="00335E11" w:rsidP="00380E02">
      <w:pPr>
        <w:rPr>
          <w:b/>
        </w:rPr>
      </w:pPr>
      <w:r>
        <w:rPr>
          <w:b/>
        </w:rPr>
        <w:lastRenderedPageBreak/>
        <w:t>Commission d</w:t>
      </w:r>
      <w:r w:rsidRPr="0035613B">
        <w:rPr>
          <w:b/>
        </w:rPr>
        <w:t xml:space="preserve">ecision to conduct an Inquiry </w:t>
      </w:r>
    </w:p>
    <w:p w:rsidR="00335E11" w:rsidRDefault="00335E11" w:rsidP="00380E02">
      <w:r>
        <w:t xml:space="preserve">By July 2013, the number of children detained reached 1,992. </w:t>
      </w:r>
    </w:p>
    <w:p w:rsidR="00335E11" w:rsidRDefault="00335E11" w:rsidP="00380E02">
      <w:r>
        <w:t xml:space="preserve">As the </w:t>
      </w:r>
      <w:r w:rsidR="00812269">
        <w:t xml:space="preserve">federal </w:t>
      </w:r>
      <w:r>
        <w:t>election was imminent, I decided to await the outcome of the election, and any government changes in asylum seeker policy, before considering launching an Inquiry. By February this year, it became apparent that there had been a slowing down of the release of children. Over the first six months of the new Coalition Government the numbers of children in detention remained relatively constant. Not only were over 1000 children held in detention by February 2014, but also they were being held for longer periods than in the past, with no pathway to resettlement.</w:t>
      </w:r>
    </w:p>
    <w:p w:rsidR="00335E11" w:rsidRDefault="00335E11" w:rsidP="00380E02">
      <w:r>
        <w:t xml:space="preserve">In these circumstances, I decided to exercise the Commission’s powers under the </w:t>
      </w:r>
      <w:r w:rsidRPr="00766C6A">
        <w:rPr>
          <w:i/>
        </w:rPr>
        <w:t>Australian Human Rights Commission Act 1986</w:t>
      </w:r>
      <w:r>
        <w:t xml:space="preserve"> (Cth) to hold a National Inquiry into Children in Immigration Detention.</w:t>
      </w:r>
    </w:p>
    <w:p w:rsidR="00335E11" w:rsidRPr="0035613B" w:rsidRDefault="00335E11" w:rsidP="00380E02">
      <w:pPr>
        <w:rPr>
          <w:b/>
        </w:rPr>
      </w:pPr>
      <w:r>
        <w:rPr>
          <w:b/>
        </w:rPr>
        <w:t xml:space="preserve">Methodology </w:t>
      </w:r>
    </w:p>
    <w:p w:rsidR="00335E11" w:rsidRDefault="00335E11" w:rsidP="00380E02">
      <w:r>
        <w:t xml:space="preserve">The Inquiry, conducted over eight months from February to October 2014, has adopted a rigorous methodology, both qualitative and quantitative, to ensure that our statistics and findings stand up to scrutiny as accurate, fair and balanced. </w:t>
      </w:r>
    </w:p>
    <w:p w:rsidR="00335E11" w:rsidRDefault="00335E11" w:rsidP="00380E02">
      <w:r>
        <w:t xml:space="preserve">Commission teams, including the President, the Children’s Commissioner and the Commissioner for Human Rights visited 11 detention centres, including two visits to Christmas Island. </w:t>
      </w:r>
    </w:p>
    <w:p w:rsidR="00335E11" w:rsidRDefault="00335E11" w:rsidP="00380E02">
      <w:r>
        <w:t>We asked children and their families to answer a standardi</w:t>
      </w:r>
      <w:r w:rsidR="00043B29">
        <w:t>s</w:t>
      </w:r>
      <w:r>
        <w:t xml:space="preserve">ed questionnaire about the health impacts of detention, providing data from 1129 participants. Five public hearings were held, with 41 witnesses, including </w:t>
      </w:r>
      <w:r w:rsidR="00812269">
        <w:t xml:space="preserve">the </w:t>
      </w:r>
      <w:r>
        <w:t>Hon Chris Bowen</w:t>
      </w:r>
      <w:r w:rsidR="00D8335D">
        <w:t xml:space="preserve"> MP</w:t>
      </w:r>
      <w:r>
        <w:t xml:space="preserve"> and </w:t>
      </w:r>
      <w:r w:rsidR="00812269">
        <w:t xml:space="preserve">the </w:t>
      </w:r>
      <w:r>
        <w:t>Hon Scott Morrison</w:t>
      </w:r>
      <w:r w:rsidR="00D8335D">
        <w:t xml:space="preserve"> MP</w:t>
      </w:r>
      <w:r>
        <w:t xml:space="preserve">. </w:t>
      </w:r>
      <w:r w:rsidR="00812269">
        <w:t xml:space="preserve">A total of </w:t>
      </w:r>
      <w:r>
        <w:t xml:space="preserve">239 submissions were received from schools, medical service providers and NGOs, including the Refugee Advice and Casework Service, ChilOut and Amnesty International. Focus groups have been held with young adults who, as children, were detained, and can attest to the continuing impact of their detention. </w:t>
      </w:r>
    </w:p>
    <w:p w:rsidR="00335E11" w:rsidRDefault="00335E11" w:rsidP="00380E02">
      <w:r>
        <w:t xml:space="preserve">Vital to this Report has been the inclusion of internationally </w:t>
      </w:r>
      <w:r w:rsidR="00812269">
        <w:t xml:space="preserve">recognised </w:t>
      </w:r>
      <w:r>
        <w:t>medical experts in all detention centre visits. A range of different child psychiatrists, paediatricians, and health professionals assisted the Commission throughout the Inquiry. One paediatrician concluded that ‘almost all the children on Christmas Island are sick’. Further advice was provided by International Health and Medical Service</w:t>
      </w:r>
      <w:r w:rsidR="00E96269">
        <w:t>s</w:t>
      </w:r>
      <w:r>
        <w:t xml:space="preserve">, a global company contracted by the Government to provide services to the detention centres. The medical evidence, some subsequently reported in the </w:t>
      </w:r>
      <w:r w:rsidRPr="0083354E">
        <w:rPr>
          <w:i/>
        </w:rPr>
        <w:t>Australian Medical Journal</w:t>
      </w:r>
      <w:r>
        <w:t>, provides an authoritative basis for many of the findings in this Report and amply confirms the data collected by the Commission from the children themselves.</w:t>
      </w:r>
    </w:p>
    <w:p w:rsidR="00335E11" w:rsidRDefault="00335E11" w:rsidP="00380E02">
      <w:r>
        <w:t xml:space="preserve">As the impact </w:t>
      </w:r>
      <w:r w:rsidR="00F660AB">
        <w:t xml:space="preserve">of detention </w:t>
      </w:r>
      <w:r>
        <w:t xml:space="preserve">varies </w:t>
      </w:r>
      <w:r w:rsidR="00A96D2F">
        <w:t xml:space="preserve">depending on the child’s age and </w:t>
      </w:r>
      <w:r w:rsidR="00F660AB">
        <w:t>stage of life</w:t>
      </w:r>
      <w:r>
        <w:t xml:space="preserve">, </w:t>
      </w:r>
      <w:r w:rsidR="00F660AB">
        <w:t>th</w:t>
      </w:r>
      <w:r w:rsidR="00A96D2F">
        <w:t>is R</w:t>
      </w:r>
      <w:r w:rsidR="00F660AB">
        <w:t xml:space="preserve">eport </w:t>
      </w:r>
      <w:r w:rsidR="00A96D2F">
        <w:t>contains</w:t>
      </w:r>
      <w:r w:rsidR="00F660AB">
        <w:t xml:space="preserve"> separate </w:t>
      </w:r>
      <w:r>
        <w:t xml:space="preserve">chapters on babies, preschoolers, primary school aged children and teenagers. </w:t>
      </w:r>
      <w:r w:rsidR="00F660AB">
        <w:t>Separate chapters are also</w:t>
      </w:r>
      <w:r>
        <w:t xml:space="preserve"> </w:t>
      </w:r>
      <w:r w:rsidR="00A96D2F">
        <w:t xml:space="preserve">allocated </w:t>
      </w:r>
      <w:r>
        <w:t>to unaccompanied children, children detained indefinitely</w:t>
      </w:r>
      <w:r w:rsidR="00A96D2F">
        <w:t>,</w:t>
      </w:r>
      <w:r>
        <w:t xml:space="preserve"> and children detained on Nauru. </w:t>
      </w:r>
      <w:r w:rsidR="00A96D2F">
        <w:t>C</w:t>
      </w:r>
      <w:r>
        <w:t xml:space="preserve">hapter </w:t>
      </w:r>
      <w:r w:rsidR="00A96D2F">
        <w:t xml:space="preserve">5 </w:t>
      </w:r>
      <w:r>
        <w:t xml:space="preserve">sets out the applicable international law and </w:t>
      </w:r>
      <w:r w:rsidR="007B0D14">
        <w:t xml:space="preserve">chapter </w:t>
      </w:r>
      <w:r w:rsidR="00DC07C6">
        <w:t xml:space="preserve">2 contains </w:t>
      </w:r>
      <w:r>
        <w:t xml:space="preserve">a table linking specific findings with the relevant breach of treaty obligations. </w:t>
      </w:r>
    </w:p>
    <w:p w:rsidR="00335E11" w:rsidRDefault="00335E11" w:rsidP="00380E02">
      <w:r>
        <w:lastRenderedPageBreak/>
        <w:t>Direct quotes from children have been included in this Report. As the names of the children are confidential, citations are confined to the date, age of the child and location of the source.</w:t>
      </w:r>
    </w:p>
    <w:p w:rsidR="00335E11" w:rsidRDefault="00335E11" w:rsidP="00380E02">
      <w:r>
        <w:t>While the Commission cannot exercise its powers in Nauru, a sovereign country, we retain jurisdiction to consider the legality of Commonwealth activities on the island as they affect the 186 children currently held there. We have relied on the expert evidence of service providers, medical professionals and communications from detainees to make findings about the impact of detention on the children.</w:t>
      </w:r>
    </w:p>
    <w:p w:rsidR="00335E11" w:rsidRDefault="00335E11" w:rsidP="00380E02">
      <w:r>
        <w:t>This Report owes a considerable debt to the many people who assisted the Inquiry, including medical experts, lawyers, NGOs, student interns and the wider Australian community. The Commission is deeply grateful for their generous contributions over the last eight months.</w:t>
      </w:r>
    </w:p>
    <w:p w:rsidR="00335E11" w:rsidRPr="0035613B" w:rsidRDefault="00335E11" w:rsidP="00380E02">
      <w:pPr>
        <w:rPr>
          <w:b/>
        </w:rPr>
      </w:pPr>
      <w:r>
        <w:rPr>
          <w:b/>
        </w:rPr>
        <w:t>Inquiry f</w:t>
      </w:r>
      <w:r w:rsidRPr="0035613B">
        <w:rPr>
          <w:b/>
        </w:rPr>
        <w:t>indings</w:t>
      </w:r>
    </w:p>
    <w:p w:rsidR="00335E11" w:rsidRDefault="00335E11" w:rsidP="00380E02">
      <w:r>
        <w:t xml:space="preserve">The evidence collected in this Report is powerful.  </w:t>
      </w:r>
    </w:p>
    <w:p w:rsidR="00335E11" w:rsidRDefault="00335E11" w:rsidP="00380E02">
      <w:r>
        <w:t>The overarching finding of the Inquiry is that the prolonged, mandatory detention of asylum seeker children causes them significant mental and physical illness and developmental delays, in breach of Australia’s international obligations.</w:t>
      </w:r>
    </w:p>
    <w:p w:rsidR="00335E11" w:rsidRDefault="00335E11" w:rsidP="00380E02">
      <w:pPr>
        <w:spacing w:before="0" w:after="120"/>
      </w:pPr>
      <w:r>
        <w:t>The following is a snapshot of the findings:</w:t>
      </w:r>
    </w:p>
    <w:p w:rsidR="00335E11" w:rsidRDefault="00335E11" w:rsidP="00275891">
      <w:pPr>
        <w:pStyle w:val="ListParagraph"/>
        <w:numPr>
          <w:ilvl w:val="0"/>
          <w:numId w:val="54"/>
        </w:numPr>
        <w:spacing w:before="0" w:after="120"/>
        <w:contextualSpacing w:val="0"/>
      </w:pPr>
      <w:r>
        <w:t xml:space="preserve">Children in immigration detention have </w:t>
      </w:r>
      <w:r w:rsidR="00B31BEF">
        <w:t>significantly</w:t>
      </w:r>
      <w:r w:rsidR="00912478">
        <w:t xml:space="preserve"> higher</w:t>
      </w:r>
      <w:r>
        <w:t xml:space="preserve"> </w:t>
      </w:r>
      <w:r w:rsidR="00BA03D0">
        <w:t xml:space="preserve">rates </w:t>
      </w:r>
      <w:r>
        <w:t xml:space="preserve">of mental </w:t>
      </w:r>
      <w:r w:rsidR="00BA03D0">
        <w:t>health disorder</w:t>
      </w:r>
      <w:r w:rsidR="00B31BEF">
        <w:t>s</w:t>
      </w:r>
      <w:r>
        <w:t xml:space="preserve"> </w:t>
      </w:r>
      <w:r w:rsidR="00B31BEF">
        <w:t>than</w:t>
      </w:r>
      <w:r>
        <w:t xml:space="preserve"> children in the Australian communit</w:t>
      </w:r>
      <w:r w:rsidR="00BA03D0">
        <w:t>y.</w:t>
      </w:r>
    </w:p>
    <w:p w:rsidR="00335E11" w:rsidRDefault="00335E11" w:rsidP="00275891">
      <w:pPr>
        <w:pStyle w:val="ListParagraph"/>
        <w:numPr>
          <w:ilvl w:val="0"/>
          <w:numId w:val="54"/>
        </w:numPr>
        <w:spacing w:before="0" w:after="120"/>
        <w:contextualSpacing w:val="0"/>
      </w:pPr>
      <w:r>
        <w:t>Both the former and current Ministers for Immigration agreed that holding children for prolonged periods in remote detention centres, does not deter people smugglers or asylum seekers. There appears to be no rational explanation for the prolonged detention of children.</w:t>
      </w:r>
    </w:p>
    <w:p w:rsidR="00335E11" w:rsidRDefault="00335E11" w:rsidP="00275891">
      <w:pPr>
        <w:pStyle w:val="ListParagraph"/>
        <w:numPr>
          <w:ilvl w:val="0"/>
          <w:numId w:val="54"/>
        </w:numPr>
        <w:spacing w:before="0" w:after="120"/>
        <w:contextualSpacing w:val="0"/>
      </w:pPr>
      <w:r>
        <w:t xml:space="preserve">The right of all children to education was denied for over a year to those held on Christmas Island. </w:t>
      </w:r>
    </w:p>
    <w:p w:rsidR="00335E11" w:rsidRDefault="00335E11" w:rsidP="00275891">
      <w:pPr>
        <w:pStyle w:val="ListParagraph"/>
        <w:numPr>
          <w:ilvl w:val="0"/>
          <w:numId w:val="54"/>
        </w:numPr>
        <w:spacing w:before="0" w:after="120"/>
        <w:contextualSpacing w:val="0"/>
      </w:pPr>
      <w:r>
        <w:t>The Minister for Immigration and Border Protection, as the guardian of unaccompanied children, has failed in his responsibility to act in their best interests.</w:t>
      </w:r>
    </w:p>
    <w:p w:rsidR="00335E11" w:rsidRDefault="00335E11" w:rsidP="00275891">
      <w:pPr>
        <w:pStyle w:val="ListParagraph"/>
        <w:numPr>
          <w:ilvl w:val="0"/>
          <w:numId w:val="54"/>
        </w:numPr>
        <w:spacing w:before="0" w:after="120"/>
        <w:contextualSpacing w:val="0"/>
      </w:pPr>
      <w:r>
        <w:t>The Commonwealth’s decision to use force to transfer children on Christmas Island to a different centre breached their human rights.</w:t>
      </w:r>
    </w:p>
    <w:p w:rsidR="00725919" w:rsidRDefault="00725919" w:rsidP="00275891">
      <w:pPr>
        <w:pStyle w:val="ListParagraph"/>
        <w:numPr>
          <w:ilvl w:val="0"/>
          <w:numId w:val="54"/>
        </w:numPr>
        <w:spacing w:before="0" w:after="120"/>
        <w:contextualSpacing w:val="0"/>
      </w:pPr>
      <w:r>
        <w:t xml:space="preserve">The </w:t>
      </w:r>
      <w:r w:rsidR="005106DE">
        <w:t xml:space="preserve">numerous reported </w:t>
      </w:r>
      <w:r>
        <w:t>inciden</w:t>
      </w:r>
      <w:r w:rsidR="005106DE">
        <w:t>ts</w:t>
      </w:r>
      <w:r>
        <w:t xml:space="preserve"> of assaults, sexual assaults and self-harm involving children </w:t>
      </w:r>
      <w:r w:rsidR="0039401B">
        <w:t>indicate</w:t>
      </w:r>
      <w:r w:rsidR="005106DE">
        <w:t xml:space="preserve"> the danger of the detention environment.</w:t>
      </w:r>
    </w:p>
    <w:p w:rsidR="00335E11" w:rsidRDefault="00335E11" w:rsidP="00275891">
      <w:pPr>
        <w:pStyle w:val="ListParagraph"/>
        <w:numPr>
          <w:ilvl w:val="0"/>
          <w:numId w:val="54"/>
        </w:numPr>
        <w:spacing w:before="0" w:after="120"/>
        <w:contextualSpacing w:val="0"/>
      </w:pPr>
      <w:r>
        <w:t>At least 12 children born in immigration detention are stateless, and may be denied their right to nationality and protection.</w:t>
      </w:r>
    </w:p>
    <w:p w:rsidR="00335E11" w:rsidRDefault="00335E11" w:rsidP="00275891">
      <w:pPr>
        <w:pStyle w:val="ListParagraph"/>
        <w:numPr>
          <w:ilvl w:val="0"/>
          <w:numId w:val="54"/>
        </w:numPr>
        <w:spacing w:before="0" w:after="120"/>
        <w:contextualSpacing w:val="0"/>
      </w:pPr>
      <w:r>
        <w:t>Dozens of children with physical and mental disabilities are detained for prolonged periods.</w:t>
      </w:r>
    </w:p>
    <w:p w:rsidR="00335E11" w:rsidRDefault="00335E11" w:rsidP="00275891">
      <w:pPr>
        <w:pStyle w:val="ListParagraph"/>
        <w:numPr>
          <w:ilvl w:val="0"/>
          <w:numId w:val="54"/>
        </w:numPr>
        <w:spacing w:before="0" w:after="120"/>
        <w:contextualSpacing w:val="0"/>
      </w:pPr>
      <w:r>
        <w:t>Some children of parents assessed as security risks have been detained for over two years without hope of release.</w:t>
      </w:r>
    </w:p>
    <w:p w:rsidR="00335E11" w:rsidRDefault="00335E11" w:rsidP="00275891">
      <w:pPr>
        <w:pStyle w:val="ListParagraph"/>
        <w:numPr>
          <w:ilvl w:val="0"/>
          <w:numId w:val="54"/>
        </w:numPr>
        <w:spacing w:before="0" w:after="120"/>
        <w:contextualSpacing w:val="0"/>
      </w:pPr>
      <w:r>
        <w:t>Children detained indefinitely on Nauru are suffering from extreme levels of physical, emotional, psychological and developmental distress.</w:t>
      </w:r>
    </w:p>
    <w:p w:rsidR="00335E11" w:rsidRPr="00F32213" w:rsidRDefault="00335E11" w:rsidP="00380E02">
      <w:pPr>
        <w:rPr>
          <w:b/>
        </w:rPr>
      </w:pPr>
      <w:r w:rsidRPr="00F32213">
        <w:rPr>
          <w:b/>
        </w:rPr>
        <w:lastRenderedPageBreak/>
        <w:t xml:space="preserve">Changes in </w:t>
      </w:r>
      <w:r>
        <w:rPr>
          <w:b/>
        </w:rPr>
        <w:t>l</w:t>
      </w:r>
      <w:r w:rsidRPr="00F32213">
        <w:rPr>
          <w:b/>
        </w:rPr>
        <w:t xml:space="preserve">aw and Government </w:t>
      </w:r>
      <w:r>
        <w:rPr>
          <w:b/>
        </w:rPr>
        <w:t>p</w:t>
      </w:r>
      <w:r w:rsidRPr="00F32213">
        <w:rPr>
          <w:b/>
        </w:rPr>
        <w:t>olicy</w:t>
      </w:r>
      <w:r>
        <w:rPr>
          <w:b/>
        </w:rPr>
        <w:t xml:space="preserve"> since the Inquiry was launched</w:t>
      </w:r>
    </w:p>
    <w:p w:rsidR="00335E11" w:rsidRDefault="00335E11" w:rsidP="00380E02">
      <w:pPr>
        <w:spacing w:before="0" w:after="120"/>
      </w:pPr>
      <w:r>
        <w:t>Since the Inquiry was announced, changes have been made in Government policy and practice, along with decisions of the High Court, that affect asylum seeker children in detention:</w:t>
      </w:r>
    </w:p>
    <w:p w:rsidR="00335E11" w:rsidRDefault="00335E11" w:rsidP="00275891">
      <w:pPr>
        <w:pStyle w:val="ListParagraph"/>
        <w:numPr>
          <w:ilvl w:val="0"/>
          <w:numId w:val="55"/>
        </w:numPr>
        <w:spacing w:before="0" w:after="120"/>
        <w:contextualSpacing w:val="0"/>
      </w:pPr>
      <w:r>
        <w:t>A few days before being invited to give evidence to the Inquiry, the Minister for Immigration and Border Protection announced his decision to release before the end of the year, all children under 10 years of age, who arrived before 19</w:t>
      </w:r>
      <w:r>
        <w:rPr>
          <w:vertAlign w:val="superscript"/>
        </w:rPr>
        <w:t xml:space="preserve"> </w:t>
      </w:r>
      <w:r>
        <w:t>July 2013. This new policy may lead to the release of about 150 children, but hundreds will remain in detention.</w:t>
      </w:r>
    </w:p>
    <w:p w:rsidR="00335E11" w:rsidRDefault="00335E11" w:rsidP="00275891">
      <w:pPr>
        <w:pStyle w:val="ListParagraph"/>
        <w:numPr>
          <w:ilvl w:val="0"/>
          <w:numId w:val="55"/>
        </w:numPr>
        <w:spacing w:before="0" w:after="120"/>
        <w:contextualSpacing w:val="0"/>
      </w:pPr>
      <w:r>
        <w:t xml:space="preserve">Over the period February to September 2014, the Minister released about 220 children, including unaccompanied children, into community detention or the community on bridging visas. </w:t>
      </w:r>
    </w:p>
    <w:p w:rsidR="00335E11" w:rsidRDefault="00335E11" w:rsidP="00275891">
      <w:pPr>
        <w:pStyle w:val="ListParagraph"/>
        <w:numPr>
          <w:ilvl w:val="0"/>
          <w:numId w:val="55"/>
        </w:numPr>
        <w:spacing w:before="0" w:after="120"/>
        <w:contextualSpacing w:val="0"/>
      </w:pPr>
      <w:r w:rsidRPr="00F403EE">
        <w:rPr>
          <w:rFonts w:cs="Arial"/>
        </w:rPr>
        <w:t xml:space="preserve">In July 2014, the Department </w:t>
      </w:r>
      <w:r>
        <w:rPr>
          <w:rFonts w:cs="Arial"/>
        </w:rPr>
        <w:t>of Immigration and Border Protection provided funds to</w:t>
      </w:r>
      <w:r w:rsidRPr="00F403EE">
        <w:rPr>
          <w:rFonts w:cs="Arial"/>
        </w:rPr>
        <w:t xml:space="preserve"> the Western Australian Catholic Education Office to </w:t>
      </w:r>
      <w:r>
        <w:rPr>
          <w:rFonts w:cs="Arial"/>
        </w:rPr>
        <w:t>establish a school</w:t>
      </w:r>
      <w:r w:rsidRPr="00F403EE">
        <w:rPr>
          <w:rFonts w:cs="Arial"/>
        </w:rPr>
        <w:t xml:space="preserve"> on Christmas Island</w:t>
      </w:r>
      <w:r>
        <w:rPr>
          <w:rFonts w:cs="Arial"/>
        </w:rPr>
        <w:t>, improving the access by asylum seeker children to education</w:t>
      </w:r>
      <w:r w:rsidRPr="00F403EE">
        <w:rPr>
          <w:rFonts w:cs="Arial"/>
        </w:rPr>
        <w:t>.</w:t>
      </w:r>
    </w:p>
    <w:p w:rsidR="00335E11" w:rsidRDefault="00335E11" w:rsidP="00275891">
      <w:pPr>
        <w:pStyle w:val="ListParagraph"/>
        <w:numPr>
          <w:ilvl w:val="0"/>
          <w:numId w:val="55"/>
        </w:numPr>
        <w:spacing w:before="0" w:after="120"/>
        <w:contextualSpacing w:val="0"/>
      </w:pPr>
      <w:r>
        <w:t>Some asylum seeker children with physical and mental illness have been brought to the Australian mainland and given medical care, or have been released into the community on humanitarian grounds.</w:t>
      </w:r>
    </w:p>
    <w:p w:rsidR="00335E11" w:rsidRDefault="00335E11" w:rsidP="00275891">
      <w:pPr>
        <w:pStyle w:val="ListParagraph"/>
        <w:numPr>
          <w:ilvl w:val="0"/>
          <w:numId w:val="55"/>
        </w:numPr>
        <w:spacing w:before="0" w:after="120"/>
        <w:contextualSpacing w:val="0"/>
      </w:pPr>
      <w:r>
        <w:t xml:space="preserve">The High Court has ruled that the Minister may not impose a cap on protection visas and must make a decision whether to deport or allow an asylum seeker to apply for a protection visa ‘as soon as is </w:t>
      </w:r>
      <w:r w:rsidR="007B0D14">
        <w:t xml:space="preserve">reasonably </w:t>
      </w:r>
      <w:r>
        <w:t>practicable’.</w:t>
      </w:r>
    </w:p>
    <w:p w:rsidR="00335E11" w:rsidRDefault="00335E11" w:rsidP="00380E02">
      <w:pPr>
        <w:pStyle w:val="ListParagraph"/>
      </w:pPr>
    </w:p>
    <w:p w:rsidR="00335E11" w:rsidRDefault="00335E11" w:rsidP="00380E02">
      <w:pPr>
        <w:pStyle w:val="ListParagraph"/>
        <w:ind w:left="0"/>
      </w:pPr>
      <w:r>
        <w:t>The Commission is pleased to recognise these changes as being in the best interests of many asylum seeker children.</w:t>
      </w:r>
    </w:p>
    <w:p w:rsidR="00335E11" w:rsidRPr="003D3C07" w:rsidRDefault="00335E11" w:rsidP="00380E02">
      <w:pPr>
        <w:rPr>
          <w:b/>
        </w:rPr>
      </w:pPr>
      <w:r w:rsidRPr="003D3C07">
        <w:rPr>
          <w:b/>
        </w:rPr>
        <w:t>Departmental Task Force</w:t>
      </w:r>
    </w:p>
    <w:p w:rsidR="00335E11" w:rsidRDefault="00335E11" w:rsidP="00380E02">
      <w:r>
        <w:t xml:space="preserve">Once the Inquiry was established, the Department created a Task Force dedicated to supporting its work headed by a senior executive officer. The Commission thanks the Task Force for their cooperation in arranging detention centre visits and responding to requests for information and documents. </w:t>
      </w:r>
    </w:p>
    <w:p w:rsidR="00335E11" w:rsidRPr="0035613B" w:rsidRDefault="00335E11" w:rsidP="00380E02">
      <w:pPr>
        <w:rPr>
          <w:b/>
        </w:rPr>
      </w:pPr>
      <w:r w:rsidRPr="0035613B">
        <w:rPr>
          <w:b/>
        </w:rPr>
        <w:t>Recommendations</w:t>
      </w:r>
    </w:p>
    <w:p w:rsidR="00335E11" w:rsidRDefault="00335E11" w:rsidP="00380E02">
      <w:r>
        <w:t>It is recommended that:</w:t>
      </w:r>
    </w:p>
    <w:p w:rsidR="00335E11" w:rsidRDefault="00335E11" w:rsidP="00275891">
      <w:pPr>
        <w:pStyle w:val="ListParagraph"/>
        <w:numPr>
          <w:ilvl w:val="0"/>
          <w:numId w:val="56"/>
        </w:numPr>
      </w:pPr>
      <w:r>
        <w:t>All children and their families be released into community detention or the community on bridging visas with a right to work.</w:t>
      </w:r>
    </w:p>
    <w:p w:rsidR="00335E11" w:rsidRDefault="00335E11" w:rsidP="00275891">
      <w:pPr>
        <w:pStyle w:val="ListParagraph"/>
        <w:numPr>
          <w:ilvl w:val="0"/>
          <w:numId w:val="56"/>
        </w:numPr>
      </w:pPr>
      <w:r>
        <w:t xml:space="preserve">Legislation be enacted to ensure that children may be detained under the </w:t>
      </w:r>
      <w:r w:rsidRPr="00A62AA2">
        <w:t>Migration Act</w:t>
      </w:r>
      <w:r>
        <w:t xml:space="preserve"> for only so long as is necessary for health, identity and security checks.</w:t>
      </w:r>
    </w:p>
    <w:p w:rsidR="00335E11" w:rsidRDefault="00335E11" w:rsidP="00275891">
      <w:pPr>
        <w:pStyle w:val="ListParagraph"/>
        <w:numPr>
          <w:ilvl w:val="0"/>
          <w:numId w:val="56"/>
        </w:numPr>
      </w:pPr>
      <w:r>
        <w:t>Assessment of refugee status be commenced immediately according to the rule of law.</w:t>
      </w:r>
    </w:p>
    <w:p w:rsidR="00335E11" w:rsidRDefault="00335E11" w:rsidP="00275891">
      <w:pPr>
        <w:pStyle w:val="ListParagraph"/>
        <w:numPr>
          <w:ilvl w:val="0"/>
          <w:numId w:val="56"/>
        </w:numPr>
      </w:pPr>
      <w:r>
        <w:t>No child be sent offshore for processing unless it is clear that their human rights will be respected.</w:t>
      </w:r>
    </w:p>
    <w:p w:rsidR="00335E11" w:rsidRDefault="00335E11" w:rsidP="00275891">
      <w:pPr>
        <w:pStyle w:val="ListParagraph"/>
        <w:numPr>
          <w:ilvl w:val="0"/>
          <w:numId w:val="56"/>
        </w:numPr>
      </w:pPr>
      <w:r>
        <w:t>An independent guardian be appointed for unaccompanied children seeking asylum in Australia.</w:t>
      </w:r>
    </w:p>
    <w:p w:rsidR="00335E11" w:rsidRDefault="00335E11" w:rsidP="00275891">
      <w:pPr>
        <w:pStyle w:val="ListParagraph"/>
        <w:numPr>
          <w:ilvl w:val="0"/>
          <w:numId w:val="56"/>
        </w:numPr>
      </w:pPr>
      <w:r>
        <w:lastRenderedPageBreak/>
        <w:t>An independent review be conducted into the decision to approve the use of force to transfer unaccompanied children on Christmas Island on 24 March 2014.</w:t>
      </w:r>
    </w:p>
    <w:p w:rsidR="00335E11" w:rsidRDefault="00335E11" w:rsidP="00275891">
      <w:pPr>
        <w:pStyle w:val="ListParagraph"/>
        <w:numPr>
          <w:ilvl w:val="0"/>
          <w:numId w:val="56"/>
        </w:numPr>
      </w:pPr>
      <w:r>
        <w:t>All detention centres be equipped with sufficient CCTV or other cameras to capture significant incidents in detention.</w:t>
      </w:r>
    </w:p>
    <w:p w:rsidR="00335E11" w:rsidRDefault="00335E11" w:rsidP="00275891">
      <w:pPr>
        <w:pStyle w:val="ListParagraph"/>
        <w:numPr>
          <w:ilvl w:val="0"/>
          <w:numId w:val="56"/>
        </w:numPr>
      </w:pPr>
      <w:r>
        <w:t>ASIO review the case of each parent with an adverse security assessment in order to identify whether their family can be moved into the community.</w:t>
      </w:r>
    </w:p>
    <w:p w:rsidR="00335E11" w:rsidRDefault="00335E11" w:rsidP="00275891">
      <w:pPr>
        <w:pStyle w:val="ListParagraph"/>
        <w:numPr>
          <w:ilvl w:val="0"/>
          <w:numId w:val="56"/>
        </w:numPr>
      </w:pPr>
      <w:r>
        <w:t>Alternative community detention be available for children of families assessed as security risks.</w:t>
      </w:r>
    </w:p>
    <w:p w:rsidR="00335E11" w:rsidRDefault="00335E11" w:rsidP="00275891">
      <w:pPr>
        <w:pStyle w:val="ListParagraph"/>
        <w:numPr>
          <w:ilvl w:val="0"/>
          <w:numId w:val="56"/>
        </w:numPr>
      </w:pPr>
      <w:r>
        <w:t>Children in immigration detention be assessed regularly using the HoNOSCA mental health assessment tool.</w:t>
      </w:r>
    </w:p>
    <w:p w:rsidR="00335E11" w:rsidRDefault="00335E11" w:rsidP="00275891">
      <w:pPr>
        <w:pStyle w:val="ListParagraph"/>
        <w:numPr>
          <w:ilvl w:val="0"/>
          <w:numId w:val="56"/>
        </w:numPr>
      </w:pPr>
      <w:r>
        <w:t xml:space="preserve">Children currently or previously </w:t>
      </w:r>
      <w:r w:rsidR="007B0D14">
        <w:t xml:space="preserve">detained </w:t>
      </w:r>
      <w:r>
        <w:t>at any time since 1992 have access to government funded mental health support.</w:t>
      </w:r>
    </w:p>
    <w:p w:rsidR="00335E11" w:rsidRDefault="00335E11" w:rsidP="00275891">
      <w:pPr>
        <w:pStyle w:val="ListParagraph"/>
        <w:numPr>
          <w:ilvl w:val="0"/>
          <w:numId w:val="56"/>
        </w:numPr>
      </w:pPr>
      <w:r>
        <w:t>Children in detention who were denied education on Christmas Island for a year be assessed to determine what educational support they require.</w:t>
      </w:r>
    </w:p>
    <w:p w:rsidR="00335E11" w:rsidRDefault="00335E11" w:rsidP="00275891">
      <w:pPr>
        <w:pStyle w:val="ListParagraph"/>
        <w:numPr>
          <w:ilvl w:val="0"/>
          <w:numId w:val="56"/>
        </w:numPr>
      </w:pPr>
      <w:r>
        <w:t xml:space="preserve">Children and </w:t>
      </w:r>
      <w:r w:rsidR="00CD1B46">
        <w:t>families</w:t>
      </w:r>
      <w:r>
        <w:t xml:space="preserve"> in immigration detention receive information about the provision of free legal advice and access to phones and computers.</w:t>
      </w:r>
    </w:p>
    <w:p w:rsidR="00335E11" w:rsidRDefault="00335E11" w:rsidP="00275891">
      <w:pPr>
        <w:pStyle w:val="ListParagraph"/>
        <w:numPr>
          <w:ilvl w:val="0"/>
          <w:numId w:val="56"/>
        </w:numPr>
      </w:pPr>
      <w:r>
        <w:t xml:space="preserve">Legislation be enacted to give direct effect to the </w:t>
      </w:r>
      <w:r w:rsidRPr="009C6D53">
        <w:rPr>
          <w:i/>
        </w:rPr>
        <w:t>Convention on the Rights of the Child</w:t>
      </w:r>
      <w:r>
        <w:t xml:space="preserve"> under Australian law.</w:t>
      </w:r>
    </w:p>
    <w:p w:rsidR="00335E11" w:rsidRDefault="00335E11" w:rsidP="00275891">
      <w:pPr>
        <w:pStyle w:val="ListParagraph"/>
        <w:numPr>
          <w:ilvl w:val="0"/>
          <w:numId w:val="56"/>
        </w:numPr>
      </w:pPr>
      <w:r>
        <w:t>A royal commission be set up to examine the continued use of the 1992 policy of mandatory detention, the use of force by the Commonwealth against children in detention and allegations of sexual assault against these children and to consider remedies for breach of the Commonwealth’s duty of care to detained children.</w:t>
      </w:r>
    </w:p>
    <w:p w:rsidR="00335E11" w:rsidRDefault="00335E11" w:rsidP="00275891">
      <w:pPr>
        <w:pStyle w:val="ListParagraph"/>
        <w:numPr>
          <w:ilvl w:val="0"/>
          <w:numId w:val="56"/>
        </w:numPr>
      </w:pPr>
      <w:r>
        <w:t xml:space="preserve">An independent review of the implementation of these recommendations </w:t>
      </w:r>
      <w:r w:rsidR="007B0D14">
        <w:t xml:space="preserve">be conducted in </w:t>
      </w:r>
      <w:r>
        <w:t>12 months.</w:t>
      </w:r>
    </w:p>
    <w:p w:rsidR="00335E11" w:rsidRDefault="00335E11" w:rsidP="00380E02">
      <w:r>
        <w:t xml:space="preserve">It is troubling that members of the Government and Parliament and Departmental </w:t>
      </w:r>
      <w:r w:rsidR="004028E4">
        <w:t xml:space="preserve">officials are either uninformed, </w:t>
      </w:r>
      <w:r>
        <w:t xml:space="preserve">or </w:t>
      </w:r>
      <w:r w:rsidR="004028E4">
        <w:t xml:space="preserve">choose to </w:t>
      </w:r>
      <w:r>
        <w:t xml:space="preserve">ignore, the human rights treaties to which Australia is a party. The High Court of Australia in </w:t>
      </w:r>
      <w:r>
        <w:rPr>
          <w:i/>
        </w:rPr>
        <w:t>Teoh</w:t>
      </w:r>
      <w:r>
        <w:t xml:space="preserve"> has confirmed that, when making decisions that affect children, government officials should take account of the rights guaranteed by the </w:t>
      </w:r>
      <w:r w:rsidRPr="004B3086">
        <w:rPr>
          <w:i/>
        </w:rPr>
        <w:t>Convention on the Rights of the Child</w:t>
      </w:r>
      <w:r>
        <w:t xml:space="preserve">. </w:t>
      </w:r>
    </w:p>
    <w:p w:rsidR="00335E11" w:rsidRDefault="00335E11" w:rsidP="00380E02">
      <w:r>
        <w:t xml:space="preserve">My hope is that the evidence detailed in this Report will prompt fair-minded Australians, </w:t>
      </w:r>
      <w:r w:rsidR="007B0D14">
        <w:t xml:space="preserve">Members </w:t>
      </w:r>
      <w:r>
        <w:t>of Parliament and the Federal Government to reconsider our asylum seeker policies and to release all children and their families immediately, or as soon as practical.</w:t>
      </w:r>
    </w:p>
    <w:p w:rsidR="00335E11" w:rsidRDefault="00335E11" w:rsidP="00380E02">
      <w:r>
        <w:t xml:space="preserve">It is of profound concern that the Government has recently introduced amendments to the </w:t>
      </w:r>
      <w:r w:rsidRPr="00835B05">
        <w:t>Migration Act</w:t>
      </w:r>
      <w:r>
        <w:t xml:space="preserve"> to redefine the definition of ‘refugee’ to meet government policy rather than international law. It is also proposed that people may be removed from Australia under the Act even if this does not comply with Australia’s international non-refoulement obligations. If passed, this will be a rare and internationally embarrassing instance in which Australia has explicitly declared that its laws remain valid, even if they violate international law.</w:t>
      </w:r>
    </w:p>
    <w:p w:rsidR="00335E11" w:rsidRDefault="00335E11" w:rsidP="00380E02">
      <w:r>
        <w:t xml:space="preserve">It </w:t>
      </w:r>
      <w:r w:rsidR="00043B29">
        <w:t xml:space="preserve">is </w:t>
      </w:r>
      <w:r>
        <w:t xml:space="preserve">imperative that Australian governments never again use the lives of children to achieve political or strategic advantage. The aims of stopping people smugglers and deaths at sea do not justify the cruel and illegal means adopted. </w:t>
      </w:r>
    </w:p>
    <w:p w:rsidR="00335E11" w:rsidRDefault="00335E11" w:rsidP="00380E02">
      <w:r>
        <w:t>Australia is better than this.</w:t>
      </w:r>
    </w:p>
    <w:p w:rsidR="00335E11" w:rsidRDefault="00335E11" w:rsidP="00380E02">
      <w:r>
        <w:lastRenderedPageBreak/>
        <w:t>As the arrival of asylum seeker children by sea without visas has ended for the moment, it is time to refocus on the plight of the 800 children who remain in Australian detention centres and on Nauru.</w:t>
      </w:r>
    </w:p>
    <w:p w:rsidR="00335E11" w:rsidRDefault="00335E11" w:rsidP="00380E02">
      <w:r>
        <w:t>Australia should return to its historical generosity of spirit by welcoming to our shores those who seek our protection from conflict and persecution.</w:t>
      </w:r>
    </w:p>
    <w:p w:rsidR="00335E11" w:rsidRDefault="00335E11" w:rsidP="00380E02"/>
    <w:p w:rsidR="00335E11" w:rsidRPr="00DF1E2D" w:rsidRDefault="00335E11" w:rsidP="00380E02">
      <w:pPr>
        <w:rPr>
          <w:b/>
        </w:rPr>
      </w:pPr>
      <w:r w:rsidRPr="00DF1E2D">
        <w:rPr>
          <w:b/>
        </w:rPr>
        <w:t>Gillian Triggs</w:t>
      </w:r>
    </w:p>
    <w:p w:rsidR="00335E11" w:rsidRDefault="00335E11" w:rsidP="00380E02">
      <w:r>
        <w:t>President</w:t>
      </w:r>
    </w:p>
    <w:p w:rsidR="00335E11" w:rsidRDefault="00335E11" w:rsidP="00380E02">
      <w:r>
        <w:t>Australian Human Rights Commission</w:t>
      </w:r>
    </w:p>
    <w:p w:rsidR="00335E11" w:rsidRDefault="00335E11" w:rsidP="00380E02">
      <w:r>
        <w:t>November 2014</w:t>
      </w:r>
    </w:p>
    <w:p w:rsidR="00335E11" w:rsidRDefault="00335E11">
      <w:pPr>
        <w:spacing w:before="0" w:after="0"/>
      </w:pPr>
      <w:r>
        <w:br w:type="page"/>
      </w:r>
    </w:p>
    <w:p w:rsidR="00B87B66" w:rsidRDefault="00D11C11" w:rsidP="00B164C0">
      <w:pPr>
        <w:pStyle w:val="Heading1"/>
        <w:tabs>
          <w:tab w:val="clear" w:pos="1135"/>
          <w:tab w:val="num" w:pos="851"/>
        </w:tabs>
        <w:ind w:hanging="1135"/>
        <w:rPr>
          <w:sz w:val="72"/>
          <w:szCs w:val="72"/>
        </w:rPr>
      </w:pPr>
      <w:bookmarkStart w:id="2" w:name="_Toc403999407"/>
      <w:r w:rsidRPr="00E76888">
        <w:rPr>
          <w:sz w:val="72"/>
          <w:szCs w:val="72"/>
        </w:rPr>
        <w:lastRenderedPageBreak/>
        <w:t>Introduction</w:t>
      </w:r>
      <w:bookmarkEnd w:id="2"/>
      <w:r w:rsidR="00B87B66" w:rsidRPr="00E76888">
        <w:rPr>
          <w:sz w:val="72"/>
          <w:szCs w:val="72"/>
        </w:rPr>
        <w:t xml:space="preserve"> </w:t>
      </w:r>
    </w:p>
    <w:p w:rsidR="008F0067" w:rsidRPr="008B7F71" w:rsidRDefault="008F0067" w:rsidP="00380E02">
      <w:pPr>
        <w:spacing w:before="0" w:after="0"/>
        <w:ind w:left="4320"/>
        <w:rPr>
          <w:sz w:val="22"/>
          <w:szCs w:val="22"/>
        </w:rPr>
      </w:pPr>
      <w:r w:rsidRPr="008B7F71">
        <w:rPr>
          <w:i/>
          <w:sz w:val="22"/>
          <w:szCs w:val="22"/>
        </w:rPr>
        <w:t>My hope finished now. I don’t have any hope. I feel I will die in detention</w:t>
      </w:r>
      <w:r w:rsidRPr="008B7F71">
        <w:rPr>
          <w:sz w:val="22"/>
          <w:szCs w:val="22"/>
        </w:rPr>
        <w:t xml:space="preserve">.  </w:t>
      </w:r>
      <w:r w:rsidRPr="008B7F71">
        <w:rPr>
          <w:sz w:val="22"/>
          <w:szCs w:val="22"/>
        </w:rPr>
        <w:br/>
      </w:r>
    </w:p>
    <w:p w:rsidR="008F0067" w:rsidRPr="008B7F71" w:rsidRDefault="008F0067" w:rsidP="00380E02">
      <w:pPr>
        <w:spacing w:before="0" w:after="0"/>
        <w:ind w:left="4320"/>
        <w:rPr>
          <w:sz w:val="22"/>
          <w:szCs w:val="22"/>
        </w:rPr>
      </w:pPr>
      <w:r w:rsidRPr="008B7F71">
        <w:rPr>
          <w:sz w:val="22"/>
          <w:szCs w:val="22"/>
        </w:rPr>
        <w:t>(Unaccompanied 17 year old, Phosphate Hill Detention Centre, Christmas Island, 4 March 2014)</w:t>
      </w:r>
    </w:p>
    <w:p w:rsidR="00E76888" w:rsidRDefault="00E76888" w:rsidP="00380E02">
      <w:bookmarkStart w:id="3" w:name="_Toc399850102"/>
    </w:p>
    <w:p w:rsidR="00D11C11" w:rsidRDefault="00D11C11" w:rsidP="00380E02">
      <w:r>
        <w:t xml:space="preserve">Asylum seeker issues are among the most hotly debated in Australian politics. They divide opinion and evoke strong emotional responses across the community. </w:t>
      </w:r>
    </w:p>
    <w:p w:rsidR="00D11C11" w:rsidRDefault="00D11C11" w:rsidP="00380E02">
      <w:r>
        <w:t xml:space="preserve">The issues involved are complex and challenging. </w:t>
      </w:r>
    </w:p>
    <w:p w:rsidR="00D11C11" w:rsidRDefault="00D11C11" w:rsidP="00380E02">
      <w:r>
        <w:t xml:space="preserve">We know that asylum seekers are often vulnerable people, desperately fleeing civil unrest, warfare and persecution from across the world. </w:t>
      </w:r>
    </w:p>
    <w:p w:rsidR="00D11C11" w:rsidRDefault="00D11C11" w:rsidP="00380E02">
      <w:r>
        <w:t xml:space="preserve">We know </w:t>
      </w:r>
      <w:r w:rsidRPr="00195527">
        <w:t xml:space="preserve">that Australia is a destination of choice for many people seeking to embark on a </w:t>
      </w:r>
      <w:r w:rsidRPr="00D93F58">
        <w:t>new life in safety.</w:t>
      </w:r>
      <w:r w:rsidR="00025B22">
        <w:t xml:space="preserve"> </w:t>
      </w:r>
      <w:r w:rsidRPr="00195527">
        <w:t xml:space="preserve"> </w:t>
      </w:r>
    </w:p>
    <w:p w:rsidR="00D11C11" w:rsidRPr="00195527" w:rsidRDefault="00D11C11" w:rsidP="00380E02">
      <w:r w:rsidRPr="00195527">
        <w:t xml:space="preserve">And we know that there are people who will exploit the vulnerability of asylum seekers by offering them unsafe passage by sea to our shores. </w:t>
      </w:r>
    </w:p>
    <w:p w:rsidR="00D11C11" w:rsidRPr="00195527" w:rsidRDefault="00D11C11" w:rsidP="00380E02">
      <w:r w:rsidRPr="00195527">
        <w:t xml:space="preserve">How we treat asylum seekers goes to the core of our identity as a nation: </w:t>
      </w:r>
    </w:p>
    <w:p w:rsidR="00D11C11" w:rsidRPr="00195527" w:rsidRDefault="00D11C11" w:rsidP="00380E02">
      <w:pPr>
        <w:ind w:left="720"/>
      </w:pPr>
      <w:r w:rsidRPr="00195527">
        <w:t xml:space="preserve">In what circumstances are we prepared to provide safe haven to those in need? </w:t>
      </w:r>
    </w:p>
    <w:p w:rsidR="00D11C11" w:rsidRDefault="00D11C11" w:rsidP="00380E02">
      <w:pPr>
        <w:ind w:left="720"/>
      </w:pPr>
      <w:r w:rsidRPr="00195527">
        <w:t xml:space="preserve">What relationship do we aspire to have with our regional neighbours? </w:t>
      </w:r>
    </w:p>
    <w:p w:rsidR="00025B22" w:rsidRPr="00195527" w:rsidRDefault="00025B22" w:rsidP="00380E02">
      <w:pPr>
        <w:ind w:left="720"/>
      </w:pPr>
      <w:r w:rsidRPr="00AA56DD">
        <w:t xml:space="preserve">How do we </w:t>
      </w:r>
      <w:r w:rsidR="00CB61C3" w:rsidRPr="00AA56DD">
        <w:t xml:space="preserve">respond to those </w:t>
      </w:r>
      <w:r w:rsidR="00545F2F">
        <w:t>wh</w:t>
      </w:r>
      <w:r w:rsidR="00CB61C3" w:rsidRPr="00AA56DD">
        <w:t>o ask for our help?</w:t>
      </w:r>
      <w:r w:rsidR="00CB61C3">
        <w:t xml:space="preserve"> </w:t>
      </w:r>
    </w:p>
    <w:p w:rsidR="00D11C11" w:rsidRPr="00195527" w:rsidRDefault="00D11C11" w:rsidP="00380E02">
      <w:r w:rsidRPr="00195527">
        <w:t xml:space="preserve">Ten years ago, the Australian Human Rights Commission published its landmark report: </w:t>
      </w:r>
      <w:r w:rsidRPr="00195527">
        <w:rPr>
          <w:i/>
        </w:rPr>
        <w:t xml:space="preserve">A last </w:t>
      </w:r>
      <w:r w:rsidR="00F7161E">
        <w:rPr>
          <w:i/>
        </w:rPr>
        <w:t>r</w:t>
      </w:r>
      <w:r w:rsidRPr="00195527">
        <w:rPr>
          <w:i/>
        </w:rPr>
        <w:t>esort?</w:t>
      </w:r>
      <w:r w:rsidRPr="00195527">
        <w:t xml:space="preserve"> This was the report of an extensive</w:t>
      </w:r>
      <w:r w:rsidR="00545F2F">
        <w:t xml:space="preserve"> three</w:t>
      </w:r>
      <w:r w:rsidRPr="00195527">
        <w:t xml:space="preserve"> year national inquiry that investigated the circumstances of children and their families in Australia’s immigration detention centres.</w:t>
      </w:r>
    </w:p>
    <w:p w:rsidR="00D11C11" w:rsidRPr="00195527" w:rsidRDefault="00D11C11" w:rsidP="00380E02">
      <w:r w:rsidRPr="00195527">
        <w:t xml:space="preserve">The Commission </w:t>
      </w:r>
      <w:r w:rsidR="00652DC4">
        <w:t>conducted</w:t>
      </w:r>
      <w:r w:rsidRPr="00195527">
        <w:t xml:space="preserve"> the</w:t>
      </w:r>
      <w:r w:rsidR="00A55E94">
        <w:t xml:space="preserve"> previous </w:t>
      </w:r>
      <w:r w:rsidRPr="00195527">
        <w:t xml:space="preserve">inquiry </w:t>
      </w:r>
      <w:r w:rsidR="00652DC4">
        <w:t>in response</w:t>
      </w:r>
      <w:r w:rsidRPr="00195527">
        <w:t xml:space="preserve"> to concern</w:t>
      </w:r>
      <w:r w:rsidR="00652DC4">
        <w:t>s about</w:t>
      </w:r>
      <w:r w:rsidRPr="00195527">
        <w:t xml:space="preserve"> the significant number of children in immigration detention</w:t>
      </w:r>
      <w:r w:rsidR="00A55E94">
        <w:t xml:space="preserve">. </w:t>
      </w:r>
      <w:r w:rsidR="007B0D14">
        <w:t xml:space="preserve">Numbers of children in detention reached 842 at the highest point. </w:t>
      </w:r>
      <w:r w:rsidR="00A55E94">
        <w:t xml:space="preserve">The inquiry found detention had a </w:t>
      </w:r>
      <w:r w:rsidRPr="00195527">
        <w:t>deleterious impact on their wellbeing</w:t>
      </w:r>
      <w:r w:rsidR="00A55E94">
        <w:t>;</w:t>
      </w:r>
      <w:r w:rsidRPr="00195527">
        <w:t xml:space="preserve"> particularly their mental health.</w:t>
      </w:r>
    </w:p>
    <w:p w:rsidR="00D11C11" w:rsidRPr="00195527" w:rsidRDefault="00D11C11" w:rsidP="00380E02">
      <w:r w:rsidRPr="00195527">
        <w:t xml:space="preserve">At the time, the Commission was subject to intense scrutiny and hostility </w:t>
      </w:r>
      <w:r w:rsidR="00652DC4">
        <w:t>regarding</w:t>
      </w:r>
      <w:r w:rsidR="00A55E94">
        <w:t xml:space="preserve"> the inquiry. The Howard G</w:t>
      </w:r>
      <w:r w:rsidRPr="00195527">
        <w:t>overnment was initially dismissive of its findings.</w:t>
      </w:r>
    </w:p>
    <w:p w:rsidR="002C3FD0" w:rsidRDefault="00D11C11" w:rsidP="00380E02">
      <w:r w:rsidRPr="00195527">
        <w:t>But over subsequent years, we began to see significant improvements in the treatment of asylum seeker children and their families. By mid-2005, the</w:t>
      </w:r>
      <w:r w:rsidR="002009B6">
        <w:t xml:space="preserve"> Howard</w:t>
      </w:r>
      <w:r w:rsidRPr="00195527">
        <w:t xml:space="preserve"> Government had </w:t>
      </w:r>
      <w:r w:rsidRPr="00D93F58">
        <w:t>removed all asylum seeker</w:t>
      </w:r>
      <w:r w:rsidRPr="00195527">
        <w:t xml:space="preserve"> children from immigration detention centres. </w:t>
      </w:r>
    </w:p>
    <w:p w:rsidR="00D11C11" w:rsidRPr="00195527" w:rsidRDefault="00D11C11" w:rsidP="00380E02">
      <w:r w:rsidRPr="00195527">
        <w:lastRenderedPageBreak/>
        <w:t xml:space="preserve">Ten years on, the situation has changed dramatically. </w:t>
      </w:r>
    </w:p>
    <w:p w:rsidR="002C3FD0" w:rsidRDefault="00344D65" w:rsidP="00380E02">
      <w:r>
        <w:t xml:space="preserve">By </w:t>
      </w:r>
      <w:r w:rsidR="002C3FD0">
        <w:t xml:space="preserve">July 2013, </w:t>
      </w:r>
      <w:r>
        <w:t>under the Labor government</w:t>
      </w:r>
      <w:r w:rsidR="002C3FD0">
        <w:t xml:space="preserve">, a record number of 1,992 children were in detention. The numbers of children in detention remained relatively constant </w:t>
      </w:r>
      <w:r w:rsidR="001B66D1">
        <w:t xml:space="preserve">at </w:t>
      </w:r>
      <w:r w:rsidR="00541108">
        <w:t>approximately</w:t>
      </w:r>
      <w:r w:rsidR="001B66D1">
        <w:t xml:space="preserve"> 1</w:t>
      </w:r>
      <w:r w:rsidR="00A35C65">
        <w:t>,</w:t>
      </w:r>
      <w:r w:rsidR="001B66D1">
        <w:t xml:space="preserve">100 children </w:t>
      </w:r>
      <w:r w:rsidR="002C3FD0">
        <w:t>from September 2013 to February 2014</w:t>
      </w:r>
      <w:r>
        <w:t xml:space="preserve"> under the new Coalition Government led by </w:t>
      </w:r>
      <w:r w:rsidR="00835B05">
        <w:t xml:space="preserve">Prime Minister </w:t>
      </w:r>
      <w:r>
        <w:t>Tony Abbott</w:t>
      </w:r>
      <w:r w:rsidR="002C3FD0">
        <w:t xml:space="preserve">. </w:t>
      </w:r>
    </w:p>
    <w:p w:rsidR="000F00C2" w:rsidRDefault="000F00C2" w:rsidP="00380E02">
      <w:r>
        <w:t>This significant increase in numbers created substantial pressures on the Department of Immigration and Border Protection. Particularly with the provision of services in detention centres on Christmas Island.</w:t>
      </w:r>
    </w:p>
    <w:p w:rsidR="002C3FD0" w:rsidRDefault="00A55E94" w:rsidP="00380E02">
      <w:r>
        <w:t>By August 2014</w:t>
      </w:r>
      <w:r w:rsidR="002C3FD0">
        <w:t xml:space="preserve"> there were 869 children in detention, i</w:t>
      </w:r>
      <w:r>
        <w:t>ncluding 222 children detained on Nauru. This was</w:t>
      </w:r>
      <w:r w:rsidR="002C3FD0">
        <w:t xml:space="preserve"> a significant reduction on the 2013 figures, but still in excess of the figures in the early 2000s.</w:t>
      </w:r>
    </w:p>
    <w:p w:rsidR="00D11C11" w:rsidRPr="00195527" w:rsidRDefault="00A55E94" w:rsidP="00380E02">
      <w:r>
        <w:t>How have</w:t>
      </w:r>
      <w:r w:rsidR="00D11C11" w:rsidRPr="00195527">
        <w:t xml:space="preserve"> the gains that were so hard-fought, and of which the Howard Government w</w:t>
      </w:r>
      <w:r>
        <w:t>as</w:t>
      </w:r>
      <w:r w:rsidR="00D11C11" w:rsidRPr="00195527">
        <w:t xml:space="preserve"> so rightly proud, disappear</w:t>
      </w:r>
      <w:r>
        <w:t>ed</w:t>
      </w:r>
      <w:r w:rsidR="00D11C11" w:rsidRPr="00195527">
        <w:t xml:space="preserve">? </w:t>
      </w:r>
    </w:p>
    <w:p w:rsidR="00D11C11" w:rsidRPr="00195527" w:rsidRDefault="00D11C11" w:rsidP="00380E02">
      <w:r w:rsidRPr="00195527">
        <w:t xml:space="preserve">How did we move so far away from the explicit guarantee in section 4AA of the </w:t>
      </w:r>
      <w:r w:rsidRPr="00195527">
        <w:rPr>
          <w:i/>
        </w:rPr>
        <w:t xml:space="preserve">Migration Act 1958 </w:t>
      </w:r>
      <w:r w:rsidRPr="00195527">
        <w:t xml:space="preserve">(Cth) </w:t>
      </w:r>
      <w:r w:rsidRPr="00195527">
        <w:rPr>
          <w:rFonts w:cs="Arial"/>
        </w:rPr>
        <w:t>that ‘a minor shall only be detained as a measure of last resort’? How had we reached the situation where Prime Minister Rudd had declared that any person (including children) who arrived by boat would enjoy ‘no advantage’ and never be settled in Australia?</w:t>
      </w:r>
      <w:r w:rsidR="00E348E9">
        <w:rPr>
          <w:rFonts w:cs="Arial"/>
        </w:rPr>
        <w:t xml:space="preserve"> </w:t>
      </w:r>
    </w:p>
    <w:p w:rsidR="00D11C11" w:rsidRPr="00195527" w:rsidRDefault="00D11C11" w:rsidP="00380E02">
      <w:r w:rsidRPr="00195527">
        <w:t>There are</w:t>
      </w:r>
      <w:r w:rsidR="00025B22">
        <w:t xml:space="preserve"> complex reasons why people ch</w:t>
      </w:r>
      <w:r w:rsidR="00A55E94">
        <w:t>o</w:t>
      </w:r>
      <w:r w:rsidR="00025B22">
        <w:t xml:space="preserve">ose to seek asylum and there are </w:t>
      </w:r>
      <w:r w:rsidRPr="00195527">
        <w:t>certainly global factors at play.</w:t>
      </w:r>
      <w:r w:rsidR="00025B22">
        <w:rPr>
          <w:rStyle w:val="EndnoteReference"/>
        </w:rPr>
        <w:endnoteReference w:id="1"/>
      </w:r>
      <w:r w:rsidRPr="00195527">
        <w:t xml:space="preserve"> The increased number of people seeking to arrive in Australia by boat in recent years has coincided with a global rise in the number of asylum seekers, predominately as a result of civil unrest in the Middle East that has continued since the ‘Arab Spring’. </w:t>
      </w:r>
    </w:p>
    <w:p w:rsidR="00D11C11" w:rsidRPr="00D93F58" w:rsidRDefault="00D11C11" w:rsidP="00380E02">
      <w:pPr>
        <w:rPr>
          <w:rFonts w:eastAsia="Calibri" w:cs="Arial"/>
          <w:lang w:eastAsia="en-US"/>
        </w:rPr>
      </w:pPr>
      <w:r w:rsidRPr="00195527">
        <w:t xml:space="preserve">Indeed, the </w:t>
      </w:r>
      <w:r w:rsidR="00D47704">
        <w:t>Office of the United Nations</w:t>
      </w:r>
      <w:r w:rsidRPr="00195527">
        <w:t xml:space="preserve"> High Commissioner for Refugees has noted that 2013 saw the largest number of asylum seekers worldwide </w:t>
      </w:r>
      <w:r w:rsidR="00A55E94">
        <w:t>in</w:t>
      </w:r>
      <w:r w:rsidRPr="00195527">
        <w:t xml:space="preserve"> a decade. </w:t>
      </w:r>
      <w:r w:rsidRPr="00D93F58">
        <w:t xml:space="preserve">Despite this, </w:t>
      </w:r>
      <w:r w:rsidRPr="00D93F58">
        <w:rPr>
          <w:rFonts w:eastAsia="Calibri" w:cs="Arial"/>
          <w:lang w:eastAsia="en-US"/>
        </w:rPr>
        <w:t xml:space="preserve">Australia’s share of </w:t>
      </w:r>
      <w:r w:rsidR="00652DC4">
        <w:rPr>
          <w:rFonts w:eastAsia="Calibri" w:cs="Arial"/>
          <w:lang w:eastAsia="en-US"/>
        </w:rPr>
        <w:t>refugee</w:t>
      </w:r>
      <w:r w:rsidRPr="00D93F58">
        <w:rPr>
          <w:rFonts w:eastAsia="Calibri" w:cs="Arial"/>
          <w:lang w:eastAsia="en-US"/>
        </w:rPr>
        <w:t xml:space="preserve"> applications at the end of 2013 was only one percent of the global total for the year. </w:t>
      </w:r>
    </w:p>
    <w:p w:rsidR="00D11C11" w:rsidRPr="00195527" w:rsidRDefault="00D11C11" w:rsidP="00380E02">
      <w:r w:rsidRPr="00D93F58">
        <w:t>This significant increase in the number of asylum seekers in Australia was accompanied by tragedy. 1072 people,</w:t>
      </w:r>
      <w:r w:rsidR="00652DC4">
        <w:t xml:space="preserve"> including at least 15 children</w:t>
      </w:r>
      <w:r w:rsidRPr="00D93F58">
        <w:t xml:space="preserve"> </w:t>
      </w:r>
      <w:r w:rsidRPr="00195527">
        <w:t xml:space="preserve">lost their lives at sea between 2008 and 2013 while attempting to make the journey to Australia by boat. </w:t>
      </w:r>
    </w:p>
    <w:p w:rsidR="00D11C11" w:rsidRPr="00195527" w:rsidRDefault="00D11C11" w:rsidP="00380E02">
      <w:r w:rsidRPr="00195527">
        <w:t xml:space="preserve">Images of shipwrecked boats off Christmas Island remain etched in the memories of many Australians. These memories have often been cited by the </w:t>
      </w:r>
      <w:r w:rsidR="009633F7">
        <w:t>Abbott Government as informing its</w:t>
      </w:r>
      <w:r w:rsidRPr="00195527">
        <w:t xml:space="preserve"> steely determination to ‘stop the boats’. This has been a priority of the Abbott Government since coming to office with its Operation Sovereign Borders policy. </w:t>
      </w:r>
    </w:p>
    <w:p w:rsidR="00D11C11" w:rsidRPr="00195527" w:rsidRDefault="00A55E94" w:rsidP="00380E02">
      <w:r>
        <w:t>And ‘stop the boats’ it</w:t>
      </w:r>
      <w:r w:rsidR="009633F7">
        <w:t xml:space="preserve"> has</w:t>
      </w:r>
      <w:r w:rsidR="00D11C11" w:rsidRPr="00195527">
        <w:t xml:space="preserve">. The flow of boat arrivals has steadily decreased over the past year. There have been no recorded deaths at sea since the start of 2014. </w:t>
      </w:r>
    </w:p>
    <w:p w:rsidR="00D11C11" w:rsidRPr="00195527" w:rsidRDefault="00D11C11" w:rsidP="00380E02">
      <w:r w:rsidRPr="00195527">
        <w:t>But this is not the whole story.</w:t>
      </w:r>
    </w:p>
    <w:p w:rsidR="00D11C11" w:rsidRPr="00195527" w:rsidRDefault="00267772" w:rsidP="00380E02">
      <w:r>
        <w:lastRenderedPageBreak/>
        <w:t xml:space="preserve">While </w:t>
      </w:r>
      <w:r w:rsidR="00D11C11" w:rsidRPr="00195527">
        <w:t>2012 and 2013 saw the largest number of boat arr</w:t>
      </w:r>
      <w:r w:rsidR="00A55E94">
        <w:t>ivals and people in detention</w:t>
      </w:r>
      <w:r>
        <w:t>, t</w:t>
      </w:r>
      <w:r w:rsidR="00A55E94">
        <w:t>hese years</w:t>
      </w:r>
      <w:r w:rsidR="00D11C11" w:rsidRPr="00195527">
        <w:t xml:space="preserve"> also saw the progressive tightening of asylum seeker policy, the re-introduction of offshore </w:t>
      </w:r>
      <w:r w:rsidR="00652DC4">
        <w:t>transfers</w:t>
      </w:r>
      <w:r w:rsidR="00D11C11" w:rsidRPr="00195527">
        <w:t xml:space="preserve"> and a lack of processing of </w:t>
      </w:r>
      <w:r w:rsidR="00A55E94" w:rsidRPr="00195527">
        <w:t xml:space="preserve">asylum </w:t>
      </w:r>
      <w:r w:rsidR="00A55E94">
        <w:t>claims</w:t>
      </w:r>
      <w:r w:rsidR="00D11C11" w:rsidRPr="00195527">
        <w:t xml:space="preserve">. </w:t>
      </w:r>
    </w:p>
    <w:p w:rsidR="00D11C11" w:rsidRPr="00195527" w:rsidRDefault="00D11C11" w:rsidP="00380E02">
      <w:r w:rsidRPr="00195527">
        <w:t xml:space="preserve">In August 2012, the Labor Government adopted a recommendation from its specially convened Expert Panel to apply a ‘no advantage’ principle. </w:t>
      </w:r>
      <w:r w:rsidR="00267772">
        <w:t xml:space="preserve">A range of associated and inter-connected recommendations by the Expert Panel were not, however, implemented. </w:t>
      </w:r>
      <w:r w:rsidRPr="00195527">
        <w:t>Th</w:t>
      </w:r>
      <w:r w:rsidR="00267772">
        <w:t xml:space="preserve">e </w:t>
      </w:r>
      <w:r w:rsidR="00344D65">
        <w:t>‘</w:t>
      </w:r>
      <w:r w:rsidR="00267772">
        <w:t>no advantage</w:t>
      </w:r>
      <w:r w:rsidR="00344D65">
        <w:t>’</w:t>
      </w:r>
      <w:r w:rsidR="00267772">
        <w:t xml:space="preserve"> principle</w:t>
      </w:r>
      <w:r w:rsidRPr="00195527">
        <w:t xml:space="preserve"> stipulated that refugees arriving by boat should not receive an ‘advantage’ over refugees overseas who are waiting to be resettled. </w:t>
      </w:r>
    </w:p>
    <w:p w:rsidR="00D11C11" w:rsidRPr="00195527" w:rsidRDefault="00D11C11" w:rsidP="00380E02">
      <w:r w:rsidRPr="00195527">
        <w:t xml:space="preserve">The </w:t>
      </w:r>
      <w:r w:rsidR="00652DC4">
        <w:t xml:space="preserve">Labor </w:t>
      </w:r>
      <w:r w:rsidRPr="00195527">
        <w:t>Government’s implementation of the ‘no advantage’ principle resulted in the suspension of processing for asylum seekers who had arrived by boat</w:t>
      </w:r>
      <w:r w:rsidR="00652DC4">
        <w:t>,</w:t>
      </w:r>
      <w:r w:rsidRPr="00195527">
        <w:t xml:space="preserve"> on or after</w:t>
      </w:r>
      <w:r w:rsidR="00652DC4">
        <w:t>,</w:t>
      </w:r>
      <w:r w:rsidRPr="00195527">
        <w:t xml:space="preserve"> 13 August 2012. </w:t>
      </w:r>
    </w:p>
    <w:p w:rsidR="00A44B55" w:rsidRPr="00195527" w:rsidRDefault="00A44B55" w:rsidP="00380E02">
      <w:r w:rsidRPr="00195527">
        <w:t xml:space="preserve">Further announcements tightening asylum seeker policy by Prime Minister Rudd on 19 July 2013 left the vast majority of asylum seekers in detention in limbo. The policy </w:t>
      </w:r>
      <w:r w:rsidR="00652DC4">
        <w:t xml:space="preserve">implemented </w:t>
      </w:r>
      <w:r w:rsidR="003C3552">
        <w:t xml:space="preserve">by </w:t>
      </w:r>
      <w:r w:rsidR="00652DC4">
        <w:t>the Labor Government</w:t>
      </w:r>
      <w:r w:rsidR="003C3552">
        <w:t xml:space="preserve"> and continued by the Coalition Government, </w:t>
      </w:r>
      <w:r w:rsidR="00652DC4">
        <w:t>specifie</w:t>
      </w:r>
      <w:r w:rsidR="003C3552">
        <w:t>s</w:t>
      </w:r>
      <w:r w:rsidRPr="00195527">
        <w:t xml:space="preserve"> that anyone who arrive</w:t>
      </w:r>
      <w:r w:rsidR="003C3552">
        <w:t>s</w:t>
      </w:r>
      <w:r w:rsidRPr="00195527">
        <w:t xml:space="preserve"> </w:t>
      </w:r>
      <w:r w:rsidR="003C3552">
        <w:t xml:space="preserve">by boat without a visa </w:t>
      </w:r>
      <w:r w:rsidRPr="00195527">
        <w:t xml:space="preserve">since this date </w:t>
      </w:r>
      <w:r w:rsidR="003C3552">
        <w:t xml:space="preserve">in July </w:t>
      </w:r>
      <w:r w:rsidRPr="00195527">
        <w:t xml:space="preserve">is liable to transfer to Nauru or Manus Island and will never be settled in Australia. The claims </w:t>
      </w:r>
      <w:r w:rsidR="003C3552">
        <w:t>of these</w:t>
      </w:r>
      <w:r w:rsidRPr="00195527">
        <w:t xml:space="preserve"> asylum</w:t>
      </w:r>
      <w:r w:rsidR="003C3552">
        <w:t xml:space="preserve"> seekers</w:t>
      </w:r>
      <w:r w:rsidRPr="00195527">
        <w:t xml:space="preserve"> have not been processed and they face uncertainty as to their future.</w:t>
      </w:r>
    </w:p>
    <w:p w:rsidR="00D11C11" w:rsidRPr="00195527" w:rsidRDefault="00D11C11" w:rsidP="00380E02">
      <w:r w:rsidRPr="00195527">
        <w:t>The suspension of processing has had a profound impact on the t</w:t>
      </w:r>
      <w:r w:rsidR="003C3552">
        <w:t>ime</w:t>
      </w:r>
      <w:r w:rsidRPr="00195527">
        <w:t xml:space="preserve"> that people have waited to have their refugee claims assessed. It has also prolonged the detention of children in onshore and offshore facilities. </w:t>
      </w:r>
    </w:p>
    <w:p w:rsidR="00A44B55" w:rsidRDefault="00D11C11" w:rsidP="00380E02">
      <w:r w:rsidRPr="00195527">
        <w:t xml:space="preserve">By 2014, this has </w:t>
      </w:r>
      <w:r w:rsidR="00CA674D">
        <w:t>resulted in</w:t>
      </w:r>
      <w:r w:rsidRPr="00195527">
        <w:t xml:space="preserve"> a significant lengthening of time </w:t>
      </w:r>
      <w:r w:rsidR="00CA674D">
        <w:t xml:space="preserve">that </w:t>
      </w:r>
      <w:r w:rsidRPr="00195527">
        <w:t xml:space="preserve">asylum seekers have spent in detention. </w:t>
      </w:r>
      <w:r w:rsidR="00A44B55">
        <w:t>In</w:t>
      </w:r>
      <w:r w:rsidRPr="00764EF9">
        <w:t xml:space="preserve"> March 2014, children had been detained for 231 days on average. </w:t>
      </w:r>
    </w:p>
    <w:p w:rsidR="00D11C11" w:rsidRPr="00764EF9" w:rsidRDefault="00D11C11" w:rsidP="00380E02">
      <w:r w:rsidRPr="00764EF9">
        <w:t>At the time of writing this</w:t>
      </w:r>
      <w:r w:rsidR="00A44B55">
        <w:t xml:space="preserve"> report, children and adults have</w:t>
      </w:r>
      <w:r w:rsidRPr="00764EF9">
        <w:t xml:space="preserve"> been detained for over a year </w:t>
      </w:r>
      <w:r w:rsidR="00A44B55">
        <w:t xml:space="preserve">and two months </w:t>
      </w:r>
      <w:r w:rsidRPr="00764EF9">
        <w:t>on average</w:t>
      </w:r>
      <w:r w:rsidR="00CA674D">
        <w:t xml:space="preserve"> – </w:t>
      </w:r>
      <w:r w:rsidR="00E62131">
        <w:t xml:space="preserve">over </w:t>
      </w:r>
      <w:r w:rsidR="00CA674D">
        <w:t xml:space="preserve">413 </w:t>
      </w:r>
      <w:r w:rsidR="00A44B55">
        <w:t>days</w:t>
      </w:r>
      <w:r w:rsidRPr="00764EF9">
        <w:t xml:space="preserve">. </w:t>
      </w:r>
      <w:r w:rsidR="00A44B55">
        <w:t>There are currently over 100 babies who have</w:t>
      </w:r>
      <w:r w:rsidRPr="00764EF9">
        <w:t xml:space="preserve"> been born in detention – with no life experience outside the confines of the detention centres.  </w:t>
      </w:r>
    </w:p>
    <w:p w:rsidR="000842C5" w:rsidRPr="00195527" w:rsidRDefault="000842C5" w:rsidP="00380E02">
      <w:r w:rsidRPr="00195527">
        <w:t xml:space="preserve">It is in this context that </w:t>
      </w:r>
      <w:r w:rsidRPr="00195527">
        <w:rPr>
          <w:color w:val="000000"/>
        </w:rPr>
        <w:t>the President of the Australian Human Rights Commission launched a national inquiry into children in immigration detention on 3 February 2014.</w:t>
      </w:r>
    </w:p>
    <w:p w:rsidR="000842C5" w:rsidRDefault="000842C5" w:rsidP="00380E02">
      <w:pPr>
        <w:rPr>
          <w:rFonts w:cs="Arial"/>
        </w:rPr>
      </w:pPr>
      <w:r w:rsidRPr="00195527">
        <w:rPr>
          <w:rFonts w:cs="Arial"/>
        </w:rPr>
        <w:t xml:space="preserve">The decision to conduct </w:t>
      </w:r>
      <w:r>
        <w:rPr>
          <w:rFonts w:cs="Arial"/>
        </w:rPr>
        <w:t xml:space="preserve">this Inquiry was </w:t>
      </w:r>
      <w:r w:rsidRPr="00195527">
        <w:rPr>
          <w:rFonts w:cs="Arial"/>
        </w:rPr>
        <w:t xml:space="preserve">part of </w:t>
      </w:r>
      <w:r>
        <w:rPr>
          <w:rFonts w:cs="Arial"/>
        </w:rPr>
        <w:t xml:space="preserve">the </w:t>
      </w:r>
      <w:r w:rsidRPr="00195527">
        <w:rPr>
          <w:rFonts w:cs="Arial"/>
        </w:rPr>
        <w:t>Commission</w:t>
      </w:r>
      <w:r>
        <w:rPr>
          <w:rFonts w:cs="Arial"/>
        </w:rPr>
        <w:t>’s</w:t>
      </w:r>
      <w:r w:rsidRPr="00195527">
        <w:rPr>
          <w:rFonts w:cs="Arial"/>
        </w:rPr>
        <w:t xml:space="preserve"> regular annual planning processes in mid-2013. This was </w:t>
      </w:r>
      <w:r>
        <w:rPr>
          <w:rFonts w:cs="Arial"/>
        </w:rPr>
        <w:t>during</w:t>
      </w:r>
      <w:r w:rsidRPr="00195527">
        <w:rPr>
          <w:rFonts w:cs="Arial"/>
        </w:rPr>
        <w:t xml:space="preserve"> the lead up to the federal electi</w:t>
      </w:r>
      <w:r>
        <w:rPr>
          <w:rFonts w:cs="Arial"/>
        </w:rPr>
        <w:t>on at which asylum seeker policies were high profile</w:t>
      </w:r>
      <w:r w:rsidRPr="00195527">
        <w:rPr>
          <w:rFonts w:cs="Arial"/>
        </w:rPr>
        <w:t>.</w:t>
      </w:r>
      <w:r w:rsidR="00760172">
        <w:rPr>
          <w:rFonts w:cs="Arial"/>
        </w:rPr>
        <w:t xml:space="preserve"> </w:t>
      </w:r>
    </w:p>
    <w:p w:rsidR="00760172" w:rsidRPr="00195527" w:rsidRDefault="00CA674D" w:rsidP="00380E02">
      <w:pPr>
        <w:rPr>
          <w:rFonts w:cs="Arial"/>
        </w:rPr>
      </w:pPr>
      <w:r>
        <w:rPr>
          <w:rFonts w:cs="Arial"/>
        </w:rPr>
        <w:t>The Commission</w:t>
      </w:r>
      <w:r w:rsidR="00760172">
        <w:rPr>
          <w:rFonts w:cs="Arial"/>
        </w:rPr>
        <w:t xml:space="preserve"> waited until six months after the election to observe any changes to the policies and the situation affecting asylum seekers under the new Government. </w:t>
      </w:r>
    </w:p>
    <w:p w:rsidR="000842C5" w:rsidRPr="00195527" w:rsidRDefault="000842C5" w:rsidP="00380E02">
      <w:r>
        <w:t>While t</w:t>
      </w:r>
      <w:r w:rsidRPr="00195527">
        <w:t xml:space="preserve">he number of people in detention started to drop from </w:t>
      </w:r>
      <w:r w:rsidR="00917CD3">
        <w:t xml:space="preserve">its </w:t>
      </w:r>
      <w:r w:rsidRPr="00195527">
        <w:t>peak</w:t>
      </w:r>
      <w:r w:rsidR="00917CD3">
        <w:t xml:space="preserve"> numbers</w:t>
      </w:r>
      <w:r w:rsidRPr="00195527">
        <w:t xml:space="preserve"> in mid-2013, </w:t>
      </w:r>
      <w:r>
        <w:t xml:space="preserve">the Commission had </w:t>
      </w:r>
      <w:r w:rsidRPr="00195527">
        <w:t>significant concern</w:t>
      </w:r>
      <w:r w:rsidR="00760172">
        <w:t>s</w:t>
      </w:r>
      <w:r w:rsidRPr="00195527">
        <w:t xml:space="preserve"> </w:t>
      </w:r>
      <w:r>
        <w:t xml:space="preserve">at the increasing </w:t>
      </w:r>
      <w:r w:rsidRPr="00195527">
        <w:t>time</w:t>
      </w:r>
      <w:r w:rsidR="00917CD3">
        <w:t xml:space="preserve"> periods</w:t>
      </w:r>
      <w:r w:rsidRPr="00195527">
        <w:t xml:space="preserve"> </w:t>
      </w:r>
      <w:r>
        <w:t xml:space="preserve">that children </w:t>
      </w:r>
      <w:r w:rsidR="00CA674D">
        <w:t>were</w:t>
      </w:r>
      <w:r>
        <w:t xml:space="preserve"> spen</w:t>
      </w:r>
      <w:r w:rsidR="00CA674D">
        <w:t>ding</w:t>
      </w:r>
      <w:r>
        <w:t xml:space="preserve"> in detention</w:t>
      </w:r>
      <w:r w:rsidRPr="00195527">
        <w:t xml:space="preserve">. </w:t>
      </w:r>
    </w:p>
    <w:p w:rsidR="00D11C11" w:rsidRPr="00195527" w:rsidRDefault="00D11C11" w:rsidP="00380E02">
      <w:r w:rsidRPr="00195527">
        <w:t xml:space="preserve">The purpose of </w:t>
      </w:r>
      <w:r w:rsidR="00A44B55">
        <w:t>this Inquiry is</w:t>
      </w:r>
      <w:r w:rsidRPr="00195527">
        <w:t xml:space="preserve"> to investigate the impact of immigratio</w:t>
      </w:r>
      <w:r w:rsidR="001577DC">
        <w:t>n detention on the health, well</w:t>
      </w:r>
      <w:r w:rsidRPr="00195527">
        <w:t>be</w:t>
      </w:r>
      <w:r w:rsidR="00A44B55">
        <w:t>ing and development of children</w:t>
      </w:r>
      <w:r w:rsidRPr="00195527">
        <w:t xml:space="preserve"> and assess whether laws, policies </w:t>
      </w:r>
      <w:r w:rsidRPr="00195527">
        <w:lastRenderedPageBreak/>
        <w:t xml:space="preserve">and practices relating to children in immigration detention meet Australia’s international human rights obligations. </w:t>
      </w:r>
    </w:p>
    <w:p w:rsidR="00ED1381" w:rsidRDefault="00CA674D" w:rsidP="00380E02">
      <w:pPr>
        <w:rPr>
          <w:rFonts w:cs="Arial"/>
        </w:rPr>
      </w:pPr>
      <w:r>
        <w:rPr>
          <w:rFonts w:cs="Arial"/>
        </w:rPr>
        <w:t>A</w:t>
      </w:r>
      <w:r w:rsidR="00ED1381">
        <w:rPr>
          <w:rFonts w:cs="Arial"/>
        </w:rPr>
        <w:t>sylum seeker issue</w:t>
      </w:r>
      <w:r>
        <w:rPr>
          <w:rFonts w:cs="Arial"/>
        </w:rPr>
        <w:t>s</w:t>
      </w:r>
      <w:r w:rsidR="00ED1381">
        <w:rPr>
          <w:rFonts w:cs="Arial"/>
        </w:rPr>
        <w:t xml:space="preserve"> ha</w:t>
      </w:r>
      <w:r>
        <w:rPr>
          <w:rFonts w:cs="Arial"/>
        </w:rPr>
        <w:t>ve</w:t>
      </w:r>
      <w:r w:rsidR="00ED1381">
        <w:rPr>
          <w:rFonts w:cs="Arial"/>
        </w:rPr>
        <w:t xml:space="preserve"> been a focus of </w:t>
      </w:r>
      <w:r w:rsidR="00917CD3">
        <w:rPr>
          <w:rFonts w:cs="Arial"/>
        </w:rPr>
        <w:t xml:space="preserve">the </w:t>
      </w:r>
      <w:r w:rsidR="00ED1381">
        <w:rPr>
          <w:rFonts w:cs="Arial"/>
        </w:rPr>
        <w:t>Commission</w:t>
      </w:r>
      <w:r w:rsidR="00917CD3">
        <w:rPr>
          <w:rFonts w:cs="Arial"/>
        </w:rPr>
        <w:t xml:space="preserve">’s </w:t>
      </w:r>
      <w:r w:rsidR="00ED1381">
        <w:rPr>
          <w:rFonts w:cs="Arial"/>
        </w:rPr>
        <w:t xml:space="preserve">work over the past ten </w:t>
      </w:r>
      <w:r w:rsidR="00D11C11" w:rsidRPr="00195527">
        <w:rPr>
          <w:rFonts w:cs="Arial"/>
        </w:rPr>
        <w:t>years</w:t>
      </w:r>
      <w:r w:rsidR="00ED1381">
        <w:rPr>
          <w:rFonts w:cs="Arial"/>
        </w:rPr>
        <w:t xml:space="preserve">. The findings from this work also informed the decision to conduct this Inquiry. </w:t>
      </w:r>
    </w:p>
    <w:p w:rsidR="00ED1381" w:rsidRDefault="00CA674D" w:rsidP="00380E02">
      <w:pPr>
        <w:rPr>
          <w:rFonts w:cs="Arial"/>
        </w:rPr>
      </w:pPr>
      <w:r>
        <w:rPr>
          <w:rFonts w:cs="Arial"/>
        </w:rPr>
        <w:t>T</w:t>
      </w:r>
      <w:r w:rsidR="00ED1381">
        <w:rPr>
          <w:rFonts w:cs="Arial"/>
        </w:rPr>
        <w:t xml:space="preserve">he Commission has made </w:t>
      </w:r>
      <w:r w:rsidR="00D11C11" w:rsidRPr="00195527">
        <w:rPr>
          <w:rFonts w:cs="Arial"/>
        </w:rPr>
        <w:t>annual detention centre in</w:t>
      </w:r>
      <w:r w:rsidR="00095E80">
        <w:rPr>
          <w:rFonts w:cs="Arial"/>
        </w:rPr>
        <w:t xml:space="preserve">spections </w:t>
      </w:r>
      <w:r w:rsidR="00ED1381">
        <w:rPr>
          <w:rFonts w:cs="Arial"/>
        </w:rPr>
        <w:t xml:space="preserve">from </w:t>
      </w:r>
      <w:r w:rsidR="00095E80">
        <w:rPr>
          <w:rFonts w:cs="Arial"/>
        </w:rPr>
        <w:t>2004 to</w:t>
      </w:r>
      <w:r w:rsidR="00ED1381">
        <w:rPr>
          <w:rFonts w:cs="Arial"/>
        </w:rPr>
        <w:t xml:space="preserve"> 201</w:t>
      </w:r>
      <w:r w:rsidR="00D11C11" w:rsidRPr="00195527">
        <w:rPr>
          <w:rFonts w:cs="Arial"/>
        </w:rPr>
        <w:t>2</w:t>
      </w:r>
      <w:r w:rsidR="00A44B55">
        <w:rPr>
          <w:rFonts w:cs="Arial"/>
        </w:rPr>
        <w:t>.</w:t>
      </w:r>
      <w:r w:rsidR="00095E80">
        <w:rPr>
          <w:rFonts w:cs="Arial"/>
        </w:rPr>
        <w:t xml:space="preserve"> </w:t>
      </w:r>
      <w:r w:rsidR="00ED1381">
        <w:rPr>
          <w:rFonts w:cs="Arial"/>
        </w:rPr>
        <w:t>The Commission has</w:t>
      </w:r>
      <w:r w:rsidR="00095E80">
        <w:rPr>
          <w:rFonts w:cs="Arial"/>
        </w:rPr>
        <w:t xml:space="preserve"> provided r</w:t>
      </w:r>
      <w:r w:rsidR="00D11C11" w:rsidRPr="00195527">
        <w:rPr>
          <w:rFonts w:cs="Arial"/>
        </w:rPr>
        <w:t xml:space="preserve">eports to federal Parliament emanating from our </w:t>
      </w:r>
      <w:r w:rsidR="00095E80">
        <w:rPr>
          <w:rFonts w:cs="Arial"/>
        </w:rPr>
        <w:t xml:space="preserve">complaint-handling jurisdiction. The Commission has </w:t>
      </w:r>
      <w:r>
        <w:rPr>
          <w:rFonts w:cs="Arial"/>
        </w:rPr>
        <w:t xml:space="preserve">been </w:t>
      </w:r>
      <w:r w:rsidR="00D11C11" w:rsidRPr="00195527">
        <w:rPr>
          <w:rFonts w:cs="Arial"/>
        </w:rPr>
        <w:t>involve</w:t>
      </w:r>
      <w:r>
        <w:rPr>
          <w:rFonts w:cs="Arial"/>
        </w:rPr>
        <w:t>d</w:t>
      </w:r>
      <w:r w:rsidR="00D11C11" w:rsidRPr="00195527">
        <w:rPr>
          <w:rFonts w:cs="Arial"/>
        </w:rPr>
        <w:t xml:space="preserve"> in litigation</w:t>
      </w:r>
      <w:r w:rsidR="00ED1381">
        <w:rPr>
          <w:rFonts w:cs="Arial"/>
        </w:rPr>
        <w:t>, including in the High Court</w:t>
      </w:r>
      <w:r w:rsidR="00D11C11" w:rsidRPr="00195527">
        <w:rPr>
          <w:rFonts w:cs="Arial"/>
        </w:rPr>
        <w:t xml:space="preserve"> as </w:t>
      </w:r>
      <w:r w:rsidR="00095E80">
        <w:rPr>
          <w:rFonts w:cs="Arial"/>
        </w:rPr>
        <w:t>intervenor. The Commission has made</w:t>
      </w:r>
      <w:r w:rsidR="00D11C11" w:rsidRPr="00195527">
        <w:rPr>
          <w:rFonts w:cs="Arial"/>
        </w:rPr>
        <w:t xml:space="preserve"> a multitude of submissions to inquiries</w:t>
      </w:r>
      <w:r w:rsidR="00ED1381">
        <w:rPr>
          <w:rFonts w:cs="Arial"/>
        </w:rPr>
        <w:t xml:space="preserve"> related to asylum seeker</w:t>
      </w:r>
      <w:r w:rsidR="00760172">
        <w:rPr>
          <w:rFonts w:cs="Arial"/>
        </w:rPr>
        <w:t xml:space="preserve"> matters</w:t>
      </w:r>
      <w:r w:rsidR="00095E80">
        <w:rPr>
          <w:rFonts w:cs="Arial"/>
        </w:rPr>
        <w:t xml:space="preserve">. In 2013, the Commission produced </w:t>
      </w:r>
      <w:r w:rsidR="00D11C11" w:rsidRPr="00195527">
        <w:rPr>
          <w:rFonts w:cs="Arial"/>
        </w:rPr>
        <w:t>a ‘state of the nation’ report on the asylum seeker system</w:t>
      </w:r>
      <w:r w:rsidR="00095E80">
        <w:rPr>
          <w:rFonts w:cs="Arial"/>
        </w:rPr>
        <w:t xml:space="preserve"> –</w:t>
      </w:r>
      <w:r w:rsidR="00A20EA0">
        <w:rPr>
          <w:rFonts w:cs="Arial"/>
        </w:rPr>
        <w:t xml:space="preserve"> </w:t>
      </w:r>
      <w:r w:rsidRPr="00A20EA0">
        <w:rPr>
          <w:rFonts w:cs="Arial"/>
          <w:i/>
        </w:rPr>
        <w:t xml:space="preserve">Asylum seekers, refugees and human rights: </w:t>
      </w:r>
      <w:r w:rsidR="00095E80" w:rsidRPr="00A20EA0">
        <w:rPr>
          <w:rFonts w:cs="Arial"/>
          <w:i/>
        </w:rPr>
        <w:t xml:space="preserve">Snapshot </w:t>
      </w:r>
      <w:r w:rsidR="00344D65">
        <w:rPr>
          <w:rFonts w:cs="Arial"/>
          <w:i/>
        </w:rPr>
        <w:t>r</w:t>
      </w:r>
      <w:r w:rsidR="00344D65" w:rsidRPr="00A20EA0">
        <w:rPr>
          <w:rFonts w:cs="Arial"/>
          <w:i/>
        </w:rPr>
        <w:t xml:space="preserve">eport </w:t>
      </w:r>
      <w:r w:rsidRPr="00A20EA0">
        <w:rPr>
          <w:rFonts w:cs="Arial"/>
          <w:i/>
        </w:rPr>
        <w:t>2013</w:t>
      </w:r>
      <w:r w:rsidR="00D11C11" w:rsidRPr="00195527">
        <w:rPr>
          <w:rFonts w:cs="Arial"/>
        </w:rPr>
        <w:t xml:space="preserve">. </w:t>
      </w:r>
    </w:p>
    <w:p w:rsidR="00D11C11" w:rsidRPr="00195527" w:rsidRDefault="00D11C11" w:rsidP="00380E02">
      <w:pPr>
        <w:rPr>
          <w:rFonts w:cs="Arial"/>
        </w:rPr>
      </w:pPr>
      <w:r w:rsidRPr="00195527">
        <w:rPr>
          <w:rFonts w:cs="Arial"/>
        </w:rPr>
        <w:t xml:space="preserve">In 2012 </w:t>
      </w:r>
      <w:r w:rsidR="00ED1381">
        <w:rPr>
          <w:rFonts w:cs="Arial"/>
        </w:rPr>
        <w:t xml:space="preserve">the Commission </w:t>
      </w:r>
      <w:r w:rsidRPr="00195527">
        <w:rPr>
          <w:rFonts w:cs="Arial"/>
        </w:rPr>
        <w:t xml:space="preserve">conducted a national inquiry into </w:t>
      </w:r>
      <w:r w:rsidR="00344D65">
        <w:rPr>
          <w:rFonts w:cs="Arial"/>
        </w:rPr>
        <w:t>the methods used to determine the ages of Indonesian crew members who were working on boats bringing asylum seekers to Australia. The inquiry report</w:t>
      </w:r>
      <w:r w:rsidR="00ED1381">
        <w:rPr>
          <w:rFonts w:cs="Arial"/>
        </w:rPr>
        <w:t xml:space="preserve"> was entitled</w:t>
      </w:r>
      <w:r w:rsidR="00095E80">
        <w:rPr>
          <w:rFonts w:cs="Arial"/>
        </w:rPr>
        <w:t xml:space="preserve">: </w:t>
      </w:r>
      <w:r w:rsidR="00095E80">
        <w:rPr>
          <w:rFonts w:cs="Arial"/>
          <w:i/>
        </w:rPr>
        <w:t>An age of u</w:t>
      </w:r>
      <w:r w:rsidR="00760BAB">
        <w:rPr>
          <w:rFonts w:cs="Arial"/>
          <w:i/>
        </w:rPr>
        <w:t>ncertainty</w:t>
      </w:r>
      <w:r w:rsidR="00095E80">
        <w:rPr>
          <w:rFonts w:cs="Arial"/>
          <w:i/>
        </w:rPr>
        <w:t>:</w:t>
      </w:r>
      <w:r w:rsidR="00760BAB">
        <w:rPr>
          <w:rFonts w:cs="Arial"/>
          <w:i/>
        </w:rPr>
        <w:t xml:space="preserve"> Inquiry </w:t>
      </w:r>
      <w:r w:rsidR="00095E80">
        <w:rPr>
          <w:rFonts w:cs="Arial"/>
          <w:i/>
        </w:rPr>
        <w:t>into the treatment of individuals suspected of people smuggling offences who say that they are children</w:t>
      </w:r>
      <w:r w:rsidRPr="00195527">
        <w:rPr>
          <w:rFonts w:cs="Arial"/>
        </w:rPr>
        <w:t xml:space="preserve">. </w:t>
      </w:r>
    </w:p>
    <w:p w:rsidR="00D11C11" w:rsidRPr="00195527" w:rsidRDefault="00D11C11" w:rsidP="00380E02">
      <w:pPr>
        <w:rPr>
          <w:rFonts w:cs="Arial"/>
        </w:rPr>
      </w:pPr>
      <w:r w:rsidRPr="00195527">
        <w:rPr>
          <w:rFonts w:cs="Arial"/>
        </w:rPr>
        <w:t xml:space="preserve">But a national inquiry of this </w:t>
      </w:r>
      <w:r w:rsidR="00760172">
        <w:rPr>
          <w:rFonts w:cs="Arial"/>
        </w:rPr>
        <w:t xml:space="preserve">current </w:t>
      </w:r>
      <w:r w:rsidR="00445294">
        <w:rPr>
          <w:rFonts w:cs="Arial"/>
        </w:rPr>
        <w:t xml:space="preserve">scope is different. </w:t>
      </w:r>
      <w:r w:rsidRPr="00195527">
        <w:rPr>
          <w:rFonts w:cs="Arial"/>
        </w:rPr>
        <w:t>Most significantly, it is a process aimed at giving</w:t>
      </w:r>
      <w:r w:rsidR="00760172">
        <w:rPr>
          <w:rFonts w:cs="Arial"/>
        </w:rPr>
        <w:t xml:space="preserve"> voice to the otherwise unheard - and now largely unseen - the</w:t>
      </w:r>
      <w:r w:rsidRPr="00195527">
        <w:rPr>
          <w:rFonts w:cs="Arial"/>
        </w:rPr>
        <w:t xml:space="preserve"> asylum seekers detained in remote parts of Australia.</w:t>
      </w:r>
    </w:p>
    <w:p w:rsidR="00917CD3" w:rsidRDefault="00D11C11" w:rsidP="00380E02">
      <w:pPr>
        <w:rPr>
          <w:rFonts w:cs="Arial"/>
        </w:rPr>
      </w:pPr>
      <w:r w:rsidRPr="00195527">
        <w:rPr>
          <w:rFonts w:cs="Arial"/>
        </w:rPr>
        <w:t xml:space="preserve">Ultimately, </w:t>
      </w:r>
      <w:r w:rsidR="000E49F3">
        <w:rPr>
          <w:rFonts w:cs="Arial"/>
        </w:rPr>
        <w:t xml:space="preserve">it is </w:t>
      </w:r>
      <w:r w:rsidRPr="00195527">
        <w:rPr>
          <w:rFonts w:cs="Arial"/>
        </w:rPr>
        <w:t xml:space="preserve">the Commission’s hope that this report contributes to </w:t>
      </w:r>
      <w:r w:rsidR="000E49F3">
        <w:rPr>
          <w:rFonts w:cs="Arial"/>
        </w:rPr>
        <w:t>an understanding that children are suffering harm in detention - and that their detention is not part of a policy which is used to ‘stop the boats’.</w:t>
      </w:r>
    </w:p>
    <w:p w:rsidR="000E49F3" w:rsidRDefault="00D11C11" w:rsidP="00380E02">
      <w:pPr>
        <w:rPr>
          <w:rFonts w:cs="Arial"/>
        </w:rPr>
      </w:pPr>
      <w:r w:rsidRPr="00195527">
        <w:rPr>
          <w:rFonts w:cs="Arial"/>
        </w:rPr>
        <w:t xml:space="preserve">All sides of politics have emphasised that mandatory detention in Australia’s immigration detention centres is </w:t>
      </w:r>
      <w:r w:rsidRPr="00195527">
        <w:rPr>
          <w:rFonts w:cs="Arial"/>
          <w:b/>
        </w:rPr>
        <w:t>not</w:t>
      </w:r>
      <w:r w:rsidRPr="00195527">
        <w:rPr>
          <w:rFonts w:cs="Arial"/>
        </w:rPr>
        <w:t xml:space="preserve"> designed to operate as a deterrent</w:t>
      </w:r>
      <w:r w:rsidR="000E49F3">
        <w:rPr>
          <w:rFonts w:cs="Arial"/>
        </w:rPr>
        <w:t xml:space="preserve"> to asylum seekers</w:t>
      </w:r>
      <w:r w:rsidRPr="00195527">
        <w:rPr>
          <w:rFonts w:cs="Arial"/>
        </w:rPr>
        <w:t xml:space="preserve">. </w:t>
      </w:r>
      <w:r w:rsidR="000E49F3">
        <w:rPr>
          <w:rFonts w:cs="Arial"/>
        </w:rPr>
        <w:t xml:space="preserve">It does not stop people from coming to Australia to seek asylum. </w:t>
      </w:r>
    </w:p>
    <w:p w:rsidR="00D11C11" w:rsidRDefault="00D11C11" w:rsidP="00380E02">
      <w:pPr>
        <w:rPr>
          <w:rFonts w:cs="Arial"/>
        </w:rPr>
      </w:pPr>
      <w:r w:rsidRPr="00195527">
        <w:rPr>
          <w:rFonts w:cs="Arial"/>
        </w:rPr>
        <w:t xml:space="preserve">What then is the purpose of detaining children for over a year?    </w:t>
      </w:r>
    </w:p>
    <w:p w:rsidR="00917CD3" w:rsidRPr="00AC35D7" w:rsidRDefault="00917CD3" w:rsidP="00380E02">
      <w:r w:rsidRPr="00DF0677">
        <w:rPr>
          <w:rFonts w:cs="Arial"/>
        </w:rPr>
        <w:t>Australia is the only country in the world with a policy that imposes mandatory and indefinite immigration detention on asylum seekers</w:t>
      </w:r>
      <w:r w:rsidR="000E49F3">
        <w:rPr>
          <w:rFonts w:cs="Arial"/>
        </w:rPr>
        <w:t xml:space="preserve"> as a first action</w:t>
      </w:r>
      <w:r w:rsidRPr="00DF0677">
        <w:rPr>
          <w:rFonts w:cs="Arial"/>
        </w:rPr>
        <w:t>.</w:t>
      </w:r>
      <w:r>
        <w:rPr>
          <w:rFonts w:cs="Arial"/>
        </w:rPr>
        <w:t xml:space="preserve"> </w:t>
      </w:r>
      <w:r w:rsidR="00AC35D7">
        <w:t xml:space="preserve">While </w:t>
      </w:r>
      <w:r w:rsidR="00445294">
        <w:t>o</w:t>
      </w:r>
      <w:r w:rsidR="00AC35D7">
        <w:t xml:space="preserve">ther </w:t>
      </w:r>
      <w:r w:rsidR="00AC35D7" w:rsidRPr="00B671F4">
        <w:t>countries detain ch</w:t>
      </w:r>
      <w:r w:rsidR="00AC35D7">
        <w:t xml:space="preserve">ildren for matters related to immigration, including </w:t>
      </w:r>
      <w:r w:rsidR="00AC35D7" w:rsidRPr="00C25C58">
        <w:t>Greece, Israel, Malaysia, Mexico, South Africa and the U.S.</w:t>
      </w:r>
      <w:r w:rsidR="00AC35D7">
        <w:t>;</w:t>
      </w:r>
      <w:r w:rsidR="00AC35D7" w:rsidRPr="00C25C58">
        <w:t xml:space="preserve"> </w:t>
      </w:r>
      <w:r w:rsidR="00AC35D7">
        <w:t xml:space="preserve">detention </w:t>
      </w:r>
      <w:r w:rsidR="00445294">
        <w:t xml:space="preserve">in these countries </w:t>
      </w:r>
      <w:r w:rsidR="00AC35D7">
        <w:t xml:space="preserve">is not mandatory and does not occur as a matter of course. </w:t>
      </w:r>
    </w:p>
    <w:p w:rsidR="00917CD3" w:rsidRDefault="00AC35D7" w:rsidP="00380E02">
      <w:pPr>
        <w:rPr>
          <w:rFonts w:cs="Arial"/>
        </w:rPr>
      </w:pPr>
      <w:r>
        <w:rPr>
          <w:rFonts w:cs="Arial"/>
        </w:rPr>
        <w:t>In</w:t>
      </w:r>
      <w:r w:rsidR="000E49F3">
        <w:rPr>
          <w:rFonts w:cs="Arial"/>
        </w:rPr>
        <w:t xml:space="preserve"> fact there are other options</w:t>
      </w:r>
      <w:r>
        <w:rPr>
          <w:rFonts w:cs="Arial"/>
        </w:rPr>
        <w:t xml:space="preserve"> to detention</w:t>
      </w:r>
      <w:r w:rsidR="00445294">
        <w:rPr>
          <w:rFonts w:cs="Arial"/>
        </w:rPr>
        <w:t xml:space="preserve"> in Australia</w:t>
      </w:r>
      <w:r w:rsidR="000E49F3">
        <w:rPr>
          <w:rFonts w:cs="Arial"/>
        </w:rPr>
        <w:t xml:space="preserve">. </w:t>
      </w:r>
      <w:r w:rsidR="00D11C11" w:rsidRPr="00195527">
        <w:rPr>
          <w:rFonts w:cs="Arial"/>
        </w:rPr>
        <w:t xml:space="preserve">What is not well recognised by the public is that the majority of asylum seekers are </w:t>
      </w:r>
      <w:r w:rsidR="000E49F3">
        <w:rPr>
          <w:rFonts w:cs="Arial"/>
        </w:rPr>
        <w:t>not in locked detention</w:t>
      </w:r>
      <w:r w:rsidR="00445294">
        <w:rPr>
          <w:rFonts w:cs="Arial"/>
        </w:rPr>
        <w:t>,</w:t>
      </w:r>
      <w:r w:rsidR="000E49F3">
        <w:rPr>
          <w:rFonts w:cs="Arial"/>
        </w:rPr>
        <w:t xml:space="preserve"> they are living </w:t>
      </w:r>
      <w:r w:rsidR="00D11C11" w:rsidRPr="00195527">
        <w:rPr>
          <w:rFonts w:cs="Arial"/>
        </w:rPr>
        <w:t xml:space="preserve">in </w:t>
      </w:r>
      <w:r w:rsidR="00785FB2">
        <w:rPr>
          <w:rFonts w:cs="Arial"/>
        </w:rPr>
        <w:t>c</w:t>
      </w:r>
      <w:r w:rsidR="006423B2">
        <w:rPr>
          <w:rFonts w:cs="Arial"/>
        </w:rPr>
        <w:t xml:space="preserve">ommunity </w:t>
      </w:r>
      <w:r w:rsidR="00D11C11" w:rsidRPr="00195527">
        <w:rPr>
          <w:rFonts w:cs="Arial"/>
        </w:rPr>
        <w:t>arrangements.</w:t>
      </w:r>
      <w:r w:rsidR="00917CD3">
        <w:rPr>
          <w:rFonts w:cs="Arial"/>
        </w:rPr>
        <w:t xml:space="preserve"> </w:t>
      </w:r>
      <w:r w:rsidR="00A723A1">
        <w:rPr>
          <w:rFonts w:cs="Arial"/>
        </w:rPr>
        <w:t>These people reside in the Australian community</w:t>
      </w:r>
      <w:r w:rsidR="00D34680">
        <w:rPr>
          <w:rFonts w:cs="Arial"/>
        </w:rPr>
        <w:t xml:space="preserve"> and are </w:t>
      </w:r>
      <w:r w:rsidR="00234F12">
        <w:rPr>
          <w:rFonts w:cs="Arial"/>
        </w:rPr>
        <w:t xml:space="preserve">subject to some restrictions while they wait to have their refugee status assessed. </w:t>
      </w:r>
      <w:r w:rsidR="00917CD3">
        <w:rPr>
          <w:rFonts w:cs="Arial"/>
        </w:rPr>
        <w:t>Only some asylum seekers are detained</w:t>
      </w:r>
      <w:r w:rsidR="00A723A1">
        <w:rPr>
          <w:rFonts w:cs="Arial"/>
        </w:rPr>
        <w:t xml:space="preserve"> in locked detention facilities.</w:t>
      </w:r>
      <w:r w:rsidR="00917CD3">
        <w:rPr>
          <w:rFonts w:cs="Arial"/>
        </w:rPr>
        <w:t xml:space="preserve"> </w:t>
      </w:r>
      <w:r w:rsidR="000E49F3">
        <w:rPr>
          <w:rFonts w:cs="Arial"/>
        </w:rPr>
        <w:t>And o</w:t>
      </w:r>
      <w:r w:rsidR="00A723A1">
        <w:rPr>
          <w:rFonts w:cs="Arial"/>
        </w:rPr>
        <w:t>nly the Minister for Immigration and Border Protectio</w:t>
      </w:r>
      <w:r w:rsidR="000E49F3">
        <w:rPr>
          <w:rFonts w:cs="Arial"/>
        </w:rPr>
        <w:t xml:space="preserve">n has the power to release </w:t>
      </w:r>
      <w:r w:rsidR="00A723A1">
        <w:rPr>
          <w:rFonts w:cs="Arial"/>
        </w:rPr>
        <w:t>children</w:t>
      </w:r>
      <w:r w:rsidR="000E49F3">
        <w:rPr>
          <w:rFonts w:cs="Arial"/>
        </w:rPr>
        <w:t xml:space="preserve"> and their families</w:t>
      </w:r>
      <w:r w:rsidR="00A723A1">
        <w:rPr>
          <w:rFonts w:cs="Arial"/>
        </w:rPr>
        <w:t xml:space="preserve"> into </w:t>
      </w:r>
      <w:r w:rsidR="00D34680">
        <w:rPr>
          <w:rFonts w:cs="Arial"/>
        </w:rPr>
        <w:t>c</w:t>
      </w:r>
      <w:r w:rsidR="00A723A1">
        <w:rPr>
          <w:rFonts w:cs="Arial"/>
        </w:rPr>
        <w:t xml:space="preserve">ommunity </w:t>
      </w:r>
      <w:r w:rsidR="00785FB2">
        <w:rPr>
          <w:rFonts w:cs="Arial"/>
        </w:rPr>
        <w:t>arrangements</w:t>
      </w:r>
      <w:r w:rsidR="00917CD3">
        <w:rPr>
          <w:rFonts w:cs="Arial"/>
        </w:rPr>
        <w:t>.</w:t>
      </w:r>
      <w:r w:rsidR="00D11C11" w:rsidRPr="00195527">
        <w:rPr>
          <w:rFonts w:cs="Arial"/>
        </w:rPr>
        <w:t xml:space="preserve"> </w:t>
      </w:r>
    </w:p>
    <w:p w:rsidR="00D11C11" w:rsidRPr="00195527" w:rsidRDefault="00200EF2" w:rsidP="00380E02">
      <w:pPr>
        <w:rPr>
          <w:rFonts w:cs="Arial"/>
        </w:rPr>
      </w:pPr>
      <w:r>
        <w:rPr>
          <w:rFonts w:cs="Arial"/>
        </w:rPr>
        <w:t>T</w:t>
      </w:r>
      <w:r w:rsidR="00D11C11" w:rsidRPr="00195527">
        <w:rPr>
          <w:rFonts w:cs="Arial"/>
        </w:rPr>
        <w:t xml:space="preserve">here is minimal risk to the community from having a more humane, less restrictive form of detention while the </w:t>
      </w:r>
      <w:r w:rsidR="00917CD3">
        <w:rPr>
          <w:rFonts w:cs="Arial"/>
        </w:rPr>
        <w:t>refugee s</w:t>
      </w:r>
      <w:r w:rsidR="00D11C11" w:rsidRPr="00195527">
        <w:rPr>
          <w:rFonts w:cs="Arial"/>
        </w:rPr>
        <w:t xml:space="preserve">tatus </w:t>
      </w:r>
      <w:r w:rsidR="00917CD3">
        <w:rPr>
          <w:rFonts w:cs="Arial"/>
        </w:rPr>
        <w:t xml:space="preserve">of asylum seekers is assessed. </w:t>
      </w:r>
      <w:r w:rsidR="000E49F3" w:rsidRPr="00195527">
        <w:rPr>
          <w:rFonts w:cs="Arial"/>
        </w:rPr>
        <w:t>There are limited reports of community disharmony and almost no incidents of absconding</w:t>
      </w:r>
      <w:r w:rsidR="000E49F3" w:rsidRPr="000E49F3">
        <w:rPr>
          <w:rFonts w:cs="Arial"/>
        </w:rPr>
        <w:t xml:space="preserve"> </w:t>
      </w:r>
      <w:r w:rsidR="000E49F3">
        <w:rPr>
          <w:rFonts w:cs="Arial"/>
        </w:rPr>
        <w:t>from Community Detention</w:t>
      </w:r>
      <w:r w:rsidR="000E49F3" w:rsidRPr="00195527">
        <w:rPr>
          <w:rFonts w:cs="Arial"/>
        </w:rPr>
        <w:t>.</w:t>
      </w:r>
    </w:p>
    <w:p w:rsidR="00D11C11" w:rsidRPr="00195527" w:rsidRDefault="00A32D88" w:rsidP="00380E02">
      <w:r>
        <w:lastRenderedPageBreak/>
        <w:t>It is time to return to bi</w:t>
      </w:r>
      <w:r w:rsidR="00D11C11" w:rsidRPr="00195527">
        <w:t>partisan support for the humane treatment of asylum seeker children and their families.</w:t>
      </w:r>
      <w:r w:rsidR="000E49F3">
        <w:t xml:space="preserve"> </w:t>
      </w:r>
      <w:r w:rsidR="000E49F3" w:rsidRPr="00195527">
        <w:t xml:space="preserve">Successive governments have failed children in </w:t>
      </w:r>
      <w:r w:rsidR="00D34680">
        <w:t xml:space="preserve">locking them in </w:t>
      </w:r>
      <w:r w:rsidR="000E49F3" w:rsidRPr="00195527">
        <w:t>immigration detent</w:t>
      </w:r>
      <w:r w:rsidR="000E49F3">
        <w:t>ion</w:t>
      </w:r>
      <w:r w:rsidR="00D34680">
        <w:t xml:space="preserve"> for prolonged periods</w:t>
      </w:r>
      <w:r w:rsidR="000E49F3">
        <w:t>.</w:t>
      </w:r>
    </w:p>
    <w:p w:rsidR="00234F12" w:rsidRPr="00195527" w:rsidRDefault="00234F12" w:rsidP="00380E02">
      <w:pPr>
        <w:rPr>
          <w:rFonts w:cs="Arial"/>
        </w:rPr>
      </w:pPr>
      <w:r w:rsidRPr="00195527">
        <w:rPr>
          <w:rFonts w:cs="Arial"/>
        </w:rPr>
        <w:t xml:space="preserve">This is the </w:t>
      </w:r>
      <w:r w:rsidR="00D34680">
        <w:rPr>
          <w:rFonts w:cs="Arial"/>
        </w:rPr>
        <w:t>r</w:t>
      </w:r>
      <w:r w:rsidRPr="00195527">
        <w:rPr>
          <w:rFonts w:cs="Arial"/>
        </w:rPr>
        <w:t>epor</w:t>
      </w:r>
      <w:r>
        <w:rPr>
          <w:rFonts w:cs="Arial"/>
        </w:rPr>
        <w:t>t of the Commission’s national I</w:t>
      </w:r>
      <w:r w:rsidRPr="00195527">
        <w:rPr>
          <w:rFonts w:cs="Arial"/>
        </w:rPr>
        <w:t>nquiry.</w:t>
      </w:r>
    </w:p>
    <w:p w:rsidR="00234F12" w:rsidRPr="00195527" w:rsidRDefault="00D34680" w:rsidP="00380E02">
      <w:r>
        <w:t>This</w:t>
      </w:r>
      <w:r w:rsidR="00234F12" w:rsidRPr="00195527">
        <w:t xml:space="preserve"> report is different to most reports you will read about immigration detention. It is focused on the impact that long term and indefinite detention has on children</w:t>
      </w:r>
      <w:r w:rsidR="00D32A0A">
        <w:t xml:space="preserve"> as told by those who have first-hand experience of life in immigration detention facilities</w:t>
      </w:r>
      <w:r w:rsidR="00234F12" w:rsidRPr="00195527">
        <w:t xml:space="preserve">. </w:t>
      </w:r>
    </w:p>
    <w:p w:rsidR="00D34680" w:rsidRDefault="00D34680" w:rsidP="00380E02">
      <w:pPr>
        <w:rPr>
          <w:rFonts w:cs="Arial"/>
        </w:rPr>
      </w:pPr>
      <w:r>
        <w:rPr>
          <w:rFonts w:cs="Arial"/>
        </w:rPr>
        <w:t xml:space="preserve">It considers children at their different life stages and it records their voices and their experiences of detention. </w:t>
      </w:r>
    </w:p>
    <w:p w:rsidR="00234F12" w:rsidRPr="00195527" w:rsidRDefault="00D34680" w:rsidP="00380E02">
      <w:pPr>
        <w:rPr>
          <w:rFonts w:cs="Arial"/>
        </w:rPr>
      </w:pPr>
      <w:r>
        <w:rPr>
          <w:rFonts w:cs="Arial"/>
        </w:rPr>
        <w:t xml:space="preserve">This report looks firstly into </w:t>
      </w:r>
      <w:r w:rsidR="00234F12" w:rsidRPr="00195527">
        <w:rPr>
          <w:rFonts w:cs="Arial"/>
        </w:rPr>
        <w:t>the situation of babies in detention</w:t>
      </w:r>
      <w:r>
        <w:rPr>
          <w:rFonts w:cs="Arial"/>
        </w:rPr>
        <w:t xml:space="preserve">. It </w:t>
      </w:r>
      <w:r w:rsidR="00785FB2">
        <w:rPr>
          <w:rFonts w:cs="Arial"/>
        </w:rPr>
        <w:t>describes</w:t>
      </w:r>
      <w:r>
        <w:rPr>
          <w:rFonts w:cs="Arial"/>
        </w:rPr>
        <w:t xml:space="preserve"> </w:t>
      </w:r>
      <w:r w:rsidR="00234F12" w:rsidRPr="00195527">
        <w:rPr>
          <w:rFonts w:cs="Arial"/>
        </w:rPr>
        <w:t>the impact</w:t>
      </w:r>
      <w:r>
        <w:rPr>
          <w:rFonts w:cs="Arial"/>
        </w:rPr>
        <w:t xml:space="preserve"> of</w:t>
      </w:r>
      <w:r w:rsidR="00234F12" w:rsidRPr="00195527">
        <w:rPr>
          <w:rFonts w:cs="Arial"/>
        </w:rPr>
        <w:t xml:space="preserve"> detention </w:t>
      </w:r>
      <w:r w:rsidR="00234F12">
        <w:rPr>
          <w:rFonts w:cs="Arial"/>
        </w:rPr>
        <w:t xml:space="preserve">on the key determinants of </w:t>
      </w:r>
      <w:r>
        <w:rPr>
          <w:rFonts w:cs="Arial"/>
        </w:rPr>
        <w:t xml:space="preserve">their </w:t>
      </w:r>
      <w:r w:rsidR="00234F12">
        <w:rPr>
          <w:rFonts w:cs="Arial"/>
        </w:rPr>
        <w:t>well</w:t>
      </w:r>
      <w:r w:rsidR="00234F12" w:rsidRPr="00195527">
        <w:rPr>
          <w:rFonts w:cs="Arial"/>
        </w:rPr>
        <w:t>being</w:t>
      </w:r>
      <w:r>
        <w:rPr>
          <w:rFonts w:cs="Arial"/>
        </w:rPr>
        <w:t>;</w:t>
      </w:r>
      <w:r w:rsidR="00234F12" w:rsidRPr="00195527">
        <w:rPr>
          <w:rFonts w:cs="Arial"/>
        </w:rPr>
        <w:t xml:space="preserve"> namely the ability to ensure:</w:t>
      </w:r>
    </w:p>
    <w:p w:rsidR="00234F12" w:rsidRPr="00195527" w:rsidRDefault="00234F12" w:rsidP="00380E02">
      <w:pPr>
        <w:pStyle w:val="ListParagraph"/>
        <w:numPr>
          <w:ilvl w:val="0"/>
          <w:numId w:val="27"/>
        </w:numPr>
        <w:rPr>
          <w:rFonts w:cs="Arial"/>
        </w:rPr>
      </w:pPr>
      <w:r w:rsidRPr="00195527">
        <w:rPr>
          <w:rFonts w:cs="Arial"/>
        </w:rPr>
        <w:t>responsive and sensitive parenting;</w:t>
      </w:r>
    </w:p>
    <w:p w:rsidR="00234F12" w:rsidRPr="00195527" w:rsidRDefault="00234F12" w:rsidP="00380E02">
      <w:pPr>
        <w:pStyle w:val="ListParagraph"/>
        <w:numPr>
          <w:ilvl w:val="0"/>
          <w:numId w:val="27"/>
        </w:numPr>
        <w:rPr>
          <w:rFonts w:cs="Arial"/>
        </w:rPr>
      </w:pPr>
      <w:r w:rsidRPr="00195527">
        <w:rPr>
          <w:rFonts w:cs="Arial"/>
        </w:rPr>
        <w:t>appropriate motor, sensory and language stimulation;</w:t>
      </w:r>
    </w:p>
    <w:p w:rsidR="00234F12" w:rsidRPr="00195527" w:rsidRDefault="00234F12" w:rsidP="00380E02">
      <w:pPr>
        <w:pStyle w:val="ListParagraph"/>
        <w:numPr>
          <w:ilvl w:val="0"/>
          <w:numId w:val="27"/>
        </w:numPr>
        <w:rPr>
          <w:rFonts w:cs="Arial"/>
        </w:rPr>
      </w:pPr>
      <w:r w:rsidRPr="00195527">
        <w:rPr>
          <w:rFonts w:cs="Arial"/>
        </w:rPr>
        <w:t>adequate nutrition and health care; and</w:t>
      </w:r>
    </w:p>
    <w:p w:rsidR="00234F12" w:rsidRPr="00195527" w:rsidRDefault="00234F12" w:rsidP="00380E02">
      <w:pPr>
        <w:pStyle w:val="ListParagraph"/>
        <w:numPr>
          <w:ilvl w:val="0"/>
          <w:numId w:val="27"/>
        </w:numPr>
        <w:tabs>
          <w:tab w:val="left" w:pos="5103"/>
        </w:tabs>
        <w:rPr>
          <w:rFonts w:cs="Arial"/>
        </w:rPr>
      </w:pPr>
      <w:r w:rsidRPr="00195527">
        <w:rPr>
          <w:rFonts w:cs="Arial"/>
        </w:rPr>
        <w:t>protection from physical danger.</w:t>
      </w:r>
    </w:p>
    <w:p w:rsidR="00234F12" w:rsidRPr="00195527" w:rsidRDefault="00234F12" w:rsidP="00380E02">
      <w:r w:rsidRPr="00195527">
        <w:t xml:space="preserve">When </w:t>
      </w:r>
      <w:r w:rsidR="00785FB2">
        <w:t>looking at</w:t>
      </w:r>
      <w:r w:rsidRPr="00195527">
        <w:t xml:space="preserve"> the situation of teenagers in detention, </w:t>
      </w:r>
      <w:r w:rsidR="00785FB2">
        <w:t>the Commission has</w:t>
      </w:r>
      <w:r w:rsidRPr="00195527">
        <w:t xml:space="preserve"> inquired into how </w:t>
      </w:r>
      <w:r w:rsidR="00785FB2">
        <w:t>it</w:t>
      </w:r>
      <w:r w:rsidRPr="00195527">
        <w:t xml:space="preserve"> impacts on their emotional maturation and the key deve</w:t>
      </w:r>
      <w:r w:rsidR="00785FB2">
        <w:t xml:space="preserve">lopmental needs that they have to a </w:t>
      </w:r>
      <w:r w:rsidRPr="00195527">
        <w:t xml:space="preserve">safe environment </w:t>
      </w:r>
      <w:r w:rsidR="00785FB2">
        <w:t>where they</w:t>
      </w:r>
      <w:r w:rsidRPr="00195527">
        <w:t xml:space="preserve"> can explore themselves and their place in wider society. </w:t>
      </w:r>
    </w:p>
    <w:p w:rsidR="00234F12" w:rsidRPr="00195527" w:rsidRDefault="00234F12" w:rsidP="00380E02">
      <w:r w:rsidRPr="00195527">
        <w:t>Similar questions have been asked about the impact of the detention environment on the key</w:t>
      </w:r>
      <w:r>
        <w:t xml:space="preserve"> developmental elements for presc</w:t>
      </w:r>
      <w:r w:rsidR="00D34680">
        <w:t xml:space="preserve">hoolers and primary school </w:t>
      </w:r>
      <w:r>
        <w:t>aged</w:t>
      </w:r>
      <w:r w:rsidRPr="00195527">
        <w:t xml:space="preserve"> children.</w:t>
      </w:r>
    </w:p>
    <w:p w:rsidR="00234F12" w:rsidRPr="00195527" w:rsidRDefault="00234F12" w:rsidP="00380E02">
      <w:r w:rsidRPr="00195527">
        <w:t>In undertaking this analysis we have been assisted by professionals from many fields –</w:t>
      </w:r>
      <w:r>
        <w:t xml:space="preserve"> including</w:t>
      </w:r>
      <w:r w:rsidRPr="00195527">
        <w:t xml:space="preserve"> paediatricians </w:t>
      </w:r>
      <w:r>
        <w:t>and child psychiatrists</w:t>
      </w:r>
      <w:r w:rsidRPr="00195527">
        <w:t xml:space="preserve">. </w:t>
      </w:r>
    </w:p>
    <w:p w:rsidR="00D34680" w:rsidRDefault="00D34680" w:rsidP="00380E02">
      <w:r>
        <w:t>Ultimately we found that locked detention environments harm children, and children need to be removed from these environments as soon as possible. This is an urgent requirement for the health and wellbeing of these children.</w:t>
      </w:r>
    </w:p>
    <w:p w:rsidR="00234F12" w:rsidRDefault="00234F12" w:rsidP="00380E02">
      <w:r w:rsidRPr="00195527">
        <w:t>It is our sincere hope that the evidence, stories and ultimately the findings and recommendations of this report can contribute to this end.</w:t>
      </w:r>
    </w:p>
    <w:p w:rsidR="006D51EF" w:rsidRPr="00195527" w:rsidRDefault="006D51EF" w:rsidP="00380E02"/>
    <w:p w:rsidR="00D11C11" w:rsidRPr="00195527" w:rsidRDefault="00D11C11" w:rsidP="00380E02">
      <w:pPr>
        <w:pStyle w:val="Heading2"/>
      </w:pPr>
      <w:bookmarkStart w:id="4" w:name="_Toc399850111"/>
      <w:bookmarkStart w:id="5" w:name="_Toc403999408"/>
      <w:bookmarkEnd w:id="3"/>
      <w:r w:rsidRPr="00195527">
        <w:t>A snapshot of children in detention</w:t>
      </w:r>
      <w:bookmarkEnd w:id="4"/>
      <w:bookmarkEnd w:id="5"/>
      <w:r w:rsidRPr="00195527">
        <w:t xml:space="preserve"> </w:t>
      </w:r>
    </w:p>
    <w:p w:rsidR="00D11C11" w:rsidRPr="00382437" w:rsidRDefault="00382437" w:rsidP="00382437">
      <w:pPr>
        <w:rPr>
          <w:i/>
        </w:rPr>
      </w:pPr>
      <w:r w:rsidRPr="00382437">
        <w:rPr>
          <w:i/>
        </w:rPr>
        <w:t xml:space="preserve">(a) </w:t>
      </w:r>
      <w:r w:rsidR="00D11C11" w:rsidRPr="00382437">
        <w:rPr>
          <w:i/>
        </w:rPr>
        <w:t>The global context</w:t>
      </w:r>
    </w:p>
    <w:p w:rsidR="00D11C11" w:rsidRPr="00195527" w:rsidRDefault="00D11C11" w:rsidP="00380E02">
      <w:pPr>
        <w:rPr>
          <w:b/>
        </w:rPr>
      </w:pPr>
      <w:r w:rsidRPr="00195527">
        <w:t>The numbers of asylum seekers arriving on Australian shores reach</w:t>
      </w:r>
      <w:r w:rsidR="00C2395B">
        <w:t>ed a peak in 2013. This reflected</w:t>
      </w:r>
      <w:r w:rsidRPr="00195527">
        <w:t xml:space="preserve"> a global increase in refugees</w:t>
      </w:r>
      <w:r w:rsidR="00C2395B">
        <w:t>, with</w:t>
      </w:r>
      <w:r w:rsidRPr="00195527">
        <w:t xml:space="preserve"> </w:t>
      </w:r>
      <w:r w:rsidR="00C2395B">
        <w:t>u</w:t>
      </w:r>
      <w:r w:rsidRPr="00195527">
        <w:t>nrest in a number of countries</w:t>
      </w:r>
      <w:r w:rsidR="00E304A8">
        <w:t xml:space="preserve"> </w:t>
      </w:r>
      <w:r w:rsidR="00C2395B">
        <w:t>contributing to</w:t>
      </w:r>
      <w:r w:rsidR="009B407A">
        <w:t xml:space="preserve"> increasing numbers of people</w:t>
      </w:r>
      <w:r w:rsidRPr="00195527">
        <w:t xml:space="preserve"> fleeing Syria, Iran, Afghanistan and Somalia. The United Nations High Commissioner for Refugees reports that there were 16.7 million refugees globally by the end of 2013. Half of </w:t>
      </w:r>
      <w:r w:rsidRPr="00195527">
        <w:lastRenderedPageBreak/>
        <w:t>these refugees were children, the highest figure</w:t>
      </w:r>
      <w:r w:rsidRPr="00D93F58">
        <w:t xml:space="preserve"> in ten years. In the 2012-13 financial year, Australia resettled 12,515 refugees.</w:t>
      </w:r>
    </w:p>
    <w:p w:rsidR="00656D58" w:rsidRDefault="00D11C11" w:rsidP="00380E02">
      <w:pPr>
        <w:rPr>
          <w:rFonts w:eastAsia="Calibri" w:cs="Arial"/>
          <w:lang w:eastAsia="en-US"/>
        </w:rPr>
      </w:pPr>
      <w:r w:rsidRPr="00195527">
        <w:t xml:space="preserve">Australia receives a proportionally small number of asylum seekers when compared with other countries. </w:t>
      </w:r>
      <w:r w:rsidR="00C2395B">
        <w:t xml:space="preserve">In fact, the </w:t>
      </w:r>
      <w:r w:rsidRPr="00195527">
        <w:rPr>
          <w:rFonts w:eastAsia="Calibri" w:cs="Arial"/>
          <w:lang w:eastAsia="en-US"/>
        </w:rPr>
        <w:t>13,559 asylum seeker applications</w:t>
      </w:r>
      <w:r w:rsidR="009633F7">
        <w:rPr>
          <w:rFonts w:eastAsia="Calibri" w:cs="Arial"/>
          <w:lang w:eastAsia="en-US"/>
        </w:rPr>
        <w:t xml:space="preserve"> that Australia had</w:t>
      </w:r>
      <w:r w:rsidRPr="00195527">
        <w:rPr>
          <w:rFonts w:eastAsia="Calibri" w:cs="Arial"/>
          <w:lang w:eastAsia="en-US"/>
        </w:rPr>
        <w:t xml:space="preserve"> by the end of 2013, constitut</w:t>
      </w:r>
      <w:r w:rsidR="009B407A">
        <w:rPr>
          <w:rFonts w:eastAsia="Calibri" w:cs="Arial"/>
          <w:lang w:eastAsia="en-US"/>
        </w:rPr>
        <w:t>ed</w:t>
      </w:r>
      <w:r w:rsidRPr="00195527">
        <w:rPr>
          <w:rFonts w:eastAsia="Calibri" w:cs="Arial"/>
          <w:lang w:eastAsia="en-US"/>
        </w:rPr>
        <w:t xml:space="preserve"> just over one percent of more than a million applications for asylum submitted worldwide in that year.</w:t>
      </w:r>
      <w:r w:rsidR="00656D58">
        <w:rPr>
          <w:rFonts w:eastAsia="Calibri" w:cs="Arial"/>
          <w:lang w:eastAsia="en-US"/>
        </w:rPr>
        <w:t xml:space="preserve"> </w:t>
      </w:r>
    </w:p>
    <w:p w:rsidR="00D11C11" w:rsidRDefault="00656D58" w:rsidP="00380E02">
      <w:pPr>
        <w:rPr>
          <w:rFonts w:eastAsia="Calibri" w:cs="Arial"/>
          <w:lang w:eastAsia="en-US"/>
        </w:rPr>
      </w:pPr>
      <w:r>
        <w:rPr>
          <w:rFonts w:eastAsia="Calibri" w:cs="Arial"/>
          <w:lang w:eastAsia="en-US"/>
        </w:rPr>
        <w:t>By comparison, Pakistan a relatively less resourced country, hosts the largest number of refugees in the world.</w:t>
      </w:r>
    </w:p>
    <w:p w:rsidR="00DF357F" w:rsidRPr="00382437" w:rsidRDefault="00382437" w:rsidP="00382437">
      <w:pPr>
        <w:rPr>
          <w:rFonts w:eastAsia="Calibri"/>
          <w:i/>
          <w:lang w:eastAsia="en-US"/>
        </w:rPr>
      </w:pPr>
      <w:r w:rsidRPr="00382437">
        <w:rPr>
          <w:rFonts w:eastAsia="Calibri"/>
          <w:i/>
          <w:lang w:eastAsia="en-US"/>
        </w:rPr>
        <w:t xml:space="preserve">(b) </w:t>
      </w:r>
      <w:r w:rsidR="00656D58" w:rsidRPr="00382437">
        <w:rPr>
          <w:rFonts w:eastAsia="Calibri"/>
          <w:i/>
          <w:lang w:eastAsia="en-US"/>
        </w:rPr>
        <w:t>T</w:t>
      </w:r>
      <w:r w:rsidR="00402A81" w:rsidRPr="00382437">
        <w:rPr>
          <w:rFonts w:eastAsia="Calibri"/>
          <w:i/>
          <w:lang w:eastAsia="en-US"/>
        </w:rPr>
        <w:t>he Australian context</w:t>
      </w:r>
    </w:p>
    <w:p w:rsidR="00BE1B37" w:rsidRDefault="00BE1B37" w:rsidP="00380E02">
      <w:r>
        <w:rPr>
          <w:rFonts w:eastAsia="Calibri"/>
          <w:lang w:eastAsia="en-US"/>
        </w:rPr>
        <w:t xml:space="preserve">There were </w:t>
      </w:r>
      <w:r w:rsidR="00635593">
        <w:rPr>
          <w:b/>
          <w:sz w:val="28"/>
          <w:szCs w:val="28"/>
        </w:rPr>
        <w:t>584</w:t>
      </w:r>
      <w:r w:rsidR="00635593" w:rsidRPr="00195527">
        <w:t xml:space="preserve"> </w:t>
      </w:r>
      <w:r w:rsidRPr="00195527">
        <w:t xml:space="preserve">children detained in immigration detention centres on mainland Australia and </w:t>
      </w:r>
      <w:r w:rsidRPr="00195527">
        <w:rPr>
          <w:b/>
          <w:sz w:val="28"/>
          <w:szCs w:val="28"/>
        </w:rPr>
        <w:t>305</w:t>
      </w:r>
      <w:r w:rsidRPr="00195527">
        <w:t xml:space="preserve"> children on Christmas Island. A further </w:t>
      </w:r>
      <w:r w:rsidRPr="00195527">
        <w:rPr>
          <w:b/>
          <w:sz w:val="28"/>
          <w:szCs w:val="28"/>
        </w:rPr>
        <w:t xml:space="preserve">179 </w:t>
      </w:r>
      <w:r w:rsidRPr="00195527">
        <w:t xml:space="preserve">children </w:t>
      </w:r>
      <w:r>
        <w:t xml:space="preserve">were </w:t>
      </w:r>
      <w:r w:rsidRPr="00195527">
        <w:t>detained on Nauru</w:t>
      </w:r>
      <w:r>
        <w:t xml:space="preserve"> as at 31 March 2014.</w:t>
      </w:r>
      <w:r w:rsidRPr="00195527">
        <w:t xml:space="preserve"> </w:t>
      </w:r>
      <w:r w:rsidR="006D51EF">
        <w:br/>
      </w:r>
    </w:p>
    <w:p w:rsidR="005F1043" w:rsidRPr="001D518C" w:rsidRDefault="005F1043" w:rsidP="005F1043">
      <w:pPr>
        <w:pStyle w:val="Caption"/>
        <w:keepNext/>
      </w:pPr>
      <w:bookmarkStart w:id="6" w:name="_Toc404001037"/>
      <w:r w:rsidRPr="001D518C">
        <w:t xml:space="preserve">Chart </w:t>
      </w:r>
      <w:r w:rsidR="00400E9C">
        <w:fldChar w:fldCharType="begin"/>
      </w:r>
      <w:r w:rsidR="00400E9C">
        <w:instrText xml:space="preserve"> SEQ Chart \* ARABIC </w:instrText>
      </w:r>
      <w:r w:rsidR="00400E9C">
        <w:fldChar w:fldCharType="separate"/>
      </w:r>
      <w:r w:rsidR="00C05C84">
        <w:rPr>
          <w:noProof/>
        </w:rPr>
        <w:t>1</w:t>
      </w:r>
      <w:r w:rsidR="00400E9C">
        <w:rPr>
          <w:noProof/>
        </w:rPr>
        <w:fldChar w:fldCharType="end"/>
      </w:r>
      <w:r w:rsidRPr="001D518C">
        <w:t>: Children in detention by location, 31 March 2014</w:t>
      </w:r>
      <w:bookmarkEnd w:id="6"/>
    </w:p>
    <w:p w:rsidR="003F430E" w:rsidRDefault="003F430E" w:rsidP="00380E02">
      <w:r>
        <w:rPr>
          <w:noProof/>
        </w:rPr>
        <w:drawing>
          <wp:inline distT="0" distB="0" distL="0" distR="0" wp14:anchorId="62A12E62" wp14:editId="5C7D51CC">
            <wp:extent cx="5759450" cy="3642729"/>
            <wp:effectExtent l="0" t="0" r="0" b="0"/>
            <wp:docPr id="716" name="Picture 716" descr="Map showing children held in detention around Australia and offshore.&#10;Christmas Island - 305&#10;darwin - 311&#10;perth - 10&#10;inverbrackie - 132&#10;brisbane - 16&#10;sydney - 17&#10;melbourne - 98&#10;nauru -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59450" cy="3642729"/>
                    </a:xfrm>
                    <a:prstGeom prst="rect">
                      <a:avLst/>
                    </a:prstGeom>
                  </pic:spPr>
                </pic:pic>
              </a:graphicData>
            </a:graphic>
          </wp:inline>
        </w:drawing>
      </w:r>
    </w:p>
    <w:p w:rsidR="00BE1B37" w:rsidRPr="008B7F71" w:rsidRDefault="00BE1B37" w:rsidP="00380E02">
      <w:pPr>
        <w:spacing w:before="0" w:after="0"/>
        <w:rPr>
          <w:b/>
        </w:rPr>
      </w:pPr>
      <w:r w:rsidRPr="00C21520">
        <w:rPr>
          <w:b/>
          <w:sz w:val="20"/>
        </w:rPr>
        <w:t xml:space="preserve">Source: </w:t>
      </w:r>
      <w:r w:rsidR="00452BEC" w:rsidRPr="00C21520">
        <w:rPr>
          <w:b/>
          <w:sz w:val="20"/>
        </w:rPr>
        <w:t xml:space="preserve">Adapted from </w:t>
      </w:r>
      <w:r w:rsidRPr="00C21520">
        <w:rPr>
          <w:b/>
          <w:sz w:val="20"/>
        </w:rPr>
        <w:t>Department of Immigration and Border Protection</w:t>
      </w:r>
      <w:r w:rsidR="00452BEC" w:rsidRPr="00C21520">
        <w:rPr>
          <w:b/>
          <w:sz w:val="20"/>
        </w:rPr>
        <w:t xml:space="preserve"> map</w:t>
      </w:r>
      <w:r w:rsidRPr="008B7F71">
        <w:rPr>
          <w:b/>
          <w:sz w:val="20"/>
          <w:vertAlign w:val="superscript"/>
        </w:rPr>
        <w:endnoteReference w:id="2"/>
      </w:r>
    </w:p>
    <w:p w:rsidR="006D51EF" w:rsidRDefault="006D51EF" w:rsidP="00380E02"/>
    <w:p w:rsidR="00BE1B37" w:rsidRDefault="00BE1B37" w:rsidP="00380E02">
      <w:r>
        <w:t>Almost all children</w:t>
      </w:r>
      <w:r w:rsidRPr="00195527">
        <w:t xml:space="preserve"> in Australian detention centres</w:t>
      </w:r>
      <w:r>
        <w:t xml:space="preserve"> either</w:t>
      </w:r>
      <w:r w:rsidRPr="00195527">
        <w:t xml:space="preserve"> travelled to Australia by boat without a visa</w:t>
      </w:r>
      <w:r>
        <w:t xml:space="preserve"> or were born in detention</w:t>
      </w:r>
      <w:r w:rsidRPr="00195527">
        <w:t>. The number of people arriving by boat rose substantially from 2011 and peaked in 2013.</w:t>
      </w:r>
    </w:p>
    <w:p w:rsidR="006D51EF" w:rsidRDefault="006D51EF" w:rsidP="00380E02"/>
    <w:p w:rsidR="000D02BF" w:rsidRDefault="000D02BF" w:rsidP="000D02BF">
      <w:pPr>
        <w:pStyle w:val="Caption"/>
        <w:keepNext/>
      </w:pPr>
      <w:bookmarkStart w:id="7" w:name="_Toc404001038"/>
      <w:r>
        <w:lastRenderedPageBreak/>
        <w:t xml:space="preserve">Chart </w:t>
      </w:r>
      <w:r w:rsidR="00400E9C">
        <w:fldChar w:fldCharType="begin"/>
      </w:r>
      <w:r w:rsidR="00400E9C">
        <w:instrText xml:space="preserve"> SEQ Chart \* ARABIC </w:instrText>
      </w:r>
      <w:r w:rsidR="00400E9C">
        <w:fldChar w:fldCharType="separate"/>
      </w:r>
      <w:r w:rsidR="00C05C84">
        <w:rPr>
          <w:noProof/>
        </w:rPr>
        <w:t>2</w:t>
      </w:r>
      <w:r w:rsidR="00400E9C">
        <w:rPr>
          <w:noProof/>
        </w:rPr>
        <w:fldChar w:fldCharType="end"/>
      </w:r>
      <w:r w:rsidRPr="00EA2D63">
        <w:t>: Number of people arriving by boat to Australia since 2004</w:t>
      </w:r>
      <w:bookmarkEnd w:id="7"/>
    </w:p>
    <w:p w:rsidR="00003BDB" w:rsidRPr="00195527" w:rsidRDefault="00003BDB" w:rsidP="00380E02">
      <w:r w:rsidRPr="00924FC2">
        <w:rPr>
          <w:b/>
          <w:noProof/>
        </w:rPr>
        <w:drawing>
          <wp:inline distT="0" distB="0" distL="0" distR="0" wp14:anchorId="2F310ABF" wp14:editId="077608A6">
            <wp:extent cx="5956300" cy="2698750"/>
            <wp:effectExtent l="0" t="0" r="25400" b="25400"/>
            <wp:docPr id="717" name="Chart 717" descr="Number of people arriving by boat from 2004-2008 was 0, the number peaked at over 20000 in 2013 before substantially decreasing in 2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E1B37" w:rsidRPr="00520B5A" w:rsidRDefault="00BE1B37" w:rsidP="00380E02">
      <w:pPr>
        <w:rPr>
          <w:rFonts w:cs="Arial"/>
        </w:rPr>
      </w:pPr>
      <w:r w:rsidRPr="00C21520">
        <w:rPr>
          <w:rFonts w:cs="Arial"/>
          <w:b/>
          <w:sz w:val="20"/>
          <w:szCs w:val="20"/>
        </w:rPr>
        <w:t xml:space="preserve">Source: </w:t>
      </w:r>
      <w:r w:rsidRPr="00C21520">
        <w:rPr>
          <w:b/>
          <w:sz w:val="20"/>
          <w:szCs w:val="20"/>
        </w:rPr>
        <w:t xml:space="preserve">J Phillips and H Spinks, </w:t>
      </w:r>
      <w:r w:rsidRPr="00C21520">
        <w:rPr>
          <w:b/>
          <w:i/>
          <w:sz w:val="20"/>
          <w:szCs w:val="20"/>
        </w:rPr>
        <w:t>Boat arrivals in Australia since 1976</w:t>
      </w:r>
      <w:r w:rsidRPr="00C21520">
        <w:rPr>
          <w:b/>
          <w:sz w:val="20"/>
          <w:szCs w:val="20"/>
        </w:rPr>
        <w:t>, Parliamentary Library Research Paper</w:t>
      </w:r>
      <w:r w:rsidRPr="00520B5A">
        <w:rPr>
          <w:b/>
          <w:sz w:val="20"/>
          <w:vertAlign w:val="superscript"/>
        </w:rPr>
        <w:endnoteReference w:id="3"/>
      </w:r>
    </w:p>
    <w:p w:rsidR="006D51EF" w:rsidRDefault="006D51EF" w:rsidP="00380E02">
      <w:pPr>
        <w:rPr>
          <w:b/>
        </w:rPr>
      </w:pPr>
    </w:p>
    <w:p w:rsidR="000D02BF" w:rsidRDefault="000D02BF" w:rsidP="000D02BF">
      <w:pPr>
        <w:pStyle w:val="Caption"/>
        <w:keepNext/>
      </w:pPr>
      <w:bookmarkStart w:id="8" w:name="_Toc404001039"/>
      <w:r>
        <w:t xml:space="preserve">Chart </w:t>
      </w:r>
      <w:r w:rsidR="00400E9C">
        <w:fldChar w:fldCharType="begin"/>
      </w:r>
      <w:r w:rsidR="00400E9C">
        <w:instrText xml:space="preserve"> SEQ Chart \* ARABIC </w:instrText>
      </w:r>
      <w:r w:rsidR="00400E9C">
        <w:fldChar w:fldCharType="separate"/>
      </w:r>
      <w:r w:rsidR="00C05C84">
        <w:rPr>
          <w:noProof/>
        </w:rPr>
        <w:t>3</w:t>
      </w:r>
      <w:r w:rsidR="00400E9C">
        <w:rPr>
          <w:noProof/>
        </w:rPr>
        <w:fldChar w:fldCharType="end"/>
      </w:r>
      <w:r w:rsidRPr="000A2636">
        <w:t>: Number of children in detention, July 2004 to January 2014</w:t>
      </w:r>
      <w:bookmarkEnd w:id="8"/>
    </w:p>
    <w:p w:rsidR="00003BDB" w:rsidRPr="00520B5A" w:rsidRDefault="00003BDB" w:rsidP="00380E02">
      <w:pPr>
        <w:rPr>
          <w:rFonts w:cs="Arial"/>
        </w:rPr>
      </w:pPr>
      <w:r w:rsidRPr="009735A5">
        <w:rPr>
          <w:noProof/>
        </w:rPr>
        <w:drawing>
          <wp:inline distT="0" distB="0" distL="0" distR="0" wp14:anchorId="5449E180" wp14:editId="315CD00E">
            <wp:extent cx="5917996" cy="2296973"/>
            <wp:effectExtent l="0" t="0" r="26035" b="27305"/>
            <wp:docPr id="718" name="Chart 718" descr="children in detention was 100 or less from 2004 to 2009. There was then an increase in the number of children peaking at over 1500 in July 2013 before decreasing in 2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E1B37" w:rsidRPr="00C87C07" w:rsidRDefault="00BE1B37" w:rsidP="00380E02">
      <w:pPr>
        <w:rPr>
          <w:b/>
        </w:rPr>
      </w:pPr>
      <w:r w:rsidRPr="003D3BF5">
        <w:rPr>
          <w:b/>
          <w:sz w:val="20"/>
          <w:szCs w:val="20"/>
        </w:rPr>
        <w:t xml:space="preserve">Source: </w:t>
      </w:r>
      <w:r w:rsidR="005A1676" w:rsidRPr="000604B0">
        <w:rPr>
          <w:b/>
          <w:sz w:val="20"/>
          <w:szCs w:val="20"/>
        </w:rPr>
        <w:t>Australian Human Rights Commission analysis of d</w:t>
      </w:r>
      <w:r w:rsidRPr="00DA6F30">
        <w:rPr>
          <w:b/>
          <w:sz w:val="20"/>
          <w:szCs w:val="20"/>
        </w:rPr>
        <w:t>ata</w:t>
      </w:r>
      <w:r w:rsidRPr="003D3BF5">
        <w:rPr>
          <w:b/>
          <w:sz w:val="20"/>
          <w:szCs w:val="20"/>
        </w:rPr>
        <w:t xml:space="preserve"> from the Department of Immigration and Border Protection</w:t>
      </w:r>
      <w:r>
        <w:rPr>
          <w:rStyle w:val="EndnoteReference"/>
          <w:b/>
        </w:rPr>
        <w:endnoteReference w:id="4"/>
      </w:r>
    </w:p>
    <w:p w:rsidR="00BE1B37" w:rsidRPr="00195527" w:rsidRDefault="00BE1B37" w:rsidP="00380E02">
      <w:r w:rsidRPr="00195527">
        <w:t xml:space="preserve">They came from over </w:t>
      </w:r>
      <w:r w:rsidRPr="00195527">
        <w:rPr>
          <w:b/>
          <w:sz w:val="28"/>
          <w:szCs w:val="28"/>
        </w:rPr>
        <w:t>20</w:t>
      </w:r>
      <w:r w:rsidRPr="00195527">
        <w:t xml:space="preserve"> different countries:</w:t>
      </w:r>
    </w:p>
    <w:p w:rsidR="00BE1B37" w:rsidRPr="00195527" w:rsidRDefault="00BE1B37" w:rsidP="00275891">
      <w:pPr>
        <w:pStyle w:val="ListParagraph"/>
        <w:numPr>
          <w:ilvl w:val="0"/>
          <w:numId w:val="40"/>
        </w:numPr>
      </w:pPr>
      <w:r w:rsidRPr="00195527">
        <w:t>the largest grou</w:t>
      </w:r>
      <w:r>
        <w:t>p of children were born in Iran;</w:t>
      </w:r>
    </w:p>
    <w:p w:rsidR="00BE1B37" w:rsidRPr="00195527" w:rsidRDefault="00BE1B37" w:rsidP="00275891">
      <w:pPr>
        <w:pStyle w:val="ListParagraph"/>
        <w:numPr>
          <w:ilvl w:val="0"/>
          <w:numId w:val="40"/>
        </w:numPr>
      </w:pPr>
      <w:r>
        <w:t>t</w:t>
      </w:r>
      <w:r w:rsidRPr="00195527">
        <w:t xml:space="preserve">he second largest group are identified as ‘stateless’ and </w:t>
      </w:r>
      <w:r>
        <w:t>were</w:t>
      </w:r>
      <w:r w:rsidRPr="00195527">
        <w:t xml:space="preserve"> predominantly of Rohingya ethnic origin</w:t>
      </w:r>
      <w:r>
        <w:t>; and</w:t>
      </w:r>
    </w:p>
    <w:p w:rsidR="00BE1B37" w:rsidRPr="00195527" w:rsidRDefault="00BE1B37" w:rsidP="00275891">
      <w:pPr>
        <w:pStyle w:val="ListParagraph"/>
        <w:numPr>
          <w:ilvl w:val="0"/>
          <w:numId w:val="40"/>
        </w:numPr>
      </w:pPr>
      <w:r>
        <w:t>other major groups of children wer</w:t>
      </w:r>
      <w:r w:rsidRPr="00195527">
        <w:t>e from Sri Lanka, Vietnam</w:t>
      </w:r>
      <w:r>
        <w:t>, Iraq, Afghanistan and Somalia.</w:t>
      </w:r>
      <w:r w:rsidRPr="00195527">
        <w:t xml:space="preserve"> </w:t>
      </w:r>
    </w:p>
    <w:p w:rsidR="00BE1B37" w:rsidRDefault="00BE1B37" w:rsidP="00380E02">
      <w:pPr>
        <w:rPr>
          <w:rFonts w:cs="Arial"/>
        </w:rPr>
      </w:pPr>
      <w:r w:rsidRPr="00195527">
        <w:rPr>
          <w:rFonts w:cs="Arial"/>
        </w:rPr>
        <w:t>Many children in detention hav</w:t>
      </w:r>
      <w:r>
        <w:rPr>
          <w:rFonts w:cs="Arial"/>
        </w:rPr>
        <w:t>e</w:t>
      </w:r>
      <w:r w:rsidRPr="00195527">
        <w:rPr>
          <w:rFonts w:cs="Arial"/>
        </w:rPr>
        <w:t xml:space="preserve"> experienced significant trauma before arriv</w:t>
      </w:r>
      <w:r>
        <w:rPr>
          <w:rFonts w:cs="Arial"/>
        </w:rPr>
        <w:t>ing</w:t>
      </w:r>
      <w:r w:rsidRPr="00195527">
        <w:rPr>
          <w:rFonts w:cs="Arial"/>
        </w:rPr>
        <w:t xml:space="preserve"> in Australia. </w:t>
      </w:r>
    </w:p>
    <w:p w:rsidR="00740266" w:rsidRPr="00195527" w:rsidRDefault="00740266" w:rsidP="00380E02">
      <w:pPr>
        <w:rPr>
          <w:rFonts w:cs="Arial"/>
        </w:rPr>
      </w:pPr>
    </w:p>
    <w:p w:rsidR="00BE1B37" w:rsidRPr="00195527" w:rsidRDefault="00BE1B37" w:rsidP="00380E02">
      <w:pPr>
        <w:spacing w:before="0"/>
      </w:pPr>
      <w:r w:rsidRPr="00195527">
        <w:t xml:space="preserve">The children in detention in </w:t>
      </w:r>
      <w:r w:rsidR="001A20F5">
        <w:t xml:space="preserve">Australia (as at 31 March 2014) </w:t>
      </w:r>
      <w:r w:rsidRPr="00195527">
        <w:t>are</w:t>
      </w:r>
      <w:r>
        <w:t xml:space="preserve"> by age group</w:t>
      </w:r>
      <w:r w:rsidRPr="00195527">
        <w:t xml:space="preserve">: </w:t>
      </w:r>
    </w:p>
    <w:p w:rsidR="00BE1B37" w:rsidRDefault="00BE1B37" w:rsidP="00275891">
      <w:pPr>
        <w:pStyle w:val="ListParagraph"/>
        <w:numPr>
          <w:ilvl w:val="0"/>
          <w:numId w:val="41"/>
        </w:numPr>
        <w:spacing w:before="0"/>
      </w:pPr>
      <w:r w:rsidRPr="00195527">
        <w:rPr>
          <w:b/>
          <w:sz w:val="28"/>
          <w:szCs w:val="28"/>
        </w:rPr>
        <w:t>153</w:t>
      </w:r>
      <w:r>
        <w:t xml:space="preserve"> babies</w:t>
      </w:r>
    </w:p>
    <w:p w:rsidR="00BE1B37" w:rsidRDefault="00BE1B37" w:rsidP="00275891">
      <w:pPr>
        <w:pStyle w:val="ListParagraph"/>
        <w:numPr>
          <w:ilvl w:val="0"/>
          <w:numId w:val="41"/>
        </w:numPr>
        <w:spacing w:before="0"/>
      </w:pPr>
      <w:r w:rsidRPr="00195527">
        <w:rPr>
          <w:b/>
          <w:sz w:val="28"/>
          <w:szCs w:val="28"/>
        </w:rPr>
        <w:t>204</w:t>
      </w:r>
      <w:r>
        <w:t xml:space="preserve"> presc</w:t>
      </w:r>
      <w:r w:rsidRPr="00195527">
        <w:t xml:space="preserve">hoolers (aged 2 to 4 years old) </w:t>
      </w:r>
    </w:p>
    <w:p w:rsidR="00BE1B37" w:rsidRPr="00195527" w:rsidRDefault="00BE1B37" w:rsidP="00275891">
      <w:pPr>
        <w:pStyle w:val="ListParagraph"/>
        <w:numPr>
          <w:ilvl w:val="0"/>
          <w:numId w:val="41"/>
        </w:numPr>
        <w:spacing w:before="0"/>
      </w:pPr>
      <w:r w:rsidRPr="00195527">
        <w:rPr>
          <w:b/>
          <w:sz w:val="28"/>
          <w:szCs w:val="28"/>
        </w:rPr>
        <w:t>336</w:t>
      </w:r>
      <w:r>
        <w:t xml:space="preserve"> primary school aged</w:t>
      </w:r>
      <w:r w:rsidRPr="00195527">
        <w:t xml:space="preserve"> children </w:t>
      </w:r>
    </w:p>
    <w:p w:rsidR="00BE1B37" w:rsidRPr="00195527" w:rsidRDefault="00BE1B37" w:rsidP="00275891">
      <w:pPr>
        <w:pStyle w:val="ListParagraph"/>
        <w:numPr>
          <w:ilvl w:val="0"/>
          <w:numId w:val="41"/>
        </w:numPr>
        <w:spacing w:before="0"/>
      </w:pPr>
      <w:r w:rsidRPr="00656D58">
        <w:rPr>
          <w:b/>
          <w:sz w:val="28"/>
          <w:szCs w:val="28"/>
        </w:rPr>
        <w:t>196</w:t>
      </w:r>
      <w:r w:rsidRPr="00195527">
        <w:t xml:space="preserve"> teenagers </w:t>
      </w:r>
    </w:p>
    <w:p w:rsidR="006D51EF" w:rsidRPr="00195527" w:rsidRDefault="00BE1B37" w:rsidP="00380E02">
      <w:pPr>
        <w:spacing w:before="0"/>
        <w:rPr>
          <w:rStyle w:val="FootnoteReference"/>
          <w:sz w:val="24"/>
          <w:vertAlign w:val="baseline"/>
        </w:rPr>
      </w:pPr>
      <w:r w:rsidRPr="00195527">
        <w:t xml:space="preserve">From January 2013 to March 2014, there were </w:t>
      </w:r>
      <w:r w:rsidRPr="00195527">
        <w:rPr>
          <w:b/>
          <w:sz w:val="28"/>
          <w:szCs w:val="28"/>
        </w:rPr>
        <w:t>128</w:t>
      </w:r>
      <w:r w:rsidRPr="00195527">
        <w:t xml:space="preserve"> </w:t>
      </w:r>
      <w:r>
        <w:t>babies</w:t>
      </w:r>
      <w:r w:rsidRPr="00195527">
        <w:t xml:space="preserve"> born to mothers in detention centres in Australia. </w:t>
      </w:r>
    </w:p>
    <w:p w:rsidR="006D51EF" w:rsidRPr="00195527" w:rsidRDefault="00BE1B37" w:rsidP="00380E02">
      <w:r w:rsidRPr="00195527">
        <w:t xml:space="preserve">In March 2014 there were </w:t>
      </w:r>
      <w:r w:rsidRPr="00195527">
        <w:rPr>
          <w:b/>
          <w:sz w:val="28"/>
          <w:szCs w:val="28"/>
        </w:rPr>
        <w:t>56</w:t>
      </w:r>
      <w:r w:rsidRPr="00195527">
        <w:t xml:space="preserve"> unaccompanied children in detention centres in Australia. A further </w:t>
      </w:r>
      <w:r w:rsidRPr="00195527">
        <w:rPr>
          <w:b/>
          <w:sz w:val="28"/>
          <w:szCs w:val="28"/>
        </w:rPr>
        <w:t>27</w:t>
      </w:r>
      <w:r w:rsidRPr="00195527">
        <w:t xml:space="preserve"> unaccompanied children were detained on Nauru. The majority of unaccompanied children came from Afghanistan, Myanmar, Somalia and Iran. All are teenagers aged between 15 years and 17 years.</w:t>
      </w:r>
    </w:p>
    <w:p w:rsidR="006D51EF" w:rsidRPr="00195527" w:rsidRDefault="00BE1B37" w:rsidP="00380E02">
      <w:r w:rsidRPr="00195527">
        <w:t xml:space="preserve">Most children in detention arrived between June 2013 and September 2013. Under current Government policy all asylum seekers who arrived by boat on or after 19 July 2013 are to be transferred to </w:t>
      </w:r>
      <w:r>
        <w:t xml:space="preserve">detention centres on </w:t>
      </w:r>
      <w:r w:rsidRPr="00195527">
        <w:t>Nauru or Manus Island</w:t>
      </w:r>
      <w:r>
        <w:t>,</w:t>
      </w:r>
      <w:r w:rsidRPr="00195527">
        <w:t xml:space="preserve"> unless the Minister determines otherwise. </w:t>
      </w:r>
      <w:r>
        <w:t>A</w:t>
      </w:r>
      <w:r w:rsidRPr="00195527">
        <w:t xml:space="preserve">pproximately </w:t>
      </w:r>
      <w:r w:rsidRPr="00195527">
        <w:rPr>
          <w:b/>
          <w:sz w:val="28"/>
          <w:szCs w:val="28"/>
        </w:rPr>
        <w:t>523</w:t>
      </w:r>
      <w:r w:rsidRPr="00195527">
        <w:t xml:space="preserve"> children, including </w:t>
      </w:r>
      <w:r w:rsidRPr="00195527">
        <w:rPr>
          <w:b/>
          <w:sz w:val="28"/>
          <w:szCs w:val="28"/>
        </w:rPr>
        <w:t>48</w:t>
      </w:r>
      <w:r w:rsidRPr="00195527">
        <w:t xml:space="preserve"> unaccompanied children arrived on or after 19 July 2013 </w:t>
      </w:r>
      <w:r>
        <w:t>and</w:t>
      </w:r>
      <w:r w:rsidRPr="00195527">
        <w:t xml:space="preserve"> are subject to possible transfer to Nauru.</w:t>
      </w:r>
    </w:p>
    <w:p w:rsidR="00DF357F" w:rsidRDefault="00BE1B37" w:rsidP="00380E02">
      <w:r w:rsidRPr="00195527">
        <w:t>At the time of the Inquiry, the number of children in detention</w:t>
      </w:r>
      <w:r w:rsidR="0053245B">
        <w:t xml:space="preserve"> facilities</w:t>
      </w:r>
      <w:r w:rsidRPr="00195527">
        <w:t xml:space="preserve"> on mainland Australia and Christmas Island was reducing</w:t>
      </w:r>
      <w:r>
        <w:t xml:space="preserve"> as a result of </w:t>
      </w:r>
      <w:r w:rsidRPr="00195527">
        <w:t xml:space="preserve">children being released on bridging visas, </w:t>
      </w:r>
      <w:r>
        <w:t>being</w:t>
      </w:r>
      <w:r w:rsidRPr="00195527">
        <w:t xml:space="preserve"> </w:t>
      </w:r>
      <w:r>
        <w:t xml:space="preserve">moved into Community Detention; </w:t>
      </w:r>
      <w:r w:rsidRPr="00195527">
        <w:t xml:space="preserve">or </w:t>
      </w:r>
      <w:r>
        <w:t>being</w:t>
      </w:r>
      <w:r w:rsidRPr="00195527">
        <w:t xml:space="preserve"> transferred to detention on Nauru. </w:t>
      </w:r>
    </w:p>
    <w:p w:rsidR="006D51EF" w:rsidRPr="00195527" w:rsidRDefault="006D51EF" w:rsidP="00380E02"/>
    <w:p w:rsidR="00740266" w:rsidRDefault="00740266">
      <w:pPr>
        <w:spacing w:before="0" w:after="0"/>
        <w:rPr>
          <w:b/>
        </w:rPr>
      </w:pPr>
      <w:r>
        <w:rPr>
          <w:b/>
        </w:rPr>
        <w:br w:type="page"/>
      </w:r>
    </w:p>
    <w:p w:rsidR="00BC35A0" w:rsidRDefault="000D02BF" w:rsidP="000D02BF">
      <w:pPr>
        <w:pStyle w:val="Caption"/>
      </w:pPr>
      <w:bookmarkStart w:id="9" w:name="_Toc404001040"/>
      <w:r>
        <w:lastRenderedPageBreak/>
        <w:t xml:space="preserve">Chart </w:t>
      </w:r>
      <w:r w:rsidR="00400E9C">
        <w:fldChar w:fldCharType="begin"/>
      </w:r>
      <w:r w:rsidR="00400E9C">
        <w:instrText xml:space="preserve"> SEQ Chart \* ARABIC </w:instrText>
      </w:r>
      <w:r w:rsidR="00400E9C">
        <w:fldChar w:fldCharType="separate"/>
      </w:r>
      <w:r w:rsidR="00C05C84">
        <w:rPr>
          <w:noProof/>
        </w:rPr>
        <w:t>4</w:t>
      </w:r>
      <w:r w:rsidR="00400E9C">
        <w:rPr>
          <w:noProof/>
        </w:rPr>
        <w:fldChar w:fldCharType="end"/>
      </w:r>
      <w:r w:rsidRPr="00877CB2">
        <w:t>: Numbers of children in detention in Australia, on Bridging Visa E, in Community Detention and in detention on Nauru by month, February 2014 to August 2014</w:t>
      </w:r>
      <w:bookmarkEnd w:id="9"/>
    </w:p>
    <w:p w:rsidR="009735A5" w:rsidRPr="00195527" w:rsidRDefault="009735A5" w:rsidP="00BC35A0">
      <w:r>
        <w:rPr>
          <w:noProof/>
        </w:rPr>
        <w:drawing>
          <wp:inline distT="0" distB="0" distL="0" distR="0" wp14:anchorId="06977D8F" wp14:editId="7CB883C1">
            <wp:extent cx="5486400" cy="4421875"/>
            <wp:effectExtent l="0" t="0" r="19050" b="17145"/>
            <wp:docPr id="33" name="Chart 33" descr="The number of children on Bridging Visas Es has increased as the number of children in detention has decreased. The number of children in community detention and on Nauru have increased slightly."/>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11C11" w:rsidRDefault="00D11C11" w:rsidP="00380E02">
      <w:pPr>
        <w:rPr>
          <w:b/>
          <w:sz w:val="22"/>
          <w:szCs w:val="22"/>
        </w:rPr>
      </w:pPr>
      <w:r w:rsidRPr="00C21520">
        <w:rPr>
          <w:b/>
          <w:sz w:val="20"/>
          <w:szCs w:val="22"/>
        </w:rPr>
        <w:t xml:space="preserve">Source: </w:t>
      </w:r>
      <w:r w:rsidR="005A1676" w:rsidRPr="00C21520">
        <w:rPr>
          <w:b/>
          <w:sz w:val="20"/>
        </w:rPr>
        <w:t>Australian Human Rights Commission analysis of d</w:t>
      </w:r>
      <w:r w:rsidR="005D1AA6" w:rsidRPr="00C21520">
        <w:rPr>
          <w:b/>
          <w:sz w:val="20"/>
          <w:szCs w:val="22"/>
        </w:rPr>
        <w:t>ata from</w:t>
      </w:r>
      <w:r w:rsidRPr="00C21520">
        <w:rPr>
          <w:b/>
          <w:sz w:val="20"/>
          <w:szCs w:val="22"/>
        </w:rPr>
        <w:t xml:space="preserve"> the Department of Immigration and Border Protection</w:t>
      </w:r>
      <w:r w:rsidRPr="00195527">
        <w:rPr>
          <w:rStyle w:val="EndnoteReference"/>
          <w:b/>
          <w:szCs w:val="22"/>
        </w:rPr>
        <w:endnoteReference w:id="5"/>
      </w:r>
    </w:p>
    <w:p w:rsidR="00BE1B37" w:rsidRPr="005D1AA6" w:rsidRDefault="00BE1B37" w:rsidP="00380E02">
      <w:r w:rsidRPr="005D1AA6">
        <w:t xml:space="preserve">The average length of detention of children at March 2014 was </w:t>
      </w:r>
      <w:r w:rsidR="00541108">
        <w:t xml:space="preserve">almost 8 months; </w:t>
      </w:r>
      <w:r w:rsidRPr="005A49A2">
        <w:rPr>
          <w:b/>
        </w:rPr>
        <w:t>231</w:t>
      </w:r>
      <w:r w:rsidRPr="005D1AA6">
        <w:t xml:space="preserve"> days</w:t>
      </w:r>
      <w:r w:rsidR="00541108">
        <w:t>.</w:t>
      </w:r>
      <w:r w:rsidR="00E666DB">
        <w:t xml:space="preserve"> </w:t>
      </w:r>
    </w:p>
    <w:p w:rsidR="00BE1B37" w:rsidRPr="00195527" w:rsidRDefault="00BE1B37" w:rsidP="00380E02">
      <w:pPr>
        <w:rPr>
          <w:b/>
          <w:i/>
        </w:rPr>
      </w:pPr>
      <w:r>
        <w:t>Seventy-</w:t>
      </w:r>
      <w:r w:rsidRPr="00195527">
        <w:t xml:space="preserve">one percent of children and parents in detention reported that they had been moved between different detention centres at least once. Children are moved for many reasons, including access to healthcare, or </w:t>
      </w:r>
      <w:r>
        <w:t xml:space="preserve">for </w:t>
      </w:r>
      <w:r w:rsidRPr="00195527">
        <w:t>other services that are not available in their current centre.</w:t>
      </w:r>
    </w:p>
    <w:p w:rsidR="00BE1B37" w:rsidRDefault="00BE1B37" w:rsidP="00380E02">
      <w:r w:rsidRPr="00EB2699">
        <w:rPr>
          <w:rFonts w:cstheme="minorBidi"/>
          <w:b/>
          <w:sz w:val="28"/>
          <w:szCs w:val="28"/>
        </w:rPr>
        <w:t>Twenty-eight</w:t>
      </w:r>
      <w:r w:rsidRPr="00195527">
        <w:rPr>
          <w:rFonts w:cstheme="minorBidi"/>
        </w:rPr>
        <w:t xml:space="preserve"> children in detention were assessed as having a </w:t>
      </w:r>
      <w:r w:rsidRPr="005A49A2">
        <w:rPr>
          <w:rFonts w:cstheme="minorBidi"/>
          <w:b/>
        </w:rPr>
        <w:t>disability</w:t>
      </w:r>
      <w:r w:rsidRPr="00195527">
        <w:rPr>
          <w:rFonts w:cstheme="minorBidi"/>
        </w:rPr>
        <w:t>. These children have spent 11 months in detention on average and are aged between 2 and 17 years old.</w:t>
      </w:r>
      <w:r w:rsidR="005A49A2">
        <w:rPr>
          <w:rFonts w:cstheme="minorBidi"/>
        </w:rPr>
        <w:t xml:space="preserve"> </w:t>
      </w:r>
      <w:r w:rsidR="005A49A2">
        <w:rPr>
          <w:rFonts w:cstheme="minorBidi"/>
          <w:b/>
        </w:rPr>
        <w:t>Thirty-six</w:t>
      </w:r>
      <w:r w:rsidR="005A49A2">
        <w:rPr>
          <w:rFonts w:cstheme="minorBidi"/>
        </w:rPr>
        <w:t xml:space="preserve"> children in detention have been diagnosed with a mental health disorder.</w:t>
      </w:r>
    </w:p>
    <w:p w:rsidR="00BE1B37" w:rsidRPr="00195527" w:rsidRDefault="00BE1B37" w:rsidP="00380E02">
      <w:pPr>
        <w:rPr>
          <w:b/>
          <w:sz w:val="22"/>
          <w:szCs w:val="22"/>
        </w:rPr>
      </w:pPr>
      <w:r>
        <w:rPr>
          <w:rFonts w:cs="Arial"/>
        </w:rPr>
        <w:t>On 19 August 2014, the Minister for Immigration and Border Protection announced that the Australian Government will release all children under 10 and their families from detention into the community on bridging visas.</w:t>
      </w:r>
      <w:r w:rsidR="005A49A2">
        <w:rPr>
          <w:rFonts w:cs="Arial"/>
        </w:rPr>
        <w:t xml:space="preserve"> This will not include children who arrived on or after 19 July 2013.</w:t>
      </w:r>
    </w:p>
    <w:p w:rsidR="00D11C11" w:rsidRPr="00195527" w:rsidRDefault="00EE1640" w:rsidP="00380E02">
      <w:pPr>
        <w:pStyle w:val="Heading2"/>
      </w:pPr>
      <w:bookmarkStart w:id="10" w:name="_Toc399850131"/>
      <w:bookmarkStart w:id="11" w:name="_Toc403999409"/>
      <w:r>
        <w:lastRenderedPageBreak/>
        <w:t>Australian</w:t>
      </w:r>
      <w:r w:rsidR="00D11C11" w:rsidRPr="00195527">
        <w:t xml:space="preserve"> law </w:t>
      </w:r>
      <w:r w:rsidR="008B7F71">
        <w:t>and the detention of</w:t>
      </w:r>
      <w:r w:rsidR="00D11C11" w:rsidRPr="00195527">
        <w:t xml:space="preserve"> children</w:t>
      </w:r>
      <w:bookmarkEnd w:id="10"/>
      <w:bookmarkEnd w:id="11"/>
    </w:p>
    <w:p w:rsidR="00D11C11" w:rsidRPr="00195527" w:rsidRDefault="00D11C11" w:rsidP="00380E02">
      <w:pPr>
        <w:rPr>
          <w:lang w:val="en"/>
        </w:rPr>
      </w:pPr>
      <w:r w:rsidRPr="00195527">
        <w:rPr>
          <w:lang w:val="en"/>
        </w:rPr>
        <w:t xml:space="preserve">Australia’s system of mandatory immigration detention was introduced by the </w:t>
      </w:r>
      <w:r w:rsidR="00F7161E">
        <w:rPr>
          <w:lang w:val="en"/>
        </w:rPr>
        <w:t>Labor</w:t>
      </w:r>
      <w:r w:rsidR="005A49A2">
        <w:rPr>
          <w:lang w:val="en"/>
        </w:rPr>
        <w:t xml:space="preserve"> G</w:t>
      </w:r>
      <w:r w:rsidRPr="00195527">
        <w:rPr>
          <w:lang w:val="en"/>
        </w:rPr>
        <w:t xml:space="preserve">overnment in 1992. </w:t>
      </w:r>
      <w:r w:rsidR="005D1AA6">
        <w:rPr>
          <w:lang w:val="en"/>
        </w:rPr>
        <w:t>This system has been maintained by successive Australian governments</w:t>
      </w:r>
      <w:r w:rsidR="002972D8">
        <w:rPr>
          <w:lang w:val="en"/>
        </w:rPr>
        <w:t xml:space="preserve"> -</w:t>
      </w:r>
      <w:r w:rsidR="005D1AA6">
        <w:rPr>
          <w:lang w:val="en"/>
        </w:rPr>
        <w:t xml:space="preserve"> meaning that over the past 22 years, </w:t>
      </w:r>
      <w:r w:rsidRPr="00195527">
        <w:rPr>
          <w:lang w:val="en"/>
        </w:rPr>
        <w:t>non-citizen</w:t>
      </w:r>
      <w:r w:rsidR="005D1AA6">
        <w:rPr>
          <w:lang w:val="en"/>
        </w:rPr>
        <w:t>s</w:t>
      </w:r>
      <w:r w:rsidRPr="00195527">
        <w:rPr>
          <w:lang w:val="en"/>
        </w:rPr>
        <w:t xml:space="preserve"> who </w:t>
      </w:r>
      <w:r w:rsidR="005D1AA6">
        <w:rPr>
          <w:lang w:val="en"/>
        </w:rPr>
        <w:t>arrive</w:t>
      </w:r>
      <w:r w:rsidRPr="00195527">
        <w:rPr>
          <w:lang w:val="en"/>
        </w:rPr>
        <w:t xml:space="preserve"> in Australia without a valid visa must be detained. The </w:t>
      </w:r>
      <w:r w:rsidRPr="00EE1640">
        <w:rPr>
          <w:i/>
          <w:lang w:val="en"/>
        </w:rPr>
        <w:t>Migration Act</w:t>
      </w:r>
      <w:r w:rsidRPr="00195527">
        <w:rPr>
          <w:lang w:val="en"/>
        </w:rPr>
        <w:t xml:space="preserve"> </w:t>
      </w:r>
      <w:r w:rsidR="00EE1640">
        <w:rPr>
          <w:i/>
          <w:lang w:val="en"/>
        </w:rPr>
        <w:t xml:space="preserve">1958 </w:t>
      </w:r>
      <w:r w:rsidR="00EE1640">
        <w:rPr>
          <w:lang w:val="en"/>
        </w:rPr>
        <w:t xml:space="preserve">(Cth) (‘the Migration Act’) </w:t>
      </w:r>
      <w:r w:rsidRPr="00195527">
        <w:rPr>
          <w:lang w:val="en"/>
        </w:rPr>
        <w:t>refers to such people as ‘unlawful non-citizens’. Unlawful non-citizens may have arrived in Australia without a visa, or they may have arrived in Australia with a visa that has later expired.</w:t>
      </w:r>
    </w:p>
    <w:p w:rsidR="00D11C11" w:rsidRPr="00195527" w:rsidRDefault="00D11C11" w:rsidP="00380E02">
      <w:pPr>
        <w:rPr>
          <w:lang w:val="en"/>
        </w:rPr>
      </w:pPr>
      <w:r w:rsidRPr="00195527">
        <w:rPr>
          <w:lang w:val="en"/>
        </w:rPr>
        <w:t>If unlawful non-citizens arrive in Australia by sea, they are referred to as ‘</w:t>
      </w:r>
      <w:r w:rsidR="00FD3E0B">
        <w:rPr>
          <w:lang w:val="en"/>
        </w:rPr>
        <w:t>unauthorised</w:t>
      </w:r>
      <w:r w:rsidR="00FD3E0B" w:rsidRPr="00195527">
        <w:rPr>
          <w:lang w:val="en"/>
        </w:rPr>
        <w:t xml:space="preserve"> </w:t>
      </w:r>
      <w:r w:rsidRPr="00195527">
        <w:rPr>
          <w:lang w:val="en"/>
        </w:rPr>
        <w:t xml:space="preserve">maritime arrivals’. Unlawful non-citizens (including </w:t>
      </w:r>
      <w:r w:rsidR="00FD3E0B">
        <w:rPr>
          <w:lang w:val="en"/>
        </w:rPr>
        <w:t>unauthorised</w:t>
      </w:r>
      <w:r w:rsidR="00FD3E0B" w:rsidRPr="00195527">
        <w:rPr>
          <w:lang w:val="en"/>
        </w:rPr>
        <w:t xml:space="preserve"> </w:t>
      </w:r>
      <w:r w:rsidRPr="00195527">
        <w:rPr>
          <w:lang w:val="en"/>
        </w:rPr>
        <w:t>maritime arrivals) who are detained may only be released from immigration detention if they are granted a visa</w:t>
      </w:r>
      <w:r w:rsidR="001E0F4F">
        <w:rPr>
          <w:lang w:val="en"/>
        </w:rPr>
        <w:t>,</w:t>
      </w:r>
      <w:r w:rsidRPr="00195527">
        <w:rPr>
          <w:lang w:val="en"/>
        </w:rPr>
        <w:t xml:space="preserve"> if they are moved into </w:t>
      </w:r>
      <w:r w:rsidR="006423B2">
        <w:rPr>
          <w:lang w:val="en"/>
        </w:rPr>
        <w:t>Community Detention</w:t>
      </w:r>
      <w:r w:rsidRPr="00195527">
        <w:rPr>
          <w:lang w:val="en"/>
        </w:rPr>
        <w:t>, or if they are being removed from Australia.</w:t>
      </w:r>
    </w:p>
    <w:p w:rsidR="00D11C11" w:rsidRPr="00195527" w:rsidRDefault="00D11C11" w:rsidP="00380E02">
      <w:pPr>
        <w:rPr>
          <w:lang w:val="en"/>
        </w:rPr>
      </w:pPr>
      <w:r w:rsidRPr="00195527">
        <w:rPr>
          <w:lang w:val="en"/>
        </w:rPr>
        <w:t xml:space="preserve">In the case of people who are detained after arriving in Australia by boat, the first two options are only available at the personal discretion of the Minister for Immigration and Border Protection. Asylum seekers who have arrived by boat may not apply for any visa unless the Minister considers that it would be in the public interest to allow </w:t>
      </w:r>
      <w:r w:rsidR="001E0F4F">
        <w:rPr>
          <w:lang w:val="en"/>
        </w:rPr>
        <w:t>such an</w:t>
      </w:r>
      <w:r w:rsidRPr="00195527">
        <w:rPr>
          <w:lang w:val="en"/>
        </w:rPr>
        <w:t xml:space="preserve"> application. The Minister generally has the power to grant a visa of any class to a person who is in immigration detention. However, the Migration Act provides that the Minister does not have a duty to consider whether to exercise this power, even if a request is made by a person in immigration detention.</w:t>
      </w:r>
    </w:p>
    <w:p w:rsidR="00D11C11" w:rsidRPr="00195527" w:rsidRDefault="00D11C11" w:rsidP="00380E02">
      <w:pPr>
        <w:rPr>
          <w:lang w:val="en"/>
        </w:rPr>
      </w:pPr>
      <w:r w:rsidRPr="00195527">
        <w:rPr>
          <w:lang w:val="en"/>
        </w:rPr>
        <w:t xml:space="preserve">The Minister also has the power to make a residence determination in favour of a person in immigration detention. The residence determination scheme is more commonly referred to as </w:t>
      </w:r>
      <w:r w:rsidR="006423B2">
        <w:rPr>
          <w:lang w:val="en"/>
        </w:rPr>
        <w:t>Community Detention</w:t>
      </w:r>
      <w:r w:rsidRPr="00195527">
        <w:rPr>
          <w:lang w:val="en"/>
        </w:rPr>
        <w:t>. Again, this is a power that may only be exercised by the Minister. The Migration Act provides that the Minister does not have a duty to consider whether to exercise this power, even if a request is made by a person in immigration detention.</w:t>
      </w:r>
    </w:p>
    <w:p w:rsidR="00D11C11" w:rsidRPr="00195527" w:rsidRDefault="00D11C11" w:rsidP="00380E02">
      <w:pPr>
        <w:rPr>
          <w:lang w:val="en"/>
        </w:rPr>
      </w:pPr>
      <w:r w:rsidRPr="00195527">
        <w:rPr>
          <w:lang w:val="en"/>
        </w:rPr>
        <w:t xml:space="preserve">Under current legislation, asylum seekers who arrive by boat must be taken ‘as soon as reasonably practicable’ to a </w:t>
      </w:r>
      <w:r w:rsidR="006A792D">
        <w:rPr>
          <w:lang w:val="en"/>
        </w:rPr>
        <w:t>R</w:t>
      </w:r>
      <w:r w:rsidRPr="00195527">
        <w:rPr>
          <w:lang w:val="en"/>
        </w:rPr>
        <w:t xml:space="preserve">egional </w:t>
      </w:r>
      <w:r w:rsidR="006A792D">
        <w:rPr>
          <w:lang w:val="en"/>
        </w:rPr>
        <w:t>P</w:t>
      </w:r>
      <w:r w:rsidRPr="00195527">
        <w:rPr>
          <w:lang w:val="en"/>
        </w:rPr>
        <w:t xml:space="preserve">rocessing </w:t>
      </w:r>
      <w:r w:rsidR="006A792D">
        <w:rPr>
          <w:lang w:val="en"/>
        </w:rPr>
        <w:t>C</w:t>
      </w:r>
      <w:r w:rsidRPr="00195527">
        <w:rPr>
          <w:lang w:val="en"/>
        </w:rPr>
        <w:t>ountry unless the Minister determines otherwise. This scheme of offshore processing applies to all people who arrived by boat</w:t>
      </w:r>
      <w:r w:rsidR="00EE1640">
        <w:rPr>
          <w:lang w:val="en"/>
        </w:rPr>
        <w:t>;</w:t>
      </w:r>
      <w:r w:rsidRPr="00195527">
        <w:rPr>
          <w:lang w:val="en"/>
        </w:rPr>
        <w:t xml:space="preserve"> on or after 19 July 2013. This date represents the day on which former Prime Minister Rudd implemented new policies to prevent the settlement in Australia of any person who was an unauthorised maritime arrival.</w:t>
      </w:r>
    </w:p>
    <w:p w:rsidR="00D11C11" w:rsidRPr="00195527" w:rsidRDefault="00D11C11" w:rsidP="00380E02">
      <w:pPr>
        <w:rPr>
          <w:lang w:val="en"/>
        </w:rPr>
      </w:pPr>
      <w:r w:rsidRPr="00195527">
        <w:rPr>
          <w:lang w:val="en"/>
        </w:rPr>
        <w:t xml:space="preserve">If a person in immigration detention is not granted a visa or a </w:t>
      </w:r>
      <w:r w:rsidR="006423B2">
        <w:rPr>
          <w:lang w:val="en"/>
        </w:rPr>
        <w:t>Community Detention</w:t>
      </w:r>
      <w:r w:rsidRPr="00195527">
        <w:rPr>
          <w:lang w:val="en"/>
        </w:rPr>
        <w:t xml:space="preserve"> placement, then they may continue to be detained while arrangements are made to remove them from Australia. </w:t>
      </w:r>
    </w:p>
    <w:p w:rsidR="00D11C11" w:rsidRPr="00195527" w:rsidRDefault="00D11C11" w:rsidP="00380E02">
      <w:pPr>
        <w:rPr>
          <w:lang w:val="en"/>
        </w:rPr>
      </w:pPr>
      <w:r w:rsidRPr="00195527">
        <w:rPr>
          <w:lang w:val="en"/>
        </w:rPr>
        <w:t xml:space="preserve">The High Court has held in </w:t>
      </w:r>
      <w:r w:rsidRPr="00195527">
        <w:rPr>
          <w:i/>
          <w:lang w:val="en"/>
        </w:rPr>
        <w:t>Al-Kateb v Godwin</w:t>
      </w:r>
      <w:r w:rsidRPr="00195527">
        <w:rPr>
          <w:lang w:val="en"/>
        </w:rPr>
        <w:t xml:space="preserve"> that it is not contrary to Australian law to keep a person in immigration detention even if the removal of that person from Australia is not reasonably practicable in the foreseeable future. The Department of Immigration and Border Protection submitted to the Inquiry that, as a result of this decision, ‘there is no time limit on the lawfulness of detention under Australian law’.</w:t>
      </w:r>
    </w:p>
    <w:p w:rsidR="00D11C11" w:rsidRDefault="00D11C11" w:rsidP="00380E02">
      <w:pPr>
        <w:rPr>
          <w:lang w:val="en"/>
        </w:rPr>
      </w:pPr>
      <w:r w:rsidRPr="00195527">
        <w:rPr>
          <w:lang w:val="en"/>
        </w:rPr>
        <w:t xml:space="preserve">However, a more recent unanimous judgment of the High Court in </w:t>
      </w:r>
      <w:r w:rsidRPr="00195527">
        <w:rPr>
          <w:i/>
          <w:lang w:val="en"/>
        </w:rPr>
        <w:t>Plaintiff S4/2014 v Minister for Immigration and Border Protection</w:t>
      </w:r>
      <w:r w:rsidRPr="00195527">
        <w:rPr>
          <w:lang w:val="en"/>
        </w:rPr>
        <w:t xml:space="preserve"> casts some doubt on indefinite detention. In this case, the Court confirmed that the Migration Act does not authorise </w:t>
      </w:r>
      <w:r w:rsidRPr="00195527">
        <w:rPr>
          <w:lang w:val="en"/>
        </w:rPr>
        <w:lastRenderedPageBreak/>
        <w:t xml:space="preserve">detention at the unconstrained discretion of the Executive. </w:t>
      </w:r>
      <w:r w:rsidR="00EE1640">
        <w:rPr>
          <w:lang w:val="en"/>
        </w:rPr>
        <w:t>Rather, d</w:t>
      </w:r>
      <w:r w:rsidRPr="00195527">
        <w:rPr>
          <w:lang w:val="en"/>
        </w:rPr>
        <w:t>etention under the Migration Act can only be for the purposes identified in the Act.</w:t>
      </w:r>
    </w:p>
    <w:p w:rsidR="00E47D7D" w:rsidRDefault="00E47D7D" w:rsidP="00380E02">
      <w:pPr>
        <w:pStyle w:val="Heading2"/>
        <w:rPr>
          <w:lang w:val="en"/>
        </w:rPr>
      </w:pPr>
      <w:bookmarkStart w:id="12" w:name="_Toc403999410"/>
      <w:r>
        <w:rPr>
          <w:lang w:val="en"/>
        </w:rPr>
        <w:t>Does the Government owe a duty of care to children in detention?</w:t>
      </w:r>
      <w:bookmarkEnd w:id="12"/>
    </w:p>
    <w:p w:rsidR="00E47D7D" w:rsidRPr="00195527" w:rsidRDefault="00E47D7D" w:rsidP="00380E02">
      <w:r w:rsidRPr="00195527">
        <w:t>The Department of Immigration and Border Protection recognises that it has a duty of care to all people in immigration detention</w:t>
      </w:r>
      <w:r w:rsidR="00452BEC">
        <w:t xml:space="preserve"> facilities</w:t>
      </w:r>
      <w:r w:rsidRPr="00195527">
        <w:t>. The Department has undertaken the care, supervision or control of people in detention in circumstances where those people might reasonably expect that due care will be exercised.</w:t>
      </w:r>
    </w:p>
    <w:p w:rsidR="00E47D7D" w:rsidRPr="00E47D7D" w:rsidRDefault="00E47D7D" w:rsidP="00380E02">
      <w:pPr>
        <w:rPr>
          <w:lang w:val="en"/>
        </w:rPr>
      </w:pPr>
      <w:r w:rsidRPr="00195527">
        <w:t>The Commonwealth Ombudsman and New South Wales Coroner have separately argued that due to the particular vulnerability of</w:t>
      </w:r>
      <w:r>
        <w:t xml:space="preserve"> detainees</w:t>
      </w:r>
      <w:r w:rsidRPr="00195527">
        <w:t xml:space="preserve">, </w:t>
      </w:r>
      <w:r>
        <w:t xml:space="preserve">as well as the </w:t>
      </w:r>
      <w:r w:rsidRPr="00195527">
        <w:t>high degree of control e</w:t>
      </w:r>
      <w:r>
        <w:t>xercised by the Department over</w:t>
      </w:r>
      <w:r w:rsidRPr="00195527">
        <w:t xml:space="preserve"> detainees, the scope of this duty of care should be set at a </w:t>
      </w:r>
      <w:r w:rsidRPr="00E47D7D">
        <w:rPr>
          <w:b/>
        </w:rPr>
        <w:t>high level</w:t>
      </w:r>
      <w:r w:rsidRPr="00195527">
        <w:t xml:space="preserve"> and extends to a </w:t>
      </w:r>
      <w:r w:rsidRPr="00E47D7D">
        <w:rPr>
          <w:b/>
        </w:rPr>
        <w:t>positive</w:t>
      </w:r>
      <w:r w:rsidRPr="00195527">
        <w:t xml:space="preserve"> duty to take action to prevent harm from occurring.</w:t>
      </w:r>
    </w:p>
    <w:p w:rsidR="00D11C11" w:rsidRPr="00195527" w:rsidRDefault="008B7F71" w:rsidP="00380E02">
      <w:pPr>
        <w:pStyle w:val="Heading2"/>
      </w:pPr>
      <w:bookmarkStart w:id="13" w:name="_Toc403999411"/>
      <w:r>
        <w:t>I</w:t>
      </w:r>
      <w:r w:rsidR="00D11C11" w:rsidRPr="00195527">
        <w:t xml:space="preserve">nternational law </w:t>
      </w:r>
      <w:r>
        <w:t>and the detention of children</w:t>
      </w:r>
      <w:bookmarkEnd w:id="13"/>
    </w:p>
    <w:p w:rsidR="00D11C11" w:rsidRPr="00195527" w:rsidRDefault="00D11C11" w:rsidP="00380E02">
      <w:r w:rsidRPr="00195527">
        <w:t xml:space="preserve">International human rights law sets out a number of requirements </w:t>
      </w:r>
      <w:r w:rsidR="00442364">
        <w:t xml:space="preserve">which </w:t>
      </w:r>
      <w:r w:rsidRPr="00195527">
        <w:t>must be satisfied if a government decides that there are no acceptable alternatives and</w:t>
      </w:r>
      <w:r w:rsidR="00442364">
        <w:t xml:space="preserve"> that</w:t>
      </w:r>
      <w:r w:rsidRPr="00195527">
        <w:t xml:space="preserve"> detention is necessary.</w:t>
      </w:r>
      <w:r w:rsidR="00442364">
        <w:t xml:space="preserve"> The </w:t>
      </w:r>
      <w:r w:rsidR="00442364">
        <w:rPr>
          <w:i/>
        </w:rPr>
        <w:t xml:space="preserve">Convention on the Rights of the Child </w:t>
      </w:r>
      <w:r w:rsidR="00442364">
        <w:t>states clearly that:</w:t>
      </w:r>
      <w:r w:rsidRPr="00195527">
        <w:t xml:space="preserve"> </w:t>
      </w:r>
    </w:p>
    <w:p w:rsidR="00CA3459" w:rsidRDefault="005D1AA6" w:rsidP="00275891">
      <w:pPr>
        <w:pStyle w:val="ListParagraph"/>
        <w:numPr>
          <w:ilvl w:val="0"/>
          <w:numId w:val="42"/>
        </w:numPr>
        <w:spacing w:before="0" w:after="0"/>
        <w:contextualSpacing w:val="0"/>
        <w:rPr>
          <w:rFonts w:cs="Arial"/>
        </w:rPr>
      </w:pPr>
      <w:r>
        <w:rPr>
          <w:rFonts w:cs="Arial"/>
        </w:rPr>
        <w:t>T</w:t>
      </w:r>
      <w:r w:rsidR="00CA3459">
        <w:rPr>
          <w:rFonts w:cs="Arial"/>
        </w:rPr>
        <w:t xml:space="preserve">he detention of a child must only </w:t>
      </w:r>
      <w:r w:rsidR="00CA3459">
        <w:rPr>
          <w:rFonts w:cs="Arial"/>
          <w:b/>
          <w:bCs/>
        </w:rPr>
        <w:t>be a measure of last resort</w:t>
      </w:r>
      <w:r w:rsidR="00452BEC">
        <w:rPr>
          <w:rFonts w:cs="Arial"/>
          <w:b/>
          <w:bCs/>
        </w:rPr>
        <w:t>.</w:t>
      </w:r>
    </w:p>
    <w:p w:rsidR="00CA3459" w:rsidRDefault="00CA3459" w:rsidP="00380E02">
      <w:pPr>
        <w:pStyle w:val="ListParagraph"/>
      </w:pPr>
    </w:p>
    <w:p w:rsidR="00D11C11" w:rsidRPr="00195527" w:rsidRDefault="005D1AA6" w:rsidP="00275891">
      <w:pPr>
        <w:pStyle w:val="ListParagraph"/>
        <w:numPr>
          <w:ilvl w:val="0"/>
          <w:numId w:val="42"/>
        </w:numPr>
      </w:pPr>
      <w:r w:rsidRPr="00AF5466">
        <w:rPr>
          <w:b/>
        </w:rPr>
        <w:t>D</w:t>
      </w:r>
      <w:r w:rsidR="00D11C11" w:rsidRPr="00195527">
        <w:rPr>
          <w:b/>
        </w:rPr>
        <w:t>etention must not be arbitrary</w:t>
      </w:r>
      <w:r w:rsidR="00452BEC">
        <w:t>.</w:t>
      </w:r>
      <w:r w:rsidR="007E52DB" w:rsidRPr="007E52DB">
        <w:rPr>
          <w:rStyle w:val="EndnoteReference"/>
        </w:rPr>
        <w:endnoteReference w:id="6"/>
      </w:r>
      <w:r w:rsidR="00D11C11" w:rsidRPr="00195527">
        <w:t xml:space="preserve"> </w:t>
      </w:r>
    </w:p>
    <w:p w:rsidR="00D11C11" w:rsidRPr="00195527" w:rsidRDefault="00D11C11" w:rsidP="00380E02">
      <w:r w:rsidRPr="00195527">
        <w:t xml:space="preserve">To avoid being arbitrary, detention must be necessary and reasonable in all the circumstances of the case, and a proportionate means of achieving a legitimate aim. If that aim could be achieved through less invasive means than detaining a person, </w:t>
      </w:r>
      <w:r w:rsidR="00442364">
        <w:t>then that person’s</w:t>
      </w:r>
      <w:r w:rsidRPr="00195527">
        <w:t xml:space="preserve"> detention </w:t>
      </w:r>
      <w:r w:rsidRPr="007E52DB">
        <w:rPr>
          <w:b/>
        </w:rPr>
        <w:t>will</w:t>
      </w:r>
      <w:r w:rsidRPr="00195527">
        <w:t xml:space="preserve"> be arbitrary.</w:t>
      </w:r>
    </w:p>
    <w:p w:rsidR="00442364" w:rsidRDefault="00D11C11" w:rsidP="00380E02">
      <w:pPr>
        <w:rPr>
          <w:rFonts w:cs="Arial"/>
        </w:rPr>
      </w:pPr>
      <w:r w:rsidRPr="00195527">
        <w:t>The Commission acknowledges that use of immigration detention may be legitimate in some circu</w:t>
      </w:r>
      <w:r w:rsidR="007E52DB">
        <w:t>mstances</w:t>
      </w:r>
      <w:r w:rsidRPr="00195527">
        <w:t xml:space="preserve"> for a strictly limited period of time.</w:t>
      </w:r>
      <w:r w:rsidR="00442364">
        <w:t xml:space="preserve"> For example, i</w:t>
      </w:r>
      <w:r w:rsidR="007E52DB">
        <w:rPr>
          <w:rFonts w:cs="Arial"/>
        </w:rPr>
        <w:t>n particular cases</w:t>
      </w:r>
      <w:r w:rsidRPr="00195527">
        <w:rPr>
          <w:rFonts w:cs="Arial"/>
        </w:rPr>
        <w:t xml:space="preserve"> a brief period of detention may be necessary to conduct health, security and identity checks. </w:t>
      </w:r>
    </w:p>
    <w:p w:rsidR="00D11C11" w:rsidRPr="00195527" w:rsidRDefault="00D11C11" w:rsidP="00380E02">
      <w:pPr>
        <w:rPr>
          <w:rFonts w:cs="Arial"/>
        </w:rPr>
      </w:pPr>
      <w:r w:rsidRPr="00195527">
        <w:rPr>
          <w:rFonts w:cs="Arial"/>
        </w:rPr>
        <w:t>I</w:t>
      </w:r>
      <w:r w:rsidRPr="00195527">
        <w:t xml:space="preserve">n order to avoid detention being arbitrary, </w:t>
      </w:r>
      <w:r w:rsidR="00442364">
        <w:t xml:space="preserve">however, </w:t>
      </w:r>
      <w:r w:rsidRPr="00195527">
        <w:t>there must be an individual assessment of the necessity of detention for each person, taking into consideration their individual circumstances. A person should only be held in an immigration detention facility if they are individually assessed as posing an unacceptable risk to the Australian community, and</w:t>
      </w:r>
      <w:r w:rsidR="008B40F1">
        <w:t xml:space="preserve"> if</w:t>
      </w:r>
      <w:r w:rsidRPr="00195527">
        <w:t xml:space="preserve"> that risk cannot be </w:t>
      </w:r>
      <w:r w:rsidR="007E52DB">
        <w:t>mitigated</w:t>
      </w:r>
      <w:r w:rsidRPr="00195527">
        <w:t xml:space="preserve"> in a less restrictive way. Otherwise, they should be permitted to reside in the community while their immigration status is resolved – if necessary, with appropriate conditions imposed to mitigate any identified risks.</w:t>
      </w:r>
      <w:r w:rsidR="007E52DB">
        <w:t xml:space="preserve"> According to the </w:t>
      </w:r>
      <w:r w:rsidR="007E52DB">
        <w:rPr>
          <w:i/>
        </w:rPr>
        <w:t>Convention on the Rights of the Child</w:t>
      </w:r>
      <w:r w:rsidR="007E52DB" w:rsidRPr="007E52DB">
        <w:t>:</w:t>
      </w:r>
    </w:p>
    <w:p w:rsidR="00D11C11" w:rsidRPr="00195527" w:rsidRDefault="00D11C11" w:rsidP="00275891">
      <w:pPr>
        <w:pStyle w:val="ListParagraph"/>
        <w:numPr>
          <w:ilvl w:val="0"/>
          <w:numId w:val="42"/>
        </w:numPr>
      </w:pPr>
      <w:r w:rsidRPr="00195527">
        <w:t xml:space="preserve">Any child deprived of their liberty should be able to </w:t>
      </w:r>
      <w:r w:rsidRPr="00195527">
        <w:rPr>
          <w:b/>
        </w:rPr>
        <w:t>challenge the lawfulness</w:t>
      </w:r>
      <w:r w:rsidRPr="00195527">
        <w:t xml:space="preserve"> of their detention.</w:t>
      </w:r>
    </w:p>
    <w:p w:rsidR="00D11C11" w:rsidRPr="00195527" w:rsidRDefault="00D11C11" w:rsidP="00380E02">
      <w:r w:rsidRPr="00195527">
        <w:lastRenderedPageBreak/>
        <w:t>For detention to be ‘lawful’, it must not only comply with domestic law but also international law. This require</w:t>
      </w:r>
      <w:r w:rsidR="008B40F1">
        <w:t>s</w:t>
      </w:r>
      <w:r w:rsidRPr="00195527">
        <w:t xml:space="preserve"> that a court must have the authority to order the person’s release if the detention is found to be arbitrary.</w:t>
      </w:r>
    </w:p>
    <w:p w:rsidR="00D11C11" w:rsidRPr="00195527" w:rsidRDefault="00D11C11" w:rsidP="00380E02">
      <w:r w:rsidRPr="00195527">
        <w:t>Currently, Australia does not provide access to such review. While people in immigration detention may be able to seek judicial review of the domestic legality of their detention, Australian courts have no authority to order that a person be released from detention on the grounds that the person’s continued detention is arbitrary</w:t>
      </w:r>
      <w:r w:rsidR="007E52DB">
        <w:t xml:space="preserve">. This is </w:t>
      </w:r>
      <w:r w:rsidRPr="00195527">
        <w:t xml:space="preserve">in breach of the </w:t>
      </w:r>
      <w:r w:rsidRPr="00195527">
        <w:rPr>
          <w:i/>
        </w:rPr>
        <w:t>Convention on the Rights of the Child</w:t>
      </w:r>
      <w:r w:rsidRPr="00195527">
        <w:t>.</w:t>
      </w:r>
      <w:r w:rsidR="007E52DB">
        <w:t xml:space="preserve"> The Convention also states:</w:t>
      </w:r>
    </w:p>
    <w:p w:rsidR="00D11C11" w:rsidRPr="00195527" w:rsidRDefault="00D11C11" w:rsidP="00275891">
      <w:pPr>
        <w:pStyle w:val="ListParagraph"/>
        <w:numPr>
          <w:ilvl w:val="0"/>
          <w:numId w:val="42"/>
        </w:numPr>
      </w:pPr>
      <w:r w:rsidRPr="00195527">
        <w:t xml:space="preserve">If detention of children is necessary in order to achieve a particular aim, then the length of detention should be </w:t>
      </w:r>
      <w:r w:rsidRPr="00195527">
        <w:rPr>
          <w:b/>
        </w:rPr>
        <w:t>the shortest appropriate period</w:t>
      </w:r>
      <w:r w:rsidRPr="00195527">
        <w:t xml:space="preserve"> for the achievement of that aim.</w:t>
      </w:r>
    </w:p>
    <w:p w:rsidR="00D11C11" w:rsidRPr="00195527" w:rsidRDefault="00D11C11" w:rsidP="00380E02">
      <w:r w:rsidRPr="00195527">
        <w:t xml:space="preserve">In instances where children are detained, a review process is required to monitor detention </w:t>
      </w:r>
      <w:r w:rsidR="008B40F1">
        <w:t xml:space="preserve">effectively </w:t>
      </w:r>
      <w:r w:rsidRPr="00195527">
        <w:t>and assess whether it is justified. The Commission has previously recommended that this review process should occur within 72 hours of being detained and be conducted by an independent body</w:t>
      </w:r>
      <w:r w:rsidR="007E52DB">
        <w:t xml:space="preserve">, consistent with the </w:t>
      </w:r>
      <w:r w:rsidR="007E52DB" w:rsidRPr="00195527">
        <w:rPr>
          <w:i/>
        </w:rPr>
        <w:t>Convention on the Rights of the Child</w:t>
      </w:r>
      <w:r w:rsidR="007E52DB">
        <w:rPr>
          <w:i/>
        </w:rPr>
        <w:t>.</w:t>
      </w:r>
    </w:p>
    <w:p w:rsidR="00D11C11" w:rsidRPr="00195527" w:rsidRDefault="005D1AA6" w:rsidP="00275891">
      <w:pPr>
        <w:pStyle w:val="ListParagraph"/>
        <w:numPr>
          <w:ilvl w:val="0"/>
          <w:numId w:val="42"/>
        </w:numPr>
      </w:pPr>
      <w:r>
        <w:t>I</w:t>
      </w:r>
      <w:r w:rsidR="00D11C11" w:rsidRPr="00195527">
        <w:t xml:space="preserve">n all actions concerning children, </w:t>
      </w:r>
      <w:r w:rsidR="00D11C11" w:rsidRPr="00195527">
        <w:rPr>
          <w:b/>
        </w:rPr>
        <w:t>the best interests of the child shall be a primary consideration</w:t>
      </w:r>
      <w:r w:rsidR="00D11C11" w:rsidRPr="00195527">
        <w:t>.</w:t>
      </w:r>
    </w:p>
    <w:p w:rsidR="00D11C11" w:rsidRPr="00195527" w:rsidRDefault="00D11C11" w:rsidP="00380E02">
      <w:r w:rsidRPr="00195527">
        <w:t>The best interests of the child should be a primary consideration in individual decision making about a child and when developing legal frameworks and policies affecting children. If laws or policies lead to results that are not in the child’s best interests, review is necessary.</w:t>
      </w:r>
    </w:p>
    <w:p w:rsidR="00D11C11" w:rsidRPr="007E52DB" w:rsidRDefault="008B40F1" w:rsidP="00380E02">
      <w:r>
        <w:t>A</w:t>
      </w:r>
      <w:r w:rsidR="00D11C11" w:rsidRPr="00195527">
        <w:t xml:space="preserve">spects of </w:t>
      </w:r>
      <w:r>
        <w:t xml:space="preserve">Australia’s </w:t>
      </w:r>
      <w:r w:rsidR="00D11C11" w:rsidRPr="00195527">
        <w:t>migration policy t</w:t>
      </w:r>
      <w:r>
        <w:t xml:space="preserve">herefore sit </w:t>
      </w:r>
      <w:r w:rsidR="00D11C11" w:rsidRPr="00195527">
        <w:t xml:space="preserve">at odds with the </w:t>
      </w:r>
      <w:r w:rsidR="00D11C11" w:rsidRPr="00195527">
        <w:rPr>
          <w:i/>
        </w:rPr>
        <w:t>Convention on the Rights of the Child</w:t>
      </w:r>
      <w:r w:rsidR="00D11C11" w:rsidRPr="00195527">
        <w:t xml:space="preserve">. Examples </w:t>
      </w:r>
      <w:r>
        <w:t>include</w:t>
      </w:r>
      <w:r w:rsidR="00D11C11" w:rsidRPr="00195527">
        <w:t xml:space="preserve"> the requirement to detain child asylum seekers on arrival in Australia, and the requirement to transfer children who are unauthorised maritime arrivals to a </w:t>
      </w:r>
      <w:r w:rsidR="006A792D">
        <w:t>Regional Processing Country</w:t>
      </w:r>
      <w:r w:rsidR="00D11C11" w:rsidRPr="00195527">
        <w:t xml:space="preserve">. Officers are required by the Migration Act to carry out these tasks, regardless of whether it would be in the child’s best interests. </w:t>
      </w:r>
      <w:r w:rsidR="007E52DB">
        <w:t xml:space="preserve">The </w:t>
      </w:r>
      <w:r w:rsidR="007E52DB" w:rsidRPr="00195527">
        <w:rPr>
          <w:i/>
        </w:rPr>
        <w:t>Convention on the Rights of the Child</w:t>
      </w:r>
      <w:r w:rsidR="007E52DB">
        <w:rPr>
          <w:i/>
        </w:rPr>
        <w:t xml:space="preserve"> </w:t>
      </w:r>
      <w:r w:rsidR="007E52DB">
        <w:t>provides:</w:t>
      </w:r>
    </w:p>
    <w:p w:rsidR="00D11C11" w:rsidRPr="00195527" w:rsidRDefault="005D1AA6" w:rsidP="00275891">
      <w:pPr>
        <w:pStyle w:val="ListParagraph"/>
        <w:numPr>
          <w:ilvl w:val="0"/>
          <w:numId w:val="42"/>
        </w:numPr>
      </w:pPr>
      <w:r>
        <w:t>R</w:t>
      </w:r>
      <w:r w:rsidR="00D11C11" w:rsidRPr="00195527">
        <w:t>efugee children and unaccompanied children a</w:t>
      </w:r>
      <w:r>
        <w:t>re</w:t>
      </w:r>
      <w:r w:rsidR="00D11C11" w:rsidRPr="00195527">
        <w:t xml:space="preserve"> likely to be vulnerable and </w:t>
      </w:r>
      <w:r w:rsidR="00D11C11" w:rsidRPr="00195527">
        <w:rPr>
          <w:b/>
        </w:rPr>
        <w:t>requir</w:t>
      </w:r>
      <w:r w:rsidR="007E52DB">
        <w:rPr>
          <w:b/>
        </w:rPr>
        <w:t>e</w:t>
      </w:r>
      <w:r w:rsidR="00D11C11" w:rsidRPr="00195527">
        <w:rPr>
          <w:b/>
        </w:rPr>
        <w:t xml:space="preserve"> particular assistance. </w:t>
      </w:r>
    </w:p>
    <w:p w:rsidR="00D11C11" w:rsidRPr="00195527" w:rsidRDefault="00D11C11" w:rsidP="00380E02">
      <w:r w:rsidRPr="00195527">
        <w:t xml:space="preserve">Article 22 of the </w:t>
      </w:r>
      <w:r w:rsidRPr="00195527">
        <w:rPr>
          <w:i/>
        </w:rPr>
        <w:t>Convention on the Rights of the Child</w:t>
      </w:r>
      <w:r w:rsidR="008B40F1">
        <w:t xml:space="preserve"> requires that</w:t>
      </w:r>
      <w:r w:rsidRPr="00195527">
        <w:t xml:space="preserve"> governments ensure that children seeking refugee status are provided with appropriate protection and humanitarian assistance. Article 20 of the </w:t>
      </w:r>
      <w:r w:rsidRPr="00195527">
        <w:rPr>
          <w:i/>
        </w:rPr>
        <w:t>Convention on the Rights of the Child</w:t>
      </w:r>
      <w:r w:rsidRPr="00195527">
        <w:t xml:space="preserve"> provides that special protection and assistance be available for unaccompanied children.</w:t>
      </w:r>
    </w:p>
    <w:p w:rsidR="00D11C11" w:rsidRPr="00195527" w:rsidRDefault="00D11C11" w:rsidP="00380E02">
      <w:r w:rsidRPr="007E52DB">
        <w:rPr>
          <w:b/>
        </w:rPr>
        <w:t>Minimum standards for the protection of children in detention</w:t>
      </w:r>
      <w:r w:rsidRPr="00195527">
        <w:t xml:space="preserve"> are set out in the </w:t>
      </w:r>
      <w:r w:rsidRPr="007E52DB">
        <w:rPr>
          <w:i/>
        </w:rPr>
        <w:t>Convention on the Rights of the Child</w:t>
      </w:r>
      <w:r w:rsidR="005A4A2F" w:rsidRPr="007E52DB">
        <w:rPr>
          <w:i/>
        </w:rPr>
        <w:t>.</w:t>
      </w:r>
      <w:r w:rsidR="007E52DB">
        <w:rPr>
          <w:i/>
        </w:rPr>
        <w:t xml:space="preserve"> </w:t>
      </w:r>
      <w:r w:rsidRPr="00195527">
        <w:t>These standards include:</w:t>
      </w:r>
    </w:p>
    <w:p w:rsidR="00D11C11" w:rsidRPr="00195527" w:rsidRDefault="00D11C11" w:rsidP="00275891">
      <w:pPr>
        <w:numPr>
          <w:ilvl w:val="0"/>
          <w:numId w:val="47"/>
        </w:numPr>
        <w:contextualSpacing/>
      </w:pPr>
      <w:r w:rsidRPr="00195527">
        <w:t>Children in detention should be treated with humanity and respect</w:t>
      </w:r>
      <w:r w:rsidR="0002505A">
        <w:t>;</w:t>
      </w:r>
    </w:p>
    <w:p w:rsidR="00D11C11" w:rsidRPr="00195527" w:rsidRDefault="00D11C11" w:rsidP="00275891">
      <w:pPr>
        <w:numPr>
          <w:ilvl w:val="0"/>
          <w:numId w:val="47"/>
        </w:numPr>
        <w:contextualSpacing/>
      </w:pPr>
      <w:r w:rsidRPr="00195527">
        <w:t>Children have a right to remain with their parents (unless contrary to their best interests), and to have their family protected from arb</w:t>
      </w:r>
      <w:r w:rsidR="009658AB">
        <w:t>itrary or unlawful interference</w:t>
      </w:r>
      <w:r w:rsidR="0002505A">
        <w:t>;</w:t>
      </w:r>
    </w:p>
    <w:p w:rsidR="00D11C11" w:rsidRPr="00195527" w:rsidRDefault="00D11C11" w:rsidP="00275891">
      <w:pPr>
        <w:numPr>
          <w:ilvl w:val="0"/>
          <w:numId w:val="47"/>
        </w:numPr>
        <w:contextualSpacing/>
      </w:pPr>
      <w:r w:rsidRPr="00195527">
        <w:lastRenderedPageBreak/>
        <w:t>Children should not suffer torture or cruel, inhuman or de</w:t>
      </w:r>
      <w:r w:rsidR="009658AB">
        <w:t>grading treatment or punishment</w:t>
      </w:r>
      <w:r w:rsidR="0002505A">
        <w:t>; and</w:t>
      </w:r>
    </w:p>
    <w:p w:rsidR="00D11C11" w:rsidRPr="00DF0663" w:rsidRDefault="00D11C11" w:rsidP="00275891">
      <w:pPr>
        <w:numPr>
          <w:ilvl w:val="0"/>
          <w:numId w:val="47"/>
        </w:numPr>
        <w:contextualSpacing/>
      </w:pPr>
      <w:r w:rsidRPr="00195527">
        <w:t>Children should be protected from all forms of physical or mental violence,</w:t>
      </w:r>
      <w:r w:rsidRPr="00DF0663">
        <w:t xml:space="preserve"> injury or abuse while in the care of parents, legal guardians or any other person th</w:t>
      </w:r>
      <w:r w:rsidR="009658AB">
        <w:t>at has the care of the children</w:t>
      </w:r>
      <w:r w:rsidR="0002505A">
        <w:t>.</w:t>
      </w:r>
    </w:p>
    <w:p w:rsidR="00D11C11" w:rsidRDefault="00D11C11" w:rsidP="00380E02"/>
    <w:p w:rsidR="00D11C11" w:rsidRPr="00DF0663" w:rsidRDefault="005D1AA6" w:rsidP="00380E02">
      <w:r>
        <w:t xml:space="preserve">There are </w:t>
      </w:r>
      <w:r w:rsidR="00D11C11" w:rsidRPr="00DF0663">
        <w:t xml:space="preserve">a range of </w:t>
      </w:r>
      <w:r>
        <w:t xml:space="preserve">international </w:t>
      </w:r>
      <w:r w:rsidR="00D11C11" w:rsidRPr="00DF0663">
        <w:t xml:space="preserve">obligations on countries to ensure that </w:t>
      </w:r>
      <w:r w:rsidR="00D11C11" w:rsidRPr="0002505A">
        <w:rPr>
          <w:b/>
        </w:rPr>
        <w:t>children can develop and thrive</w:t>
      </w:r>
      <w:r w:rsidR="00D11C11" w:rsidRPr="00DF0663">
        <w:t>.</w:t>
      </w:r>
      <w:r w:rsidR="0002505A">
        <w:t xml:space="preserve"> </w:t>
      </w:r>
      <w:r w:rsidR="00D11C11" w:rsidRPr="00DF0663">
        <w:t xml:space="preserve">Key rights contained in the </w:t>
      </w:r>
      <w:r w:rsidR="00D11C11" w:rsidRPr="00DF0663">
        <w:rPr>
          <w:i/>
        </w:rPr>
        <w:t xml:space="preserve">Convention on the Rights of the Child </w:t>
      </w:r>
      <w:r w:rsidR="00D11C11" w:rsidRPr="00DF0663">
        <w:t>are:</w:t>
      </w:r>
    </w:p>
    <w:p w:rsidR="00D11C11" w:rsidRPr="00DF0663" w:rsidRDefault="00D11C11" w:rsidP="00275891">
      <w:pPr>
        <w:numPr>
          <w:ilvl w:val="0"/>
          <w:numId w:val="48"/>
        </w:numPr>
        <w:contextualSpacing/>
      </w:pPr>
      <w:r>
        <w:t>the</w:t>
      </w:r>
      <w:r w:rsidRPr="00DF0663">
        <w:t xml:space="preserve"> right to</w:t>
      </w:r>
      <w:r w:rsidR="009658AB">
        <w:t xml:space="preserve"> life, survival and development;</w:t>
      </w:r>
    </w:p>
    <w:p w:rsidR="00D11C11" w:rsidRPr="00DF0663" w:rsidRDefault="00D11C11" w:rsidP="00275891">
      <w:pPr>
        <w:numPr>
          <w:ilvl w:val="0"/>
          <w:numId w:val="48"/>
        </w:numPr>
        <w:contextualSpacing/>
      </w:pPr>
      <w:r w:rsidRPr="00DF0663">
        <w:t>the right to health and access to healthcare services, including pre- and post-natal healt</w:t>
      </w:r>
      <w:r w:rsidR="009658AB">
        <w:t>hcare for their mothers;</w:t>
      </w:r>
    </w:p>
    <w:p w:rsidR="00D11C11" w:rsidRPr="00DF0663" w:rsidRDefault="00D11C11" w:rsidP="00275891">
      <w:pPr>
        <w:numPr>
          <w:ilvl w:val="0"/>
          <w:numId w:val="48"/>
        </w:numPr>
        <w:contextualSpacing/>
      </w:pPr>
      <w:r w:rsidRPr="00DF0663">
        <w:t>the right to education, and to play and e</w:t>
      </w:r>
      <w:r w:rsidR="009658AB">
        <w:t>ngage in recreational activities; and</w:t>
      </w:r>
    </w:p>
    <w:p w:rsidR="00D11C11" w:rsidRPr="00FA3044" w:rsidRDefault="00D11C11" w:rsidP="00275891">
      <w:pPr>
        <w:numPr>
          <w:ilvl w:val="0"/>
          <w:numId w:val="48"/>
        </w:numPr>
        <w:contextualSpacing/>
      </w:pPr>
      <w:r w:rsidRPr="00DF0663">
        <w:t xml:space="preserve">respect for </w:t>
      </w:r>
      <w:r>
        <w:t>the child’s</w:t>
      </w:r>
      <w:r w:rsidRPr="00DF0663">
        <w:t xml:space="preserve"> rights without discrimination</w:t>
      </w:r>
      <w:bookmarkStart w:id="14" w:name="_Toc399850139"/>
      <w:r w:rsidR="009658AB">
        <w:t>.</w:t>
      </w:r>
    </w:p>
    <w:bookmarkEnd w:id="14"/>
    <w:p w:rsidR="00D11C11" w:rsidRDefault="00D11C11" w:rsidP="00380E02"/>
    <w:p w:rsidR="00677F76" w:rsidRDefault="00677F76" w:rsidP="00380E02">
      <w:pPr>
        <w:spacing w:before="0" w:after="0"/>
      </w:pPr>
      <w:r>
        <w:br w:type="page"/>
      </w:r>
    </w:p>
    <w:p w:rsidR="00234F12" w:rsidRPr="00234F12" w:rsidRDefault="00D11C11" w:rsidP="00B164C0">
      <w:pPr>
        <w:pStyle w:val="Heading1"/>
        <w:tabs>
          <w:tab w:val="clear" w:pos="1135"/>
          <w:tab w:val="num" w:pos="709"/>
        </w:tabs>
        <w:ind w:left="709" w:hanging="709"/>
        <w:rPr>
          <w:sz w:val="72"/>
          <w:szCs w:val="72"/>
        </w:rPr>
      </w:pPr>
      <w:bookmarkStart w:id="15" w:name="_Toc403999412"/>
      <w:r w:rsidRPr="00E76888">
        <w:rPr>
          <w:sz w:val="72"/>
          <w:szCs w:val="72"/>
        </w:rPr>
        <w:lastRenderedPageBreak/>
        <w:t>Findings and recommendations</w:t>
      </w:r>
      <w:bookmarkEnd w:id="15"/>
    </w:p>
    <w:p w:rsidR="002972D8" w:rsidRDefault="00D11C11" w:rsidP="00380E02">
      <w:r w:rsidRPr="002321AB">
        <w:t>Th</w:t>
      </w:r>
      <w:r w:rsidR="009658AB">
        <w:t>is</w:t>
      </w:r>
      <w:r w:rsidRPr="002321AB">
        <w:t xml:space="preserve"> </w:t>
      </w:r>
      <w:r w:rsidR="009658AB">
        <w:t xml:space="preserve">Inquiry </w:t>
      </w:r>
      <w:r w:rsidRPr="002321AB">
        <w:t>report</w:t>
      </w:r>
      <w:r>
        <w:t xml:space="preserve"> considers the </w:t>
      </w:r>
      <w:r w:rsidR="009658AB">
        <w:t xml:space="preserve">impact of detention on </w:t>
      </w:r>
      <w:r>
        <w:t>children at different life stages</w:t>
      </w:r>
      <w:r w:rsidR="002972D8">
        <w:t xml:space="preserve"> and of children affected by different circumstances.</w:t>
      </w:r>
    </w:p>
    <w:p w:rsidR="006E0468" w:rsidRDefault="006E0468" w:rsidP="00380E02">
      <w:r>
        <w:t>The findings and recommendations are broadly designed to reflect the ages, stages and life circumstances of children in detention.</w:t>
      </w:r>
    </w:p>
    <w:p w:rsidR="00EF1F6E" w:rsidRDefault="00EF1F6E" w:rsidP="00631239">
      <w:pPr>
        <w:jc w:val="both"/>
      </w:pPr>
    </w:p>
    <w:tbl>
      <w:tblPr>
        <w:tblStyle w:val="TableGrid"/>
        <w:tblW w:w="10490" w:type="dxa"/>
        <w:tblInd w:w="-601" w:type="dxa"/>
        <w:tblLook w:val="04A0" w:firstRow="1" w:lastRow="0" w:firstColumn="1" w:lastColumn="0" w:noHBand="0" w:noVBand="1"/>
      </w:tblPr>
      <w:tblGrid>
        <w:gridCol w:w="5235"/>
        <w:gridCol w:w="5255"/>
      </w:tblGrid>
      <w:tr w:rsidR="00896939" w:rsidRPr="00B87B66" w:rsidTr="002A477C">
        <w:tc>
          <w:tcPr>
            <w:tcW w:w="5235" w:type="dxa"/>
            <w:shd w:val="pct12" w:color="auto" w:fill="auto"/>
          </w:tcPr>
          <w:p w:rsidR="00896939" w:rsidRPr="00A41775" w:rsidRDefault="00896939" w:rsidP="00A41775">
            <w:pPr>
              <w:pStyle w:val="Heading2"/>
              <w:numPr>
                <w:ilvl w:val="0"/>
                <w:numId w:val="0"/>
              </w:numPr>
              <w:ind w:left="851" w:hanging="851"/>
              <w:outlineLvl w:val="1"/>
              <w:rPr>
                <w:i w:val="0"/>
              </w:rPr>
            </w:pPr>
            <w:bookmarkStart w:id="16" w:name="_Toc403999413"/>
            <w:r w:rsidRPr="00A41775">
              <w:rPr>
                <w:i w:val="0"/>
                <w:sz w:val="24"/>
              </w:rPr>
              <w:t>Findings</w:t>
            </w:r>
            <w:bookmarkEnd w:id="16"/>
            <w:r w:rsidRPr="00A41775">
              <w:rPr>
                <w:i w:val="0"/>
                <w:sz w:val="24"/>
              </w:rPr>
              <w:t xml:space="preserve"> </w:t>
            </w:r>
          </w:p>
        </w:tc>
        <w:tc>
          <w:tcPr>
            <w:tcW w:w="5255" w:type="dxa"/>
            <w:shd w:val="pct12" w:color="auto" w:fill="auto"/>
          </w:tcPr>
          <w:p w:rsidR="00896939" w:rsidRPr="008C00E5" w:rsidRDefault="00896939" w:rsidP="00380E02">
            <w:pPr>
              <w:rPr>
                <w:b/>
              </w:rPr>
            </w:pPr>
            <w:r w:rsidRPr="008C00E5">
              <w:rPr>
                <w:b/>
              </w:rPr>
              <w:t xml:space="preserve">Findings against the </w:t>
            </w:r>
            <w:r w:rsidRPr="008C00E5">
              <w:rPr>
                <w:b/>
                <w:i/>
              </w:rPr>
              <w:t>Convention on the Rights of the Child</w:t>
            </w:r>
          </w:p>
        </w:tc>
      </w:tr>
      <w:tr w:rsidR="00896939" w:rsidRPr="00B87B66" w:rsidTr="002A477C">
        <w:tc>
          <w:tcPr>
            <w:tcW w:w="5235" w:type="dxa"/>
          </w:tcPr>
          <w:p w:rsidR="00896939" w:rsidRPr="00D96ECA" w:rsidRDefault="00896939" w:rsidP="00380E02">
            <w:pPr>
              <w:rPr>
                <w:rFonts w:cs="Arial"/>
                <w:b/>
                <w:sz w:val="20"/>
                <w:szCs w:val="20"/>
                <w:u w:val="single"/>
              </w:rPr>
            </w:pPr>
            <w:r w:rsidRPr="00D96ECA">
              <w:rPr>
                <w:rFonts w:cs="Arial"/>
                <w:b/>
                <w:sz w:val="20"/>
                <w:szCs w:val="20"/>
                <w:u w:val="single"/>
              </w:rPr>
              <w:t xml:space="preserve">Findings </w:t>
            </w:r>
            <w:r w:rsidR="0039401B">
              <w:rPr>
                <w:rFonts w:cs="Arial"/>
                <w:b/>
                <w:sz w:val="20"/>
                <w:szCs w:val="20"/>
                <w:u w:val="single"/>
              </w:rPr>
              <w:t>relevant to all children in</w:t>
            </w:r>
            <w:r w:rsidR="00425AAD">
              <w:rPr>
                <w:rFonts w:cs="Arial"/>
                <w:b/>
                <w:sz w:val="20"/>
                <w:szCs w:val="20"/>
                <w:u w:val="single"/>
              </w:rPr>
              <w:t xml:space="preserve"> </w:t>
            </w:r>
            <w:r w:rsidR="0039401B">
              <w:rPr>
                <w:rFonts w:cs="Arial"/>
                <w:b/>
                <w:sz w:val="20"/>
                <w:szCs w:val="20"/>
                <w:u w:val="single"/>
              </w:rPr>
              <w:t>detention</w:t>
            </w:r>
          </w:p>
          <w:p w:rsidR="00896939" w:rsidRDefault="00896939" w:rsidP="00380E02">
            <w:pPr>
              <w:rPr>
                <w:b/>
                <w:bCs/>
                <w:sz w:val="20"/>
                <w:szCs w:val="20"/>
              </w:rPr>
            </w:pPr>
            <w:r>
              <w:rPr>
                <w:b/>
                <w:bCs/>
                <w:sz w:val="20"/>
                <w:szCs w:val="20"/>
              </w:rPr>
              <w:t>The mandatory and prolonged immigration detention of children is in clear violation of international human rights law.</w:t>
            </w:r>
          </w:p>
          <w:p w:rsidR="00896939" w:rsidRDefault="00896939" w:rsidP="00380E02">
            <w:pPr>
              <w:rPr>
                <w:b/>
                <w:bCs/>
                <w:sz w:val="20"/>
                <w:szCs w:val="20"/>
              </w:rPr>
            </w:pPr>
            <w:r w:rsidRPr="00D609CD">
              <w:rPr>
                <w:b/>
                <w:bCs/>
                <w:sz w:val="20"/>
                <w:szCs w:val="20"/>
              </w:rPr>
              <w:t>Both current and former Ministers of Coalition and Labor governments stipula</w:t>
            </w:r>
            <w:r w:rsidRPr="000E14BE">
              <w:rPr>
                <w:b/>
                <w:bCs/>
                <w:sz w:val="20"/>
                <w:szCs w:val="20"/>
              </w:rPr>
              <w:t xml:space="preserve">te that the detention of children is (and was) not intended as part of deterrence policy. They confirm that the detention of children would not, in fact, </w:t>
            </w:r>
            <w:r w:rsidRPr="000E14BE">
              <w:rPr>
                <w:b/>
                <w:bCs/>
                <w:i/>
                <w:iCs/>
                <w:sz w:val="20"/>
                <w:szCs w:val="20"/>
              </w:rPr>
              <w:t>be</w:t>
            </w:r>
            <w:r w:rsidRPr="00D609CD">
              <w:rPr>
                <w:b/>
                <w:bCs/>
                <w:sz w:val="20"/>
                <w:szCs w:val="20"/>
              </w:rPr>
              <w:t xml:space="preserve"> a deterrent.</w:t>
            </w:r>
            <w:r>
              <w:rPr>
                <w:b/>
                <w:bCs/>
                <w:sz w:val="20"/>
                <w:szCs w:val="20"/>
              </w:rPr>
              <w:t xml:space="preserve"> </w:t>
            </w:r>
          </w:p>
          <w:p w:rsidR="00896939" w:rsidRPr="00A52182" w:rsidRDefault="00425AAD" w:rsidP="00380E02">
            <w:pPr>
              <w:rPr>
                <w:rFonts w:cs="Arial"/>
                <w:b/>
                <w:sz w:val="20"/>
                <w:szCs w:val="20"/>
              </w:rPr>
            </w:pPr>
            <w:r w:rsidRPr="00425AAD">
              <w:rPr>
                <w:rFonts w:cs="Arial"/>
                <w:b/>
                <w:sz w:val="20"/>
                <w:szCs w:val="20"/>
              </w:rPr>
              <w:t xml:space="preserve">At the time of writing this report, adults and children have been in detention for over one year and two months on average, </w:t>
            </w:r>
            <w:r>
              <w:rPr>
                <w:rFonts w:cs="Arial"/>
                <w:b/>
                <w:sz w:val="20"/>
                <w:szCs w:val="20"/>
              </w:rPr>
              <w:t>over</w:t>
            </w:r>
            <w:r w:rsidRPr="00425AAD">
              <w:rPr>
                <w:rFonts w:cs="Arial"/>
                <w:b/>
                <w:sz w:val="20"/>
                <w:szCs w:val="20"/>
              </w:rPr>
              <w:t xml:space="preserve"> 413 days. </w:t>
            </w:r>
            <w:r w:rsidR="00896939" w:rsidRPr="00A52182">
              <w:rPr>
                <w:rFonts w:cs="Arial"/>
                <w:b/>
                <w:sz w:val="20"/>
                <w:szCs w:val="20"/>
              </w:rPr>
              <w:t>Children who arrived</w:t>
            </w:r>
            <w:r w:rsidR="00896939">
              <w:rPr>
                <w:rFonts w:cs="Arial"/>
                <w:b/>
                <w:sz w:val="20"/>
                <w:szCs w:val="20"/>
              </w:rPr>
              <w:t xml:space="preserve"> on, or after 19 July 2013, are</w:t>
            </w:r>
            <w:r w:rsidR="00896939" w:rsidRPr="00A52182">
              <w:rPr>
                <w:rFonts w:cs="Arial"/>
                <w:b/>
                <w:sz w:val="20"/>
                <w:szCs w:val="20"/>
              </w:rPr>
              <w:t xml:space="preserve"> to be transferred to Nauru. This transfer can happen at any time</w:t>
            </w:r>
            <w:r w:rsidR="006C4212">
              <w:rPr>
                <w:rFonts w:cs="Arial"/>
                <w:b/>
                <w:sz w:val="20"/>
                <w:szCs w:val="20"/>
              </w:rPr>
              <w:t>. Children are detained on Nauru</w:t>
            </w:r>
            <w:r w:rsidR="00896939" w:rsidRPr="00A52182">
              <w:rPr>
                <w:rFonts w:cs="Arial"/>
                <w:b/>
                <w:sz w:val="20"/>
                <w:szCs w:val="20"/>
              </w:rPr>
              <w:t xml:space="preserve"> and there is no timeframe for their release.</w:t>
            </w:r>
          </w:p>
          <w:p w:rsidR="00896939" w:rsidRPr="00A52182" w:rsidRDefault="002E297F" w:rsidP="00380E02">
            <w:pPr>
              <w:rPr>
                <w:rFonts w:cs="Arial"/>
                <w:b/>
                <w:sz w:val="20"/>
                <w:szCs w:val="20"/>
              </w:rPr>
            </w:pPr>
            <w:r w:rsidRPr="002E297F">
              <w:rPr>
                <w:rFonts w:cs="Arial"/>
                <w:b/>
                <w:bCs/>
                <w:sz w:val="20"/>
                <w:szCs w:val="20"/>
              </w:rPr>
              <w:t xml:space="preserve">Prolonged detention is having profoundly negative impacts on the mental and emotional health and development of children. In the first half of  2014, 34 percent of children in detention were assessed as having mental health disorders at levels of seriousness that were comparable with children receiving outpatient mental health services in Australia. Less than </w:t>
            </w:r>
            <w:r w:rsidR="00335E11">
              <w:rPr>
                <w:rFonts w:cs="Arial"/>
                <w:b/>
                <w:bCs/>
                <w:sz w:val="20"/>
                <w:szCs w:val="20"/>
              </w:rPr>
              <w:t>two</w:t>
            </w:r>
            <w:r w:rsidRPr="002E297F">
              <w:rPr>
                <w:rFonts w:cs="Arial"/>
                <w:b/>
                <w:bCs/>
                <w:sz w:val="20"/>
                <w:szCs w:val="20"/>
              </w:rPr>
              <w:t xml:space="preserve"> percent of children in the Australian population were receiving outpatient </w:t>
            </w:r>
            <w:r w:rsidR="00C21853">
              <w:rPr>
                <w:rFonts w:cs="Arial"/>
                <w:b/>
                <w:bCs/>
                <w:sz w:val="20"/>
                <w:szCs w:val="20"/>
              </w:rPr>
              <w:t>mental health services in 2014</w:t>
            </w:r>
            <w:r w:rsidR="00896939" w:rsidRPr="00A52182">
              <w:rPr>
                <w:rFonts w:cs="Arial"/>
                <w:b/>
                <w:sz w:val="20"/>
                <w:szCs w:val="20"/>
              </w:rPr>
              <w:t>.</w:t>
            </w:r>
            <w:r w:rsidR="006C4212" w:rsidRPr="00A52182">
              <w:rPr>
                <w:rFonts w:cs="Arial"/>
                <w:b/>
                <w:sz w:val="20"/>
                <w:szCs w:val="20"/>
                <w:vertAlign w:val="superscript"/>
              </w:rPr>
              <w:endnoteReference w:id="7"/>
            </w:r>
            <w:r w:rsidR="00896939" w:rsidRPr="00A52182">
              <w:rPr>
                <w:rFonts w:cs="Arial"/>
                <w:b/>
                <w:sz w:val="20"/>
                <w:szCs w:val="20"/>
              </w:rPr>
              <w:t xml:space="preserve"> </w:t>
            </w:r>
          </w:p>
          <w:p w:rsidR="00896939" w:rsidRDefault="00896939" w:rsidP="00380E02">
            <w:pPr>
              <w:rPr>
                <w:rFonts w:cs="Arial"/>
                <w:b/>
                <w:strike/>
                <w:sz w:val="20"/>
                <w:szCs w:val="20"/>
              </w:rPr>
            </w:pPr>
            <w:r>
              <w:rPr>
                <w:rFonts w:cs="Arial"/>
                <w:b/>
                <w:sz w:val="20"/>
                <w:szCs w:val="20"/>
              </w:rPr>
              <w:t>Children are exposed to</w:t>
            </w:r>
            <w:r w:rsidRPr="00A52182">
              <w:rPr>
                <w:rFonts w:cs="Arial"/>
                <w:b/>
                <w:sz w:val="20"/>
                <w:szCs w:val="20"/>
              </w:rPr>
              <w:t xml:space="preserve"> danger by their close confinement with adults who suffer high levels of mental illness. Thirty percent of adults detained with children have moderate to severe mental illnesses.  </w:t>
            </w:r>
          </w:p>
          <w:p w:rsidR="0039401B" w:rsidRDefault="0039401B" w:rsidP="00380E02">
            <w:pPr>
              <w:rPr>
                <w:rFonts w:cs="Arial"/>
                <w:b/>
                <w:sz w:val="20"/>
                <w:szCs w:val="20"/>
              </w:rPr>
            </w:pPr>
            <w:r w:rsidRPr="0039401B">
              <w:rPr>
                <w:rFonts w:cs="Arial"/>
                <w:b/>
                <w:sz w:val="20"/>
                <w:szCs w:val="20"/>
              </w:rPr>
              <w:t xml:space="preserve">The numerous reported incidents of assaults, sexual assaults and self-harm involving children indicate </w:t>
            </w:r>
            <w:r w:rsidRPr="0039401B">
              <w:rPr>
                <w:rFonts w:cs="Arial"/>
                <w:b/>
                <w:sz w:val="20"/>
                <w:szCs w:val="20"/>
              </w:rPr>
              <w:lastRenderedPageBreak/>
              <w:t>the danger of the detention environment.</w:t>
            </w:r>
          </w:p>
          <w:p w:rsidR="00896939" w:rsidRPr="0039401B" w:rsidRDefault="00896939" w:rsidP="00380E02">
            <w:pPr>
              <w:rPr>
                <w:rFonts w:cs="Arial"/>
                <w:b/>
                <w:sz w:val="20"/>
                <w:szCs w:val="20"/>
              </w:rPr>
            </w:pPr>
            <w:r w:rsidRPr="0039401B">
              <w:rPr>
                <w:rFonts w:cs="Arial"/>
                <w:b/>
                <w:sz w:val="20"/>
                <w:szCs w:val="20"/>
              </w:rPr>
              <w:t xml:space="preserve">Prior to 2014, the mental health assessments of children in detention were not conducted using child-specific, clinician-rated measuring tools. Therefore, there is limited clinical data about the mental health impacts of detention on children over time. </w:t>
            </w:r>
          </w:p>
          <w:p w:rsidR="00896939" w:rsidRDefault="00896939" w:rsidP="00380E02">
            <w:pPr>
              <w:rPr>
                <w:rFonts w:cs="Arial"/>
                <w:b/>
                <w:sz w:val="20"/>
                <w:szCs w:val="20"/>
              </w:rPr>
            </w:pPr>
            <w:r w:rsidRPr="001B468A">
              <w:rPr>
                <w:rFonts w:cs="Arial"/>
                <w:b/>
                <w:sz w:val="20"/>
                <w:szCs w:val="20"/>
              </w:rPr>
              <w:t>The introduction of the mental health assessment tool (the HoNOSCA) into the detention system in 2014 provides a standardised measure for mental health assessments of children and benchmark data against which to assess the mental health progress of individuals and cohorts over time.</w:t>
            </w:r>
          </w:p>
          <w:p w:rsidR="00896939" w:rsidRPr="00A52182" w:rsidRDefault="00896939" w:rsidP="00380E02">
            <w:pPr>
              <w:rPr>
                <w:rFonts w:cs="Arial"/>
                <w:b/>
                <w:sz w:val="20"/>
                <w:szCs w:val="20"/>
              </w:rPr>
            </w:pPr>
            <w:r w:rsidRPr="00A52182">
              <w:rPr>
                <w:rFonts w:cs="Arial"/>
                <w:b/>
                <w:sz w:val="20"/>
                <w:szCs w:val="20"/>
              </w:rPr>
              <w:t xml:space="preserve">Despite the best efforts of the Department </w:t>
            </w:r>
            <w:r w:rsidR="006C4212">
              <w:rPr>
                <w:rFonts w:cs="Arial"/>
                <w:b/>
                <w:sz w:val="20"/>
                <w:szCs w:val="20"/>
              </w:rPr>
              <w:t xml:space="preserve">of Immigration and Border Protection </w:t>
            </w:r>
            <w:r w:rsidRPr="00A52182">
              <w:rPr>
                <w:rFonts w:cs="Arial"/>
                <w:b/>
                <w:sz w:val="20"/>
                <w:szCs w:val="20"/>
              </w:rPr>
              <w:t>and its contractors to provide services and support to children in detention, it is the fact of detention</w:t>
            </w:r>
            <w:r>
              <w:rPr>
                <w:rFonts w:cs="Arial"/>
                <w:b/>
                <w:sz w:val="20"/>
                <w:szCs w:val="20"/>
              </w:rPr>
              <w:t xml:space="preserve"> itself</w:t>
            </w:r>
            <w:r w:rsidR="006C4212">
              <w:rPr>
                <w:rFonts w:cs="Arial"/>
                <w:b/>
                <w:sz w:val="20"/>
                <w:szCs w:val="20"/>
              </w:rPr>
              <w:t xml:space="preserve"> that is causing harm. In particular</w:t>
            </w:r>
            <w:r w:rsidRPr="00A52182">
              <w:rPr>
                <w:rFonts w:cs="Arial"/>
                <w:b/>
                <w:sz w:val="20"/>
                <w:szCs w:val="20"/>
              </w:rPr>
              <w:t xml:space="preserve"> the deprivation of liberty and the </w:t>
            </w:r>
            <w:r w:rsidR="004D0603">
              <w:rPr>
                <w:rFonts w:cs="Arial"/>
                <w:b/>
                <w:sz w:val="20"/>
                <w:szCs w:val="20"/>
              </w:rPr>
              <w:t xml:space="preserve">exposure to </w:t>
            </w:r>
            <w:r w:rsidRPr="00A52182">
              <w:rPr>
                <w:rFonts w:cs="Arial"/>
                <w:b/>
                <w:sz w:val="20"/>
                <w:szCs w:val="20"/>
              </w:rPr>
              <w:t xml:space="preserve">high numbers of mentally unwell </w:t>
            </w:r>
            <w:r w:rsidR="006C4212" w:rsidRPr="00A52182">
              <w:rPr>
                <w:rFonts w:cs="Arial"/>
                <w:b/>
                <w:sz w:val="20"/>
                <w:szCs w:val="20"/>
              </w:rPr>
              <w:t>adults</w:t>
            </w:r>
            <w:r w:rsidRPr="00A52182">
              <w:rPr>
                <w:rFonts w:cs="Arial"/>
                <w:b/>
                <w:sz w:val="20"/>
                <w:szCs w:val="20"/>
              </w:rPr>
              <w:t xml:space="preserve"> </w:t>
            </w:r>
            <w:r w:rsidR="006C4212">
              <w:rPr>
                <w:rFonts w:cs="Arial"/>
                <w:b/>
                <w:sz w:val="20"/>
                <w:szCs w:val="20"/>
              </w:rPr>
              <w:t>are</w:t>
            </w:r>
            <w:r w:rsidRPr="00A52182">
              <w:rPr>
                <w:rFonts w:cs="Arial"/>
                <w:b/>
                <w:sz w:val="20"/>
                <w:szCs w:val="20"/>
              </w:rPr>
              <w:t xml:space="preserve"> causing emotional and developmental disorders amongst children.</w:t>
            </w:r>
          </w:p>
          <w:p w:rsidR="00896939" w:rsidRDefault="00896939" w:rsidP="00380E02">
            <w:pPr>
              <w:rPr>
                <w:rFonts w:cs="Arial"/>
                <w:b/>
                <w:sz w:val="20"/>
                <w:szCs w:val="20"/>
              </w:rPr>
            </w:pPr>
          </w:p>
          <w:p w:rsidR="00896939" w:rsidRPr="00A52182" w:rsidRDefault="00896939" w:rsidP="00380E02">
            <w:pPr>
              <w:spacing w:before="0" w:after="0"/>
              <w:rPr>
                <w:rFonts w:cs="Arial"/>
                <w:sz w:val="20"/>
                <w:szCs w:val="20"/>
              </w:rPr>
            </w:pPr>
            <w:r w:rsidRPr="00A52182">
              <w:rPr>
                <w:rFonts w:cs="Arial"/>
                <w:sz w:val="20"/>
                <w:szCs w:val="20"/>
              </w:rPr>
              <w:br w:type="page"/>
            </w:r>
            <w:r w:rsidRPr="00A52182">
              <w:rPr>
                <w:rFonts w:cs="Arial"/>
                <w:sz w:val="20"/>
                <w:szCs w:val="20"/>
              </w:rPr>
              <w:br w:type="page"/>
            </w:r>
          </w:p>
        </w:tc>
        <w:tc>
          <w:tcPr>
            <w:tcW w:w="5255" w:type="dxa"/>
          </w:tcPr>
          <w:p w:rsidR="00896939" w:rsidRDefault="00896939" w:rsidP="00380E02">
            <w:pPr>
              <w:contextualSpacing/>
              <w:rPr>
                <w:rFonts w:cs="Arial"/>
                <w:b/>
                <w:sz w:val="20"/>
                <w:szCs w:val="20"/>
              </w:rPr>
            </w:pPr>
          </w:p>
          <w:p w:rsidR="0055796F" w:rsidRDefault="0055796F" w:rsidP="00380E02">
            <w:pPr>
              <w:contextualSpacing/>
              <w:rPr>
                <w:rFonts w:cs="Arial"/>
                <w:b/>
                <w:sz w:val="20"/>
                <w:szCs w:val="20"/>
              </w:rPr>
            </w:pPr>
          </w:p>
          <w:p w:rsidR="00896939" w:rsidRPr="00A52182" w:rsidRDefault="00502E8F" w:rsidP="00380E02">
            <w:pPr>
              <w:contextualSpacing/>
              <w:rPr>
                <w:rFonts w:cs="Arial"/>
                <w:b/>
                <w:sz w:val="20"/>
                <w:szCs w:val="20"/>
              </w:rPr>
            </w:pPr>
            <w:r>
              <w:rPr>
                <w:rFonts w:cs="Arial"/>
                <w:b/>
                <w:sz w:val="20"/>
                <w:szCs w:val="20"/>
              </w:rPr>
              <w:br/>
            </w:r>
            <w:r w:rsidR="00896939" w:rsidRPr="00A52182">
              <w:rPr>
                <w:rFonts w:cs="Arial"/>
                <w:b/>
                <w:sz w:val="20"/>
                <w:szCs w:val="20"/>
              </w:rPr>
              <w:t>Current detention law, policy and practice does not address the particular vulnerabilities of asylum</w:t>
            </w:r>
            <w:r w:rsidR="00AA43E7">
              <w:rPr>
                <w:rFonts w:cs="Arial"/>
                <w:b/>
                <w:sz w:val="20"/>
                <w:szCs w:val="20"/>
              </w:rPr>
              <w:t xml:space="preserve"> </w:t>
            </w:r>
            <w:r w:rsidR="00896939" w:rsidRPr="00A52182">
              <w:rPr>
                <w:rFonts w:cs="Arial"/>
                <w:b/>
                <w:sz w:val="20"/>
                <w:szCs w:val="20"/>
              </w:rPr>
              <w:t>seeker children nor does it afford them special assistance and protection. Mandatory detention does not consider the individual circumstances of children nor does it address the best interests of the child as a primary consideration (</w:t>
            </w:r>
            <w:r w:rsidR="00AA43E7">
              <w:rPr>
                <w:rFonts w:cs="Arial"/>
                <w:b/>
                <w:sz w:val="20"/>
                <w:szCs w:val="20"/>
              </w:rPr>
              <w:t>a</w:t>
            </w:r>
            <w:r w:rsidR="00896939" w:rsidRPr="00A52182">
              <w:rPr>
                <w:rFonts w:cs="Arial"/>
                <w:b/>
                <w:sz w:val="20"/>
                <w:szCs w:val="20"/>
              </w:rPr>
              <w:t>rticle 3</w:t>
            </w:r>
            <w:r w:rsidR="00896939">
              <w:rPr>
                <w:rFonts w:cs="Arial"/>
                <w:b/>
                <w:sz w:val="20"/>
                <w:szCs w:val="20"/>
              </w:rPr>
              <w:t>(1)</w:t>
            </w:r>
            <w:r w:rsidR="00896939" w:rsidRPr="00A52182">
              <w:rPr>
                <w:rFonts w:cs="Arial"/>
                <w:b/>
                <w:sz w:val="20"/>
                <w:szCs w:val="20"/>
              </w:rPr>
              <w:t xml:space="preserve">). </w:t>
            </w:r>
          </w:p>
          <w:p w:rsidR="00896939" w:rsidRDefault="00896939" w:rsidP="00380E02">
            <w:pPr>
              <w:ind w:left="709"/>
              <w:rPr>
                <w:rFonts w:cs="Arial"/>
                <w:b/>
                <w:sz w:val="20"/>
                <w:szCs w:val="20"/>
              </w:rPr>
            </w:pPr>
          </w:p>
          <w:p w:rsidR="00896939" w:rsidRDefault="00896939" w:rsidP="00380E02">
            <w:pPr>
              <w:contextualSpacing/>
              <w:rPr>
                <w:rFonts w:cs="Arial"/>
                <w:b/>
                <w:sz w:val="20"/>
                <w:szCs w:val="20"/>
              </w:rPr>
            </w:pPr>
            <w:r w:rsidRPr="00235BE7">
              <w:rPr>
                <w:rFonts w:cs="Arial"/>
                <w:b/>
                <w:sz w:val="20"/>
                <w:szCs w:val="20"/>
              </w:rPr>
              <w:t>Detention for a period that is longer than is strictly necessary to conduct health, identity and security checks breaches Australia’s obligations to:</w:t>
            </w:r>
          </w:p>
          <w:p w:rsidR="00896939" w:rsidRPr="00235BE7" w:rsidRDefault="00896939" w:rsidP="00380E02">
            <w:pPr>
              <w:contextualSpacing/>
              <w:rPr>
                <w:rFonts w:cs="Arial"/>
                <w:b/>
                <w:sz w:val="20"/>
                <w:szCs w:val="20"/>
              </w:rPr>
            </w:pPr>
          </w:p>
          <w:p w:rsidR="00896939" w:rsidRPr="00235BE7" w:rsidRDefault="00896939" w:rsidP="00275891">
            <w:pPr>
              <w:numPr>
                <w:ilvl w:val="0"/>
                <w:numId w:val="35"/>
              </w:numPr>
              <w:contextualSpacing/>
              <w:rPr>
                <w:rFonts w:cs="Arial"/>
                <w:b/>
                <w:sz w:val="20"/>
                <w:szCs w:val="20"/>
              </w:rPr>
            </w:pPr>
            <w:r>
              <w:rPr>
                <w:rFonts w:cs="Arial"/>
                <w:b/>
                <w:sz w:val="20"/>
                <w:szCs w:val="20"/>
              </w:rPr>
              <w:t>d</w:t>
            </w:r>
            <w:r w:rsidRPr="00235BE7">
              <w:rPr>
                <w:rFonts w:cs="Arial"/>
                <w:b/>
                <w:sz w:val="20"/>
                <w:szCs w:val="20"/>
              </w:rPr>
              <w:t>etain childr</w:t>
            </w:r>
            <w:r w:rsidR="000409A4">
              <w:rPr>
                <w:rFonts w:cs="Arial"/>
                <w:b/>
                <w:sz w:val="20"/>
                <w:szCs w:val="20"/>
              </w:rPr>
              <w:t xml:space="preserve">en as a measure of last resort </w:t>
            </w:r>
            <w:r w:rsidRPr="00235BE7">
              <w:rPr>
                <w:rFonts w:cs="Arial"/>
                <w:b/>
                <w:sz w:val="20"/>
                <w:szCs w:val="20"/>
              </w:rPr>
              <w:t>and for the shortest appropriate period of time (article 37(b))</w:t>
            </w:r>
          </w:p>
          <w:p w:rsidR="000409A4" w:rsidRDefault="00896939" w:rsidP="00275891">
            <w:pPr>
              <w:numPr>
                <w:ilvl w:val="0"/>
                <w:numId w:val="35"/>
              </w:numPr>
              <w:contextualSpacing/>
              <w:rPr>
                <w:rFonts w:cs="Arial"/>
                <w:b/>
                <w:sz w:val="20"/>
                <w:szCs w:val="20"/>
              </w:rPr>
            </w:pPr>
            <w:r w:rsidRPr="000409A4">
              <w:rPr>
                <w:rFonts w:cs="Arial"/>
                <w:b/>
                <w:sz w:val="20"/>
                <w:szCs w:val="20"/>
              </w:rPr>
              <w:t>ensure that children are not arbitrarily detained (article 37(b))</w:t>
            </w:r>
          </w:p>
          <w:p w:rsidR="000409A4" w:rsidRPr="00502E8F" w:rsidRDefault="00896939" w:rsidP="00275891">
            <w:pPr>
              <w:numPr>
                <w:ilvl w:val="0"/>
                <w:numId w:val="35"/>
              </w:numPr>
              <w:contextualSpacing/>
              <w:rPr>
                <w:rFonts w:cs="Arial"/>
                <w:b/>
                <w:sz w:val="20"/>
                <w:szCs w:val="20"/>
              </w:rPr>
            </w:pPr>
            <w:r w:rsidRPr="000409A4">
              <w:rPr>
                <w:rFonts w:cs="Arial"/>
                <w:b/>
                <w:sz w:val="20"/>
                <w:szCs w:val="20"/>
              </w:rPr>
              <w:t>ensure prompt and effective review of the legality of their detention (article 37(d)).</w:t>
            </w:r>
          </w:p>
          <w:p w:rsidR="004D0603" w:rsidRDefault="004D0603" w:rsidP="00380E02">
            <w:pPr>
              <w:ind w:left="709"/>
              <w:rPr>
                <w:rFonts w:cs="Arial"/>
                <w:b/>
                <w:sz w:val="20"/>
                <w:szCs w:val="20"/>
              </w:rPr>
            </w:pPr>
          </w:p>
          <w:p w:rsidR="004D0603" w:rsidRDefault="004D0603" w:rsidP="00380E02">
            <w:pPr>
              <w:rPr>
                <w:rFonts w:cs="Arial"/>
                <w:b/>
                <w:sz w:val="20"/>
                <w:szCs w:val="20"/>
              </w:rPr>
            </w:pPr>
            <w:r w:rsidRPr="004D0603">
              <w:rPr>
                <w:rFonts w:cs="Arial"/>
                <w:b/>
                <w:sz w:val="20"/>
                <w:szCs w:val="20"/>
              </w:rPr>
              <w:t xml:space="preserve">Given the profound negative impacts on the mental and emotional health of children which result from prolonged detention, the mandatory and prolonged detention of children breaches Australia’s obligation under article 24(1) of the </w:t>
            </w:r>
            <w:r w:rsidRPr="000604B0">
              <w:rPr>
                <w:rFonts w:cs="Arial"/>
                <w:b/>
                <w:i/>
                <w:sz w:val="20"/>
                <w:szCs w:val="20"/>
              </w:rPr>
              <w:t>Convention on the Rights of the Child</w:t>
            </w:r>
            <w:r w:rsidRPr="004D0603">
              <w:rPr>
                <w:rFonts w:cs="Arial"/>
                <w:b/>
                <w:sz w:val="20"/>
                <w:szCs w:val="20"/>
              </w:rPr>
              <w:t xml:space="preserve">.  </w:t>
            </w:r>
          </w:p>
          <w:p w:rsidR="004D0603" w:rsidRPr="000604B0" w:rsidRDefault="004D0603" w:rsidP="00380E02">
            <w:pPr>
              <w:rPr>
                <w:rFonts w:cs="Arial"/>
                <w:b/>
                <w:sz w:val="20"/>
                <w:szCs w:val="20"/>
              </w:rPr>
            </w:pPr>
            <w:r>
              <w:rPr>
                <w:rFonts w:cs="Arial"/>
                <w:b/>
                <w:sz w:val="20"/>
                <w:szCs w:val="20"/>
              </w:rPr>
              <w:t>A</w:t>
            </w:r>
            <w:r w:rsidRPr="000604B0">
              <w:rPr>
                <w:rFonts w:cs="Arial"/>
                <w:b/>
                <w:sz w:val="20"/>
                <w:szCs w:val="20"/>
              </w:rPr>
              <w:t>t various times children in immigration detention were not in a position to fully enjoy their rights under articles 6(2), 19(1), 24(1), 27 and 37</w:t>
            </w:r>
            <w:r w:rsidR="00787DD3">
              <w:rPr>
                <w:rFonts w:cs="Arial"/>
                <w:b/>
                <w:sz w:val="20"/>
                <w:szCs w:val="20"/>
              </w:rPr>
              <w:t>(c)</w:t>
            </w:r>
            <w:r w:rsidRPr="000604B0">
              <w:rPr>
                <w:rFonts w:cs="Arial"/>
                <w:b/>
                <w:sz w:val="20"/>
                <w:szCs w:val="20"/>
              </w:rPr>
              <w:t xml:space="preserve"> of the </w:t>
            </w:r>
            <w:r w:rsidRPr="000604B0">
              <w:rPr>
                <w:rFonts w:cs="Arial"/>
                <w:b/>
                <w:i/>
                <w:sz w:val="20"/>
                <w:szCs w:val="20"/>
              </w:rPr>
              <w:t>Convention on the Rights of the Child</w:t>
            </w:r>
            <w:r w:rsidRPr="000604B0">
              <w:rPr>
                <w:rFonts w:cs="Arial"/>
                <w:b/>
                <w:sz w:val="20"/>
                <w:szCs w:val="20"/>
              </w:rPr>
              <w:t>.</w:t>
            </w:r>
          </w:p>
          <w:p w:rsidR="00896939" w:rsidRPr="00896939" w:rsidRDefault="00896939" w:rsidP="00380E02">
            <w:pPr>
              <w:rPr>
                <w:rFonts w:cs="Arial"/>
                <w:b/>
                <w:i/>
                <w:sz w:val="20"/>
                <w:szCs w:val="20"/>
              </w:rPr>
            </w:pPr>
          </w:p>
        </w:tc>
      </w:tr>
      <w:tr w:rsidR="00896939" w:rsidRPr="00B87B66" w:rsidTr="002A477C">
        <w:tc>
          <w:tcPr>
            <w:tcW w:w="5235" w:type="dxa"/>
          </w:tcPr>
          <w:p w:rsidR="00896939" w:rsidRPr="00D96ECA" w:rsidRDefault="00896939" w:rsidP="00380E02">
            <w:pPr>
              <w:rPr>
                <w:rFonts w:cs="Arial"/>
                <w:b/>
                <w:sz w:val="20"/>
                <w:szCs w:val="20"/>
                <w:u w:val="single"/>
              </w:rPr>
            </w:pPr>
            <w:r w:rsidRPr="00D96ECA">
              <w:rPr>
                <w:rFonts w:cs="Arial"/>
                <w:b/>
                <w:sz w:val="20"/>
                <w:szCs w:val="20"/>
                <w:u w:val="single"/>
              </w:rPr>
              <w:lastRenderedPageBreak/>
              <w:t>Findings in relation to conditions of detention</w:t>
            </w:r>
            <w:r w:rsidR="004D0603">
              <w:rPr>
                <w:rFonts w:cs="Arial"/>
                <w:b/>
                <w:sz w:val="20"/>
                <w:szCs w:val="20"/>
                <w:u w:val="single"/>
              </w:rPr>
              <w:t xml:space="preserve"> on Christmas Island</w:t>
            </w:r>
          </w:p>
          <w:p w:rsidR="00896939" w:rsidRPr="00A52182" w:rsidRDefault="00896939" w:rsidP="00380E02">
            <w:pPr>
              <w:rPr>
                <w:rFonts w:cs="Arial"/>
                <w:b/>
                <w:sz w:val="20"/>
                <w:szCs w:val="20"/>
              </w:rPr>
            </w:pPr>
            <w:r w:rsidRPr="00A52182">
              <w:rPr>
                <w:rFonts w:cs="Arial"/>
                <w:b/>
                <w:sz w:val="20"/>
                <w:szCs w:val="20"/>
              </w:rPr>
              <w:t>Children and their families frequently describe detention as punishment for seeking asylum</w:t>
            </w:r>
            <w:r w:rsidR="0053488E">
              <w:rPr>
                <w:rFonts w:cs="Arial"/>
                <w:b/>
                <w:sz w:val="20"/>
                <w:szCs w:val="20"/>
              </w:rPr>
              <w:t>.</w:t>
            </w:r>
            <w:r w:rsidRPr="00A52182">
              <w:rPr>
                <w:rFonts w:cs="Arial"/>
                <w:b/>
                <w:sz w:val="20"/>
                <w:szCs w:val="20"/>
              </w:rPr>
              <w:t xml:space="preserve"> The feeling of unfairness is particularly strong amongst people who arrived on or after 19 July 2013.</w:t>
            </w:r>
          </w:p>
          <w:p w:rsidR="0053488E" w:rsidRDefault="00896939" w:rsidP="00380E02">
            <w:pPr>
              <w:rPr>
                <w:rFonts w:cs="Arial"/>
                <w:b/>
                <w:sz w:val="20"/>
                <w:szCs w:val="20"/>
              </w:rPr>
            </w:pPr>
            <w:r w:rsidRPr="00A52182">
              <w:rPr>
                <w:rFonts w:cs="Arial"/>
                <w:b/>
                <w:sz w:val="20"/>
                <w:szCs w:val="20"/>
              </w:rPr>
              <w:t xml:space="preserve">Conditions of detention vary widely across the detention network and this has a differential impact on the physical health of children. The harsh and cramped living conditions on Christmas Island create particular physical illnesses amongst children. </w:t>
            </w:r>
          </w:p>
          <w:p w:rsidR="004D0603" w:rsidRDefault="004D0603" w:rsidP="00380E02">
            <w:pPr>
              <w:rPr>
                <w:rFonts w:cs="Arial"/>
                <w:b/>
                <w:sz w:val="20"/>
                <w:szCs w:val="20"/>
              </w:rPr>
            </w:pPr>
            <w:r w:rsidRPr="004D0603">
              <w:rPr>
                <w:rFonts w:cs="Arial"/>
                <w:b/>
                <w:sz w:val="20"/>
                <w:szCs w:val="20"/>
              </w:rPr>
              <w:t>The children in detention on Christmas Island live in cramped conditions. Families live in converted shipping containers the majority of which are 3 x 2.5 metres. Children are effectively confined to these rooms for many hours of the day as they are the only private spaces that provide respite from the heat. Up until July 2014, families living in the (now closed) Aqua and Lilac Detention Centres shared common bathroom facilities with everyone in those centres.</w:t>
            </w:r>
          </w:p>
          <w:p w:rsidR="00896939" w:rsidRPr="00A52182" w:rsidRDefault="00896939" w:rsidP="00380E02">
            <w:pPr>
              <w:rPr>
                <w:rFonts w:cs="Arial"/>
                <w:b/>
                <w:sz w:val="20"/>
                <w:szCs w:val="20"/>
              </w:rPr>
            </w:pPr>
            <w:r>
              <w:rPr>
                <w:rFonts w:cs="Arial"/>
                <w:b/>
                <w:sz w:val="20"/>
                <w:szCs w:val="20"/>
              </w:rPr>
              <w:t>Children</w:t>
            </w:r>
            <w:r w:rsidRPr="00A52182">
              <w:rPr>
                <w:rFonts w:cs="Arial"/>
                <w:b/>
                <w:sz w:val="20"/>
                <w:szCs w:val="20"/>
              </w:rPr>
              <w:t xml:space="preserve"> currently detained on Christmas Island had almost no school education for </w:t>
            </w:r>
            <w:r>
              <w:rPr>
                <w:rFonts w:cs="Arial"/>
                <w:b/>
                <w:sz w:val="20"/>
                <w:szCs w:val="20"/>
              </w:rPr>
              <w:t>the period</w:t>
            </w:r>
            <w:r w:rsidRPr="00A52182">
              <w:rPr>
                <w:rFonts w:cs="Arial"/>
                <w:b/>
                <w:sz w:val="20"/>
                <w:szCs w:val="20"/>
              </w:rPr>
              <w:t>; from July 2013 to July 20</w:t>
            </w:r>
            <w:r>
              <w:rPr>
                <w:rFonts w:cs="Arial"/>
                <w:b/>
                <w:sz w:val="20"/>
                <w:szCs w:val="20"/>
              </w:rPr>
              <w:t>1</w:t>
            </w:r>
            <w:r w:rsidRPr="00A52182">
              <w:rPr>
                <w:rFonts w:cs="Arial"/>
                <w:b/>
                <w:sz w:val="20"/>
                <w:szCs w:val="20"/>
              </w:rPr>
              <w:t>4. The Department rectified the situation in July 2014.</w:t>
            </w:r>
          </w:p>
          <w:p w:rsidR="00896939" w:rsidRPr="00D96ECA" w:rsidRDefault="00896939" w:rsidP="00380E02">
            <w:pPr>
              <w:rPr>
                <w:rFonts w:cs="Arial"/>
                <w:b/>
                <w:sz w:val="20"/>
                <w:szCs w:val="20"/>
                <w:u w:val="single"/>
              </w:rPr>
            </w:pPr>
          </w:p>
        </w:tc>
        <w:tc>
          <w:tcPr>
            <w:tcW w:w="5255" w:type="dxa"/>
          </w:tcPr>
          <w:p w:rsidR="0055796F" w:rsidRDefault="0055796F" w:rsidP="00380E02">
            <w:pPr>
              <w:rPr>
                <w:rFonts w:cs="Arial"/>
                <w:b/>
                <w:sz w:val="20"/>
                <w:szCs w:val="20"/>
              </w:rPr>
            </w:pPr>
          </w:p>
          <w:p w:rsidR="00787DD3" w:rsidRPr="000604B0" w:rsidRDefault="00502E8F" w:rsidP="00380E02">
            <w:pPr>
              <w:rPr>
                <w:rFonts w:cs="Arial"/>
                <w:b/>
                <w:sz w:val="20"/>
                <w:szCs w:val="20"/>
              </w:rPr>
            </w:pPr>
            <w:r>
              <w:rPr>
                <w:rFonts w:cs="Arial"/>
                <w:b/>
                <w:sz w:val="20"/>
                <w:szCs w:val="20"/>
              </w:rPr>
              <w:br/>
            </w:r>
            <w:r w:rsidR="00787DD3" w:rsidRPr="000604B0">
              <w:rPr>
                <w:rFonts w:cs="Arial"/>
                <w:b/>
                <w:sz w:val="20"/>
                <w:szCs w:val="20"/>
              </w:rPr>
              <w:t xml:space="preserve">At various times children detained on Christmas Island were not in a position to fully enjoy the following rights under the </w:t>
            </w:r>
            <w:r w:rsidR="00787DD3" w:rsidRPr="000604B0">
              <w:rPr>
                <w:rFonts w:cs="Arial"/>
                <w:b/>
                <w:i/>
                <w:sz w:val="20"/>
                <w:szCs w:val="20"/>
              </w:rPr>
              <w:t>Convention on the Rights of the Child</w:t>
            </w:r>
            <w:r w:rsidR="00787DD3" w:rsidRPr="000604B0">
              <w:rPr>
                <w:rFonts w:cs="Arial"/>
                <w:b/>
                <w:sz w:val="20"/>
                <w:szCs w:val="20"/>
              </w:rPr>
              <w:t xml:space="preserve"> as a result of their living conditions in detention:</w:t>
            </w:r>
          </w:p>
          <w:p w:rsidR="00787DD3" w:rsidRPr="000604B0" w:rsidRDefault="00787DD3" w:rsidP="00275891">
            <w:pPr>
              <w:numPr>
                <w:ilvl w:val="0"/>
                <w:numId w:val="35"/>
              </w:numPr>
              <w:spacing w:before="0" w:after="120"/>
              <w:ind w:left="714" w:hanging="357"/>
              <w:rPr>
                <w:b/>
                <w:sz w:val="20"/>
              </w:rPr>
            </w:pPr>
            <w:r w:rsidRPr="000604B0">
              <w:rPr>
                <w:b/>
                <w:sz w:val="20"/>
              </w:rPr>
              <w:t>the right to enjoy ‘to the maximum extent possible’ the right to development (article 6(2))</w:t>
            </w:r>
          </w:p>
          <w:p w:rsidR="00787DD3" w:rsidRPr="000604B0" w:rsidRDefault="00787DD3" w:rsidP="00275891">
            <w:pPr>
              <w:numPr>
                <w:ilvl w:val="0"/>
                <w:numId w:val="35"/>
              </w:numPr>
              <w:spacing w:before="0" w:after="120"/>
              <w:ind w:left="714" w:hanging="357"/>
              <w:rPr>
                <w:b/>
                <w:sz w:val="20"/>
              </w:rPr>
            </w:pPr>
            <w:r w:rsidRPr="000604B0">
              <w:rPr>
                <w:b/>
                <w:sz w:val="20"/>
              </w:rPr>
              <w:t>the right to the highest attainable standard of health (article 24(1))</w:t>
            </w:r>
          </w:p>
          <w:p w:rsidR="00787DD3" w:rsidRPr="000604B0" w:rsidRDefault="00787DD3" w:rsidP="00275891">
            <w:pPr>
              <w:numPr>
                <w:ilvl w:val="0"/>
                <w:numId w:val="35"/>
              </w:numPr>
              <w:spacing w:before="0" w:after="120"/>
              <w:ind w:left="714" w:hanging="357"/>
              <w:rPr>
                <w:b/>
                <w:sz w:val="20"/>
              </w:rPr>
            </w:pPr>
            <w:r w:rsidRPr="000604B0">
              <w:rPr>
                <w:b/>
                <w:sz w:val="20"/>
              </w:rPr>
              <w:t>the right to a standard of living adequate for the child’s physical, mental, spiritual, moral and social development (article 27(1))</w:t>
            </w:r>
          </w:p>
          <w:p w:rsidR="00787DD3" w:rsidRPr="00502E8F" w:rsidRDefault="00787DD3" w:rsidP="00275891">
            <w:pPr>
              <w:numPr>
                <w:ilvl w:val="0"/>
                <w:numId w:val="35"/>
              </w:numPr>
              <w:spacing w:before="0" w:after="120"/>
              <w:ind w:left="709" w:hanging="357"/>
              <w:rPr>
                <w:rFonts w:cs="Arial"/>
                <w:b/>
                <w:sz w:val="20"/>
                <w:szCs w:val="20"/>
              </w:rPr>
            </w:pPr>
            <w:r w:rsidRPr="00502E8F">
              <w:rPr>
                <w:b/>
                <w:sz w:val="20"/>
              </w:rPr>
              <w:t>the right to be treated with humanity and respect for the inherent dignity of the human person, and in a manner which takes into account the needs of persons of his or her age (article 37(c)).</w:t>
            </w:r>
          </w:p>
          <w:p w:rsidR="00896939" w:rsidRPr="009F3246" w:rsidRDefault="00787DD3" w:rsidP="00380E02">
            <w:pPr>
              <w:rPr>
                <w:rFonts w:cs="Arial"/>
                <w:b/>
                <w:i/>
                <w:sz w:val="20"/>
                <w:szCs w:val="20"/>
              </w:rPr>
            </w:pPr>
            <w:r>
              <w:rPr>
                <w:rFonts w:cs="Arial"/>
                <w:b/>
                <w:sz w:val="20"/>
                <w:szCs w:val="20"/>
              </w:rPr>
              <w:t>T</w:t>
            </w:r>
            <w:r w:rsidRPr="00787DD3">
              <w:rPr>
                <w:rFonts w:cs="Arial"/>
                <w:b/>
                <w:sz w:val="20"/>
                <w:szCs w:val="20"/>
              </w:rPr>
              <w:t xml:space="preserve">he failure of the Commonwealth to provide education to school aged children on Christmas Island between July 2013 and July 2014 is a breach of the right to education in article 28(1) of the </w:t>
            </w:r>
            <w:r w:rsidRPr="000604B0">
              <w:rPr>
                <w:rFonts w:cs="Arial"/>
                <w:b/>
                <w:i/>
                <w:sz w:val="20"/>
                <w:szCs w:val="20"/>
              </w:rPr>
              <w:t>Convention on the Rights of the Child</w:t>
            </w:r>
            <w:r w:rsidRPr="00787DD3">
              <w:rPr>
                <w:rFonts w:cs="Arial"/>
                <w:b/>
                <w:sz w:val="20"/>
                <w:szCs w:val="20"/>
              </w:rPr>
              <w:t xml:space="preserve">.  </w:t>
            </w:r>
          </w:p>
        </w:tc>
      </w:tr>
      <w:tr w:rsidR="00896939" w:rsidRPr="00B87B66" w:rsidTr="002A477C">
        <w:tc>
          <w:tcPr>
            <w:tcW w:w="5235" w:type="dxa"/>
          </w:tcPr>
          <w:p w:rsidR="00896939" w:rsidRPr="00740D43" w:rsidRDefault="00896939" w:rsidP="00380E02">
            <w:pPr>
              <w:rPr>
                <w:rFonts w:cs="Arial"/>
                <w:b/>
                <w:bCs/>
                <w:sz w:val="20"/>
                <w:szCs w:val="20"/>
                <w:u w:val="single"/>
              </w:rPr>
            </w:pPr>
            <w:r>
              <w:rPr>
                <w:rFonts w:cs="Arial"/>
                <w:b/>
                <w:bCs/>
                <w:sz w:val="20"/>
                <w:szCs w:val="20"/>
                <w:u w:val="single"/>
              </w:rPr>
              <w:lastRenderedPageBreak/>
              <w:t xml:space="preserve">Mothers and babies </w:t>
            </w:r>
          </w:p>
          <w:p w:rsidR="00896939" w:rsidRDefault="00896939" w:rsidP="00380E02">
            <w:pPr>
              <w:rPr>
                <w:rFonts w:cs="Arial"/>
                <w:b/>
                <w:bCs/>
                <w:sz w:val="20"/>
                <w:szCs w:val="20"/>
              </w:rPr>
            </w:pPr>
            <w:r w:rsidRPr="00A52182">
              <w:rPr>
                <w:rFonts w:cs="Arial"/>
                <w:b/>
                <w:bCs/>
                <w:sz w:val="20"/>
                <w:szCs w:val="20"/>
              </w:rPr>
              <w:t>Detention impedes</w:t>
            </w:r>
            <w:r>
              <w:rPr>
                <w:rFonts w:cs="Arial"/>
                <w:b/>
                <w:bCs/>
                <w:sz w:val="20"/>
                <w:szCs w:val="20"/>
              </w:rPr>
              <w:t xml:space="preserve"> the</w:t>
            </w:r>
            <w:r w:rsidRPr="00A52182">
              <w:rPr>
                <w:rFonts w:cs="Arial"/>
                <w:b/>
                <w:bCs/>
                <w:sz w:val="20"/>
                <w:szCs w:val="20"/>
              </w:rPr>
              <w:t xml:space="preserve"> capacity of mothers to form bonds with their babies.</w:t>
            </w:r>
          </w:p>
          <w:p w:rsidR="00896939" w:rsidRPr="00A52182" w:rsidRDefault="00896939" w:rsidP="00380E02">
            <w:pPr>
              <w:rPr>
                <w:rFonts w:cs="Arial"/>
                <w:b/>
                <w:bCs/>
                <w:sz w:val="20"/>
                <w:szCs w:val="20"/>
              </w:rPr>
            </w:pPr>
            <w:r>
              <w:rPr>
                <w:rFonts w:cs="Arial"/>
                <w:b/>
                <w:bCs/>
                <w:sz w:val="20"/>
                <w:szCs w:val="20"/>
              </w:rPr>
              <w:t>T</w:t>
            </w:r>
            <w:r w:rsidRPr="00A52182">
              <w:rPr>
                <w:rFonts w:cs="Arial"/>
                <w:b/>
                <w:bCs/>
                <w:sz w:val="20"/>
                <w:szCs w:val="20"/>
              </w:rPr>
              <w:t xml:space="preserve">here are unacceptable risks </w:t>
            </w:r>
            <w:r>
              <w:rPr>
                <w:rFonts w:cs="Arial"/>
                <w:b/>
                <w:bCs/>
                <w:sz w:val="20"/>
                <w:szCs w:val="20"/>
              </w:rPr>
              <w:t>of harm</w:t>
            </w:r>
            <w:r w:rsidRPr="00A52182">
              <w:rPr>
                <w:rFonts w:cs="Arial"/>
                <w:b/>
                <w:bCs/>
                <w:sz w:val="20"/>
                <w:szCs w:val="20"/>
              </w:rPr>
              <w:t xml:space="preserve"> </w:t>
            </w:r>
            <w:r>
              <w:rPr>
                <w:rFonts w:cs="Arial"/>
                <w:b/>
                <w:bCs/>
                <w:sz w:val="20"/>
                <w:szCs w:val="20"/>
              </w:rPr>
              <w:t>to babies in the detention environment.</w:t>
            </w:r>
          </w:p>
          <w:p w:rsidR="00896939" w:rsidRPr="00A52182" w:rsidRDefault="00896939" w:rsidP="00380E02">
            <w:pPr>
              <w:rPr>
                <w:rFonts w:cs="Arial"/>
                <w:b/>
                <w:bCs/>
                <w:sz w:val="20"/>
                <w:szCs w:val="20"/>
              </w:rPr>
            </w:pPr>
            <w:r w:rsidRPr="00A52182">
              <w:rPr>
                <w:rFonts w:cs="Arial"/>
                <w:b/>
                <w:bCs/>
                <w:sz w:val="20"/>
                <w:szCs w:val="20"/>
              </w:rPr>
              <w:t>Babies born in detention in Australia to stateless parents may be sent to Nauru without any recorded nationality.</w:t>
            </w:r>
          </w:p>
          <w:p w:rsidR="00896939" w:rsidRPr="00060913" w:rsidRDefault="00896939" w:rsidP="00380E02">
            <w:pPr>
              <w:rPr>
                <w:rFonts w:cs="Arial"/>
                <w:b/>
                <w:sz w:val="20"/>
                <w:szCs w:val="20"/>
              </w:rPr>
            </w:pPr>
            <w:r w:rsidRPr="00060913">
              <w:rPr>
                <w:rFonts w:cs="Arial"/>
                <w:b/>
                <w:sz w:val="20"/>
                <w:szCs w:val="20"/>
              </w:rPr>
              <w:t>The Commonwealth has a responsibility to provide babies with a nationality when they are born to stateless parents in detention</w:t>
            </w:r>
            <w:r w:rsidR="00AA43E7">
              <w:rPr>
                <w:rFonts w:cs="Arial"/>
                <w:b/>
                <w:sz w:val="20"/>
                <w:szCs w:val="20"/>
              </w:rPr>
              <w:t>;</w:t>
            </w:r>
            <w:r w:rsidRPr="00060913">
              <w:rPr>
                <w:rFonts w:cs="Arial"/>
                <w:b/>
                <w:sz w:val="20"/>
                <w:szCs w:val="20"/>
              </w:rPr>
              <w:t xml:space="preserve"> </w:t>
            </w:r>
            <w:r w:rsidRPr="00E13D05">
              <w:rPr>
                <w:rFonts w:cs="Arial"/>
                <w:b/>
                <w:i/>
                <w:sz w:val="20"/>
                <w:szCs w:val="20"/>
              </w:rPr>
              <w:t>Convention o</w:t>
            </w:r>
            <w:r>
              <w:rPr>
                <w:rFonts w:cs="Arial"/>
                <w:b/>
                <w:i/>
                <w:sz w:val="20"/>
                <w:szCs w:val="20"/>
              </w:rPr>
              <w:t>n</w:t>
            </w:r>
            <w:r w:rsidRPr="00E13D05">
              <w:rPr>
                <w:rFonts w:cs="Arial"/>
                <w:b/>
                <w:i/>
                <w:sz w:val="20"/>
                <w:szCs w:val="20"/>
              </w:rPr>
              <w:t xml:space="preserve"> the Rights of the Child</w:t>
            </w:r>
            <w:r w:rsidRPr="00060913">
              <w:rPr>
                <w:rFonts w:cs="Arial"/>
                <w:b/>
                <w:sz w:val="20"/>
                <w:szCs w:val="20"/>
              </w:rPr>
              <w:t>, article</w:t>
            </w:r>
            <w:r>
              <w:rPr>
                <w:rFonts w:cs="Arial"/>
                <w:b/>
                <w:sz w:val="20"/>
                <w:szCs w:val="20"/>
              </w:rPr>
              <w:t>s:</w:t>
            </w:r>
            <w:r w:rsidRPr="00060913">
              <w:rPr>
                <w:rFonts w:cs="Arial"/>
                <w:b/>
                <w:sz w:val="20"/>
                <w:szCs w:val="20"/>
              </w:rPr>
              <w:t xml:space="preserve"> </w:t>
            </w:r>
          </w:p>
          <w:p w:rsidR="00896939" w:rsidRPr="00060913" w:rsidRDefault="0053488E" w:rsidP="00380E02">
            <w:pPr>
              <w:ind w:left="709"/>
              <w:rPr>
                <w:rFonts w:cs="Arial"/>
                <w:b/>
                <w:i/>
                <w:sz w:val="20"/>
                <w:szCs w:val="20"/>
              </w:rPr>
            </w:pPr>
            <w:r>
              <w:rPr>
                <w:rFonts w:cs="Arial"/>
                <w:b/>
                <w:i/>
                <w:sz w:val="20"/>
                <w:szCs w:val="20"/>
              </w:rPr>
              <w:t>7</w:t>
            </w:r>
            <w:r w:rsidR="00896939" w:rsidRPr="00060913">
              <w:rPr>
                <w:rFonts w:cs="Arial"/>
                <w:b/>
                <w:i/>
                <w:sz w:val="20"/>
                <w:szCs w:val="20"/>
              </w:rPr>
              <w:t>(1)</w:t>
            </w:r>
            <w:r>
              <w:rPr>
                <w:rFonts w:cs="Arial"/>
                <w:b/>
                <w:i/>
                <w:sz w:val="20"/>
                <w:szCs w:val="20"/>
              </w:rPr>
              <w:t>:</w:t>
            </w:r>
            <w:r w:rsidR="00896939" w:rsidRPr="00060913">
              <w:rPr>
                <w:rFonts w:cs="Arial"/>
                <w:b/>
                <w:i/>
                <w:sz w:val="20"/>
                <w:szCs w:val="20"/>
              </w:rPr>
              <w:t xml:space="preserve"> The child shall be registered immediately after birth and shall have the right from birth to a name, the right to acquire a nationality and, as far as possible, the right to know and be cared for by his or her parents.</w:t>
            </w:r>
          </w:p>
          <w:p w:rsidR="00896939" w:rsidRPr="00896939" w:rsidRDefault="0053488E" w:rsidP="00380E02">
            <w:pPr>
              <w:ind w:left="709"/>
              <w:rPr>
                <w:rFonts w:cs="Arial"/>
                <w:b/>
                <w:i/>
                <w:sz w:val="20"/>
                <w:szCs w:val="20"/>
              </w:rPr>
            </w:pPr>
            <w:r>
              <w:rPr>
                <w:rFonts w:cs="Arial"/>
                <w:b/>
                <w:i/>
                <w:sz w:val="20"/>
                <w:szCs w:val="20"/>
              </w:rPr>
              <w:t>7</w:t>
            </w:r>
            <w:r w:rsidR="00896939" w:rsidRPr="00060913">
              <w:rPr>
                <w:rFonts w:cs="Arial"/>
                <w:b/>
                <w:i/>
                <w:sz w:val="20"/>
                <w:szCs w:val="20"/>
              </w:rPr>
              <w:t>(2)</w:t>
            </w:r>
            <w:r>
              <w:rPr>
                <w:rFonts w:cs="Arial"/>
                <w:b/>
                <w:i/>
                <w:sz w:val="20"/>
                <w:szCs w:val="20"/>
              </w:rPr>
              <w:t>:</w:t>
            </w:r>
            <w:r w:rsidR="00896939" w:rsidRPr="00060913">
              <w:rPr>
                <w:rFonts w:cs="Arial"/>
                <w:b/>
                <w:i/>
                <w:sz w:val="20"/>
                <w:szCs w:val="20"/>
              </w:rPr>
              <w:t xml:space="preserve"> States Parties shall ensure the implementation of these rights in accordance with their national law and their obligations under the relevant international instruments in this field, in particular where the child would otherwise be stateless.</w:t>
            </w:r>
          </w:p>
        </w:tc>
        <w:tc>
          <w:tcPr>
            <w:tcW w:w="5255" w:type="dxa"/>
          </w:tcPr>
          <w:p w:rsidR="00896939" w:rsidRDefault="00896939" w:rsidP="00380E02">
            <w:pPr>
              <w:rPr>
                <w:rFonts w:cs="Arial"/>
                <w:b/>
                <w:sz w:val="20"/>
                <w:szCs w:val="20"/>
              </w:rPr>
            </w:pPr>
          </w:p>
          <w:p w:rsidR="00787DD3" w:rsidRPr="000604B0" w:rsidRDefault="00787DD3" w:rsidP="00380E02">
            <w:pPr>
              <w:spacing w:before="0" w:after="120"/>
              <w:rPr>
                <w:rFonts w:cs="Arial"/>
                <w:sz w:val="20"/>
              </w:rPr>
            </w:pPr>
            <w:r w:rsidRPr="000604B0">
              <w:rPr>
                <w:rFonts w:cs="Arial"/>
                <w:b/>
                <w:sz w:val="20"/>
              </w:rPr>
              <w:t xml:space="preserve">At various times mothers and babies in detention were not in a position to fully enjoy the following rights under the </w:t>
            </w:r>
            <w:r w:rsidRPr="000604B0">
              <w:rPr>
                <w:rFonts w:cs="Arial"/>
                <w:b/>
                <w:i/>
                <w:sz w:val="20"/>
              </w:rPr>
              <w:t>Convention on the Rights of the Child</w:t>
            </w:r>
            <w:r w:rsidRPr="000604B0">
              <w:rPr>
                <w:rFonts w:cs="Arial"/>
                <w:b/>
                <w:sz w:val="20"/>
              </w:rPr>
              <w:t>:</w:t>
            </w:r>
          </w:p>
          <w:p w:rsidR="00787DD3" w:rsidRPr="000604B0" w:rsidRDefault="00787DD3" w:rsidP="00275891">
            <w:pPr>
              <w:numPr>
                <w:ilvl w:val="0"/>
                <w:numId w:val="35"/>
              </w:numPr>
              <w:spacing w:before="0" w:after="120"/>
              <w:rPr>
                <w:rFonts w:cs="Arial"/>
                <w:b/>
                <w:sz w:val="20"/>
              </w:rPr>
            </w:pPr>
            <w:r w:rsidRPr="000604B0">
              <w:rPr>
                <w:rFonts w:cs="Arial"/>
                <w:b/>
                <w:sz w:val="20"/>
              </w:rPr>
              <w:t xml:space="preserve">the right to the highest attainable standard of health (article 24(1)); </w:t>
            </w:r>
          </w:p>
          <w:p w:rsidR="00787DD3" w:rsidRPr="000604B0" w:rsidRDefault="00787DD3" w:rsidP="00275891">
            <w:pPr>
              <w:numPr>
                <w:ilvl w:val="0"/>
                <w:numId w:val="35"/>
              </w:numPr>
              <w:spacing w:before="0" w:after="120"/>
              <w:rPr>
                <w:rFonts w:cs="Arial"/>
                <w:b/>
                <w:sz w:val="20"/>
              </w:rPr>
            </w:pPr>
            <w:r w:rsidRPr="000604B0">
              <w:rPr>
                <w:rFonts w:cs="Arial"/>
                <w:b/>
                <w:sz w:val="20"/>
              </w:rPr>
              <w:t>the right to enjoy ‘to the maximum extent possible’ the right to development (article 6(2)) and the associated right to a standard of living adequate for the child’s physical, mental, spiritual, moral and social development (article 27(1)).</w:t>
            </w:r>
          </w:p>
          <w:p w:rsidR="00EC176A" w:rsidRPr="000604B0" w:rsidRDefault="00EC176A" w:rsidP="00275891">
            <w:pPr>
              <w:numPr>
                <w:ilvl w:val="0"/>
                <w:numId w:val="35"/>
              </w:numPr>
              <w:spacing w:before="0" w:after="120"/>
              <w:rPr>
                <w:rFonts w:cs="Arial"/>
                <w:b/>
                <w:sz w:val="20"/>
              </w:rPr>
            </w:pPr>
            <w:r w:rsidRPr="000604B0">
              <w:rPr>
                <w:rFonts w:cs="Arial"/>
                <w:b/>
                <w:sz w:val="20"/>
              </w:rPr>
              <w:t>the right to be protected from all forms of physical or mental violence (article 19(1))</w:t>
            </w:r>
          </w:p>
          <w:p w:rsidR="00896939" w:rsidRPr="00235BE7" w:rsidRDefault="00896939" w:rsidP="00380E02">
            <w:pPr>
              <w:rPr>
                <w:rFonts w:cs="Arial"/>
                <w:b/>
                <w:bCs/>
                <w:sz w:val="20"/>
                <w:szCs w:val="20"/>
              </w:rPr>
            </w:pPr>
          </w:p>
        </w:tc>
      </w:tr>
      <w:tr w:rsidR="00896939" w:rsidRPr="00B87B66" w:rsidTr="002A477C">
        <w:tc>
          <w:tcPr>
            <w:tcW w:w="5235" w:type="dxa"/>
          </w:tcPr>
          <w:p w:rsidR="00896939" w:rsidRPr="00EA0BAC" w:rsidRDefault="00896939" w:rsidP="00380E02">
            <w:pPr>
              <w:rPr>
                <w:rFonts w:cs="Arial"/>
                <w:b/>
                <w:sz w:val="20"/>
                <w:szCs w:val="20"/>
                <w:u w:val="single"/>
              </w:rPr>
            </w:pPr>
            <w:r>
              <w:rPr>
                <w:rFonts w:cs="Arial"/>
                <w:b/>
                <w:sz w:val="20"/>
                <w:szCs w:val="20"/>
                <w:u w:val="single"/>
              </w:rPr>
              <w:t>Preschoolers</w:t>
            </w:r>
          </w:p>
          <w:p w:rsidR="00896939" w:rsidRPr="00A52182" w:rsidRDefault="00896939" w:rsidP="00380E02">
            <w:pPr>
              <w:rPr>
                <w:rFonts w:cs="Arial"/>
                <w:b/>
                <w:sz w:val="20"/>
                <w:szCs w:val="20"/>
              </w:rPr>
            </w:pPr>
            <w:r w:rsidRPr="00A52182">
              <w:rPr>
                <w:rFonts w:cs="Arial"/>
                <w:b/>
                <w:sz w:val="20"/>
                <w:szCs w:val="20"/>
              </w:rPr>
              <w:t xml:space="preserve">Detention is impeding the development of </w:t>
            </w:r>
            <w:r>
              <w:rPr>
                <w:rFonts w:cs="Arial"/>
                <w:b/>
                <w:sz w:val="20"/>
                <w:szCs w:val="20"/>
              </w:rPr>
              <w:t>presc</w:t>
            </w:r>
            <w:r w:rsidRPr="00A52182">
              <w:rPr>
                <w:rFonts w:cs="Arial"/>
                <w:b/>
                <w:sz w:val="20"/>
                <w:szCs w:val="20"/>
              </w:rPr>
              <w:t xml:space="preserve">hool aged children and has the potential to have lifelong negative impacts on their learning, emotional development, socialisation, and attachment to family members and others. </w:t>
            </w:r>
          </w:p>
          <w:p w:rsidR="00896939" w:rsidRPr="00A52182" w:rsidRDefault="00896939" w:rsidP="00380E02">
            <w:pPr>
              <w:rPr>
                <w:rFonts w:cs="Arial"/>
                <w:b/>
                <w:bCs/>
                <w:sz w:val="20"/>
                <w:szCs w:val="20"/>
              </w:rPr>
            </w:pPr>
            <w:r>
              <w:rPr>
                <w:rFonts w:cs="Arial"/>
                <w:b/>
                <w:bCs/>
                <w:sz w:val="20"/>
                <w:szCs w:val="20"/>
              </w:rPr>
              <w:t>Presc</w:t>
            </w:r>
            <w:r w:rsidRPr="00A52182">
              <w:rPr>
                <w:rFonts w:cs="Arial"/>
                <w:b/>
                <w:bCs/>
                <w:sz w:val="20"/>
                <w:szCs w:val="20"/>
              </w:rPr>
              <w:t>hoolers are exposed to unacceptable risks of harm in the detention</w:t>
            </w:r>
            <w:r>
              <w:rPr>
                <w:rFonts w:cs="Arial"/>
                <w:b/>
                <w:bCs/>
                <w:sz w:val="20"/>
                <w:szCs w:val="20"/>
              </w:rPr>
              <w:t xml:space="preserve"> environment</w:t>
            </w:r>
            <w:r w:rsidRPr="00A52182">
              <w:rPr>
                <w:rFonts w:cs="Arial"/>
                <w:b/>
                <w:bCs/>
                <w:sz w:val="20"/>
                <w:szCs w:val="20"/>
              </w:rPr>
              <w:t>.</w:t>
            </w:r>
          </w:p>
          <w:p w:rsidR="00896939" w:rsidRPr="00896939" w:rsidRDefault="00896939" w:rsidP="00380E02">
            <w:pPr>
              <w:rPr>
                <w:rFonts w:cs="Arial"/>
                <w:b/>
                <w:sz w:val="20"/>
                <w:szCs w:val="20"/>
              </w:rPr>
            </w:pPr>
            <w:r w:rsidRPr="00A52182">
              <w:rPr>
                <w:rFonts w:cs="Arial"/>
                <w:b/>
                <w:sz w:val="20"/>
                <w:szCs w:val="20"/>
              </w:rPr>
              <w:t xml:space="preserve">Lack of access to </w:t>
            </w:r>
            <w:r>
              <w:rPr>
                <w:rFonts w:cs="Arial"/>
                <w:b/>
                <w:sz w:val="20"/>
                <w:szCs w:val="20"/>
              </w:rPr>
              <w:t>presc</w:t>
            </w:r>
            <w:r w:rsidRPr="00A52182">
              <w:rPr>
                <w:rFonts w:cs="Arial"/>
                <w:b/>
                <w:sz w:val="20"/>
                <w:szCs w:val="20"/>
              </w:rPr>
              <w:t>hool activit</w:t>
            </w:r>
            <w:r>
              <w:rPr>
                <w:rFonts w:cs="Arial"/>
                <w:b/>
                <w:sz w:val="20"/>
                <w:szCs w:val="20"/>
              </w:rPr>
              <w:t>ies</w:t>
            </w:r>
            <w:r w:rsidRPr="00A52182">
              <w:rPr>
                <w:rFonts w:cs="Arial"/>
                <w:b/>
                <w:sz w:val="20"/>
                <w:szCs w:val="20"/>
              </w:rPr>
              <w:t xml:space="preserve"> for children who arrived on or after 19 July 2013 has learning and development consequences for children at this critical stage of brain development.</w:t>
            </w:r>
          </w:p>
        </w:tc>
        <w:tc>
          <w:tcPr>
            <w:tcW w:w="5255" w:type="dxa"/>
          </w:tcPr>
          <w:p w:rsidR="00896939" w:rsidRPr="00E13D05" w:rsidRDefault="00896939" w:rsidP="00380E02">
            <w:pPr>
              <w:ind w:left="709"/>
              <w:rPr>
                <w:rFonts w:cs="Arial"/>
                <w:b/>
                <w:i/>
                <w:sz w:val="20"/>
                <w:szCs w:val="20"/>
              </w:rPr>
            </w:pPr>
          </w:p>
          <w:p w:rsidR="00EC176A" w:rsidRPr="004B3086" w:rsidRDefault="00EC176A" w:rsidP="00380E02">
            <w:pPr>
              <w:spacing w:before="0" w:after="120"/>
              <w:rPr>
                <w:rFonts w:cs="Arial"/>
                <w:sz w:val="20"/>
              </w:rPr>
            </w:pPr>
            <w:r w:rsidRPr="004B3086">
              <w:rPr>
                <w:rFonts w:cs="Arial"/>
                <w:b/>
                <w:sz w:val="20"/>
              </w:rPr>
              <w:t xml:space="preserve">At various times </w:t>
            </w:r>
            <w:r>
              <w:rPr>
                <w:rFonts w:cs="Arial"/>
                <w:b/>
                <w:sz w:val="20"/>
              </w:rPr>
              <w:t>preschoolers</w:t>
            </w:r>
            <w:r w:rsidRPr="004B3086">
              <w:rPr>
                <w:rFonts w:cs="Arial"/>
                <w:b/>
                <w:sz w:val="20"/>
              </w:rPr>
              <w:t xml:space="preserve"> in detention were not in a position to fully enjoy the following rights under the </w:t>
            </w:r>
            <w:r w:rsidRPr="004B3086">
              <w:rPr>
                <w:rFonts w:cs="Arial"/>
                <w:b/>
                <w:i/>
                <w:sz w:val="20"/>
              </w:rPr>
              <w:t>Convention on the Rights of the Child</w:t>
            </w:r>
            <w:r w:rsidRPr="004B3086">
              <w:rPr>
                <w:rFonts w:cs="Arial"/>
                <w:b/>
                <w:sz w:val="20"/>
              </w:rPr>
              <w:t>:</w:t>
            </w:r>
          </w:p>
          <w:p w:rsidR="00EC176A" w:rsidRPr="004B3086" w:rsidRDefault="00EC176A" w:rsidP="00275891">
            <w:pPr>
              <w:numPr>
                <w:ilvl w:val="0"/>
                <w:numId w:val="35"/>
              </w:numPr>
              <w:spacing w:before="0" w:after="120"/>
              <w:rPr>
                <w:rFonts w:cs="Arial"/>
                <w:b/>
                <w:sz w:val="20"/>
              </w:rPr>
            </w:pPr>
            <w:r w:rsidRPr="004B3086">
              <w:rPr>
                <w:rFonts w:cs="Arial"/>
                <w:b/>
                <w:sz w:val="20"/>
              </w:rPr>
              <w:t xml:space="preserve">the right to the highest attainable standard of health (article 24(1)); </w:t>
            </w:r>
          </w:p>
          <w:p w:rsidR="00EC176A" w:rsidRPr="004B3086" w:rsidRDefault="00EC176A" w:rsidP="00275891">
            <w:pPr>
              <w:numPr>
                <w:ilvl w:val="0"/>
                <w:numId w:val="35"/>
              </w:numPr>
              <w:spacing w:before="0" w:after="120"/>
              <w:rPr>
                <w:rFonts w:cs="Arial"/>
                <w:b/>
                <w:sz w:val="20"/>
              </w:rPr>
            </w:pPr>
            <w:r w:rsidRPr="004B3086">
              <w:rPr>
                <w:rFonts w:cs="Arial"/>
                <w:b/>
                <w:sz w:val="20"/>
              </w:rPr>
              <w:t>the right to enjoy ‘to the maximum extent possible’ the right to development (article 6(2)) and the associated right to a standard of living adequate for the child’s physical, mental, spiritual, moral and social development (article 27(1)).</w:t>
            </w:r>
          </w:p>
          <w:p w:rsidR="00EC176A" w:rsidRPr="004B3086" w:rsidRDefault="00EC176A" w:rsidP="00275891">
            <w:pPr>
              <w:numPr>
                <w:ilvl w:val="0"/>
                <w:numId w:val="35"/>
              </w:numPr>
              <w:spacing w:before="0" w:after="120"/>
              <w:rPr>
                <w:rFonts w:cs="Arial"/>
                <w:b/>
                <w:sz w:val="20"/>
              </w:rPr>
            </w:pPr>
            <w:r w:rsidRPr="004B3086">
              <w:rPr>
                <w:rFonts w:cs="Arial"/>
                <w:b/>
                <w:sz w:val="20"/>
              </w:rPr>
              <w:t>the right to be protected from all forms of physical or mental violence (article 19(1))</w:t>
            </w:r>
          </w:p>
          <w:p w:rsidR="00896939" w:rsidRPr="00235BE7" w:rsidRDefault="00896939" w:rsidP="00380E02">
            <w:pPr>
              <w:rPr>
                <w:rFonts w:cs="Arial"/>
                <w:b/>
                <w:sz w:val="20"/>
                <w:szCs w:val="20"/>
              </w:rPr>
            </w:pPr>
          </w:p>
        </w:tc>
      </w:tr>
      <w:tr w:rsidR="00896939" w:rsidRPr="00B87B66" w:rsidTr="002A477C">
        <w:tc>
          <w:tcPr>
            <w:tcW w:w="5235" w:type="dxa"/>
          </w:tcPr>
          <w:p w:rsidR="00896939" w:rsidRPr="00E34893" w:rsidRDefault="00896939" w:rsidP="00380E02">
            <w:pPr>
              <w:rPr>
                <w:rFonts w:cs="Arial"/>
                <w:b/>
                <w:sz w:val="20"/>
                <w:szCs w:val="20"/>
                <w:u w:val="single"/>
              </w:rPr>
            </w:pPr>
            <w:r w:rsidRPr="00E34893">
              <w:rPr>
                <w:rFonts w:cs="Arial"/>
                <w:b/>
                <w:sz w:val="20"/>
                <w:szCs w:val="20"/>
                <w:u w:val="single"/>
              </w:rPr>
              <w:t>Primary school</w:t>
            </w:r>
            <w:r>
              <w:rPr>
                <w:rFonts w:cs="Arial"/>
                <w:b/>
                <w:sz w:val="20"/>
                <w:szCs w:val="20"/>
                <w:u w:val="single"/>
              </w:rPr>
              <w:t xml:space="preserve"> </w:t>
            </w:r>
            <w:r w:rsidRPr="00E34893">
              <w:rPr>
                <w:rFonts w:cs="Arial"/>
                <w:b/>
                <w:sz w:val="20"/>
                <w:szCs w:val="20"/>
                <w:u w:val="single"/>
              </w:rPr>
              <w:t xml:space="preserve">aged children </w:t>
            </w:r>
          </w:p>
          <w:p w:rsidR="00896939" w:rsidRPr="00A52182" w:rsidRDefault="00896939" w:rsidP="00380E02">
            <w:pPr>
              <w:rPr>
                <w:rFonts w:cs="Arial"/>
                <w:b/>
                <w:sz w:val="20"/>
                <w:szCs w:val="20"/>
              </w:rPr>
            </w:pPr>
            <w:r w:rsidRPr="00A52182">
              <w:rPr>
                <w:rFonts w:cs="Arial"/>
                <w:b/>
                <w:sz w:val="20"/>
                <w:szCs w:val="20"/>
              </w:rPr>
              <w:t xml:space="preserve">Detention is disrupting the normal development of primary </w:t>
            </w:r>
            <w:r>
              <w:rPr>
                <w:rFonts w:cs="Arial"/>
                <w:b/>
                <w:sz w:val="20"/>
                <w:szCs w:val="20"/>
              </w:rPr>
              <w:t>school aged</w:t>
            </w:r>
            <w:r w:rsidRPr="00A52182">
              <w:rPr>
                <w:rFonts w:cs="Arial"/>
                <w:b/>
                <w:sz w:val="20"/>
                <w:szCs w:val="20"/>
              </w:rPr>
              <w:t xml:space="preserve"> children and is damaging their </w:t>
            </w:r>
            <w:r w:rsidRPr="00A52182">
              <w:rPr>
                <w:rFonts w:cs="Arial"/>
                <w:b/>
                <w:sz w:val="20"/>
                <w:szCs w:val="20"/>
              </w:rPr>
              <w:lastRenderedPageBreak/>
              <w:t xml:space="preserve">emotional health and social development. </w:t>
            </w:r>
          </w:p>
          <w:p w:rsidR="00896939" w:rsidRPr="00A52182" w:rsidRDefault="00896939" w:rsidP="00380E02">
            <w:pPr>
              <w:rPr>
                <w:rFonts w:cs="Arial"/>
                <w:b/>
                <w:bCs/>
                <w:sz w:val="20"/>
                <w:szCs w:val="20"/>
              </w:rPr>
            </w:pPr>
            <w:r>
              <w:rPr>
                <w:rFonts w:cs="Arial"/>
                <w:b/>
                <w:bCs/>
                <w:sz w:val="20"/>
                <w:szCs w:val="20"/>
              </w:rPr>
              <w:t>T</w:t>
            </w:r>
            <w:r w:rsidRPr="00A52182">
              <w:rPr>
                <w:rFonts w:cs="Arial"/>
                <w:b/>
                <w:bCs/>
                <w:sz w:val="20"/>
                <w:szCs w:val="20"/>
              </w:rPr>
              <w:t xml:space="preserve">here are unacceptable risks </w:t>
            </w:r>
            <w:r>
              <w:rPr>
                <w:rFonts w:cs="Arial"/>
                <w:b/>
                <w:bCs/>
                <w:sz w:val="20"/>
                <w:szCs w:val="20"/>
              </w:rPr>
              <w:t>of harm</w:t>
            </w:r>
            <w:r w:rsidRPr="00A52182">
              <w:rPr>
                <w:rFonts w:cs="Arial"/>
                <w:b/>
                <w:bCs/>
                <w:sz w:val="20"/>
                <w:szCs w:val="20"/>
              </w:rPr>
              <w:t xml:space="preserve"> </w:t>
            </w:r>
            <w:r>
              <w:rPr>
                <w:rFonts w:cs="Arial"/>
                <w:b/>
                <w:bCs/>
                <w:sz w:val="20"/>
                <w:szCs w:val="20"/>
              </w:rPr>
              <w:t>to</w:t>
            </w:r>
            <w:r w:rsidRPr="00A52182">
              <w:rPr>
                <w:rFonts w:cs="Arial"/>
                <w:b/>
                <w:bCs/>
                <w:sz w:val="20"/>
                <w:szCs w:val="20"/>
              </w:rPr>
              <w:t xml:space="preserve"> primary school</w:t>
            </w:r>
            <w:r>
              <w:rPr>
                <w:rFonts w:cs="Arial"/>
                <w:b/>
                <w:bCs/>
                <w:sz w:val="20"/>
                <w:szCs w:val="20"/>
              </w:rPr>
              <w:t xml:space="preserve"> </w:t>
            </w:r>
            <w:r w:rsidRPr="00A52182">
              <w:rPr>
                <w:rFonts w:cs="Arial"/>
                <w:b/>
                <w:bCs/>
                <w:sz w:val="20"/>
                <w:szCs w:val="20"/>
              </w:rPr>
              <w:t>aged children in the detention environment.</w:t>
            </w:r>
          </w:p>
          <w:p w:rsidR="00896939" w:rsidRPr="00A52182" w:rsidRDefault="00896939" w:rsidP="00380E02">
            <w:pPr>
              <w:rPr>
                <w:rFonts w:cs="Arial"/>
                <w:b/>
                <w:sz w:val="20"/>
                <w:szCs w:val="20"/>
              </w:rPr>
            </w:pPr>
            <w:r>
              <w:rPr>
                <w:rFonts w:cs="Arial"/>
                <w:b/>
                <w:sz w:val="20"/>
                <w:szCs w:val="20"/>
              </w:rPr>
              <w:t>The</w:t>
            </w:r>
            <w:r w:rsidRPr="00A52182">
              <w:rPr>
                <w:rFonts w:cs="Arial"/>
                <w:b/>
                <w:sz w:val="20"/>
                <w:szCs w:val="20"/>
              </w:rPr>
              <w:t xml:space="preserve"> lack of school education</w:t>
            </w:r>
            <w:r>
              <w:rPr>
                <w:rFonts w:cs="Arial"/>
                <w:b/>
                <w:sz w:val="20"/>
                <w:szCs w:val="20"/>
              </w:rPr>
              <w:t xml:space="preserve"> on Christmas Island</w:t>
            </w:r>
            <w:r w:rsidRPr="00A52182">
              <w:rPr>
                <w:rFonts w:cs="Arial"/>
                <w:b/>
                <w:sz w:val="20"/>
                <w:szCs w:val="20"/>
              </w:rPr>
              <w:t xml:space="preserve"> for </w:t>
            </w:r>
            <w:r>
              <w:rPr>
                <w:rFonts w:cs="Arial"/>
                <w:b/>
                <w:sz w:val="20"/>
                <w:szCs w:val="20"/>
              </w:rPr>
              <w:t>primary school aged children</w:t>
            </w:r>
            <w:r w:rsidRPr="00A52182">
              <w:rPr>
                <w:rFonts w:cs="Arial"/>
                <w:b/>
                <w:sz w:val="20"/>
                <w:szCs w:val="20"/>
              </w:rPr>
              <w:t xml:space="preserve"> who arrived in Australia on or after 19 July 201</w:t>
            </w:r>
            <w:r>
              <w:rPr>
                <w:rFonts w:cs="Arial"/>
                <w:b/>
                <w:sz w:val="20"/>
                <w:szCs w:val="20"/>
              </w:rPr>
              <w:t>3</w:t>
            </w:r>
            <w:r w:rsidRPr="00A52182">
              <w:rPr>
                <w:rFonts w:cs="Arial"/>
                <w:b/>
                <w:sz w:val="20"/>
                <w:szCs w:val="20"/>
              </w:rPr>
              <w:t xml:space="preserve"> has had negative impacts on their learning and may have long term impacts on the cognitive </w:t>
            </w:r>
            <w:r w:rsidR="004D548E">
              <w:rPr>
                <w:rFonts w:cs="Arial"/>
                <w:b/>
                <w:sz w:val="20"/>
                <w:szCs w:val="20"/>
              </w:rPr>
              <w:t xml:space="preserve">development </w:t>
            </w:r>
            <w:r w:rsidRPr="00A52182">
              <w:rPr>
                <w:rFonts w:cs="Arial"/>
                <w:b/>
                <w:sz w:val="20"/>
                <w:szCs w:val="20"/>
              </w:rPr>
              <w:t xml:space="preserve">and academic progress of these children. </w:t>
            </w:r>
          </w:p>
          <w:p w:rsidR="00896939" w:rsidRPr="00A52182" w:rsidRDefault="00896939" w:rsidP="00380E02">
            <w:pPr>
              <w:rPr>
                <w:rFonts w:cs="Arial"/>
                <w:b/>
                <w:sz w:val="20"/>
                <w:szCs w:val="20"/>
              </w:rPr>
            </w:pPr>
          </w:p>
        </w:tc>
        <w:tc>
          <w:tcPr>
            <w:tcW w:w="5255" w:type="dxa"/>
          </w:tcPr>
          <w:p w:rsidR="00EC176A" w:rsidRDefault="00EC176A" w:rsidP="00380E02">
            <w:pPr>
              <w:spacing w:before="0" w:after="120"/>
              <w:rPr>
                <w:rFonts w:cs="Arial"/>
                <w:b/>
                <w:sz w:val="20"/>
              </w:rPr>
            </w:pPr>
          </w:p>
          <w:p w:rsidR="00EC176A" w:rsidRDefault="00EC176A" w:rsidP="00380E02">
            <w:pPr>
              <w:spacing w:before="0" w:after="120"/>
              <w:rPr>
                <w:rFonts w:cs="Arial"/>
                <w:b/>
                <w:sz w:val="20"/>
              </w:rPr>
            </w:pPr>
          </w:p>
          <w:p w:rsidR="00EC176A" w:rsidRPr="004B3086" w:rsidRDefault="00EC176A" w:rsidP="00380E02">
            <w:pPr>
              <w:spacing w:before="0" w:after="120"/>
              <w:rPr>
                <w:rFonts w:cs="Arial"/>
                <w:sz w:val="20"/>
              </w:rPr>
            </w:pPr>
            <w:r w:rsidRPr="004B3086">
              <w:rPr>
                <w:rFonts w:cs="Arial"/>
                <w:b/>
                <w:sz w:val="20"/>
              </w:rPr>
              <w:t xml:space="preserve">At various times </w:t>
            </w:r>
            <w:r>
              <w:rPr>
                <w:rFonts w:cs="Arial"/>
                <w:b/>
                <w:sz w:val="20"/>
              </w:rPr>
              <w:t>primary school aged children</w:t>
            </w:r>
            <w:r w:rsidRPr="004B3086">
              <w:rPr>
                <w:rFonts w:cs="Arial"/>
                <w:b/>
                <w:sz w:val="20"/>
              </w:rPr>
              <w:t xml:space="preserve"> in detention were not in a position to fully enjoy the following rights under the </w:t>
            </w:r>
            <w:r w:rsidRPr="004B3086">
              <w:rPr>
                <w:rFonts w:cs="Arial"/>
                <w:b/>
                <w:i/>
                <w:sz w:val="20"/>
              </w:rPr>
              <w:t xml:space="preserve">Convention on the Rights </w:t>
            </w:r>
            <w:r w:rsidRPr="004B3086">
              <w:rPr>
                <w:rFonts w:cs="Arial"/>
                <w:b/>
                <w:i/>
                <w:sz w:val="20"/>
              </w:rPr>
              <w:lastRenderedPageBreak/>
              <w:t>of the Child</w:t>
            </w:r>
            <w:r w:rsidRPr="004B3086">
              <w:rPr>
                <w:rFonts w:cs="Arial"/>
                <w:b/>
                <w:sz w:val="20"/>
              </w:rPr>
              <w:t>:</w:t>
            </w:r>
          </w:p>
          <w:p w:rsidR="00EC176A" w:rsidRPr="004B3086" w:rsidRDefault="00EC176A" w:rsidP="00275891">
            <w:pPr>
              <w:numPr>
                <w:ilvl w:val="0"/>
                <w:numId w:val="35"/>
              </w:numPr>
              <w:spacing w:before="0" w:after="120"/>
              <w:rPr>
                <w:rFonts w:cs="Arial"/>
                <w:b/>
                <w:sz w:val="20"/>
              </w:rPr>
            </w:pPr>
            <w:r w:rsidRPr="004B3086">
              <w:rPr>
                <w:rFonts w:cs="Arial"/>
                <w:b/>
                <w:sz w:val="20"/>
              </w:rPr>
              <w:t xml:space="preserve">the right to the highest attainable standard of health (article 24(1)); </w:t>
            </w:r>
          </w:p>
          <w:p w:rsidR="00EC176A" w:rsidRPr="004B3086" w:rsidRDefault="00EC176A" w:rsidP="00275891">
            <w:pPr>
              <w:numPr>
                <w:ilvl w:val="0"/>
                <w:numId w:val="35"/>
              </w:numPr>
              <w:spacing w:before="0" w:after="120"/>
              <w:rPr>
                <w:rFonts w:cs="Arial"/>
                <w:b/>
                <w:sz w:val="20"/>
              </w:rPr>
            </w:pPr>
            <w:r w:rsidRPr="004B3086">
              <w:rPr>
                <w:rFonts w:cs="Arial"/>
                <w:b/>
                <w:sz w:val="20"/>
              </w:rPr>
              <w:t>the right to enjoy ‘to the maximum extent possible’ the right to development (article 6(2)) and the associated right to a standard of living adequate for the child’s physical, mental, spiritual, moral and social development (article 27(1)).</w:t>
            </w:r>
          </w:p>
          <w:p w:rsidR="00EC176A" w:rsidRDefault="00EC176A" w:rsidP="00275891">
            <w:pPr>
              <w:numPr>
                <w:ilvl w:val="0"/>
                <w:numId w:val="35"/>
              </w:numPr>
              <w:spacing w:before="0" w:after="120"/>
              <w:rPr>
                <w:rFonts w:cs="Arial"/>
                <w:b/>
                <w:sz w:val="20"/>
              </w:rPr>
            </w:pPr>
            <w:r w:rsidRPr="004B3086">
              <w:rPr>
                <w:rFonts w:cs="Arial"/>
                <w:b/>
                <w:sz w:val="20"/>
              </w:rPr>
              <w:t>the right to be protected from all forms of physical or mental violence (article 19(1))</w:t>
            </w:r>
          </w:p>
          <w:p w:rsidR="00EC176A" w:rsidRPr="000604B0" w:rsidRDefault="00EC176A" w:rsidP="00275891">
            <w:pPr>
              <w:numPr>
                <w:ilvl w:val="0"/>
                <w:numId w:val="35"/>
              </w:numPr>
              <w:spacing w:before="0" w:after="120"/>
              <w:ind w:left="714" w:hanging="357"/>
              <w:rPr>
                <w:b/>
                <w:sz w:val="20"/>
              </w:rPr>
            </w:pPr>
            <w:r w:rsidRPr="000604B0">
              <w:rPr>
                <w:b/>
                <w:sz w:val="20"/>
              </w:rPr>
              <w:t>the right to be treated with humanity and respect for the inherent dignity of the human person, and in a manner which takes into account the needs of persons of his or her age (article 37(c)).</w:t>
            </w:r>
          </w:p>
          <w:p w:rsidR="00EC176A" w:rsidRDefault="00EC176A" w:rsidP="00380E02">
            <w:pPr>
              <w:spacing w:before="0" w:after="120"/>
              <w:rPr>
                <w:rFonts w:cs="Arial"/>
                <w:b/>
                <w:sz w:val="20"/>
              </w:rPr>
            </w:pPr>
          </w:p>
          <w:p w:rsidR="006A50CB" w:rsidRPr="000604B0" w:rsidRDefault="006A50CB" w:rsidP="00380E02">
            <w:pPr>
              <w:rPr>
                <w:rFonts w:cs="Arial"/>
                <w:b/>
                <w:sz w:val="20"/>
                <w:szCs w:val="20"/>
              </w:rPr>
            </w:pPr>
            <w:r w:rsidRPr="000604B0">
              <w:rPr>
                <w:rFonts w:cs="Arial"/>
                <w:b/>
                <w:sz w:val="20"/>
                <w:szCs w:val="20"/>
              </w:rPr>
              <w:t xml:space="preserve">The failure of the Commonwealth to provide education to primary school aged children on Christmas Island between July 2013 and July 2014 is a breach of the </w:t>
            </w:r>
            <w:r w:rsidRPr="000604B0">
              <w:rPr>
                <w:rFonts w:cs="Arial"/>
                <w:b/>
                <w:i/>
                <w:sz w:val="20"/>
                <w:szCs w:val="20"/>
              </w:rPr>
              <w:t>Convention on the Rights of the Child</w:t>
            </w:r>
            <w:r w:rsidRPr="000604B0">
              <w:rPr>
                <w:rFonts w:cs="Arial"/>
                <w:b/>
                <w:sz w:val="20"/>
                <w:szCs w:val="20"/>
              </w:rPr>
              <w:t xml:space="preserve">, article: </w:t>
            </w:r>
          </w:p>
          <w:p w:rsidR="006A50CB" w:rsidRPr="000604B0" w:rsidRDefault="006A50CB" w:rsidP="00380E02">
            <w:pPr>
              <w:ind w:left="709"/>
              <w:rPr>
                <w:rFonts w:cs="Arial"/>
                <w:b/>
                <w:i/>
                <w:sz w:val="20"/>
                <w:szCs w:val="20"/>
              </w:rPr>
            </w:pPr>
            <w:r w:rsidRPr="000604B0">
              <w:rPr>
                <w:rFonts w:cs="Arial"/>
                <w:b/>
                <w:i/>
                <w:sz w:val="20"/>
                <w:szCs w:val="20"/>
              </w:rPr>
              <w:t>28(1)</w:t>
            </w:r>
            <w:r w:rsidR="00AA43E7">
              <w:rPr>
                <w:rFonts w:cs="Arial"/>
                <w:b/>
                <w:i/>
                <w:sz w:val="20"/>
                <w:szCs w:val="20"/>
              </w:rPr>
              <w:t>:</w:t>
            </w:r>
            <w:r w:rsidRPr="000604B0">
              <w:rPr>
                <w:rFonts w:cs="Arial"/>
                <w:b/>
                <w:i/>
                <w:sz w:val="20"/>
                <w:szCs w:val="20"/>
              </w:rPr>
              <w:t xml:space="preserve"> States Parties recognize the right of the child to education, and with a view to achieving this right progressively and on the basis of equal opportunity, they shall, in particular:</w:t>
            </w:r>
          </w:p>
          <w:p w:rsidR="006A50CB" w:rsidRPr="000604B0" w:rsidRDefault="006A50CB" w:rsidP="00380E02">
            <w:pPr>
              <w:ind w:left="753"/>
              <w:rPr>
                <w:b/>
                <w:i/>
                <w:sz w:val="20"/>
              </w:rPr>
            </w:pPr>
            <w:r w:rsidRPr="000604B0">
              <w:rPr>
                <w:b/>
                <w:i/>
                <w:sz w:val="20"/>
              </w:rPr>
              <w:t>(a)  Make primary education compulsory and</w:t>
            </w:r>
            <w:r>
              <w:rPr>
                <w:b/>
                <w:i/>
                <w:sz w:val="20"/>
              </w:rPr>
              <w:t xml:space="preserve"> </w:t>
            </w:r>
            <w:r w:rsidRPr="000604B0">
              <w:rPr>
                <w:b/>
                <w:i/>
                <w:sz w:val="20"/>
              </w:rPr>
              <w:t>available free to all.</w:t>
            </w:r>
          </w:p>
          <w:p w:rsidR="006A50CB" w:rsidRPr="004B3086" w:rsidRDefault="006A50CB" w:rsidP="00380E02">
            <w:pPr>
              <w:spacing w:before="0" w:after="120"/>
              <w:rPr>
                <w:rFonts w:cs="Arial"/>
                <w:b/>
                <w:sz w:val="20"/>
              </w:rPr>
            </w:pPr>
          </w:p>
          <w:p w:rsidR="00896939" w:rsidRPr="00896939" w:rsidRDefault="00896939" w:rsidP="00380E02">
            <w:pPr>
              <w:rPr>
                <w:rFonts w:cs="Arial"/>
                <w:b/>
                <w:i/>
                <w:sz w:val="20"/>
                <w:szCs w:val="20"/>
              </w:rPr>
            </w:pPr>
          </w:p>
        </w:tc>
      </w:tr>
      <w:tr w:rsidR="00896939" w:rsidRPr="00B87B66" w:rsidTr="002A477C">
        <w:tc>
          <w:tcPr>
            <w:tcW w:w="5235" w:type="dxa"/>
          </w:tcPr>
          <w:p w:rsidR="00896939" w:rsidRPr="00E34893" w:rsidRDefault="00896939" w:rsidP="00380E02">
            <w:pPr>
              <w:rPr>
                <w:rFonts w:cs="Arial"/>
                <w:b/>
                <w:sz w:val="20"/>
                <w:szCs w:val="20"/>
                <w:u w:val="single"/>
              </w:rPr>
            </w:pPr>
            <w:r w:rsidRPr="00E34893">
              <w:rPr>
                <w:rFonts w:cs="Arial"/>
                <w:b/>
                <w:sz w:val="20"/>
                <w:szCs w:val="20"/>
                <w:u w:val="single"/>
              </w:rPr>
              <w:lastRenderedPageBreak/>
              <w:t>Teenagers</w:t>
            </w:r>
          </w:p>
          <w:p w:rsidR="00896939" w:rsidRPr="00A52182" w:rsidRDefault="00896939" w:rsidP="00380E02">
            <w:pPr>
              <w:rPr>
                <w:rFonts w:cs="Arial"/>
                <w:b/>
                <w:sz w:val="20"/>
                <w:szCs w:val="20"/>
              </w:rPr>
            </w:pPr>
            <w:r w:rsidRPr="00A52182">
              <w:rPr>
                <w:rFonts w:cs="Arial"/>
                <w:b/>
                <w:sz w:val="20"/>
                <w:szCs w:val="20"/>
              </w:rPr>
              <w:t xml:space="preserve">Detention puts teenagers at high risk of mental illness, emotional distress and self-harming behaviour. </w:t>
            </w:r>
          </w:p>
          <w:p w:rsidR="00896939" w:rsidRPr="00A52182" w:rsidRDefault="00896939" w:rsidP="00380E02">
            <w:pPr>
              <w:rPr>
                <w:rFonts w:cs="Arial"/>
                <w:b/>
                <w:sz w:val="20"/>
                <w:szCs w:val="20"/>
              </w:rPr>
            </w:pPr>
            <w:r w:rsidRPr="00A52182">
              <w:rPr>
                <w:rFonts w:cs="Arial"/>
                <w:b/>
                <w:sz w:val="20"/>
                <w:szCs w:val="20"/>
              </w:rPr>
              <w:t>Detention impedes the social and emotional maturation of teenagers.</w:t>
            </w:r>
          </w:p>
          <w:p w:rsidR="00896939" w:rsidRPr="00A52182" w:rsidRDefault="00896939" w:rsidP="00380E02">
            <w:pPr>
              <w:rPr>
                <w:rFonts w:cs="Arial"/>
                <w:b/>
                <w:sz w:val="20"/>
                <w:szCs w:val="20"/>
              </w:rPr>
            </w:pPr>
            <w:r>
              <w:rPr>
                <w:rFonts w:cs="Arial"/>
                <w:b/>
                <w:sz w:val="20"/>
                <w:szCs w:val="20"/>
              </w:rPr>
              <w:t>The</w:t>
            </w:r>
            <w:r w:rsidRPr="00A52182">
              <w:rPr>
                <w:rFonts w:cs="Arial"/>
                <w:b/>
                <w:sz w:val="20"/>
                <w:szCs w:val="20"/>
              </w:rPr>
              <w:t xml:space="preserve"> lack of school education</w:t>
            </w:r>
            <w:r>
              <w:rPr>
                <w:rFonts w:cs="Arial"/>
                <w:b/>
                <w:sz w:val="20"/>
                <w:szCs w:val="20"/>
              </w:rPr>
              <w:t xml:space="preserve"> on Christmas Island</w:t>
            </w:r>
            <w:r w:rsidRPr="00A52182">
              <w:rPr>
                <w:rFonts w:cs="Arial"/>
                <w:b/>
                <w:sz w:val="20"/>
                <w:szCs w:val="20"/>
              </w:rPr>
              <w:t xml:space="preserve"> for</w:t>
            </w:r>
            <w:r>
              <w:rPr>
                <w:rFonts w:cs="Arial"/>
                <w:b/>
                <w:sz w:val="20"/>
                <w:szCs w:val="20"/>
              </w:rPr>
              <w:t xml:space="preserve"> teenagers</w:t>
            </w:r>
            <w:r w:rsidRPr="00A52182">
              <w:rPr>
                <w:rFonts w:cs="Arial"/>
                <w:b/>
                <w:sz w:val="20"/>
                <w:szCs w:val="20"/>
              </w:rPr>
              <w:t xml:space="preserve"> who arrived in Australia on or after 19 July 201</w:t>
            </w:r>
            <w:r>
              <w:rPr>
                <w:rFonts w:cs="Arial"/>
                <w:b/>
                <w:sz w:val="20"/>
                <w:szCs w:val="20"/>
              </w:rPr>
              <w:t>3</w:t>
            </w:r>
            <w:r w:rsidRPr="00A52182">
              <w:rPr>
                <w:rFonts w:cs="Arial"/>
                <w:b/>
                <w:sz w:val="20"/>
                <w:szCs w:val="20"/>
              </w:rPr>
              <w:t xml:space="preserve"> has had negative impacts on their learning and may have long term impacts on the cognitive</w:t>
            </w:r>
            <w:r w:rsidR="004D548E">
              <w:rPr>
                <w:rFonts w:cs="Arial"/>
                <w:b/>
                <w:sz w:val="20"/>
                <w:szCs w:val="20"/>
              </w:rPr>
              <w:t xml:space="preserve"> development</w:t>
            </w:r>
            <w:r w:rsidRPr="00A52182">
              <w:rPr>
                <w:rFonts w:cs="Arial"/>
                <w:b/>
                <w:sz w:val="20"/>
                <w:szCs w:val="20"/>
              </w:rPr>
              <w:t xml:space="preserve"> and academic progress of these children. </w:t>
            </w:r>
          </w:p>
          <w:p w:rsidR="00896939" w:rsidRDefault="00896939" w:rsidP="00380E02">
            <w:pPr>
              <w:rPr>
                <w:rFonts w:cs="Arial"/>
                <w:b/>
                <w:sz w:val="20"/>
                <w:szCs w:val="20"/>
              </w:rPr>
            </w:pPr>
          </w:p>
          <w:p w:rsidR="00896939" w:rsidRPr="00A52182" w:rsidRDefault="00896939" w:rsidP="00380E02">
            <w:pPr>
              <w:rPr>
                <w:rFonts w:cs="Arial"/>
                <w:sz w:val="20"/>
                <w:szCs w:val="20"/>
              </w:rPr>
            </w:pPr>
          </w:p>
          <w:p w:rsidR="00896939" w:rsidRPr="00A52182" w:rsidRDefault="00896939" w:rsidP="00380E02">
            <w:pPr>
              <w:spacing w:before="0" w:after="0"/>
              <w:rPr>
                <w:rFonts w:cs="Arial"/>
                <w:sz w:val="20"/>
                <w:szCs w:val="20"/>
              </w:rPr>
            </w:pPr>
          </w:p>
        </w:tc>
        <w:tc>
          <w:tcPr>
            <w:tcW w:w="5255" w:type="dxa"/>
          </w:tcPr>
          <w:p w:rsidR="00896939" w:rsidRDefault="00896939" w:rsidP="00380E02">
            <w:pPr>
              <w:rPr>
                <w:rFonts w:cs="Arial"/>
                <w:b/>
                <w:sz w:val="20"/>
                <w:szCs w:val="20"/>
              </w:rPr>
            </w:pPr>
          </w:p>
          <w:p w:rsidR="006A50CB" w:rsidRPr="004B3086" w:rsidRDefault="006A50CB" w:rsidP="00380E02">
            <w:pPr>
              <w:spacing w:before="0" w:after="120"/>
              <w:rPr>
                <w:rFonts w:cs="Arial"/>
                <w:sz w:val="20"/>
              </w:rPr>
            </w:pPr>
            <w:r w:rsidRPr="004B3086">
              <w:rPr>
                <w:rFonts w:cs="Arial"/>
                <w:b/>
                <w:sz w:val="20"/>
              </w:rPr>
              <w:t xml:space="preserve">At various times </w:t>
            </w:r>
            <w:r>
              <w:rPr>
                <w:rFonts w:cs="Arial"/>
                <w:b/>
                <w:sz w:val="20"/>
              </w:rPr>
              <w:t>teenagers</w:t>
            </w:r>
            <w:r w:rsidRPr="004B3086">
              <w:rPr>
                <w:rFonts w:cs="Arial"/>
                <w:b/>
                <w:sz w:val="20"/>
              </w:rPr>
              <w:t xml:space="preserve"> in detention were not in a position to fully enjoy the following rights under the </w:t>
            </w:r>
            <w:r w:rsidRPr="004B3086">
              <w:rPr>
                <w:rFonts w:cs="Arial"/>
                <w:b/>
                <w:i/>
                <w:sz w:val="20"/>
              </w:rPr>
              <w:t>Convention on the Rights of the Child</w:t>
            </w:r>
            <w:r w:rsidRPr="004B3086">
              <w:rPr>
                <w:rFonts w:cs="Arial"/>
                <w:b/>
                <w:sz w:val="20"/>
              </w:rPr>
              <w:t>:</w:t>
            </w:r>
          </w:p>
          <w:p w:rsidR="006A50CB" w:rsidRPr="004B3086" w:rsidRDefault="006A50CB" w:rsidP="00275891">
            <w:pPr>
              <w:numPr>
                <w:ilvl w:val="0"/>
                <w:numId w:val="35"/>
              </w:numPr>
              <w:spacing w:before="0" w:after="120"/>
              <w:rPr>
                <w:rFonts w:cs="Arial"/>
                <w:b/>
                <w:sz w:val="20"/>
              </w:rPr>
            </w:pPr>
            <w:r w:rsidRPr="004B3086">
              <w:rPr>
                <w:rFonts w:cs="Arial"/>
                <w:b/>
                <w:sz w:val="20"/>
              </w:rPr>
              <w:t xml:space="preserve">the right to the highest attainable standard of health (article 24(1)); </w:t>
            </w:r>
          </w:p>
          <w:p w:rsidR="006A50CB" w:rsidRPr="004B3086" w:rsidRDefault="006A50CB" w:rsidP="00275891">
            <w:pPr>
              <w:numPr>
                <w:ilvl w:val="0"/>
                <w:numId w:val="35"/>
              </w:numPr>
              <w:spacing w:before="0" w:after="120"/>
              <w:rPr>
                <w:rFonts w:cs="Arial"/>
                <w:b/>
                <w:sz w:val="20"/>
              </w:rPr>
            </w:pPr>
            <w:r w:rsidRPr="004B3086">
              <w:rPr>
                <w:rFonts w:cs="Arial"/>
                <w:b/>
                <w:sz w:val="20"/>
              </w:rPr>
              <w:t>the right to enjoy ‘to the maximum extent possible’ the right to development (article 6(2)) and the associated right to a standard of living adequate for the child’s physical, mental, spiritual, moral and social development (article 27(1))</w:t>
            </w:r>
          </w:p>
          <w:p w:rsidR="006A50CB" w:rsidRDefault="006A50CB" w:rsidP="00275891">
            <w:pPr>
              <w:numPr>
                <w:ilvl w:val="0"/>
                <w:numId w:val="35"/>
              </w:numPr>
              <w:spacing w:before="0" w:after="120"/>
              <w:rPr>
                <w:rFonts w:cs="Arial"/>
                <w:b/>
                <w:sz w:val="20"/>
              </w:rPr>
            </w:pPr>
            <w:r w:rsidRPr="004B3086">
              <w:rPr>
                <w:rFonts w:cs="Arial"/>
                <w:b/>
                <w:sz w:val="20"/>
              </w:rPr>
              <w:t>the right to be protected from all forms of physical or mental violence (article 19(1))</w:t>
            </w:r>
          </w:p>
          <w:p w:rsidR="006A50CB" w:rsidRPr="004B3086" w:rsidRDefault="006A50CB" w:rsidP="00275891">
            <w:pPr>
              <w:numPr>
                <w:ilvl w:val="0"/>
                <w:numId w:val="35"/>
              </w:numPr>
              <w:spacing w:before="0" w:after="120"/>
              <w:ind w:left="714" w:hanging="357"/>
              <w:rPr>
                <w:b/>
                <w:sz w:val="20"/>
              </w:rPr>
            </w:pPr>
            <w:r w:rsidRPr="004B3086">
              <w:rPr>
                <w:b/>
                <w:sz w:val="20"/>
              </w:rPr>
              <w:t xml:space="preserve">the right to be treated with humanity and respect for the inherent dignity of the human person, and in a manner which takes into </w:t>
            </w:r>
            <w:r w:rsidRPr="004B3086">
              <w:rPr>
                <w:b/>
                <w:sz w:val="20"/>
              </w:rPr>
              <w:lastRenderedPageBreak/>
              <w:t>account the needs of persons of his or her age (article 37(c)).</w:t>
            </w:r>
          </w:p>
          <w:p w:rsidR="006A50CB" w:rsidRPr="000604B0" w:rsidRDefault="006A50CB" w:rsidP="00380E02">
            <w:pPr>
              <w:rPr>
                <w:rFonts w:cs="Arial"/>
                <w:b/>
                <w:sz w:val="20"/>
                <w:szCs w:val="20"/>
              </w:rPr>
            </w:pPr>
            <w:r w:rsidRPr="000604B0">
              <w:rPr>
                <w:rFonts w:cs="Arial"/>
                <w:b/>
                <w:sz w:val="20"/>
                <w:szCs w:val="20"/>
              </w:rPr>
              <w:t xml:space="preserve"> The failure of the Commonwealth to provide education to teenagers on Christmas Island between July 2013 and July 2014 is a breach of the </w:t>
            </w:r>
            <w:r w:rsidRPr="000604B0">
              <w:rPr>
                <w:rFonts w:cs="Arial"/>
                <w:b/>
                <w:i/>
                <w:sz w:val="20"/>
                <w:szCs w:val="20"/>
              </w:rPr>
              <w:t>Convention on the Rights of the Child</w:t>
            </w:r>
            <w:r w:rsidRPr="000604B0">
              <w:rPr>
                <w:rFonts w:cs="Arial"/>
                <w:b/>
                <w:sz w:val="20"/>
                <w:szCs w:val="20"/>
              </w:rPr>
              <w:t>, article:</w:t>
            </w:r>
          </w:p>
          <w:p w:rsidR="006A50CB" w:rsidRPr="000604B0" w:rsidRDefault="006A50CB" w:rsidP="00380E02">
            <w:pPr>
              <w:ind w:left="709"/>
              <w:rPr>
                <w:rFonts w:cs="Arial"/>
                <w:b/>
                <w:i/>
                <w:sz w:val="20"/>
                <w:szCs w:val="20"/>
              </w:rPr>
            </w:pPr>
            <w:r w:rsidRPr="000604B0">
              <w:rPr>
                <w:rFonts w:cs="Arial"/>
                <w:b/>
                <w:i/>
                <w:sz w:val="20"/>
                <w:szCs w:val="20"/>
              </w:rPr>
              <w:t>28(1)</w:t>
            </w:r>
            <w:r w:rsidR="001B5BF0">
              <w:rPr>
                <w:rFonts w:cs="Arial"/>
                <w:b/>
                <w:i/>
                <w:sz w:val="20"/>
                <w:szCs w:val="20"/>
              </w:rPr>
              <w:t>:</w:t>
            </w:r>
            <w:r w:rsidRPr="000604B0">
              <w:rPr>
                <w:rFonts w:cs="Arial"/>
                <w:b/>
                <w:i/>
                <w:sz w:val="20"/>
                <w:szCs w:val="20"/>
              </w:rPr>
              <w:t xml:space="preserve"> States Parties recognize the right of the child to education, and with a view to achieving this right progressively and on the basis of equal opportunity, they shall, in particular:</w:t>
            </w:r>
          </w:p>
          <w:p w:rsidR="006A50CB" w:rsidRPr="000604B0" w:rsidRDefault="006A50CB" w:rsidP="00380E02">
            <w:pPr>
              <w:ind w:left="709"/>
              <w:rPr>
                <w:b/>
                <w:sz w:val="20"/>
              </w:rPr>
            </w:pPr>
            <w:r w:rsidRPr="000604B0">
              <w:rPr>
                <w:b/>
                <w:i/>
                <w:sz w:val="20"/>
              </w:rPr>
              <w:t xml:space="preserve">(b) </w:t>
            </w:r>
            <w:r w:rsidR="001B5BF0">
              <w:rPr>
                <w:b/>
                <w:i/>
                <w:sz w:val="20"/>
              </w:rPr>
              <w:t>…</w:t>
            </w:r>
            <w:r w:rsidRPr="000604B0">
              <w:rPr>
                <w:b/>
                <w:i/>
                <w:sz w:val="20"/>
              </w:rPr>
              <w:t>make [different forms of secondary education] available and accessible to every child, and take appropriate measures such as the introduction of free education and offering financial assistance in case of need.</w:t>
            </w:r>
          </w:p>
          <w:p w:rsidR="00896939" w:rsidRPr="00235BE7" w:rsidRDefault="00896939" w:rsidP="00380E02">
            <w:pPr>
              <w:rPr>
                <w:rFonts w:cs="Arial"/>
                <w:b/>
                <w:sz w:val="20"/>
                <w:szCs w:val="20"/>
              </w:rPr>
            </w:pPr>
          </w:p>
        </w:tc>
      </w:tr>
      <w:tr w:rsidR="00896939" w:rsidRPr="00B87B66" w:rsidTr="002A477C">
        <w:tc>
          <w:tcPr>
            <w:tcW w:w="5235" w:type="dxa"/>
          </w:tcPr>
          <w:p w:rsidR="00896939" w:rsidRDefault="00896939" w:rsidP="00380E02">
            <w:pPr>
              <w:rPr>
                <w:rFonts w:cs="Arial"/>
                <w:b/>
                <w:sz w:val="20"/>
                <w:szCs w:val="20"/>
                <w:u w:val="single"/>
              </w:rPr>
            </w:pPr>
            <w:r>
              <w:rPr>
                <w:rFonts w:cs="Arial"/>
                <w:b/>
                <w:sz w:val="20"/>
                <w:szCs w:val="20"/>
                <w:u w:val="single"/>
              </w:rPr>
              <w:lastRenderedPageBreak/>
              <w:t>Unaccompanied children</w:t>
            </w:r>
          </w:p>
          <w:p w:rsidR="00896939" w:rsidRPr="00A52182" w:rsidRDefault="00896939" w:rsidP="00380E02">
            <w:pPr>
              <w:rPr>
                <w:rFonts w:cs="Arial"/>
                <w:b/>
                <w:bCs/>
                <w:sz w:val="20"/>
                <w:szCs w:val="20"/>
              </w:rPr>
            </w:pPr>
            <w:r w:rsidRPr="00A52182">
              <w:rPr>
                <w:rFonts w:cs="Arial"/>
                <w:b/>
                <w:bCs/>
                <w:sz w:val="20"/>
                <w:szCs w:val="20"/>
              </w:rPr>
              <w:t>Unaccompanied children require higher levels of emotional and social support because they do not have a parent in the detention environment. Detention is not a place where these children can develop the resiliencies</w:t>
            </w:r>
            <w:r>
              <w:rPr>
                <w:rFonts w:cs="Arial"/>
                <w:b/>
                <w:bCs/>
                <w:sz w:val="20"/>
                <w:szCs w:val="20"/>
              </w:rPr>
              <w:t xml:space="preserve"> that</w:t>
            </w:r>
            <w:r w:rsidRPr="00A52182">
              <w:rPr>
                <w:rFonts w:cs="Arial"/>
                <w:b/>
                <w:bCs/>
                <w:sz w:val="20"/>
                <w:szCs w:val="20"/>
              </w:rPr>
              <w:t xml:space="preserve"> they will need for adult life. </w:t>
            </w:r>
          </w:p>
          <w:p w:rsidR="00896939" w:rsidRPr="00A52182" w:rsidRDefault="00896939" w:rsidP="00380E02">
            <w:pPr>
              <w:rPr>
                <w:rFonts w:cs="Arial"/>
                <w:b/>
                <w:bCs/>
                <w:sz w:val="20"/>
                <w:szCs w:val="20"/>
              </w:rPr>
            </w:pPr>
            <w:r w:rsidRPr="00A52182">
              <w:rPr>
                <w:rFonts w:cs="Arial"/>
                <w:b/>
                <w:bCs/>
                <w:sz w:val="20"/>
                <w:szCs w:val="20"/>
              </w:rPr>
              <w:t xml:space="preserve">There are causal links between detention, mental health deterioration and self-harm in unaccompanied children. </w:t>
            </w:r>
          </w:p>
          <w:p w:rsidR="00896939" w:rsidRPr="00A52182" w:rsidRDefault="00896939" w:rsidP="00380E02">
            <w:pPr>
              <w:rPr>
                <w:rFonts w:cs="Arial"/>
                <w:b/>
                <w:bCs/>
                <w:sz w:val="20"/>
                <w:szCs w:val="20"/>
              </w:rPr>
            </w:pPr>
            <w:r w:rsidRPr="00A52182">
              <w:rPr>
                <w:rFonts w:cs="Arial"/>
                <w:b/>
                <w:bCs/>
                <w:sz w:val="20"/>
                <w:szCs w:val="20"/>
              </w:rPr>
              <w:t xml:space="preserve">The detention environment poses unacceptable risks of harm to these vulnerable children. </w:t>
            </w:r>
          </w:p>
          <w:p w:rsidR="00896939" w:rsidRPr="00235BE7" w:rsidRDefault="00896939" w:rsidP="00380E02">
            <w:pPr>
              <w:rPr>
                <w:rFonts w:cs="Arial"/>
                <w:sz w:val="20"/>
                <w:szCs w:val="20"/>
              </w:rPr>
            </w:pPr>
            <w:r>
              <w:rPr>
                <w:rFonts w:cs="Arial"/>
                <w:b/>
                <w:bCs/>
                <w:color w:val="000000"/>
                <w:sz w:val="20"/>
                <w:szCs w:val="20"/>
              </w:rPr>
              <w:t>Detention</w:t>
            </w:r>
            <w:r w:rsidRPr="00235BE7">
              <w:rPr>
                <w:rFonts w:cs="Arial"/>
                <w:b/>
                <w:bCs/>
                <w:sz w:val="20"/>
                <w:szCs w:val="20"/>
              </w:rPr>
              <w:t xml:space="preserve"> is not a place where unaccompanied c</w:t>
            </w:r>
            <w:r>
              <w:rPr>
                <w:rFonts w:cs="Arial"/>
                <w:b/>
                <w:bCs/>
                <w:sz w:val="20"/>
                <w:szCs w:val="20"/>
              </w:rPr>
              <w:t>hildren are able to</w:t>
            </w:r>
            <w:r w:rsidRPr="00235BE7">
              <w:rPr>
                <w:rFonts w:cs="Arial"/>
                <w:b/>
                <w:bCs/>
                <w:sz w:val="20"/>
                <w:szCs w:val="20"/>
              </w:rPr>
              <w:t xml:space="preserve"> recover from past trauma</w:t>
            </w:r>
            <w:r w:rsidRPr="00235BE7">
              <w:rPr>
                <w:rFonts w:cs="Arial"/>
                <w:sz w:val="20"/>
                <w:szCs w:val="20"/>
              </w:rPr>
              <w:t xml:space="preserve">.  </w:t>
            </w:r>
          </w:p>
          <w:p w:rsidR="004D548E" w:rsidRPr="00235BE7" w:rsidRDefault="004D548E" w:rsidP="00380E02">
            <w:pPr>
              <w:rPr>
                <w:rFonts w:cs="Arial"/>
                <w:b/>
                <w:bCs/>
                <w:sz w:val="20"/>
                <w:szCs w:val="20"/>
              </w:rPr>
            </w:pPr>
            <w:r>
              <w:rPr>
                <w:rFonts w:cs="Arial"/>
                <w:b/>
                <w:bCs/>
                <w:sz w:val="20"/>
                <w:szCs w:val="20"/>
              </w:rPr>
              <w:t>A</w:t>
            </w:r>
            <w:r w:rsidRPr="00235BE7">
              <w:rPr>
                <w:rFonts w:cs="Arial"/>
                <w:b/>
                <w:bCs/>
                <w:sz w:val="20"/>
                <w:szCs w:val="20"/>
              </w:rPr>
              <w:t>s their legal guardian, the Minister for Immigration and Border Protection has failed to act in the best</w:t>
            </w:r>
            <w:r w:rsidRPr="00235BE7">
              <w:rPr>
                <w:rFonts w:cs="Arial"/>
                <w:sz w:val="20"/>
                <w:szCs w:val="20"/>
              </w:rPr>
              <w:t xml:space="preserve"> </w:t>
            </w:r>
            <w:r w:rsidRPr="00235BE7">
              <w:rPr>
                <w:rFonts w:cs="Arial"/>
                <w:b/>
                <w:bCs/>
                <w:sz w:val="20"/>
                <w:szCs w:val="20"/>
              </w:rPr>
              <w:t xml:space="preserve">interests of unaccompanied children by </w:t>
            </w:r>
            <w:r>
              <w:rPr>
                <w:rFonts w:cs="Arial"/>
                <w:b/>
                <w:bCs/>
                <w:sz w:val="20"/>
                <w:szCs w:val="20"/>
              </w:rPr>
              <w:t xml:space="preserve">not releasing </w:t>
            </w:r>
            <w:r w:rsidRPr="00235BE7">
              <w:rPr>
                <w:rFonts w:cs="Arial"/>
                <w:b/>
                <w:bCs/>
                <w:sz w:val="20"/>
                <w:szCs w:val="20"/>
              </w:rPr>
              <w:t xml:space="preserve">unaccompanied children into community alternatives. </w:t>
            </w:r>
          </w:p>
          <w:p w:rsidR="004D548E" w:rsidRPr="00235BE7" w:rsidRDefault="004D548E" w:rsidP="00380E02">
            <w:pPr>
              <w:rPr>
                <w:rFonts w:cs="Arial"/>
                <w:b/>
                <w:bCs/>
                <w:sz w:val="20"/>
                <w:szCs w:val="20"/>
              </w:rPr>
            </w:pPr>
            <w:r w:rsidRPr="00235BE7">
              <w:rPr>
                <w:rFonts w:cs="Arial"/>
                <w:b/>
                <w:bCs/>
                <w:sz w:val="20"/>
                <w:szCs w:val="20"/>
              </w:rPr>
              <w:t>The Minister cannot be an effective guardian for unaccompanied children as he has conflicting roles as both Minister responsible for immigration detention and as legal guardian.</w:t>
            </w:r>
          </w:p>
          <w:p w:rsidR="00896939" w:rsidRPr="00472805" w:rsidRDefault="004D548E" w:rsidP="00380E02">
            <w:pPr>
              <w:rPr>
                <w:rFonts w:cs="Arial"/>
                <w:b/>
                <w:sz w:val="20"/>
                <w:szCs w:val="20"/>
                <w:u w:val="single"/>
              </w:rPr>
            </w:pPr>
            <w:r>
              <w:rPr>
                <w:rFonts w:cs="Arial"/>
                <w:b/>
                <w:bCs/>
                <w:color w:val="000000"/>
                <w:sz w:val="20"/>
                <w:szCs w:val="20"/>
              </w:rPr>
              <w:t>T</w:t>
            </w:r>
            <w:r w:rsidRPr="00235BE7">
              <w:rPr>
                <w:rFonts w:cs="Arial"/>
                <w:b/>
                <w:bCs/>
                <w:color w:val="000000"/>
                <w:sz w:val="20"/>
                <w:szCs w:val="20"/>
              </w:rPr>
              <w:t xml:space="preserve">he decision </w:t>
            </w:r>
            <w:r>
              <w:rPr>
                <w:rFonts w:cs="Arial"/>
                <w:b/>
                <w:bCs/>
                <w:color w:val="000000"/>
                <w:sz w:val="20"/>
                <w:szCs w:val="20"/>
              </w:rPr>
              <w:t xml:space="preserve">of the Commonwealth to approve the </w:t>
            </w:r>
            <w:r w:rsidRPr="00235BE7">
              <w:rPr>
                <w:rFonts w:cs="Arial"/>
                <w:b/>
                <w:bCs/>
                <w:color w:val="000000"/>
                <w:sz w:val="20"/>
                <w:szCs w:val="20"/>
              </w:rPr>
              <w:t>use</w:t>
            </w:r>
            <w:r>
              <w:rPr>
                <w:rFonts w:cs="Arial"/>
                <w:b/>
                <w:bCs/>
                <w:color w:val="000000"/>
                <w:sz w:val="20"/>
                <w:szCs w:val="20"/>
              </w:rPr>
              <w:t xml:space="preserve"> of</w:t>
            </w:r>
            <w:r w:rsidRPr="00235BE7">
              <w:rPr>
                <w:rFonts w:cs="Arial"/>
                <w:b/>
                <w:bCs/>
                <w:color w:val="000000"/>
                <w:sz w:val="20"/>
                <w:szCs w:val="20"/>
              </w:rPr>
              <w:t xml:space="preserve"> force to transfer unaccompanied children from Charlie Compound to Bravo Compound on 24 March 2014 </w:t>
            </w:r>
            <w:r>
              <w:rPr>
                <w:rFonts w:cs="Arial"/>
                <w:b/>
                <w:bCs/>
                <w:color w:val="000000"/>
                <w:sz w:val="20"/>
                <w:szCs w:val="20"/>
              </w:rPr>
              <w:t>meant that children were</w:t>
            </w:r>
            <w:r w:rsidRPr="00EA5130">
              <w:rPr>
                <w:rFonts w:cs="Arial"/>
                <w:b/>
                <w:color w:val="000000"/>
                <w:sz w:val="20"/>
                <w:szCs w:val="20"/>
              </w:rPr>
              <w:t xml:space="preserve"> not treated with humanity and respect and in a manner which t</w:t>
            </w:r>
            <w:r>
              <w:rPr>
                <w:rFonts w:cs="Arial"/>
                <w:b/>
                <w:color w:val="000000"/>
                <w:sz w:val="20"/>
                <w:szCs w:val="20"/>
              </w:rPr>
              <w:t>ook</w:t>
            </w:r>
            <w:r w:rsidRPr="00EA5130">
              <w:rPr>
                <w:rFonts w:cs="Arial"/>
                <w:b/>
                <w:color w:val="000000"/>
                <w:sz w:val="20"/>
                <w:szCs w:val="20"/>
              </w:rPr>
              <w:t xml:space="preserve"> in</w:t>
            </w:r>
            <w:r>
              <w:rPr>
                <w:rFonts w:cs="Arial"/>
                <w:b/>
                <w:color w:val="000000"/>
                <w:sz w:val="20"/>
                <w:szCs w:val="20"/>
              </w:rPr>
              <w:t xml:space="preserve">to account their vulnerability and their </w:t>
            </w:r>
            <w:r w:rsidRPr="00EA5130">
              <w:rPr>
                <w:rFonts w:cs="Arial"/>
                <w:b/>
                <w:color w:val="000000"/>
                <w:sz w:val="20"/>
                <w:szCs w:val="20"/>
              </w:rPr>
              <w:t>age</w:t>
            </w:r>
            <w:r>
              <w:rPr>
                <w:rFonts w:cs="Arial"/>
                <w:b/>
                <w:color w:val="000000"/>
                <w:sz w:val="20"/>
                <w:szCs w:val="20"/>
              </w:rPr>
              <w:t>.</w:t>
            </w:r>
          </w:p>
        </w:tc>
        <w:tc>
          <w:tcPr>
            <w:tcW w:w="5255" w:type="dxa"/>
          </w:tcPr>
          <w:p w:rsidR="00896939" w:rsidRDefault="00896939" w:rsidP="00380E02">
            <w:pPr>
              <w:rPr>
                <w:rFonts w:cs="Arial"/>
                <w:b/>
                <w:sz w:val="20"/>
                <w:szCs w:val="20"/>
              </w:rPr>
            </w:pPr>
          </w:p>
          <w:p w:rsidR="00896939" w:rsidRPr="00EA5130" w:rsidRDefault="00896939" w:rsidP="00380E02">
            <w:pPr>
              <w:rPr>
                <w:rFonts w:cs="Arial"/>
                <w:b/>
                <w:sz w:val="20"/>
                <w:szCs w:val="20"/>
              </w:rPr>
            </w:pPr>
            <w:r w:rsidRPr="00EA5130">
              <w:rPr>
                <w:rFonts w:cs="Arial"/>
                <w:b/>
                <w:sz w:val="20"/>
                <w:szCs w:val="20"/>
              </w:rPr>
              <w:t xml:space="preserve">The failure of the Commonwealth to remove unaccompanied children from detention environments which inhibit recovery from past trauma is a breach of the </w:t>
            </w:r>
            <w:r>
              <w:rPr>
                <w:rFonts w:cs="Arial"/>
                <w:b/>
                <w:i/>
                <w:sz w:val="20"/>
                <w:szCs w:val="20"/>
              </w:rPr>
              <w:t>Convention on</w:t>
            </w:r>
            <w:r w:rsidRPr="00EA5130">
              <w:rPr>
                <w:rFonts w:cs="Arial"/>
                <w:b/>
                <w:i/>
                <w:sz w:val="20"/>
                <w:szCs w:val="20"/>
              </w:rPr>
              <w:t xml:space="preserve"> the Rights of the Child</w:t>
            </w:r>
            <w:r w:rsidRPr="00EA5130">
              <w:rPr>
                <w:rFonts w:cs="Arial"/>
                <w:b/>
                <w:sz w:val="20"/>
                <w:szCs w:val="20"/>
              </w:rPr>
              <w:t xml:space="preserve">, article: </w:t>
            </w:r>
          </w:p>
          <w:p w:rsidR="00896939" w:rsidRDefault="00896939" w:rsidP="00380E02">
            <w:pPr>
              <w:ind w:left="709"/>
              <w:rPr>
                <w:rFonts w:cs="Arial"/>
                <w:i/>
                <w:sz w:val="20"/>
                <w:szCs w:val="20"/>
              </w:rPr>
            </w:pPr>
            <w:r w:rsidRPr="007E187A">
              <w:rPr>
                <w:rFonts w:cs="Arial"/>
                <w:b/>
                <w:i/>
                <w:sz w:val="20"/>
                <w:szCs w:val="20"/>
              </w:rPr>
              <w:t>39: States Parties shall take all appropriate measures to promote physical and psychological recovery and social reintegration of a child victim of: any form of neglect, exploitation, or abuse; torture or any other form of cruel, inhuman or degrading treatment or punishment; or armed conflicts. Such recovery and reintegration shall take place in an environment which fosters the health, self-respect and dignity of the child</w:t>
            </w:r>
            <w:r w:rsidRPr="004D548E">
              <w:rPr>
                <w:rFonts w:cs="Arial"/>
                <w:b/>
                <w:i/>
                <w:sz w:val="20"/>
                <w:szCs w:val="20"/>
              </w:rPr>
              <w:t>.</w:t>
            </w:r>
          </w:p>
          <w:p w:rsidR="004D548E" w:rsidRDefault="004D548E" w:rsidP="00380E02">
            <w:pPr>
              <w:rPr>
                <w:rFonts w:cs="Arial"/>
                <w:b/>
                <w:i/>
                <w:iCs/>
                <w:sz w:val="20"/>
                <w:szCs w:val="20"/>
              </w:rPr>
            </w:pPr>
            <w:r>
              <w:rPr>
                <w:rFonts w:cs="Arial"/>
                <w:b/>
                <w:sz w:val="20"/>
                <w:szCs w:val="20"/>
              </w:rPr>
              <w:t xml:space="preserve">The failure of the </w:t>
            </w:r>
            <w:r w:rsidRPr="00235BE7">
              <w:rPr>
                <w:rFonts w:cs="Arial"/>
                <w:b/>
                <w:bCs/>
                <w:sz w:val="20"/>
                <w:szCs w:val="20"/>
              </w:rPr>
              <w:t>Minister for Immigration and Border Protection</w:t>
            </w:r>
            <w:r>
              <w:rPr>
                <w:rFonts w:cs="Arial"/>
                <w:b/>
                <w:bCs/>
                <w:sz w:val="20"/>
                <w:szCs w:val="20"/>
              </w:rPr>
              <w:t xml:space="preserve"> to release unaccompanied children from detention breaches the </w:t>
            </w:r>
            <w:r>
              <w:rPr>
                <w:rFonts w:cs="Arial"/>
                <w:b/>
                <w:i/>
                <w:iCs/>
                <w:sz w:val="20"/>
                <w:szCs w:val="20"/>
              </w:rPr>
              <w:t>Convention on</w:t>
            </w:r>
            <w:r w:rsidRPr="00EA5130">
              <w:rPr>
                <w:rFonts w:cs="Arial"/>
                <w:b/>
                <w:i/>
                <w:iCs/>
                <w:sz w:val="20"/>
                <w:szCs w:val="20"/>
              </w:rPr>
              <w:t xml:space="preserve"> the Rights of the Child</w:t>
            </w:r>
            <w:r>
              <w:rPr>
                <w:rFonts w:cs="Arial"/>
                <w:b/>
                <w:i/>
                <w:iCs/>
                <w:sz w:val="20"/>
                <w:szCs w:val="20"/>
              </w:rPr>
              <w:t xml:space="preserve">, </w:t>
            </w:r>
            <w:r w:rsidRPr="00A34E9B">
              <w:rPr>
                <w:rFonts w:cs="Arial"/>
                <w:b/>
                <w:iCs/>
                <w:sz w:val="20"/>
                <w:szCs w:val="20"/>
              </w:rPr>
              <w:t>articles 3(1)</w:t>
            </w:r>
            <w:r>
              <w:rPr>
                <w:rFonts w:cs="Arial"/>
                <w:b/>
                <w:i/>
                <w:iCs/>
                <w:sz w:val="20"/>
                <w:szCs w:val="20"/>
              </w:rPr>
              <w:t xml:space="preserve"> </w:t>
            </w:r>
            <w:r w:rsidRPr="00A34E9B">
              <w:rPr>
                <w:rFonts w:cs="Arial"/>
                <w:b/>
                <w:iCs/>
                <w:sz w:val="20"/>
                <w:szCs w:val="20"/>
              </w:rPr>
              <w:t>and</w:t>
            </w:r>
          </w:p>
          <w:p w:rsidR="004D548E" w:rsidRPr="00A34E9B" w:rsidRDefault="004D548E" w:rsidP="00380E02">
            <w:pPr>
              <w:ind w:left="709"/>
              <w:rPr>
                <w:rFonts w:cs="Arial"/>
                <w:b/>
                <w:i/>
                <w:sz w:val="20"/>
                <w:szCs w:val="20"/>
              </w:rPr>
            </w:pPr>
            <w:r w:rsidRPr="00140970">
              <w:rPr>
                <w:rFonts w:cs="Arial"/>
                <w:b/>
                <w:i/>
                <w:sz w:val="20"/>
                <w:szCs w:val="20"/>
              </w:rPr>
              <w:t>18(1)</w:t>
            </w:r>
            <w:r w:rsidR="00742951">
              <w:rPr>
                <w:rFonts w:cs="Arial"/>
                <w:b/>
                <w:i/>
                <w:sz w:val="20"/>
                <w:szCs w:val="20"/>
              </w:rPr>
              <w:t>:</w:t>
            </w:r>
            <w:r w:rsidRPr="00140970">
              <w:rPr>
                <w:rFonts w:cs="Arial"/>
                <w:b/>
                <w:i/>
                <w:sz w:val="20"/>
                <w:szCs w:val="20"/>
              </w:rPr>
              <w:t xml:space="preserve"> …Parents or, as the case may be, legal guardians, have the primary responsibility for the upbringing and development of the child. The best interests of the chi</w:t>
            </w:r>
            <w:r>
              <w:rPr>
                <w:rFonts w:cs="Arial"/>
                <w:b/>
                <w:i/>
                <w:sz w:val="20"/>
                <w:szCs w:val="20"/>
              </w:rPr>
              <w:t>ld will be their basic concern.</w:t>
            </w:r>
          </w:p>
          <w:p w:rsidR="004D548E" w:rsidRPr="00EA5130" w:rsidRDefault="004D548E" w:rsidP="00380E02">
            <w:pPr>
              <w:rPr>
                <w:rFonts w:cs="Arial"/>
                <w:b/>
                <w:sz w:val="20"/>
                <w:szCs w:val="20"/>
              </w:rPr>
            </w:pPr>
            <w:r w:rsidRPr="00EA5130">
              <w:rPr>
                <w:rFonts w:cs="Arial"/>
                <w:b/>
                <w:sz w:val="20"/>
                <w:szCs w:val="20"/>
              </w:rPr>
              <w:t>Current guardian</w:t>
            </w:r>
            <w:r>
              <w:rPr>
                <w:rFonts w:cs="Arial"/>
                <w:b/>
                <w:sz w:val="20"/>
                <w:szCs w:val="20"/>
              </w:rPr>
              <w:t>ship</w:t>
            </w:r>
            <w:r w:rsidRPr="00EA5130">
              <w:rPr>
                <w:rFonts w:cs="Arial"/>
                <w:b/>
                <w:sz w:val="20"/>
                <w:szCs w:val="20"/>
              </w:rPr>
              <w:t xml:space="preserve"> arrangements do not afford unaccompanied children special protection and assistance as required by the </w:t>
            </w:r>
            <w:r>
              <w:rPr>
                <w:rFonts w:cs="Arial"/>
                <w:b/>
                <w:i/>
                <w:iCs/>
                <w:sz w:val="20"/>
                <w:szCs w:val="20"/>
              </w:rPr>
              <w:t>Convention on</w:t>
            </w:r>
            <w:r w:rsidRPr="00EA5130">
              <w:rPr>
                <w:rFonts w:cs="Arial"/>
                <w:b/>
                <w:i/>
                <w:iCs/>
                <w:sz w:val="20"/>
                <w:szCs w:val="20"/>
              </w:rPr>
              <w:t xml:space="preserve"> the Rights of the Child</w:t>
            </w:r>
            <w:r>
              <w:rPr>
                <w:rFonts w:cs="Arial"/>
                <w:b/>
                <w:sz w:val="20"/>
                <w:szCs w:val="20"/>
              </w:rPr>
              <w:t>. This breaches article</w:t>
            </w:r>
            <w:r w:rsidRPr="00EA5130">
              <w:rPr>
                <w:rFonts w:cs="Arial"/>
                <w:b/>
                <w:sz w:val="20"/>
                <w:szCs w:val="20"/>
              </w:rPr>
              <w:t>:</w:t>
            </w:r>
          </w:p>
          <w:p w:rsidR="004D548E" w:rsidRPr="00140970" w:rsidRDefault="004D548E" w:rsidP="00380E02">
            <w:pPr>
              <w:ind w:left="709"/>
              <w:rPr>
                <w:rFonts w:cs="Arial"/>
                <w:b/>
                <w:i/>
                <w:sz w:val="20"/>
                <w:szCs w:val="20"/>
              </w:rPr>
            </w:pPr>
            <w:r w:rsidRPr="00140970">
              <w:rPr>
                <w:rFonts w:cs="Arial"/>
                <w:b/>
                <w:i/>
                <w:sz w:val="20"/>
                <w:szCs w:val="20"/>
              </w:rPr>
              <w:t>20(1)</w:t>
            </w:r>
            <w:r w:rsidR="00742951">
              <w:rPr>
                <w:rFonts w:cs="Arial"/>
                <w:b/>
                <w:i/>
                <w:sz w:val="20"/>
                <w:szCs w:val="20"/>
              </w:rPr>
              <w:t>:</w:t>
            </w:r>
            <w:r w:rsidRPr="00140970">
              <w:rPr>
                <w:rFonts w:cs="Arial"/>
                <w:b/>
                <w:i/>
                <w:sz w:val="20"/>
                <w:szCs w:val="20"/>
              </w:rPr>
              <w:t xml:space="preserve"> A child temporarily or permanently deprived of his or her family environment, or in whose own best interests cannot be </w:t>
            </w:r>
            <w:r w:rsidRPr="00140970">
              <w:rPr>
                <w:rFonts w:cs="Arial"/>
                <w:b/>
                <w:i/>
                <w:sz w:val="20"/>
                <w:szCs w:val="20"/>
              </w:rPr>
              <w:lastRenderedPageBreak/>
              <w:t>allowed to remain in that environment, shall be entitled to special protection and assistance provided by the State.</w:t>
            </w:r>
          </w:p>
          <w:p w:rsidR="004D548E" w:rsidRPr="00140970" w:rsidRDefault="00742951" w:rsidP="00380E02">
            <w:pPr>
              <w:ind w:left="709"/>
              <w:rPr>
                <w:rFonts w:cs="Arial"/>
                <w:b/>
                <w:i/>
                <w:sz w:val="20"/>
                <w:szCs w:val="20"/>
              </w:rPr>
            </w:pPr>
            <w:r>
              <w:rPr>
                <w:rFonts w:cs="Arial"/>
                <w:b/>
                <w:i/>
                <w:sz w:val="20"/>
                <w:szCs w:val="20"/>
              </w:rPr>
              <w:t>20</w:t>
            </w:r>
            <w:r w:rsidR="004D548E" w:rsidRPr="00140970">
              <w:rPr>
                <w:rFonts w:cs="Arial"/>
                <w:b/>
                <w:i/>
                <w:sz w:val="20"/>
                <w:szCs w:val="20"/>
              </w:rPr>
              <w:t>(2)</w:t>
            </w:r>
            <w:r>
              <w:rPr>
                <w:rFonts w:cs="Arial"/>
                <w:b/>
                <w:i/>
                <w:sz w:val="20"/>
                <w:szCs w:val="20"/>
              </w:rPr>
              <w:t>:</w:t>
            </w:r>
            <w:r w:rsidR="004D548E" w:rsidRPr="00140970">
              <w:rPr>
                <w:rFonts w:cs="Arial"/>
                <w:b/>
                <w:i/>
                <w:sz w:val="20"/>
                <w:szCs w:val="20"/>
              </w:rPr>
              <w:t xml:space="preserve"> States Parties shall in accordance with their national laws ensure alternative care for such a child.</w:t>
            </w:r>
          </w:p>
          <w:p w:rsidR="004D548E" w:rsidRDefault="004D548E" w:rsidP="00380E02">
            <w:pPr>
              <w:rPr>
                <w:rFonts w:cs="Arial"/>
                <w:b/>
                <w:sz w:val="20"/>
                <w:szCs w:val="20"/>
              </w:rPr>
            </w:pPr>
            <w:r w:rsidRPr="0065709F">
              <w:rPr>
                <w:rFonts w:cs="Arial"/>
                <w:b/>
                <w:sz w:val="20"/>
                <w:szCs w:val="20"/>
              </w:rPr>
              <w:t xml:space="preserve">The failure of the Commonwealth to appoint an independent guardian for unaccompanied children in immigration detention breaches the </w:t>
            </w:r>
            <w:r w:rsidRPr="007E187A">
              <w:rPr>
                <w:rFonts w:cs="Arial"/>
                <w:b/>
                <w:i/>
                <w:sz w:val="20"/>
                <w:szCs w:val="20"/>
              </w:rPr>
              <w:t>Convention on the Rights of the Child</w:t>
            </w:r>
            <w:r w:rsidRPr="0065709F">
              <w:rPr>
                <w:rFonts w:cs="Arial"/>
                <w:b/>
                <w:sz w:val="20"/>
                <w:szCs w:val="20"/>
              </w:rPr>
              <w:t>, arti</w:t>
            </w:r>
            <w:r>
              <w:rPr>
                <w:rFonts w:cs="Arial"/>
                <w:b/>
                <w:sz w:val="20"/>
                <w:szCs w:val="20"/>
              </w:rPr>
              <w:t>cle 20(1).</w:t>
            </w:r>
          </w:p>
          <w:p w:rsidR="004D548E" w:rsidRPr="0065709F" w:rsidRDefault="004D548E" w:rsidP="00380E02">
            <w:pPr>
              <w:rPr>
                <w:rFonts w:cs="Arial"/>
                <w:b/>
                <w:bCs/>
                <w:color w:val="000000"/>
                <w:sz w:val="20"/>
                <w:szCs w:val="20"/>
              </w:rPr>
            </w:pPr>
            <w:r w:rsidRPr="0065709F">
              <w:rPr>
                <w:rFonts w:cs="Arial"/>
                <w:b/>
                <w:bCs/>
                <w:color w:val="000000"/>
                <w:sz w:val="20"/>
                <w:szCs w:val="20"/>
              </w:rPr>
              <w:t xml:space="preserve">The decision of the Commonwealth to approve </w:t>
            </w:r>
            <w:r w:rsidR="004028E4" w:rsidRPr="0065709F">
              <w:rPr>
                <w:rFonts w:cs="Arial"/>
                <w:b/>
                <w:bCs/>
                <w:color w:val="000000"/>
                <w:sz w:val="20"/>
                <w:szCs w:val="20"/>
              </w:rPr>
              <w:t>the use</w:t>
            </w:r>
            <w:r>
              <w:rPr>
                <w:rFonts w:cs="Arial"/>
                <w:b/>
                <w:bCs/>
                <w:color w:val="000000"/>
                <w:sz w:val="20"/>
                <w:szCs w:val="20"/>
              </w:rPr>
              <w:t xml:space="preserve"> of</w:t>
            </w:r>
            <w:r w:rsidRPr="0065709F">
              <w:rPr>
                <w:rFonts w:cs="Arial"/>
                <w:b/>
                <w:bCs/>
                <w:color w:val="000000"/>
                <w:sz w:val="20"/>
                <w:szCs w:val="20"/>
              </w:rPr>
              <w:t xml:space="preserve"> force to transfer unaccompanied children from Charlie Compound to Bravo Compound on 24 March 2014 breaches </w:t>
            </w:r>
            <w:r w:rsidR="0030538D">
              <w:rPr>
                <w:rFonts w:cs="Arial"/>
                <w:b/>
                <w:bCs/>
                <w:color w:val="000000"/>
                <w:sz w:val="20"/>
                <w:szCs w:val="20"/>
              </w:rPr>
              <w:t xml:space="preserve">article 37(c) of </w:t>
            </w:r>
            <w:r w:rsidRPr="0065709F">
              <w:rPr>
                <w:rFonts w:cs="Arial"/>
                <w:b/>
                <w:bCs/>
                <w:color w:val="000000"/>
                <w:sz w:val="20"/>
                <w:szCs w:val="20"/>
              </w:rPr>
              <w:t xml:space="preserve">the </w:t>
            </w:r>
            <w:r w:rsidRPr="007E187A">
              <w:rPr>
                <w:rFonts w:cs="Arial"/>
                <w:b/>
                <w:bCs/>
                <w:i/>
                <w:color w:val="000000"/>
                <w:sz w:val="20"/>
                <w:szCs w:val="20"/>
              </w:rPr>
              <w:t>Convention on the Rights of the Child</w:t>
            </w:r>
            <w:r w:rsidR="0030538D">
              <w:rPr>
                <w:rFonts w:cs="Arial"/>
                <w:b/>
                <w:bCs/>
                <w:color w:val="000000"/>
                <w:sz w:val="20"/>
                <w:szCs w:val="20"/>
              </w:rPr>
              <w:t>.</w:t>
            </w:r>
          </w:p>
          <w:p w:rsidR="004D548E" w:rsidRPr="004D548E" w:rsidRDefault="004D548E" w:rsidP="00380E02">
            <w:pPr>
              <w:rPr>
                <w:rFonts w:cs="Arial"/>
                <w:sz w:val="20"/>
                <w:szCs w:val="20"/>
              </w:rPr>
            </w:pPr>
          </w:p>
        </w:tc>
      </w:tr>
      <w:tr w:rsidR="00896939" w:rsidRPr="00B87B66" w:rsidTr="002A477C">
        <w:tc>
          <w:tcPr>
            <w:tcW w:w="5235" w:type="dxa"/>
          </w:tcPr>
          <w:p w:rsidR="00896939" w:rsidRDefault="00896939" w:rsidP="00380E02">
            <w:pPr>
              <w:spacing w:before="0" w:after="0"/>
              <w:rPr>
                <w:rFonts w:cs="Arial"/>
                <w:b/>
                <w:sz w:val="20"/>
                <w:szCs w:val="20"/>
              </w:rPr>
            </w:pPr>
          </w:p>
          <w:p w:rsidR="00896939" w:rsidRPr="00B43F32" w:rsidRDefault="00896939" w:rsidP="00380E02">
            <w:pPr>
              <w:spacing w:before="0" w:after="0"/>
              <w:rPr>
                <w:rFonts w:cs="Arial"/>
                <w:b/>
                <w:sz w:val="20"/>
                <w:szCs w:val="20"/>
                <w:u w:val="single"/>
              </w:rPr>
            </w:pPr>
            <w:r>
              <w:rPr>
                <w:rFonts w:cs="Arial"/>
                <w:b/>
                <w:sz w:val="20"/>
                <w:szCs w:val="20"/>
                <w:u w:val="single"/>
              </w:rPr>
              <w:t>Children indefinitely detained</w:t>
            </w:r>
          </w:p>
          <w:p w:rsidR="00896939" w:rsidRDefault="00896939" w:rsidP="00380E02">
            <w:pPr>
              <w:spacing w:before="0" w:after="0"/>
              <w:rPr>
                <w:rFonts w:cs="Arial"/>
                <w:b/>
                <w:sz w:val="20"/>
                <w:szCs w:val="20"/>
              </w:rPr>
            </w:pPr>
          </w:p>
          <w:p w:rsidR="00896939" w:rsidRPr="00235BE7" w:rsidRDefault="00896939" w:rsidP="00380E02">
            <w:pPr>
              <w:spacing w:before="0" w:after="0"/>
              <w:rPr>
                <w:rFonts w:cs="Arial"/>
                <w:b/>
                <w:iCs/>
                <w:sz w:val="20"/>
                <w:szCs w:val="20"/>
              </w:rPr>
            </w:pPr>
            <w:r w:rsidRPr="00235BE7">
              <w:rPr>
                <w:rFonts w:cs="Arial"/>
                <w:b/>
                <w:sz w:val="20"/>
                <w:szCs w:val="20"/>
              </w:rPr>
              <w:t xml:space="preserve">Some children have been detained for </w:t>
            </w:r>
            <w:r>
              <w:rPr>
                <w:rFonts w:cs="Arial"/>
                <w:b/>
                <w:sz w:val="20"/>
                <w:szCs w:val="20"/>
              </w:rPr>
              <w:t>longer than 27 months</w:t>
            </w:r>
            <w:r w:rsidRPr="00235BE7">
              <w:rPr>
                <w:rFonts w:cs="Arial"/>
                <w:b/>
                <w:sz w:val="20"/>
                <w:szCs w:val="20"/>
              </w:rPr>
              <w:t xml:space="preserve"> because </w:t>
            </w:r>
            <w:r>
              <w:rPr>
                <w:rFonts w:cs="Arial"/>
                <w:b/>
                <w:sz w:val="20"/>
                <w:szCs w:val="20"/>
              </w:rPr>
              <w:t xml:space="preserve">at least one of </w:t>
            </w:r>
            <w:r w:rsidRPr="00235BE7">
              <w:rPr>
                <w:rFonts w:cs="Arial"/>
                <w:b/>
                <w:sz w:val="20"/>
                <w:szCs w:val="20"/>
              </w:rPr>
              <w:t xml:space="preserve">their parents </w:t>
            </w:r>
            <w:r>
              <w:rPr>
                <w:rFonts w:cs="Arial"/>
                <w:b/>
                <w:sz w:val="20"/>
                <w:szCs w:val="20"/>
              </w:rPr>
              <w:t>has</w:t>
            </w:r>
            <w:r w:rsidRPr="00235BE7">
              <w:rPr>
                <w:rFonts w:cs="Arial"/>
                <w:b/>
                <w:sz w:val="20"/>
                <w:szCs w:val="20"/>
              </w:rPr>
              <w:t xml:space="preserve"> </w:t>
            </w:r>
            <w:r>
              <w:rPr>
                <w:rFonts w:cs="Arial"/>
                <w:b/>
                <w:sz w:val="20"/>
                <w:szCs w:val="20"/>
              </w:rPr>
              <w:t xml:space="preserve">an </w:t>
            </w:r>
            <w:r w:rsidRPr="00235BE7">
              <w:rPr>
                <w:rFonts w:cs="Arial"/>
                <w:b/>
                <w:sz w:val="20"/>
                <w:szCs w:val="20"/>
              </w:rPr>
              <w:t xml:space="preserve">adverse security assessment by ASIO. The indefinite detention of these children raises special concerns for their physical and mental health and their future life opportunities.  </w:t>
            </w:r>
          </w:p>
          <w:p w:rsidR="00896939" w:rsidRPr="00235BE7" w:rsidRDefault="00896939" w:rsidP="00380E02">
            <w:pPr>
              <w:spacing w:before="0" w:after="0"/>
              <w:rPr>
                <w:rFonts w:cs="Arial"/>
                <w:sz w:val="20"/>
                <w:szCs w:val="20"/>
              </w:rPr>
            </w:pPr>
          </w:p>
          <w:p w:rsidR="00896939" w:rsidRPr="00235BE7" w:rsidRDefault="00896939" w:rsidP="00380E02">
            <w:pPr>
              <w:spacing w:before="0" w:after="0"/>
              <w:contextualSpacing/>
              <w:rPr>
                <w:rFonts w:cs="Arial"/>
                <w:sz w:val="20"/>
                <w:szCs w:val="20"/>
              </w:rPr>
            </w:pPr>
          </w:p>
        </w:tc>
        <w:tc>
          <w:tcPr>
            <w:tcW w:w="5255" w:type="dxa"/>
          </w:tcPr>
          <w:p w:rsidR="00896939" w:rsidRDefault="00896939" w:rsidP="00380E02">
            <w:pPr>
              <w:spacing w:before="0" w:after="0"/>
              <w:rPr>
                <w:rFonts w:cs="Arial"/>
                <w:b/>
                <w:sz w:val="20"/>
                <w:szCs w:val="20"/>
              </w:rPr>
            </w:pPr>
          </w:p>
          <w:p w:rsidR="00896939" w:rsidRPr="00235BE7" w:rsidRDefault="00502E8F" w:rsidP="00380E02">
            <w:pPr>
              <w:rPr>
                <w:rFonts w:cs="Arial"/>
                <w:b/>
                <w:sz w:val="20"/>
                <w:szCs w:val="20"/>
              </w:rPr>
            </w:pPr>
            <w:r>
              <w:rPr>
                <w:rFonts w:cs="Arial"/>
                <w:b/>
                <w:sz w:val="20"/>
                <w:szCs w:val="20"/>
              </w:rPr>
              <w:br/>
            </w:r>
            <w:r w:rsidR="00896939">
              <w:rPr>
                <w:rFonts w:cs="Arial"/>
                <w:b/>
                <w:sz w:val="20"/>
                <w:szCs w:val="20"/>
              </w:rPr>
              <w:t xml:space="preserve">Children with at least one parent who has an adverse security assessment by ASIO </w:t>
            </w:r>
            <w:r w:rsidR="007B1D07">
              <w:rPr>
                <w:rFonts w:cs="Arial"/>
                <w:b/>
                <w:sz w:val="20"/>
                <w:szCs w:val="20"/>
              </w:rPr>
              <w:t xml:space="preserve">may be </w:t>
            </w:r>
            <w:r w:rsidR="00896939">
              <w:rPr>
                <w:rFonts w:cs="Arial"/>
                <w:b/>
                <w:sz w:val="20"/>
                <w:szCs w:val="20"/>
              </w:rPr>
              <w:t xml:space="preserve">subject to extremely long periods of detention. </w:t>
            </w:r>
            <w:r w:rsidR="00896939" w:rsidRPr="00900531">
              <w:rPr>
                <w:rFonts w:cs="Arial"/>
                <w:b/>
                <w:sz w:val="20"/>
                <w:szCs w:val="20"/>
              </w:rPr>
              <w:t xml:space="preserve">The failure of the Commonwealth to </w:t>
            </w:r>
            <w:r w:rsidR="00896939">
              <w:rPr>
                <w:rFonts w:cs="Arial"/>
                <w:b/>
                <w:sz w:val="20"/>
                <w:szCs w:val="20"/>
              </w:rPr>
              <w:t>consider less restrictive detention alternatives for these families</w:t>
            </w:r>
            <w:r w:rsidR="00896939" w:rsidRPr="00900531">
              <w:rPr>
                <w:rFonts w:cs="Arial"/>
                <w:b/>
                <w:sz w:val="20"/>
                <w:szCs w:val="20"/>
              </w:rPr>
              <w:t xml:space="preserve"> </w:t>
            </w:r>
            <w:r w:rsidR="007B1D07">
              <w:rPr>
                <w:rFonts w:cs="Arial"/>
                <w:b/>
                <w:sz w:val="20"/>
                <w:szCs w:val="20"/>
              </w:rPr>
              <w:t>would be</w:t>
            </w:r>
            <w:r w:rsidR="007B1D07" w:rsidRPr="00900531">
              <w:rPr>
                <w:rFonts w:cs="Arial"/>
                <w:b/>
                <w:sz w:val="20"/>
                <w:szCs w:val="20"/>
              </w:rPr>
              <w:t xml:space="preserve"> </w:t>
            </w:r>
            <w:r w:rsidR="00896939" w:rsidRPr="00900531">
              <w:rPr>
                <w:rFonts w:cs="Arial"/>
                <w:b/>
                <w:sz w:val="20"/>
                <w:szCs w:val="20"/>
              </w:rPr>
              <w:t xml:space="preserve">a breach of the </w:t>
            </w:r>
            <w:r w:rsidR="00896939" w:rsidRPr="00900531">
              <w:rPr>
                <w:rFonts w:cs="Arial"/>
                <w:b/>
                <w:i/>
                <w:sz w:val="20"/>
                <w:szCs w:val="20"/>
              </w:rPr>
              <w:t>Convention on the Rights of the Child</w:t>
            </w:r>
            <w:r w:rsidR="00896939" w:rsidRPr="00900531">
              <w:rPr>
                <w:rFonts w:cs="Arial"/>
                <w:b/>
                <w:sz w:val="20"/>
                <w:szCs w:val="20"/>
              </w:rPr>
              <w:t>, article 37(</w:t>
            </w:r>
            <w:r w:rsidR="007B1D07">
              <w:rPr>
                <w:rFonts w:cs="Arial"/>
                <w:b/>
                <w:sz w:val="20"/>
                <w:szCs w:val="20"/>
              </w:rPr>
              <w:t>b</w:t>
            </w:r>
            <w:r w:rsidR="00896939" w:rsidRPr="00900531">
              <w:rPr>
                <w:rFonts w:cs="Arial"/>
                <w:b/>
                <w:sz w:val="20"/>
                <w:szCs w:val="20"/>
              </w:rPr>
              <w:t xml:space="preserve">). </w:t>
            </w:r>
          </w:p>
        </w:tc>
      </w:tr>
      <w:tr w:rsidR="00896939" w:rsidRPr="00B87B66" w:rsidTr="002A477C">
        <w:tc>
          <w:tcPr>
            <w:tcW w:w="5235" w:type="dxa"/>
          </w:tcPr>
          <w:p w:rsidR="00896939" w:rsidRPr="00235BE7" w:rsidRDefault="00896939" w:rsidP="00380E02">
            <w:pPr>
              <w:spacing w:before="0" w:after="0"/>
              <w:rPr>
                <w:rFonts w:cs="Arial"/>
                <w:sz w:val="20"/>
                <w:szCs w:val="20"/>
              </w:rPr>
            </w:pPr>
          </w:p>
          <w:p w:rsidR="00896939" w:rsidRDefault="00896939" w:rsidP="00380E02">
            <w:pPr>
              <w:spacing w:before="0" w:after="0"/>
              <w:rPr>
                <w:rFonts w:cs="Arial"/>
                <w:b/>
                <w:sz w:val="20"/>
                <w:szCs w:val="20"/>
                <w:u w:val="single"/>
              </w:rPr>
            </w:pPr>
            <w:r>
              <w:rPr>
                <w:rFonts w:cs="Arial"/>
                <w:b/>
                <w:sz w:val="20"/>
                <w:szCs w:val="20"/>
                <w:u w:val="single"/>
              </w:rPr>
              <w:t xml:space="preserve">Children in detention on Nauru </w:t>
            </w:r>
          </w:p>
          <w:p w:rsidR="00896939" w:rsidRPr="00440C7A" w:rsidRDefault="00896939" w:rsidP="00380E02">
            <w:pPr>
              <w:spacing w:before="0" w:after="0"/>
              <w:rPr>
                <w:rFonts w:cs="Arial"/>
                <w:b/>
                <w:sz w:val="20"/>
                <w:szCs w:val="20"/>
                <w:u w:val="single"/>
              </w:rPr>
            </w:pPr>
          </w:p>
          <w:p w:rsidR="00896939" w:rsidRPr="00621813" w:rsidRDefault="00896939" w:rsidP="00380E02">
            <w:pPr>
              <w:spacing w:before="0" w:after="0"/>
              <w:rPr>
                <w:rFonts w:cs="Arial"/>
                <w:b/>
                <w:sz w:val="20"/>
                <w:szCs w:val="20"/>
              </w:rPr>
            </w:pPr>
            <w:r w:rsidRPr="00235BE7">
              <w:rPr>
                <w:rFonts w:cs="Arial"/>
                <w:b/>
                <w:sz w:val="20"/>
                <w:szCs w:val="20"/>
              </w:rPr>
              <w:t xml:space="preserve">Children on Nauru are suffering from extreme levels of physical, emotional, psychological and developmental distress. The Commission is concerned that detention on Nauru is mandatory for children and </w:t>
            </w:r>
            <w:r>
              <w:rPr>
                <w:rFonts w:cs="Arial"/>
                <w:b/>
                <w:sz w:val="20"/>
                <w:szCs w:val="20"/>
              </w:rPr>
              <w:t xml:space="preserve">that </w:t>
            </w:r>
            <w:r w:rsidRPr="00235BE7">
              <w:rPr>
                <w:rFonts w:cs="Arial"/>
                <w:b/>
                <w:sz w:val="20"/>
                <w:szCs w:val="20"/>
              </w:rPr>
              <w:t>there is no time limit on h</w:t>
            </w:r>
            <w:r>
              <w:rPr>
                <w:rFonts w:cs="Arial"/>
                <w:b/>
                <w:sz w:val="20"/>
                <w:szCs w:val="20"/>
              </w:rPr>
              <w:t xml:space="preserve">ow long they will be detained. </w:t>
            </w:r>
          </w:p>
        </w:tc>
        <w:tc>
          <w:tcPr>
            <w:tcW w:w="5255" w:type="dxa"/>
          </w:tcPr>
          <w:p w:rsidR="00896939" w:rsidRDefault="00896939" w:rsidP="00380E02">
            <w:pPr>
              <w:spacing w:before="0" w:after="0"/>
              <w:rPr>
                <w:rFonts w:cs="Arial"/>
                <w:sz w:val="20"/>
                <w:szCs w:val="20"/>
              </w:rPr>
            </w:pPr>
          </w:p>
          <w:p w:rsidR="00896939" w:rsidRDefault="00896939" w:rsidP="00380E02">
            <w:pPr>
              <w:spacing w:before="0" w:after="0"/>
              <w:rPr>
                <w:rFonts w:cs="Arial"/>
                <w:b/>
                <w:sz w:val="20"/>
                <w:szCs w:val="20"/>
              </w:rPr>
            </w:pPr>
          </w:p>
          <w:p w:rsidR="0016090D" w:rsidRPr="00CA4747" w:rsidRDefault="0016090D" w:rsidP="00380E02">
            <w:pPr>
              <w:spacing w:before="0" w:after="0"/>
              <w:rPr>
                <w:rFonts w:cs="Arial"/>
                <w:b/>
                <w:sz w:val="20"/>
                <w:szCs w:val="20"/>
              </w:rPr>
            </w:pPr>
          </w:p>
          <w:p w:rsidR="00896939" w:rsidRPr="00CA4747" w:rsidRDefault="00896939" w:rsidP="00380E02">
            <w:pPr>
              <w:spacing w:before="0" w:after="0"/>
              <w:rPr>
                <w:rFonts w:cs="Arial"/>
                <w:b/>
                <w:sz w:val="20"/>
                <w:szCs w:val="20"/>
              </w:rPr>
            </w:pPr>
            <w:r w:rsidRPr="00CA4747">
              <w:rPr>
                <w:rFonts w:cs="Arial"/>
                <w:b/>
                <w:sz w:val="20"/>
                <w:szCs w:val="20"/>
              </w:rPr>
              <w:t xml:space="preserve">The Commission finds that </w:t>
            </w:r>
            <w:r w:rsidR="0016090D">
              <w:rPr>
                <w:rFonts w:cs="Arial"/>
                <w:b/>
                <w:sz w:val="20"/>
                <w:szCs w:val="20"/>
              </w:rPr>
              <w:t>the</w:t>
            </w:r>
            <w:r>
              <w:rPr>
                <w:rFonts w:cs="Arial"/>
                <w:b/>
                <w:sz w:val="20"/>
                <w:szCs w:val="20"/>
              </w:rPr>
              <w:t xml:space="preserve"> inevitable and </w:t>
            </w:r>
            <w:r w:rsidRPr="00CA4747">
              <w:rPr>
                <w:rFonts w:cs="Arial"/>
                <w:b/>
                <w:sz w:val="20"/>
                <w:szCs w:val="20"/>
              </w:rPr>
              <w:t>foreseeable consequence of Australia’s transfer of children to</w:t>
            </w:r>
            <w:r w:rsidR="0016090D">
              <w:rPr>
                <w:rFonts w:cs="Arial"/>
                <w:b/>
                <w:sz w:val="20"/>
                <w:szCs w:val="20"/>
              </w:rPr>
              <w:t xml:space="preserve"> Nauru is </w:t>
            </w:r>
            <w:r w:rsidR="00D50E91">
              <w:rPr>
                <w:rFonts w:cs="Arial"/>
                <w:b/>
                <w:sz w:val="20"/>
                <w:szCs w:val="20"/>
              </w:rPr>
              <w:t xml:space="preserve">that they would be detained </w:t>
            </w:r>
            <w:r w:rsidR="0016090D">
              <w:rPr>
                <w:rFonts w:cs="Arial"/>
                <w:b/>
                <w:sz w:val="20"/>
                <w:szCs w:val="20"/>
              </w:rPr>
              <w:t xml:space="preserve">in breach of article 37(b) of the </w:t>
            </w:r>
            <w:r w:rsidR="0016090D" w:rsidRPr="0016090D">
              <w:rPr>
                <w:rFonts w:cs="Arial"/>
                <w:b/>
                <w:i/>
                <w:sz w:val="20"/>
                <w:szCs w:val="20"/>
              </w:rPr>
              <w:t>Convention on the Rights of the Child</w:t>
            </w:r>
            <w:r w:rsidRPr="00CA4747">
              <w:rPr>
                <w:rFonts w:cs="Arial"/>
                <w:b/>
                <w:sz w:val="20"/>
                <w:szCs w:val="20"/>
              </w:rPr>
              <w:t xml:space="preserve">. </w:t>
            </w:r>
          </w:p>
          <w:p w:rsidR="00896939" w:rsidRPr="00CA4747" w:rsidRDefault="00896939" w:rsidP="00380E02">
            <w:pPr>
              <w:spacing w:before="0" w:after="0"/>
              <w:rPr>
                <w:rFonts w:cs="Arial"/>
                <w:b/>
                <w:sz w:val="20"/>
                <w:szCs w:val="20"/>
              </w:rPr>
            </w:pPr>
            <w:r w:rsidRPr="00CA4747">
              <w:rPr>
                <w:rFonts w:cs="Arial"/>
                <w:b/>
                <w:sz w:val="20"/>
                <w:szCs w:val="20"/>
              </w:rPr>
              <w:tab/>
            </w:r>
          </w:p>
          <w:p w:rsidR="00896939" w:rsidRPr="00CA4747" w:rsidRDefault="00896939" w:rsidP="00380E02">
            <w:pPr>
              <w:spacing w:before="0" w:after="0"/>
              <w:rPr>
                <w:rFonts w:cs="Arial"/>
                <w:b/>
                <w:sz w:val="20"/>
                <w:szCs w:val="20"/>
              </w:rPr>
            </w:pPr>
            <w:r w:rsidRPr="00CA4747">
              <w:rPr>
                <w:rFonts w:cs="Arial"/>
                <w:b/>
                <w:sz w:val="20"/>
                <w:szCs w:val="20"/>
              </w:rPr>
              <w:t xml:space="preserve">The Commission finds that Australia transferred children to Nauru regardless of whether this was in their best interests, in breach of article 3(1) of the </w:t>
            </w:r>
            <w:r w:rsidRPr="00CA4747">
              <w:rPr>
                <w:rFonts w:cs="Arial"/>
                <w:b/>
                <w:i/>
                <w:sz w:val="20"/>
                <w:szCs w:val="20"/>
              </w:rPr>
              <w:t>Convention on the Rights of the Child.</w:t>
            </w:r>
          </w:p>
          <w:p w:rsidR="00896939" w:rsidRPr="00CA4747" w:rsidRDefault="00896939" w:rsidP="00380E02">
            <w:pPr>
              <w:spacing w:before="0" w:after="0"/>
              <w:rPr>
                <w:rFonts w:cs="Arial"/>
                <w:b/>
                <w:sz w:val="20"/>
                <w:szCs w:val="20"/>
              </w:rPr>
            </w:pPr>
          </w:p>
          <w:p w:rsidR="00896939" w:rsidRPr="00CA4747" w:rsidRDefault="00896939" w:rsidP="00380E02">
            <w:pPr>
              <w:spacing w:before="0" w:after="0"/>
              <w:rPr>
                <w:rFonts w:cs="Arial"/>
                <w:b/>
                <w:sz w:val="20"/>
                <w:szCs w:val="20"/>
              </w:rPr>
            </w:pPr>
            <w:r w:rsidRPr="00CA4747">
              <w:rPr>
                <w:rFonts w:cs="Arial"/>
                <w:b/>
                <w:sz w:val="20"/>
                <w:szCs w:val="20"/>
              </w:rPr>
              <w:t xml:space="preserve">The Commission has serious concerns that the conditions in which children are detained on Nauru are in breach of the </w:t>
            </w:r>
            <w:r w:rsidRPr="00CA4747">
              <w:rPr>
                <w:rFonts w:cs="Arial"/>
                <w:b/>
                <w:i/>
                <w:sz w:val="20"/>
                <w:szCs w:val="20"/>
              </w:rPr>
              <w:t xml:space="preserve">Convention on the Rights of the Child, </w:t>
            </w:r>
            <w:r w:rsidRPr="00CA4747">
              <w:rPr>
                <w:rFonts w:cs="Arial"/>
                <w:b/>
                <w:sz w:val="20"/>
                <w:szCs w:val="20"/>
              </w:rPr>
              <w:t>articles</w:t>
            </w:r>
            <w:r>
              <w:rPr>
                <w:rFonts w:cs="Arial"/>
                <w:b/>
                <w:sz w:val="20"/>
                <w:szCs w:val="20"/>
              </w:rPr>
              <w:t xml:space="preserve"> 19(1), 20(1), 24(1), 27(1), 27(3), 28, 31 and:</w:t>
            </w:r>
          </w:p>
          <w:p w:rsidR="00896939" w:rsidRPr="00CA4747" w:rsidRDefault="00896939" w:rsidP="00380E02">
            <w:pPr>
              <w:spacing w:before="0" w:after="0"/>
              <w:rPr>
                <w:rFonts w:cs="Arial"/>
                <w:b/>
                <w:sz w:val="20"/>
                <w:szCs w:val="20"/>
              </w:rPr>
            </w:pPr>
          </w:p>
          <w:p w:rsidR="00896939" w:rsidRPr="00EF127D" w:rsidRDefault="00896939" w:rsidP="00380E02">
            <w:pPr>
              <w:ind w:left="709"/>
              <w:rPr>
                <w:rFonts w:cs="Arial"/>
                <w:b/>
                <w:i/>
                <w:sz w:val="20"/>
                <w:szCs w:val="20"/>
              </w:rPr>
            </w:pPr>
            <w:r w:rsidRPr="00EF127D">
              <w:rPr>
                <w:rFonts w:cs="Arial"/>
                <w:b/>
                <w:i/>
                <w:sz w:val="20"/>
                <w:szCs w:val="20"/>
              </w:rPr>
              <w:t>16(1): No child shall be subjected to arbitrary or unlawful interference with his or her privacy, family, home or correspondence, nor to unlawful attacks on his or her honour and reputation.</w:t>
            </w:r>
          </w:p>
          <w:p w:rsidR="00896939" w:rsidRPr="00EF127D" w:rsidRDefault="00896939" w:rsidP="00380E02">
            <w:pPr>
              <w:ind w:left="709"/>
              <w:rPr>
                <w:rFonts w:cs="Arial"/>
                <w:b/>
                <w:i/>
                <w:sz w:val="20"/>
                <w:szCs w:val="20"/>
              </w:rPr>
            </w:pPr>
            <w:r w:rsidRPr="00EF127D">
              <w:rPr>
                <w:rFonts w:cs="Arial"/>
                <w:b/>
                <w:i/>
                <w:sz w:val="20"/>
                <w:szCs w:val="20"/>
              </w:rPr>
              <w:t xml:space="preserve">34: States Parties undertake to protect the child from all forms of sexual exploitation </w:t>
            </w:r>
            <w:r w:rsidRPr="00EF127D">
              <w:rPr>
                <w:rFonts w:cs="Arial"/>
                <w:b/>
                <w:i/>
                <w:sz w:val="20"/>
                <w:szCs w:val="20"/>
              </w:rPr>
              <w:lastRenderedPageBreak/>
              <w:t>and sexual abuse</w:t>
            </w:r>
            <w:r>
              <w:rPr>
                <w:rFonts w:cs="Arial"/>
                <w:b/>
                <w:i/>
                <w:sz w:val="20"/>
                <w:szCs w:val="20"/>
              </w:rPr>
              <w:t>.</w:t>
            </w:r>
          </w:p>
          <w:p w:rsidR="00896939" w:rsidRPr="00896939" w:rsidRDefault="00896939" w:rsidP="00380E02">
            <w:pPr>
              <w:ind w:left="709"/>
              <w:rPr>
                <w:rFonts w:cs="Arial"/>
                <w:b/>
                <w:i/>
                <w:sz w:val="20"/>
                <w:szCs w:val="20"/>
              </w:rPr>
            </w:pPr>
            <w:r w:rsidRPr="00EF127D">
              <w:rPr>
                <w:rFonts w:cs="Arial"/>
                <w:b/>
                <w:i/>
                <w:sz w:val="20"/>
                <w:szCs w:val="20"/>
              </w:rPr>
              <w:t>37(a)</w:t>
            </w:r>
            <w:r w:rsidR="0016090D">
              <w:rPr>
                <w:rFonts w:cs="Arial"/>
                <w:b/>
                <w:i/>
                <w:sz w:val="20"/>
                <w:szCs w:val="20"/>
              </w:rPr>
              <w:t>:</w:t>
            </w:r>
            <w:r w:rsidRPr="00EF127D">
              <w:rPr>
                <w:rFonts w:cs="Arial"/>
                <w:b/>
                <w:i/>
                <w:sz w:val="20"/>
                <w:szCs w:val="20"/>
              </w:rPr>
              <w:t xml:space="preserve"> No child shall be subjected to torture or other cruel, inhuman or degrading treatment or punishment. Neither capital punishment nor life imprisonment without possibility of release shall be imposed for offences committed by persons below eighteen years of age</w:t>
            </w:r>
            <w:r>
              <w:rPr>
                <w:rFonts w:cs="Arial"/>
                <w:b/>
                <w:i/>
                <w:sz w:val="20"/>
                <w:szCs w:val="20"/>
              </w:rPr>
              <w:t>.</w:t>
            </w:r>
          </w:p>
          <w:p w:rsidR="00896939" w:rsidRPr="00235BE7" w:rsidRDefault="00896939" w:rsidP="00380E02">
            <w:pPr>
              <w:spacing w:before="0" w:after="0"/>
              <w:rPr>
                <w:rFonts w:cs="Arial"/>
                <w:sz w:val="20"/>
                <w:szCs w:val="20"/>
              </w:rPr>
            </w:pPr>
          </w:p>
        </w:tc>
      </w:tr>
      <w:tr w:rsidR="00896939" w:rsidRPr="00B87B66" w:rsidTr="002A477C">
        <w:tc>
          <w:tcPr>
            <w:tcW w:w="5235" w:type="dxa"/>
          </w:tcPr>
          <w:p w:rsidR="00896939" w:rsidRPr="00CA4747" w:rsidRDefault="00896939" w:rsidP="00380E02">
            <w:pPr>
              <w:spacing w:before="0" w:after="0"/>
              <w:rPr>
                <w:rFonts w:cs="Arial"/>
                <w:b/>
                <w:sz w:val="20"/>
                <w:szCs w:val="20"/>
                <w:u w:val="single"/>
              </w:rPr>
            </w:pPr>
            <w:r>
              <w:rPr>
                <w:rFonts w:cs="Arial"/>
                <w:b/>
                <w:sz w:val="20"/>
                <w:szCs w:val="20"/>
                <w:u w:val="single"/>
              </w:rPr>
              <w:lastRenderedPageBreak/>
              <w:t xml:space="preserve">Continuing impacts of detention </w:t>
            </w:r>
          </w:p>
          <w:p w:rsidR="00896939" w:rsidRDefault="00896939" w:rsidP="00380E02">
            <w:pPr>
              <w:spacing w:before="0" w:after="0"/>
              <w:rPr>
                <w:rFonts w:cs="Arial"/>
                <w:b/>
                <w:sz w:val="20"/>
                <w:szCs w:val="20"/>
              </w:rPr>
            </w:pPr>
          </w:p>
          <w:p w:rsidR="00677F76" w:rsidRDefault="00677F76" w:rsidP="00380E02">
            <w:pPr>
              <w:spacing w:before="0" w:after="0"/>
              <w:rPr>
                <w:rFonts w:cs="Arial"/>
                <w:b/>
                <w:sz w:val="20"/>
                <w:szCs w:val="20"/>
              </w:rPr>
            </w:pPr>
            <w:r w:rsidRPr="00677F76">
              <w:rPr>
                <w:rFonts w:cs="Arial"/>
                <w:b/>
                <w:sz w:val="20"/>
                <w:szCs w:val="20"/>
              </w:rPr>
              <w:t xml:space="preserve">While children show noticeable improvements in social and emotional wellbeing once released from detention, significant numbers of children experience negative and ongoing emotional impacts </w:t>
            </w:r>
            <w:r>
              <w:rPr>
                <w:rFonts w:cs="Arial"/>
                <w:b/>
                <w:sz w:val="20"/>
                <w:szCs w:val="20"/>
              </w:rPr>
              <w:t>after prolonged</w:t>
            </w:r>
            <w:r w:rsidRPr="00677F76">
              <w:rPr>
                <w:rFonts w:cs="Arial"/>
                <w:b/>
                <w:sz w:val="20"/>
                <w:szCs w:val="20"/>
              </w:rPr>
              <w:t xml:space="preserve"> detention. </w:t>
            </w:r>
          </w:p>
          <w:p w:rsidR="001F7B43" w:rsidRDefault="001F7B43" w:rsidP="00380E02">
            <w:pPr>
              <w:spacing w:before="0" w:after="0"/>
              <w:rPr>
                <w:rFonts w:cs="Arial"/>
                <w:b/>
                <w:sz w:val="20"/>
                <w:szCs w:val="20"/>
              </w:rPr>
            </w:pPr>
          </w:p>
          <w:p w:rsidR="001F7B43" w:rsidRPr="000604B0" w:rsidRDefault="001F7B43" w:rsidP="00380E02">
            <w:pPr>
              <w:numPr>
                <w:ilvl w:val="0"/>
                <w:numId w:val="5"/>
              </w:numPr>
              <w:spacing w:before="0" w:after="0"/>
              <w:rPr>
                <w:rFonts w:cs="Arial"/>
                <w:b/>
                <w:sz w:val="16"/>
                <w:szCs w:val="20"/>
              </w:rPr>
            </w:pPr>
            <w:r w:rsidRPr="000604B0">
              <w:rPr>
                <w:rFonts w:cs="Arial"/>
                <w:b/>
                <w:sz w:val="20"/>
              </w:rPr>
              <w:t>The Commonwealth is under an obligation to provide medical and associated support services to promote the physical and psychological recovery, rehabilitation and reintegration of children who have had their mental health affected by their time in detention.</w:t>
            </w:r>
          </w:p>
          <w:p w:rsidR="00896939" w:rsidRPr="00235BE7" w:rsidRDefault="00896939" w:rsidP="00380E02">
            <w:pPr>
              <w:spacing w:before="0" w:after="0"/>
              <w:rPr>
                <w:rFonts w:cs="Arial"/>
                <w:sz w:val="20"/>
                <w:szCs w:val="20"/>
              </w:rPr>
            </w:pPr>
          </w:p>
          <w:p w:rsidR="00896939" w:rsidRPr="00235BE7" w:rsidRDefault="00896939" w:rsidP="00380E02">
            <w:pPr>
              <w:spacing w:before="0" w:after="0"/>
              <w:rPr>
                <w:rFonts w:cs="Arial"/>
                <w:sz w:val="20"/>
                <w:szCs w:val="20"/>
              </w:rPr>
            </w:pPr>
          </w:p>
        </w:tc>
        <w:tc>
          <w:tcPr>
            <w:tcW w:w="5255" w:type="dxa"/>
          </w:tcPr>
          <w:p w:rsidR="00896939" w:rsidRDefault="00896939" w:rsidP="00380E02">
            <w:pPr>
              <w:spacing w:before="0" w:after="0"/>
              <w:rPr>
                <w:rFonts w:cs="Arial"/>
                <w:sz w:val="20"/>
                <w:szCs w:val="20"/>
              </w:rPr>
            </w:pPr>
          </w:p>
          <w:p w:rsidR="00601591" w:rsidRPr="000604B0" w:rsidRDefault="00601591" w:rsidP="00380E02">
            <w:pPr>
              <w:pStyle w:val="ParaNo"/>
              <w:numPr>
                <w:ilvl w:val="0"/>
                <w:numId w:val="0"/>
              </w:numPr>
              <w:tabs>
                <w:tab w:val="left" w:pos="720"/>
              </w:tabs>
              <w:rPr>
                <w:b/>
                <w:sz w:val="20"/>
              </w:rPr>
            </w:pPr>
            <w:r>
              <w:rPr>
                <w:rFonts w:ascii="Arial" w:hAnsi="Arial" w:cs="Arial"/>
                <w:b/>
                <w:sz w:val="20"/>
              </w:rPr>
              <w:br/>
            </w:r>
            <w:r w:rsidRPr="000604B0">
              <w:rPr>
                <w:rFonts w:ascii="Arial" w:hAnsi="Arial" w:cs="Arial"/>
                <w:b/>
                <w:sz w:val="20"/>
              </w:rPr>
              <w:t xml:space="preserve">The Commission makes the general finding in chapter 4 (supported by the evidence in chapters 4 and 6 to 11) that the mandatory and prolonged detention of children breaches Australia’s obligation under article 24(1) of the </w:t>
            </w:r>
            <w:r w:rsidRPr="000604B0">
              <w:rPr>
                <w:rFonts w:ascii="Arial" w:hAnsi="Arial" w:cs="Arial"/>
                <w:b/>
                <w:i/>
                <w:iCs/>
                <w:sz w:val="20"/>
              </w:rPr>
              <w:t>Convention on the Rights of the Child</w:t>
            </w:r>
            <w:r w:rsidRPr="000604B0">
              <w:rPr>
                <w:rFonts w:ascii="Arial" w:hAnsi="Arial" w:cs="Arial"/>
                <w:b/>
                <w:sz w:val="20"/>
              </w:rPr>
              <w:t xml:space="preserve"> because of the impact of prolonged detention on the mental health of people detained.  </w:t>
            </w:r>
          </w:p>
          <w:p w:rsidR="00896939" w:rsidRPr="00896939" w:rsidRDefault="00601591" w:rsidP="00380E02">
            <w:pPr>
              <w:rPr>
                <w:rFonts w:cs="Arial"/>
                <w:b/>
                <w:sz w:val="20"/>
                <w:szCs w:val="20"/>
              </w:rPr>
            </w:pPr>
            <w:r>
              <w:rPr>
                <w:rFonts w:cs="Arial"/>
                <w:b/>
                <w:sz w:val="20"/>
              </w:rPr>
              <w:t>T</w:t>
            </w:r>
            <w:r w:rsidRPr="000604B0">
              <w:rPr>
                <w:rFonts w:cs="Arial"/>
                <w:b/>
                <w:sz w:val="20"/>
              </w:rPr>
              <w:t xml:space="preserve">he Commonwealth is under an obligation under article 24(1) of the Convention to provide medical and associated support services to promote the physical and psychological recovery, rehabilitation and reintegration of children who have had their mental health affected by their time in detention. </w:t>
            </w:r>
          </w:p>
        </w:tc>
      </w:tr>
    </w:tbl>
    <w:p w:rsidR="00896939" w:rsidRPr="007F4886" w:rsidRDefault="00896939" w:rsidP="00380E02"/>
    <w:p w:rsidR="00DF1E2D" w:rsidRDefault="00DF1E2D" w:rsidP="00380E02">
      <w:r>
        <w:br w:type="page"/>
      </w:r>
    </w:p>
    <w:tbl>
      <w:tblPr>
        <w:tblStyle w:val="TableGrid"/>
        <w:tblpPr w:leftFromText="180" w:rightFromText="180" w:vertAnchor="text" w:horzAnchor="margin" w:tblpX="-601" w:tblpY="244"/>
        <w:tblW w:w="10490" w:type="dxa"/>
        <w:tblLook w:val="04A0" w:firstRow="1" w:lastRow="0" w:firstColumn="1" w:lastColumn="0" w:noHBand="0" w:noVBand="1"/>
      </w:tblPr>
      <w:tblGrid>
        <w:gridCol w:w="10490"/>
      </w:tblGrid>
      <w:tr w:rsidR="004617EE" w:rsidRPr="000F193F" w:rsidTr="000604B0">
        <w:trPr>
          <w:trHeight w:val="567"/>
        </w:trPr>
        <w:tc>
          <w:tcPr>
            <w:tcW w:w="10490" w:type="dxa"/>
            <w:shd w:val="clear" w:color="auto" w:fill="D9D9D9" w:themeFill="background1" w:themeFillShade="D9"/>
            <w:vAlign w:val="center"/>
          </w:tcPr>
          <w:p w:rsidR="004617EE" w:rsidRPr="00A41775" w:rsidRDefault="004617EE" w:rsidP="00A41775">
            <w:pPr>
              <w:pStyle w:val="Heading2"/>
              <w:numPr>
                <w:ilvl w:val="0"/>
                <w:numId w:val="0"/>
              </w:numPr>
              <w:ind w:left="851" w:hanging="851"/>
              <w:outlineLvl w:val="1"/>
              <w:rPr>
                <w:i w:val="0"/>
              </w:rPr>
            </w:pPr>
            <w:bookmarkStart w:id="17" w:name="_Toc403999414"/>
            <w:r w:rsidRPr="00A41775">
              <w:rPr>
                <w:i w:val="0"/>
                <w:sz w:val="24"/>
              </w:rPr>
              <w:lastRenderedPageBreak/>
              <w:t>Recommendations</w:t>
            </w:r>
            <w:bookmarkEnd w:id="17"/>
          </w:p>
        </w:tc>
      </w:tr>
      <w:tr w:rsidR="004617EE" w:rsidRPr="000F193F" w:rsidTr="000604B0">
        <w:trPr>
          <w:trHeight w:val="2633"/>
        </w:trPr>
        <w:tc>
          <w:tcPr>
            <w:tcW w:w="10490" w:type="dxa"/>
          </w:tcPr>
          <w:p w:rsidR="004617EE" w:rsidRPr="000F193F" w:rsidRDefault="004617EE" w:rsidP="00380E02">
            <w:pPr>
              <w:rPr>
                <w:rFonts w:cs="Arial"/>
                <w:sz w:val="20"/>
                <w:szCs w:val="20"/>
              </w:rPr>
            </w:pPr>
          </w:p>
          <w:p w:rsidR="004617EE" w:rsidRPr="000F193F" w:rsidRDefault="004617EE" w:rsidP="00380E02">
            <w:pPr>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Recommendation 1</w:t>
            </w:r>
          </w:p>
          <w:p w:rsidR="004617EE" w:rsidRPr="000F193F" w:rsidRDefault="004617EE" w:rsidP="00380E02">
            <w:pPr>
              <w:pStyle w:val="ListParagraph"/>
              <w:ind w:left="770"/>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all children and their families in immigration detention in Australia and detained on Nauru be released into the Australian community as soon as practicable and no longer than four weeks after the tabling of this report.</w:t>
            </w:r>
          </w:p>
          <w:p w:rsidR="004617EE" w:rsidRPr="000F193F" w:rsidRDefault="004617EE" w:rsidP="00380E02">
            <w:pPr>
              <w:pStyle w:val="ListParagraph"/>
              <w:ind w:left="770"/>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Recommendation 2</w:t>
            </w:r>
          </w:p>
          <w:p w:rsidR="004617EE" w:rsidRPr="000F193F" w:rsidRDefault="004617EE" w:rsidP="00380E02">
            <w:pPr>
              <w:pStyle w:val="ListParagraph"/>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 xml:space="preserve">It is recommended that the </w:t>
            </w:r>
            <w:r w:rsidRPr="000F193F">
              <w:rPr>
                <w:rFonts w:cs="Arial"/>
                <w:i/>
                <w:sz w:val="20"/>
                <w:szCs w:val="20"/>
              </w:rPr>
              <w:t>Migration Act 1958</w:t>
            </w:r>
            <w:r w:rsidRPr="000F193F">
              <w:rPr>
                <w:rFonts w:cs="Arial"/>
                <w:sz w:val="20"/>
                <w:szCs w:val="20"/>
              </w:rPr>
              <w:t xml:space="preserve"> (Cth) be amended to provide that children and parents may be detained only for a strictly limited period of time necessary to conduct health, identity and security checks.  </w:t>
            </w:r>
            <w:r w:rsidR="00BE22CE">
              <w:rPr>
                <w:rFonts w:cs="Arial"/>
                <w:sz w:val="20"/>
                <w:szCs w:val="20"/>
              </w:rPr>
              <w:t>C</w:t>
            </w:r>
            <w:r w:rsidRPr="000F193F">
              <w:rPr>
                <w:rFonts w:cs="Arial"/>
                <w:sz w:val="20"/>
                <w:szCs w:val="20"/>
              </w:rPr>
              <w:t xml:space="preserve">ontinued detention beyond this period of time should </w:t>
            </w:r>
            <w:r w:rsidR="00BE22CE">
              <w:rPr>
                <w:rFonts w:cs="Arial"/>
                <w:sz w:val="20"/>
                <w:szCs w:val="20"/>
              </w:rPr>
              <w:t xml:space="preserve">only </w:t>
            </w:r>
            <w:r w:rsidRPr="000F193F">
              <w:rPr>
                <w:rFonts w:cs="Arial"/>
                <w:sz w:val="20"/>
                <w:szCs w:val="20"/>
              </w:rPr>
              <w:t xml:space="preserve">be permitted following an individual and periodic assessment by a court or tribunal of the necessity for </w:t>
            </w:r>
            <w:r w:rsidR="00BE22CE">
              <w:rPr>
                <w:rFonts w:cs="Arial"/>
                <w:sz w:val="20"/>
                <w:szCs w:val="20"/>
              </w:rPr>
              <w:t xml:space="preserve">this </w:t>
            </w:r>
            <w:r w:rsidRPr="000F193F">
              <w:rPr>
                <w:rFonts w:cs="Arial"/>
                <w:sz w:val="20"/>
                <w:szCs w:val="20"/>
              </w:rPr>
              <w:t xml:space="preserve">continued detention.  </w:t>
            </w:r>
          </w:p>
          <w:p w:rsidR="004617EE" w:rsidRPr="000F193F" w:rsidRDefault="004617EE" w:rsidP="00380E02">
            <w:pPr>
              <w:pStyle w:val="ListParagraph"/>
              <w:ind w:left="770"/>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Recommendation 3</w:t>
            </w:r>
          </w:p>
          <w:p w:rsidR="004617EE" w:rsidRPr="000F193F" w:rsidRDefault="004617EE" w:rsidP="00380E02">
            <w:pPr>
              <w:pStyle w:val="ListParagraph"/>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 xml:space="preserve">It is recommended that the Department of Immigration and Border Protection commence processing refugee applications within four weeks of the tabling of this report and that those found to be refugees be granted Protection visas.   </w:t>
            </w:r>
          </w:p>
          <w:p w:rsidR="004617EE" w:rsidRPr="000F193F" w:rsidRDefault="004617EE" w:rsidP="00380E02">
            <w:pPr>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Recommendation 4</w:t>
            </w:r>
          </w:p>
          <w:p w:rsidR="004617EE" w:rsidRPr="000F193F" w:rsidRDefault="004617EE" w:rsidP="00380E02">
            <w:pPr>
              <w:pStyle w:val="ListParagraph"/>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no child or parent be taken to a regional processing country where they will be detained unless that country can provide a rule of law based regime for their assessment as refugees and unless the conditions of detention meet international standards.</w:t>
            </w:r>
          </w:p>
          <w:p w:rsidR="004617EE" w:rsidRDefault="004617EE" w:rsidP="00380E02">
            <w:pPr>
              <w:pStyle w:val="ListParagraph"/>
              <w:rPr>
                <w:rFonts w:cs="Arial"/>
                <w:sz w:val="20"/>
                <w:szCs w:val="20"/>
              </w:rPr>
            </w:pPr>
          </w:p>
          <w:p w:rsidR="00161A35" w:rsidRDefault="00161A35" w:rsidP="00380E02">
            <w:pPr>
              <w:rPr>
                <w:rFonts w:cs="Arial"/>
                <w:b/>
                <w:i/>
                <w:sz w:val="20"/>
                <w:szCs w:val="20"/>
                <w:u w:val="single"/>
              </w:rPr>
            </w:pPr>
            <w:r w:rsidRPr="00502E8F">
              <w:rPr>
                <w:rFonts w:cs="Arial"/>
                <w:b/>
                <w:i/>
                <w:sz w:val="20"/>
                <w:szCs w:val="20"/>
                <w:u w:val="single"/>
              </w:rPr>
              <w:t>Recommendation 5</w:t>
            </w:r>
          </w:p>
          <w:p w:rsidR="00502E8F" w:rsidRPr="00502E8F" w:rsidRDefault="00502E8F" w:rsidP="00380E02">
            <w:pPr>
              <w:rPr>
                <w:rFonts w:cs="Arial"/>
                <w:b/>
                <w:i/>
                <w:sz w:val="20"/>
                <w:szCs w:val="20"/>
                <w:u w:val="single"/>
              </w:rPr>
            </w:pPr>
          </w:p>
          <w:p w:rsidR="00161A35" w:rsidRPr="000F193F" w:rsidRDefault="00161A35" w:rsidP="00380E02">
            <w:pPr>
              <w:pStyle w:val="ListParagraph"/>
              <w:ind w:left="770"/>
              <w:rPr>
                <w:rFonts w:cs="Arial"/>
                <w:sz w:val="20"/>
                <w:szCs w:val="20"/>
              </w:rPr>
            </w:pPr>
            <w:r w:rsidRPr="000F193F">
              <w:rPr>
                <w:rFonts w:cs="Arial"/>
                <w:sz w:val="20"/>
                <w:szCs w:val="20"/>
              </w:rPr>
              <w:t>It is recommended that all immigration detention facilities on Christmas Island be closed.</w:t>
            </w:r>
          </w:p>
          <w:p w:rsidR="00161A35" w:rsidRPr="00502E8F" w:rsidRDefault="00161A35" w:rsidP="00380E02">
            <w:pPr>
              <w:rPr>
                <w:rFonts w:cs="Arial"/>
                <w:sz w:val="20"/>
                <w:szCs w:val="20"/>
                <w:u w:val="single"/>
              </w:rPr>
            </w:pPr>
          </w:p>
          <w:p w:rsidR="004617EE" w:rsidRPr="00502E8F" w:rsidRDefault="004617EE" w:rsidP="00380E02">
            <w:pPr>
              <w:rPr>
                <w:rFonts w:cs="Arial"/>
                <w:b/>
                <w:i/>
                <w:sz w:val="20"/>
                <w:szCs w:val="20"/>
                <w:u w:val="single"/>
              </w:rPr>
            </w:pPr>
            <w:r w:rsidRPr="00502E8F">
              <w:rPr>
                <w:rFonts w:cs="Arial"/>
                <w:b/>
                <w:i/>
                <w:sz w:val="20"/>
                <w:szCs w:val="20"/>
                <w:u w:val="single"/>
              </w:rPr>
              <w:t xml:space="preserve">Recommendation </w:t>
            </w:r>
            <w:r w:rsidR="00161A35" w:rsidRPr="00502E8F">
              <w:rPr>
                <w:rFonts w:cs="Arial"/>
                <w:b/>
                <w:i/>
                <w:sz w:val="20"/>
                <w:szCs w:val="20"/>
                <w:u w:val="single"/>
              </w:rPr>
              <w:t>6</w:t>
            </w:r>
          </w:p>
          <w:p w:rsidR="004617EE" w:rsidRPr="000F193F" w:rsidRDefault="004617EE" w:rsidP="00380E02">
            <w:pPr>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an independent guardian be appointed for unaccompanied children seeking asylum in Australia.</w:t>
            </w:r>
          </w:p>
          <w:p w:rsidR="004617EE" w:rsidRPr="000F193F" w:rsidRDefault="004617EE" w:rsidP="00380E02">
            <w:pPr>
              <w:pStyle w:val="ListParagraph"/>
              <w:ind w:left="770"/>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lastRenderedPageBreak/>
              <w:t xml:space="preserve">Recommendation </w:t>
            </w:r>
            <w:r w:rsidR="00161A35" w:rsidRPr="00502E8F">
              <w:rPr>
                <w:rFonts w:cs="Arial"/>
                <w:b/>
                <w:i/>
                <w:sz w:val="20"/>
                <w:szCs w:val="20"/>
                <w:u w:val="single"/>
              </w:rPr>
              <w:t>7</w:t>
            </w:r>
          </w:p>
          <w:p w:rsidR="004617EE" w:rsidRPr="000F193F" w:rsidRDefault="004617EE" w:rsidP="00380E02">
            <w:pPr>
              <w:rPr>
                <w:rFonts w:cs="Arial"/>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an independent review be conducted into the Department of Immigration and Border Protection’s decision to approve the use of force to transfer unaccompanied children from Bravo Compound to Charlie Compound on 24 March 2014.</w:t>
            </w:r>
          </w:p>
          <w:p w:rsidR="004617EE" w:rsidRPr="000F193F" w:rsidRDefault="004617EE" w:rsidP="00380E02">
            <w:pPr>
              <w:pStyle w:val="ListParagraph"/>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 xml:space="preserve">Recommendation </w:t>
            </w:r>
            <w:r w:rsidR="00161A35" w:rsidRPr="00502E8F">
              <w:rPr>
                <w:rFonts w:cs="Arial"/>
                <w:b/>
                <w:i/>
                <w:sz w:val="20"/>
                <w:szCs w:val="20"/>
                <w:u w:val="single"/>
              </w:rPr>
              <w:t>8</w:t>
            </w:r>
          </w:p>
          <w:p w:rsidR="004617EE" w:rsidRPr="000F193F" w:rsidRDefault="004617EE" w:rsidP="00380E02">
            <w:pPr>
              <w:rPr>
                <w:rFonts w:cs="Arial"/>
                <w:i/>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all detention centres be equipped with sufficient CCTV or other cameras to adequately capture significant incidents in detention.  All recordings of such incidents in detention centres should be maintained so that these recordings are available as evidence in any review process.</w:t>
            </w:r>
          </w:p>
          <w:p w:rsidR="004617EE" w:rsidRPr="00502E8F" w:rsidRDefault="004617EE" w:rsidP="00380E02">
            <w:pPr>
              <w:pStyle w:val="ListParagraph"/>
              <w:rPr>
                <w:rFonts w:cs="Arial"/>
                <w:sz w:val="20"/>
                <w:szCs w:val="20"/>
                <w:u w:val="single"/>
              </w:rPr>
            </w:pPr>
          </w:p>
          <w:p w:rsidR="004617EE" w:rsidRPr="00502E8F" w:rsidRDefault="004617EE" w:rsidP="00380E02">
            <w:pPr>
              <w:rPr>
                <w:rFonts w:cs="Arial"/>
                <w:b/>
                <w:i/>
                <w:sz w:val="20"/>
                <w:szCs w:val="20"/>
                <w:u w:val="single"/>
              </w:rPr>
            </w:pPr>
            <w:r w:rsidRPr="00502E8F">
              <w:rPr>
                <w:rFonts w:cs="Arial"/>
                <w:b/>
                <w:i/>
                <w:sz w:val="20"/>
                <w:szCs w:val="20"/>
                <w:u w:val="single"/>
              </w:rPr>
              <w:t xml:space="preserve">Recommendation </w:t>
            </w:r>
            <w:r w:rsidR="00161A35" w:rsidRPr="00502E8F">
              <w:rPr>
                <w:rFonts w:cs="Arial"/>
                <w:b/>
                <w:i/>
                <w:sz w:val="20"/>
                <w:szCs w:val="20"/>
                <w:u w:val="single"/>
              </w:rPr>
              <w:t>9</w:t>
            </w:r>
          </w:p>
          <w:p w:rsidR="004617EE" w:rsidRPr="000F193F" w:rsidRDefault="004617EE" w:rsidP="00380E02">
            <w:pPr>
              <w:rPr>
                <w:rFonts w:cs="Arial"/>
                <w:b/>
                <w:i/>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It is recommended that ASIO review the case of each family in detention with a parent that has received an adverse security assessment in order to</w:t>
            </w:r>
            <w:r w:rsidR="00C100CD">
              <w:rPr>
                <w:rFonts w:cs="Arial"/>
                <w:sz w:val="20"/>
                <w:szCs w:val="20"/>
              </w:rPr>
              <w:t xml:space="preserve"> identify</w:t>
            </w:r>
            <w:r w:rsidRPr="000F193F">
              <w:rPr>
                <w:rFonts w:cs="Arial"/>
                <w:sz w:val="20"/>
                <w:szCs w:val="20"/>
              </w:rPr>
              <w:t>:</w:t>
            </w:r>
          </w:p>
          <w:p w:rsidR="004617EE" w:rsidRPr="000F193F" w:rsidRDefault="004617EE" w:rsidP="00380E02">
            <w:pPr>
              <w:pStyle w:val="ListParagraph"/>
              <w:rPr>
                <w:rFonts w:cs="Arial"/>
                <w:sz w:val="20"/>
                <w:szCs w:val="20"/>
              </w:rPr>
            </w:pPr>
          </w:p>
          <w:p w:rsidR="004617EE" w:rsidRPr="000F193F" w:rsidRDefault="004617EE" w:rsidP="00275891">
            <w:pPr>
              <w:pStyle w:val="ListParagraph"/>
              <w:numPr>
                <w:ilvl w:val="0"/>
                <w:numId w:val="51"/>
              </w:numPr>
              <w:spacing w:before="0" w:after="0"/>
              <w:ind w:left="1440"/>
              <w:rPr>
                <w:rFonts w:cs="Arial"/>
                <w:sz w:val="20"/>
                <w:szCs w:val="20"/>
              </w:rPr>
            </w:pPr>
            <w:r w:rsidRPr="000F193F">
              <w:rPr>
                <w:rFonts w:cs="Arial"/>
                <w:sz w:val="20"/>
                <w:szCs w:val="20"/>
              </w:rPr>
              <w:t>whether there is a risk in granting the family a visa or placing them in community detention; and</w:t>
            </w:r>
          </w:p>
          <w:p w:rsidR="004617EE" w:rsidRPr="000F193F" w:rsidRDefault="004617EE" w:rsidP="00275891">
            <w:pPr>
              <w:pStyle w:val="ListParagraph"/>
              <w:numPr>
                <w:ilvl w:val="1"/>
                <w:numId w:val="51"/>
              </w:numPr>
              <w:spacing w:before="0" w:after="0"/>
              <w:rPr>
                <w:rFonts w:cs="Arial"/>
                <w:sz w:val="20"/>
                <w:szCs w:val="20"/>
              </w:rPr>
            </w:pPr>
            <w:r w:rsidRPr="000F193F">
              <w:rPr>
                <w:rFonts w:cs="Arial"/>
                <w:sz w:val="20"/>
                <w:szCs w:val="20"/>
              </w:rPr>
              <w:t xml:space="preserve">how any risk could be mitigated, for example by a </w:t>
            </w:r>
            <w:r w:rsidRPr="000F193F">
              <w:rPr>
                <w:rFonts w:cs="Arial"/>
                <w:iCs/>
                <w:sz w:val="20"/>
                <w:szCs w:val="20"/>
              </w:rPr>
              <w:t>requirement to reside at a specified location, curfews, travel restrictions, reporting requirements or sureties.</w:t>
            </w:r>
          </w:p>
          <w:p w:rsidR="004617EE" w:rsidRPr="000F193F" w:rsidRDefault="004617EE" w:rsidP="00380E02">
            <w:pPr>
              <w:pStyle w:val="ListParagraph"/>
              <w:ind w:left="1440"/>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 xml:space="preserve">Recommendation </w:t>
            </w:r>
            <w:r w:rsidR="00161A35" w:rsidRPr="00502E8F">
              <w:rPr>
                <w:rFonts w:cs="Arial"/>
                <w:b/>
                <w:i/>
                <w:sz w:val="20"/>
                <w:szCs w:val="20"/>
                <w:u w:val="single"/>
              </w:rPr>
              <w:t>10</w:t>
            </w:r>
            <w:r w:rsidRPr="00502E8F">
              <w:rPr>
                <w:rFonts w:cs="Arial"/>
                <w:b/>
                <w:i/>
                <w:sz w:val="20"/>
                <w:szCs w:val="20"/>
                <w:u w:val="single"/>
              </w:rPr>
              <w:t xml:space="preserve"> </w:t>
            </w:r>
          </w:p>
          <w:p w:rsidR="004617EE" w:rsidRPr="000F193F" w:rsidRDefault="004617EE" w:rsidP="00380E02">
            <w:pPr>
              <w:rPr>
                <w:rFonts w:cs="Arial"/>
                <w:b/>
                <w:i/>
                <w:sz w:val="20"/>
                <w:szCs w:val="20"/>
              </w:rPr>
            </w:pPr>
          </w:p>
          <w:p w:rsidR="00A4718A" w:rsidRPr="000604B0" w:rsidRDefault="004617EE" w:rsidP="00380E02">
            <w:pPr>
              <w:spacing w:before="0" w:after="0"/>
              <w:ind w:left="709"/>
              <w:rPr>
                <w:rFonts w:cs="Arial"/>
                <w:sz w:val="20"/>
                <w:szCs w:val="20"/>
              </w:rPr>
            </w:pPr>
            <w:r w:rsidRPr="000604B0">
              <w:rPr>
                <w:rFonts w:cs="Arial"/>
                <w:sz w:val="20"/>
                <w:szCs w:val="20"/>
              </w:rPr>
              <w:t xml:space="preserve">It is recommended that in light of the significant mental health impacts of immigration </w:t>
            </w:r>
            <w:r w:rsidR="004028E4" w:rsidRPr="000604B0">
              <w:rPr>
                <w:rFonts w:cs="Arial"/>
                <w:sz w:val="20"/>
                <w:szCs w:val="20"/>
              </w:rPr>
              <w:t>detention</w:t>
            </w:r>
            <w:r w:rsidR="005B0E37">
              <w:rPr>
                <w:rFonts w:cs="Arial"/>
                <w:sz w:val="20"/>
                <w:szCs w:val="20"/>
              </w:rPr>
              <w:t>,</w:t>
            </w:r>
            <w:r w:rsidR="004028E4" w:rsidRPr="000604B0">
              <w:rPr>
                <w:rFonts w:cs="Arial"/>
                <w:sz w:val="20"/>
                <w:szCs w:val="20"/>
              </w:rPr>
              <w:t xml:space="preserve"> children</w:t>
            </w:r>
            <w:r w:rsidR="00A4718A" w:rsidRPr="000604B0">
              <w:rPr>
                <w:rFonts w:cs="Arial"/>
                <w:sz w:val="20"/>
                <w:szCs w:val="20"/>
              </w:rPr>
              <w:t xml:space="preserve"> currently in immigration detention continue to be assessed at regular periods using the HoNOSCA mental health assessment tool to ensure consistency </w:t>
            </w:r>
            <w:r w:rsidR="004028E4" w:rsidRPr="000604B0">
              <w:rPr>
                <w:rFonts w:cs="Arial"/>
                <w:sz w:val="20"/>
                <w:szCs w:val="20"/>
              </w:rPr>
              <w:t>in screening</w:t>
            </w:r>
            <w:r w:rsidR="00A4718A" w:rsidRPr="000604B0">
              <w:rPr>
                <w:rFonts w:cs="Arial"/>
                <w:sz w:val="20"/>
                <w:szCs w:val="20"/>
              </w:rPr>
              <w:t xml:space="preserve"> methodology. </w:t>
            </w:r>
          </w:p>
          <w:p w:rsidR="004617EE" w:rsidRPr="000604B0" w:rsidRDefault="00A4718A" w:rsidP="00380E02">
            <w:pPr>
              <w:rPr>
                <w:rFonts w:cs="Arial"/>
                <w:b/>
                <w:i/>
                <w:sz w:val="20"/>
                <w:szCs w:val="20"/>
                <w:u w:val="single"/>
              </w:rPr>
            </w:pPr>
            <w:r w:rsidRPr="000604B0">
              <w:rPr>
                <w:rFonts w:cs="Arial"/>
                <w:b/>
                <w:i/>
                <w:sz w:val="20"/>
                <w:szCs w:val="20"/>
                <w:u w:val="single"/>
              </w:rPr>
              <w:t>Recommendation 1</w:t>
            </w:r>
            <w:r w:rsidR="00161A35">
              <w:rPr>
                <w:rFonts w:cs="Arial"/>
                <w:b/>
                <w:i/>
                <w:sz w:val="20"/>
                <w:szCs w:val="20"/>
                <w:u w:val="single"/>
              </w:rPr>
              <w:t>1</w:t>
            </w:r>
          </w:p>
          <w:p w:rsidR="004617EE" w:rsidRPr="000604B0" w:rsidRDefault="00D609CD" w:rsidP="00380E02">
            <w:pPr>
              <w:pStyle w:val="ListParagraph"/>
              <w:ind w:left="770"/>
              <w:rPr>
                <w:rFonts w:cs="Arial"/>
                <w:sz w:val="20"/>
                <w:szCs w:val="20"/>
              </w:rPr>
            </w:pPr>
            <w:r>
              <w:rPr>
                <w:rFonts w:cs="Arial"/>
                <w:sz w:val="20"/>
                <w:szCs w:val="20"/>
              </w:rPr>
              <w:t xml:space="preserve">It is recommended that </w:t>
            </w:r>
            <w:r w:rsidRPr="004B3086">
              <w:rPr>
                <w:rFonts w:cs="Arial"/>
                <w:sz w:val="20"/>
                <w:szCs w:val="20"/>
              </w:rPr>
              <w:t xml:space="preserve"> in light of the significant mental health impacts of immigration detention</w:t>
            </w:r>
            <w:r>
              <w:rPr>
                <w:rFonts w:cs="Arial"/>
                <w:sz w:val="20"/>
                <w:szCs w:val="20"/>
              </w:rPr>
              <w:t xml:space="preserve"> </w:t>
            </w:r>
            <w:r w:rsidRPr="00D609CD">
              <w:rPr>
                <w:rFonts w:cs="Arial"/>
                <w:sz w:val="20"/>
                <w:szCs w:val="20"/>
              </w:rPr>
              <w:t>children currently and previously detained, at any time since 1992, have access to government funded mental health support</w:t>
            </w:r>
          </w:p>
          <w:p w:rsidR="004617EE" w:rsidRPr="000F193F" w:rsidRDefault="004617EE" w:rsidP="00380E02">
            <w:pPr>
              <w:tabs>
                <w:tab w:val="left" w:pos="7288"/>
              </w:tabs>
              <w:rPr>
                <w:rFonts w:cs="Arial"/>
                <w:sz w:val="20"/>
                <w:szCs w:val="20"/>
              </w:rPr>
            </w:pPr>
            <w:r w:rsidRPr="000F193F">
              <w:rPr>
                <w:rFonts w:cs="Arial"/>
                <w:sz w:val="20"/>
                <w:szCs w:val="20"/>
              </w:rPr>
              <w:tab/>
            </w:r>
          </w:p>
          <w:p w:rsidR="004617EE" w:rsidRPr="00502E8F" w:rsidRDefault="004617EE" w:rsidP="00380E02">
            <w:pPr>
              <w:rPr>
                <w:rFonts w:cs="Arial"/>
                <w:b/>
                <w:i/>
                <w:sz w:val="20"/>
                <w:szCs w:val="20"/>
                <w:u w:val="single"/>
              </w:rPr>
            </w:pPr>
            <w:r w:rsidRPr="00502E8F">
              <w:rPr>
                <w:rFonts w:cs="Arial"/>
                <w:b/>
                <w:i/>
                <w:sz w:val="20"/>
                <w:szCs w:val="20"/>
                <w:u w:val="single"/>
              </w:rPr>
              <w:t>Recommendation 1</w:t>
            </w:r>
            <w:r w:rsidR="00161A35" w:rsidRPr="00502E8F">
              <w:rPr>
                <w:rFonts w:cs="Arial"/>
                <w:b/>
                <w:i/>
                <w:sz w:val="20"/>
                <w:szCs w:val="20"/>
                <w:u w:val="single"/>
              </w:rPr>
              <w:t>2</w:t>
            </w:r>
          </w:p>
          <w:p w:rsidR="004617EE" w:rsidRPr="000F193F" w:rsidRDefault="004617EE" w:rsidP="00380E02">
            <w:pPr>
              <w:rPr>
                <w:rFonts w:cs="Arial"/>
                <w:b/>
                <w:i/>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 xml:space="preserve">It is recommended that those children held on Christmas Island who have been denied adequate education from July 2013 to </w:t>
            </w:r>
            <w:r w:rsidR="005B0E37">
              <w:rPr>
                <w:rFonts w:cs="Arial"/>
                <w:sz w:val="20"/>
                <w:szCs w:val="20"/>
              </w:rPr>
              <w:t>July</w:t>
            </w:r>
            <w:r w:rsidR="005B0E37" w:rsidRPr="000F193F">
              <w:rPr>
                <w:rFonts w:cs="Arial"/>
                <w:sz w:val="20"/>
                <w:szCs w:val="20"/>
              </w:rPr>
              <w:t xml:space="preserve"> </w:t>
            </w:r>
            <w:r w:rsidRPr="000F193F">
              <w:rPr>
                <w:rFonts w:cs="Arial"/>
                <w:sz w:val="20"/>
                <w:szCs w:val="20"/>
              </w:rPr>
              <w:t>2014 be assessed to determine the support they require to meet the learning benchmarks appropriate for their age and stage of development.</w:t>
            </w:r>
          </w:p>
          <w:p w:rsidR="004617EE" w:rsidRPr="000F193F" w:rsidRDefault="004617EE" w:rsidP="00380E02">
            <w:pPr>
              <w:pStyle w:val="ListParagraph"/>
              <w:rPr>
                <w:rFonts w:cs="Arial"/>
                <w:sz w:val="20"/>
                <w:szCs w:val="20"/>
              </w:rPr>
            </w:pPr>
          </w:p>
          <w:p w:rsidR="004617EE" w:rsidRPr="00502E8F" w:rsidRDefault="004617EE" w:rsidP="00380E02">
            <w:pPr>
              <w:rPr>
                <w:rFonts w:cs="Arial"/>
                <w:b/>
                <w:i/>
                <w:sz w:val="20"/>
                <w:szCs w:val="20"/>
                <w:u w:val="single"/>
              </w:rPr>
            </w:pPr>
            <w:r w:rsidRPr="00502E8F">
              <w:rPr>
                <w:rFonts w:cs="Arial"/>
                <w:b/>
                <w:i/>
                <w:sz w:val="20"/>
                <w:szCs w:val="20"/>
                <w:u w:val="single"/>
              </w:rPr>
              <w:t>Recommendation 1</w:t>
            </w:r>
            <w:r w:rsidR="00161A35" w:rsidRPr="00502E8F">
              <w:rPr>
                <w:rFonts w:cs="Arial"/>
                <w:b/>
                <w:i/>
                <w:sz w:val="20"/>
                <w:szCs w:val="20"/>
                <w:u w:val="single"/>
              </w:rPr>
              <w:t>3</w:t>
            </w:r>
          </w:p>
          <w:p w:rsidR="004617EE" w:rsidRPr="000F193F" w:rsidRDefault="004617EE" w:rsidP="00380E02">
            <w:pPr>
              <w:rPr>
                <w:rFonts w:cs="Arial"/>
                <w:b/>
                <w:i/>
                <w:sz w:val="20"/>
                <w:szCs w:val="20"/>
              </w:rPr>
            </w:pPr>
          </w:p>
          <w:p w:rsidR="004617EE" w:rsidRPr="000F193F" w:rsidRDefault="004617EE" w:rsidP="00380E02">
            <w:pPr>
              <w:pStyle w:val="ListParagraph"/>
              <w:ind w:left="770"/>
              <w:rPr>
                <w:rFonts w:cs="Arial"/>
                <w:sz w:val="20"/>
                <w:szCs w:val="20"/>
              </w:rPr>
            </w:pPr>
            <w:r w:rsidRPr="000F193F">
              <w:rPr>
                <w:rFonts w:cs="Arial"/>
                <w:sz w:val="20"/>
                <w:szCs w:val="20"/>
              </w:rPr>
              <w:t xml:space="preserve">It is recommended that all families and unaccompanied children in immigration detention receive information about organisations that provide free legal advice and have regular access to facilities such as </w:t>
            </w:r>
            <w:r w:rsidRPr="000F193F">
              <w:rPr>
                <w:rFonts w:cs="Arial"/>
                <w:sz w:val="20"/>
                <w:szCs w:val="20"/>
              </w:rPr>
              <w:lastRenderedPageBreak/>
              <w:t xml:space="preserve">phones and IT equipment. </w:t>
            </w:r>
          </w:p>
          <w:p w:rsidR="005F6FB5" w:rsidRPr="00502E8F" w:rsidRDefault="005F6FB5" w:rsidP="00380E02">
            <w:pPr>
              <w:spacing w:after="200" w:line="276" w:lineRule="auto"/>
              <w:rPr>
                <w:rFonts w:cs="Arial"/>
                <w:b/>
                <w:i/>
                <w:sz w:val="20"/>
                <w:szCs w:val="20"/>
                <w:u w:val="single"/>
              </w:rPr>
            </w:pPr>
            <w:r w:rsidRPr="00502E8F">
              <w:rPr>
                <w:rFonts w:cs="Arial"/>
                <w:b/>
                <w:i/>
                <w:sz w:val="20"/>
                <w:szCs w:val="20"/>
                <w:u w:val="single"/>
              </w:rPr>
              <w:t>Recommendation 14</w:t>
            </w:r>
          </w:p>
          <w:p w:rsidR="005F6FB5" w:rsidRPr="000F193F" w:rsidRDefault="005F6FB5" w:rsidP="00380E02">
            <w:pPr>
              <w:ind w:left="709"/>
              <w:rPr>
                <w:rFonts w:cs="Arial"/>
                <w:sz w:val="20"/>
                <w:szCs w:val="20"/>
              </w:rPr>
            </w:pPr>
            <w:r w:rsidRPr="000F193F">
              <w:rPr>
                <w:rFonts w:cs="Arial"/>
                <w:sz w:val="20"/>
                <w:szCs w:val="20"/>
              </w:rPr>
              <w:t xml:space="preserve">It is recommended that the </w:t>
            </w:r>
            <w:r w:rsidRPr="000F193F">
              <w:rPr>
                <w:rFonts w:cs="Arial"/>
                <w:i/>
                <w:sz w:val="20"/>
                <w:szCs w:val="20"/>
              </w:rPr>
              <w:t>Convention on the Rights of the Child</w:t>
            </w:r>
            <w:r w:rsidRPr="000F193F">
              <w:rPr>
                <w:rFonts w:cs="Arial"/>
                <w:sz w:val="20"/>
                <w:szCs w:val="20"/>
              </w:rPr>
              <w:t xml:space="preserve"> to which Australia is a party, be implemented by legislation as directly applicable Australian law.</w:t>
            </w:r>
          </w:p>
          <w:p w:rsidR="005F6FB5" w:rsidRPr="000F193F" w:rsidRDefault="005F6FB5" w:rsidP="00380E02">
            <w:pPr>
              <w:pStyle w:val="ListParagraph"/>
              <w:ind w:left="1440"/>
              <w:rPr>
                <w:rFonts w:cs="Arial"/>
                <w:sz w:val="20"/>
                <w:szCs w:val="20"/>
              </w:rPr>
            </w:pPr>
          </w:p>
          <w:p w:rsidR="005F6FB5" w:rsidRPr="00502E8F" w:rsidRDefault="005F6FB5" w:rsidP="00380E02">
            <w:pPr>
              <w:rPr>
                <w:rFonts w:cs="Arial"/>
                <w:b/>
                <w:i/>
                <w:sz w:val="20"/>
                <w:szCs w:val="20"/>
                <w:u w:val="single"/>
              </w:rPr>
            </w:pPr>
            <w:r w:rsidRPr="00502E8F">
              <w:rPr>
                <w:rFonts w:cs="Arial"/>
                <w:b/>
                <w:i/>
                <w:sz w:val="20"/>
                <w:szCs w:val="20"/>
                <w:u w:val="single"/>
              </w:rPr>
              <w:t xml:space="preserve">Recommendation 15 </w:t>
            </w:r>
          </w:p>
          <w:p w:rsidR="005F6FB5" w:rsidRPr="000F193F" w:rsidRDefault="005F6FB5" w:rsidP="00380E02">
            <w:pPr>
              <w:rPr>
                <w:rFonts w:cs="Arial"/>
                <w:i/>
                <w:sz w:val="20"/>
                <w:szCs w:val="20"/>
              </w:rPr>
            </w:pPr>
          </w:p>
          <w:p w:rsidR="005F6FB5" w:rsidRPr="000F193F" w:rsidRDefault="005F6FB5" w:rsidP="00380E02">
            <w:pPr>
              <w:pStyle w:val="ListParagraph"/>
              <w:ind w:left="770"/>
              <w:rPr>
                <w:rFonts w:cs="Arial"/>
                <w:sz w:val="20"/>
                <w:szCs w:val="20"/>
              </w:rPr>
            </w:pPr>
            <w:r w:rsidRPr="000F193F">
              <w:rPr>
                <w:rFonts w:cs="Arial"/>
                <w:sz w:val="20"/>
                <w:szCs w:val="20"/>
              </w:rPr>
              <w:t>It is recommended that a royal commission be established to examine the:</w:t>
            </w:r>
          </w:p>
          <w:p w:rsidR="005F6FB5" w:rsidRPr="000F193F" w:rsidRDefault="005F6FB5" w:rsidP="00275891">
            <w:pPr>
              <w:pStyle w:val="ListParagraph"/>
              <w:numPr>
                <w:ilvl w:val="0"/>
                <w:numId w:val="52"/>
              </w:numPr>
              <w:spacing w:before="0" w:after="0"/>
              <w:rPr>
                <w:rFonts w:cs="Arial"/>
                <w:sz w:val="20"/>
                <w:szCs w:val="20"/>
              </w:rPr>
            </w:pPr>
            <w:r w:rsidRPr="000F193F">
              <w:rPr>
                <w:rFonts w:cs="Arial"/>
                <w:sz w:val="20"/>
                <w:szCs w:val="20"/>
              </w:rPr>
              <w:t>long term  impact</w:t>
            </w:r>
            <w:r>
              <w:rPr>
                <w:rFonts w:cs="Arial"/>
                <w:sz w:val="20"/>
                <w:szCs w:val="20"/>
              </w:rPr>
              <w:t>s</w:t>
            </w:r>
            <w:r w:rsidRPr="000F193F">
              <w:rPr>
                <w:rFonts w:cs="Arial"/>
                <w:sz w:val="20"/>
                <w:szCs w:val="20"/>
              </w:rPr>
              <w:t xml:space="preserve"> of detention on the physical and mental health of children in immigration detention;</w:t>
            </w:r>
          </w:p>
          <w:p w:rsidR="005F6FB5" w:rsidRPr="000F193F" w:rsidRDefault="005F6FB5" w:rsidP="00275891">
            <w:pPr>
              <w:pStyle w:val="ListParagraph"/>
              <w:numPr>
                <w:ilvl w:val="0"/>
                <w:numId w:val="52"/>
              </w:numPr>
              <w:spacing w:before="0" w:after="0"/>
              <w:rPr>
                <w:rFonts w:cs="Arial"/>
                <w:sz w:val="20"/>
                <w:szCs w:val="20"/>
              </w:rPr>
            </w:pPr>
            <w:r w:rsidRPr="000F193F">
              <w:rPr>
                <w:rFonts w:cs="Arial"/>
                <w:sz w:val="20"/>
                <w:szCs w:val="20"/>
              </w:rPr>
              <w:t xml:space="preserve">reasons for continued use of this policy since 1992, including offshore detention </w:t>
            </w:r>
            <w:r>
              <w:rPr>
                <w:rFonts w:cs="Arial"/>
                <w:sz w:val="20"/>
                <w:szCs w:val="20"/>
              </w:rPr>
              <w:t xml:space="preserve">and </w:t>
            </w:r>
            <w:r w:rsidRPr="000F193F">
              <w:rPr>
                <w:rFonts w:cs="Arial"/>
                <w:sz w:val="20"/>
                <w:szCs w:val="20"/>
              </w:rPr>
              <w:t>processing; and</w:t>
            </w:r>
          </w:p>
          <w:p w:rsidR="005F6FB5" w:rsidRPr="000F193F" w:rsidRDefault="005F6FB5" w:rsidP="00275891">
            <w:pPr>
              <w:pStyle w:val="ListParagraph"/>
              <w:numPr>
                <w:ilvl w:val="0"/>
                <w:numId w:val="52"/>
              </w:numPr>
              <w:spacing w:before="0" w:after="0"/>
              <w:rPr>
                <w:rFonts w:cs="Arial"/>
                <w:sz w:val="20"/>
                <w:szCs w:val="20"/>
              </w:rPr>
            </w:pPr>
            <w:r w:rsidRPr="000F193F">
              <w:rPr>
                <w:rFonts w:cs="Arial"/>
                <w:sz w:val="20"/>
                <w:szCs w:val="20"/>
              </w:rPr>
              <w:t>remedies for any breaches of the rights of children that have been detained.</w:t>
            </w:r>
          </w:p>
          <w:p w:rsidR="005F6FB5" w:rsidRPr="000F193F" w:rsidRDefault="005F6FB5" w:rsidP="00380E02">
            <w:pPr>
              <w:rPr>
                <w:rFonts w:cs="Arial"/>
                <w:sz w:val="20"/>
                <w:szCs w:val="20"/>
              </w:rPr>
            </w:pPr>
          </w:p>
          <w:p w:rsidR="005F6FB5" w:rsidRPr="00502E8F" w:rsidRDefault="005F6FB5" w:rsidP="00380E02">
            <w:pPr>
              <w:rPr>
                <w:rFonts w:cs="Arial"/>
                <w:b/>
                <w:i/>
                <w:sz w:val="20"/>
                <w:szCs w:val="20"/>
                <w:u w:val="single"/>
              </w:rPr>
            </w:pPr>
            <w:r w:rsidRPr="00502E8F">
              <w:rPr>
                <w:rFonts w:cs="Arial"/>
                <w:b/>
                <w:i/>
                <w:sz w:val="20"/>
                <w:szCs w:val="20"/>
                <w:u w:val="single"/>
              </w:rPr>
              <w:t>Recommendation 16</w:t>
            </w:r>
          </w:p>
          <w:p w:rsidR="00502E8F" w:rsidRPr="000F193F" w:rsidRDefault="00502E8F" w:rsidP="00380E02">
            <w:pPr>
              <w:rPr>
                <w:rFonts w:cs="Arial"/>
                <w:b/>
                <w:i/>
                <w:sz w:val="20"/>
                <w:szCs w:val="20"/>
              </w:rPr>
            </w:pPr>
          </w:p>
          <w:p w:rsidR="005F6FB5" w:rsidRPr="000F193F" w:rsidRDefault="005F6FB5" w:rsidP="00380E02">
            <w:pPr>
              <w:ind w:left="709"/>
              <w:rPr>
                <w:rFonts w:cs="Arial"/>
                <w:sz w:val="20"/>
                <w:szCs w:val="20"/>
              </w:rPr>
            </w:pPr>
            <w:r w:rsidRPr="000F193F">
              <w:rPr>
                <w:rFonts w:cs="Arial"/>
                <w:sz w:val="20"/>
                <w:szCs w:val="20"/>
              </w:rPr>
              <w:t>It is recommended that an independent review be conducted in 12 months to identify the implementation of these recommendations.</w:t>
            </w:r>
          </w:p>
          <w:p w:rsidR="004617EE" w:rsidRPr="000F193F" w:rsidRDefault="004617EE" w:rsidP="00380E02">
            <w:pPr>
              <w:rPr>
                <w:rFonts w:cs="Arial"/>
                <w:sz w:val="20"/>
                <w:szCs w:val="20"/>
              </w:rPr>
            </w:pPr>
          </w:p>
        </w:tc>
      </w:tr>
    </w:tbl>
    <w:p w:rsidR="002321AB" w:rsidRDefault="002321AB" w:rsidP="00380E02">
      <w:pPr>
        <w:spacing w:before="0" w:after="0"/>
      </w:pPr>
    </w:p>
    <w:p w:rsidR="00DF1E2D" w:rsidRDefault="00DF1E2D" w:rsidP="00380E02">
      <w:pPr>
        <w:spacing w:before="0" w:after="0"/>
        <w:rPr>
          <w:b/>
          <w:bCs/>
          <w:sz w:val="72"/>
          <w:szCs w:val="72"/>
        </w:rPr>
      </w:pPr>
      <w:r>
        <w:rPr>
          <w:b/>
          <w:bCs/>
          <w:sz w:val="72"/>
          <w:szCs w:val="72"/>
        </w:rPr>
        <w:br w:type="page"/>
      </w:r>
    </w:p>
    <w:p w:rsidR="002321AB" w:rsidRPr="002321AB" w:rsidRDefault="00F80BB7" w:rsidP="00380E02">
      <w:pPr>
        <w:keepNext/>
        <w:keepLines/>
        <w:numPr>
          <w:ilvl w:val="0"/>
          <w:numId w:val="15"/>
        </w:numPr>
        <w:tabs>
          <w:tab w:val="num" w:pos="851"/>
        </w:tabs>
        <w:spacing w:before="360"/>
        <w:ind w:left="851"/>
        <w:outlineLvl w:val="0"/>
        <w:rPr>
          <w:b/>
          <w:bCs/>
          <w:sz w:val="72"/>
          <w:szCs w:val="72"/>
        </w:rPr>
      </w:pPr>
      <w:bookmarkStart w:id="18" w:name="_Toc403999415"/>
      <w:r>
        <w:rPr>
          <w:b/>
          <w:bCs/>
          <w:sz w:val="72"/>
          <w:szCs w:val="72"/>
        </w:rPr>
        <w:lastRenderedPageBreak/>
        <w:t>Methodology</w:t>
      </w:r>
      <w:bookmarkEnd w:id="18"/>
    </w:p>
    <w:p w:rsidR="002321AB" w:rsidRPr="002321AB" w:rsidRDefault="002321AB" w:rsidP="00380E02">
      <w:r w:rsidRPr="002321AB">
        <w:t xml:space="preserve">On </w:t>
      </w:r>
      <w:r w:rsidR="00E257F5">
        <w:t>3</w:t>
      </w:r>
      <w:r w:rsidR="00FD64BF">
        <w:t xml:space="preserve"> </w:t>
      </w:r>
      <w:r w:rsidRPr="002321AB">
        <w:t xml:space="preserve">February 2014, the President of the Australian Human Rights Commission launched </w:t>
      </w:r>
      <w:r w:rsidR="008C00E5">
        <w:t>the National Inquiry into Children in Immigration D</w:t>
      </w:r>
      <w:r w:rsidRPr="002321AB">
        <w:t>etention.</w:t>
      </w:r>
    </w:p>
    <w:p w:rsidR="002321AB" w:rsidRPr="002321AB" w:rsidRDefault="002321AB" w:rsidP="00380E02">
      <w:r w:rsidRPr="002321AB">
        <w:t xml:space="preserve">The purpose of the </w:t>
      </w:r>
      <w:r w:rsidR="00A1048A">
        <w:t>I</w:t>
      </w:r>
      <w:r w:rsidRPr="002321AB">
        <w:t>nquiry was to investigate the ways in which life in immigration det</w:t>
      </w:r>
      <w:r w:rsidR="001577DC">
        <w:t>ention affects the health, well</w:t>
      </w:r>
      <w:r w:rsidRPr="002321AB">
        <w:t xml:space="preserve">being and development of children. The </w:t>
      </w:r>
      <w:r w:rsidR="00E257F5">
        <w:t>I</w:t>
      </w:r>
      <w:r w:rsidRPr="002321AB">
        <w:t>nquiry assessed the impact o</w:t>
      </w:r>
      <w:r w:rsidR="005B49F7">
        <w:t>f detention o</w:t>
      </w:r>
      <w:r w:rsidRPr="002321AB">
        <w:t xml:space="preserve">n children currently </w:t>
      </w:r>
      <w:r w:rsidR="005B49F7">
        <w:t>detained</w:t>
      </w:r>
      <w:r w:rsidRPr="002321AB">
        <w:t xml:space="preserve"> as well as seeking the views of people who were previously detained. </w:t>
      </w:r>
    </w:p>
    <w:p w:rsidR="002321AB" w:rsidRPr="002321AB" w:rsidRDefault="008C00E5" w:rsidP="007600C6">
      <w:pPr>
        <w:keepNext/>
        <w:keepLines/>
        <w:numPr>
          <w:ilvl w:val="1"/>
          <w:numId w:val="15"/>
        </w:numPr>
        <w:tabs>
          <w:tab w:val="clear" w:pos="1278"/>
          <w:tab w:val="num" w:pos="709"/>
        </w:tabs>
        <w:spacing w:before="360"/>
        <w:ind w:left="709" w:hanging="709"/>
        <w:outlineLvl w:val="1"/>
        <w:rPr>
          <w:b/>
          <w:i/>
          <w:color w:val="000000"/>
          <w:sz w:val="28"/>
          <w:szCs w:val="26"/>
        </w:rPr>
      </w:pPr>
      <w:bookmarkStart w:id="19" w:name="_Toc403999416"/>
      <w:r>
        <w:rPr>
          <w:b/>
          <w:i/>
          <w:color w:val="000000"/>
          <w:sz w:val="28"/>
          <w:szCs w:val="26"/>
        </w:rPr>
        <w:t>Terms of R</w:t>
      </w:r>
      <w:r w:rsidR="002321AB" w:rsidRPr="002321AB">
        <w:rPr>
          <w:b/>
          <w:i/>
          <w:color w:val="000000"/>
          <w:sz w:val="28"/>
          <w:szCs w:val="26"/>
        </w:rPr>
        <w:t>eference</w:t>
      </w:r>
      <w:bookmarkEnd w:id="19"/>
    </w:p>
    <w:p w:rsidR="002321AB" w:rsidRPr="002321AB" w:rsidRDefault="002321AB" w:rsidP="00380E02">
      <w:r w:rsidRPr="002321AB">
        <w:t xml:space="preserve">The </w:t>
      </w:r>
      <w:r w:rsidR="00A1048A">
        <w:t>T</w:t>
      </w:r>
      <w:r w:rsidRPr="002321AB">
        <w:t xml:space="preserve">erms of </w:t>
      </w:r>
      <w:r w:rsidR="00A1048A">
        <w:t>R</w:t>
      </w:r>
      <w:r w:rsidRPr="002321AB">
        <w:t xml:space="preserve">eference for this </w:t>
      </w:r>
      <w:r w:rsidR="00A1048A">
        <w:t>I</w:t>
      </w:r>
      <w:r w:rsidRPr="002321AB">
        <w:t>nquiry are as follows:</w:t>
      </w:r>
    </w:p>
    <w:p w:rsidR="002321AB" w:rsidRPr="002321AB" w:rsidRDefault="002321AB" w:rsidP="00380E02">
      <w:pPr>
        <w:ind w:left="633"/>
      </w:pPr>
      <w:r w:rsidRPr="002321AB">
        <w:t xml:space="preserve">The President will inquire into the impact of immigration detention on the health, well-being and development of children. The President will assess whether laws, policies and practices relating to children in immigration detention meet Australia’s international human rights obligations, with particular attention to:  </w:t>
      </w:r>
    </w:p>
    <w:p w:rsidR="002321AB" w:rsidRPr="002321AB" w:rsidRDefault="002321AB" w:rsidP="00275891">
      <w:pPr>
        <w:numPr>
          <w:ilvl w:val="0"/>
          <w:numId w:val="36"/>
        </w:numPr>
        <w:spacing w:before="0" w:after="0"/>
        <w:ind w:left="1626"/>
      </w:pPr>
      <w:r w:rsidRPr="002321AB">
        <w:t>the appropriateness of facilities in which children are detained;</w:t>
      </w:r>
    </w:p>
    <w:p w:rsidR="002321AB" w:rsidRPr="002321AB" w:rsidRDefault="002321AB" w:rsidP="00275891">
      <w:pPr>
        <w:numPr>
          <w:ilvl w:val="0"/>
          <w:numId w:val="36"/>
        </w:numPr>
        <w:spacing w:before="0" w:after="0"/>
        <w:ind w:left="1626"/>
      </w:pPr>
      <w:r w:rsidRPr="002321AB">
        <w:t xml:space="preserve">the impact of the length of detention on children;  </w:t>
      </w:r>
    </w:p>
    <w:p w:rsidR="002321AB" w:rsidRPr="002321AB" w:rsidRDefault="002321AB" w:rsidP="00275891">
      <w:pPr>
        <w:numPr>
          <w:ilvl w:val="0"/>
          <w:numId w:val="36"/>
        </w:numPr>
        <w:spacing w:before="0" w:after="0"/>
        <w:ind w:left="1626"/>
      </w:pPr>
      <w:r w:rsidRPr="002321AB">
        <w:t xml:space="preserve">measures to ensure the safety of children; </w:t>
      </w:r>
    </w:p>
    <w:p w:rsidR="002321AB" w:rsidRPr="002321AB" w:rsidRDefault="002321AB" w:rsidP="00275891">
      <w:pPr>
        <w:numPr>
          <w:ilvl w:val="0"/>
          <w:numId w:val="36"/>
        </w:numPr>
        <w:spacing w:before="0" w:after="0"/>
        <w:ind w:left="1626"/>
      </w:pPr>
      <w:r w:rsidRPr="002321AB">
        <w:t xml:space="preserve">provision of education, recreation, maternal and infant health services; </w:t>
      </w:r>
    </w:p>
    <w:p w:rsidR="002321AB" w:rsidRPr="002321AB" w:rsidRDefault="002321AB" w:rsidP="00275891">
      <w:pPr>
        <w:numPr>
          <w:ilvl w:val="0"/>
          <w:numId w:val="36"/>
        </w:numPr>
        <w:spacing w:before="0" w:after="0"/>
        <w:ind w:left="1626"/>
      </w:pPr>
      <w:r w:rsidRPr="002321AB">
        <w:t xml:space="preserve">the separation of families across detention facilities in Australia; </w:t>
      </w:r>
    </w:p>
    <w:p w:rsidR="002321AB" w:rsidRPr="002321AB" w:rsidRDefault="002321AB" w:rsidP="00275891">
      <w:pPr>
        <w:numPr>
          <w:ilvl w:val="0"/>
          <w:numId w:val="36"/>
        </w:numPr>
        <w:spacing w:before="0" w:after="0"/>
        <w:ind w:left="1626"/>
      </w:pPr>
      <w:r w:rsidRPr="002321AB">
        <w:t xml:space="preserve">the guardianship of unaccompanied children in detention in Australia; </w:t>
      </w:r>
    </w:p>
    <w:p w:rsidR="002321AB" w:rsidRPr="002321AB" w:rsidRDefault="002321AB" w:rsidP="00275891">
      <w:pPr>
        <w:numPr>
          <w:ilvl w:val="0"/>
          <w:numId w:val="36"/>
        </w:numPr>
        <w:spacing w:before="0" w:after="0"/>
        <w:ind w:left="1626"/>
      </w:pPr>
      <w:r w:rsidRPr="002321AB">
        <w:t>assessments conducted prior to transferring children to be detained in ‘regional processing countries’; and</w:t>
      </w:r>
    </w:p>
    <w:p w:rsidR="002321AB" w:rsidRPr="002321AB" w:rsidRDefault="002321AB" w:rsidP="00275891">
      <w:pPr>
        <w:numPr>
          <w:ilvl w:val="0"/>
          <w:numId w:val="36"/>
        </w:numPr>
        <w:spacing w:before="0" w:after="0"/>
        <w:ind w:left="1626"/>
      </w:pPr>
      <w:r w:rsidRPr="002321AB">
        <w:t xml:space="preserve">progress made during the 10 years since the Commission’s 2004 report: </w:t>
      </w:r>
      <w:r w:rsidRPr="002321AB">
        <w:rPr>
          <w:i/>
        </w:rPr>
        <w:t>A last resort? National Inquiry into Children in Immigration Detention.</w:t>
      </w:r>
    </w:p>
    <w:p w:rsidR="002321AB" w:rsidRPr="002321AB" w:rsidRDefault="002321AB" w:rsidP="00380E02">
      <w:r w:rsidRPr="002321AB">
        <w:t xml:space="preserve">‘Children’ means any person under the age of 18. </w:t>
      </w:r>
    </w:p>
    <w:p w:rsidR="002321AB" w:rsidRPr="002321AB" w:rsidRDefault="002321AB" w:rsidP="00380E02">
      <w:r w:rsidRPr="002321AB">
        <w:t xml:space="preserve">Community detention is not part of the scope of this inquiry. </w:t>
      </w:r>
    </w:p>
    <w:p w:rsidR="002321AB" w:rsidRPr="002321AB" w:rsidRDefault="002321AB" w:rsidP="00380E02">
      <w:r w:rsidRPr="002321AB">
        <w:t xml:space="preserve">The President undertook the </w:t>
      </w:r>
      <w:r w:rsidR="00A1048A">
        <w:t>I</w:t>
      </w:r>
      <w:r w:rsidRPr="002321AB">
        <w:t xml:space="preserve">nquiry </w:t>
      </w:r>
      <w:r w:rsidR="00677F76">
        <w:t>under</w:t>
      </w:r>
      <w:r w:rsidRPr="002321AB">
        <w:t xml:space="preserve"> the Commission’s functions in section 11(1) of the </w:t>
      </w:r>
      <w:r w:rsidRPr="002321AB">
        <w:rPr>
          <w:i/>
        </w:rPr>
        <w:t xml:space="preserve">Australian Human Rights Commission Act 1986 </w:t>
      </w:r>
      <w:r w:rsidRPr="002321AB">
        <w:t>(Cth), most notably sub-sections (e), (f), (g), (j) and (k).</w:t>
      </w:r>
      <w:r w:rsidRPr="002321AB">
        <w:rPr>
          <w:sz w:val="20"/>
          <w:vertAlign w:val="superscript"/>
        </w:rPr>
        <w:endnoteReference w:id="8"/>
      </w:r>
    </w:p>
    <w:p w:rsidR="002321AB" w:rsidRPr="002321AB" w:rsidRDefault="002321AB" w:rsidP="007600C6">
      <w:pPr>
        <w:keepNext/>
        <w:keepLines/>
        <w:numPr>
          <w:ilvl w:val="1"/>
          <w:numId w:val="15"/>
        </w:numPr>
        <w:tabs>
          <w:tab w:val="clear" w:pos="1278"/>
          <w:tab w:val="num" w:pos="709"/>
        </w:tabs>
        <w:spacing w:before="360"/>
        <w:ind w:left="709" w:hanging="709"/>
        <w:outlineLvl w:val="1"/>
        <w:rPr>
          <w:b/>
          <w:i/>
          <w:color w:val="000000"/>
          <w:sz w:val="28"/>
          <w:szCs w:val="26"/>
          <w:lang w:val="en"/>
        </w:rPr>
      </w:pPr>
      <w:bookmarkStart w:id="20" w:name="_Toc403999417"/>
      <w:r w:rsidRPr="002321AB">
        <w:rPr>
          <w:b/>
          <w:i/>
          <w:color w:val="000000"/>
          <w:sz w:val="28"/>
          <w:szCs w:val="26"/>
          <w:lang w:val="en"/>
        </w:rPr>
        <w:t>Methodology</w:t>
      </w:r>
      <w:bookmarkEnd w:id="20"/>
    </w:p>
    <w:p w:rsidR="002321AB" w:rsidRDefault="008C00E5" w:rsidP="00380E02">
      <w:pPr>
        <w:rPr>
          <w:bCs/>
          <w:lang w:val="en"/>
        </w:rPr>
      </w:pPr>
      <w:r>
        <w:rPr>
          <w:lang w:val="en"/>
        </w:rPr>
        <w:t xml:space="preserve">The Inquiry was led by </w:t>
      </w:r>
      <w:r w:rsidRPr="002321AB">
        <w:rPr>
          <w:lang w:val="en"/>
        </w:rPr>
        <w:t>Professor Gillian Triggs</w:t>
      </w:r>
      <w:r>
        <w:rPr>
          <w:lang w:val="en"/>
        </w:rPr>
        <w:t>,</w:t>
      </w:r>
      <w:r w:rsidR="002321AB" w:rsidRPr="002321AB">
        <w:rPr>
          <w:lang w:val="en"/>
        </w:rPr>
        <w:t xml:space="preserve"> President of the Commission, </w:t>
      </w:r>
      <w:r>
        <w:rPr>
          <w:lang w:val="en"/>
        </w:rPr>
        <w:t xml:space="preserve">with assistance from </w:t>
      </w:r>
      <w:r w:rsidRPr="002321AB">
        <w:rPr>
          <w:lang w:val="en"/>
        </w:rPr>
        <w:t>Megan Mitchell</w:t>
      </w:r>
      <w:r>
        <w:rPr>
          <w:lang w:val="en"/>
        </w:rPr>
        <w:t>, t</w:t>
      </w:r>
      <w:r w:rsidR="002321AB" w:rsidRPr="002321AB">
        <w:rPr>
          <w:lang w:val="en"/>
        </w:rPr>
        <w:t>he Na</w:t>
      </w:r>
      <w:r>
        <w:rPr>
          <w:lang w:val="en"/>
        </w:rPr>
        <w:t>tional Children’s Commissioner</w:t>
      </w:r>
      <w:r w:rsidR="002321AB" w:rsidRPr="002321AB">
        <w:rPr>
          <w:lang w:val="en"/>
        </w:rPr>
        <w:t xml:space="preserve"> </w:t>
      </w:r>
      <w:r>
        <w:rPr>
          <w:lang w:val="en"/>
        </w:rPr>
        <w:t xml:space="preserve">and </w:t>
      </w:r>
      <w:r>
        <w:rPr>
          <w:bCs/>
          <w:lang w:val="en"/>
        </w:rPr>
        <w:t>Tim Wilson</w:t>
      </w:r>
      <w:r>
        <w:rPr>
          <w:lang w:val="en"/>
        </w:rPr>
        <w:t>, t</w:t>
      </w:r>
      <w:r w:rsidR="002321AB" w:rsidRPr="002321AB">
        <w:rPr>
          <w:bCs/>
          <w:lang w:val="en"/>
        </w:rPr>
        <w:t xml:space="preserve">he Human </w:t>
      </w:r>
      <w:r>
        <w:rPr>
          <w:bCs/>
          <w:lang w:val="en"/>
        </w:rPr>
        <w:t>Rights Commissioner</w:t>
      </w:r>
      <w:r w:rsidR="002321AB" w:rsidRPr="002321AB">
        <w:rPr>
          <w:bCs/>
          <w:lang w:val="en"/>
        </w:rPr>
        <w:t>.</w:t>
      </w:r>
    </w:p>
    <w:p w:rsidR="00A47B37" w:rsidRDefault="00494FCF" w:rsidP="00380E02">
      <w:pPr>
        <w:rPr>
          <w:bCs/>
          <w:lang w:val="en"/>
        </w:rPr>
      </w:pPr>
      <w:r>
        <w:rPr>
          <w:bCs/>
          <w:lang w:val="en"/>
        </w:rPr>
        <w:lastRenderedPageBreak/>
        <w:t>In response to the Inquiry, t</w:t>
      </w:r>
      <w:r w:rsidR="00264A29">
        <w:rPr>
          <w:bCs/>
          <w:lang w:val="en"/>
        </w:rPr>
        <w:t xml:space="preserve">he Department of Immigration and Border Protection formed an Inquiry </w:t>
      </w:r>
      <w:r>
        <w:rPr>
          <w:bCs/>
          <w:lang w:val="en"/>
        </w:rPr>
        <w:t>Taskforce</w:t>
      </w:r>
      <w:r w:rsidR="00823C6E">
        <w:rPr>
          <w:bCs/>
          <w:lang w:val="en"/>
        </w:rPr>
        <w:t xml:space="preserve"> led by an SES officer</w:t>
      </w:r>
      <w:r w:rsidR="007457E9">
        <w:rPr>
          <w:bCs/>
          <w:lang w:val="en"/>
        </w:rPr>
        <w:t>. The role of the task force was to</w:t>
      </w:r>
      <w:r>
        <w:rPr>
          <w:bCs/>
          <w:lang w:val="en"/>
        </w:rPr>
        <w:t xml:space="preserve"> assist with and support the Inquiry</w:t>
      </w:r>
      <w:r w:rsidR="00114969">
        <w:rPr>
          <w:bCs/>
          <w:lang w:val="en"/>
        </w:rPr>
        <w:t>.</w:t>
      </w:r>
    </w:p>
    <w:p w:rsidR="00E34BE6" w:rsidRDefault="00A47B37" w:rsidP="00380E02">
      <w:pPr>
        <w:rPr>
          <w:bCs/>
          <w:lang w:val="en"/>
        </w:rPr>
      </w:pPr>
      <w:r>
        <w:rPr>
          <w:bCs/>
          <w:lang w:val="en"/>
        </w:rPr>
        <w:t xml:space="preserve">The Commission </w:t>
      </w:r>
      <w:r w:rsidR="00E34BE6">
        <w:rPr>
          <w:bCs/>
          <w:lang w:val="en"/>
        </w:rPr>
        <w:t>acknowledges and is grateful to the Department for its continued efforts over the course of the Inquiry.</w:t>
      </w:r>
    </w:p>
    <w:p w:rsidR="00997BB9" w:rsidRDefault="00E34BE6" w:rsidP="00380E02">
      <w:pPr>
        <w:rPr>
          <w:bCs/>
          <w:lang w:val="en"/>
        </w:rPr>
      </w:pPr>
      <w:r>
        <w:rPr>
          <w:bCs/>
          <w:lang w:val="en"/>
        </w:rPr>
        <w:t>T</w:t>
      </w:r>
      <w:r w:rsidR="00997BB9">
        <w:rPr>
          <w:bCs/>
          <w:lang w:val="en"/>
        </w:rPr>
        <w:t xml:space="preserve">he </w:t>
      </w:r>
      <w:r>
        <w:rPr>
          <w:bCs/>
          <w:lang w:val="en"/>
        </w:rPr>
        <w:t>Department has provided assistance in many forms, including by</w:t>
      </w:r>
      <w:r w:rsidR="00997BB9">
        <w:rPr>
          <w:bCs/>
          <w:lang w:val="en"/>
        </w:rPr>
        <w:t>:</w:t>
      </w:r>
    </w:p>
    <w:p w:rsidR="00264A29" w:rsidRDefault="00997BB9" w:rsidP="00275891">
      <w:pPr>
        <w:pStyle w:val="ListParagraph"/>
        <w:numPr>
          <w:ilvl w:val="0"/>
          <w:numId w:val="49"/>
        </w:numPr>
        <w:rPr>
          <w:bCs/>
          <w:lang w:val="en"/>
        </w:rPr>
      </w:pPr>
      <w:r w:rsidRPr="00997BB9">
        <w:rPr>
          <w:bCs/>
          <w:lang w:val="en"/>
        </w:rPr>
        <w:t>facilitat</w:t>
      </w:r>
      <w:r w:rsidR="00E34BE6">
        <w:rPr>
          <w:bCs/>
          <w:lang w:val="en"/>
        </w:rPr>
        <w:t>ing</w:t>
      </w:r>
      <w:r w:rsidRPr="00997BB9">
        <w:rPr>
          <w:bCs/>
          <w:lang w:val="en"/>
        </w:rPr>
        <w:t xml:space="preserve"> each visit to immigration detention centre</w:t>
      </w:r>
      <w:r w:rsidR="007C2A71">
        <w:rPr>
          <w:bCs/>
          <w:lang w:val="en"/>
        </w:rPr>
        <w:t>s</w:t>
      </w:r>
      <w:r w:rsidR="00E34BE6">
        <w:rPr>
          <w:bCs/>
          <w:lang w:val="en"/>
        </w:rPr>
        <w:t>;</w:t>
      </w:r>
    </w:p>
    <w:p w:rsidR="00997BB9" w:rsidRDefault="00E34BE6" w:rsidP="00275891">
      <w:pPr>
        <w:pStyle w:val="ListParagraph"/>
        <w:numPr>
          <w:ilvl w:val="0"/>
          <w:numId w:val="49"/>
        </w:numPr>
        <w:rPr>
          <w:bCs/>
          <w:lang w:val="en"/>
        </w:rPr>
      </w:pPr>
      <w:r>
        <w:rPr>
          <w:bCs/>
          <w:lang w:val="en"/>
        </w:rPr>
        <w:t>appearing</w:t>
      </w:r>
      <w:r w:rsidR="00997BB9">
        <w:rPr>
          <w:bCs/>
          <w:lang w:val="en"/>
        </w:rPr>
        <w:t xml:space="preserve"> at four of the public hearing</w:t>
      </w:r>
      <w:r>
        <w:rPr>
          <w:bCs/>
          <w:lang w:val="en"/>
        </w:rPr>
        <w:t>s;</w:t>
      </w:r>
    </w:p>
    <w:p w:rsidR="00997BB9" w:rsidRDefault="00997BB9" w:rsidP="00275891">
      <w:pPr>
        <w:pStyle w:val="ListParagraph"/>
        <w:numPr>
          <w:ilvl w:val="0"/>
          <w:numId w:val="49"/>
        </w:numPr>
        <w:rPr>
          <w:bCs/>
          <w:lang w:val="en"/>
        </w:rPr>
      </w:pPr>
      <w:r>
        <w:rPr>
          <w:bCs/>
          <w:lang w:val="en"/>
        </w:rPr>
        <w:t>provid</w:t>
      </w:r>
      <w:r w:rsidR="00E34BE6">
        <w:rPr>
          <w:bCs/>
          <w:lang w:val="en"/>
        </w:rPr>
        <w:t>ing</w:t>
      </w:r>
      <w:r>
        <w:rPr>
          <w:bCs/>
          <w:lang w:val="en"/>
        </w:rPr>
        <w:t xml:space="preserve"> the Inquiry with detailed information on cases of </w:t>
      </w:r>
      <w:r w:rsidR="00E34BE6">
        <w:rPr>
          <w:bCs/>
          <w:lang w:val="en"/>
        </w:rPr>
        <w:t>concern;</w:t>
      </w:r>
    </w:p>
    <w:p w:rsidR="00217C8F" w:rsidRDefault="00E34BE6" w:rsidP="00275891">
      <w:pPr>
        <w:pStyle w:val="ListParagraph"/>
        <w:numPr>
          <w:ilvl w:val="0"/>
          <w:numId w:val="49"/>
        </w:numPr>
        <w:rPr>
          <w:bCs/>
          <w:lang w:val="en"/>
        </w:rPr>
      </w:pPr>
      <w:r>
        <w:rPr>
          <w:bCs/>
          <w:lang w:val="en"/>
        </w:rPr>
        <w:t xml:space="preserve">providing a submission </w:t>
      </w:r>
      <w:r w:rsidR="00D272E5" w:rsidRPr="00D272E5">
        <w:rPr>
          <w:bCs/>
          <w:lang w:val="en"/>
        </w:rPr>
        <w:t>to the Inquiry</w:t>
      </w:r>
      <w:r>
        <w:rPr>
          <w:bCs/>
          <w:lang w:val="en"/>
        </w:rPr>
        <w:t>;</w:t>
      </w:r>
    </w:p>
    <w:p w:rsidR="00D272E5" w:rsidRPr="00D272E5" w:rsidRDefault="00217C8F" w:rsidP="00275891">
      <w:pPr>
        <w:pStyle w:val="ListParagraph"/>
        <w:numPr>
          <w:ilvl w:val="0"/>
          <w:numId w:val="49"/>
        </w:numPr>
        <w:rPr>
          <w:bCs/>
          <w:lang w:val="en"/>
        </w:rPr>
      </w:pPr>
      <w:r>
        <w:rPr>
          <w:bCs/>
          <w:lang w:val="en"/>
        </w:rPr>
        <w:t>facilitating specialist meetings with International Health and Medical Services;</w:t>
      </w:r>
      <w:r w:rsidR="00E34BE6">
        <w:rPr>
          <w:bCs/>
          <w:lang w:val="en"/>
        </w:rPr>
        <w:t xml:space="preserve"> and</w:t>
      </w:r>
    </w:p>
    <w:p w:rsidR="00997BB9" w:rsidRDefault="00A753A3" w:rsidP="00275891">
      <w:pPr>
        <w:pStyle w:val="ListParagraph"/>
        <w:numPr>
          <w:ilvl w:val="0"/>
          <w:numId w:val="49"/>
        </w:numPr>
        <w:ind w:left="420" w:firstLine="6"/>
        <w:rPr>
          <w:bCs/>
          <w:lang w:val="en"/>
        </w:rPr>
      </w:pPr>
      <w:r>
        <w:rPr>
          <w:bCs/>
          <w:lang w:val="en"/>
        </w:rPr>
        <w:t>r</w:t>
      </w:r>
      <w:r w:rsidR="00E34BE6">
        <w:rPr>
          <w:bCs/>
          <w:lang w:val="en"/>
        </w:rPr>
        <w:t>esponding</w:t>
      </w:r>
      <w:r w:rsidR="00997BB9" w:rsidRPr="00A753A3">
        <w:rPr>
          <w:bCs/>
          <w:lang w:val="en"/>
        </w:rPr>
        <w:t xml:space="preserve"> promptly to three </w:t>
      </w:r>
      <w:r>
        <w:rPr>
          <w:bCs/>
          <w:lang w:val="en"/>
        </w:rPr>
        <w:t>N</w:t>
      </w:r>
      <w:r w:rsidR="00997BB9" w:rsidRPr="00A753A3">
        <w:rPr>
          <w:bCs/>
          <w:lang w:val="en"/>
        </w:rPr>
        <w:t xml:space="preserve">otices to </w:t>
      </w:r>
      <w:r>
        <w:rPr>
          <w:bCs/>
          <w:lang w:val="en"/>
        </w:rPr>
        <w:t>P</w:t>
      </w:r>
      <w:r w:rsidR="00997BB9" w:rsidRPr="00A753A3">
        <w:rPr>
          <w:bCs/>
          <w:lang w:val="en"/>
        </w:rPr>
        <w:t xml:space="preserve">roduce. </w:t>
      </w:r>
      <w:r>
        <w:rPr>
          <w:bCs/>
          <w:lang w:val="en"/>
        </w:rPr>
        <w:t>T</w:t>
      </w:r>
      <w:r w:rsidR="00997BB9" w:rsidRPr="00A753A3">
        <w:rPr>
          <w:bCs/>
          <w:lang w:val="en"/>
        </w:rPr>
        <w:t>he Commission acknowledges th</w:t>
      </w:r>
      <w:r>
        <w:rPr>
          <w:bCs/>
          <w:lang w:val="en"/>
        </w:rPr>
        <w:t>at these responses contained an</w:t>
      </w:r>
      <w:r w:rsidR="00E34BE6">
        <w:rPr>
          <w:bCs/>
          <w:lang w:val="en"/>
        </w:rPr>
        <w:t xml:space="preserve"> extensive amount of information</w:t>
      </w:r>
      <w:r w:rsidRPr="00A753A3">
        <w:rPr>
          <w:bCs/>
          <w:lang w:val="en"/>
        </w:rPr>
        <w:t>.</w:t>
      </w:r>
    </w:p>
    <w:p w:rsidR="00D272E5" w:rsidRPr="00D272E5" w:rsidRDefault="00D272E5" w:rsidP="00380E02">
      <w:pPr>
        <w:rPr>
          <w:bCs/>
          <w:lang w:val="en"/>
        </w:rPr>
      </w:pPr>
      <w:r>
        <w:rPr>
          <w:bCs/>
          <w:lang w:val="en"/>
        </w:rPr>
        <w:t>Throughout the Inquiry, the Department has provided various documents which set out the legal, policy, procedural and training requirements which guide the Department and</w:t>
      </w:r>
      <w:r w:rsidR="00E34BE6">
        <w:rPr>
          <w:bCs/>
          <w:lang w:val="en"/>
        </w:rPr>
        <w:t xml:space="preserve"> its</w:t>
      </w:r>
      <w:r>
        <w:rPr>
          <w:bCs/>
          <w:lang w:val="en"/>
        </w:rPr>
        <w:t xml:space="preserve"> service provider staff. A summary of </w:t>
      </w:r>
      <w:r w:rsidR="00427BDC">
        <w:rPr>
          <w:bCs/>
          <w:lang w:val="en"/>
        </w:rPr>
        <w:t>Departmental policies and procedures is set out in</w:t>
      </w:r>
      <w:r>
        <w:rPr>
          <w:bCs/>
          <w:lang w:val="en"/>
        </w:rPr>
        <w:t xml:space="preserve"> Appendix </w:t>
      </w:r>
      <w:r w:rsidR="009A0607">
        <w:rPr>
          <w:bCs/>
          <w:lang w:val="en"/>
        </w:rPr>
        <w:t>7</w:t>
      </w:r>
      <w:r w:rsidR="00A47B37">
        <w:rPr>
          <w:bCs/>
          <w:lang w:val="en"/>
        </w:rPr>
        <w:t>.</w:t>
      </w:r>
    </w:p>
    <w:p w:rsidR="002321AB" w:rsidRPr="002321AB" w:rsidRDefault="002321AB" w:rsidP="00380E02">
      <w:pPr>
        <w:rPr>
          <w:rFonts w:cs="Arial"/>
          <w:b/>
          <w:sz w:val="28"/>
          <w:szCs w:val="28"/>
        </w:rPr>
      </w:pPr>
      <w:r w:rsidRPr="002321AB">
        <w:rPr>
          <w:rFonts w:cs="Arial"/>
          <w:b/>
          <w:sz w:val="28"/>
          <w:szCs w:val="28"/>
        </w:rPr>
        <w:t>Inquiry methodology – a quick snapshot</w:t>
      </w:r>
    </w:p>
    <w:tbl>
      <w:tblPr>
        <w:tblStyle w:val="TableGrid"/>
        <w:tblW w:w="0" w:type="auto"/>
        <w:tblLook w:val="04A0" w:firstRow="1" w:lastRow="0" w:firstColumn="1" w:lastColumn="0" w:noHBand="0" w:noVBand="1"/>
      </w:tblPr>
      <w:tblGrid>
        <w:gridCol w:w="9286"/>
      </w:tblGrid>
      <w:tr w:rsidR="002321AB" w:rsidRPr="002321AB" w:rsidTr="00787317">
        <w:tc>
          <w:tcPr>
            <w:tcW w:w="9286" w:type="dxa"/>
          </w:tcPr>
          <w:p w:rsidR="002321AB" w:rsidRPr="002321AB" w:rsidRDefault="002321AB" w:rsidP="00380E02">
            <w:pPr>
              <w:rPr>
                <w:rFonts w:cs="Arial"/>
              </w:rPr>
            </w:pPr>
            <w:r w:rsidRPr="002321AB">
              <w:rPr>
                <w:rFonts w:cs="Arial"/>
                <w:b/>
                <w:sz w:val="28"/>
                <w:szCs w:val="28"/>
              </w:rPr>
              <w:t>239</w:t>
            </w:r>
            <w:r w:rsidRPr="002321AB">
              <w:rPr>
                <w:rFonts w:cs="Arial"/>
                <w:sz w:val="28"/>
                <w:szCs w:val="28"/>
              </w:rPr>
              <w:t xml:space="preserve"> </w:t>
            </w:r>
            <w:r w:rsidRPr="002321AB">
              <w:rPr>
                <w:rFonts w:cs="Arial"/>
                <w:b/>
              </w:rPr>
              <w:t>submissions received</w:t>
            </w:r>
            <w:r w:rsidRPr="002321AB">
              <w:rPr>
                <w:rFonts w:cs="Arial"/>
              </w:rPr>
              <w:t xml:space="preserve"> </w:t>
            </w:r>
          </w:p>
          <w:p w:rsidR="002321AB" w:rsidRPr="002321AB" w:rsidRDefault="002321AB" w:rsidP="00380E02">
            <w:pPr>
              <w:rPr>
                <w:rFonts w:cs="Arial"/>
                <w:b/>
              </w:rPr>
            </w:pPr>
            <w:r w:rsidRPr="002321AB">
              <w:rPr>
                <w:rFonts w:cs="Arial"/>
                <w:b/>
                <w:sz w:val="28"/>
                <w:szCs w:val="28"/>
              </w:rPr>
              <w:t>1129</w:t>
            </w:r>
            <w:r w:rsidRPr="002321AB">
              <w:rPr>
                <w:rFonts w:cs="Arial"/>
                <w:b/>
              </w:rPr>
              <w:t xml:space="preserve"> children and parents in detention interviewed</w:t>
            </w:r>
          </w:p>
          <w:p w:rsidR="002321AB" w:rsidRPr="002321AB" w:rsidRDefault="002321AB" w:rsidP="00380E02">
            <w:pPr>
              <w:rPr>
                <w:rFonts w:cs="Arial"/>
                <w:b/>
              </w:rPr>
            </w:pPr>
            <w:r w:rsidRPr="002321AB">
              <w:rPr>
                <w:rFonts w:cs="Arial"/>
                <w:b/>
                <w:sz w:val="28"/>
                <w:szCs w:val="28"/>
              </w:rPr>
              <w:t xml:space="preserve">104 </w:t>
            </w:r>
            <w:r w:rsidRPr="002321AB">
              <w:rPr>
                <w:rFonts w:cs="Arial"/>
                <w:b/>
              </w:rPr>
              <w:t>children and parents formerly in detention and now living in the community interviewed</w:t>
            </w:r>
          </w:p>
          <w:p w:rsidR="002321AB" w:rsidRPr="002321AB" w:rsidRDefault="002321AB" w:rsidP="00380E02">
            <w:pPr>
              <w:rPr>
                <w:rFonts w:cs="Arial"/>
                <w:b/>
              </w:rPr>
            </w:pPr>
            <w:r w:rsidRPr="002321AB">
              <w:rPr>
                <w:rFonts w:cs="Arial"/>
                <w:b/>
                <w:sz w:val="28"/>
                <w:szCs w:val="28"/>
              </w:rPr>
              <w:t>13</w:t>
            </w:r>
            <w:r w:rsidRPr="002321AB">
              <w:rPr>
                <w:rFonts w:cs="Arial"/>
                <w:b/>
              </w:rPr>
              <w:t xml:space="preserve"> visits to 11 different immigration detention centres</w:t>
            </w:r>
          </w:p>
          <w:p w:rsidR="002321AB" w:rsidRPr="002321AB" w:rsidRDefault="002321AB" w:rsidP="00380E02">
            <w:pPr>
              <w:rPr>
                <w:rFonts w:cs="Arial"/>
                <w:b/>
              </w:rPr>
            </w:pPr>
            <w:r w:rsidRPr="002321AB">
              <w:rPr>
                <w:rFonts w:cs="Arial"/>
                <w:b/>
                <w:sz w:val="28"/>
                <w:szCs w:val="28"/>
              </w:rPr>
              <w:t>9</w:t>
            </w:r>
            <w:r w:rsidRPr="002321AB">
              <w:rPr>
                <w:rFonts w:cs="Arial"/>
                <w:b/>
              </w:rPr>
              <w:t xml:space="preserve"> health specialists particip</w:t>
            </w:r>
            <w:r w:rsidR="00BA4048">
              <w:rPr>
                <w:rFonts w:cs="Arial"/>
                <w:b/>
              </w:rPr>
              <w:t>ated in detention centre visits</w:t>
            </w:r>
            <w:r w:rsidRPr="002321AB">
              <w:rPr>
                <w:rFonts w:cs="Arial"/>
                <w:b/>
              </w:rPr>
              <w:t xml:space="preserve"> and 6 expert reports </w:t>
            </w:r>
            <w:r w:rsidR="00BA4048">
              <w:rPr>
                <w:rFonts w:cs="Arial"/>
                <w:b/>
              </w:rPr>
              <w:t>were published</w:t>
            </w:r>
          </w:p>
          <w:p w:rsidR="002321AB" w:rsidRPr="002321AB" w:rsidRDefault="002321AB" w:rsidP="00380E02">
            <w:pPr>
              <w:rPr>
                <w:rFonts w:cs="Arial"/>
                <w:b/>
              </w:rPr>
            </w:pPr>
            <w:r w:rsidRPr="002321AB">
              <w:rPr>
                <w:rFonts w:cs="Arial"/>
                <w:b/>
                <w:sz w:val="28"/>
                <w:szCs w:val="28"/>
              </w:rPr>
              <w:t xml:space="preserve">5 </w:t>
            </w:r>
            <w:r w:rsidRPr="002321AB">
              <w:rPr>
                <w:rFonts w:cs="Arial"/>
                <w:b/>
              </w:rPr>
              <w:t>p</w:t>
            </w:r>
            <w:r w:rsidR="00BA4048">
              <w:rPr>
                <w:rFonts w:cs="Arial"/>
                <w:b/>
              </w:rPr>
              <w:t>ublic hearings convened</w:t>
            </w:r>
            <w:r w:rsidR="004169D2">
              <w:rPr>
                <w:rFonts w:cs="Arial"/>
                <w:b/>
              </w:rPr>
              <w:t xml:space="preserve"> with 41</w:t>
            </w:r>
            <w:r w:rsidRPr="002321AB">
              <w:rPr>
                <w:rFonts w:cs="Arial"/>
                <w:b/>
              </w:rPr>
              <w:t xml:space="preserve"> witnesses</w:t>
            </w:r>
          </w:p>
          <w:p w:rsidR="002321AB" w:rsidRPr="002321AB" w:rsidRDefault="002321AB" w:rsidP="00380E02">
            <w:pPr>
              <w:rPr>
                <w:rFonts w:cs="Arial"/>
              </w:rPr>
            </w:pPr>
            <w:r w:rsidRPr="002321AB">
              <w:rPr>
                <w:rFonts w:cs="Arial"/>
                <w:b/>
                <w:sz w:val="28"/>
                <w:szCs w:val="28"/>
              </w:rPr>
              <w:t xml:space="preserve">5 </w:t>
            </w:r>
            <w:r w:rsidR="00BA4048">
              <w:rPr>
                <w:rFonts w:cs="Arial"/>
                <w:b/>
              </w:rPr>
              <w:t>N</w:t>
            </w:r>
            <w:r w:rsidRPr="002321AB">
              <w:rPr>
                <w:rFonts w:cs="Arial"/>
                <w:b/>
              </w:rPr>
              <w:t xml:space="preserve">otices to </w:t>
            </w:r>
            <w:r w:rsidR="00BA4048">
              <w:rPr>
                <w:rFonts w:cs="Arial"/>
                <w:b/>
              </w:rPr>
              <w:t>P</w:t>
            </w:r>
            <w:r w:rsidRPr="002321AB">
              <w:rPr>
                <w:rFonts w:cs="Arial"/>
                <w:b/>
              </w:rPr>
              <w:t xml:space="preserve">roduce issued </w:t>
            </w:r>
          </w:p>
        </w:tc>
      </w:tr>
    </w:tbl>
    <w:p w:rsidR="002321AB" w:rsidRDefault="002321AB" w:rsidP="00380E02">
      <w:pPr>
        <w:rPr>
          <w:bCs/>
          <w:lang w:val="en"/>
        </w:rPr>
      </w:pPr>
      <w:r w:rsidRPr="002321AB">
        <w:rPr>
          <w:bCs/>
          <w:lang w:val="en"/>
        </w:rPr>
        <w:t xml:space="preserve">The </w:t>
      </w:r>
      <w:r w:rsidR="00A1048A">
        <w:rPr>
          <w:bCs/>
          <w:lang w:val="en"/>
        </w:rPr>
        <w:t>I</w:t>
      </w:r>
      <w:r w:rsidRPr="002321AB">
        <w:rPr>
          <w:bCs/>
          <w:lang w:val="en"/>
        </w:rPr>
        <w:t>nquiry team gathered evidence through the following methods:</w:t>
      </w:r>
    </w:p>
    <w:p w:rsidR="00B1654B" w:rsidRPr="002321AB" w:rsidRDefault="00B1654B" w:rsidP="00275891">
      <w:pPr>
        <w:numPr>
          <w:ilvl w:val="0"/>
          <w:numId w:val="37"/>
        </w:numPr>
        <w:contextualSpacing/>
        <w:rPr>
          <w:rFonts w:cs="Arial"/>
          <w:b/>
          <w:i/>
        </w:rPr>
      </w:pPr>
      <w:r w:rsidRPr="002321AB">
        <w:rPr>
          <w:rFonts w:cs="Arial"/>
          <w:b/>
          <w:i/>
        </w:rPr>
        <w:t xml:space="preserve">Visits to detention centres </w:t>
      </w:r>
    </w:p>
    <w:p w:rsidR="00E462F4" w:rsidRDefault="00B1654B" w:rsidP="00380E02">
      <w:pPr>
        <w:rPr>
          <w:rFonts w:cs="Arial"/>
        </w:rPr>
      </w:pPr>
      <w:r w:rsidRPr="002321AB">
        <w:rPr>
          <w:rFonts w:cs="Arial"/>
        </w:rPr>
        <w:t xml:space="preserve">A total of 13 visits to detention centres were made over the course of the </w:t>
      </w:r>
      <w:r>
        <w:rPr>
          <w:rFonts w:cs="Arial"/>
        </w:rPr>
        <w:t>I</w:t>
      </w:r>
      <w:r w:rsidRPr="002321AB">
        <w:rPr>
          <w:rFonts w:cs="Arial"/>
        </w:rPr>
        <w:t xml:space="preserve">nquiry. From March to July 2014, the Inquiry staff visited 11 separate detention centres </w:t>
      </w:r>
      <w:r w:rsidRPr="00843D69">
        <w:rPr>
          <w:rFonts w:cs="Arial"/>
        </w:rPr>
        <w:t>across mainland Australia and Christmas Island. Two centres on Christmas Island were revisited in July following c</w:t>
      </w:r>
      <w:r w:rsidRPr="002321AB">
        <w:rPr>
          <w:rFonts w:cs="Arial"/>
        </w:rPr>
        <w:t xml:space="preserve">oncerns about a series of incidents of self-harm </w:t>
      </w:r>
      <w:r w:rsidRPr="002321AB">
        <w:rPr>
          <w:rFonts w:cs="Arial"/>
        </w:rPr>
        <w:lastRenderedPageBreak/>
        <w:t xml:space="preserve">among detainees. </w:t>
      </w:r>
      <w:r>
        <w:rPr>
          <w:rFonts w:cs="Arial"/>
        </w:rPr>
        <w:t xml:space="preserve">The Department Inquiry Taskforce assisted the Inquiry team by facilitating these detention visits. </w:t>
      </w:r>
    </w:p>
    <w:p w:rsidR="00B1654B" w:rsidRDefault="00B1654B" w:rsidP="00380E02">
      <w:pPr>
        <w:rPr>
          <w:rFonts w:cs="Arial"/>
        </w:rPr>
      </w:pPr>
      <w:r w:rsidRPr="002321AB">
        <w:rPr>
          <w:rFonts w:cs="Arial"/>
        </w:rPr>
        <w:t>All visits were supported by independent paediatric and</w:t>
      </w:r>
      <w:r>
        <w:rPr>
          <w:rFonts w:cs="Arial"/>
        </w:rPr>
        <w:t xml:space="preserve"> / or</w:t>
      </w:r>
      <w:r w:rsidRPr="002321AB">
        <w:rPr>
          <w:rFonts w:cs="Arial"/>
        </w:rPr>
        <w:t xml:space="preserve"> child mental health specialists. Following the visits, these health specialists submitted expert reports to the Commission. These have been incorporated into the chapters of this report</w:t>
      </w:r>
      <w:r>
        <w:rPr>
          <w:rFonts w:cs="Arial"/>
        </w:rPr>
        <w:t xml:space="preserve"> and are available on the Commission’s Inquiry website. </w:t>
      </w:r>
      <w:r w:rsidRPr="002321AB">
        <w:rPr>
          <w:rFonts w:cs="Arial"/>
        </w:rPr>
        <w:t xml:space="preserve"> </w:t>
      </w:r>
    </w:p>
    <w:p w:rsidR="000F00C2" w:rsidRDefault="00B1654B" w:rsidP="00380E02">
      <w:pPr>
        <w:rPr>
          <w:rFonts w:cs="Arial"/>
        </w:rPr>
      </w:pPr>
      <w:r w:rsidRPr="002321AB">
        <w:rPr>
          <w:rFonts w:cs="Arial"/>
        </w:rPr>
        <w:t xml:space="preserve">At the conclusion of each detention centre visit, the Inquiry team raised cases of concern with the </w:t>
      </w:r>
      <w:r>
        <w:rPr>
          <w:rFonts w:cs="Arial"/>
        </w:rPr>
        <w:t>Department of Immigration and Border Protection</w:t>
      </w:r>
      <w:r w:rsidRPr="002321AB">
        <w:rPr>
          <w:rFonts w:cs="Arial"/>
        </w:rPr>
        <w:t xml:space="preserve">. These related to children and adults who required immediate attention for </w:t>
      </w:r>
      <w:r>
        <w:rPr>
          <w:rFonts w:cs="Arial"/>
        </w:rPr>
        <w:t xml:space="preserve">physical </w:t>
      </w:r>
      <w:r w:rsidRPr="002321AB">
        <w:rPr>
          <w:rFonts w:cs="Arial"/>
        </w:rPr>
        <w:t xml:space="preserve">or mental health reasons or children who claimed to be incorrectly age assessed. </w:t>
      </w:r>
    </w:p>
    <w:p w:rsidR="00B1654B" w:rsidRPr="000A4F35" w:rsidRDefault="00045AEA" w:rsidP="00380E02">
      <w:pPr>
        <w:rPr>
          <w:rFonts w:cs="Arial"/>
        </w:rPr>
      </w:pPr>
      <w:r>
        <w:rPr>
          <w:rFonts w:cs="Arial"/>
        </w:rPr>
        <w:t xml:space="preserve">The Department acknowledges that this interaction with the Commission has been a practical and useful exercise </w:t>
      </w:r>
      <w:r w:rsidR="00584406">
        <w:rPr>
          <w:rFonts w:cs="Arial"/>
        </w:rPr>
        <w:t xml:space="preserve">as it </w:t>
      </w:r>
      <w:r>
        <w:rPr>
          <w:rFonts w:cs="Arial"/>
        </w:rPr>
        <w:t xml:space="preserve">is </w:t>
      </w:r>
      <w:r w:rsidR="00584406">
        <w:rPr>
          <w:rFonts w:cs="Arial"/>
        </w:rPr>
        <w:t>an</w:t>
      </w:r>
      <w:r>
        <w:rPr>
          <w:rFonts w:cs="Arial"/>
        </w:rPr>
        <w:t xml:space="preserve"> </w:t>
      </w:r>
      <w:r w:rsidR="00584406">
        <w:rPr>
          <w:rFonts w:cs="Arial"/>
        </w:rPr>
        <w:t>opportunity to share knowledge and expertise in the pursuit of tangible improvements.</w:t>
      </w:r>
    </w:p>
    <w:p w:rsidR="00114969" w:rsidRPr="002321AB" w:rsidRDefault="00114969" w:rsidP="00275891">
      <w:pPr>
        <w:numPr>
          <w:ilvl w:val="0"/>
          <w:numId w:val="37"/>
        </w:numPr>
        <w:contextualSpacing/>
        <w:rPr>
          <w:rFonts w:cs="Arial"/>
          <w:b/>
          <w:i/>
        </w:rPr>
      </w:pPr>
      <w:r>
        <w:rPr>
          <w:rFonts w:cs="Arial"/>
          <w:b/>
          <w:i/>
        </w:rPr>
        <w:t>Detention centre i</w:t>
      </w:r>
      <w:r w:rsidRPr="002321AB">
        <w:rPr>
          <w:rFonts w:cs="Arial"/>
          <w:b/>
          <w:i/>
        </w:rPr>
        <w:t xml:space="preserve">nterviews </w:t>
      </w:r>
    </w:p>
    <w:p w:rsidR="002666D4" w:rsidDel="002666D4" w:rsidRDefault="00114969" w:rsidP="00380E02">
      <w:r w:rsidRPr="002321AB">
        <w:rPr>
          <w:rFonts w:cs="Arial"/>
        </w:rPr>
        <w:t xml:space="preserve">The Inquiry staff conducted </w:t>
      </w:r>
      <w:r>
        <w:rPr>
          <w:rFonts w:cs="Arial"/>
        </w:rPr>
        <w:t>486</w:t>
      </w:r>
      <w:r w:rsidRPr="002321AB">
        <w:rPr>
          <w:rFonts w:cs="Arial"/>
        </w:rPr>
        <w:t xml:space="preserve"> interviews in detention centres</w:t>
      </w:r>
      <w:r w:rsidR="00721A48">
        <w:rPr>
          <w:rFonts w:cs="Arial"/>
        </w:rPr>
        <w:t>. M</w:t>
      </w:r>
      <w:r w:rsidR="00F626D8">
        <w:rPr>
          <w:rFonts w:cs="Arial"/>
        </w:rPr>
        <w:t xml:space="preserve">ost interviews were </w:t>
      </w:r>
      <w:r w:rsidR="00721A48">
        <w:rPr>
          <w:rFonts w:cs="Arial"/>
        </w:rPr>
        <w:t xml:space="preserve">conducted with </w:t>
      </w:r>
      <w:r w:rsidR="004A6998">
        <w:rPr>
          <w:rFonts w:cs="Arial"/>
        </w:rPr>
        <w:t>famil</w:t>
      </w:r>
      <w:r w:rsidR="00F47C2A">
        <w:rPr>
          <w:rFonts w:cs="Arial"/>
        </w:rPr>
        <w:t>y groups</w:t>
      </w:r>
      <w:r w:rsidR="004A6998">
        <w:rPr>
          <w:rFonts w:cs="Arial"/>
        </w:rPr>
        <w:t xml:space="preserve"> </w:t>
      </w:r>
      <w:r w:rsidR="00721A48">
        <w:rPr>
          <w:rFonts w:cs="Arial"/>
        </w:rPr>
        <w:t>and</w:t>
      </w:r>
      <w:r w:rsidR="00F626D8">
        <w:rPr>
          <w:rFonts w:cs="Arial"/>
        </w:rPr>
        <w:t xml:space="preserve"> </w:t>
      </w:r>
      <w:r w:rsidR="00E948DE">
        <w:rPr>
          <w:rFonts w:cs="Arial"/>
        </w:rPr>
        <w:t>responses</w:t>
      </w:r>
      <w:r w:rsidR="00F626D8">
        <w:rPr>
          <w:rFonts w:cs="Arial"/>
        </w:rPr>
        <w:t xml:space="preserve"> </w:t>
      </w:r>
      <w:r w:rsidR="00721A48">
        <w:rPr>
          <w:rFonts w:cs="Arial"/>
        </w:rPr>
        <w:t xml:space="preserve">were </w:t>
      </w:r>
      <w:r w:rsidR="00E948DE">
        <w:rPr>
          <w:rFonts w:cs="Arial"/>
        </w:rPr>
        <w:t>recorded</w:t>
      </w:r>
      <w:r w:rsidR="00F626D8">
        <w:rPr>
          <w:rFonts w:cs="Arial"/>
        </w:rPr>
        <w:t xml:space="preserve"> for each individual </w:t>
      </w:r>
      <w:r w:rsidR="004A6998">
        <w:rPr>
          <w:rFonts w:cs="Arial"/>
        </w:rPr>
        <w:t xml:space="preserve">family member </w:t>
      </w:r>
      <w:r w:rsidR="00F626D8">
        <w:rPr>
          <w:rFonts w:cs="Arial"/>
        </w:rPr>
        <w:t xml:space="preserve">using a standardised </w:t>
      </w:r>
      <w:r w:rsidR="006E5884">
        <w:rPr>
          <w:rFonts w:cs="Arial"/>
        </w:rPr>
        <w:t xml:space="preserve">questionnaire. </w:t>
      </w:r>
      <w:r w:rsidR="00721A48">
        <w:rPr>
          <w:rFonts w:cs="Arial"/>
        </w:rPr>
        <w:t>A</w:t>
      </w:r>
      <w:r w:rsidR="00F626D8">
        <w:rPr>
          <w:rFonts w:cs="Arial"/>
        </w:rPr>
        <w:t xml:space="preserve"> </w:t>
      </w:r>
      <w:r w:rsidRPr="002321AB">
        <w:rPr>
          <w:rFonts w:cs="Arial"/>
        </w:rPr>
        <w:t xml:space="preserve">total of 1129 children and parents </w:t>
      </w:r>
      <w:r w:rsidR="00721A48">
        <w:rPr>
          <w:rFonts w:cs="Arial"/>
        </w:rPr>
        <w:t xml:space="preserve">were </w:t>
      </w:r>
      <w:r w:rsidRPr="002321AB">
        <w:rPr>
          <w:rFonts w:cs="Arial"/>
        </w:rPr>
        <w:t>interviewed.</w:t>
      </w:r>
      <w:r w:rsidR="00B87E0A">
        <w:rPr>
          <w:rFonts w:cs="Arial"/>
        </w:rPr>
        <w:t xml:space="preserve"> The </w:t>
      </w:r>
      <w:r w:rsidR="00CD1B46">
        <w:rPr>
          <w:rFonts w:cs="Arial"/>
        </w:rPr>
        <w:t>first-hand</w:t>
      </w:r>
      <w:r w:rsidR="00F115CE">
        <w:rPr>
          <w:rFonts w:cs="Arial"/>
        </w:rPr>
        <w:t xml:space="preserve"> </w:t>
      </w:r>
      <w:r w:rsidR="00B87E0A" w:rsidRPr="008B6B8D">
        <w:rPr>
          <w:rFonts w:cs="Arial"/>
        </w:rPr>
        <w:t xml:space="preserve">accounts from people </w:t>
      </w:r>
      <w:r w:rsidR="00E462F4">
        <w:rPr>
          <w:rFonts w:cs="Arial"/>
        </w:rPr>
        <w:t xml:space="preserve">living </w:t>
      </w:r>
      <w:r w:rsidR="00B87E0A" w:rsidRPr="008B6B8D">
        <w:rPr>
          <w:rFonts w:cs="Arial"/>
        </w:rPr>
        <w:t>in detention provide</w:t>
      </w:r>
      <w:r w:rsidR="004A6998">
        <w:rPr>
          <w:rFonts w:cs="Arial"/>
        </w:rPr>
        <w:t xml:space="preserve"> </w:t>
      </w:r>
      <w:r w:rsidR="004028E4">
        <w:rPr>
          <w:rFonts w:cs="Arial"/>
        </w:rPr>
        <w:t>substantial quantitative</w:t>
      </w:r>
      <w:r w:rsidRPr="002321AB">
        <w:rPr>
          <w:rFonts w:cs="Arial"/>
        </w:rPr>
        <w:t xml:space="preserve"> and qualitative data</w:t>
      </w:r>
      <w:r w:rsidR="00BE22CE">
        <w:rPr>
          <w:rFonts w:cs="Arial"/>
        </w:rPr>
        <w:t xml:space="preserve"> for this report</w:t>
      </w:r>
      <w:r w:rsidR="004028E4">
        <w:rPr>
          <w:rFonts w:cs="Arial"/>
        </w:rPr>
        <w:t>.</w:t>
      </w:r>
      <w:r w:rsidRPr="002321AB">
        <w:rPr>
          <w:rFonts w:cs="Arial"/>
        </w:rPr>
        <w:t xml:space="preserve"> Interviewee </w:t>
      </w:r>
      <w:r w:rsidR="00F47C2A" w:rsidRPr="002321AB">
        <w:rPr>
          <w:rFonts w:cs="Arial"/>
        </w:rPr>
        <w:t>testimon</w:t>
      </w:r>
      <w:r w:rsidR="00F47C2A">
        <w:rPr>
          <w:rFonts w:cs="Arial"/>
        </w:rPr>
        <w:t>y</w:t>
      </w:r>
      <w:r w:rsidR="00F47C2A" w:rsidRPr="002321AB">
        <w:rPr>
          <w:rFonts w:cs="Arial"/>
        </w:rPr>
        <w:t xml:space="preserve"> </w:t>
      </w:r>
      <w:r w:rsidRPr="002321AB">
        <w:rPr>
          <w:rFonts w:cs="Arial"/>
        </w:rPr>
        <w:t>and quotes</w:t>
      </w:r>
      <w:r>
        <w:rPr>
          <w:rFonts w:cs="Arial"/>
        </w:rPr>
        <w:t xml:space="preserve"> </w:t>
      </w:r>
      <w:r w:rsidR="00F67A7A">
        <w:rPr>
          <w:rFonts w:cs="Arial"/>
        </w:rPr>
        <w:t xml:space="preserve">have been </w:t>
      </w:r>
      <w:r w:rsidRPr="002321AB">
        <w:rPr>
          <w:rFonts w:cs="Arial"/>
        </w:rPr>
        <w:t xml:space="preserve">incorporated </w:t>
      </w:r>
      <w:r w:rsidR="00823C6E">
        <w:rPr>
          <w:rFonts w:cs="Arial"/>
        </w:rPr>
        <w:t>throughout</w:t>
      </w:r>
      <w:r w:rsidRPr="002321AB">
        <w:rPr>
          <w:rFonts w:cs="Arial"/>
        </w:rPr>
        <w:t xml:space="preserve"> the report. </w:t>
      </w:r>
      <w:r w:rsidR="004320F6">
        <w:rPr>
          <w:rFonts w:cs="Arial"/>
        </w:rPr>
        <w:t xml:space="preserve">The </w:t>
      </w:r>
      <w:r w:rsidR="00C7417D">
        <w:rPr>
          <w:rFonts w:cs="Arial"/>
        </w:rPr>
        <w:t>Commission</w:t>
      </w:r>
      <w:r w:rsidR="004A6998">
        <w:rPr>
          <w:rFonts w:cs="Arial"/>
        </w:rPr>
        <w:t xml:space="preserve"> </w:t>
      </w:r>
      <w:r w:rsidR="004320F6">
        <w:rPr>
          <w:rFonts w:cs="Arial"/>
        </w:rPr>
        <w:t xml:space="preserve">does not identify the names of </w:t>
      </w:r>
      <w:r w:rsidR="00F115CE">
        <w:rPr>
          <w:rFonts w:cs="Arial"/>
        </w:rPr>
        <w:t>asylum seekers</w:t>
      </w:r>
      <w:r w:rsidR="002666D4">
        <w:rPr>
          <w:rFonts w:cs="Arial"/>
        </w:rPr>
        <w:t xml:space="preserve"> to protect their privacy. </w:t>
      </w:r>
      <w:r w:rsidR="00145B91">
        <w:rPr>
          <w:rFonts w:cs="Arial"/>
        </w:rPr>
        <w:t xml:space="preserve"> </w:t>
      </w:r>
    </w:p>
    <w:p w:rsidR="00114969" w:rsidRPr="000A4F35" w:rsidRDefault="0068663B" w:rsidP="00380E02">
      <w:pPr>
        <w:rPr>
          <w:rFonts w:cs="Arial"/>
        </w:rPr>
      </w:pPr>
      <w:r w:rsidRPr="002321AB">
        <w:rPr>
          <w:rFonts w:cs="Arial"/>
        </w:rPr>
        <w:t>A</w:t>
      </w:r>
      <w:r w:rsidR="00114969" w:rsidRPr="002321AB">
        <w:rPr>
          <w:rFonts w:cs="Arial"/>
        </w:rPr>
        <w:t xml:space="preserve"> copy </w:t>
      </w:r>
      <w:r w:rsidR="00114969">
        <w:rPr>
          <w:rFonts w:cs="Arial"/>
        </w:rPr>
        <w:t>of the interview questionnaire</w:t>
      </w:r>
      <w:r w:rsidR="00114969" w:rsidRPr="002321AB">
        <w:rPr>
          <w:rFonts w:cs="Arial"/>
        </w:rPr>
        <w:t xml:space="preserve"> is </w:t>
      </w:r>
      <w:r w:rsidR="00114969" w:rsidRPr="00133326">
        <w:rPr>
          <w:rFonts w:cs="Arial"/>
        </w:rPr>
        <w:t>provided at Appendix</w:t>
      </w:r>
      <w:r w:rsidR="00114969">
        <w:rPr>
          <w:rFonts w:cs="Arial"/>
        </w:rPr>
        <w:t xml:space="preserve"> 6</w:t>
      </w:r>
      <w:r w:rsidR="00114969" w:rsidRPr="00133326">
        <w:rPr>
          <w:rFonts w:cs="Arial"/>
        </w:rPr>
        <w:t xml:space="preserve"> and detailed information about the interview methodology is at Appendix</w:t>
      </w:r>
      <w:r w:rsidR="00114969">
        <w:rPr>
          <w:rFonts w:cs="Arial"/>
        </w:rPr>
        <w:t xml:space="preserve"> 2</w:t>
      </w:r>
      <w:r w:rsidR="00114969" w:rsidRPr="00133326">
        <w:rPr>
          <w:rFonts w:cs="Arial"/>
        </w:rPr>
        <w:t>.</w:t>
      </w:r>
    </w:p>
    <w:p w:rsidR="002321AB" w:rsidRPr="002321AB" w:rsidRDefault="002321AB" w:rsidP="00275891">
      <w:pPr>
        <w:numPr>
          <w:ilvl w:val="0"/>
          <w:numId w:val="37"/>
        </w:numPr>
        <w:contextualSpacing/>
        <w:rPr>
          <w:rFonts w:cs="Arial"/>
          <w:b/>
          <w:i/>
        </w:rPr>
      </w:pPr>
      <w:r w:rsidRPr="002321AB">
        <w:rPr>
          <w:rFonts w:cs="Arial"/>
          <w:b/>
          <w:i/>
        </w:rPr>
        <w:t xml:space="preserve">Submissions </w:t>
      </w:r>
    </w:p>
    <w:p w:rsidR="002321AB" w:rsidRPr="002321AB" w:rsidRDefault="00215ABD" w:rsidP="00380E02">
      <w:pPr>
        <w:rPr>
          <w:rFonts w:cs="Arial"/>
        </w:rPr>
      </w:pPr>
      <w:r>
        <w:rPr>
          <w:rFonts w:cs="Arial"/>
        </w:rPr>
        <w:t>A call for submissions to the I</w:t>
      </w:r>
      <w:r w:rsidR="002321AB" w:rsidRPr="002321AB">
        <w:rPr>
          <w:rFonts w:cs="Arial"/>
        </w:rPr>
        <w:t xml:space="preserve">nquiry was made on </w:t>
      </w:r>
      <w:r w:rsidR="00AF5661">
        <w:rPr>
          <w:rFonts w:cs="Arial"/>
        </w:rPr>
        <w:t xml:space="preserve">3 </w:t>
      </w:r>
      <w:r w:rsidR="00A1048A">
        <w:rPr>
          <w:rFonts w:cs="Arial"/>
        </w:rPr>
        <w:t>February</w:t>
      </w:r>
      <w:r w:rsidR="00AF5661">
        <w:rPr>
          <w:rFonts w:cs="Arial"/>
        </w:rPr>
        <w:t xml:space="preserve"> 2014 at the commencement of the Inquiry.</w:t>
      </w:r>
      <w:r w:rsidR="00A1048A">
        <w:rPr>
          <w:rFonts w:cs="Arial"/>
        </w:rPr>
        <w:t xml:space="preserve"> Of the </w:t>
      </w:r>
      <w:r w:rsidR="002321AB" w:rsidRPr="002321AB">
        <w:rPr>
          <w:rFonts w:cs="Arial"/>
        </w:rPr>
        <w:t>239 submissions received</w:t>
      </w:r>
      <w:r w:rsidR="00122DA6">
        <w:rPr>
          <w:rFonts w:cs="Arial"/>
        </w:rPr>
        <w:t>,</w:t>
      </w:r>
      <w:r w:rsidR="002321AB" w:rsidRPr="002321AB">
        <w:rPr>
          <w:rFonts w:cs="Arial"/>
        </w:rPr>
        <w:t xml:space="preserve"> 105 submissions were </w:t>
      </w:r>
      <w:r w:rsidR="00BA4048">
        <w:rPr>
          <w:rFonts w:cs="Arial"/>
        </w:rPr>
        <w:t>published with the author’s name</w:t>
      </w:r>
      <w:r w:rsidR="002321AB" w:rsidRPr="002321AB">
        <w:rPr>
          <w:rFonts w:cs="Arial"/>
        </w:rPr>
        <w:t xml:space="preserve">, 69 were </w:t>
      </w:r>
      <w:r w:rsidR="00BA4048">
        <w:rPr>
          <w:rFonts w:cs="Arial"/>
        </w:rPr>
        <w:t>published</w:t>
      </w:r>
      <w:r w:rsidR="002321AB" w:rsidRPr="002321AB">
        <w:rPr>
          <w:rFonts w:cs="Arial"/>
        </w:rPr>
        <w:t xml:space="preserve"> with </w:t>
      </w:r>
      <w:r w:rsidR="00BA4048">
        <w:rPr>
          <w:rFonts w:cs="Arial"/>
        </w:rPr>
        <w:t>the</w:t>
      </w:r>
      <w:r w:rsidR="002321AB" w:rsidRPr="002321AB">
        <w:rPr>
          <w:rFonts w:cs="Arial"/>
        </w:rPr>
        <w:t xml:space="preserve"> author</w:t>
      </w:r>
      <w:r w:rsidR="00BA4048">
        <w:rPr>
          <w:rFonts w:cs="Arial"/>
        </w:rPr>
        <w:t>’s identity kept confidential</w:t>
      </w:r>
      <w:r w:rsidR="002321AB" w:rsidRPr="002321AB">
        <w:rPr>
          <w:rFonts w:cs="Arial"/>
        </w:rPr>
        <w:t xml:space="preserve">; and 65 submissions were confidential and not published. Submissions were received from </w:t>
      </w:r>
      <w:r w:rsidR="00BA4048">
        <w:rPr>
          <w:rFonts w:cs="Arial"/>
        </w:rPr>
        <w:t>different</w:t>
      </w:r>
      <w:r w:rsidR="002321AB" w:rsidRPr="002321AB">
        <w:rPr>
          <w:rFonts w:cs="Arial"/>
        </w:rPr>
        <w:t xml:space="preserve"> stakeholders including</w:t>
      </w:r>
      <w:r w:rsidR="00AF5661">
        <w:rPr>
          <w:rFonts w:cs="Arial"/>
        </w:rPr>
        <w:t xml:space="preserve"> from children in detention in Australia and on Nauru; professionals working in the detention system, past and present; professional associations; doctors and former detainees</w:t>
      </w:r>
      <w:r w:rsidR="002321AB" w:rsidRPr="002321AB">
        <w:rPr>
          <w:rFonts w:cs="Arial"/>
        </w:rPr>
        <w:t xml:space="preserve">. A list of all public submissions is provided </w:t>
      </w:r>
      <w:r w:rsidR="00AF5661">
        <w:rPr>
          <w:rFonts w:cs="Arial"/>
        </w:rPr>
        <w:t>at</w:t>
      </w:r>
      <w:r w:rsidR="002321AB" w:rsidRPr="002321AB">
        <w:rPr>
          <w:rFonts w:cs="Arial"/>
        </w:rPr>
        <w:t xml:space="preserve"> </w:t>
      </w:r>
      <w:r w:rsidR="002321AB" w:rsidRPr="00BA4048">
        <w:rPr>
          <w:rFonts w:cs="Arial"/>
        </w:rPr>
        <w:t xml:space="preserve">Appendix </w:t>
      </w:r>
      <w:r w:rsidR="006D1A7C">
        <w:rPr>
          <w:rFonts w:cs="Arial"/>
        </w:rPr>
        <w:t>3</w:t>
      </w:r>
      <w:r w:rsidR="002321AB" w:rsidRPr="00BA4048">
        <w:rPr>
          <w:rFonts w:cs="Arial"/>
        </w:rPr>
        <w:t xml:space="preserve"> of the </w:t>
      </w:r>
      <w:r w:rsidR="002321AB" w:rsidRPr="002321AB">
        <w:rPr>
          <w:rFonts w:cs="Arial"/>
        </w:rPr>
        <w:t>report and the submissions are available on the Commission’s Inquiry website.</w:t>
      </w:r>
    </w:p>
    <w:p w:rsidR="002321AB" w:rsidRPr="002321AB" w:rsidRDefault="002321AB" w:rsidP="00275891">
      <w:pPr>
        <w:numPr>
          <w:ilvl w:val="0"/>
          <w:numId w:val="37"/>
        </w:numPr>
        <w:contextualSpacing/>
        <w:rPr>
          <w:rFonts w:cs="Arial"/>
          <w:b/>
          <w:i/>
        </w:rPr>
      </w:pPr>
      <w:r w:rsidRPr="002321AB">
        <w:rPr>
          <w:rFonts w:cs="Arial"/>
          <w:b/>
          <w:i/>
        </w:rPr>
        <w:t xml:space="preserve">Community interviews </w:t>
      </w:r>
    </w:p>
    <w:p w:rsidR="002321AB" w:rsidRPr="002321AB" w:rsidRDefault="00EB4F08" w:rsidP="00380E02">
      <w:pPr>
        <w:rPr>
          <w:rFonts w:cs="Arial"/>
        </w:rPr>
      </w:pPr>
      <w:r>
        <w:rPr>
          <w:rFonts w:cs="Arial"/>
        </w:rPr>
        <w:t>From April to August 2014, the I</w:t>
      </w:r>
      <w:r w:rsidR="002321AB" w:rsidRPr="002321AB">
        <w:rPr>
          <w:rFonts w:cs="Arial"/>
        </w:rPr>
        <w:t xml:space="preserve">nquiry team interviewed 92 children and 12 parents who had previously been in detention and were now living in the community. These respondents were waiting to have their refugee cases assessed. They agreed to be interviewed on a strictly confidential basis. All </w:t>
      </w:r>
      <w:r w:rsidR="00122DA6">
        <w:rPr>
          <w:rFonts w:cs="Arial"/>
        </w:rPr>
        <w:t>i</w:t>
      </w:r>
      <w:r w:rsidR="002321AB" w:rsidRPr="002321AB">
        <w:rPr>
          <w:rFonts w:cs="Arial"/>
        </w:rPr>
        <w:t>nterviews were conducted using the same questionnaire. A copy of this is provided at Appendix</w:t>
      </w:r>
      <w:r w:rsidR="006D1A7C">
        <w:rPr>
          <w:rFonts w:cs="Arial"/>
        </w:rPr>
        <w:t xml:space="preserve"> 6</w:t>
      </w:r>
      <w:r w:rsidR="002321AB" w:rsidRPr="002321AB">
        <w:rPr>
          <w:rFonts w:cs="Arial"/>
        </w:rPr>
        <w:t xml:space="preserve"> of this report. </w:t>
      </w:r>
    </w:p>
    <w:p w:rsidR="002321AB" w:rsidRDefault="004169D2" w:rsidP="00275891">
      <w:pPr>
        <w:numPr>
          <w:ilvl w:val="0"/>
          <w:numId w:val="37"/>
        </w:numPr>
        <w:contextualSpacing/>
        <w:rPr>
          <w:rFonts w:cs="Arial"/>
          <w:b/>
          <w:i/>
        </w:rPr>
      </w:pPr>
      <w:r>
        <w:rPr>
          <w:rFonts w:cs="Arial"/>
          <w:b/>
          <w:i/>
        </w:rPr>
        <w:t>Public h</w:t>
      </w:r>
      <w:r w:rsidR="002321AB" w:rsidRPr="002321AB">
        <w:rPr>
          <w:rFonts w:cs="Arial"/>
          <w:b/>
          <w:i/>
        </w:rPr>
        <w:t xml:space="preserve">earings </w:t>
      </w:r>
    </w:p>
    <w:p w:rsidR="008203B3" w:rsidRPr="002321AB" w:rsidRDefault="008203B3" w:rsidP="00380E02">
      <w:pPr>
        <w:rPr>
          <w:rFonts w:cs="Arial"/>
        </w:rPr>
      </w:pPr>
      <w:r w:rsidRPr="002321AB">
        <w:rPr>
          <w:rFonts w:cs="Arial"/>
        </w:rPr>
        <w:t xml:space="preserve">Five public hearings were conducted by the President between April and September 2014. Pursuant to section 21(5) of </w:t>
      </w:r>
      <w:r w:rsidRPr="002321AB">
        <w:rPr>
          <w:rFonts w:cs="Arial"/>
          <w:i/>
        </w:rPr>
        <w:t>the Australian Human Rights Commission Act 1986</w:t>
      </w:r>
      <w:r w:rsidRPr="002321AB">
        <w:rPr>
          <w:rFonts w:cs="Arial"/>
        </w:rPr>
        <w:t xml:space="preserve"> (Cth), a number of witnesses were compelled to attend and answer questions. Others appeared and gave evidence voluntarily. All evidence was given under oath</w:t>
      </w:r>
      <w:r>
        <w:rPr>
          <w:rFonts w:cs="Arial"/>
        </w:rPr>
        <w:t xml:space="preserve"> </w:t>
      </w:r>
      <w:r>
        <w:rPr>
          <w:rFonts w:cs="Arial"/>
        </w:rPr>
        <w:lastRenderedPageBreak/>
        <w:t>or affirmation</w:t>
      </w:r>
      <w:r w:rsidRPr="002321AB">
        <w:rPr>
          <w:rFonts w:cs="Arial"/>
        </w:rPr>
        <w:t>. A full list of witnesses and dates of each hearing is provided at Appendix</w:t>
      </w:r>
      <w:r w:rsidR="006D1A7C">
        <w:rPr>
          <w:rFonts w:cs="Arial"/>
        </w:rPr>
        <w:t xml:space="preserve"> 4</w:t>
      </w:r>
      <w:r w:rsidRPr="002321AB">
        <w:rPr>
          <w:rFonts w:cs="Arial"/>
        </w:rPr>
        <w:t xml:space="preserve"> of this report.</w:t>
      </w:r>
    </w:p>
    <w:p w:rsidR="008203B3" w:rsidRPr="002321AB" w:rsidRDefault="006C059F" w:rsidP="00275891">
      <w:pPr>
        <w:numPr>
          <w:ilvl w:val="0"/>
          <w:numId w:val="37"/>
        </w:numPr>
        <w:contextualSpacing/>
        <w:rPr>
          <w:rFonts w:cs="Arial"/>
          <w:b/>
          <w:i/>
        </w:rPr>
      </w:pPr>
      <w:r>
        <w:rPr>
          <w:rFonts w:cs="Arial"/>
          <w:b/>
          <w:i/>
        </w:rPr>
        <w:t>Evidence provided pursuant to N</w:t>
      </w:r>
      <w:r w:rsidR="008203B3" w:rsidRPr="002321AB">
        <w:rPr>
          <w:rFonts w:cs="Arial"/>
          <w:b/>
          <w:i/>
        </w:rPr>
        <w:t xml:space="preserve">otices to </w:t>
      </w:r>
      <w:r>
        <w:rPr>
          <w:rFonts w:cs="Arial"/>
          <w:b/>
          <w:i/>
        </w:rPr>
        <w:t>P</w:t>
      </w:r>
      <w:r w:rsidR="008203B3" w:rsidRPr="002321AB">
        <w:rPr>
          <w:rFonts w:cs="Arial"/>
          <w:b/>
          <w:i/>
        </w:rPr>
        <w:t xml:space="preserve">roduce </w:t>
      </w:r>
    </w:p>
    <w:p w:rsidR="008203B3" w:rsidRDefault="008203B3" w:rsidP="00380E02">
      <w:pPr>
        <w:rPr>
          <w:rFonts w:cs="Arial"/>
        </w:rPr>
      </w:pPr>
      <w:r w:rsidRPr="002321AB">
        <w:rPr>
          <w:rFonts w:cs="Arial"/>
        </w:rPr>
        <w:t xml:space="preserve">Pursuant to Division 3 of Part II of the </w:t>
      </w:r>
      <w:r w:rsidRPr="002321AB">
        <w:rPr>
          <w:rFonts w:cs="Arial"/>
          <w:i/>
        </w:rPr>
        <w:t>Australian Human Rights Commission Act</w:t>
      </w:r>
      <w:r w:rsidR="006C059F">
        <w:rPr>
          <w:rFonts w:cs="Arial"/>
        </w:rPr>
        <w:t xml:space="preserve"> 1986</w:t>
      </w:r>
      <w:r w:rsidRPr="002321AB">
        <w:rPr>
          <w:rFonts w:cs="Arial"/>
        </w:rPr>
        <w:t xml:space="preserve"> (Cth), the Commission can require the production of documents and information. The Department of Immigration and Border Protection w</w:t>
      </w:r>
      <w:r w:rsidR="004A68C8">
        <w:rPr>
          <w:rFonts w:cs="Arial"/>
        </w:rPr>
        <w:t>as</w:t>
      </w:r>
      <w:r w:rsidRPr="002321AB">
        <w:rPr>
          <w:rFonts w:cs="Arial"/>
        </w:rPr>
        <w:t xml:space="preserve"> </w:t>
      </w:r>
      <w:r>
        <w:rPr>
          <w:rFonts w:cs="Arial"/>
        </w:rPr>
        <w:t xml:space="preserve">issued </w:t>
      </w:r>
      <w:r w:rsidRPr="002321AB">
        <w:rPr>
          <w:rFonts w:cs="Arial"/>
        </w:rPr>
        <w:t xml:space="preserve">with three separate </w:t>
      </w:r>
      <w:r w:rsidR="006C059F" w:rsidRPr="006C059F">
        <w:rPr>
          <w:rFonts w:cs="Arial"/>
        </w:rPr>
        <w:t>Notices to P</w:t>
      </w:r>
      <w:r w:rsidRPr="006C059F">
        <w:rPr>
          <w:rFonts w:cs="Arial"/>
        </w:rPr>
        <w:t>roduce on</w:t>
      </w:r>
      <w:r w:rsidRPr="002321AB">
        <w:rPr>
          <w:rFonts w:cs="Arial"/>
        </w:rPr>
        <w:t xml:space="preserve"> 31 March 201</w:t>
      </w:r>
      <w:r w:rsidR="006C059F">
        <w:rPr>
          <w:rFonts w:cs="Arial"/>
        </w:rPr>
        <w:t>4</w:t>
      </w:r>
      <w:r w:rsidRPr="002321AB">
        <w:rPr>
          <w:rFonts w:cs="Arial"/>
        </w:rPr>
        <w:t>, 1</w:t>
      </w:r>
      <w:r w:rsidR="006C059F">
        <w:rPr>
          <w:rFonts w:cs="Arial"/>
        </w:rPr>
        <w:t>1</w:t>
      </w:r>
      <w:r w:rsidRPr="002321AB">
        <w:rPr>
          <w:rFonts w:cs="Arial"/>
        </w:rPr>
        <w:t xml:space="preserve"> July 2014 and 12 August 2014. International Health and Medical Services w</w:t>
      </w:r>
      <w:r w:rsidR="004A68C8">
        <w:rPr>
          <w:rFonts w:cs="Arial"/>
        </w:rPr>
        <w:t>as</w:t>
      </w:r>
      <w:r w:rsidRPr="002321AB">
        <w:rPr>
          <w:rFonts w:cs="Arial"/>
        </w:rPr>
        <w:t xml:space="preserve"> </w:t>
      </w:r>
      <w:r>
        <w:rPr>
          <w:rFonts w:cs="Arial"/>
        </w:rPr>
        <w:t>issued</w:t>
      </w:r>
      <w:r w:rsidRPr="002321AB">
        <w:rPr>
          <w:rFonts w:cs="Arial"/>
        </w:rPr>
        <w:t xml:space="preserve"> with </w:t>
      </w:r>
      <w:r w:rsidRPr="006C059F">
        <w:rPr>
          <w:rFonts w:cs="Arial"/>
        </w:rPr>
        <w:t xml:space="preserve">two </w:t>
      </w:r>
      <w:r w:rsidR="006C059F" w:rsidRPr="006C059F">
        <w:rPr>
          <w:rFonts w:cs="Arial"/>
        </w:rPr>
        <w:t>Notices to P</w:t>
      </w:r>
      <w:r w:rsidRPr="006C059F">
        <w:rPr>
          <w:rFonts w:cs="Arial"/>
        </w:rPr>
        <w:t>roduce on 24 July 201</w:t>
      </w:r>
      <w:r w:rsidRPr="002321AB">
        <w:rPr>
          <w:rFonts w:cs="Arial"/>
        </w:rPr>
        <w:t xml:space="preserve">4 and 24 September 2014. </w:t>
      </w:r>
    </w:p>
    <w:p w:rsidR="0085047E" w:rsidRPr="002321AB" w:rsidRDefault="0085047E" w:rsidP="00380E02">
      <w:pPr>
        <w:rPr>
          <w:rFonts w:cs="Arial"/>
        </w:rPr>
      </w:pPr>
      <w:r>
        <w:rPr>
          <w:rFonts w:cs="Arial"/>
        </w:rPr>
        <w:t>The Commission acknowledges the extensive work involved with the collation of the material for the Notices to Produce.</w:t>
      </w:r>
    </w:p>
    <w:p w:rsidR="008203B3" w:rsidRPr="002321AB" w:rsidRDefault="008203B3" w:rsidP="00275891">
      <w:pPr>
        <w:numPr>
          <w:ilvl w:val="0"/>
          <w:numId w:val="38"/>
        </w:numPr>
        <w:contextualSpacing/>
        <w:rPr>
          <w:rFonts w:cs="Arial"/>
          <w:b/>
          <w:i/>
        </w:rPr>
      </w:pPr>
      <w:r w:rsidRPr="002321AB">
        <w:rPr>
          <w:rFonts w:cs="Arial"/>
          <w:b/>
          <w:i/>
        </w:rPr>
        <w:t xml:space="preserve">Confidentiality </w:t>
      </w:r>
    </w:p>
    <w:p w:rsidR="008203B3" w:rsidRPr="002321AB" w:rsidRDefault="008203B3" w:rsidP="00380E02">
      <w:pPr>
        <w:rPr>
          <w:rFonts w:cs="Arial"/>
        </w:rPr>
      </w:pPr>
      <w:r w:rsidRPr="002321AB">
        <w:rPr>
          <w:rFonts w:cs="Arial"/>
        </w:rPr>
        <w:t xml:space="preserve">Pursuant to Division 3 of Part II of the </w:t>
      </w:r>
      <w:r w:rsidRPr="002321AB">
        <w:rPr>
          <w:rFonts w:cs="Arial"/>
          <w:i/>
        </w:rPr>
        <w:t>Australian Human Rights Commission Act</w:t>
      </w:r>
      <w:r w:rsidR="006C059F">
        <w:rPr>
          <w:rFonts w:cs="Arial"/>
        </w:rPr>
        <w:t xml:space="preserve"> 1986</w:t>
      </w:r>
      <w:r w:rsidRPr="002321AB">
        <w:rPr>
          <w:rFonts w:cs="Arial"/>
        </w:rPr>
        <w:t xml:space="preserve"> (Cth), the Pres</w:t>
      </w:r>
      <w:r w:rsidR="00215ABD">
        <w:rPr>
          <w:rFonts w:cs="Arial"/>
        </w:rPr>
        <w:t>ident of the Commission issued c</w:t>
      </w:r>
      <w:r w:rsidRPr="002321AB">
        <w:rPr>
          <w:rFonts w:cs="Arial"/>
        </w:rPr>
        <w:t>onfidentiality directions on 3</w:t>
      </w:r>
      <w:r w:rsidR="004A68C8">
        <w:rPr>
          <w:rFonts w:cs="Arial"/>
        </w:rPr>
        <w:t xml:space="preserve"> </w:t>
      </w:r>
      <w:r w:rsidRPr="002321AB">
        <w:rPr>
          <w:rFonts w:cs="Arial"/>
        </w:rPr>
        <w:t xml:space="preserve">April 2014 to preserve the anonymity of asylum seekers who had provided information to the Commission for the purposes of the </w:t>
      </w:r>
      <w:r w:rsidR="00EB4F08">
        <w:rPr>
          <w:rFonts w:cs="Arial"/>
        </w:rPr>
        <w:t>I</w:t>
      </w:r>
      <w:r w:rsidRPr="002321AB">
        <w:rPr>
          <w:rFonts w:cs="Arial"/>
        </w:rPr>
        <w:t xml:space="preserve">nquiry. </w:t>
      </w:r>
    </w:p>
    <w:tbl>
      <w:tblPr>
        <w:tblStyle w:val="TableGrid"/>
        <w:tblW w:w="0" w:type="auto"/>
        <w:shd w:val="clear" w:color="auto" w:fill="F2F2F2" w:themeFill="background1" w:themeFillShade="F2"/>
        <w:tblLook w:val="04A0" w:firstRow="1" w:lastRow="0" w:firstColumn="1" w:lastColumn="0" w:noHBand="0" w:noVBand="1"/>
      </w:tblPr>
      <w:tblGrid>
        <w:gridCol w:w="9286"/>
      </w:tblGrid>
      <w:tr w:rsidR="008203B3" w:rsidRPr="002321AB" w:rsidTr="00306D84">
        <w:tc>
          <w:tcPr>
            <w:tcW w:w="9286" w:type="dxa"/>
            <w:shd w:val="clear" w:color="auto" w:fill="F2F2F2" w:themeFill="background1" w:themeFillShade="F2"/>
          </w:tcPr>
          <w:p w:rsidR="008203B3" w:rsidRDefault="008203B3" w:rsidP="00380E02">
            <w:pPr>
              <w:pStyle w:val="Heading2"/>
              <w:outlineLvl w:val="1"/>
            </w:pPr>
            <w:bookmarkStart w:id="21" w:name="_Toc403999418"/>
            <w:r w:rsidRPr="00246A43">
              <w:lastRenderedPageBreak/>
              <w:t>Definitions</w:t>
            </w:r>
            <w:bookmarkEnd w:id="21"/>
          </w:p>
          <w:p w:rsidR="004A68C8" w:rsidRPr="00EB4F08" w:rsidRDefault="004A68C8" w:rsidP="00380E02">
            <w:pPr>
              <w:rPr>
                <w:rFonts w:cs="Arial"/>
              </w:rPr>
            </w:pPr>
            <w:r w:rsidRPr="00EB4F08">
              <w:rPr>
                <w:rFonts w:cs="Arial"/>
              </w:rPr>
              <w:t>Throughout this report, the following terms are used</w:t>
            </w:r>
            <w:r w:rsidR="006C059F">
              <w:rPr>
                <w:rFonts w:cs="Arial"/>
              </w:rPr>
              <w:t>:</w:t>
            </w:r>
          </w:p>
          <w:p w:rsidR="006E7143" w:rsidRPr="00F444A4" w:rsidRDefault="006E7143" w:rsidP="00380E02">
            <w:pPr>
              <w:rPr>
                <w:rFonts w:cs="Arial"/>
              </w:rPr>
            </w:pPr>
            <w:r>
              <w:rPr>
                <w:rFonts w:cs="Arial"/>
                <w:b/>
              </w:rPr>
              <w:t>Asylum s</w:t>
            </w:r>
            <w:r w:rsidRPr="00F444A4">
              <w:rPr>
                <w:rFonts w:cs="Arial"/>
                <w:b/>
              </w:rPr>
              <w:t>eeker</w:t>
            </w:r>
            <w:r>
              <w:rPr>
                <w:rFonts w:cs="Arial"/>
                <w:b/>
              </w:rPr>
              <w:t xml:space="preserve">: </w:t>
            </w:r>
            <w:r>
              <w:rPr>
                <w:rFonts w:cs="Arial"/>
              </w:rPr>
              <w:t xml:space="preserve">An asylum seeker is someone who has fled their own country and applies to the government of another country for protection as a refugee. </w:t>
            </w:r>
          </w:p>
          <w:p w:rsidR="006E7143" w:rsidRPr="00F444A4" w:rsidRDefault="006E7143" w:rsidP="00380E02">
            <w:pPr>
              <w:rPr>
                <w:rFonts w:cs="Arial"/>
              </w:rPr>
            </w:pPr>
            <w:r w:rsidRPr="00E05C52">
              <w:rPr>
                <w:rFonts w:cs="Arial"/>
                <w:b/>
              </w:rPr>
              <w:t>Babies:</w:t>
            </w:r>
            <w:r>
              <w:rPr>
                <w:rFonts w:cs="Arial"/>
              </w:rPr>
              <w:t xml:space="preserve"> Children under the age of 2.</w:t>
            </w:r>
          </w:p>
          <w:p w:rsidR="006E7143" w:rsidRPr="00F444A4" w:rsidRDefault="006E7143" w:rsidP="00380E02">
            <w:pPr>
              <w:rPr>
                <w:rFonts w:cs="Arial"/>
              </w:rPr>
            </w:pPr>
            <w:r>
              <w:rPr>
                <w:rFonts w:cs="Arial"/>
                <w:b/>
              </w:rPr>
              <w:t xml:space="preserve">Child: </w:t>
            </w:r>
            <w:r w:rsidRPr="00F444A4">
              <w:rPr>
                <w:rFonts w:cs="Arial"/>
              </w:rPr>
              <w:t xml:space="preserve">A child is defined by the </w:t>
            </w:r>
            <w:r w:rsidRPr="00831193">
              <w:rPr>
                <w:rFonts w:cs="Arial"/>
                <w:i/>
              </w:rPr>
              <w:t>Convention on the Rights of the Child</w:t>
            </w:r>
            <w:r w:rsidRPr="00F444A4">
              <w:rPr>
                <w:rFonts w:cs="Arial"/>
              </w:rPr>
              <w:t xml:space="preserve"> as anyone aged under 18 years.</w:t>
            </w:r>
            <w:r>
              <w:rPr>
                <w:rFonts w:cs="Arial"/>
                <w:b/>
              </w:rPr>
              <w:t xml:space="preserve"> </w:t>
            </w:r>
          </w:p>
          <w:p w:rsidR="00EB4F08" w:rsidRDefault="00EB4F08" w:rsidP="00380E02">
            <w:pPr>
              <w:rPr>
                <w:rFonts w:cs="Arial"/>
              </w:rPr>
            </w:pPr>
            <w:r w:rsidRPr="00A11F9D">
              <w:rPr>
                <w:rFonts w:cs="Arial"/>
                <w:b/>
              </w:rPr>
              <w:t xml:space="preserve">Community Detention: </w:t>
            </w:r>
            <w:r>
              <w:rPr>
                <w:rFonts w:cs="Arial"/>
              </w:rPr>
              <w:t>Community detention refers to people living at a specific house in the community while their immigration</w:t>
            </w:r>
            <w:r w:rsidR="006423B2">
              <w:rPr>
                <w:rFonts w:cs="Arial"/>
              </w:rPr>
              <w:t xml:space="preserve"> status is resolved. People in Community D</w:t>
            </w:r>
            <w:r>
              <w:rPr>
                <w:rFonts w:cs="Arial"/>
              </w:rPr>
              <w:t xml:space="preserve">etention are generally not under physical supervision, however there are conditions attached to their living in the community and they are not permitted to work. </w:t>
            </w:r>
          </w:p>
          <w:p w:rsidR="00EB4F08" w:rsidRPr="00FD6DD0" w:rsidRDefault="00EB4F08" w:rsidP="00380E02">
            <w:pPr>
              <w:rPr>
                <w:rFonts w:cs="Arial"/>
              </w:rPr>
            </w:pPr>
            <w:r w:rsidRPr="00F444A4">
              <w:rPr>
                <w:rFonts w:cs="Arial"/>
                <w:b/>
              </w:rPr>
              <w:t>Department:</w:t>
            </w:r>
            <w:r>
              <w:rPr>
                <w:rFonts w:cs="Arial"/>
              </w:rPr>
              <w:t xml:space="preserve"> The Department of Immigration and Border Protection. This is the Commonwealth agency responsible for implementing Australia’s immigration laws and policies. </w:t>
            </w:r>
          </w:p>
          <w:p w:rsidR="006E7143" w:rsidRDefault="006E7143" w:rsidP="00380E02">
            <w:pPr>
              <w:rPr>
                <w:rFonts w:cs="Arial"/>
              </w:rPr>
            </w:pPr>
            <w:r w:rsidRPr="00246A43">
              <w:rPr>
                <w:rFonts w:cs="Arial"/>
                <w:b/>
              </w:rPr>
              <w:t xml:space="preserve">Detention: </w:t>
            </w:r>
            <w:r w:rsidR="006C059F">
              <w:rPr>
                <w:rFonts w:cs="Arial"/>
              </w:rPr>
              <w:t xml:space="preserve">Locked </w:t>
            </w:r>
            <w:r w:rsidRPr="00246A43">
              <w:rPr>
                <w:rFonts w:cs="Arial"/>
              </w:rPr>
              <w:t>detention environments where children are held</w:t>
            </w:r>
            <w:r>
              <w:rPr>
                <w:rFonts w:cs="Arial"/>
              </w:rPr>
              <w:t xml:space="preserve">. This does not include </w:t>
            </w:r>
            <w:r w:rsidR="006423B2">
              <w:rPr>
                <w:rFonts w:cs="Arial"/>
              </w:rPr>
              <w:t>Community Detention</w:t>
            </w:r>
            <w:r>
              <w:rPr>
                <w:rFonts w:cs="Arial"/>
              </w:rPr>
              <w:t xml:space="preserve">. </w:t>
            </w:r>
          </w:p>
          <w:p w:rsidR="00EB4F08" w:rsidRDefault="00EB4F08" w:rsidP="00380E02">
            <w:pPr>
              <w:rPr>
                <w:rFonts w:cs="Arial"/>
              </w:rPr>
            </w:pPr>
            <w:r w:rsidRPr="00E05C52">
              <w:rPr>
                <w:rFonts w:cs="Arial"/>
                <w:b/>
              </w:rPr>
              <w:t>Detention Centre</w:t>
            </w:r>
            <w:r w:rsidRPr="00E7048B">
              <w:rPr>
                <w:rFonts w:cs="Arial"/>
                <w:b/>
              </w:rPr>
              <w:t>:</w:t>
            </w:r>
            <w:r w:rsidR="00AF31D4">
              <w:rPr>
                <w:rFonts w:cs="Arial"/>
              </w:rPr>
              <w:t xml:space="preserve"> T</w:t>
            </w:r>
            <w:r w:rsidR="006C059F">
              <w:rPr>
                <w:rFonts w:cs="Arial"/>
              </w:rPr>
              <w:t>he r</w:t>
            </w:r>
            <w:r>
              <w:rPr>
                <w:rFonts w:cs="Arial"/>
              </w:rPr>
              <w:t>eport</w:t>
            </w:r>
            <w:r w:rsidR="00AF31D4">
              <w:rPr>
                <w:rFonts w:cs="Arial"/>
              </w:rPr>
              <w:t xml:space="preserve"> identifies</w:t>
            </w:r>
            <w:r>
              <w:rPr>
                <w:rFonts w:cs="Arial"/>
              </w:rPr>
              <w:t xml:space="preserve"> </w:t>
            </w:r>
            <w:r w:rsidR="00AF31D4">
              <w:rPr>
                <w:rFonts w:cs="Arial"/>
              </w:rPr>
              <w:t>different detention facilities using the location of the</w:t>
            </w:r>
            <w:r>
              <w:rPr>
                <w:rFonts w:cs="Arial"/>
              </w:rPr>
              <w:t xml:space="preserve"> </w:t>
            </w:r>
            <w:r w:rsidR="00AF31D4">
              <w:rPr>
                <w:rFonts w:cs="Arial"/>
              </w:rPr>
              <w:t>facility followed by the generic term: ‘</w:t>
            </w:r>
            <w:r w:rsidR="005B49F7">
              <w:rPr>
                <w:rFonts w:cs="Arial"/>
              </w:rPr>
              <w:t>D</w:t>
            </w:r>
            <w:r w:rsidR="006C059F">
              <w:rPr>
                <w:rFonts w:cs="Arial"/>
              </w:rPr>
              <w:t xml:space="preserve">etention </w:t>
            </w:r>
            <w:r w:rsidR="005B49F7">
              <w:rPr>
                <w:rFonts w:cs="Arial"/>
              </w:rPr>
              <w:t>C</w:t>
            </w:r>
            <w:r>
              <w:rPr>
                <w:rFonts w:cs="Arial"/>
              </w:rPr>
              <w:t>entre</w:t>
            </w:r>
            <w:r w:rsidR="006C059F">
              <w:rPr>
                <w:rFonts w:cs="Arial"/>
              </w:rPr>
              <w:t>’</w:t>
            </w:r>
            <w:r w:rsidR="00AF31D4">
              <w:rPr>
                <w:rFonts w:cs="Arial"/>
              </w:rPr>
              <w:t>. This includes</w:t>
            </w:r>
            <w:r>
              <w:rPr>
                <w:rFonts w:cs="Arial"/>
              </w:rPr>
              <w:t xml:space="preserve"> facilities which the Department calls ‘Alternative Places of Detention’ (APODs), Immigration Residential Housing, and Immigration Transit Accommodation, including: </w:t>
            </w:r>
            <w:r w:rsidRPr="00D34E64">
              <w:rPr>
                <w:rFonts w:cs="Arial"/>
              </w:rPr>
              <w:t>Pontville Alternative Place of Detention, Perth I</w:t>
            </w:r>
            <w:r>
              <w:rPr>
                <w:rFonts w:cs="Arial"/>
              </w:rPr>
              <w:t>mmigration Residential Housing</w:t>
            </w:r>
            <w:r w:rsidRPr="00D34E64">
              <w:rPr>
                <w:rFonts w:cs="Arial"/>
              </w:rPr>
              <w:t>, Construction Camp Alternative Place of Detention, Phosphate Hill Alternative Place of Detention, Aqua/Lilac Alternative Place of Detention, Blaydin Alternative Place of Detention, Wickham Point</w:t>
            </w:r>
            <w:r>
              <w:rPr>
                <w:rFonts w:cs="Arial"/>
              </w:rPr>
              <w:t xml:space="preserve"> Alternative Place of Detention, Darwin Airport Lodge Alternative Place of Detention, </w:t>
            </w:r>
            <w:r w:rsidR="006C059F">
              <w:rPr>
                <w:rFonts w:cs="Arial"/>
              </w:rPr>
              <w:t xml:space="preserve">Melbourne Immigration Transit Accommodation, Brisbane Immigration Transit Accommodation, </w:t>
            </w:r>
            <w:r>
              <w:rPr>
                <w:rFonts w:cs="Arial"/>
              </w:rPr>
              <w:t xml:space="preserve">Sydney Immigration Residential Housing, and Inverbrackie Alternative Place of Detention. </w:t>
            </w:r>
          </w:p>
          <w:p w:rsidR="006E7143" w:rsidRDefault="006E7143" w:rsidP="00380E02">
            <w:pPr>
              <w:rPr>
                <w:rFonts w:cs="Arial"/>
              </w:rPr>
            </w:pPr>
            <w:r w:rsidRPr="00C607DF">
              <w:rPr>
                <w:rFonts w:cs="Arial"/>
                <w:b/>
              </w:rPr>
              <w:t>Minister:</w:t>
            </w:r>
            <w:r>
              <w:rPr>
                <w:rFonts w:cs="Arial"/>
              </w:rPr>
              <w:t xml:space="preserve"> The Minister for Immigration and Border Protection. </w:t>
            </w:r>
          </w:p>
          <w:p w:rsidR="00B80B33" w:rsidRPr="00D34E64" w:rsidRDefault="00B80B33" w:rsidP="00380E02">
            <w:pPr>
              <w:rPr>
                <w:rFonts w:cs="Arial"/>
              </w:rPr>
            </w:pPr>
            <w:r w:rsidRPr="00B80B33">
              <w:rPr>
                <w:rFonts w:cs="Arial"/>
                <w:b/>
              </w:rPr>
              <w:t>Notice to Produce:</w:t>
            </w:r>
            <w:r>
              <w:rPr>
                <w:rFonts w:cs="Arial"/>
              </w:rPr>
              <w:t xml:space="preserve"> The Commission has the power to compel the production of documents and information from individuals and organisations under s 21 </w:t>
            </w:r>
            <w:r w:rsidRPr="00DA527E">
              <w:t xml:space="preserve">of the </w:t>
            </w:r>
            <w:r w:rsidRPr="00E741AC">
              <w:rPr>
                <w:i/>
              </w:rPr>
              <w:t>Australian Human Rights Commission Act 1986</w:t>
            </w:r>
            <w:r w:rsidRPr="00DA527E">
              <w:t xml:space="preserve"> (Cth)</w:t>
            </w:r>
            <w:r>
              <w:t>. These are known as ‘Notices to Produce’.</w:t>
            </w:r>
          </w:p>
          <w:p w:rsidR="006E7143" w:rsidRDefault="008B41FF" w:rsidP="00380E02">
            <w:pPr>
              <w:rPr>
                <w:rFonts w:cs="Arial"/>
              </w:rPr>
            </w:pPr>
            <w:r>
              <w:rPr>
                <w:rFonts w:cs="Arial"/>
                <w:b/>
              </w:rPr>
              <w:t>Presc</w:t>
            </w:r>
            <w:r w:rsidR="006E7143" w:rsidRPr="00BC4BA6">
              <w:rPr>
                <w:rFonts w:cs="Arial"/>
                <w:b/>
              </w:rPr>
              <w:t>hoolers:</w:t>
            </w:r>
            <w:r w:rsidR="006E7143">
              <w:rPr>
                <w:rFonts w:cs="Arial"/>
              </w:rPr>
              <w:t xml:space="preserve"> Children </w:t>
            </w:r>
            <w:r w:rsidR="00AF31D4">
              <w:rPr>
                <w:rFonts w:cs="Arial"/>
              </w:rPr>
              <w:t>aged</w:t>
            </w:r>
            <w:r w:rsidR="006E7143">
              <w:rPr>
                <w:rFonts w:cs="Arial"/>
              </w:rPr>
              <w:t xml:space="preserve"> 2 to 4 years </w:t>
            </w:r>
            <w:r w:rsidR="00E7048B">
              <w:rPr>
                <w:rFonts w:cs="Arial"/>
              </w:rPr>
              <w:t>old</w:t>
            </w:r>
            <w:r w:rsidR="006E7143">
              <w:rPr>
                <w:rFonts w:cs="Arial"/>
              </w:rPr>
              <w:t xml:space="preserve">. </w:t>
            </w:r>
          </w:p>
          <w:p w:rsidR="006E7143" w:rsidRPr="00C32D78" w:rsidRDefault="006E7143" w:rsidP="00380E02">
            <w:pPr>
              <w:rPr>
                <w:rFonts w:cs="Arial"/>
              </w:rPr>
            </w:pPr>
            <w:r>
              <w:rPr>
                <w:rFonts w:cs="Arial"/>
                <w:b/>
              </w:rPr>
              <w:t xml:space="preserve">Primary </w:t>
            </w:r>
            <w:r w:rsidR="007F23A7">
              <w:rPr>
                <w:rFonts w:cs="Arial"/>
                <w:b/>
              </w:rPr>
              <w:t>school aged</w:t>
            </w:r>
            <w:r>
              <w:rPr>
                <w:rFonts w:cs="Arial"/>
                <w:b/>
              </w:rPr>
              <w:t xml:space="preserve"> children</w:t>
            </w:r>
            <w:r w:rsidRPr="00A11F9D">
              <w:rPr>
                <w:rFonts w:cs="Arial"/>
                <w:b/>
              </w:rPr>
              <w:t xml:space="preserve">: </w:t>
            </w:r>
            <w:r>
              <w:rPr>
                <w:rFonts w:cs="Arial"/>
              </w:rPr>
              <w:t xml:space="preserve">Children </w:t>
            </w:r>
            <w:r w:rsidR="00AF31D4">
              <w:rPr>
                <w:rFonts w:cs="Arial"/>
              </w:rPr>
              <w:t xml:space="preserve">aged 5 to </w:t>
            </w:r>
            <w:r>
              <w:rPr>
                <w:rFonts w:cs="Arial"/>
              </w:rPr>
              <w:t>12 years old.</w:t>
            </w:r>
          </w:p>
          <w:p w:rsidR="006E7143" w:rsidRDefault="006E7143" w:rsidP="00380E02">
            <w:pPr>
              <w:rPr>
                <w:rFonts w:cs="Arial"/>
              </w:rPr>
            </w:pPr>
            <w:r w:rsidRPr="00A11F9D">
              <w:rPr>
                <w:rFonts w:cs="Arial"/>
                <w:b/>
              </w:rPr>
              <w:t xml:space="preserve">Regional Processing Centre: </w:t>
            </w:r>
            <w:r w:rsidRPr="002B23E0">
              <w:rPr>
                <w:rFonts w:cs="Arial"/>
              </w:rPr>
              <w:t xml:space="preserve">Collective </w:t>
            </w:r>
            <w:r>
              <w:rPr>
                <w:rFonts w:cs="Arial"/>
              </w:rPr>
              <w:t xml:space="preserve">term referring to the detention facilities in Nauru. Within the Regional Processing Centre there are different Offshore Processing Centres.  </w:t>
            </w:r>
          </w:p>
          <w:p w:rsidR="006E7143" w:rsidRDefault="006E7143" w:rsidP="00380E02">
            <w:pPr>
              <w:rPr>
                <w:rFonts w:cs="Arial"/>
              </w:rPr>
            </w:pPr>
            <w:r>
              <w:rPr>
                <w:rFonts w:cs="Arial"/>
                <w:b/>
              </w:rPr>
              <w:lastRenderedPageBreak/>
              <w:t xml:space="preserve">Regional </w:t>
            </w:r>
            <w:r w:rsidR="005B49F7">
              <w:rPr>
                <w:rFonts w:cs="Arial"/>
                <w:b/>
              </w:rPr>
              <w:t>P</w:t>
            </w:r>
            <w:r>
              <w:rPr>
                <w:rFonts w:cs="Arial"/>
                <w:b/>
              </w:rPr>
              <w:t xml:space="preserve">rocessing </w:t>
            </w:r>
            <w:r w:rsidR="005B49F7">
              <w:rPr>
                <w:rFonts w:cs="Arial"/>
                <w:b/>
              </w:rPr>
              <w:t>C</w:t>
            </w:r>
            <w:r w:rsidRPr="002D24E7">
              <w:rPr>
                <w:rFonts w:cs="Arial"/>
                <w:b/>
              </w:rPr>
              <w:t>ountry:</w:t>
            </w:r>
            <w:r>
              <w:rPr>
                <w:rFonts w:cs="Arial"/>
              </w:rPr>
              <w:t xml:space="preserve"> Countries designated under the </w:t>
            </w:r>
            <w:r w:rsidRPr="00116408">
              <w:rPr>
                <w:rFonts w:cs="Arial"/>
                <w:i/>
              </w:rPr>
              <w:t>Migration Act 1958</w:t>
            </w:r>
            <w:r>
              <w:rPr>
                <w:rFonts w:cs="Arial"/>
              </w:rPr>
              <w:t xml:space="preserve"> (Cth) as places where asylum seekers who arrived by boat after 13 August 2012 can be sent for processing. Currently Nauru and Papua New Guinea are designated as Regional Processing Countries. </w:t>
            </w:r>
          </w:p>
          <w:p w:rsidR="006E7143" w:rsidRDefault="006E7143" w:rsidP="00380E02">
            <w:pPr>
              <w:rPr>
                <w:rFonts w:cs="Arial"/>
              </w:rPr>
            </w:pPr>
            <w:r>
              <w:rPr>
                <w:rFonts w:cs="Arial"/>
                <w:b/>
              </w:rPr>
              <w:t>(Actual) S</w:t>
            </w:r>
            <w:r w:rsidRPr="00A11F9D">
              <w:rPr>
                <w:rFonts w:cs="Arial"/>
                <w:b/>
              </w:rPr>
              <w:t>elf-harm:</w:t>
            </w:r>
            <w:r>
              <w:rPr>
                <w:rFonts w:cs="Arial"/>
                <w:b/>
              </w:rPr>
              <w:t xml:space="preserve"> </w:t>
            </w:r>
            <w:r>
              <w:rPr>
                <w:rFonts w:cs="Arial"/>
              </w:rPr>
              <w:t>Defined in the Serco Incident Reporting Guideline (version 2) as any deliberate act of causing harm or injury to body tissue. This includes but is not limited to cutting, hanging, head banging, burning, sever</w:t>
            </w:r>
            <w:r w:rsidR="007C2A71">
              <w:rPr>
                <w:rFonts w:cs="Arial"/>
              </w:rPr>
              <w:t>e</w:t>
            </w:r>
            <w:r>
              <w:rPr>
                <w:rFonts w:cs="Arial"/>
              </w:rPr>
              <w:t xml:space="preserve"> scratching (so as</w:t>
            </w:r>
            <w:r w:rsidR="00AF31D4">
              <w:rPr>
                <w:rFonts w:cs="Arial"/>
              </w:rPr>
              <w:t xml:space="preserve"> to break the skin and bleed). It includes a</w:t>
            </w:r>
            <w:r>
              <w:rPr>
                <w:rFonts w:cs="Arial"/>
              </w:rPr>
              <w:t xml:space="preserve">ny attempt to cause self-harm. This is the definition that applies throughout this </w:t>
            </w:r>
            <w:r w:rsidR="00E7048B">
              <w:rPr>
                <w:rFonts w:cs="Arial"/>
              </w:rPr>
              <w:t>r</w:t>
            </w:r>
            <w:r>
              <w:rPr>
                <w:rFonts w:cs="Arial"/>
              </w:rPr>
              <w:t xml:space="preserve">eport. </w:t>
            </w:r>
          </w:p>
          <w:p w:rsidR="00E8216C" w:rsidRDefault="006E7143" w:rsidP="00380E02">
            <w:pPr>
              <w:rPr>
                <w:rFonts w:cs="Arial"/>
              </w:rPr>
            </w:pPr>
            <w:r w:rsidRPr="00C607DF">
              <w:rPr>
                <w:rFonts w:cs="Arial"/>
                <w:b/>
              </w:rPr>
              <w:t>Serco:</w:t>
            </w:r>
            <w:r>
              <w:rPr>
                <w:rFonts w:cs="Arial"/>
              </w:rPr>
              <w:t xml:space="preserve"> </w:t>
            </w:r>
            <w:r w:rsidR="005B49F7">
              <w:rPr>
                <w:rFonts w:cs="Arial"/>
              </w:rPr>
              <w:t xml:space="preserve">Serco Australia Pty Limited </w:t>
            </w:r>
            <w:r w:rsidR="00E8216C">
              <w:rPr>
                <w:rFonts w:cs="Arial"/>
              </w:rPr>
              <w:t>is the current detention service provider delivering onshore immigration detention facilities and detainee services, which includes facilities management services, security and escort services, and welfare and engagement services.</w:t>
            </w:r>
          </w:p>
          <w:p w:rsidR="006E7143" w:rsidRPr="00C32D78" w:rsidRDefault="006E7143" w:rsidP="00380E02">
            <w:pPr>
              <w:rPr>
                <w:rFonts w:cs="Arial"/>
              </w:rPr>
            </w:pPr>
            <w:r w:rsidRPr="00BC4BA6">
              <w:rPr>
                <w:rFonts w:cs="Arial"/>
                <w:b/>
              </w:rPr>
              <w:t>Teenagers:</w:t>
            </w:r>
            <w:r>
              <w:rPr>
                <w:rFonts w:cs="Arial"/>
              </w:rPr>
              <w:t xml:space="preserve"> Children aged 13 to 17 years old. </w:t>
            </w:r>
          </w:p>
          <w:p w:rsidR="006E7143" w:rsidRPr="00C32D78" w:rsidRDefault="006E7143" w:rsidP="00380E02">
            <w:pPr>
              <w:rPr>
                <w:rFonts w:cs="Arial"/>
              </w:rPr>
            </w:pPr>
            <w:r>
              <w:rPr>
                <w:rFonts w:cs="Arial"/>
                <w:b/>
              </w:rPr>
              <w:t xml:space="preserve">Threatened self-harm: </w:t>
            </w:r>
            <w:r w:rsidRPr="007F7A81">
              <w:rPr>
                <w:rFonts w:cs="Arial"/>
              </w:rPr>
              <w:t>Defined in the</w:t>
            </w:r>
            <w:r>
              <w:rPr>
                <w:rFonts w:cs="Arial"/>
                <w:b/>
              </w:rPr>
              <w:t xml:space="preserve"> </w:t>
            </w:r>
            <w:r>
              <w:rPr>
                <w:rFonts w:cs="Arial"/>
              </w:rPr>
              <w:t>Serco Incident Reporting Guideline (version 2)</w:t>
            </w:r>
            <w:r w:rsidRPr="009327CE">
              <w:rPr>
                <w:rFonts w:cs="Arial"/>
              </w:rPr>
              <w:t xml:space="preserve"> as a client who threatens but does not attempt o</w:t>
            </w:r>
            <w:r>
              <w:rPr>
                <w:rFonts w:cs="Arial"/>
              </w:rPr>
              <w:t xml:space="preserve">r complete an act of self-harm. This is the definition that applies throughout this </w:t>
            </w:r>
            <w:r w:rsidR="000602ED">
              <w:rPr>
                <w:rFonts w:cs="Arial"/>
              </w:rPr>
              <w:t>report</w:t>
            </w:r>
            <w:r>
              <w:rPr>
                <w:rFonts w:cs="Arial"/>
              </w:rPr>
              <w:t xml:space="preserve">. </w:t>
            </w:r>
          </w:p>
          <w:p w:rsidR="008203B3" w:rsidRPr="002321AB" w:rsidRDefault="006E7143" w:rsidP="00380E02">
            <w:pPr>
              <w:rPr>
                <w:rFonts w:cs="Arial"/>
              </w:rPr>
            </w:pPr>
            <w:r>
              <w:rPr>
                <w:rFonts w:cs="Arial"/>
                <w:b/>
              </w:rPr>
              <w:t>Unaccompanied c</w:t>
            </w:r>
            <w:r w:rsidRPr="00305847">
              <w:rPr>
                <w:rFonts w:cs="Arial"/>
                <w:b/>
              </w:rPr>
              <w:t>hild</w:t>
            </w:r>
            <w:r>
              <w:rPr>
                <w:rFonts w:cs="Arial"/>
              </w:rPr>
              <w:t xml:space="preserve">: A child who arrives in Australia without </w:t>
            </w:r>
            <w:r w:rsidR="008A39DB">
              <w:rPr>
                <w:rFonts w:cs="Arial"/>
              </w:rPr>
              <w:t>a</w:t>
            </w:r>
            <w:r>
              <w:rPr>
                <w:rFonts w:cs="Arial"/>
              </w:rPr>
              <w:t xml:space="preserve"> parent</w:t>
            </w:r>
            <w:r w:rsidR="008A39DB">
              <w:rPr>
                <w:rFonts w:cs="Arial"/>
              </w:rPr>
              <w:t>, legal guardian</w:t>
            </w:r>
            <w:r>
              <w:rPr>
                <w:rFonts w:cs="Arial"/>
              </w:rPr>
              <w:t xml:space="preserve"> or </w:t>
            </w:r>
            <w:r w:rsidR="008A39DB">
              <w:rPr>
                <w:rFonts w:cs="Arial"/>
              </w:rPr>
              <w:t>caregiver</w:t>
            </w:r>
            <w:r>
              <w:rPr>
                <w:rFonts w:cs="Arial"/>
              </w:rPr>
              <w:t xml:space="preserve">. </w:t>
            </w:r>
          </w:p>
        </w:tc>
      </w:tr>
    </w:tbl>
    <w:p w:rsidR="008203B3" w:rsidRPr="002321AB" w:rsidRDefault="008203B3" w:rsidP="007600C6">
      <w:pPr>
        <w:keepNext/>
        <w:keepLines/>
        <w:numPr>
          <w:ilvl w:val="1"/>
          <w:numId w:val="15"/>
        </w:numPr>
        <w:tabs>
          <w:tab w:val="clear" w:pos="1278"/>
          <w:tab w:val="num" w:pos="709"/>
        </w:tabs>
        <w:spacing w:before="360"/>
        <w:ind w:left="709" w:hanging="709"/>
        <w:outlineLvl w:val="1"/>
        <w:rPr>
          <w:b/>
          <w:i/>
          <w:color w:val="000000"/>
          <w:sz w:val="28"/>
          <w:szCs w:val="26"/>
          <w:lang w:val="en"/>
        </w:rPr>
      </w:pPr>
      <w:bookmarkStart w:id="22" w:name="_Toc403999419"/>
      <w:r w:rsidRPr="002321AB">
        <w:rPr>
          <w:b/>
          <w:i/>
          <w:color w:val="000000"/>
          <w:sz w:val="28"/>
          <w:szCs w:val="26"/>
          <w:lang w:val="en"/>
        </w:rPr>
        <w:lastRenderedPageBreak/>
        <w:t>Timeframe for the report</w:t>
      </w:r>
      <w:bookmarkEnd w:id="22"/>
    </w:p>
    <w:p w:rsidR="00122DA6" w:rsidRPr="002321AB" w:rsidRDefault="00122DA6" w:rsidP="00380E02">
      <w:r w:rsidRPr="002321AB">
        <w:t xml:space="preserve">Data collected for the purposes of the Inquiry covers the period 1 January 2013 to </w:t>
      </w:r>
      <w:r w:rsidRPr="00C94614">
        <w:t>3</w:t>
      </w:r>
      <w:r w:rsidR="00C94614">
        <w:t>0</w:t>
      </w:r>
      <w:r w:rsidRPr="00C94614">
        <w:t xml:space="preserve"> </w:t>
      </w:r>
      <w:r w:rsidR="00C94614">
        <w:t xml:space="preserve">September </w:t>
      </w:r>
      <w:r w:rsidRPr="00C94614">
        <w:t>2014.</w:t>
      </w:r>
      <w:r w:rsidR="00C94614">
        <w:t xml:space="preserve"> The l</w:t>
      </w:r>
      <w:r w:rsidRPr="002321AB">
        <w:t>aw and policy review</w:t>
      </w:r>
      <w:r w:rsidR="00C94614">
        <w:t xml:space="preserve"> of this </w:t>
      </w:r>
      <w:r w:rsidRPr="002321AB">
        <w:t xml:space="preserve">Inquiry </w:t>
      </w:r>
      <w:r w:rsidR="00C94614">
        <w:t>spans</w:t>
      </w:r>
      <w:r w:rsidRPr="002321AB">
        <w:t xml:space="preserve"> a 10 year period</w:t>
      </w:r>
      <w:r w:rsidR="00C94614">
        <w:t>;</w:t>
      </w:r>
      <w:r w:rsidRPr="002321AB">
        <w:t xml:space="preserve"> 2004 to 2014.</w:t>
      </w:r>
    </w:p>
    <w:p w:rsidR="00122DA6" w:rsidRPr="002321AB" w:rsidRDefault="00122DA6" w:rsidP="00380E02">
      <w:r w:rsidRPr="002321AB">
        <w:t xml:space="preserve">Where identified, the statistical data referred to in the report has been either: </w:t>
      </w:r>
    </w:p>
    <w:p w:rsidR="00122DA6" w:rsidRDefault="00122DA6" w:rsidP="00275891">
      <w:pPr>
        <w:numPr>
          <w:ilvl w:val="0"/>
          <w:numId w:val="38"/>
        </w:numPr>
        <w:contextualSpacing/>
      </w:pPr>
      <w:r w:rsidRPr="002321AB">
        <w:t>provided by the Department of Immigration and Border Protection</w:t>
      </w:r>
      <w:r w:rsidR="00AE235F">
        <w:t xml:space="preserve"> or it</w:t>
      </w:r>
      <w:r>
        <w:t>s contractors</w:t>
      </w:r>
      <w:r w:rsidRPr="002321AB">
        <w:t xml:space="preserve">; or </w:t>
      </w:r>
    </w:p>
    <w:p w:rsidR="00122DA6" w:rsidRPr="002321AB" w:rsidRDefault="00122DA6" w:rsidP="00380E02">
      <w:pPr>
        <w:ind w:left="720"/>
        <w:contextualSpacing/>
      </w:pPr>
    </w:p>
    <w:p w:rsidR="00122DA6" w:rsidRPr="002321AB" w:rsidRDefault="00122DA6" w:rsidP="00275891">
      <w:pPr>
        <w:numPr>
          <w:ilvl w:val="0"/>
          <w:numId w:val="38"/>
        </w:numPr>
        <w:contextualSpacing/>
      </w:pPr>
      <w:r w:rsidRPr="002321AB">
        <w:t xml:space="preserve">derived from interviews conducted by the Inquiry staff during visits to detention centres in Australia. </w:t>
      </w:r>
    </w:p>
    <w:p w:rsidR="00122DA6" w:rsidRDefault="00122DA6" w:rsidP="00380E02"/>
    <w:p w:rsidR="00122DA6" w:rsidRPr="002321AB" w:rsidRDefault="00122DA6" w:rsidP="00380E02">
      <w:r w:rsidRPr="002321AB">
        <w:t xml:space="preserve">The qualitative information referred to in each chapter has been obtained from interviews conducted during visits to detention centres as well as from </w:t>
      </w:r>
      <w:r w:rsidR="00C94614">
        <w:t>letters from children detained o</w:t>
      </w:r>
      <w:r w:rsidRPr="002321AB">
        <w:t xml:space="preserve">n Nauru. </w:t>
      </w:r>
    </w:p>
    <w:p w:rsidR="008203B3" w:rsidRDefault="008203B3" w:rsidP="00380E02">
      <w:pPr>
        <w:rPr>
          <w:lang w:val="en"/>
        </w:rPr>
      </w:pPr>
      <w:r w:rsidRPr="002321AB">
        <w:rPr>
          <w:lang w:val="en"/>
        </w:rPr>
        <w:t xml:space="preserve">A draft report </w:t>
      </w:r>
      <w:r>
        <w:rPr>
          <w:lang w:val="en"/>
        </w:rPr>
        <w:t xml:space="preserve">setting out the Commission’s preliminary </w:t>
      </w:r>
      <w:r w:rsidRPr="002321AB">
        <w:rPr>
          <w:lang w:val="en"/>
        </w:rPr>
        <w:t xml:space="preserve">findings was provided to the </w:t>
      </w:r>
      <w:r>
        <w:rPr>
          <w:lang w:val="en"/>
        </w:rPr>
        <w:t xml:space="preserve">Department of Immigration and Border Protection for comment pursuant to s 27 of the </w:t>
      </w:r>
      <w:r w:rsidRPr="009C2D68">
        <w:rPr>
          <w:i/>
          <w:lang w:val="en"/>
        </w:rPr>
        <w:t xml:space="preserve">Australian Human Rights Commission Act </w:t>
      </w:r>
      <w:r w:rsidRPr="00843D69">
        <w:rPr>
          <w:i/>
          <w:lang w:val="en"/>
        </w:rPr>
        <w:t>1986</w:t>
      </w:r>
      <w:r w:rsidRPr="00843D69">
        <w:rPr>
          <w:lang w:val="en"/>
        </w:rPr>
        <w:t xml:space="preserve"> (Cth) </w:t>
      </w:r>
      <w:r w:rsidR="004A68C8">
        <w:rPr>
          <w:lang w:val="en"/>
        </w:rPr>
        <w:t xml:space="preserve">on </w:t>
      </w:r>
      <w:r w:rsidR="00843D69" w:rsidRPr="000604B0">
        <w:rPr>
          <w:lang w:val="en"/>
        </w:rPr>
        <w:t xml:space="preserve">3 October </w:t>
      </w:r>
      <w:r w:rsidR="004A68C8" w:rsidRPr="000604B0">
        <w:rPr>
          <w:lang w:val="en"/>
        </w:rPr>
        <w:t>2014</w:t>
      </w:r>
      <w:r w:rsidRPr="004779E7">
        <w:rPr>
          <w:lang w:val="en"/>
        </w:rPr>
        <w:t>.</w:t>
      </w:r>
      <w:r w:rsidRPr="002321AB">
        <w:rPr>
          <w:lang w:val="en"/>
        </w:rPr>
        <w:t xml:space="preserve"> </w:t>
      </w:r>
    </w:p>
    <w:p w:rsidR="005A2F5B" w:rsidRDefault="008203B3" w:rsidP="00380E02">
      <w:pPr>
        <w:rPr>
          <w:lang w:val="en"/>
        </w:rPr>
      </w:pPr>
      <w:r>
        <w:rPr>
          <w:lang w:val="en"/>
        </w:rPr>
        <w:t xml:space="preserve">The Department </w:t>
      </w:r>
      <w:r w:rsidRPr="00C94614">
        <w:rPr>
          <w:lang w:val="en"/>
        </w:rPr>
        <w:t xml:space="preserve">responded on </w:t>
      </w:r>
      <w:r w:rsidR="00CC395E">
        <w:rPr>
          <w:lang w:val="en"/>
        </w:rPr>
        <w:t xml:space="preserve">27 </w:t>
      </w:r>
      <w:r w:rsidR="006D1A7C">
        <w:rPr>
          <w:lang w:val="en"/>
        </w:rPr>
        <w:t>October 2014</w:t>
      </w:r>
      <w:r w:rsidRPr="00C94614">
        <w:rPr>
          <w:lang w:val="en"/>
        </w:rPr>
        <w:t>.</w:t>
      </w:r>
      <w:r w:rsidR="00F62680">
        <w:rPr>
          <w:lang w:val="en"/>
        </w:rPr>
        <w:t xml:space="preserve"> In re</w:t>
      </w:r>
      <w:r w:rsidR="008F5B03">
        <w:rPr>
          <w:lang w:val="en"/>
        </w:rPr>
        <w:t>spect of</w:t>
      </w:r>
      <w:r w:rsidR="00F62680">
        <w:rPr>
          <w:lang w:val="en"/>
        </w:rPr>
        <w:t xml:space="preserve"> the preliminary findings </w:t>
      </w:r>
      <w:r w:rsidR="008F5B03">
        <w:rPr>
          <w:lang w:val="en"/>
        </w:rPr>
        <w:t>of</w:t>
      </w:r>
      <w:r w:rsidR="00F62680">
        <w:rPr>
          <w:lang w:val="en"/>
        </w:rPr>
        <w:t xml:space="preserve"> breaches of international human rights law the Department observed</w:t>
      </w:r>
      <w:r w:rsidR="005A2F5B">
        <w:rPr>
          <w:lang w:val="en"/>
        </w:rPr>
        <w:t>:</w:t>
      </w:r>
    </w:p>
    <w:p w:rsidR="008203B3" w:rsidRPr="000604B0" w:rsidRDefault="00F62680" w:rsidP="00380E02">
      <w:pPr>
        <w:ind w:left="720"/>
        <w:rPr>
          <w:sz w:val="22"/>
          <w:szCs w:val="22"/>
          <w:lang w:val="en"/>
        </w:rPr>
      </w:pPr>
      <w:r w:rsidRPr="000604B0">
        <w:rPr>
          <w:sz w:val="22"/>
          <w:szCs w:val="22"/>
          <w:lang w:val="en"/>
        </w:rPr>
        <w:lastRenderedPageBreak/>
        <w:t>that the Commonwealth and the Commission have a long history of differ</w:t>
      </w:r>
      <w:r w:rsidR="00F006D5" w:rsidRPr="000604B0">
        <w:rPr>
          <w:sz w:val="22"/>
          <w:szCs w:val="22"/>
          <w:lang w:val="en"/>
        </w:rPr>
        <w:t>ence on this particular point. It is the view of the Government that detainees are provided with appropriate care, support and services, ar</w:t>
      </w:r>
      <w:r w:rsidR="005A2F5B" w:rsidRPr="000604B0">
        <w:rPr>
          <w:sz w:val="22"/>
          <w:szCs w:val="22"/>
          <w:lang w:val="en"/>
        </w:rPr>
        <w:t>e treated with dignity and resp</w:t>
      </w:r>
      <w:r w:rsidR="00F006D5" w:rsidRPr="000604B0">
        <w:rPr>
          <w:sz w:val="22"/>
          <w:szCs w:val="22"/>
          <w:lang w:val="en"/>
        </w:rPr>
        <w:t>ect</w:t>
      </w:r>
      <w:r w:rsidR="005A2F5B" w:rsidRPr="000604B0">
        <w:rPr>
          <w:sz w:val="22"/>
          <w:szCs w:val="22"/>
          <w:lang w:val="en"/>
        </w:rPr>
        <w:t xml:space="preserve"> and have their claims addressed as soon as is reasonably practicable and consistent with current policy settings. </w:t>
      </w:r>
      <w:r w:rsidR="00F006D5" w:rsidRPr="000604B0">
        <w:rPr>
          <w:sz w:val="22"/>
          <w:szCs w:val="22"/>
          <w:lang w:val="en"/>
        </w:rPr>
        <w:t xml:space="preserve"> </w:t>
      </w:r>
    </w:p>
    <w:p w:rsidR="00B27FEA" w:rsidRDefault="00B27FEA" w:rsidP="00380E02">
      <w:pPr>
        <w:rPr>
          <w:lang w:val="en"/>
        </w:rPr>
      </w:pPr>
      <w:r>
        <w:rPr>
          <w:lang w:val="en"/>
        </w:rPr>
        <w:t xml:space="preserve">On </w:t>
      </w:r>
      <w:r w:rsidR="00AE5EBF">
        <w:rPr>
          <w:lang w:val="en"/>
        </w:rPr>
        <w:t>31 October</w:t>
      </w:r>
      <w:r>
        <w:rPr>
          <w:lang w:val="en"/>
        </w:rPr>
        <w:t xml:space="preserve"> 2014 the Commission provided the Department </w:t>
      </w:r>
      <w:r w:rsidR="002F654B">
        <w:rPr>
          <w:lang w:val="en"/>
        </w:rPr>
        <w:t xml:space="preserve">with </w:t>
      </w:r>
      <w:r>
        <w:rPr>
          <w:lang w:val="en"/>
        </w:rPr>
        <w:t xml:space="preserve">the final report and recommendations pursuant to s 29 of the </w:t>
      </w:r>
      <w:r w:rsidRPr="009C2D68">
        <w:rPr>
          <w:i/>
          <w:lang w:val="en"/>
        </w:rPr>
        <w:t xml:space="preserve">Australian Human Rights Commission Act </w:t>
      </w:r>
      <w:r w:rsidRPr="00843D69">
        <w:rPr>
          <w:i/>
          <w:lang w:val="en"/>
        </w:rPr>
        <w:t>1986</w:t>
      </w:r>
      <w:r w:rsidRPr="00843D69">
        <w:rPr>
          <w:lang w:val="en"/>
        </w:rPr>
        <w:t xml:space="preserve"> (Cth)</w:t>
      </w:r>
      <w:r>
        <w:rPr>
          <w:lang w:val="en"/>
        </w:rPr>
        <w:t xml:space="preserve">. The Department responded </w:t>
      </w:r>
      <w:r w:rsidR="00AE5EBF">
        <w:rPr>
          <w:lang w:val="en"/>
        </w:rPr>
        <w:t xml:space="preserve">in November 2014 at </w:t>
      </w:r>
      <w:r>
        <w:rPr>
          <w:lang w:val="en"/>
        </w:rPr>
        <w:t xml:space="preserve">Appendix </w:t>
      </w:r>
      <w:r w:rsidR="009A0607">
        <w:rPr>
          <w:lang w:val="en"/>
        </w:rPr>
        <w:t>8</w:t>
      </w:r>
      <w:r>
        <w:rPr>
          <w:lang w:val="en"/>
        </w:rPr>
        <w:t>.</w:t>
      </w:r>
      <w:r w:rsidR="00162E2F">
        <w:rPr>
          <w:lang w:val="en"/>
        </w:rPr>
        <w:t xml:space="preserve"> </w:t>
      </w:r>
      <w:r>
        <w:rPr>
          <w:lang w:val="en"/>
        </w:rPr>
        <w:t xml:space="preserve"> </w:t>
      </w:r>
    </w:p>
    <w:p w:rsidR="002321AB" w:rsidRPr="002321AB" w:rsidRDefault="002321AB" w:rsidP="007600C6">
      <w:pPr>
        <w:keepNext/>
        <w:keepLines/>
        <w:numPr>
          <w:ilvl w:val="1"/>
          <w:numId w:val="15"/>
        </w:numPr>
        <w:tabs>
          <w:tab w:val="clear" w:pos="1278"/>
          <w:tab w:val="num" w:pos="709"/>
        </w:tabs>
        <w:spacing w:before="360"/>
        <w:ind w:left="709" w:hanging="709"/>
        <w:outlineLvl w:val="1"/>
        <w:rPr>
          <w:b/>
          <w:i/>
          <w:color w:val="000000"/>
          <w:sz w:val="28"/>
          <w:szCs w:val="26"/>
          <w:lang w:val="en"/>
        </w:rPr>
      </w:pPr>
      <w:bookmarkStart w:id="23" w:name="_Toc399343752"/>
      <w:bookmarkStart w:id="24" w:name="_Toc403999420"/>
      <w:r w:rsidRPr="002321AB">
        <w:rPr>
          <w:b/>
          <w:i/>
          <w:color w:val="000000"/>
          <w:sz w:val="28"/>
          <w:szCs w:val="26"/>
          <w:lang w:val="en"/>
        </w:rPr>
        <w:t>Commission’s previous work concerning children in detention</w:t>
      </w:r>
      <w:bookmarkEnd w:id="23"/>
      <w:bookmarkEnd w:id="24"/>
    </w:p>
    <w:p w:rsidR="00F80BB7" w:rsidRPr="002321AB" w:rsidRDefault="002B5F3F" w:rsidP="00380E02">
      <w:pPr>
        <w:rPr>
          <w:rFonts w:cs="Arial"/>
          <w:i/>
        </w:rPr>
      </w:pPr>
      <w:bookmarkStart w:id="25" w:name="_Toc399850108"/>
      <w:bookmarkStart w:id="26" w:name="_Toc399864464"/>
      <w:r>
        <w:t>T</w:t>
      </w:r>
      <w:r w:rsidR="00F80BB7" w:rsidRPr="002321AB">
        <w:t xml:space="preserve">his is the </w:t>
      </w:r>
      <w:r w:rsidR="00F80BB7" w:rsidRPr="002321AB">
        <w:rPr>
          <w:rFonts w:cs="Arial"/>
        </w:rPr>
        <w:t xml:space="preserve">Commission’s second national inquiry into children in immigration detention. </w:t>
      </w:r>
    </w:p>
    <w:p w:rsidR="002321AB" w:rsidRPr="002321AB" w:rsidRDefault="002321AB" w:rsidP="00380E02">
      <w:r w:rsidRPr="002321AB">
        <w:t xml:space="preserve">Ten years ago, the Australian Human Rights Commission published </w:t>
      </w:r>
      <w:r w:rsidRPr="002321AB">
        <w:rPr>
          <w:i/>
        </w:rPr>
        <w:t>A last resort? Report of the National Inquiry into Children in Immigration Detention</w:t>
      </w:r>
      <w:r w:rsidRPr="002321AB">
        <w:t xml:space="preserve">. That report found that Australia’s system of mandatory immigration detention of children was fundamentally inconsistent with Australia’s human rights obligations, and that children </w:t>
      </w:r>
      <w:r w:rsidR="00E75E21">
        <w:t>detained</w:t>
      </w:r>
      <w:r w:rsidRPr="002321AB">
        <w:t xml:space="preserve"> for long periods of time are at high risk of serious mental harm.</w:t>
      </w:r>
      <w:bookmarkEnd w:id="25"/>
      <w:bookmarkEnd w:id="26"/>
    </w:p>
    <w:p w:rsidR="002321AB" w:rsidRPr="002321AB" w:rsidRDefault="002321AB" w:rsidP="00380E02">
      <w:pPr>
        <w:spacing w:before="100" w:beforeAutospacing="1" w:after="100" w:afterAutospacing="1"/>
        <w:rPr>
          <w:rFonts w:cs="Arial"/>
          <w:lang w:val="en"/>
        </w:rPr>
      </w:pPr>
      <w:r w:rsidRPr="002321AB">
        <w:rPr>
          <w:rFonts w:cs="Arial"/>
          <w:lang w:val="en"/>
        </w:rPr>
        <w:t xml:space="preserve">The Commission has maintained an ongoing program of work relating to </w:t>
      </w:r>
      <w:r w:rsidR="00E75E21">
        <w:rPr>
          <w:rFonts w:cs="Arial"/>
          <w:lang w:val="en"/>
        </w:rPr>
        <w:t xml:space="preserve">asylum seekers and </w:t>
      </w:r>
      <w:r w:rsidRPr="002321AB">
        <w:rPr>
          <w:rFonts w:cs="Arial"/>
          <w:lang w:val="en"/>
        </w:rPr>
        <w:t xml:space="preserve">the rights of children in immigration detention over the decade since. </w:t>
      </w:r>
    </w:p>
    <w:p w:rsidR="002321AB" w:rsidRPr="002321AB" w:rsidRDefault="002321AB" w:rsidP="00380E02">
      <w:pPr>
        <w:spacing w:before="100" w:beforeAutospacing="1" w:after="100" w:afterAutospacing="1"/>
        <w:rPr>
          <w:rFonts w:cs="Arial"/>
          <w:lang w:val="en"/>
        </w:rPr>
      </w:pPr>
      <w:r w:rsidRPr="002321AB">
        <w:rPr>
          <w:rFonts w:cs="Arial"/>
          <w:lang w:val="en"/>
        </w:rPr>
        <w:t>The Commission has conducted regular visits to immigration detention facilities in which children are held</w:t>
      </w:r>
      <w:r w:rsidR="00E75E21">
        <w:rPr>
          <w:rFonts w:cs="Arial"/>
          <w:lang w:val="en"/>
        </w:rPr>
        <w:t xml:space="preserve"> in order</w:t>
      </w:r>
      <w:r w:rsidRPr="002321AB">
        <w:rPr>
          <w:rFonts w:cs="Arial"/>
          <w:lang w:val="en"/>
        </w:rPr>
        <w:t xml:space="preserve"> to monitor whether the conditions of detention meet internationally-accepted human rights standards. Public reports detailing the Commission’s findings and concerns about conditions in immigration detention have been published every year as follows: </w:t>
      </w:r>
    </w:p>
    <w:p w:rsidR="002321AB" w:rsidRPr="002321AB" w:rsidRDefault="002321AB" w:rsidP="00275891">
      <w:pPr>
        <w:numPr>
          <w:ilvl w:val="0"/>
          <w:numId w:val="39"/>
        </w:numPr>
        <w:spacing w:before="0" w:after="120"/>
        <w:contextualSpacing/>
        <w:rPr>
          <w:rFonts w:cs="Arial"/>
          <w:lang w:val="en"/>
        </w:rPr>
      </w:pPr>
      <w:r w:rsidRPr="002321AB">
        <w:rPr>
          <w:rFonts w:cs="Arial"/>
          <w:lang w:val="en"/>
        </w:rPr>
        <w:t xml:space="preserve">In 2006, 2007 and 2008, the Commission conducted annual visits to all detention </w:t>
      </w:r>
      <w:r w:rsidR="002B5F3F">
        <w:rPr>
          <w:rFonts w:cs="Arial"/>
          <w:lang w:val="en"/>
        </w:rPr>
        <w:t>centres</w:t>
      </w:r>
      <w:r w:rsidRPr="002321AB">
        <w:rPr>
          <w:rFonts w:cs="Arial"/>
          <w:lang w:val="en"/>
        </w:rPr>
        <w:t xml:space="preserve"> on the Australian mainland and produced annual reports containing the Commission’s findings and recommendations.</w:t>
      </w:r>
      <w:r w:rsidRPr="002321AB">
        <w:rPr>
          <w:rFonts w:cs="Arial"/>
          <w:sz w:val="20"/>
          <w:vertAlign w:val="superscript"/>
          <w:lang w:val="en"/>
        </w:rPr>
        <w:endnoteReference w:id="9"/>
      </w:r>
      <w:r w:rsidRPr="002321AB">
        <w:rPr>
          <w:rFonts w:cs="Arial"/>
          <w:lang w:val="en"/>
        </w:rPr>
        <w:t xml:space="preserve"> </w:t>
      </w:r>
    </w:p>
    <w:p w:rsidR="002321AB" w:rsidRPr="002321AB" w:rsidRDefault="002321AB" w:rsidP="00275891">
      <w:pPr>
        <w:numPr>
          <w:ilvl w:val="0"/>
          <w:numId w:val="39"/>
        </w:numPr>
        <w:spacing w:before="0" w:after="120"/>
        <w:contextualSpacing/>
        <w:rPr>
          <w:rFonts w:cs="Arial"/>
          <w:lang w:val="en"/>
        </w:rPr>
      </w:pPr>
      <w:r w:rsidRPr="002321AB">
        <w:rPr>
          <w:rFonts w:cs="Arial"/>
          <w:lang w:val="en"/>
        </w:rPr>
        <w:t>In 2009 and 2010 the Co</w:t>
      </w:r>
      <w:r w:rsidR="002B5F3F">
        <w:rPr>
          <w:rFonts w:cs="Arial"/>
          <w:lang w:val="en"/>
        </w:rPr>
        <w:t>mmission visited the detention centres</w:t>
      </w:r>
      <w:r w:rsidRPr="002321AB">
        <w:rPr>
          <w:rFonts w:cs="Arial"/>
          <w:lang w:val="en"/>
        </w:rPr>
        <w:t xml:space="preserve"> on Christmas Island and published reports which raised particular concerns about children in detention.</w:t>
      </w:r>
      <w:r w:rsidRPr="002321AB">
        <w:rPr>
          <w:rFonts w:cs="Arial"/>
          <w:sz w:val="20"/>
          <w:vertAlign w:val="superscript"/>
          <w:lang w:val="en"/>
        </w:rPr>
        <w:endnoteReference w:id="10"/>
      </w:r>
      <w:r w:rsidRPr="002321AB">
        <w:rPr>
          <w:rFonts w:cs="Arial"/>
          <w:lang w:val="en"/>
        </w:rPr>
        <w:t xml:space="preserve"> </w:t>
      </w:r>
    </w:p>
    <w:p w:rsidR="002321AB" w:rsidRPr="002321AB" w:rsidRDefault="002321AB" w:rsidP="00275891">
      <w:pPr>
        <w:numPr>
          <w:ilvl w:val="0"/>
          <w:numId w:val="39"/>
        </w:numPr>
        <w:spacing w:before="0" w:after="120"/>
        <w:contextualSpacing/>
        <w:rPr>
          <w:rFonts w:cs="Arial"/>
          <w:lang w:val="en"/>
        </w:rPr>
      </w:pPr>
      <w:r w:rsidRPr="002321AB">
        <w:rPr>
          <w:rFonts w:cs="Arial"/>
          <w:lang w:val="en"/>
        </w:rPr>
        <w:t xml:space="preserve">In 2010 the Commission also visited and reported on the immigration detention </w:t>
      </w:r>
      <w:r w:rsidR="002B5F3F">
        <w:rPr>
          <w:rFonts w:cs="Arial"/>
          <w:lang w:val="en"/>
        </w:rPr>
        <w:t>centre</w:t>
      </w:r>
      <w:r w:rsidRPr="002321AB">
        <w:rPr>
          <w:rFonts w:cs="Arial"/>
          <w:lang w:val="en"/>
        </w:rPr>
        <w:t>s in Darwin where children were detained.</w:t>
      </w:r>
      <w:r w:rsidRPr="002321AB">
        <w:rPr>
          <w:rFonts w:cs="Arial"/>
          <w:sz w:val="20"/>
          <w:vertAlign w:val="superscript"/>
          <w:lang w:val="en"/>
        </w:rPr>
        <w:endnoteReference w:id="11"/>
      </w:r>
    </w:p>
    <w:p w:rsidR="002321AB" w:rsidRPr="002321AB" w:rsidRDefault="002321AB" w:rsidP="00275891">
      <w:pPr>
        <w:numPr>
          <w:ilvl w:val="0"/>
          <w:numId w:val="39"/>
        </w:numPr>
        <w:spacing w:before="0" w:after="120"/>
        <w:contextualSpacing/>
        <w:rPr>
          <w:rFonts w:cs="Arial"/>
          <w:lang w:val="en"/>
        </w:rPr>
      </w:pPr>
      <w:r w:rsidRPr="002321AB">
        <w:rPr>
          <w:rFonts w:cs="Arial"/>
          <w:lang w:val="en"/>
        </w:rPr>
        <w:t>In 2011 the Commission visited and reported on the conditions in the detention facilities at Villawood in New South Wales and in Leonora in Western Australia.</w:t>
      </w:r>
      <w:r w:rsidRPr="002321AB">
        <w:rPr>
          <w:rFonts w:cs="Arial"/>
          <w:sz w:val="20"/>
          <w:vertAlign w:val="superscript"/>
          <w:lang w:val="en"/>
        </w:rPr>
        <w:endnoteReference w:id="12"/>
      </w:r>
      <w:r w:rsidRPr="002321AB">
        <w:rPr>
          <w:rFonts w:cs="Arial"/>
          <w:lang w:val="en"/>
        </w:rPr>
        <w:t xml:space="preserve"> </w:t>
      </w:r>
    </w:p>
    <w:p w:rsidR="002321AB" w:rsidRPr="002321AB" w:rsidRDefault="002321AB" w:rsidP="00275891">
      <w:pPr>
        <w:numPr>
          <w:ilvl w:val="0"/>
          <w:numId w:val="39"/>
        </w:numPr>
        <w:spacing w:before="0" w:after="120"/>
        <w:contextualSpacing/>
        <w:rPr>
          <w:rFonts w:cs="Arial"/>
          <w:lang w:val="en"/>
        </w:rPr>
      </w:pPr>
      <w:r w:rsidRPr="002321AB">
        <w:rPr>
          <w:rFonts w:cs="Arial"/>
          <w:lang w:val="en"/>
        </w:rPr>
        <w:t>In 2012 the Commission returned to Christmas Island to assess whether the conditions had improved for the adults and children detained there and reported its findings.</w:t>
      </w:r>
      <w:r w:rsidRPr="002321AB">
        <w:rPr>
          <w:rFonts w:cs="Arial"/>
          <w:sz w:val="20"/>
          <w:vertAlign w:val="superscript"/>
          <w:lang w:val="en"/>
        </w:rPr>
        <w:endnoteReference w:id="13"/>
      </w:r>
    </w:p>
    <w:p w:rsidR="00E7048B" w:rsidRDefault="002321AB" w:rsidP="00275891">
      <w:pPr>
        <w:numPr>
          <w:ilvl w:val="0"/>
          <w:numId w:val="39"/>
        </w:numPr>
        <w:spacing w:before="0" w:after="120"/>
        <w:contextualSpacing/>
        <w:rPr>
          <w:rFonts w:cs="Arial"/>
          <w:lang w:val="en"/>
        </w:rPr>
      </w:pPr>
      <w:r w:rsidRPr="002321AB">
        <w:rPr>
          <w:rFonts w:cs="Arial"/>
          <w:lang w:val="en"/>
        </w:rPr>
        <w:t xml:space="preserve">In 2013 the Commission published </w:t>
      </w:r>
      <w:r w:rsidRPr="002321AB">
        <w:rPr>
          <w:rFonts w:cs="Arial"/>
          <w:i/>
          <w:lang w:val="en"/>
        </w:rPr>
        <w:t>Human rights standards for immigration detention</w:t>
      </w:r>
      <w:r w:rsidRPr="002321AB">
        <w:rPr>
          <w:rFonts w:cs="Arial"/>
          <w:lang w:val="en"/>
        </w:rPr>
        <w:t>, which set out minimum standards for the protection of human rights in detention.</w:t>
      </w:r>
      <w:r w:rsidRPr="002321AB">
        <w:rPr>
          <w:rFonts w:cs="Arial"/>
          <w:sz w:val="20"/>
          <w:vertAlign w:val="superscript"/>
          <w:lang w:val="en"/>
        </w:rPr>
        <w:endnoteReference w:id="14"/>
      </w:r>
      <w:r w:rsidRPr="002321AB">
        <w:rPr>
          <w:rFonts w:cs="Arial"/>
          <w:lang w:val="en"/>
        </w:rPr>
        <w:t xml:space="preserve"> These include standards relating to the detention of children.</w:t>
      </w:r>
    </w:p>
    <w:p w:rsidR="002B5F3F" w:rsidRPr="002B5F3F" w:rsidRDefault="002B5F3F" w:rsidP="00380E02">
      <w:pPr>
        <w:spacing w:before="0" w:after="120"/>
        <w:ind w:left="720"/>
        <w:contextualSpacing/>
        <w:rPr>
          <w:rFonts w:cs="Arial"/>
          <w:lang w:val="en"/>
        </w:rPr>
      </w:pPr>
    </w:p>
    <w:p w:rsidR="002321AB" w:rsidRPr="002321AB" w:rsidRDefault="002321AB" w:rsidP="00380E02">
      <w:pPr>
        <w:spacing w:before="100" w:beforeAutospacing="1" w:after="120"/>
        <w:rPr>
          <w:rFonts w:cs="Arial"/>
          <w:lang w:val="en"/>
        </w:rPr>
      </w:pPr>
      <w:r w:rsidRPr="002321AB">
        <w:rPr>
          <w:rFonts w:cs="Arial"/>
          <w:lang w:val="en"/>
        </w:rPr>
        <w:t xml:space="preserve">The Commission has also made several submissions to parliamentary committees, panels and the United Nations which raised concerns about the rights of children </w:t>
      </w:r>
      <w:r w:rsidRPr="002321AB">
        <w:rPr>
          <w:rFonts w:cs="Arial"/>
          <w:lang w:val="en"/>
        </w:rPr>
        <w:lastRenderedPageBreak/>
        <w:t>subject to immigration detention and/or third country processing. These include submissions to:</w:t>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Inquiry into the administration and operation of the</w:t>
      </w:r>
      <w:r w:rsidRPr="002321AB">
        <w:rPr>
          <w:rFonts w:cs="Arial"/>
          <w:i/>
          <w:lang w:val="en"/>
        </w:rPr>
        <w:t xml:space="preserve"> Migration Act 1958</w:t>
      </w:r>
      <w:r w:rsidRPr="002321AB">
        <w:rPr>
          <w:rFonts w:cs="Arial"/>
          <w:lang w:val="en"/>
        </w:rPr>
        <w:t xml:space="preserve"> (August 2005)</w:t>
      </w:r>
      <w:r w:rsidRPr="002321AB">
        <w:rPr>
          <w:rFonts w:cs="Arial"/>
          <w:sz w:val="20"/>
          <w:vertAlign w:val="superscript"/>
          <w:lang w:val="en"/>
        </w:rPr>
        <w:endnoteReference w:id="15"/>
      </w:r>
    </w:p>
    <w:p w:rsidR="002321AB" w:rsidRPr="002321AB" w:rsidRDefault="002B5F3F" w:rsidP="00380E02">
      <w:pPr>
        <w:numPr>
          <w:ilvl w:val="0"/>
          <w:numId w:val="23"/>
        </w:numPr>
        <w:spacing w:before="100" w:beforeAutospacing="1" w:after="120"/>
        <w:rPr>
          <w:rFonts w:cs="Arial"/>
          <w:lang w:val="en"/>
        </w:rPr>
      </w:pPr>
      <w:r>
        <w:rPr>
          <w:rFonts w:cs="Arial"/>
          <w:lang w:val="en"/>
        </w:rPr>
        <w:t>Inquir</w:t>
      </w:r>
      <w:r w:rsidR="000602ED">
        <w:rPr>
          <w:rFonts w:cs="Arial"/>
          <w:lang w:val="en"/>
        </w:rPr>
        <w:t>i</w:t>
      </w:r>
      <w:r>
        <w:rPr>
          <w:rFonts w:cs="Arial"/>
          <w:lang w:val="en"/>
        </w:rPr>
        <w:t>es</w:t>
      </w:r>
      <w:r w:rsidR="002321AB" w:rsidRPr="002321AB">
        <w:rPr>
          <w:rFonts w:cs="Arial"/>
          <w:lang w:val="en"/>
        </w:rPr>
        <w:t xml:space="preserve"> into the </w:t>
      </w:r>
      <w:r w:rsidR="00E75E21">
        <w:rPr>
          <w:rFonts w:cs="Arial"/>
          <w:lang w:val="en"/>
        </w:rPr>
        <w:t>redevelopment of the Villawood I</w:t>
      </w:r>
      <w:r w:rsidR="002321AB" w:rsidRPr="002321AB">
        <w:rPr>
          <w:rFonts w:cs="Arial"/>
          <w:lang w:val="en"/>
        </w:rPr>
        <w:t>mmigration Detention Centre and the Migration Amendment (Designated Unauthorised Arrivals) Bill 2006</w:t>
      </w:r>
      <w:r w:rsidR="002321AB" w:rsidRPr="002321AB">
        <w:rPr>
          <w:rFonts w:cs="Arial"/>
          <w:sz w:val="20"/>
          <w:vertAlign w:val="superscript"/>
          <w:lang w:val="en"/>
        </w:rPr>
        <w:endnoteReference w:id="16"/>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Joint Standing Committee on Migration Inquiry into Immigration Detention in Australia (2008)</w:t>
      </w:r>
      <w:r w:rsidRPr="002321AB">
        <w:rPr>
          <w:rFonts w:cs="Arial"/>
          <w:sz w:val="20"/>
          <w:vertAlign w:val="superscript"/>
          <w:lang w:val="en"/>
        </w:rPr>
        <w:endnoteReference w:id="17"/>
      </w:r>
      <w:r w:rsidRPr="002321AB">
        <w:rPr>
          <w:rFonts w:cs="Arial"/>
          <w:lang w:val="en"/>
        </w:rPr>
        <w:t xml:space="preserve"> </w:t>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Inquiry into the Migration Amendment (Immigration Detention Reform) Bill 2009</w:t>
      </w:r>
      <w:r w:rsidRPr="002321AB">
        <w:rPr>
          <w:rFonts w:cs="Arial"/>
          <w:sz w:val="20"/>
          <w:vertAlign w:val="superscript"/>
          <w:lang w:val="en"/>
        </w:rPr>
        <w:endnoteReference w:id="18"/>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United Nations High Commissioner for Human Rights consultation on the protection of the rights of the child in the context of migration in 2010</w:t>
      </w:r>
      <w:r w:rsidRPr="002321AB">
        <w:rPr>
          <w:rFonts w:cs="Arial"/>
          <w:sz w:val="20"/>
          <w:vertAlign w:val="superscript"/>
          <w:lang w:val="en"/>
        </w:rPr>
        <w:endnoteReference w:id="19"/>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Inquiry of the Joint Select Committee on Australia’s Immigration Detention Network</w:t>
      </w:r>
      <w:r w:rsidRPr="002321AB">
        <w:rPr>
          <w:rFonts w:cs="Arial"/>
          <w:sz w:val="20"/>
          <w:vertAlign w:val="superscript"/>
          <w:lang w:val="en"/>
        </w:rPr>
        <w:endnoteReference w:id="20"/>
      </w:r>
      <w:r w:rsidRPr="002321AB">
        <w:rPr>
          <w:rFonts w:cs="Arial"/>
          <w:lang w:val="en"/>
        </w:rPr>
        <w:t xml:space="preserve"> and the Inquiry into Australia’s agreement with Malaysia in relation to asylum seekers in 2011</w:t>
      </w:r>
      <w:r w:rsidRPr="002321AB">
        <w:rPr>
          <w:rFonts w:cs="Arial"/>
          <w:sz w:val="20"/>
          <w:vertAlign w:val="superscript"/>
          <w:lang w:val="en"/>
        </w:rPr>
        <w:endnoteReference w:id="21"/>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Expert Panel on Asylum Seekers in 2012</w:t>
      </w:r>
      <w:r w:rsidRPr="002321AB">
        <w:rPr>
          <w:rFonts w:cs="Arial"/>
          <w:sz w:val="20"/>
          <w:vertAlign w:val="superscript"/>
          <w:lang w:val="en"/>
        </w:rPr>
        <w:endnoteReference w:id="22"/>
      </w:r>
    </w:p>
    <w:p w:rsidR="002321AB" w:rsidRPr="002321AB" w:rsidRDefault="002321AB" w:rsidP="00380E02">
      <w:pPr>
        <w:numPr>
          <w:ilvl w:val="0"/>
          <w:numId w:val="23"/>
        </w:numPr>
        <w:spacing w:before="100" w:beforeAutospacing="1" w:after="120"/>
        <w:rPr>
          <w:rFonts w:cs="Arial"/>
          <w:lang w:val="en"/>
        </w:rPr>
      </w:pPr>
      <w:r w:rsidRPr="002321AB">
        <w:rPr>
          <w:rFonts w:cs="Arial"/>
          <w:lang w:val="en"/>
        </w:rPr>
        <w:t>Joint Parliamentary Committee on Human Rights</w:t>
      </w:r>
      <w:r w:rsidR="002F654B">
        <w:rPr>
          <w:rFonts w:cs="Arial"/>
          <w:lang w:val="en"/>
        </w:rPr>
        <w:t>’</w:t>
      </w:r>
      <w:r w:rsidRPr="002321AB">
        <w:rPr>
          <w:rFonts w:cs="Arial"/>
          <w:lang w:val="en"/>
        </w:rPr>
        <w:t xml:space="preserve"> inquiry into the ‘regional proces</w:t>
      </w:r>
      <w:r w:rsidR="002B5F3F">
        <w:rPr>
          <w:rFonts w:cs="Arial"/>
          <w:lang w:val="en"/>
        </w:rPr>
        <w:t>sing’ of asylum seekers in 2013</w:t>
      </w:r>
      <w:r w:rsidRPr="002321AB">
        <w:rPr>
          <w:rFonts w:cs="Arial"/>
          <w:sz w:val="20"/>
          <w:vertAlign w:val="superscript"/>
          <w:lang w:val="en"/>
        </w:rPr>
        <w:endnoteReference w:id="23"/>
      </w:r>
    </w:p>
    <w:p w:rsidR="002321AB" w:rsidRPr="002321AB" w:rsidRDefault="00E75E21" w:rsidP="00380E02">
      <w:pPr>
        <w:spacing w:before="100" w:beforeAutospacing="1" w:after="100" w:afterAutospacing="1"/>
        <w:rPr>
          <w:rFonts w:cs="Arial"/>
          <w:lang w:val="en"/>
        </w:rPr>
      </w:pPr>
      <w:r>
        <w:rPr>
          <w:rFonts w:cs="Arial"/>
          <w:lang w:val="en"/>
        </w:rPr>
        <w:t>In 2011 t</w:t>
      </w:r>
      <w:r w:rsidR="002321AB" w:rsidRPr="002321AB">
        <w:rPr>
          <w:rFonts w:cs="Arial"/>
          <w:lang w:val="en"/>
        </w:rPr>
        <w:t xml:space="preserve">he Commission </w:t>
      </w:r>
      <w:r w:rsidR="002321AB" w:rsidRPr="002321AB">
        <w:rPr>
          <w:rFonts w:cs="Arial"/>
          <w:bCs/>
          <w:lang w:val="en"/>
        </w:rPr>
        <w:t>intervened</w:t>
      </w:r>
      <w:r w:rsidR="002321AB" w:rsidRPr="002321AB">
        <w:rPr>
          <w:rFonts w:cs="Arial"/>
          <w:lang w:val="en"/>
        </w:rPr>
        <w:t xml:space="preserve"> in the High Court of Australia in the matter of </w:t>
      </w:r>
      <w:hyperlink r:id="rId20" w:history="1">
        <w:r w:rsidR="002321AB" w:rsidRPr="002321AB">
          <w:rPr>
            <w:rFonts w:cs="Arial"/>
            <w:i/>
            <w:lang w:val="en"/>
          </w:rPr>
          <w:t>Plaintiff M106/2011 v Minister for Immigration and Citizenship</w:t>
        </w:r>
      </w:hyperlink>
      <w:r w:rsidR="002321AB" w:rsidRPr="002321AB">
        <w:rPr>
          <w:rFonts w:cs="Arial"/>
          <w:lang w:val="en"/>
        </w:rPr>
        <w:t>,</w:t>
      </w:r>
      <w:r w:rsidR="002321AB" w:rsidRPr="002321AB">
        <w:rPr>
          <w:rFonts w:cs="Arial"/>
          <w:sz w:val="20"/>
          <w:vertAlign w:val="superscript"/>
          <w:lang w:val="en"/>
        </w:rPr>
        <w:endnoteReference w:id="24"/>
      </w:r>
      <w:r w:rsidR="002321AB" w:rsidRPr="002321AB">
        <w:rPr>
          <w:rFonts w:cs="Arial"/>
          <w:lang w:val="en"/>
        </w:rPr>
        <w:t xml:space="preserve"> a case concerning the transfer of unaccompanied children to Malaysia.</w:t>
      </w:r>
    </w:p>
    <w:p w:rsidR="002321AB" w:rsidRPr="002321AB" w:rsidRDefault="002321AB" w:rsidP="00380E02">
      <w:pPr>
        <w:spacing w:before="0" w:after="120"/>
        <w:rPr>
          <w:rFonts w:cs="Arial"/>
          <w:lang w:val="en"/>
        </w:rPr>
      </w:pPr>
      <w:r w:rsidRPr="002321AB">
        <w:rPr>
          <w:rFonts w:cs="Arial"/>
          <w:lang w:val="en"/>
        </w:rPr>
        <w:t xml:space="preserve">The Commission has also investigated many </w:t>
      </w:r>
      <w:r w:rsidRPr="002321AB">
        <w:rPr>
          <w:rFonts w:cs="Arial"/>
          <w:bCs/>
          <w:lang w:val="en"/>
        </w:rPr>
        <w:t>complaints</w:t>
      </w:r>
      <w:r w:rsidRPr="002321AB">
        <w:rPr>
          <w:rFonts w:cs="Arial"/>
          <w:b/>
          <w:bCs/>
          <w:lang w:val="en"/>
        </w:rPr>
        <w:t xml:space="preserve"> </w:t>
      </w:r>
      <w:r w:rsidRPr="002321AB">
        <w:rPr>
          <w:rFonts w:cs="Arial"/>
          <w:lang w:val="en"/>
        </w:rPr>
        <w:t xml:space="preserve">made by (or on behalf of) children regarding alleged breaches of their human rights while in immigration detention. </w:t>
      </w:r>
      <w:r w:rsidR="002B5F3F">
        <w:rPr>
          <w:rFonts w:cs="Arial"/>
          <w:lang w:val="en"/>
        </w:rPr>
        <w:t xml:space="preserve">Between January 2009 and September 2014, the Commission received 159 complaints in relation to children in immigration detention. </w:t>
      </w:r>
      <w:r w:rsidRPr="002321AB">
        <w:rPr>
          <w:rFonts w:cs="Arial"/>
          <w:lang w:val="en"/>
        </w:rPr>
        <w:t>The President of the Commission found that there had been breaches of children’s rights in a number of these matters. The Commission has tabled numerous reports identifying human rights breaches in Parliament, including:</w:t>
      </w:r>
    </w:p>
    <w:p w:rsidR="002321AB" w:rsidRPr="002321AB" w:rsidRDefault="002321AB" w:rsidP="00380E02">
      <w:pPr>
        <w:numPr>
          <w:ilvl w:val="0"/>
          <w:numId w:val="22"/>
        </w:numPr>
        <w:spacing w:before="0" w:after="120"/>
        <w:rPr>
          <w:i/>
        </w:rPr>
      </w:pPr>
      <w:r w:rsidRPr="002321AB">
        <w:rPr>
          <w:i/>
        </w:rPr>
        <w:t>Mr Parvis Yousefi, Mrs Mehrnoosh Yousefi and Manoochehr Yousefi v Commonwealth of Australia (Department of Immigration and Citizenship)</w:t>
      </w:r>
      <w:r w:rsidR="00DC6C28">
        <w:t>[2011] AusHRC 46</w:t>
      </w:r>
      <w:r w:rsidRPr="002321AB">
        <w:rPr>
          <w:i/>
          <w:sz w:val="20"/>
          <w:vertAlign w:val="superscript"/>
        </w:rPr>
        <w:endnoteReference w:id="25"/>
      </w:r>
    </w:p>
    <w:p w:rsidR="002321AB" w:rsidRPr="002321AB" w:rsidRDefault="002321AB" w:rsidP="00380E02">
      <w:pPr>
        <w:numPr>
          <w:ilvl w:val="0"/>
          <w:numId w:val="22"/>
        </w:numPr>
        <w:spacing w:before="0" w:after="120"/>
        <w:rPr>
          <w:i/>
        </w:rPr>
      </w:pPr>
      <w:r w:rsidRPr="002321AB">
        <w:rPr>
          <w:i/>
        </w:rPr>
        <w:t>Miss Judy Tuifangaloka v Commonwealth of Australia (Department of Immigration &amp; Citizenship)</w:t>
      </w:r>
      <w:r w:rsidR="00DC6C28">
        <w:t>[2012] AusHRC 53</w:t>
      </w:r>
      <w:r w:rsidRPr="002321AB">
        <w:rPr>
          <w:i/>
          <w:sz w:val="20"/>
          <w:vertAlign w:val="superscript"/>
        </w:rPr>
        <w:endnoteReference w:id="26"/>
      </w:r>
    </w:p>
    <w:p w:rsidR="002321AB" w:rsidRPr="002321AB" w:rsidRDefault="002321AB" w:rsidP="00380E02">
      <w:pPr>
        <w:numPr>
          <w:ilvl w:val="0"/>
          <w:numId w:val="22"/>
        </w:numPr>
        <w:spacing w:before="0" w:after="120"/>
        <w:rPr>
          <w:i/>
        </w:rPr>
      </w:pPr>
      <w:r w:rsidRPr="002321AB">
        <w:rPr>
          <w:i/>
        </w:rPr>
        <w:t>BZ and AD v Commonwealth of Australia (Department of Immigration and Citizenship)</w:t>
      </w:r>
      <w:r w:rsidR="00DC6C28">
        <w:rPr>
          <w:i/>
        </w:rPr>
        <w:t xml:space="preserve"> </w:t>
      </w:r>
      <w:r w:rsidR="00177A7B">
        <w:t>[</w:t>
      </w:r>
      <w:r w:rsidR="00DC6C28">
        <w:t>2012] AusHRC 5</w:t>
      </w:r>
      <w:r w:rsidR="00177A7B">
        <w:t>5</w:t>
      </w:r>
      <w:r w:rsidRPr="002321AB">
        <w:rPr>
          <w:i/>
          <w:sz w:val="20"/>
          <w:vertAlign w:val="superscript"/>
        </w:rPr>
        <w:endnoteReference w:id="27"/>
      </w:r>
    </w:p>
    <w:p w:rsidR="002321AB" w:rsidRPr="00177A7B" w:rsidRDefault="002321AB" w:rsidP="00380E02">
      <w:pPr>
        <w:numPr>
          <w:ilvl w:val="0"/>
          <w:numId w:val="22"/>
        </w:numPr>
        <w:spacing w:before="0" w:after="120"/>
        <w:rPr>
          <w:i/>
        </w:rPr>
      </w:pPr>
      <w:r w:rsidRPr="002321AB">
        <w:rPr>
          <w:i/>
        </w:rPr>
        <w:t>Sri Lankan refugees v Commonwealth of Australia (Department of Immigration and Citizenship</w:t>
      </w:r>
      <w:r w:rsidR="00177A7B">
        <w:rPr>
          <w:i/>
        </w:rPr>
        <w:t xml:space="preserve">) </w:t>
      </w:r>
      <w:r w:rsidR="00177A7B">
        <w:t>[2012] AusHRC 56</w:t>
      </w:r>
      <w:r w:rsidRPr="002321AB">
        <w:rPr>
          <w:i/>
          <w:sz w:val="20"/>
          <w:vertAlign w:val="superscript"/>
        </w:rPr>
        <w:endnoteReference w:id="28"/>
      </w:r>
    </w:p>
    <w:p w:rsidR="002321AB" w:rsidRPr="002321AB" w:rsidRDefault="002321AB" w:rsidP="00380E02">
      <w:pPr>
        <w:numPr>
          <w:ilvl w:val="0"/>
          <w:numId w:val="22"/>
        </w:numPr>
        <w:spacing w:before="0" w:after="120"/>
        <w:rPr>
          <w:i/>
        </w:rPr>
      </w:pPr>
      <w:r w:rsidRPr="002321AB">
        <w:rPr>
          <w:i/>
        </w:rPr>
        <w:t>Immigration detainees with adverse security assessments v Commonwealth of Australia (Department of Immigration and Citizenship)</w:t>
      </w:r>
      <w:r w:rsidR="00177A7B" w:rsidRPr="00177A7B">
        <w:t xml:space="preserve"> </w:t>
      </w:r>
      <w:r w:rsidR="00177A7B">
        <w:t>[2013] AusHRC 64</w:t>
      </w:r>
      <w:r w:rsidRPr="002321AB">
        <w:rPr>
          <w:i/>
          <w:sz w:val="20"/>
          <w:vertAlign w:val="superscript"/>
        </w:rPr>
        <w:endnoteReference w:id="29"/>
      </w:r>
      <w:r w:rsidRPr="002321AB">
        <w:rPr>
          <w:i/>
        </w:rPr>
        <w:t xml:space="preserve"> </w:t>
      </w:r>
    </w:p>
    <w:p w:rsidR="002321AB" w:rsidRPr="002321AB" w:rsidRDefault="002321AB" w:rsidP="00380E02">
      <w:pPr>
        <w:numPr>
          <w:ilvl w:val="0"/>
          <w:numId w:val="22"/>
        </w:numPr>
        <w:spacing w:before="0" w:after="120"/>
      </w:pPr>
      <w:r w:rsidRPr="002321AB">
        <w:rPr>
          <w:i/>
        </w:rPr>
        <w:t>Abdellatif v Commonwealth of Australia (Department of Immigratio</w:t>
      </w:r>
      <w:r w:rsidR="00177A7B">
        <w:rPr>
          <w:i/>
        </w:rPr>
        <w:t xml:space="preserve">n and Border Protection) </w:t>
      </w:r>
      <w:r w:rsidR="00177A7B">
        <w:t>[2013] AusHRC 40</w:t>
      </w:r>
      <w:r w:rsidRPr="002321AB">
        <w:rPr>
          <w:i/>
          <w:sz w:val="20"/>
          <w:vertAlign w:val="superscript"/>
        </w:rPr>
        <w:endnoteReference w:id="30"/>
      </w:r>
      <w:r w:rsidRPr="002321AB">
        <w:t xml:space="preserve"> </w:t>
      </w:r>
    </w:p>
    <w:p w:rsidR="002321AB" w:rsidRPr="002321AB" w:rsidRDefault="002321AB" w:rsidP="00380E02">
      <w:pPr>
        <w:rPr>
          <w:rFonts w:cs="Arial"/>
          <w:lang w:val="en"/>
        </w:rPr>
      </w:pPr>
      <w:r w:rsidRPr="002321AB">
        <w:rPr>
          <w:rFonts w:cs="Arial"/>
          <w:lang w:val="en"/>
        </w:rPr>
        <w:lastRenderedPageBreak/>
        <w:t>In 2012 the Commission also conducted a national inquiry into the age assessment and detention of children</w:t>
      </w:r>
      <w:r w:rsidR="00E75E21">
        <w:rPr>
          <w:rFonts w:cs="Arial"/>
          <w:lang w:val="en"/>
        </w:rPr>
        <w:t xml:space="preserve"> engaged as crew members on vessels suspected of people smuggling. This</w:t>
      </w:r>
      <w:r w:rsidRPr="002321AB">
        <w:rPr>
          <w:rFonts w:cs="Arial"/>
          <w:lang w:val="en"/>
        </w:rPr>
        <w:t xml:space="preserve"> result</w:t>
      </w:r>
      <w:r w:rsidR="00E75E21">
        <w:rPr>
          <w:rFonts w:cs="Arial"/>
          <w:lang w:val="en"/>
        </w:rPr>
        <w:t>ed</w:t>
      </w:r>
      <w:r w:rsidRPr="002321AB">
        <w:rPr>
          <w:rFonts w:cs="Arial"/>
          <w:lang w:val="en"/>
        </w:rPr>
        <w:t xml:space="preserve"> in the publication of the report </w:t>
      </w:r>
      <w:r w:rsidRPr="002321AB">
        <w:rPr>
          <w:rFonts w:cs="Arial"/>
          <w:i/>
          <w:lang w:val="en"/>
        </w:rPr>
        <w:t xml:space="preserve">An Age of Uncertainty: Inquiry into the treatment of individuals suspected of people smuggling offences who say </w:t>
      </w:r>
      <w:r w:rsidR="002B5F3F">
        <w:rPr>
          <w:rFonts w:cs="Arial"/>
          <w:i/>
          <w:lang w:val="en"/>
        </w:rPr>
        <w:t xml:space="preserve">that </w:t>
      </w:r>
      <w:r w:rsidRPr="002321AB">
        <w:rPr>
          <w:rFonts w:cs="Arial"/>
          <w:i/>
          <w:lang w:val="en"/>
        </w:rPr>
        <w:t>they are children</w:t>
      </w:r>
      <w:r w:rsidRPr="002321AB">
        <w:rPr>
          <w:rFonts w:cs="Arial"/>
          <w:lang w:val="en"/>
        </w:rPr>
        <w:t>.</w:t>
      </w:r>
      <w:r w:rsidRPr="002321AB">
        <w:rPr>
          <w:rFonts w:cs="Arial"/>
          <w:sz w:val="20"/>
          <w:vertAlign w:val="superscript"/>
          <w:lang w:val="en"/>
        </w:rPr>
        <w:endnoteReference w:id="31"/>
      </w:r>
    </w:p>
    <w:p w:rsidR="002321AB" w:rsidRPr="002321AB" w:rsidRDefault="002321AB" w:rsidP="00380E02">
      <w:pPr>
        <w:spacing w:before="100" w:beforeAutospacing="1" w:after="100" w:afterAutospacing="1"/>
        <w:rPr>
          <w:rFonts w:cs="Arial"/>
          <w:lang w:val="en"/>
        </w:rPr>
      </w:pPr>
      <w:r w:rsidRPr="002321AB">
        <w:rPr>
          <w:rFonts w:cs="Arial"/>
          <w:lang w:val="en"/>
        </w:rPr>
        <w:t>This monitoring work over the past decade has identified serious ongoing concerns about the detention of children in Australia.</w:t>
      </w:r>
    </w:p>
    <w:p w:rsidR="002321AB" w:rsidRPr="002321AB" w:rsidRDefault="002321AB" w:rsidP="00380E02">
      <w:bookmarkStart w:id="27" w:name="_Toc399850109"/>
      <w:bookmarkStart w:id="28" w:name="_Toc399864465"/>
      <w:r w:rsidRPr="002321AB">
        <w:t xml:space="preserve">This is despite the significant positive developments over this time period, </w:t>
      </w:r>
      <w:r w:rsidR="002821B6">
        <w:t>including</w:t>
      </w:r>
      <w:r w:rsidRPr="002321AB">
        <w:t xml:space="preserve"> the removal </w:t>
      </w:r>
      <w:r w:rsidR="00E75E21">
        <w:t>of children from high security i</w:t>
      </w:r>
      <w:r w:rsidRPr="002321AB">
        <w:t xml:space="preserve">mmigration </w:t>
      </w:r>
      <w:r w:rsidR="00E75E21">
        <w:t>d</w:t>
      </w:r>
      <w:r w:rsidRPr="002321AB">
        <w:t xml:space="preserve">etention </w:t>
      </w:r>
      <w:r w:rsidR="00E75E21">
        <w:t>c</w:t>
      </w:r>
      <w:r w:rsidRPr="002321AB">
        <w:t xml:space="preserve">entres, the creation of the </w:t>
      </w:r>
      <w:r w:rsidR="006423B2">
        <w:t>Community Detention</w:t>
      </w:r>
      <w:r w:rsidRPr="002321AB">
        <w:t xml:space="preserve"> system and the use of bridging visas for asylum seekers who arrive by boat.</w:t>
      </w:r>
      <w:bookmarkEnd w:id="27"/>
      <w:bookmarkEnd w:id="28"/>
      <w:r w:rsidRPr="002321AB">
        <w:t xml:space="preserve"> </w:t>
      </w:r>
    </w:p>
    <w:p w:rsidR="002321AB" w:rsidRPr="002321AB" w:rsidRDefault="002321AB" w:rsidP="007600C6">
      <w:pPr>
        <w:keepNext/>
        <w:keepLines/>
        <w:numPr>
          <w:ilvl w:val="1"/>
          <w:numId w:val="15"/>
        </w:numPr>
        <w:tabs>
          <w:tab w:val="clear" w:pos="1278"/>
          <w:tab w:val="num" w:pos="709"/>
        </w:tabs>
        <w:spacing w:before="360"/>
        <w:ind w:left="709" w:hanging="709"/>
        <w:outlineLvl w:val="1"/>
        <w:rPr>
          <w:b/>
          <w:i/>
          <w:color w:val="000000"/>
          <w:sz w:val="28"/>
          <w:szCs w:val="26"/>
        </w:rPr>
      </w:pPr>
      <w:bookmarkStart w:id="29" w:name="_Toc403999421"/>
      <w:r w:rsidRPr="002321AB">
        <w:rPr>
          <w:b/>
          <w:i/>
          <w:color w:val="000000"/>
          <w:sz w:val="28"/>
          <w:szCs w:val="26"/>
        </w:rPr>
        <w:t>Structure of the report</w:t>
      </w:r>
      <w:bookmarkEnd w:id="29"/>
    </w:p>
    <w:p w:rsidR="002321AB" w:rsidRPr="002321AB" w:rsidRDefault="002321AB" w:rsidP="00380E02">
      <w:r w:rsidRPr="002321AB">
        <w:t xml:space="preserve">The report is divided into </w:t>
      </w:r>
      <w:r w:rsidR="002F654B">
        <w:t>four</w:t>
      </w:r>
      <w:r w:rsidR="002F654B" w:rsidRPr="002321AB">
        <w:t xml:space="preserve"> </w:t>
      </w:r>
      <w:r w:rsidRPr="002321AB">
        <w:t>sections:</w:t>
      </w:r>
    </w:p>
    <w:p w:rsidR="002321AB" w:rsidRPr="002321AB" w:rsidRDefault="002321AB" w:rsidP="00275891">
      <w:pPr>
        <w:numPr>
          <w:ilvl w:val="0"/>
          <w:numId w:val="46"/>
        </w:numPr>
        <w:contextualSpacing/>
      </w:pPr>
      <w:r w:rsidRPr="002321AB">
        <w:rPr>
          <w:b/>
        </w:rPr>
        <w:t>Section 1</w:t>
      </w:r>
      <w:r w:rsidRPr="002321AB">
        <w:t xml:space="preserve"> (chapt</w:t>
      </w:r>
      <w:r w:rsidR="00843D69">
        <w:t xml:space="preserve">ers </w:t>
      </w:r>
      <w:r w:rsidR="00633360">
        <w:t>4</w:t>
      </w:r>
      <w:r w:rsidR="00843D69">
        <w:t xml:space="preserve"> and </w:t>
      </w:r>
      <w:r w:rsidR="00633360">
        <w:t>5</w:t>
      </w:r>
      <w:r w:rsidR="00843D69">
        <w:t>) provide</w:t>
      </w:r>
      <w:r w:rsidR="002821B6">
        <w:t>s</w:t>
      </w:r>
      <w:r w:rsidRPr="002321AB">
        <w:t xml:space="preserve"> an </w:t>
      </w:r>
      <w:r w:rsidR="00375334">
        <w:t xml:space="preserve">overview of the children </w:t>
      </w:r>
      <w:r w:rsidRPr="002321AB">
        <w:t>in detention: Who are they? How long are they detained and where? What is their background? What does the law say about detaining children?</w:t>
      </w:r>
    </w:p>
    <w:p w:rsidR="002321AB" w:rsidRPr="002321AB" w:rsidRDefault="002321AB" w:rsidP="00275891">
      <w:pPr>
        <w:numPr>
          <w:ilvl w:val="0"/>
          <w:numId w:val="46"/>
        </w:numPr>
        <w:contextualSpacing/>
      </w:pPr>
      <w:r w:rsidRPr="002321AB">
        <w:rPr>
          <w:b/>
        </w:rPr>
        <w:t>Section 2</w:t>
      </w:r>
      <w:r w:rsidR="00375334">
        <w:t xml:space="preserve"> (c</w:t>
      </w:r>
      <w:r w:rsidRPr="002321AB">
        <w:t xml:space="preserve">hapters </w:t>
      </w:r>
      <w:r w:rsidR="00633360">
        <w:t>6</w:t>
      </w:r>
      <w:r w:rsidRPr="002321AB">
        <w:t xml:space="preserve"> – </w:t>
      </w:r>
      <w:r w:rsidR="00E7048B">
        <w:t>9</w:t>
      </w:r>
      <w:r w:rsidRPr="002321AB">
        <w:t>) describes the circumstances of children in detention at dif</w:t>
      </w:r>
      <w:r w:rsidR="006460CA">
        <w:t xml:space="preserve">ferent life stages: babies, </w:t>
      </w:r>
      <w:r w:rsidR="008B41FF">
        <w:t>presc</w:t>
      </w:r>
      <w:r w:rsidRPr="002321AB">
        <w:t xml:space="preserve">hoolers, primary </w:t>
      </w:r>
      <w:r w:rsidR="007F23A7">
        <w:t>school aged</w:t>
      </w:r>
      <w:r w:rsidRPr="002321AB">
        <w:t xml:space="preserve"> children and teenagers</w:t>
      </w:r>
    </w:p>
    <w:p w:rsidR="002321AB" w:rsidRPr="002321AB" w:rsidRDefault="002321AB" w:rsidP="00275891">
      <w:pPr>
        <w:numPr>
          <w:ilvl w:val="0"/>
          <w:numId w:val="46"/>
        </w:numPr>
        <w:contextualSpacing/>
      </w:pPr>
      <w:r w:rsidRPr="002321AB">
        <w:rPr>
          <w:b/>
        </w:rPr>
        <w:t>Section 3</w:t>
      </w:r>
      <w:r w:rsidRPr="002321AB">
        <w:t xml:space="preserve"> (chapters </w:t>
      </w:r>
      <w:r w:rsidR="00E7048B">
        <w:t>10</w:t>
      </w:r>
      <w:r w:rsidRPr="002321AB">
        <w:t xml:space="preserve"> – 1</w:t>
      </w:r>
      <w:r w:rsidR="00E7048B">
        <w:t>2</w:t>
      </w:r>
      <w:r w:rsidRPr="002321AB">
        <w:t xml:space="preserve">) describes the circumstances of specific categories of children in detention: unaccompanied </w:t>
      </w:r>
      <w:r w:rsidR="002821B6">
        <w:t>children</w:t>
      </w:r>
      <w:r w:rsidRPr="002321AB">
        <w:t>, children of parents with adverse security assessments and children on Nauru</w:t>
      </w:r>
    </w:p>
    <w:p w:rsidR="002321AB" w:rsidRPr="002321AB" w:rsidRDefault="002321AB" w:rsidP="00275891">
      <w:pPr>
        <w:numPr>
          <w:ilvl w:val="0"/>
          <w:numId w:val="46"/>
        </w:numPr>
        <w:contextualSpacing/>
      </w:pPr>
      <w:r w:rsidRPr="002321AB">
        <w:rPr>
          <w:b/>
        </w:rPr>
        <w:t>Section 4</w:t>
      </w:r>
      <w:r w:rsidR="00375334">
        <w:t xml:space="preserve"> (c</w:t>
      </w:r>
      <w:r w:rsidRPr="002321AB">
        <w:t>hapter 1</w:t>
      </w:r>
      <w:r w:rsidR="00E7048B">
        <w:t>3</w:t>
      </w:r>
      <w:r w:rsidRPr="002321AB">
        <w:t>) considers the continuing impacts of detention on children once released</w:t>
      </w:r>
    </w:p>
    <w:p w:rsidR="002321AB" w:rsidRDefault="002321AB" w:rsidP="00380E02"/>
    <w:p w:rsidR="002321AB" w:rsidRDefault="002321AB" w:rsidP="00380E02">
      <w:r w:rsidRPr="002321AB">
        <w:t xml:space="preserve">The report includes </w:t>
      </w:r>
      <w:r w:rsidR="002821B6">
        <w:t>the following appendices</w:t>
      </w:r>
      <w:r w:rsidRPr="002321AB">
        <w:t>:</w:t>
      </w:r>
    </w:p>
    <w:p w:rsidR="006D1A7C" w:rsidRDefault="002821B6" w:rsidP="00275891">
      <w:pPr>
        <w:pStyle w:val="ListParagraph"/>
        <w:numPr>
          <w:ilvl w:val="0"/>
          <w:numId w:val="45"/>
        </w:numPr>
      </w:pPr>
      <w:r>
        <w:t xml:space="preserve">Appendix 1 – </w:t>
      </w:r>
      <w:r w:rsidR="006D1A7C" w:rsidRPr="006D1A7C">
        <w:t>Review of detention policy and practices 2004-2014</w:t>
      </w:r>
    </w:p>
    <w:p w:rsidR="002821B6" w:rsidRDefault="006D1A7C" w:rsidP="00275891">
      <w:pPr>
        <w:pStyle w:val="ListParagraph"/>
        <w:numPr>
          <w:ilvl w:val="0"/>
          <w:numId w:val="45"/>
        </w:numPr>
      </w:pPr>
      <w:r>
        <w:t xml:space="preserve">Appendix 2 - </w:t>
      </w:r>
      <w:r w:rsidR="002821B6">
        <w:t xml:space="preserve">Detailed </w:t>
      </w:r>
      <w:r w:rsidR="000602ED">
        <w:t>I</w:t>
      </w:r>
      <w:r w:rsidR="002821B6">
        <w:t>nquiry methodology</w:t>
      </w:r>
    </w:p>
    <w:p w:rsidR="002821B6" w:rsidRDefault="006D1A7C" w:rsidP="00275891">
      <w:pPr>
        <w:pStyle w:val="ListParagraph"/>
        <w:numPr>
          <w:ilvl w:val="0"/>
          <w:numId w:val="45"/>
        </w:numPr>
      </w:pPr>
      <w:r>
        <w:t>Appendix 3</w:t>
      </w:r>
      <w:r w:rsidR="002821B6">
        <w:t xml:space="preserve"> – List of public submissions</w:t>
      </w:r>
    </w:p>
    <w:p w:rsidR="002821B6" w:rsidRDefault="006D1A7C" w:rsidP="00275891">
      <w:pPr>
        <w:pStyle w:val="ListParagraph"/>
        <w:numPr>
          <w:ilvl w:val="0"/>
          <w:numId w:val="45"/>
        </w:numPr>
      </w:pPr>
      <w:r>
        <w:t>Appendix 4</w:t>
      </w:r>
      <w:r w:rsidR="002821B6">
        <w:t xml:space="preserve"> – Schedule of public hearings and witness list</w:t>
      </w:r>
    </w:p>
    <w:p w:rsidR="002821B6" w:rsidRDefault="006D1A7C" w:rsidP="00275891">
      <w:pPr>
        <w:pStyle w:val="ListParagraph"/>
        <w:numPr>
          <w:ilvl w:val="0"/>
          <w:numId w:val="45"/>
        </w:numPr>
      </w:pPr>
      <w:r>
        <w:t>Appendix 5</w:t>
      </w:r>
      <w:r w:rsidR="002821B6">
        <w:t xml:space="preserve"> – Notices to Produce</w:t>
      </w:r>
    </w:p>
    <w:p w:rsidR="002821B6" w:rsidRDefault="002821B6" w:rsidP="00275891">
      <w:pPr>
        <w:pStyle w:val="ListParagraph"/>
        <w:numPr>
          <w:ilvl w:val="0"/>
          <w:numId w:val="45"/>
        </w:numPr>
      </w:pPr>
      <w:r>
        <w:t xml:space="preserve">Appendix </w:t>
      </w:r>
      <w:r w:rsidR="006D1A7C">
        <w:t>6</w:t>
      </w:r>
      <w:r>
        <w:t xml:space="preserve"> – Inquiry questionnaire forms</w:t>
      </w:r>
    </w:p>
    <w:p w:rsidR="00E667C4" w:rsidRDefault="006133DB" w:rsidP="00275891">
      <w:pPr>
        <w:pStyle w:val="ListParagraph"/>
        <w:numPr>
          <w:ilvl w:val="0"/>
          <w:numId w:val="45"/>
        </w:numPr>
      </w:pPr>
      <w:r>
        <w:t xml:space="preserve">Appendix 7 – </w:t>
      </w:r>
      <w:r w:rsidR="003059DF">
        <w:t>Departmental policies and procedures</w:t>
      </w:r>
    </w:p>
    <w:p w:rsidR="002821B6" w:rsidRDefault="006D1A7C" w:rsidP="00275891">
      <w:pPr>
        <w:pStyle w:val="ListParagraph"/>
        <w:numPr>
          <w:ilvl w:val="0"/>
          <w:numId w:val="45"/>
        </w:numPr>
      </w:pPr>
      <w:r>
        <w:t xml:space="preserve">Appendix </w:t>
      </w:r>
      <w:r w:rsidR="006133DB">
        <w:t xml:space="preserve">8 </w:t>
      </w:r>
      <w:r w:rsidR="002821B6">
        <w:t>– Departmental responses to findings and recommendation of the Inquiry</w:t>
      </w:r>
    </w:p>
    <w:p w:rsidR="00F622BC" w:rsidRDefault="002821B6" w:rsidP="00631239">
      <w:pPr>
        <w:pStyle w:val="ListParagraph"/>
        <w:numPr>
          <w:ilvl w:val="0"/>
          <w:numId w:val="45"/>
        </w:numPr>
        <w:spacing w:before="0" w:after="0"/>
        <w:jc w:val="both"/>
      </w:pPr>
      <w:r>
        <w:t xml:space="preserve">Appendix </w:t>
      </w:r>
      <w:r w:rsidR="006133DB">
        <w:t>9</w:t>
      </w:r>
      <w:r>
        <w:t xml:space="preserve"> - Acknowledgements</w:t>
      </w:r>
    </w:p>
    <w:p w:rsidR="00543309" w:rsidRDefault="00543309">
      <w:pPr>
        <w:spacing w:before="0" w:after="0"/>
        <w:rPr>
          <w:b/>
          <w:bCs/>
          <w:sz w:val="72"/>
          <w:szCs w:val="72"/>
        </w:rPr>
      </w:pPr>
      <w:r>
        <w:rPr>
          <w:b/>
          <w:bCs/>
          <w:sz w:val="72"/>
          <w:szCs w:val="72"/>
        </w:rPr>
        <w:br w:type="page"/>
      </w:r>
    </w:p>
    <w:p w:rsidR="008B7F71" w:rsidRPr="008B7F71" w:rsidRDefault="008B7F71" w:rsidP="007600C6">
      <w:pPr>
        <w:keepNext/>
        <w:keepLines/>
        <w:numPr>
          <w:ilvl w:val="0"/>
          <w:numId w:val="15"/>
        </w:numPr>
        <w:tabs>
          <w:tab w:val="clear" w:pos="1135"/>
          <w:tab w:val="num" w:pos="851"/>
        </w:tabs>
        <w:spacing w:before="0"/>
        <w:ind w:left="851"/>
        <w:outlineLvl w:val="0"/>
        <w:rPr>
          <w:b/>
          <w:bCs/>
          <w:sz w:val="72"/>
          <w:szCs w:val="72"/>
        </w:rPr>
      </w:pPr>
      <w:bookmarkStart w:id="30" w:name="_Toc403999422"/>
      <w:r w:rsidRPr="008B7F71">
        <w:rPr>
          <w:b/>
          <w:bCs/>
          <w:sz w:val="72"/>
          <w:szCs w:val="72"/>
        </w:rPr>
        <w:lastRenderedPageBreak/>
        <w:t xml:space="preserve">An </w:t>
      </w:r>
      <w:r w:rsidR="00375334">
        <w:rPr>
          <w:b/>
          <w:bCs/>
          <w:sz w:val="72"/>
          <w:szCs w:val="72"/>
        </w:rPr>
        <w:t xml:space="preserve">overview of the children </w:t>
      </w:r>
      <w:r w:rsidRPr="008B7F71">
        <w:rPr>
          <w:b/>
          <w:bCs/>
          <w:sz w:val="72"/>
          <w:szCs w:val="72"/>
        </w:rPr>
        <w:t>in detention</w:t>
      </w:r>
      <w:bookmarkEnd w:id="30"/>
      <w:r w:rsidRPr="008B7F71">
        <w:rPr>
          <w:b/>
          <w:bCs/>
          <w:sz w:val="72"/>
          <w:szCs w:val="72"/>
        </w:rPr>
        <w:t xml:space="preserve"> </w:t>
      </w:r>
    </w:p>
    <w:p w:rsidR="008B7F71" w:rsidRPr="008B7F71" w:rsidRDefault="008B7F71" w:rsidP="00DB322E">
      <w:pPr>
        <w:ind w:left="3686"/>
      </w:pPr>
      <w:r w:rsidRPr="00375334">
        <w:rPr>
          <w:i/>
          <w:sz w:val="22"/>
          <w:szCs w:val="22"/>
        </w:rPr>
        <w:t>My country and my religion is a target for Taliban. There were many bomb blasts and always big wars and terrible attacks. Shia people have arms, legs, noses hacked off, necks slashed, plus there is rocket fire and missiles. This is because I am Shia. All this means no one is safe and now because I escaped. I am in detention.</w:t>
      </w:r>
      <w:r w:rsidRPr="008B7F71">
        <w:rPr>
          <w:rFonts w:cs="Arial"/>
          <w:i/>
          <w:sz w:val="22"/>
          <w:szCs w:val="22"/>
          <w:vertAlign w:val="superscript"/>
        </w:rPr>
        <w:endnoteReference w:id="32"/>
      </w:r>
    </w:p>
    <w:p w:rsidR="008B7F71" w:rsidRPr="00375334" w:rsidRDefault="008B7F71" w:rsidP="00DB322E">
      <w:pPr>
        <w:ind w:left="3686"/>
        <w:rPr>
          <w:i/>
          <w:sz w:val="22"/>
          <w:szCs w:val="22"/>
        </w:rPr>
      </w:pPr>
      <w:r w:rsidRPr="00375334">
        <w:rPr>
          <w:sz w:val="22"/>
          <w:szCs w:val="22"/>
        </w:rPr>
        <w:t>(Unaccompanied child, Nauru Regional Processing Centre, May 2014)</w:t>
      </w:r>
    </w:p>
    <w:p w:rsidR="008B7F71" w:rsidRPr="008B7F71" w:rsidRDefault="008B7F71" w:rsidP="00DB322E"/>
    <w:p w:rsidR="008B7F71" w:rsidRPr="008B7F71" w:rsidRDefault="008B7F71" w:rsidP="00DB322E">
      <w:r w:rsidRPr="008B7F71">
        <w:t>In March 2014 there</w:t>
      </w:r>
      <w:r w:rsidR="00375334">
        <w:t xml:space="preserve"> were </w:t>
      </w:r>
      <w:r w:rsidR="00635593">
        <w:t xml:space="preserve">584 </w:t>
      </w:r>
      <w:r w:rsidR="00375334">
        <w:t>children in</w:t>
      </w:r>
      <w:r w:rsidRPr="008B7F71">
        <w:t xml:space="preserve"> detention centres on mainland Australia and 305 children detained on Christmas Island. A further 179 children were detained on Nauru. </w:t>
      </w:r>
    </w:p>
    <w:p w:rsidR="008B7F71" w:rsidRPr="008B7F71" w:rsidRDefault="008B7F71" w:rsidP="00DB322E">
      <w:r w:rsidRPr="008B7F71">
        <w:t>This report gives voice to these 10</w:t>
      </w:r>
      <w:r w:rsidR="005300F1">
        <w:t>68</w:t>
      </w:r>
      <w:r w:rsidRPr="008B7F71">
        <w:t xml:space="preserve"> children. It describes their circumstances and the impacts that detention has had on their lives and on the lives of their parents. </w:t>
      </w:r>
    </w:p>
    <w:p w:rsidR="008B7F71" w:rsidRPr="008B7F71" w:rsidRDefault="008B7F71" w:rsidP="00DB322E">
      <w:r w:rsidRPr="008B7F71">
        <w:t xml:space="preserve">Overwhelmingly, the children who were interviewed for this Inquiry describe detention in negative terms. While they feel safe from the physical harms they escaped in their home countries, they describe detention as ‘prison-like’, ‘depressing’ and ‘crazy-making’.  </w:t>
      </w:r>
    </w:p>
    <w:p w:rsidR="008B7F71" w:rsidRPr="008B7F71" w:rsidRDefault="008B7F71" w:rsidP="007600C6">
      <w:pPr>
        <w:keepNext/>
        <w:keepLines/>
        <w:numPr>
          <w:ilvl w:val="1"/>
          <w:numId w:val="15"/>
        </w:numPr>
        <w:tabs>
          <w:tab w:val="clear" w:pos="1278"/>
          <w:tab w:val="num" w:pos="709"/>
          <w:tab w:val="num" w:pos="5671"/>
        </w:tabs>
        <w:spacing w:before="0"/>
        <w:ind w:left="709" w:hanging="709"/>
        <w:outlineLvl w:val="1"/>
        <w:rPr>
          <w:b/>
          <w:i/>
          <w:color w:val="000000"/>
          <w:sz w:val="28"/>
          <w:szCs w:val="26"/>
        </w:rPr>
      </w:pPr>
      <w:bookmarkStart w:id="31" w:name="_Toc403999423"/>
      <w:r w:rsidRPr="008B7F71">
        <w:rPr>
          <w:b/>
          <w:i/>
          <w:color w:val="000000"/>
          <w:sz w:val="28"/>
          <w:szCs w:val="26"/>
        </w:rPr>
        <w:t>Nationalities of the children in detention</w:t>
      </w:r>
      <w:bookmarkEnd w:id="31"/>
      <w:r w:rsidRPr="008B7F71">
        <w:rPr>
          <w:b/>
          <w:i/>
          <w:color w:val="000000"/>
          <w:sz w:val="28"/>
          <w:szCs w:val="26"/>
        </w:rPr>
        <w:t xml:space="preserve"> </w:t>
      </w:r>
    </w:p>
    <w:p w:rsidR="008B7F71" w:rsidRPr="008B7F71" w:rsidRDefault="00375334" w:rsidP="00DB322E">
      <w:r>
        <w:t>T</w:t>
      </w:r>
      <w:r w:rsidR="008B7F71" w:rsidRPr="008B7F71">
        <w:t>he majority of children in detention centres travelled to Australia by boat without a visa. They came from over 20 different countries, the largest group being born in Iran. The second largest group were children with no recorded citizenship or nationality who identified as ‘stateless’ and are predomin</w:t>
      </w:r>
      <w:r>
        <w:t>antly of Rohingya ethnic origin;</w:t>
      </w:r>
      <w:r w:rsidR="008B7F71" w:rsidRPr="008B7F71">
        <w:t xml:space="preserve"> a minority group who suffer systematic discrimination in Myanmar.</w:t>
      </w:r>
      <w:r w:rsidR="008B7F71" w:rsidRPr="008B7F71">
        <w:rPr>
          <w:sz w:val="20"/>
          <w:vertAlign w:val="superscript"/>
        </w:rPr>
        <w:endnoteReference w:id="33"/>
      </w:r>
      <w:r w:rsidR="008B7F71" w:rsidRPr="008B7F71">
        <w:t xml:space="preserve"> </w:t>
      </w:r>
    </w:p>
    <w:p w:rsidR="008B7F71" w:rsidRPr="008B7F71" w:rsidRDefault="008B7F71" w:rsidP="00DB322E">
      <w:r w:rsidRPr="008B7F71">
        <w:t xml:space="preserve">Other major groups of children include those from Sri Lanka, Vietnam, Iraq, Afghanistan and Somalia respectively. See </w:t>
      </w:r>
      <w:r w:rsidRPr="00375334">
        <w:t xml:space="preserve">Chart </w:t>
      </w:r>
      <w:r w:rsidR="00AF5466">
        <w:t>5</w:t>
      </w:r>
      <w:r w:rsidR="00375334" w:rsidRPr="00375334">
        <w:t xml:space="preserve"> </w:t>
      </w:r>
      <w:r w:rsidRPr="00375334">
        <w:t xml:space="preserve">for </w:t>
      </w:r>
      <w:r w:rsidRPr="008B7F71">
        <w:t>information about</w:t>
      </w:r>
      <w:r w:rsidRPr="008B7F71">
        <w:rPr>
          <w:b/>
        </w:rPr>
        <w:t xml:space="preserve"> </w:t>
      </w:r>
      <w:r w:rsidRPr="008B7F71">
        <w:t xml:space="preserve">the recorded nationalities of children in detention. </w:t>
      </w:r>
    </w:p>
    <w:p w:rsidR="00034AFF" w:rsidRDefault="00034AFF">
      <w:pPr>
        <w:spacing w:before="0" w:after="0"/>
        <w:rPr>
          <w:b/>
          <w:bCs/>
          <w:szCs w:val="18"/>
        </w:rPr>
      </w:pPr>
      <w:bookmarkStart w:id="32" w:name="_Toc404001041"/>
      <w:r>
        <w:br w:type="page"/>
      </w:r>
    </w:p>
    <w:p w:rsidR="00BC35A0" w:rsidRDefault="00976C21" w:rsidP="00976C21">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5</w:t>
      </w:r>
      <w:r w:rsidR="00400E9C">
        <w:rPr>
          <w:noProof/>
        </w:rPr>
        <w:fldChar w:fldCharType="end"/>
      </w:r>
      <w:r w:rsidRPr="00AE066D">
        <w:t>: Children in detention by nationality, 31 March 2014</w:t>
      </w:r>
      <w:bookmarkEnd w:id="32"/>
    </w:p>
    <w:p w:rsidR="006039B4" w:rsidRPr="008B7F71" w:rsidRDefault="006039B4" w:rsidP="00BC35A0">
      <w:r>
        <w:rPr>
          <w:noProof/>
        </w:rPr>
        <w:drawing>
          <wp:inline distT="0" distB="0" distL="0" distR="0" wp14:anchorId="20DE0E92" wp14:editId="01E1CD5C">
            <wp:extent cx="5759450" cy="3415819"/>
            <wp:effectExtent l="0" t="0" r="12700" b="1333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B7F71" w:rsidRPr="008B7F71" w:rsidRDefault="008B7F71" w:rsidP="00DB322E">
      <w:pPr>
        <w:rPr>
          <w:b/>
          <w:sz w:val="20"/>
        </w:rPr>
      </w:pPr>
      <w:r w:rsidRPr="00976C21">
        <w:rPr>
          <w:b/>
          <w:sz w:val="20"/>
          <w:szCs w:val="20"/>
        </w:rPr>
        <w:t xml:space="preserve">Source: </w:t>
      </w:r>
      <w:r w:rsidR="00C87005" w:rsidRPr="00976C21">
        <w:rPr>
          <w:b/>
          <w:sz w:val="20"/>
          <w:szCs w:val="20"/>
        </w:rPr>
        <w:t>Australian Human Rights Commission analysis of d</w:t>
      </w:r>
      <w:r w:rsidRPr="00976C21">
        <w:rPr>
          <w:b/>
          <w:sz w:val="20"/>
          <w:szCs w:val="20"/>
        </w:rPr>
        <w:t>ata from Department of Immigration and Border Protection</w:t>
      </w:r>
      <w:r w:rsidRPr="008B7F71">
        <w:rPr>
          <w:b/>
          <w:sz w:val="20"/>
        </w:rPr>
        <w:t xml:space="preserve"> </w:t>
      </w:r>
      <w:r w:rsidRPr="008B7F71">
        <w:rPr>
          <w:b/>
          <w:sz w:val="20"/>
          <w:vertAlign w:val="superscript"/>
        </w:rPr>
        <w:endnoteReference w:id="34"/>
      </w:r>
      <w:r w:rsidRPr="008B7F71">
        <w:rPr>
          <w:b/>
          <w:sz w:val="20"/>
        </w:rPr>
        <w:t xml:space="preserve"> </w:t>
      </w:r>
    </w:p>
    <w:p w:rsidR="008B7F71" w:rsidRPr="008B7F71" w:rsidRDefault="008B7F71" w:rsidP="00DB322E"/>
    <w:p w:rsidR="008B7F71" w:rsidRPr="008B7F71" w:rsidRDefault="008B7F71" w:rsidP="007600C6">
      <w:pPr>
        <w:keepNext/>
        <w:keepLines/>
        <w:numPr>
          <w:ilvl w:val="1"/>
          <w:numId w:val="15"/>
        </w:numPr>
        <w:tabs>
          <w:tab w:val="clear" w:pos="1278"/>
          <w:tab w:val="num" w:pos="709"/>
          <w:tab w:val="num" w:pos="5671"/>
        </w:tabs>
        <w:spacing w:before="360"/>
        <w:ind w:left="709" w:hanging="709"/>
        <w:outlineLvl w:val="1"/>
        <w:rPr>
          <w:b/>
          <w:i/>
          <w:color w:val="000000"/>
          <w:sz w:val="28"/>
          <w:szCs w:val="26"/>
        </w:rPr>
      </w:pPr>
      <w:bookmarkStart w:id="33" w:name="_Toc403999424"/>
      <w:r w:rsidRPr="008B7F71">
        <w:rPr>
          <w:b/>
          <w:i/>
          <w:color w:val="000000"/>
          <w:sz w:val="28"/>
          <w:szCs w:val="26"/>
        </w:rPr>
        <w:t>Reasons for seeking asylum</w:t>
      </w:r>
      <w:bookmarkEnd w:id="33"/>
      <w:r w:rsidRPr="008B7F71">
        <w:rPr>
          <w:b/>
          <w:i/>
          <w:color w:val="000000"/>
          <w:sz w:val="28"/>
          <w:szCs w:val="26"/>
        </w:rPr>
        <w:t xml:space="preserve"> </w:t>
      </w:r>
    </w:p>
    <w:p w:rsidR="008B7F71" w:rsidRPr="008B7F71" w:rsidRDefault="008B7F71" w:rsidP="00DB322E">
      <w:r w:rsidRPr="008B7F71">
        <w:t>Almost all of the children in detention centres are asylum seekers who arrived in Australia by boat and are classified under the Migration Act as ‘unauthorised maritime arrivals’.</w:t>
      </w:r>
      <w:r w:rsidRPr="008B7F71">
        <w:rPr>
          <w:sz w:val="20"/>
          <w:vertAlign w:val="superscript"/>
        </w:rPr>
        <w:endnoteReference w:id="35"/>
      </w:r>
    </w:p>
    <w:p w:rsidR="008B7F71" w:rsidRPr="008B7F71" w:rsidRDefault="008B7F71" w:rsidP="00DB322E">
      <w:r w:rsidRPr="008B7F71">
        <w:t xml:space="preserve">As part of </w:t>
      </w:r>
      <w:r w:rsidR="00AF5466">
        <w:t xml:space="preserve">the </w:t>
      </w:r>
      <w:r w:rsidRPr="008B7F71">
        <w:t xml:space="preserve">Inquiry </w:t>
      </w:r>
      <w:r w:rsidR="00AF5466">
        <w:t>interview process</w:t>
      </w:r>
      <w:r w:rsidRPr="008B7F71">
        <w:t xml:space="preserve">, children and their parents were asked to explain why they decided to come to Australia. The most common response was ‘fear for life or safety’. The second most common response was that they were ‘escaping persecution by government’. Their responses are detailed in Chart </w:t>
      </w:r>
      <w:r w:rsidR="00AF5466">
        <w:t>6</w:t>
      </w:r>
      <w:r w:rsidRPr="008B7F71">
        <w:t xml:space="preserve">. </w:t>
      </w:r>
    </w:p>
    <w:p w:rsidR="00034AFF" w:rsidRDefault="00034AFF">
      <w:pPr>
        <w:spacing w:before="0" w:after="0"/>
        <w:rPr>
          <w:b/>
          <w:bCs/>
          <w:szCs w:val="18"/>
        </w:rPr>
      </w:pPr>
      <w:bookmarkStart w:id="34" w:name="_Toc404001042"/>
      <w:r>
        <w:br w:type="page"/>
      </w:r>
    </w:p>
    <w:p w:rsidR="00BC35A0" w:rsidRDefault="00976C21" w:rsidP="00976C21">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6</w:t>
      </w:r>
      <w:r w:rsidR="00400E9C">
        <w:rPr>
          <w:noProof/>
        </w:rPr>
        <w:fldChar w:fldCharType="end"/>
      </w:r>
      <w:r w:rsidRPr="001609A4">
        <w:t>: Responses by children and parents to the question: Why did you come to Australia?</w:t>
      </w:r>
      <w:bookmarkEnd w:id="34"/>
    </w:p>
    <w:p w:rsidR="008B7F71" w:rsidRPr="008B7F71" w:rsidRDefault="008B7F71" w:rsidP="00BC35A0">
      <w:pPr>
        <w:rPr>
          <w:b/>
        </w:rPr>
      </w:pPr>
      <w:r w:rsidRPr="008B7F71">
        <w:rPr>
          <w:noProof/>
        </w:rPr>
        <w:drawing>
          <wp:inline distT="0" distB="0" distL="0" distR="0" wp14:anchorId="75454B57" wp14:editId="7E684522">
            <wp:extent cx="5858540" cy="2902688"/>
            <wp:effectExtent l="0" t="0" r="27940" b="1206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B7F71" w:rsidRPr="008B7F71" w:rsidRDefault="008B7F71" w:rsidP="00DB322E">
      <w:pPr>
        <w:rPr>
          <w:rFonts w:cs="Arial"/>
          <w:b/>
          <w:sz w:val="20"/>
          <w:szCs w:val="20"/>
        </w:rPr>
      </w:pPr>
      <w:r w:rsidRPr="008B7F71">
        <w:rPr>
          <w:rFonts w:cs="Arial"/>
          <w:b/>
          <w:sz w:val="20"/>
          <w:szCs w:val="20"/>
        </w:rPr>
        <w:t>Australian Human Rights Commission, Inquiry Questionnaire for Children and Parents in Detention, Australia 2014, 833 respondents (Note: respondents can provide multiple responses)</w:t>
      </w:r>
    </w:p>
    <w:p w:rsidR="008B7F71" w:rsidRPr="008B7F71" w:rsidRDefault="008B7F71" w:rsidP="00DB322E">
      <w:r w:rsidRPr="008B7F71">
        <w:t>Many children and parents spoke of conflict and a lack of safety in their homeland.</w:t>
      </w:r>
    </w:p>
    <w:p w:rsidR="008B7F71" w:rsidRPr="008B7F71" w:rsidRDefault="008B7F71" w:rsidP="00DB322E">
      <w:pPr>
        <w:spacing w:before="0" w:after="0"/>
        <w:ind w:left="720"/>
        <w:rPr>
          <w:sz w:val="22"/>
          <w:szCs w:val="22"/>
        </w:rPr>
      </w:pPr>
      <w:r w:rsidRPr="008B7F71">
        <w:rPr>
          <w:i/>
          <w:sz w:val="22"/>
          <w:szCs w:val="22"/>
        </w:rPr>
        <w:t>You know I’m Syrian, my country has war that’s why I’m here. If my country was good I don’t need Australia</w:t>
      </w:r>
      <w:r w:rsidRPr="008B7F71">
        <w:rPr>
          <w:sz w:val="22"/>
          <w:szCs w:val="22"/>
        </w:rPr>
        <w:t>.</w:t>
      </w:r>
      <w:r w:rsidRPr="008B7F71">
        <w:rPr>
          <w:sz w:val="22"/>
          <w:szCs w:val="22"/>
          <w:vertAlign w:val="superscript"/>
        </w:rPr>
        <w:endnoteReference w:id="36"/>
      </w:r>
    </w:p>
    <w:p w:rsidR="008B7F71" w:rsidRPr="008B7F71" w:rsidRDefault="008B7F71" w:rsidP="00DB322E">
      <w:pPr>
        <w:spacing w:before="0" w:after="0"/>
        <w:ind w:left="720"/>
        <w:rPr>
          <w:sz w:val="22"/>
          <w:szCs w:val="22"/>
        </w:rPr>
      </w:pPr>
    </w:p>
    <w:p w:rsidR="008B7F71" w:rsidRPr="008B7F71" w:rsidRDefault="008B7F71" w:rsidP="00DB322E">
      <w:pPr>
        <w:spacing w:before="0" w:after="0"/>
        <w:ind w:left="720"/>
        <w:rPr>
          <w:sz w:val="22"/>
          <w:szCs w:val="22"/>
        </w:rPr>
      </w:pPr>
      <w:r w:rsidRPr="008B7F71">
        <w:rPr>
          <w:sz w:val="22"/>
          <w:szCs w:val="22"/>
        </w:rPr>
        <w:t>(Child, Nauru Regional Processing Centre, May 2014)</w:t>
      </w:r>
    </w:p>
    <w:p w:rsidR="008B7F71" w:rsidRPr="008B7F71" w:rsidRDefault="008B7F71" w:rsidP="00DB322E">
      <w:pPr>
        <w:spacing w:before="0" w:after="0"/>
        <w:ind w:left="720"/>
        <w:rPr>
          <w:i/>
          <w:sz w:val="22"/>
          <w:szCs w:val="22"/>
        </w:rPr>
      </w:pPr>
    </w:p>
    <w:p w:rsidR="008B7F71" w:rsidRPr="008B7F71" w:rsidRDefault="008B7F71" w:rsidP="00DB322E">
      <w:pPr>
        <w:spacing w:before="0" w:after="0"/>
        <w:ind w:left="720"/>
        <w:rPr>
          <w:sz w:val="22"/>
          <w:szCs w:val="22"/>
        </w:rPr>
      </w:pPr>
      <w:r w:rsidRPr="008B7F71">
        <w:rPr>
          <w:i/>
          <w:sz w:val="22"/>
          <w:szCs w:val="22"/>
        </w:rPr>
        <w:t>There was no safety or assurance of life in [country], we do miss our country but we have to safeguard our live</w:t>
      </w:r>
      <w:r w:rsidRPr="008B7F71">
        <w:rPr>
          <w:sz w:val="22"/>
          <w:szCs w:val="22"/>
        </w:rPr>
        <w:t>s.</w:t>
      </w:r>
      <w:r w:rsidRPr="008B7F71">
        <w:rPr>
          <w:i/>
          <w:sz w:val="22"/>
          <w:szCs w:val="22"/>
        </w:rPr>
        <w:t xml:space="preserve"> </w:t>
      </w:r>
      <w:r w:rsidRPr="008B7F71">
        <w:rPr>
          <w:i/>
          <w:sz w:val="22"/>
          <w:szCs w:val="22"/>
        </w:rPr>
        <w:br/>
      </w:r>
    </w:p>
    <w:p w:rsidR="008B7F71" w:rsidRPr="008B7F71" w:rsidRDefault="008B7F71" w:rsidP="00DB322E">
      <w:pPr>
        <w:spacing w:before="0" w:after="0"/>
        <w:ind w:left="720"/>
        <w:rPr>
          <w:sz w:val="22"/>
          <w:szCs w:val="22"/>
        </w:rPr>
      </w:pPr>
      <w:r w:rsidRPr="008B7F71">
        <w:rPr>
          <w:sz w:val="22"/>
          <w:szCs w:val="22"/>
        </w:rPr>
        <w:t>(Mother of 6 week old baby, Inverbrackie Detention Centre, Adelaide, May 2014)</w:t>
      </w:r>
    </w:p>
    <w:p w:rsidR="008B7F71" w:rsidRPr="008B7F71" w:rsidRDefault="008B7F71" w:rsidP="00DB322E">
      <w:pPr>
        <w:autoSpaceDE w:val="0"/>
        <w:autoSpaceDN w:val="0"/>
        <w:adjustRightInd w:val="0"/>
        <w:spacing w:before="0" w:after="0"/>
        <w:rPr>
          <w:rFonts w:cs="Arial"/>
          <w:color w:val="000000"/>
        </w:rPr>
      </w:pPr>
    </w:p>
    <w:p w:rsidR="008B7F71" w:rsidRPr="008B7F71" w:rsidRDefault="008B7F71" w:rsidP="00DB322E">
      <w:pPr>
        <w:autoSpaceDE w:val="0"/>
        <w:autoSpaceDN w:val="0"/>
        <w:adjustRightInd w:val="0"/>
        <w:spacing w:before="0" w:after="0"/>
        <w:rPr>
          <w:rFonts w:cs="Arial"/>
          <w:color w:val="000000"/>
        </w:rPr>
      </w:pPr>
      <w:r w:rsidRPr="008B7F71">
        <w:rPr>
          <w:rFonts w:cs="Arial"/>
        </w:rPr>
        <w:t xml:space="preserve">Children and parents spoke </w:t>
      </w:r>
      <w:r w:rsidRPr="008B7F71">
        <w:rPr>
          <w:rFonts w:cs="Arial"/>
          <w:color w:val="000000"/>
        </w:rPr>
        <w:t>of being targeted and persecuted for belonging to particular religious or ethnic minorities in their home countries.</w:t>
      </w:r>
    </w:p>
    <w:p w:rsidR="008B7F71" w:rsidRPr="008B7F71" w:rsidRDefault="008B7F71" w:rsidP="00DB322E">
      <w:pPr>
        <w:spacing w:before="0" w:after="0"/>
        <w:ind w:left="720"/>
        <w:rPr>
          <w:i/>
          <w:sz w:val="22"/>
          <w:szCs w:val="22"/>
        </w:rPr>
      </w:pPr>
    </w:p>
    <w:p w:rsidR="008B7F71" w:rsidRPr="008B7F71" w:rsidRDefault="008B7F71" w:rsidP="00DB322E">
      <w:pPr>
        <w:spacing w:before="0" w:after="0"/>
        <w:ind w:left="720"/>
        <w:rPr>
          <w:sz w:val="22"/>
          <w:szCs w:val="22"/>
        </w:rPr>
      </w:pPr>
      <w:r w:rsidRPr="008B7F71">
        <w:rPr>
          <w:i/>
          <w:sz w:val="22"/>
          <w:szCs w:val="22"/>
        </w:rPr>
        <w:t>I am originally from Iraq, I am Kurdish, and was forced to go to Iran. In 1982, they killed my father during a period of political unrest and conflict. They singled out our family … arrested my older brother, he was sent to prison for four or five years, we were under surveillance, we had to move</w:t>
      </w:r>
      <w:r w:rsidRPr="008B7F71">
        <w:rPr>
          <w:sz w:val="22"/>
          <w:szCs w:val="22"/>
        </w:rPr>
        <w:t xml:space="preserve">. </w:t>
      </w:r>
      <w:r w:rsidRPr="008B7F71">
        <w:rPr>
          <w:sz w:val="22"/>
          <w:szCs w:val="22"/>
        </w:rPr>
        <w:br/>
      </w:r>
    </w:p>
    <w:p w:rsidR="008B7F71" w:rsidRPr="008B7F71" w:rsidRDefault="008B7F71" w:rsidP="00DB322E">
      <w:pPr>
        <w:spacing w:before="0" w:after="0"/>
        <w:ind w:left="720"/>
        <w:rPr>
          <w:sz w:val="22"/>
          <w:szCs w:val="22"/>
        </w:rPr>
      </w:pPr>
      <w:r w:rsidRPr="008B7F71">
        <w:rPr>
          <w:sz w:val="22"/>
          <w:szCs w:val="22"/>
        </w:rPr>
        <w:t>(Father of two children aged 7 and 11 years, Melbourne Detention Centre, May 2014)</w:t>
      </w:r>
    </w:p>
    <w:p w:rsidR="008B7F71" w:rsidRPr="008B7F71" w:rsidRDefault="008B7F71" w:rsidP="00DB322E">
      <w:pPr>
        <w:autoSpaceDE w:val="0"/>
        <w:autoSpaceDN w:val="0"/>
        <w:adjustRightInd w:val="0"/>
        <w:spacing w:before="0" w:after="0"/>
        <w:ind w:left="720"/>
        <w:rPr>
          <w:rFonts w:cs="Arial"/>
          <w:i/>
          <w:color w:val="000000"/>
          <w:sz w:val="22"/>
          <w:szCs w:val="22"/>
        </w:rPr>
      </w:pPr>
    </w:p>
    <w:p w:rsidR="008B7F71" w:rsidRPr="008B7F71" w:rsidRDefault="008B7F71" w:rsidP="00DB322E">
      <w:pPr>
        <w:autoSpaceDE w:val="0"/>
        <w:autoSpaceDN w:val="0"/>
        <w:adjustRightInd w:val="0"/>
        <w:spacing w:before="0" w:after="0"/>
        <w:ind w:left="720"/>
        <w:rPr>
          <w:rFonts w:cs="Arial"/>
          <w:i/>
          <w:color w:val="000000"/>
          <w:sz w:val="22"/>
          <w:szCs w:val="22"/>
        </w:rPr>
      </w:pPr>
      <w:r w:rsidRPr="008B7F71">
        <w:rPr>
          <w:rFonts w:cs="Arial"/>
          <w:i/>
          <w:color w:val="000000"/>
          <w:sz w:val="22"/>
          <w:szCs w:val="22"/>
        </w:rPr>
        <w:t>I am a person who came from Myanmar. In our country, our Muslim people were unable to live properly. Our Muslim people were killed, tyrannised, persecuted and treated unjustly</w:t>
      </w:r>
      <w:r w:rsidR="002F654B">
        <w:rPr>
          <w:rFonts w:cs="Arial"/>
          <w:i/>
          <w:color w:val="000000"/>
          <w:sz w:val="22"/>
          <w:szCs w:val="22"/>
        </w:rPr>
        <w:t>.</w:t>
      </w:r>
      <w:r w:rsidRPr="008B7F71">
        <w:rPr>
          <w:rFonts w:cs="Arial"/>
          <w:i/>
          <w:color w:val="000000"/>
          <w:sz w:val="22"/>
          <w:szCs w:val="22"/>
        </w:rPr>
        <w:t xml:space="preserve"> Our religious institutes were burnt down. Our Muslim peoples were not allowed to sleep at night. Although the Thein Sein government knew about such unjust treatments, nothing was said</w:t>
      </w:r>
      <w:r w:rsidR="002F654B">
        <w:rPr>
          <w:rFonts w:cs="Arial"/>
          <w:i/>
          <w:color w:val="000000"/>
          <w:sz w:val="22"/>
          <w:szCs w:val="22"/>
        </w:rPr>
        <w:t>,</w:t>
      </w:r>
      <w:r w:rsidRPr="008B7F71">
        <w:rPr>
          <w:rFonts w:cs="Arial"/>
          <w:i/>
          <w:color w:val="000000"/>
          <w:sz w:val="22"/>
          <w:szCs w:val="22"/>
        </w:rPr>
        <w:t xml:space="preserve"> nothing was solved. As we could not bear these problems, we came to Australia to build a new life.</w:t>
      </w:r>
      <w:r w:rsidRPr="008B7F71">
        <w:rPr>
          <w:rFonts w:cs="Arial"/>
          <w:color w:val="000000"/>
          <w:sz w:val="22"/>
          <w:szCs w:val="22"/>
          <w:vertAlign w:val="superscript"/>
        </w:rPr>
        <w:endnoteReference w:id="37"/>
      </w:r>
    </w:p>
    <w:p w:rsidR="008B7F71" w:rsidRPr="008B7F71" w:rsidRDefault="008B7F71" w:rsidP="00DB322E">
      <w:pPr>
        <w:autoSpaceDE w:val="0"/>
        <w:autoSpaceDN w:val="0"/>
        <w:adjustRightInd w:val="0"/>
        <w:spacing w:before="0"/>
        <w:ind w:left="720"/>
        <w:rPr>
          <w:rFonts w:cs="Arial"/>
          <w:color w:val="000000"/>
          <w:sz w:val="22"/>
          <w:szCs w:val="22"/>
        </w:rPr>
      </w:pPr>
    </w:p>
    <w:p w:rsidR="008B7F71" w:rsidRPr="008B7F71" w:rsidRDefault="008B7F71" w:rsidP="00DB322E">
      <w:pPr>
        <w:autoSpaceDE w:val="0"/>
        <w:autoSpaceDN w:val="0"/>
        <w:adjustRightInd w:val="0"/>
        <w:spacing w:before="0"/>
        <w:ind w:left="720"/>
        <w:rPr>
          <w:rFonts w:cs="Arial"/>
          <w:color w:val="000000"/>
          <w:sz w:val="22"/>
          <w:szCs w:val="22"/>
        </w:rPr>
      </w:pPr>
      <w:r w:rsidRPr="008B7F71">
        <w:rPr>
          <w:rFonts w:cs="Arial"/>
          <w:color w:val="000000"/>
          <w:sz w:val="22"/>
          <w:szCs w:val="22"/>
        </w:rPr>
        <w:lastRenderedPageBreak/>
        <w:t>(Child, Nauru Regional Processing Centre, May 2014)</w:t>
      </w:r>
    </w:p>
    <w:p w:rsidR="008B7F71" w:rsidRPr="008B7F71" w:rsidRDefault="008B7F71" w:rsidP="00DB322E">
      <w:pPr>
        <w:spacing w:before="0"/>
        <w:rPr>
          <w:rFonts w:cs="Arial"/>
        </w:rPr>
      </w:pPr>
      <w:r w:rsidRPr="008B7F71">
        <w:rPr>
          <w:rFonts w:cs="Arial"/>
        </w:rPr>
        <w:t xml:space="preserve">Children and their parents were at pains to explain that their decision to come to Australia was not opportunistic, but rather borne out of necessity to escape the dangers in their homeland. </w:t>
      </w:r>
    </w:p>
    <w:p w:rsidR="008B7F71" w:rsidRPr="008B7F71" w:rsidRDefault="008B7F71" w:rsidP="00DB322E">
      <w:pPr>
        <w:spacing w:before="0"/>
        <w:ind w:left="720"/>
        <w:rPr>
          <w:rFonts w:cs="Arial"/>
          <w:sz w:val="22"/>
          <w:szCs w:val="22"/>
        </w:rPr>
      </w:pPr>
      <w:r w:rsidRPr="008B7F71">
        <w:rPr>
          <w:rFonts w:cs="Arial"/>
          <w:i/>
          <w:sz w:val="22"/>
          <w:szCs w:val="22"/>
        </w:rPr>
        <w:t>I am a thirteen years old boy that came to Australia with my parents and my eight years old brother for better and brighter future. We took the risk of this dangerous way because we had no other option. I heard Australian politicians say Iranian people come to Australia because of their economic problems. But we weren’t poor in our country. We weren’t hungry, homeless, jobless and illiterate. We immigrate because we had no freedom, no free speech and we had [a] dictatorship</w:t>
      </w:r>
      <w:r w:rsidRPr="008B7F71">
        <w:rPr>
          <w:rFonts w:cs="Arial"/>
          <w:sz w:val="22"/>
          <w:szCs w:val="22"/>
        </w:rPr>
        <w:t>.</w:t>
      </w:r>
      <w:r w:rsidRPr="008B7F71">
        <w:rPr>
          <w:rFonts w:cs="Arial"/>
          <w:sz w:val="22"/>
          <w:szCs w:val="22"/>
          <w:vertAlign w:val="superscript"/>
        </w:rPr>
        <w:endnoteReference w:id="38"/>
      </w:r>
      <w:r w:rsidRPr="008B7F71">
        <w:rPr>
          <w:rFonts w:cs="Arial"/>
          <w:sz w:val="22"/>
          <w:szCs w:val="22"/>
        </w:rPr>
        <w:t xml:space="preserve"> </w:t>
      </w:r>
    </w:p>
    <w:p w:rsidR="008B7F71" w:rsidRPr="008B7F71" w:rsidRDefault="008B7F71" w:rsidP="00DB322E">
      <w:pPr>
        <w:spacing w:before="0"/>
        <w:ind w:left="720"/>
        <w:rPr>
          <w:rFonts w:cs="Arial"/>
          <w:sz w:val="22"/>
          <w:szCs w:val="22"/>
        </w:rPr>
      </w:pPr>
      <w:r w:rsidRPr="008B7F71">
        <w:rPr>
          <w:rFonts w:cs="Arial"/>
          <w:sz w:val="22"/>
          <w:szCs w:val="22"/>
        </w:rPr>
        <w:t>(13 year old boy, Nauru Regional Processing Centre, May 2014)</w:t>
      </w:r>
    </w:p>
    <w:p w:rsidR="008B7F71" w:rsidRPr="008B7F71" w:rsidRDefault="008B7F71" w:rsidP="00DB322E">
      <w:pPr>
        <w:spacing w:before="0"/>
        <w:rPr>
          <w:rFonts w:cs="Arial"/>
        </w:rPr>
      </w:pPr>
      <w:r w:rsidRPr="008B7F71">
        <w:rPr>
          <w:rFonts w:cs="Arial"/>
        </w:rPr>
        <w:t xml:space="preserve">Many children described instances of significant trauma that occurred before they arrived in Australia. For some, the difficult or terrifying boat journey to Australia from Indonesia compounded the horrors that they experienced in their home country. </w:t>
      </w:r>
    </w:p>
    <w:p w:rsidR="008B7F71" w:rsidRPr="008B7F71" w:rsidRDefault="008B7F71" w:rsidP="00DB322E">
      <w:pPr>
        <w:spacing w:before="0"/>
        <w:ind w:left="720"/>
        <w:rPr>
          <w:rFonts w:cs="Arial"/>
          <w:i/>
        </w:rPr>
      </w:pPr>
      <w:r w:rsidRPr="008B7F71">
        <w:rPr>
          <w:rFonts w:cs="Arial"/>
          <w:i/>
          <w:sz w:val="22"/>
          <w:szCs w:val="22"/>
        </w:rPr>
        <w:t>My father and brother were killed. I saw death on the way here. I wouldn’t be here if I didn’t have to be.</w:t>
      </w:r>
      <w:r w:rsidRPr="008B7F71">
        <w:rPr>
          <w:rFonts w:cs="Arial"/>
          <w:i/>
        </w:rPr>
        <w:t xml:space="preserve"> </w:t>
      </w:r>
    </w:p>
    <w:p w:rsidR="008B7F71" w:rsidRPr="008B7F71" w:rsidRDefault="008B7F71" w:rsidP="00DB322E">
      <w:pPr>
        <w:spacing w:before="0"/>
        <w:ind w:left="720"/>
        <w:rPr>
          <w:rFonts w:cs="Arial"/>
          <w:sz w:val="22"/>
          <w:szCs w:val="22"/>
        </w:rPr>
      </w:pPr>
      <w:r w:rsidRPr="008B7F71">
        <w:rPr>
          <w:rFonts w:cs="Arial"/>
        </w:rPr>
        <w:t>(</w:t>
      </w:r>
      <w:r w:rsidRPr="008B7F71">
        <w:rPr>
          <w:rFonts w:cs="Arial"/>
          <w:sz w:val="22"/>
          <w:szCs w:val="22"/>
        </w:rPr>
        <w:t>Unaccompanied child, Construction Camp Detention Centre, Christmas Island, 4 March 2014)</w:t>
      </w:r>
    </w:p>
    <w:p w:rsidR="008B7F71" w:rsidRDefault="008B7F71" w:rsidP="00DB322E">
      <w:pPr>
        <w:spacing w:before="0"/>
        <w:rPr>
          <w:rFonts w:cs="Arial"/>
        </w:rPr>
      </w:pPr>
      <w:r w:rsidRPr="008B7F71">
        <w:rPr>
          <w:rFonts w:cs="Arial"/>
        </w:rPr>
        <w:t xml:space="preserve">The Inquiry team requested statistics on children referred for torture and trauma counselling in detention. The Department of Immigration and Border Protection and the medical provider for detention centres, International Health and Medical Services, were unable to provide this information. Nevertheless, as this report demonstrates, there are many children who have experienced death close up, including murder of immediate family members. Many children in detention are extremely vulnerable and many are receiving torture and trauma counselling. </w:t>
      </w:r>
    </w:p>
    <w:p w:rsidR="00740266" w:rsidRPr="008B7F71" w:rsidRDefault="00740266" w:rsidP="00DB322E">
      <w:pPr>
        <w:spacing w:before="0"/>
        <w:rPr>
          <w:rFonts w:cs="Arial"/>
        </w:rPr>
      </w:pPr>
    </w:p>
    <w:p w:rsidR="008B7F71" w:rsidRPr="008B7F71" w:rsidRDefault="008B7F71" w:rsidP="007600C6">
      <w:pPr>
        <w:keepNext/>
        <w:keepLines/>
        <w:numPr>
          <w:ilvl w:val="1"/>
          <w:numId w:val="15"/>
        </w:numPr>
        <w:tabs>
          <w:tab w:val="clear" w:pos="1278"/>
          <w:tab w:val="num" w:pos="709"/>
          <w:tab w:val="num" w:pos="5671"/>
        </w:tabs>
        <w:spacing w:before="0"/>
        <w:ind w:left="709" w:hanging="709"/>
        <w:outlineLvl w:val="1"/>
        <w:rPr>
          <w:b/>
          <w:i/>
          <w:color w:val="000000"/>
          <w:sz w:val="28"/>
          <w:szCs w:val="26"/>
        </w:rPr>
      </w:pPr>
      <w:bookmarkStart w:id="35" w:name="_Toc403999425"/>
      <w:r w:rsidRPr="008B7F71">
        <w:rPr>
          <w:b/>
          <w:i/>
          <w:color w:val="000000"/>
          <w:sz w:val="28"/>
          <w:szCs w:val="26"/>
        </w:rPr>
        <w:t>Age of children in detention</w:t>
      </w:r>
      <w:bookmarkEnd w:id="35"/>
    </w:p>
    <w:p w:rsidR="008B7F71" w:rsidRPr="008B7F71" w:rsidRDefault="008B7F71" w:rsidP="00DB322E">
      <w:pPr>
        <w:spacing w:before="0"/>
      </w:pPr>
      <w:r w:rsidRPr="008B7F71">
        <w:t>The majority of children in detention in Australia are of primary school age. The second largest group is that of pre-schoolers; being children aged 2 to 4 years old. Babies make up 17 percent of all children in detention. From January 2013 to March 2014, there were 128 children born to mothers in detention centres in Australia.</w:t>
      </w:r>
      <w:r w:rsidRPr="008B7F71">
        <w:rPr>
          <w:sz w:val="20"/>
          <w:vertAlign w:val="superscript"/>
        </w:rPr>
        <w:endnoteReference w:id="39"/>
      </w:r>
      <w:r w:rsidRPr="008B7F71">
        <w:t xml:space="preserve"> </w:t>
      </w:r>
    </w:p>
    <w:p w:rsidR="008B7F71" w:rsidRPr="008B7F71" w:rsidRDefault="008B7F71" w:rsidP="00DB322E">
      <w:pPr>
        <w:spacing w:before="0"/>
      </w:pPr>
      <w:r w:rsidRPr="008B7F71">
        <w:t xml:space="preserve">Chart </w:t>
      </w:r>
      <w:r w:rsidR="0055704F">
        <w:t xml:space="preserve">7 </w:t>
      </w:r>
      <w:r w:rsidRPr="008B7F71">
        <w:t xml:space="preserve">details the ages of children in detention in Australia.  </w:t>
      </w:r>
    </w:p>
    <w:p w:rsidR="00034AFF" w:rsidRDefault="00034AFF">
      <w:pPr>
        <w:spacing w:before="0" w:after="0"/>
        <w:rPr>
          <w:b/>
          <w:bCs/>
          <w:szCs w:val="18"/>
        </w:rPr>
      </w:pPr>
      <w:bookmarkStart w:id="36" w:name="_Toc404001043"/>
      <w:r>
        <w:br w:type="page"/>
      </w:r>
    </w:p>
    <w:p w:rsidR="00BC35A0" w:rsidRDefault="00976C21" w:rsidP="00976C21">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7</w:t>
      </w:r>
      <w:r w:rsidR="00400E9C">
        <w:rPr>
          <w:noProof/>
        </w:rPr>
        <w:fldChar w:fldCharType="end"/>
      </w:r>
      <w:r w:rsidRPr="00AB37DA">
        <w:t>: Children in detention by age, 31 March 2014</w:t>
      </w:r>
      <w:bookmarkEnd w:id="36"/>
    </w:p>
    <w:p w:rsidR="005134DC" w:rsidRPr="008B7F71" w:rsidRDefault="005134DC" w:rsidP="00BC35A0">
      <w:r>
        <w:rPr>
          <w:noProof/>
        </w:rPr>
        <w:drawing>
          <wp:inline distT="0" distB="0" distL="0" distR="0" wp14:anchorId="5BA044F7" wp14:editId="2E82AEA5">
            <wp:extent cx="4976038" cy="2062716"/>
            <wp:effectExtent l="0" t="0" r="15240" b="1397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B7F71" w:rsidRPr="008B7F71" w:rsidRDefault="008B7F71" w:rsidP="00DB322E">
      <w:pPr>
        <w:rPr>
          <w:b/>
          <w:sz w:val="22"/>
        </w:rPr>
      </w:pPr>
      <w:r w:rsidRPr="00C21520">
        <w:rPr>
          <w:b/>
          <w:sz w:val="20"/>
        </w:rPr>
        <w:t xml:space="preserve">Source: </w:t>
      </w:r>
      <w:r w:rsidR="00C87005" w:rsidRPr="00C21520">
        <w:rPr>
          <w:b/>
          <w:sz w:val="20"/>
        </w:rPr>
        <w:t>Australian Human Rights Commission analysis of d</w:t>
      </w:r>
      <w:r w:rsidRPr="00C21520">
        <w:rPr>
          <w:b/>
          <w:sz w:val="20"/>
        </w:rPr>
        <w:t>ata from Department of Immigration and Border Protection</w:t>
      </w:r>
      <w:r w:rsidRPr="008B7F71">
        <w:rPr>
          <w:b/>
          <w:sz w:val="18"/>
          <w:vertAlign w:val="superscript"/>
        </w:rPr>
        <w:endnoteReference w:id="40"/>
      </w:r>
    </w:p>
    <w:p w:rsidR="008B7F71" w:rsidRPr="008B7F71" w:rsidRDefault="008B7F71" w:rsidP="007600C6">
      <w:pPr>
        <w:keepNext/>
        <w:keepLines/>
        <w:numPr>
          <w:ilvl w:val="1"/>
          <w:numId w:val="15"/>
        </w:numPr>
        <w:tabs>
          <w:tab w:val="clear" w:pos="1278"/>
          <w:tab w:val="left" w:pos="709"/>
          <w:tab w:val="num" w:pos="5671"/>
        </w:tabs>
        <w:spacing w:before="0"/>
        <w:ind w:left="709" w:hanging="709"/>
        <w:outlineLvl w:val="1"/>
        <w:rPr>
          <w:b/>
          <w:i/>
          <w:color w:val="000000"/>
          <w:sz w:val="28"/>
          <w:szCs w:val="26"/>
        </w:rPr>
      </w:pPr>
      <w:bookmarkStart w:id="37" w:name="_Toc403999426"/>
      <w:r w:rsidRPr="008B7F71">
        <w:rPr>
          <w:b/>
          <w:i/>
          <w:color w:val="000000"/>
          <w:sz w:val="28"/>
          <w:szCs w:val="26"/>
        </w:rPr>
        <w:t>Unaccompanied children</w:t>
      </w:r>
      <w:bookmarkEnd w:id="37"/>
    </w:p>
    <w:p w:rsidR="008B7F71" w:rsidRPr="008B7F71" w:rsidRDefault="008B7F71" w:rsidP="00DB322E">
      <w:r w:rsidRPr="008B7F71">
        <w:t xml:space="preserve">Some children make the journey to </w:t>
      </w:r>
      <w:r w:rsidR="007C3519">
        <w:t xml:space="preserve">seek asylum in </w:t>
      </w:r>
      <w:r w:rsidRPr="008B7F71">
        <w:t xml:space="preserve">Australia without parents or an adult guardian. </w:t>
      </w:r>
    </w:p>
    <w:p w:rsidR="008B7F71" w:rsidRPr="008B7F71" w:rsidRDefault="008B7F71" w:rsidP="00DB322E">
      <w:r w:rsidRPr="008B7F71">
        <w:t>In March 2014 there were 56 unaccompanied children in detention centres in Australia. Seventeen unaccompanied children were detained on the Australian mainland and 39 were held on Christmas Island. A further 27 unaccompanied children were detained on Nauru. The majority of unaccompanied children came from Afghanistan, Myanmar, Somalia and Iran. All are teenagers aged between 15 years and 17 years.</w:t>
      </w:r>
      <w:r w:rsidRPr="008B7F71">
        <w:rPr>
          <w:sz w:val="20"/>
          <w:vertAlign w:val="superscript"/>
        </w:rPr>
        <w:endnoteReference w:id="41"/>
      </w:r>
    </w:p>
    <w:p w:rsidR="008B7F71" w:rsidRPr="008B7F71" w:rsidRDefault="008B7F71" w:rsidP="00DB322E">
      <w:r w:rsidRPr="008B7F71">
        <w:t xml:space="preserve">While in Australia, under the </w:t>
      </w:r>
      <w:r w:rsidRPr="008B7F71">
        <w:rPr>
          <w:i/>
        </w:rPr>
        <w:t xml:space="preserve">Immigration (Guardianship of Children) Act 1946 </w:t>
      </w:r>
      <w:r w:rsidRPr="008B7F71">
        <w:t>(Cth)</w:t>
      </w:r>
      <w:r w:rsidRPr="008B7F71">
        <w:rPr>
          <w:i/>
        </w:rPr>
        <w:t xml:space="preserve"> </w:t>
      </w:r>
      <w:r w:rsidRPr="008B7F71">
        <w:t>their legal guardian is the Minister for Immigration and Border Protection.</w:t>
      </w:r>
    </w:p>
    <w:p w:rsidR="008B7F71" w:rsidRPr="008B7F71" w:rsidRDefault="008B7F71" w:rsidP="00DB322E">
      <w:pPr>
        <w:spacing w:before="0"/>
      </w:pPr>
      <w:r w:rsidRPr="008B7F71">
        <w:t xml:space="preserve">Unaccompanied children are particularly vulnerable in detention because they are without any family.  </w:t>
      </w:r>
    </w:p>
    <w:p w:rsidR="008B7F71" w:rsidRPr="008B7F71" w:rsidRDefault="008B7F71" w:rsidP="00DB322E">
      <w:pPr>
        <w:spacing w:before="0" w:after="0"/>
        <w:ind w:left="284"/>
        <w:rPr>
          <w:rFonts w:cs="Arial"/>
          <w:i/>
          <w:sz w:val="22"/>
          <w:szCs w:val="22"/>
        </w:rPr>
      </w:pPr>
      <w:r w:rsidRPr="008B7F71">
        <w:rPr>
          <w:rFonts w:cs="Arial"/>
          <w:i/>
          <w:sz w:val="22"/>
          <w:szCs w:val="22"/>
        </w:rPr>
        <w:t xml:space="preserve">Sometimes I have nightmares about the past but there’s no parent figure here to assist. I live in fear and I have lost my parents. </w:t>
      </w:r>
    </w:p>
    <w:p w:rsidR="008B7F71" w:rsidRPr="008B7F71" w:rsidRDefault="008B7F71" w:rsidP="00DB322E">
      <w:pPr>
        <w:spacing w:before="0" w:after="0"/>
        <w:ind w:left="284"/>
        <w:rPr>
          <w:rFonts w:cs="Arial"/>
          <w:sz w:val="22"/>
          <w:szCs w:val="22"/>
        </w:rPr>
      </w:pPr>
      <w:r w:rsidRPr="008B7F71">
        <w:rPr>
          <w:rFonts w:cs="Arial"/>
          <w:sz w:val="22"/>
          <w:szCs w:val="22"/>
        </w:rPr>
        <w:br/>
        <w:t>(Unaccompanied child, aged 16 years, Phosphate Hill, Christmas Island Detention Centre, 4 March 2014)</w:t>
      </w:r>
    </w:p>
    <w:p w:rsidR="008B7F71" w:rsidRPr="008B7F71" w:rsidRDefault="008B7F71" w:rsidP="00DB322E">
      <w:pPr>
        <w:spacing w:before="0"/>
        <w:ind w:left="284"/>
        <w:rPr>
          <w:rFonts w:cs="Arial"/>
          <w:i/>
          <w:sz w:val="22"/>
          <w:szCs w:val="22"/>
        </w:rPr>
      </w:pPr>
    </w:p>
    <w:p w:rsidR="008B7F71" w:rsidRPr="008B7F71" w:rsidRDefault="008B7F71" w:rsidP="00DB322E">
      <w:pPr>
        <w:spacing w:before="0"/>
        <w:ind w:left="284"/>
        <w:rPr>
          <w:rFonts w:cs="Arial"/>
          <w:i/>
          <w:sz w:val="22"/>
          <w:szCs w:val="22"/>
        </w:rPr>
      </w:pPr>
      <w:r w:rsidRPr="008B7F71">
        <w:rPr>
          <w:rFonts w:cs="Arial"/>
          <w:i/>
          <w:sz w:val="22"/>
          <w:szCs w:val="22"/>
        </w:rPr>
        <w:t>Being without my family, I was very alone and sad. At 14, I didn’t know what to do. I had to find an Iranian family who I got friends with. They helped me. If they didn’t help me I would have been sick and sad.</w:t>
      </w:r>
      <w:r w:rsidRPr="008B7F71">
        <w:rPr>
          <w:rFonts w:cs="Arial"/>
          <w:i/>
          <w:sz w:val="22"/>
          <w:szCs w:val="22"/>
          <w:vertAlign w:val="superscript"/>
        </w:rPr>
        <w:endnoteReference w:id="42"/>
      </w:r>
    </w:p>
    <w:p w:rsidR="008B7F71" w:rsidRPr="008B7F71" w:rsidRDefault="008B7F71" w:rsidP="00DB322E">
      <w:pPr>
        <w:spacing w:before="0"/>
        <w:ind w:left="284"/>
        <w:rPr>
          <w:rFonts w:cs="Arial"/>
          <w:sz w:val="22"/>
          <w:szCs w:val="22"/>
        </w:rPr>
      </w:pPr>
      <w:r w:rsidRPr="008B7F71">
        <w:rPr>
          <w:rFonts w:cs="Arial"/>
          <w:sz w:val="22"/>
          <w:szCs w:val="22"/>
        </w:rPr>
        <w:t>(Unaccompanied child</w:t>
      </w:r>
      <w:r w:rsidR="00810AD1">
        <w:rPr>
          <w:rFonts w:cs="Arial"/>
          <w:sz w:val="22"/>
          <w:szCs w:val="22"/>
        </w:rPr>
        <w:t xml:space="preserve">, </w:t>
      </w:r>
      <w:r w:rsidRPr="008B7F71">
        <w:rPr>
          <w:rFonts w:cs="Arial"/>
          <w:sz w:val="22"/>
          <w:szCs w:val="22"/>
        </w:rPr>
        <w:t>previously detained on Christmas Island, May 2014)</w:t>
      </w:r>
    </w:p>
    <w:p w:rsidR="008B7F71" w:rsidRPr="008B7F71" w:rsidRDefault="008B7F71" w:rsidP="007600C6">
      <w:pPr>
        <w:keepNext/>
        <w:keepLines/>
        <w:numPr>
          <w:ilvl w:val="1"/>
          <w:numId w:val="15"/>
        </w:numPr>
        <w:tabs>
          <w:tab w:val="clear" w:pos="1278"/>
          <w:tab w:val="num" w:pos="709"/>
          <w:tab w:val="num" w:pos="5671"/>
        </w:tabs>
        <w:spacing w:before="360"/>
        <w:ind w:left="709" w:hanging="709"/>
        <w:outlineLvl w:val="1"/>
        <w:rPr>
          <w:b/>
          <w:i/>
          <w:color w:val="000000"/>
          <w:sz w:val="28"/>
          <w:szCs w:val="26"/>
        </w:rPr>
      </w:pPr>
      <w:bookmarkStart w:id="38" w:name="_Toc403999427"/>
      <w:r w:rsidRPr="008B7F71">
        <w:rPr>
          <w:b/>
          <w:i/>
          <w:color w:val="000000"/>
          <w:sz w:val="28"/>
          <w:szCs w:val="26"/>
        </w:rPr>
        <w:t>When did the children arrive in Australia?</w:t>
      </w:r>
      <w:bookmarkEnd w:id="38"/>
    </w:p>
    <w:p w:rsidR="008B7F71" w:rsidRPr="008B7F71" w:rsidRDefault="008B7F71" w:rsidP="00DB322E">
      <w:r w:rsidRPr="008B7F71">
        <w:t xml:space="preserve">Under current Government policy all asylum seekers who arrived by boat on or after 19 July 2013 are to be transferred to Nauru or Manus Island detention centres unless </w:t>
      </w:r>
      <w:r w:rsidRPr="008B7F71">
        <w:lastRenderedPageBreak/>
        <w:t>the Minister determines otherwise.</w:t>
      </w:r>
      <w:r w:rsidRPr="008B7F71">
        <w:rPr>
          <w:sz w:val="20"/>
          <w:vertAlign w:val="superscript"/>
        </w:rPr>
        <w:endnoteReference w:id="43"/>
      </w:r>
      <w:r w:rsidRPr="008B7F71">
        <w:t xml:space="preserve"> This policy was introduced by the previous Labor Government in 2013 and has been continued by the current Coalition Government. </w:t>
      </w:r>
    </w:p>
    <w:p w:rsidR="008B7F71" w:rsidRPr="008B7F71" w:rsidRDefault="008B7F71" w:rsidP="00DB322E">
      <w:r w:rsidRPr="008B7F71">
        <w:t xml:space="preserve">Chart </w:t>
      </w:r>
      <w:r w:rsidR="0055704F">
        <w:t>8</w:t>
      </w:r>
      <w:r w:rsidRPr="008B7F71">
        <w:t xml:space="preserve"> </w:t>
      </w:r>
      <w:r w:rsidR="0055704F">
        <w:t>shows</w:t>
      </w:r>
      <w:r w:rsidRPr="008B7F71">
        <w:t xml:space="preserve"> that most of the children in detention arrived between June 2013 and September 2013. There are </w:t>
      </w:r>
      <w:r w:rsidR="0055704F">
        <w:t xml:space="preserve">approximately </w:t>
      </w:r>
      <w:r w:rsidRPr="008B7F71">
        <w:t>52</w:t>
      </w:r>
      <w:r w:rsidR="0055704F">
        <w:t>0</w:t>
      </w:r>
      <w:r w:rsidRPr="008B7F71">
        <w:t xml:space="preserve"> children in Australia, including </w:t>
      </w:r>
      <w:r w:rsidR="0055704F">
        <w:t xml:space="preserve">50 </w:t>
      </w:r>
      <w:r w:rsidRPr="008B7F71">
        <w:t>unaccompanied children</w:t>
      </w:r>
      <w:r w:rsidR="00A43FE9">
        <w:t>,</w:t>
      </w:r>
      <w:r w:rsidRPr="008B7F71">
        <w:t xml:space="preserve"> who arrived on or after 19 July 2013</w:t>
      </w:r>
      <w:r w:rsidR="0055704F">
        <w:t>,</w:t>
      </w:r>
      <w:r w:rsidRPr="008B7F71">
        <w:t xml:space="preserve"> and are subject to transfer to Nauru.</w:t>
      </w:r>
      <w:r w:rsidRPr="008B7F71">
        <w:rPr>
          <w:sz w:val="20"/>
          <w:vertAlign w:val="superscript"/>
        </w:rPr>
        <w:endnoteReference w:id="44"/>
      </w:r>
    </w:p>
    <w:p w:rsidR="00715877" w:rsidRDefault="00976C21" w:rsidP="00976C21">
      <w:pPr>
        <w:pStyle w:val="Caption"/>
      </w:pPr>
      <w:bookmarkStart w:id="39" w:name="_Toc404001044"/>
      <w:r>
        <w:t xml:space="preserve">Chart </w:t>
      </w:r>
      <w:r w:rsidR="00400E9C">
        <w:fldChar w:fldCharType="begin"/>
      </w:r>
      <w:r w:rsidR="00400E9C">
        <w:instrText xml:space="preserve"> SEQ Chart \* ARABIC </w:instrText>
      </w:r>
      <w:r w:rsidR="00400E9C">
        <w:fldChar w:fldCharType="separate"/>
      </w:r>
      <w:r w:rsidR="00C05C84">
        <w:rPr>
          <w:noProof/>
        </w:rPr>
        <w:t>8</w:t>
      </w:r>
      <w:r w:rsidR="00400E9C">
        <w:rPr>
          <w:noProof/>
        </w:rPr>
        <w:fldChar w:fldCharType="end"/>
      </w:r>
      <w:r w:rsidRPr="006D55AF">
        <w:t>: Children detained as at 31 March 2014 by month of arrival, May 2012 to March 2014*</w:t>
      </w:r>
      <w:bookmarkEnd w:id="39"/>
    </w:p>
    <w:p w:rsidR="00BA528A" w:rsidRDefault="00BA528A" w:rsidP="00715877">
      <w:pPr>
        <w:rPr>
          <w:b/>
        </w:rPr>
      </w:pPr>
      <w:r>
        <w:rPr>
          <w:noProof/>
        </w:rPr>
        <w:drawing>
          <wp:inline distT="0" distB="0" distL="0" distR="0" wp14:anchorId="51271B6F" wp14:editId="6454428B">
            <wp:extent cx="5759450" cy="2928951"/>
            <wp:effectExtent l="0" t="0" r="12700" b="241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B7F71" w:rsidRPr="008B7F71" w:rsidRDefault="008B7F71" w:rsidP="00DB322E">
      <w:pPr>
        <w:spacing w:before="0" w:after="0"/>
        <w:rPr>
          <w:sz w:val="20"/>
          <w:szCs w:val="20"/>
        </w:rPr>
      </w:pPr>
      <w:r w:rsidRPr="008B7F71">
        <w:rPr>
          <w:sz w:val="20"/>
          <w:szCs w:val="20"/>
        </w:rPr>
        <w:t>*Includes babies born in detention</w:t>
      </w:r>
      <w:r w:rsidR="00635593">
        <w:rPr>
          <w:sz w:val="20"/>
          <w:szCs w:val="20"/>
        </w:rPr>
        <w:t xml:space="preserve"> and six children in detention who are not </w:t>
      </w:r>
      <w:r w:rsidR="00A43FE9">
        <w:rPr>
          <w:sz w:val="20"/>
          <w:szCs w:val="20"/>
        </w:rPr>
        <w:t xml:space="preserve">unauthorised </w:t>
      </w:r>
      <w:r w:rsidR="00635593">
        <w:rPr>
          <w:sz w:val="20"/>
          <w:szCs w:val="20"/>
        </w:rPr>
        <w:t>maritime arrivals</w:t>
      </w:r>
      <w:r w:rsidRPr="008B7F71">
        <w:rPr>
          <w:sz w:val="20"/>
          <w:szCs w:val="20"/>
        </w:rPr>
        <w:t>.</w:t>
      </w:r>
    </w:p>
    <w:p w:rsidR="008B7F71" w:rsidRPr="008B7F71" w:rsidRDefault="008B7F71" w:rsidP="00DB322E">
      <w:pPr>
        <w:spacing w:before="0" w:after="0"/>
        <w:rPr>
          <w:sz w:val="20"/>
          <w:szCs w:val="20"/>
        </w:rPr>
      </w:pPr>
    </w:p>
    <w:p w:rsidR="008B7F71" w:rsidRDefault="008B7F71" w:rsidP="00DB322E">
      <w:pPr>
        <w:spacing w:before="0" w:after="0"/>
        <w:rPr>
          <w:b/>
          <w:sz w:val="22"/>
        </w:rPr>
      </w:pPr>
      <w:r w:rsidRPr="00C21520">
        <w:rPr>
          <w:b/>
          <w:sz w:val="20"/>
        </w:rPr>
        <w:t xml:space="preserve">Source: </w:t>
      </w:r>
      <w:r w:rsidR="00635593" w:rsidRPr="00C21520">
        <w:rPr>
          <w:b/>
          <w:sz w:val="20"/>
        </w:rPr>
        <w:t>Australian Human Rights Commission analysis of d</w:t>
      </w:r>
      <w:r w:rsidRPr="00C21520">
        <w:rPr>
          <w:b/>
          <w:sz w:val="20"/>
        </w:rPr>
        <w:t>ata from Department of Immigration and Border Protection</w:t>
      </w:r>
      <w:r w:rsidRPr="008B7F71">
        <w:rPr>
          <w:b/>
          <w:sz w:val="18"/>
          <w:vertAlign w:val="superscript"/>
        </w:rPr>
        <w:endnoteReference w:id="45"/>
      </w:r>
    </w:p>
    <w:p w:rsidR="00C370E6" w:rsidRDefault="00C370E6" w:rsidP="00DB322E">
      <w:pPr>
        <w:spacing w:before="0" w:after="0"/>
        <w:rPr>
          <w:b/>
          <w:sz w:val="22"/>
        </w:rPr>
      </w:pPr>
    </w:p>
    <w:p w:rsidR="00C370E6" w:rsidRPr="008B7F71" w:rsidRDefault="00C370E6" w:rsidP="00DB322E">
      <w:pPr>
        <w:spacing w:before="0" w:after="0"/>
        <w:rPr>
          <w:b/>
          <w:sz w:val="22"/>
        </w:rPr>
      </w:pPr>
    </w:p>
    <w:p w:rsidR="007C428E" w:rsidRPr="000604B0" w:rsidRDefault="005D7338" w:rsidP="00DB322E">
      <w:pPr>
        <w:spacing w:before="0"/>
      </w:pPr>
      <w:r>
        <w:t>T</w:t>
      </w:r>
      <w:r w:rsidR="00C370E6">
        <w:t>he Department</w:t>
      </w:r>
      <w:r w:rsidR="00E667C4">
        <w:t xml:space="preserve"> of Immigration and Border Protection</w:t>
      </w:r>
      <w:r w:rsidR="00C370E6">
        <w:t xml:space="preserve"> </w:t>
      </w:r>
      <w:r>
        <w:t>informed the Inquiry</w:t>
      </w:r>
      <w:r w:rsidR="00C370E6">
        <w:t xml:space="preserve"> that the significant increase in boat arrivals during 2013 placed increased pressure on detention </w:t>
      </w:r>
      <w:r>
        <w:t>centre services</w:t>
      </w:r>
      <w:r w:rsidR="00E667C4">
        <w:t>,</w:t>
      </w:r>
      <w:r w:rsidR="00C370E6">
        <w:t xml:space="preserve"> particular</w:t>
      </w:r>
      <w:r w:rsidR="00E667C4">
        <w:t>ly</w:t>
      </w:r>
      <w:r w:rsidR="00C370E6">
        <w:t xml:space="preserve"> </w:t>
      </w:r>
      <w:r>
        <w:t xml:space="preserve">those </w:t>
      </w:r>
      <w:r w:rsidR="00C370E6">
        <w:t>on Christmas Island</w:t>
      </w:r>
      <w:r w:rsidR="001474A4">
        <w:t>.</w:t>
      </w:r>
      <w:r w:rsidR="007C428E">
        <w:t xml:space="preserve"> The Department </w:t>
      </w:r>
      <w:r>
        <w:t>acknowledges</w:t>
      </w:r>
      <w:r w:rsidR="007C428E">
        <w:t xml:space="preserve"> that the significant increase of boat arrivals </w:t>
      </w:r>
      <w:r>
        <w:t>wa</w:t>
      </w:r>
      <w:r w:rsidR="007C428E">
        <w:t xml:space="preserve">s </w:t>
      </w:r>
      <w:r w:rsidR="00000C5E">
        <w:t xml:space="preserve">not </w:t>
      </w:r>
      <w:r w:rsidR="007C428E">
        <w:t xml:space="preserve">a justification for inadequacies </w:t>
      </w:r>
      <w:r w:rsidR="00000C5E">
        <w:t xml:space="preserve">in service provision. The Department </w:t>
      </w:r>
      <w:r w:rsidR="007C428E">
        <w:t xml:space="preserve">continued to work </w:t>
      </w:r>
      <w:r w:rsidR="00537CB6">
        <w:t>in an effort</w:t>
      </w:r>
      <w:r w:rsidR="007C428E">
        <w:t xml:space="preserve"> to </w:t>
      </w:r>
      <w:r w:rsidR="00000C5E">
        <w:t xml:space="preserve">meet </w:t>
      </w:r>
      <w:r w:rsidR="007C428E">
        <w:t>the changed circumstances</w:t>
      </w:r>
      <w:r w:rsidR="00000C5E" w:rsidRPr="00000C5E">
        <w:t xml:space="preserve"> </w:t>
      </w:r>
      <w:r w:rsidR="00000C5E">
        <w:t>with the support of its service providers</w:t>
      </w:r>
      <w:r w:rsidR="00B8032E">
        <w:t xml:space="preserve">. </w:t>
      </w:r>
    </w:p>
    <w:p w:rsidR="008B7F71" w:rsidRPr="008B7F71" w:rsidRDefault="008B7F71" w:rsidP="007600C6">
      <w:pPr>
        <w:keepNext/>
        <w:keepLines/>
        <w:numPr>
          <w:ilvl w:val="1"/>
          <w:numId w:val="15"/>
        </w:numPr>
        <w:tabs>
          <w:tab w:val="clear" w:pos="1278"/>
          <w:tab w:val="num" w:pos="709"/>
          <w:tab w:val="num" w:pos="5671"/>
        </w:tabs>
        <w:spacing w:before="0"/>
        <w:ind w:left="709" w:hanging="709"/>
        <w:outlineLvl w:val="1"/>
        <w:rPr>
          <w:b/>
          <w:i/>
          <w:color w:val="000000"/>
          <w:sz w:val="28"/>
          <w:szCs w:val="26"/>
        </w:rPr>
      </w:pPr>
      <w:bookmarkStart w:id="40" w:name="_Toc403999428"/>
      <w:r w:rsidRPr="008B7F71">
        <w:rPr>
          <w:b/>
          <w:i/>
          <w:color w:val="000000"/>
          <w:sz w:val="28"/>
          <w:szCs w:val="26"/>
        </w:rPr>
        <w:t>How long are children kept in detention?</w:t>
      </w:r>
      <w:bookmarkEnd w:id="40"/>
      <w:r w:rsidRPr="008B7F71">
        <w:rPr>
          <w:b/>
          <w:i/>
          <w:color w:val="000000"/>
          <w:sz w:val="28"/>
          <w:szCs w:val="26"/>
        </w:rPr>
        <w:t xml:space="preserve"> </w:t>
      </w:r>
    </w:p>
    <w:p w:rsidR="008B7F71" w:rsidRPr="008B7F71" w:rsidRDefault="008B7F71" w:rsidP="00DB322E">
      <w:pPr>
        <w:spacing w:before="0"/>
      </w:pPr>
      <w:r w:rsidRPr="008B7F71">
        <w:t xml:space="preserve">Under Australian law, there is no prescribed limit to the time a child can be detained. </w:t>
      </w:r>
      <w:r w:rsidR="0055704F">
        <w:t>A</w:t>
      </w:r>
      <w:r w:rsidRPr="008B7F71">
        <w:t xml:space="preserve">sylum seekers </w:t>
      </w:r>
      <w:r w:rsidR="0055704F">
        <w:t>have</w:t>
      </w:r>
      <w:r w:rsidRPr="008B7F71">
        <w:t xml:space="preserve"> </w:t>
      </w:r>
      <w:r w:rsidR="0055704F" w:rsidRPr="008B7F71">
        <w:t xml:space="preserve">no idea when their refugee status will be assessed </w:t>
      </w:r>
      <w:r w:rsidR="0055704F">
        <w:t>or</w:t>
      </w:r>
      <w:r w:rsidRPr="008B7F71">
        <w:t xml:space="preserve"> how long they will be held in detention. Many children and their parents </w:t>
      </w:r>
      <w:r w:rsidR="0055704F">
        <w:t>lamented</w:t>
      </w:r>
      <w:r w:rsidRPr="008B7F71">
        <w:t xml:space="preserve"> the uncertainty of their detention and the lack of information about what to expect in the future. Some told the Inquiry that even prisoners know the end date to their sentence. </w:t>
      </w:r>
    </w:p>
    <w:p w:rsidR="008B7F71" w:rsidRPr="008B7F71" w:rsidRDefault="008B7F71" w:rsidP="00DB322E">
      <w:pPr>
        <w:spacing w:before="0"/>
        <w:ind w:left="720"/>
        <w:rPr>
          <w:i/>
          <w:sz w:val="22"/>
          <w:szCs w:val="22"/>
        </w:rPr>
      </w:pPr>
      <w:r w:rsidRPr="008B7F71">
        <w:rPr>
          <w:i/>
          <w:sz w:val="22"/>
          <w:szCs w:val="22"/>
        </w:rPr>
        <w:t xml:space="preserve">Prisoners have better treatment. We don’t know when we will be free … Our hope is slowly going. Maybe I will be killed like Reza Berati on Manus Island. </w:t>
      </w:r>
    </w:p>
    <w:p w:rsidR="008B7F71" w:rsidRPr="008B7F71" w:rsidRDefault="008B7F71" w:rsidP="00DB322E">
      <w:pPr>
        <w:spacing w:before="0"/>
        <w:ind w:left="720"/>
        <w:rPr>
          <w:sz w:val="22"/>
          <w:szCs w:val="22"/>
        </w:rPr>
      </w:pPr>
      <w:r w:rsidRPr="008B7F71">
        <w:rPr>
          <w:sz w:val="22"/>
          <w:szCs w:val="22"/>
        </w:rPr>
        <w:lastRenderedPageBreak/>
        <w:t xml:space="preserve">(Unaccompanied child, Phosphate </w:t>
      </w:r>
      <w:r w:rsidR="00B4073B">
        <w:rPr>
          <w:sz w:val="22"/>
          <w:szCs w:val="22"/>
        </w:rPr>
        <w:t xml:space="preserve">Hill </w:t>
      </w:r>
      <w:r w:rsidR="00B4073B" w:rsidRPr="008B7F71">
        <w:rPr>
          <w:sz w:val="22"/>
          <w:szCs w:val="22"/>
        </w:rPr>
        <w:t>Detention Centre</w:t>
      </w:r>
      <w:r w:rsidRPr="008B7F71">
        <w:rPr>
          <w:sz w:val="22"/>
          <w:szCs w:val="22"/>
        </w:rPr>
        <w:t>, Christmas Island, 4 March 2014)</w:t>
      </w:r>
    </w:p>
    <w:p w:rsidR="008B7F71" w:rsidRPr="008B7F71" w:rsidRDefault="008B7F71" w:rsidP="00DB322E">
      <w:pPr>
        <w:spacing w:before="0"/>
      </w:pPr>
      <w:r w:rsidRPr="008B7F71">
        <w:t>In March 2014, children in Australian detention centres had been held for 231 days (approximately 8 months) on average. By September 2014, the average length of detention for ch</w:t>
      </w:r>
      <w:r w:rsidR="0055704F">
        <w:t>ildren and adults was one year two</w:t>
      </w:r>
      <w:r w:rsidRPr="008B7F71">
        <w:t xml:space="preserve"> month</w:t>
      </w:r>
      <w:r w:rsidR="0055704F">
        <w:t>s</w:t>
      </w:r>
      <w:r w:rsidRPr="008B7F71">
        <w:t>.</w:t>
      </w:r>
      <w:r w:rsidRPr="008B7F71">
        <w:rPr>
          <w:sz w:val="20"/>
          <w:vertAlign w:val="superscript"/>
        </w:rPr>
        <w:endnoteReference w:id="46"/>
      </w:r>
    </w:p>
    <w:p w:rsidR="008B7F71" w:rsidRPr="008B7F71" w:rsidRDefault="0055704F" w:rsidP="00DB322E">
      <w:pPr>
        <w:spacing w:before="0"/>
      </w:pPr>
      <w:r>
        <w:t>Chart 9</w:t>
      </w:r>
      <w:r w:rsidR="008B7F71" w:rsidRPr="008B7F71">
        <w:t xml:space="preserve"> shows that teenagers </w:t>
      </w:r>
      <w:r w:rsidR="004B2F88">
        <w:t xml:space="preserve">and primary school aged children </w:t>
      </w:r>
      <w:r w:rsidR="008B7F71" w:rsidRPr="008B7F71">
        <w:t>have been detained for the longest period of time compared with pre-schoolers and babies.</w:t>
      </w:r>
    </w:p>
    <w:p w:rsidR="00715877" w:rsidRDefault="00976C21" w:rsidP="00976C21">
      <w:pPr>
        <w:pStyle w:val="Caption"/>
      </w:pPr>
      <w:bookmarkStart w:id="41" w:name="_Toc404001045"/>
      <w:r>
        <w:t xml:space="preserve">Chart </w:t>
      </w:r>
      <w:r w:rsidR="00400E9C">
        <w:fldChar w:fldCharType="begin"/>
      </w:r>
      <w:r w:rsidR="00400E9C">
        <w:instrText xml:space="preserve"> SEQ Chart \* ARABIC </w:instrText>
      </w:r>
      <w:r w:rsidR="00400E9C">
        <w:fldChar w:fldCharType="separate"/>
      </w:r>
      <w:r w:rsidR="00C05C84">
        <w:rPr>
          <w:noProof/>
        </w:rPr>
        <w:t>9</w:t>
      </w:r>
      <w:r w:rsidR="00400E9C">
        <w:rPr>
          <w:noProof/>
        </w:rPr>
        <w:fldChar w:fldCharType="end"/>
      </w:r>
      <w:r w:rsidRPr="00FA4C1E">
        <w:t>: Average length of detention (days) by age group, March 2014</w:t>
      </w:r>
      <w:bookmarkEnd w:id="41"/>
    </w:p>
    <w:p w:rsidR="004B2F88" w:rsidRPr="008B7F71" w:rsidRDefault="004B2F88" w:rsidP="00715877">
      <w:r>
        <w:rPr>
          <w:noProof/>
        </w:rPr>
        <w:drawing>
          <wp:inline distT="0" distB="0" distL="0" distR="0" wp14:anchorId="6362D28D" wp14:editId="613454A5">
            <wp:extent cx="5241852" cy="2243470"/>
            <wp:effectExtent l="0" t="0" r="16510" b="2349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B7F71" w:rsidRPr="008B7F71" w:rsidRDefault="008B7F71" w:rsidP="00DB322E">
      <w:pPr>
        <w:spacing w:before="0"/>
        <w:rPr>
          <w:b/>
        </w:rPr>
      </w:pPr>
      <w:r w:rsidRPr="00C21520">
        <w:rPr>
          <w:b/>
          <w:sz w:val="20"/>
          <w:szCs w:val="20"/>
        </w:rPr>
        <w:t xml:space="preserve">Source: </w:t>
      </w:r>
      <w:r w:rsidR="00B751A3" w:rsidRPr="00C21520">
        <w:rPr>
          <w:b/>
          <w:sz w:val="20"/>
          <w:szCs w:val="20"/>
        </w:rPr>
        <w:t>Australian Human Rights Commission analysis of d</w:t>
      </w:r>
      <w:r w:rsidRPr="00C21520">
        <w:rPr>
          <w:b/>
          <w:sz w:val="20"/>
          <w:szCs w:val="20"/>
        </w:rPr>
        <w:t>ata from Department of Immigration and Border Protection</w:t>
      </w:r>
      <w:r w:rsidRPr="008B7F71">
        <w:rPr>
          <w:b/>
          <w:sz w:val="20"/>
          <w:vertAlign w:val="superscript"/>
        </w:rPr>
        <w:endnoteReference w:id="47"/>
      </w:r>
    </w:p>
    <w:p w:rsidR="008B7F71" w:rsidRPr="008B7F71" w:rsidRDefault="008B7F71" w:rsidP="00DB322E">
      <w:r w:rsidRPr="008B7F71">
        <w:t xml:space="preserve">Chart </w:t>
      </w:r>
      <w:r w:rsidR="00B4073B">
        <w:t>10</w:t>
      </w:r>
      <w:r w:rsidRPr="008B7F71">
        <w:t xml:space="preserve"> shows that the population of children in detention dropped in the period July 2013 to January 2014 while the length of detention increased. </w:t>
      </w:r>
    </w:p>
    <w:p w:rsidR="00715877" w:rsidRDefault="00976C21" w:rsidP="00976C21">
      <w:pPr>
        <w:pStyle w:val="Caption"/>
      </w:pPr>
      <w:bookmarkStart w:id="42" w:name="_Toc404001046"/>
      <w:r>
        <w:t xml:space="preserve">Chart </w:t>
      </w:r>
      <w:r w:rsidR="00400E9C">
        <w:fldChar w:fldCharType="begin"/>
      </w:r>
      <w:r w:rsidR="00400E9C">
        <w:instrText xml:space="preserve"> SEQ Chart \* ARABIC </w:instrText>
      </w:r>
      <w:r w:rsidR="00400E9C">
        <w:fldChar w:fldCharType="separate"/>
      </w:r>
      <w:r w:rsidR="00C05C84">
        <w:rPr>
          <w:noProof/>
        </w:rPr>
        <w:t>10</w:t>
      </w:r>
      <w:r w:rsidR="00400E9C">
        <w:rPr>
          <w:noProof/>
        </w:rPr>
        <w:fldChar w:fldCharType="end"/>
      </w:r>
      <w:r w:rsidRPr="00397A6F">
        <w:t>: Number of children in detention and length of time in detention, July 2008 to January 2014</w:t>
      </w:r>
      <w:bookmarkEnd w:id="42"/>
    </w:p>
    <w:p w:rsidR="00A0242F" w:rsidRPr="008B7F71" w:rsidRDefault="00A0242F" w:rsidP="00715877">
      <w:pPr>
        <w:rPr>
          <w:noProof/>
        </w:rPr>
      </w:pPr>
      <w:r>
        <w:rPr>
          <w:noProof/>
        </w:rPr>
        <w:drawing>
          <wp:inline distT="0" distB="0" distL="0" distR="0" wp14:anchorId="10791D84" wp14:editId="116E016F">
            <wp:extent cx="5759450" cy="2736354"/>
            <wp:effectExtent l="0" t="0" r="12700" b="2603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8B7F71" w:rsidRPr="008B7F71" w:rsidRDefault="008B7F71" w:rsidP="00DB322E">
      <w:pPr>
        <w:rPr>
          <w:b/>
          <w:sz w:val="22"/>
        </w:rPr>
      </w:pPr>
      <w:r w:rsidRPr="00C21520">
        <w:rPr>
          <w:b/>
          <w:sz w:val="20"/>
        </w:rPr>
        <w:t xml:space="preserve">Source: </w:t>
      </w:r>
      <w:r w:rsidR="00B751A3" w:rsidRPr="00C21520">
        <w:rPr>
          <w:b/>
          <w:sz w:val="20"/>
        </w:rPr>
        <w:t>Australian Human Rights Commission analysis of d</w:t>
      </w:r>
      <w:r w:rsidRPr="00C21520">
        <w:rPr>
          <w:b/>
          <w:sz w:val="20"/>
        </w:rPr>
        <w:t>ata from Department of Immigration and Border Protection</w:t>
      </w:r>
      <w:r w:rsidRPr="008B7F71">
        <w:rPr>
          <w:b/>
          <w:sz w:val="18"/>
          <w:vertAlign w:val="superscript"/>
        </w:rPr>
        <w:endnoteReference w:id="48"/>
      </w:r>
    </w:p>
    <w:p w:rsidR="008B7F71" w:rsidRPr="008B7F71" w:rsidRDefault="008B7F71" w:rsidP="00DB322E">
      <w:r w:rsidRPr="008B7F71">
        <w:lastRenderedPageBreak/>
        <w:t xml:space="preserve">During the period of the Inquiry, the numbers of children in detention on mainland Australia and Christmas Island were reducing. The reasons for this reduction were that children were being released on bridging visas, children were being moved into </w:t>
      </w:r>
      <w:r w:rsidR="006A2609">
        <w:t>Community D</w:t>
      </w:r>
      <w:r w:rsidRPr="008B7F71">
        <w:t>etention, or children were being transferred to detention on Nauru. Chart</w:t>
      </w:r>
      <w:r w:rsidR="006A2609">
        <w:t xml:space="preserve"> 11</w:t>
      </w:r>
      <w:r w:rsidRPr="008B7F71">
        <w:t xml:space="preserve"> shows the reducing numbers of children in detention in Australia and the increase in numbers of children released into the community or moved to detention on Nauru.  </w:t>
      </w:r>
    </w:p>
    <w:p w:rsidR="00715877" w:rsidRDefault="00976C21" w:rsidP="00976C21">
      <w:pPr>
        <w:pStyle w:val="Caption"/>
      </w:pPr>
      <w:bookmarkStart w:id="43" w:name="_Toc404001047"/>
      <w:r>
        <w:t xml:space="preserve">Chart </w:t>
      </w:r>
      <w:r w:rsidR="00400E9C">
        <w:fldChar w:fldCharType="begin"/>
      </w:r>
      <w:r w:rsidR="00400E9C">
        <w:instrText xml:space="preserve"> SEQ Chart \* ARABIC </w:instrText>
      </w:r>
      <w:r w:rsidR="00400E9C">
        <w:fldChar w:fldCharType="separate"/>
      </w:r>
      <w:r w:rsidR="00C05C84">
        <w:rPr>
          <w:noProof/>
        </w:rPr>
        <w:t>11</w:t>
      </w:r>
      <w:r w:rsidR="00400E9C">
        <w:rPr>
          <w:noProof/>
        </w:rPr>
        <w:fldChar w:fldCharType="end"/>
      </w:r>
      <w:r w:rsidRPr="00FD6B09">
        <w:t>: Numbers of children in detention in Australia, on Bridging Visa E, in Community Detention and in detention on Nauru by month, February 2014 to August 2014</w:t>
      </w:r>
      <w:bookmarkEnd w:id="43"/>
    </w:p>
    <w:p w:rsidR="00A0242F" w:rsidRPr="008B7F71" w:rsidRDefault="00A0242F" w:rsidP="00715877">
      <w:r>
        <w:rPr>
          <w:noProof/>
        </w:rPr>
        <w:drawing>
          <wp:inline distT="0" distB="0" distL="0" distR="0" wp14:anchorId="48FEC5F8" wp14:editId="70FD929B">
            <wp:extent cx="5486400" cy="4421875"/>
            <wp:effectExtent l="0" t="0" r="19050" b="1714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B7F71" w:rsidRPr="008B7F71" w:rsidRDefault="008B7F71" w:rsidP="00DB322E">
      <w:pPr>
        <w:rPr>
          <w:b/>
          <w:sz w:val="22"/>
          <w:szCs w:val="22"/>
        </w:rPr>
      </w:pPr>
      <w:r w:rsidRPr="00C21520">
        <w:rPr>
          <w:b/>
          <w:sz w:val="20"/>
          <w:szCs w:val="22"/>
        </w:rPr>
        <w:t xml:space="preserve">Source: </w:t>
      </w:r>
      <w:r w:rsidR="00B751A3" w:rsidRPr="00C21520">
        <w:rPr>
          <w:b/>
          <w:sz w:val="20"/>
        </w:rPr>
        <w:t>Australian Human Rights Commission analysis of d</w:t>
      </w:r>
      <w:r w:rsidR="006A2609" w:rsidRPr="00C21520">
        <w:rPr>
          <w:b/>
          <w:sz w:val="20"/>
          <w:szCs w:val="22"/>
        </w:rPr>
        <w:t>ata from</w:t>
      </w:r>
      <w:r w:rsidRPr="00C21520">
        <w:rPr>
          <w:b/>
          <w:sz w:val="20"/>
          <w:szCs w:val="22"/>
        </w:rPr>
        <w:t xml:space="preserve"> Department of Immigration and Border Protection</w:t>
      </w:r>
      <w:r w:rsidRPr="008B7F71">
        <w:rPr>
          <w:b/>
          <w:sz w:val="20"/>
          <w:szCs w:val="22"/>
          <w:vertAlign w:val="superscript"/>
        </w:rPr>
        <w:endnoteReference w:id="49"/>
      </w:r>
    </w:p>
    <w:p w:rsidR="008B7F71" w:rsidRPr="008B7F71" w:rsidRDefault="008B7F71" w:rsidP="007600C6">
      <w:pPr>
        <w:keepNext/>
        <w:keepLines/>
        <w:numPr>
          <w:ilvl w:val="1"/>
          <w:numId w:val="15"/>
        </w:numPr>
        <w:tabs>
          <w:tab w:val="clear" w:pos="1278"/>
          <w:tab w:val="num" w:pos="709"/>
          <w:tab w:val="num" w:pos="5671"/>
        </w:tabs>
        <w:spacing w:before="360"/>
        <w:ind w:left="709" w:hanging="709"/>
        <w:outlineLvl w:val="1"/>
        <w:rPr>
          <w:b/>
          <w:i/>
          <w:color w:val="000000"/>
          <w:sz w:val="28"/>
          <w:szCs w:val="26"/>
        </w:rPr>
      </w:pPr>
      <w:bookmarkStart w:id="44" w:name="_Toc403999429"/>
      <w:r w:rsidRPr="008B7F71">
        <w:rPr>
          <w:b/>
          <w:i/>
          <w:color w:val="000000"/>
          <w:sz w:val="28"/>
          <w:szCs w:val="26"/>
        </w:rPr>
        <w:t>Movement of children across the detention network</w:t>
      </w:r>
      <w:bookmarkEnd w:id="44"/>
    </w:p>
    <w:p w:rsidR="008B7F71" w:rsidRPr="008B7F71" w:rsidRDefault="008B7F71" w:rsidP="00DB322E">
      <w:pPr>
        <w:rPr>
          <w:b/>
          <w:i/>
        </w:rPr>
      </w:pPr>
      <w:bookmarkStart w:id="45" w:name="_Toc399850119"/>
      <w:bookmarkStart w:id="46" w:name="_Toc399864475"/>
      <w:r w:rsidRPr="008B7F71">
        <w:t>Many children detained in Australia have been moved between different detention centres. Children are moved for many reasons, including access to healthcare, or other services that are not available i</w:t>
      </w:r>
      <w:r w:rsidR="00A46658">
        <w:t>n their current centre. Seventy-</w:t>
      </w:r>
      <w:r w:rsidRPr="008B7F71">
        <w:t>one percent of children and parents reported that they had been moved at least once.</w:t>
      </w:r>
      <w:r w:rsidRPr="008B7F71">
        <w:rPr>
          <w:sz w:val="20"/>
          <w:vertAlign w:val="superscript"/>
        </w:rPr>
        <w:endnoteReference w:id="50"/>
      </w:r>
      <w:bookmarkEnd w:id="45"/>
      <w:bookmarkEnd w:id="46"/>
      <w:r w:rsidRPr="008B7F71">
        <w:t xml:space="preserve"> </w:t>
      </w:r>
    </w:p>
    <w:p w:rsidR="008B7F71" w:rsidRPr="008B7F71" w:rsidRDefault="008B7F71" w:rsidP="00DB322E">
      <w:r w:rsidRPr="008B7F71">
        <w:t xml:space="preserve">Some children had been moved to Australia from Nauru for health reasons. Others were brought back from Nauru or Papua New Guinea because they were incorrectly age assessed. Families are also temporarily moved to the mainland from Christmas Island or Nauru for health reasons and mothers are moved for the delivery of their </w:t>
      </w:r>
      <w:r w:rsidRPr="008B7F71">
        <w:lastRenderedPageBreak/>
        <w:t>babies.</w:t>
      </w:r>
      <w:r w:rsidRPr="008B7F71">
        <w:rPr>
          <w:sz w:val="20"/>
          <w:vertAlign w:val="superscript"/>
        </w:rPr>
        <w:endnoteReference w:id="51"/>
      </w:r>
      <w:r w:rsidRPr="008B7F71">
        <w:t xml:space="preserve"> Within a few weeks of delivery, new mothers are returned to Christmas Island. Mothers of newborns from Nauru had not been returned to Nauru at the time of writing this report. </w:t>
      </w:r>
    </w:p>
    <w:p w:rsidR="008B7F71" w:rsidRPr="008B7F71" w:rsidRDefault="008B7F71" w:rsidP="00DB322E">
      <w:pPr>
        <w:spacing w:before="0" w:after="0"/>
        <w:rPr>
          <w:b/>
        </w:rPr>
      </w:pPr>
      <w:r w:rsidRPr="008B7F71">
        <w:t xml:space="preserve">Chart </w:t>
      </w:r>
      <w:r w:rsidR="006A2609">
        <w:t>12</w:t>
      </w:r>
      <w:r w:rsidRPr="008B7F71">
        <w:t xml:space="preserve"> shows the number of children in immigration detention in Australia and Nauru and the facilities where they are being held.</w:t>
      </w:r>
      <w:r w:rsidRPr="008B7F71">
        <w:rPr>
          <w:b/>
        </w:rPr>
        <w:t xml:space="preserve"> </w:t>
      </w:r>
    </w:p>
    <w:p w:rsidR="008B7F71" w:rsidRPr="008B7F71" w:rsidRDefault="008B7F71" w:rsidP="00DB322E">
      <w:pPr>
        <w:spacing w:before="0" w:after="0"/>
        <w:rPr>
          <w:b/>
        </w:rPr>
      </w:pPr>
    </w:p>
    <w:p w:rsidR="00715877" w:rsidRDefault="00696415" w:rsidP="00696415">
      <w:pPr>
        <w:pStyle w:val="Caption"/>
      </w:pPr>
      <w:bookmarkStart w:id="47" w:name="_Toc404001048"/>
      <w:r>
        <w:t xml:space="preserve">Chart </w:t>
      </w:r>
      <w:r w:rsidR="00400E9C">
        <w:fldChar w:fldCharType="begin"/>
      </w:r>
      <w:r w:rsidR="00400E9C">
        <w:instrText xml:space="preserve"> SEQ Chart \* ARABIC </w:instrText>
      </w:r>
      <w:r w:rsidR="00400E9C">
        <w:fldChar w:fldCharType="separate"/>
      </w:r>
      <w:r w:rsidR="00C05C84">
        <w:rPr>
          <w:noProof/>
        </w:rPr>
        <w:t>12</w:t>
      </w:r>
      <w:r w:rsidR="00400E9C">
        <w:rPr>
          <w:noProof/>
        </w:rPr>
        <w:fldChar w:fldCharType="end"/>
      </w:r>
      <w:r w:rsidRPr="00F11F09">
        <w:t>: Children in detention by location, 31 March 2014</w:t>
      </w:r>
      <w:bookmarkEnd w:id="47"/>
    </w:p>
    <w:p w:rsidR="00A0242F" w:rsidRPr="008B7F71" w:rsidRDefault="00A0242F" w:rsidP="00715877">
      <w:pPr>
        <w:rPr>
          <w:noProof/>
        </w:rPr>
      </w:pPr>
      <w:r>
        <w:rPr>
          <w:noProof/>
        </w:rPr>
        <w:drawing>
          <wp:inline distT="0" distB="0" distL="0" distR="0" wp14:anchorId="04736446" wp14:editId="59DA905E">
            <wp:extent cx="5759450" cy="36423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59450" cy="3642360"/>
                    </a:xfrm>
                    <a:prstGeom prst="rect">
                      <a:avLst/>
                    </a:prstGeom>
                  </pic:spPr>
                </pic:pic>
              </a:graphicData>
            </a:graphic>
          </wp:inline>
        </w:drawing>
      </w:r>
    </w:p>
    <w:p w:rsidR="008B7F71" w:rsidRPr="008B7F71" w:rsidRDefault="008B7F71" w:rsidP="00DB322E">
      <w:pPr>
        <w:spacing w:before="0" w:after="0"/>
        <w:rPr>
          <w:b/>
        </w:rPr>
      </w:pPr>
    </w:p>
    <w:p w:rsidR="00814FFD" w:rsidRPr="008B7F71" w:rsidRDefault="00814FFD" w:rsidP="00DB322E">
      <w:pPr>
        <w:spacing w:before="0" w:after="0"/>
        <w:rPr>
          <w:b/>
        </w:rPr>
      </w:pPr>
      <w:r w:rsidRPr="00C21520">
        <w:rPr>
          <w:b/>
          <w:sz w:val="20"/>
        </w:rPr>
        <w:t xml:space="preserve">Source: </w:t>
      </w:r>
      <w:r w:rsidR="001163F6" w:rsidRPr="00C21520">
        <w:rPr>
          <w:b/>
          <w:sz w:val="20"/>
        </w:rPr>
        <w:t xml:space="preserve">Adapted from </w:t>
      </w:r>
      <w:r w:rsidRPr="00C21520">
        <w:rPr>
          <w:b/>
          <w:sz w:val="20"/>
        </w:rPr>
        <w:t>Department of Immigration and Border Protection</w:t>
      </w:r>
      <w:r w:rsidR="001163F6" w:rsidRPr="00C21520">
        <w:rPr>
          <w:b/>
          <w:sz w:val="20"/>
        </w:rPr>
        <w:t xml:space="preserve"> map</w:t>
      </w:r>
      <w:r w:rsidRPr="008B7F71">
        <w:rPr>
          <w:b/>
          <w:sz w:val="20"/>
          <w:vertAlign w:val="superscript"/>
        </w:rPr>
        <w:endnoteReference w:id="52"/>
      </w:r>
    </w:p>
    <w:p w:rsidR="008B7F71" w:rsidRPr="008B7F71" w:rsidRDefault="008B7F71" w:rsidP="007600C6">
      <w:pPr>
        <w:keepNext/>
        <w:keepLines/>
        <w:numPr>
          <w:ilvl w:val="1"/>
          <w:numId w:val="15"/>
        </w:numPr>
        <w:tabs>
          <w:tab w:val="clear" w:pos="1278"/>
          <w:tab w:val="num" w:pos="567"/>
        </w:tabs>
        <w:spacing w:before="360"/>
        <w:ind w:left="567" w:hanging="567"/>
        <w:outlineLvl w:val="1"/>
        <w:rPr>
          <w:b/>
          <w:i/>
          <w:color w:val="000000"/>
          <w:sz w:val="28"/>
          <w:szCs w:val="26"/>
        </w:rPr>
      </w:pPr>
      <w:bookmarkStart w:id="48" w:name="_Toc403999430"/>
      <w:r w:rsidRPr="008B7F71">
        <w:rPr>
          <w:b/>
          <w:i/>
          <w:color w:val="000000"/>
          <w:sz w:val="28"/>
          <w:szCs w:val="26"/>
        </w:rPr>
        <w:t>Mental health and wellbeing of children in detention</w:t>
      </w:r>
      <w:bookmarkEnd w:id="48"/>
      <w:r w:rsidRPr="008B7F71">
        <w:rPr>
          <w:b/>
          <w:i/>
          <w:color w:val="000000"/>
          <w:sz w:val="28"/>
          <w:szCs w:val="26"/>
        </w:rPr>
        <w:t xml:space="preserve"> </w:t>
      </w:r>
    </w:p>
    <w:p w:rsidR="008B7F71" w:rsidRPr="008B7F71" w:rsidRDefault="008B7F71" w:rsidP="00DB322E">
      <w:r w:rsidRPr="008B7F71">
        <w:t>Evidence to this Inquiry indicates that detention has significant negative impacts on the mental health an</w:t>
      </w:r>
      <w:r w:rsidR="00A46658">
        <w:t>d wellbeing of children. Eighty-</w:t>
      </w:r>
      <w:r w:rsidRPr="008B7F71">
        <w:t xml:space="preserve">five percent of children and parents indicated that their emotional and mental health had been affected since being in detention. There were no positive responses to detention - the most common impact on the emotional health of children and their parents were feelings of sadness and ‘constant crying’. Almost all children and their parents spoke about their worry, restlessness, anxiety and difficulties eating and sleeping in detention. Their responses are at Chart </w:t>
      </w:r>
      <w:r w:rsidR="00A46658">
        <w:t>13</w:t>
      </w:r>
      <w:r w:rsidRPr="008B7F71">
        <w:t>.</w:t>
      </w:r>
    </w:p>
    <w:p w:rsidR="00034AFF" w:rsidRDefault="00034AFF">
      <w:pPr>
        <w:spacing w:before="0" w:after="0"/>
        <w:rPr>
          <w:b/>
          <w:bCs/>
          <w:szCs w:val="18"/>
        </w:rPr>
      </w:pPr>
      <w:bookmarkStart w:id="49" w:name="_Toc404001049"/>
      <w:r>
        <w:br w:type="page"/>
      </w:r>
    </w:p>
    <w:p w:rsidR="00715877" w:rsidRDefault="00696415" w:rsidP="00696415">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13</w:t>
      </w:r>
      <w:r w:rsidR="00400E9C">
        <w:rPr>
          <w:noProof/>
        </w:rPr>
        <w:fldChar w:fldCharType="end"/>
      </w:r>
      <w:r w:rsidRPr="00307E99">
        <w:t>: Responses by children and parents to the question: How has your emotional and mental health been impacted by detention?</w:t>
      </w:r>
      <w:bookmarkEnd w:id="49"/>
    </w:p>
    <w:p w:rsidR="00736A8F" w:rsidRPr="008B7F71" w:rsidRDefault="00736A8F" w:rsidP="00715877">
      <w:pPr>
        <w:rPr>
          <w:b/>
        </w:rPr>
      </w:pPr>
      <w:r>
        <w:rPr>
          <w:noProof/>
        </w:rPr>
        <w:drawing>
          <wp:inline distT="0" distB="0" distL="0" distR="0" wp14:anchorId="2E54DF90" wp14:editId="09115C7A">
            <wp:extent cx="5419725" cy="3252789"/>
            <wp:effectExtent l="0" t="0" r="9525" b="2413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8B7F71" w:rsidRPr="008B7F71" w:rsidRDefault="008B7F71" w:rsidP="00DB322E">
      <w:pPr>
        <w:rPr>
          <w:rFonts w:cs="Arial"/>
          <w:b/>
          <w:sz w:val="20"/>
          <w:szCs w:val="20"/>
        </w:rPr>
      </w:pPr>
      <w:r w:rsidRPr="008B7F71">
        <w:rPr>
          <w:rFonts w:cs="Arial"/>
          <w:b/>
          <w:sz w:val="20"/>
          <w:szCs w:val="20"/>
        </w:rPr>
        <w:t>Australian Human Rights Commission, Inquiry Questionnaire for Children and Parents in Detention, Australia 2014, 327 respondents (Note: respondents can provide multiple responses)</w:t>
      </w:r>
    </w:p>
    <w:p w:rsidR="008B7F71" w:rsidRPr="008B7F71" w:rsidRDefault="008B7F71" w:rsidP="00DB322E">
      <w:pPr>
        <w:autoSpaceDE w:val="0"/>
        <w:autoSpaceDN w:val="0"/>
        <w:adjustRightInd w:val="0"/>
        <w:spacing w:before="0"/>
        <w:rPr>
          <w:rFonts w:cs="Arial"/>
        </w:rPr>
      </w:pPr>
      <w:r w:rsidRPr="008B7F71">
        <w:rPr>
          <w:rFonts w:cs="Arial"/>
        </w:rPr>
        <w:t xml:space="preserve">The mental health screening of children in detention shows alarming results both in the rates of mental disorder in these children and in the severity of their symptoms. </w:t>
      </w:r>
    </w:p>
    <w:p w:rsidR="008B7F71" w:rsidRPr="008B7F71" w:rsidRDefault="008B7F71" w:rsidP="00DB322E">
      <w:pPr>
        <w:spacing w:before="0"/>
        <w:rPr>
          <w:rFonts w:cs="Arial"/>
        </w:rPr>
      </w:pPr>
      <w:r w:rsidRPr="008B7F71">
        <w:rPr>
          <w:rFonts w:cs="Arial"/>
        </w:rPr>
        <w:t xml:space="preserve">Detention medical staff conducted mental health assessments of 243 children aged between 5 to 17 years in detention centres in Australia and on Christmas Island from April 2014 to June 2014. </w:t>
      </w:r>
    </w:p>
    <w:p w:rsidR="008B7F71" w:rsidRPr="008B7F71" w:rsidRDefault="008B7F71" w:rsidP="00DB322E">
      <w:pPr>
        <w:spacing w:before="0"/>
      </w:pPr>
      <w:r w:rsidRPr="008B7F71">
        <w:rPr>
          <w:rFonts w:cs="Arial"/>
        </w:rPr>
        <w:t xml:space="preserve">Results from these assessments show that 34 percent of children had mental health disorders that would be comparable in seriousness to children referred to </w:t>
      </w:r>
      <w:r w:rsidR="00BC47BE">
        <w:rPr>
          <w:rFonts w:cs="Arial"/>
        </w:rPr>
        <w:t>hospital-based</w:t>
      </w:r>
      <w:r w:rsidR="00BC47BE" w:rsidRPr="008B7F71">
        <w:rPr>
          <w:rFonts w:cs="Arial"/>
        </w:rPr>
        <w:t xml:space="preserve"> </w:t>
      </w:r>
      <w:r w:rsidRPr="008B7F71">
        <w:rPr>
          <w:rFonts w:cs="Arial"/>
        </w:rPr>
        <w:t xml:space="preserve">child mental health </w:t>
      </w:r>
      <w:r w:rsidR="00BC47BE">
        <w:rPr>
          <w:rFonts w:cs="Arial"/>
        </w:rPr>
        <w:t xml:space="preserve">out-patient </w:t>
      </w:r>
      <w:r w:rsidRPr="008B7F71">
        <w:rPr>
          <w:rFonts w:cs="Arial"/>
        </w:rPr>
        <w:t>services for psychiatric treatment.</w:t>
      </w:r>
      <w:r w:rsidRPr="008B7F71">
        <w:rPr>
          <w:sz w:val="20"/>
          <w:vertAlign w:val="superscript"/>
        </w:rPr>
        <w:endnoteReference w:id="53"/>
      </w:r>
      <w:r w:rsidRPr="008B7F71">
        <w:t xml:space="preserve"> </w:t>
      </w:r>
      <w:r w:rsidR="00BC47BE" w:rsidRPr="00BC47BE">
        <w:t xml:space="preserve">Less than </w:t>
      </w:r>
      <w:r w:rsidR="00BC47BE">
        <w:t>two</w:t>
      </w:r>
      <w:r w:rsidR="00BC47BE" w:rsidRPr="00BC47BE">
        <w:t xml:space="preserve"> percent of children in the Australian population have mental health disorders at this level. </w:t>
      </w:r>
    </w:p>
    <w:p w:rsidR="008B7F71" w:rsidRPr="008B7F71" w:rsidRDefault="008B7F71" w:rsidP="00DB322E">
      <w:pPr>
        <w:autoSpaceDE w:val="0"/>
        <w:autoSpaceDN w:val="0"/>
        <w:adjustRightInd w:val="0"/>
        <w:spacing w:before="0"/>
        <w:rPr>
          <w:rFonts w:cs="Arial"/>
        </w:rPr>
      </w:pPr>
      <w:r w:rsidRPr="008B7F71">
        <w:rPr>
          <w:rFonts w:cs="Arial"/>
        </w:rPr>
        <w:t>The former Director for Mental Health</w:t>
      </w:r>
      <w:r w:rsidR="001163F6">
        <w:rPr>
          <w:rFonts w:cs="Arial"/>
        </w:rPr>
        <w:t>,</w:t>
      </w:r>
      <w:r w:rsidRPr="008B7F71">
        <w:rPr>
          <w:rFonts w:cs="Arial"/>
        </w:rPr>
        <w:t xml:space="preserve"> International Health and Medical Services described these results as ‘very concerning’.</w:t>
      </w:r>
      <w:r w:rsidRPr="008B7F71">
        <w:rPr>
          <w:rFonts w:cs="Arial"/>
          <w:sz w:val="20"/>
          <w:vertAlign w:val="superscript"/>
        </w:rPr>
        <w:endnoteReference w:id="54"/>
      </w:r>
    </w:p>
    <w:p w:rsidR="008B7F71" w:rsidRPr="008B7F71" w:rsidRDefault="008B7F71" w:rsidP="00DB322E">
      <w:pPr>
        <w:autoSpaceDE w:val="0"/>
        <w:autoSpaceDN w:val="0"/>
        <w:adjustRightInd w:val="0"/>
        <w:spacing w:before="0"/>
        <w:ind w:left="720"/>
        <w:rPr>
          <w:rFonts w:cs="Arial"/>
        </w:rPr>
      </w:pPr>
      <w:r w:rsidRPr="002D6BCF">
        <w:rPr>
          <w:rFonts w:cs="Arial"/>
          <w:sz w:val="22"/>
          <w:szCs w:val="22"/>
        </w:rPr>
        <w:t>… it’s quite clear that we’ve got a large number of children with significant mental distress and disorder in this population</w:t>
      </w:r>
      <w:r w:rsidRPr="001163F6">
        <w:rPr>
          <w:rFonts w:cs="Arial"/>
        </w:rPr>
        <w:t>.</w:t>
      </w:r>
      <w:r w:rsidRPr="008B7F71">
        <w:rPr>
          <w:rFonts w:cs="Arial"/>
          <w:sz w:val="20"/>
          <w:vertAlign w:val="superscript"/>
        </w:rPr>
        <w:endnoteReference w:id="55"/>
      </w:r>
    </w:p>
    <w:p w:rsidR="008B7F71" w:rsidRPr="008B7F71" w:rsidRDefault="008B7F71" w:rsidP="00DB322E">
      <w:pPr>
        <w:autoSpaceDE w:val="0"/>
        <w:autoSpaceDN w:val="0"/>
        <w:adjustRightInd w:val="0"/>
        <w:spacing w:before="0"/>
        <w:rPr>
          <w:rFonts w:cs="Arial"/>
        </w:rPr>
      </w:pPr>
      <w:r w:rsidRPr="008B7F71">
        <w:rPr>
          <w:rFonts w:cs="Arial"/>
        </w:rPr>
        <w:t xml:space="preserve">The screening tool used to assess children and adolescents in detention from April to June 2014 was the </w:t>
      </w:r>
      <w:r w:rsidRPr="008B7F71">
        <w:rPr>
          <w:rFonts w:cs="Arial"/>
          <w:i/>
        </w:rPr>
        <w:t>Health of the Nation Outcomes Scales for Children and Adolescents</w:t>
      </w:r>
      <w:r w:rsidRPr="008B7F71">
        <w:rPr>
          <w:rFonts w:cs="Arial"/>
        </w:rPr>
        <w:t xml:space="preserve"> (HoNOSCA). While this tool is used </w:t>
      </w:r>
      <w:r w:rsidRPr="008B7F71">
        <w:rPr>
          <w:rFonts w:ascii="LucidaSansUnicode" w:hAnsi="LucidaSansUnicode" w:cs="LucidaSansUnicode"/>
        </w:rPr>
        <w:t xml:space="preserve">as part of routine clinical practice in mental health services </w:t>
      </w:r>
      <w:r w:rsidRPr="008B7F71">
        <w:rPr>
          <w:rFonts w:cs="Arial"/>
        </w:rPr>
        <w:t>in Australia, it has only recently been introduced into detention centres for assessing children.</w:t>
      </w:r>
      <w:r w:rsidRPr="008B7F71">
        <w:rPr>
          <w:rFonts w:cs="LucidaSansUnicode"/>
          <w:sz w:val="20"/>
          <w:vertAlign w:val="superscript"/>
        </w:rPr>
        <w:t xml:space="preserve"> </w:t>
      </w:r>
      <w:r w:rsidRPr="008B7F71">
        <w:rPr>
          <w:rFonts w:cs="LucidaSansUnicode"/>
          <w:sz w:val="20"/>
          <w:vertAlign w:val="superscript"/>
        </w:rPr>
        <w:endnoteReference w:id="56"/>
      </w:r>
      <w:r w:rsidRPr="008B7F71">
        <w:rPr>
          <w:rFonts w:cs="Arial"/>
        </w:rPr>
        <w:t xml:space="preserve"> Therefore this 2014 data is the only clinical data that can be used as a baseline to assess the mental health of children in detention as a cohort. </w:t>
      </w:r>
    </w:p>
    <w:p w:rsidR="008B7F71" w:rsidRPr="008B7F71" w:rsidRDefault="008B7F71" w:rsidP="00DB322E">
      <w:pPr>
        <w:autoSpaceDE w:val="0"/>
        <w:autoSpaceDN w:val="0"/>
        <w:adjustRightInd w:val="0"/>
        <w:spacing w:before="0"/>
        <w:ind w:left="720"/>
        <w:rPr>
          <w:rFonts w:cs="Arial"/>
          <w:i/>
          <w:sz w:val="22"/>
          <w:szCs w:val="22"/>
        </w:rPr>
      </w:pPr>
      <w:r w:rsidRPr="002D6BCF">
        <w:rPr>
          <w:rFonts w:cs="Arial"/>
          <w:sz w:val="22"/>
          <w:szCs w:val="22"/>
        </w:rPr>
        <w:lastRenderedPageBreak/>
        <w:t>… the HoNOSCA is … used in Australian mental health services universally …  it's part of the standard outcome measures … it’s considered to be reliable and a measure which is useful to apply in different populations and that’s why it’s chosen for that purpose.</w:t>
      </w:r>
      <w:r w:rsidRPr="008B7F71">
        <w:rPr>
          <w:rFonts w:cs="Arial"/>
          <w:sz w:val="20"/>
          <w:vertAlign w:val="superscript"/>
        </w:rPr>
        <w:endnoteReference w:id="57"/>
      </w:r>
    </w:p>
    <w:p w:rsidR="008B7F71" w:rsidRPr="008B7F71" w:rsidRDefault="008B7F71" w:rsidP="00DB322E">
      <w:pPr>
        <w:autoSpaceDE w:val="0"/>
        <w:autoSpaceDN w:val="0"/>
        <w:adjustRightInd w:val="0"/>
        <w:spacing w:before="0"/>
        <w:rPr>
          <w:rFonts w:cs="Arial"/>
        </w:rPr>
      </w:pPr>
      <w:r w:rsidRPr="008B7F71">
        <w:rPr>
          <w:rFonts w:cs="Arial"/>
        </w:rPr>
        <w:t xml:space="preserve">The HoNOSCA has a 5 point scale which measures the severity of mental health disorders across different behaviours, symptoms and social functioning. </w:t>
      </w:r>
    </w:p>
    <w:p w:rsidR="008B7F71" w:rsidRPr="008B7F71" w:rsidRDefault="008B7F71" w:rsidP="00DB322E">
      <w:pPr>
        <w:autoSpaceDE w:val="0"/>
        <w:autoSpaceDN w:val="0"/>
        <w:adjustRightInd w:val="0"/>
        <w:spacing w:before="0"/>
        <w:ind w:left="720"/>
        <w:rPr>
          <w:rFonts w:cs="Arial"/>
        </w:rPr>
      </w:pPr>
      <w:r w:rsidRPr="008B7F71">
        <w:rPr>
          <w:rFonts w:cs="Arial"/>
          <w:sz w:val="22"/>
          <w:szCs w:val="22"/>
        </w:rPr>
        <w:t>0 = no problem, 1 = minor problem requiring no action, 2 = mild problem but definitely present, 3 = moderately severe problem, 4 = severe to very severe problem.</w:t>
      </w:r>
      <w:r w:rsidRPr="008B7F71">
        <w:rPr>
          <w:rFonts w:cs="Arial"/>
          <w:sz w:val="20"/>
          <w:vertAlign w:val="superscript"/>
        </w:rPr>
        <w:endnoteReference w:id="58"/>
      </w:r>
    </w:p>
    <w:p w:rsidR="008B7F71" w:rsidRPr="008B7F71" w:rsidRDefault="008B7F71" w:rsidP="00DB322E">
      <w:pPr>
        <w:autoSpaceDE w:val="0"/>
        <w:autoSpaceDN w:val="0"/>
        <w:adjustRightInd w:val="0"/>
        <w:spacing w:before="0"/>
        <w:rPr>
          <w:rFonts w:cs="Arial"/>
        </w:rPr>
      </w:pPr>
      <w:r w:rsidRPr="008B7F71">
        <w:rPr>
          <w:rFonts w:cs="Arial"/>
        </w:rPr>
        <w:t xml:space="preserve">The HoNOSCA assesses mental health across four domains: behavioural items, impairment items, symptom items and social items. According to HoNOSCA assessments, children in detention show very high levels of emotional disorder, over activity, poor concentration and impairments in scholastic and language development. </w:t>
      </w:r>
    </w:p>
    <w:p w:rsidR="008B7F71" w:rsidRPr="008B7F71" w:rsidRDefault="00A46658" w:rsidP="00DB322E">
      <w:pPr>
        <w:autoSpaceDE w:val="0"/>
        <w:autoSpaceDN w:val="0"/>
        <w:adjustRightInd w:val="0"/>
        <w:spacing w:before="0"/>
        <w:rPr>
          <w:rFonts w:cs="Arial"/>
        </w:rPr>
      </w:pPr>
      <w:r>
        <w:rPr>
          <w:rFonts w:cs="Arial"/>
        </w:rPr>
        <w:t>Chart 14</w:t>
      </w:r>
      <w:r w:rsidR="008B7F71" w:rsidRPr="008B7F71">
        <w:rPr>
          <w:rFonts w:cs="Arial"/>
        </w:rPr>
        <w:t xml:space="preserve"> shows the HoNOSCA scores of children with (i) mild but present mental health problems and (ii) moderately severe to very severe mental health problems.</w:t>
      </w:r>
    </w:p>
    <w:p w:rsidR="00715877" w:rsidRDefault="00696415" w:rsidP="00696415">
      <w:pPr>
        <w:pStyle w:val="Caption"/>
      </w:pPr>
      <w:bookmarkStart w:id="50" w:name="_Toc404001050"/>
      <w:r>
        <w:t xml:space="preserve">Chart </w:t>
      </w:r>
      <w:r w:rsidR="00400E9C">
        <w:fldChar w:fldCharType="begin"/>
      </w:r>
      <w:r w:rsidR="00400E9C">
        <w:instrText xml:space="preserve"> SEQ Chart \* ARABIC </w:instrText>
      </w:r>
      <w:r w:rsidR="00400E9C">
        <w:fldChar w:fldCharType="separate"/>
      </w:r>
      <w:r w:rsidR="00C05C84">
        <w:rPr>
          <w:noProof/>
        </w:rPr>
        <w:t>14</w:t>
      </w:r>
      <w:r w:rsidR="00400E9C">
        <w:rPr>
          <w:noProof/>
        </w:rPr>
        <w:fldChar w:fldCharType="end"/>
      </w:r>
      <w:r w:rsidRPr="009679B4">
        <w:t>: Percentages of children with (i) mild but present mental health problems and (ii) moderate to very severe mental health problems; HoNOSCA scores of children in Australian detention centres, April – June 2014</w:t>
      </w:r>
      <w:r w:rsidR="008B7F71" w:rsidRPr="00696415">
        <w:rPr>
          <w:rFonts w:cs="Arial"/>
          <w:sz w:val="20"/>
          <w:vertAlign w:val="superscript"/>
        </w:rPr>
        <w:endnoteReference w:id="59"/>
      </w:r>
      <w:bookmarkEnd w:id="50"/>
    </w:p>
    <w:p w:rsidR="008B7F71" w:rsidRPr="008B7F71" w:rsidRDefault="008B7F71" w:rsidP="00715877">
      <w:pPr>
        <w:rPr>
          <w:rFonts w:cs="Arial"/>
        </w:rPr>
      </w:pPr>
      <w:r w:rsidRPr="008B7F71">
        <w:rPr>
          <w:noProof/>
        </w:rPr>
        <w:drawing>
          <wp:inline distT="0" distB="0" distL="0" distR="0" wp14:anchorId="47130E91" wp14:editId="4122A1D3">
            <wp:extent cx="5762625" cy="4019550"/>
            <wp:effectExtent l="0" t="0" r="9525" b="19050"/>
            <wp:docPr id="317" name="Chart 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07C78" w:rsidRPr="00E7559A" w:rsidRDefault="008B7F71" w:rsidP="00DB322E">
      <w:r w:rsidRPr="008B7F71">
        <w:t>Research demonstrates that prolonged and uncertain periods of detention both cause and exacerbate mental illness</w:t>
      </w:r>
      <w:r w:rsidR="00B07C78">
        <w:t>; for example:</w:t>
      </w:r>
    </w:p>
    <w:p w:rsidR="00B07C78" w:rsidRDefault="00B07C78" w:rsidP="00275891">
      <w:pPr>
        <w:pStyle w:val="ListParagraph"/>
        <w:numPr>
          <w:ilvl w:val="0"/>
          <w:numId w:val="50"/>
        </w:numPr>
      </w:pPr>
      <w:r>
        <w:lastRenderedPageBreak/>
        <w:t xml:space="preserve">In 2004 psychiatric </w:t>
      </w:r>
      <w:r w:rsidR="00000C5E">
        <w:t>assessments of</w:t>
      </w:r>
      <w:r>
        <w:t xml:space="preserve"> families </w:t>
      </w:r>
      <w:r w:rsidRPr="006D3FBA">
        <w:t>held in</w:t>
      </w:r>
      <w:r>
        <w:rPr>
          <w:rFonts w:cs="Arial"/>
          <w:sz w:val="16"/>
          <w:szCs w:val="16"/>
        </w:rPr>
        <w:t xml:space="preserve"> </w:t>
      </w:r>
      <w:r w:rsidRPr="006D3FBA">
        <w:t>immigration detention for more than tw</w:t>
      </w:r>
      <w:r>
        <w:t>o years revealed that ‘</w:t>
      </w:r>
      <w:r w:rsidRPr="006D3FBA">
        <w:t xml:space="preserve">adults displayed a threefold and children a tenfold increase in psychiatric disorder subsequent to </w:t>
      </w:r>
      <w:r>
        <w:t>detention</w:t>
      </w:r>
      <w:r w:rsidRPr="006D3FBA">
        <w:t>’</w:t>
      </w:r>
      <w:r>
        <w:t xml:space="preserve"> and that ‘the</w:t>
      </w:r>
    </w:p>
    <w:p w:rsidR="00B07C78" w:rsidRDefault="00B07C78" w:rsidP="00DB322E">
      <w:pPr>
        <w:pStyle w:val="ListParagraph"/>
      </w:pPr>
      <w:r>
        <w:t>majority of adults and children had more than one psychiatric disorder’; and</w:t>
      </w:r>
      <w:r>
        <w:br/>
      </w:r>
    </w:p>
    <w:p w:rsidR="00B07C78" w:rsidRDefault="00B07C78" w:rsidP="00275891">
      <w:pPr>
        <w:pStyle w:val="ListParagraph"/>
        <w:numPr>
          <w:ilvl w:val="0"/>
          <w:numId w:val="50"/>
        </w:numPr>
      </w:pPr>
      <w:r>
        <w:t>In 2010 the Australian Government commissioned a study by Janette P Green and Kathy Eagar</w:t>
      </w:r>
      <w:r w:rsidR="00F621A6">
        <w:t xml:space="preserve"> to</w:t>
      </w:r>
      <w:r>
        <w:t> </w:t>
      </w:r>
      <w:r w:rsidR="00F621A6">
        <w:t xml:space="preserve">analyse the health records of 700 people in immigration detention. The study found </w:t>
      </w:r>
      <w:r>
        <w:t xml:space="preserve">that </w:t>
      </w:r>
      <w:r w:rsidRPr="00E7559A">
        <w:t>‘there is a clear association between time in detention and rates of mental illness</w:t>
      </w:r>
      <w:r>
        <w:t>.</w:t>
      </w:r>
      <w:r w:rsidR="004028E4">
        <w:t>’</w:t>
      </w:r>
      <w:r w:rsidR="008B7F71" w:rsidRPr="008B7F71">
        <w:rPr>
          <w:sz w:val="20"/>
          <w:vertAlign w:val="superscript"/>
        </w:rPr>
        <w:endnoteReference w:id="60"/>
      </w:r>
      <w:r w:rsidR="008B7F71" w:rsidRPr="008B7F71">
        <w:t xml:space="preserve"> </w:t>
      </w:r>
    </w:p>
    <w:p w:rsidR="008B7F71" w:rsidRPr="008B7F71" w:rsidRDefault="008B7F71" w:rsidP="00DB322E">
      <w:pPr>
        <w:ind w:left="360"/>
      </w:pPr>
      <w:r w:rsidRPr="008B7F71">
        <w:t>The Department of Immigration and Border Protection, the Australian Government and the Opposition accept the detrimental mental health impacts of prolonged detention on children.</w:t>
      </w:r>
      <w:r w:rsidRPr="008B7F71">
        <w:rPr>
          <w:sz w:val="20"/>
          <w:vertAlign w:val="superscript"/>
        </w:rPr>
        <w:endnoteReference w:id="61"/>
      </w:r>
      <w:r w:rsidRPr="008B7F71">
        <w:t xml:space="preserve"> In evidence to the Inquiry at the third </w:t>
      </w:r>
      <w:r w:rsidR="009D2231">
        <w:t>p</w:t>
      </w:r>
      <w:r w:rsidR="009D2231" w:rsidRPr="008B7F71">
        <w:t xml:space="preserve">ublic </w:t>
      </w:r>
      <w:r w:rsidR="009D2231">
        <w:t>h</w:t>
      </w:r>
      <w:r w:rsidR="009D2231" w:rsidRPr="008B7F71">
        <w:t>earing</w:t>
      </w:r>
      <w:r w:rsidRPr="008B7F71">
        <w:t xml:space="preserve">, the Secretary of the Department of Immigration and Border Protection discussed the negative impacts of prolonged detention: </w:t>
      </w:r>
    </w:p>
    <w:p w:rsidR="008B7F71" w:rsidRPr="008B7F71" w:rsidRDefault="008B7F71" w:rsidP="00DB322E">
      <w:pPr>
        <w:spacing w:before="0"/>
        <w:ind w:left="720"/>
        <w:rPr>
          <w:sz w:val="22"/>
          <w:szCs w:val="22"/>
        </w:rPr>
      </w:pPr>
      <w:r w:rsidRPr="00FE2986">
        <w:rPr>
          <w:sz w:val="22"/>
          <w:szCs w:val="22"/>
        </w:rPr>
        <w:t>… there is a reasonably solid literature base which we’re not contesting at all which associates a length of detention with a whole range of adverse health conditions.</w:t>
      </w:r>
      <w:r w:rsidRPr="008B7F71">
        <w:rPr>
          <w:sz w:val="20"/>
          <w:szCs w:val="22"/>
          <w:vertAlign w:val="superscript"/>
        </w:rPr>
        <w:endnoteReference w:id="62"/>
      </w:r>
    </w:p>
    <w:p w:rsidR="008B7F71" w:rsidRPr="008B7F71" w:rsidRDefault="008B7F71" w:rsidP="00DB322E">
      <w:pPr>
        <w:spacing w:before="0"/>
      </w:pPr>
      <w:r w:rsidRPr="008B7F71">
        <w:t xml:space="preserve">Despite acknowledging these long term impacts, when the Department was presented with the first HoNOSCA data, the Head of </w:t>
      </w:r>
      <w:r w:rsidRPr="008B7F71">
        <w:rPr>
          <w:i/>
        </w:rPr>
        <w:t>Detention Health Operations</w:t>
      </w:r>
      <w:r w:rsidRPr="008B7F71">
        <w:t xml:space="preserve"> asked that this data not be provided in future reports, pending further consideration. The email making this request is reproduced below:</w:t>
      </w:r>
    </w:p>
    <w:p w:rsidR="008B7F71" w:rsidRPr="008B7F71" w:rsidRDefault="008B7F71" w:rsidP="00DB322E">
      <w:pPr>
        <w:spacing w:before="0"/>
        <w:ind w:left="720"/>
      </w:pPr>
      <w:r w:rsidRPr="008B7F71">
        <w:t>We’d be grateful if both the HoNOS and HoNOSCA data could be withheld from both of the quarterly data sets pending further consideration by the Department and discussion with IHMS.</w:t>
      </w:r>
      <w:r w:rsidRPr="008B7F71">
        <w:rPr>
          <w:sz w:val="20"/>
          <w:vertAlign w:val="superscript"/>
        </w:rPr>
        <w:endnoteReference w:id="63"/>
      </w:r>
      <w:r w:rsidRPr="008B7F71">
        <w:t xml:space="preserve"> </w:t>
      </w:r>
    </w:p>
    <w:p w:rsidR="008B7F71" w:rsidRPr="008B7F71" w:rsidRDefault="008B7F71" w:rsidP="00DB322E">
      <w:pPr>
        <w:spacing w:before="0"/>
      </w:pPr>
      <w:r w:rsidRPr="008B7F71">
        <w:t xml:space="preserve">The HoNOSCA assessments provide the first set of comprehensive clinician-rated data which allow for assessments of the long term impacts of detention on children as individuals and as a cohort. This data is essential to track and map how children are progressing over time and whether the detention environment has specific impacts on children. It is the most reliable method for medical staff to assess whether the mental health of children is deteriorating or improving. It can tell the Department of Immigration and Border Protection </w:t>
      </w:r>
      <w:r w:rsidR="009D2231">
        <w:t>this</w:t>
      </w:r>
      <w:r w:rsidR="009D2231" w:rsidRPr="008B7F71">
        <w:t xml:space="preserve"> </w:t>
      </w:r>
      <w:r w:rsidRPr="008B7F71">
        <w:t xml:space="preserve">same information. </w:t>
      </w:r>
    </w:p>
    <w:p w:rsidR="008B7F71" w:rsidRPr="008B7F71" w:rsidRDefault="008B7F71" w:rsidP="00DB322E">
      <w:pPr>
        <w:spacing w:before="0"/>
      </w:pPr>
      <w:r w:rsidRPr="008B7F71">
        <w:t xml:space="preserve">Children in detention have had periodic mental health assessments for several years. This involves an initial mental health assessment when they enter detention, a more comprehensive </w:t>
      </w:r>
      <w:r w:rsidR="009D2231">
        <w:t xml:space="preserve">follow up </w:t>
      </w:r>
      <w:r w:rsidRPr="008B7F71">
        <w:t xml:space="preserve">assessment that occurs between 10 and 30 days in detention, and periodic assessments at 6 months, 12 months and every 3 months thereafter. At 18 months there is a separate review by a psychiatrist. The assessments were conducted in the same way for adults and children and involved a general health questionnaire and the use of </w:t>
      </w:r>
      <w:r w:rsidR="009D2231">
        <w:t xml:space="preserve">a </w:t>
      </w:r>
      <w:r w:rsidRPr="008B7F71">
        <w:t xml:space="preserve">self-reporting instrument. </w:t>
      </w:r>
    </w:p>
    <w:p w:rsidR="008B7F71" w:rsidRPr="008B7F71" w:rsidRDefault="008B7F71" w:rsidP="00DB322E">
      <w:pPr>
        <w:spacing w:before="0"/>
      </w:pPr>
      <w:r w:rsidRPr="008B7F71">
        <w:t xml:space="preserve">However, prior to 2014, no consistent child-specific mental health assessment tool has been applied during the years that children have been detained in Australian detention centres.  </w:t>
      </w:r>
    </w:p>
    <w:p w:rsidR="008B7F71" w:rsidRPr="008B7F71" w:rsidRDefault="008B7F71" w:rsidP="00DB322E">
      <w:pPr>
        <w:spacing w:before="0"/>
        <w:rPr>
          <w:i/>
        </w:rPr>
      </w:pPr>
      <w:r w:rsidRPr="008B7F71">
        <w:t>There is no doubt that the children themselves have noticed the impacts of detention on their emotional and mental health. Children spoke openly about the stressors of the detention environment to Inquiry staff.</w:t>
      </w:r>
    </w:p>
    <w:p w:rsidR="008B7F71" w:rsidRPr="008B7F71" w:rsidRDefault="008B7F71" w:rsidP="00DB322E">
      <w:pPr>
        <w:spacing w:before="0" w:after="0"/>
        <w:ind w:left="720"/>
        <w:rPr>
          <w:rFonts w:cs="Arial"/>
          <w:sz w:val="22"/>
          <w:szCs w:val="22"/>
        </w:rPr>
      </w:pPr>
      <w:r w:rsidRPr="008B7F71">
        <w:rPr>
          <w:rFonts w:cs="Arial"/>
          <w:i/>
          <w:sz w:val="22"/>
          <w:szCs w:val="22"/>
        </w:rPr>
        <w:lastRenderedPageBreak/>
        <w:t>Living here is hard. The tension in here and the tension from home. Too much sad[ness] … whenever I call home they ask when I will be released.  I tell them Inshalla (God willing) … Many people here are hurting themselves.  Boys cutting hands, arms … I was thinking about that.</w:t>
      </w:r>
      <w:r w:rsidRPr="008B7F71">
        <w:rPr>
          <w:rFonts w:cs="Arial"/>
          <w:i/>
          <w:sz w:val="22"/>
          <w:szCs w:val="22"/>
        </w:rPr>
        <w:br/>
      </w:r>
    </w:p>
    <w:p w:rsidR="008B7F71" w:rsidRPr="008B7F71" w:rsidRDefault="008B7F71" w:rsidP="00DB322E">
      <w:pPr>
        <w:spacing w:before="0" w:after="0"/>
        <w:ind w:left="720"/>
        <w:rPr>
          <w:rFonts w:cs="Arial"/>
          <w:sz w:val="22"/>
          <w:szCs w:val="22"/>
        </w:rPr>
      </w:pPr>
      <w:r w:rsidRPr="008B7F71">
        <w:rPr>
          <w:rFonts w:cs="Arial"/>
          <w:sz w:val="22"/>
          <w:szCs w:val="22"/>
        </w:rPr>
        <w:t>(Unaccompanied child, Christmas Island, 4 March 2014)</w:t>
      </w:r>
    </w:p>
    <w:p w:rsidR="008B7F71" w:rsidRPr="008B7F71" w:rsidRDefault="008B7F71" w:rsidP="00DB322E">
      <w:pPr>
        <w:spacing w:before="0" w:after="0"/>
        <w:ind w:left="720"/>
        <w:contextualSpacing/>
        <w:rPr>
          <w:rFonts w:cs="Arial"/>
          <w:i/>
          <w:sz w:val="22"/>
          <w:szCs w:val="22"/>
        </w:rPr>
      </w:pPr>
    </w:p>
    <w:p w:rsidR="008B7F71" w:rsidRPr="008B7F71" w:rsidRDefault="008B7F71" w:rsidP="00DB322E">
      <w:pPr>
        <w:spacing w:before="0" w:after="0"/>
        <w:ind w:left="720"/>
        <w:contextualSpacing/>
        <w:rPr>
          <w:rFonts w:cs="Arial"/>
          <w:sz w:val="22"/>
          <w:szCs w:val="22"/>
        </w:rPr>
      </w:pPr>
      <w:r w:rsidRPr="008B7F71">
        <w:rPr>
          <w:rFonts w:cs="Arial"/>
          <w:i/>
          <w:sz w:val="22"/>
          <w:szCs w:val="22"/>
        </w:rPr>
        <w:t>I’ve changed a lot, I’m not fun anymore. I’m just thinking about bad stuff now … I was thinking of become a doctor but not anymore</w:t>
      </w:r>
      <w:r w:rsidRPr="008B7F71">
        <w:rPr>
          <w:rFonts w:cs="Arial"/>
          <w:sz w:val="22"/>
          <w:szCs w:val="22"/>
        </w:rPr>
        <w:t xml:space="preserve">. </w:t>
      </w:r>
      <w:r w:rsidRPr="008B7F71">
        <w:rPr>
          <w:rFonts w:cs="Arial"/>
          <w:sz w:val="22"/>
          <w:szCs w:val="22"/>
        </w:rPr>
        <w:br/>
      </w:r>
    </w:p>
    <w:p w:rsidR="008B7F71" w:rsidRPr="008B7F71" w:rsidRDefault="008B7F71" w:rsidP="00DB322E">
      <w:pPr>
        <w:spacing w:before="0" w:after="0"/>
        <w:ind w:left="720"/>
        <w:contextualSpacing/>
        <w:rPr>
          <w:sz w:val="22"/>
          <w:szCs w:val="22"/>
        </w:rPr>
      </w:pPr>
      <w:r w:rsidRPr="008B7F71">
        <w:rPr>
          <w:rFonts w:cs="Arial"/>
          <w:sz w:val="22"/>
          <w:szCs w:val="22"/>
        </w:rPr>
        <w:t>(15 year old child</w:t>
      </w:r>
      <w:r w:rsidR="009D2231">
        <w:rPr>
          <w:rFonts w:cs="Arial"/>
          <w:sz w:val="22"/>
          <w:szCs w:val="22"/>
        </w:rPr>
        <w:t>, Nauru Detention Centre</w:t>
      </w:r>
      <w:r w:rsidRPr="008B7F71">
        <w:rPr>
          <w:rFonts w:cs="Arial"/>
          <w:sz w:val="22"/>
          <w:szCs w:val="22"/>
        </w:rPr>
        <w:t>, May 2014)</w:t>
      </w:r>
      <w:r w:rsidRPr="008B7F71">
        <w:rPr>
          <w:rFonts w:cs="Arial"/>
          <w:sz w:val="20"/>
          <w:szCs w:val="22"/>
          <w:vertAlign w:val="superscript"/>
        </w:rPr>
        <w:endnoteReference w:id="64"/>
      </w:r>
    </w:p>
    <w:p w:rsidR="008B7F71" w:rsidRPr="008B7F71" w:rsidRDefault="008B7F71" w:rsidP="00DB322E">
      <w:pPr>
        <w:spacing w:before="0" w:after="0"/>
        <w:ind w:left="720"/>
        <w:contextualSpacing/>
        <w:rPr>
          <w:rFonts w:cs="Arial"/>
          <w:sz w:val="22"/>
          <w:szCs w:val="22"/>
        </w:rPr>
      </w:pPr>
    </w:p>
    <w:p w:rsidR="008B7F71" w:rsidRPr="008B7F71" w:rsidRDefault="008B7F71" w:rsidP="00DB322E">
      <w:pPr>
        <w:spacing w:before="0" w:after="0"/>
        <w:ind w:left="720"/>
        <w:contextualSpacing/>
        <w:rPr>
          <w:sz w:val="22"/>
          <w:szCs w:val="22"/>
        </w:rPr>
      </w:pPr>
      <w:r w:rsidRPr="008B7F71">
        <w:rPr>
          <w:rFonts w:cs="Arial"/>
          <w:i/>
          <w:sz w:val="22"/>
          <w:szCs w:val="22"/>
        </w:rPr>
        <w:t>We are getting crazy in here</w:t>
      </w:r>
      <w:r w:rsidRPr="008B7F71">
        <w:rPr>
          <w:rFonts w:cs="Arial"/>
          <w:sz w:val="22"/>
          <w:szCs w:val="22"/>
        </w:rPr>
        <w:t>.</w:t>
      </w:r>
    </w:p>
    <w:p w:rsidR="008B7F71" w:rsidRPr="008B7F71" w:rsidRDefault="008B7F71" w:rsidP="00DB322E">
      <w:pPr>
        <w:spacing w:before="0" w:after="0"/>
        <w:ind w:left="720"/>
        <w:contextualSpacing/>
        <w:rPr>
          <w:sz w:val="22"/>
          <w:szCs w:val="22"/>
        </w:rPr>
      </w:pPr>
    </w:p>
    <w:p w:rsidR="008B7F71" w:rsidRPr="008B7F71" w:rsidRDefault="008B7F71" w:rsidP="00DB322E">
      <w:pPr>
        <w:spacing w:before="0" w:after="0"/>
        <w:ind w:left="720"/>
        <w:contextualSpacing/>
        <w:rPr>
          <w:sz w:val="22"/>
          <w:szCs w:val="22"/>
        </w:rPr>
      </w:pPr>
      <w:r w:rsidRPr="008B7F71">
        <w:rPr>
          <w:rFonts w:cs="Arial"/>
          <w:sz w:val="22"/>
          <w:szCs w:val="22"/>
        </w:rPr>
        <w:t>(Unaccompanied child, Nauru Detention Centre, May 2014)</w:t>
      </w:r>
      <w:r w:rsidRPr="008B7F71">
        <w:rPr>
          <w:rFonts w:cs="Arial"/>
          <w:sz w:val="20"/>
          <w:szCs w:val="22"/>
          <w:vertAlign w:val="superscript"/>
        </w:rPr>
        <w:endnoteReference w:id="65"/>
      </w:r>
    </w:p>
    <w:p w:rsidR="008B7F71" w:rsidRPr="008B7F71" w:rsidRDefault="008B7F71" w:rsidP="00DB322E">
      <w:pPr>
        <w:spacing w:before="0" w:after="0"/>
        <w:ind w:left="720"/>
        <w:contextualSpacing/>
        <w:rPr>
          <w:rFonts w:cs="Arial"/>
          <w:i/>
          <w:sz w:val="22"/>
          <w:szCs w:val="22"/>
        </w:rPr>
      </w:pPr>
    </w:p>
    <w:p w:rsidR="008B7F71" w:rsidRPr="008B7F71" w:rsidRDefault="008B7F71" w:rsidP="00DB322E">
      <w:pPr>
        <w:spacing w:before="0" w:after="0"/>
        <w:ind w:left="720"/>
        <w:contextualSpacing/>
        <w:rPr>
          <w:rFonts w:cs="Arial"/>
          <w:sz w:val="22"/>
          <w:szCs w:val="22"/>
        </w:rPr>
      </w:pPr>
      <w:r w:rsidRPr="008B7F71">
        <w:rPr>
          <w:rFonts w:cs="Arial"/>
          <w:i/>
          <w:sz w:val="22"/>
          <w:szCs w:val="22"/>
        </w:rPr>
        <w:t>It affects the people’s mind and the children too. They have 10 months on the detention that means they get crazier and upset</w:t>
      </w:r>
      <w:r w:rsidRPr="008B7F71">
        <w:rPr>
          <w:rFonts w:cs="Arial"/>
          <w:sz w:val="22"/>
          <w:szCs w:val="22"/>
        </w:rPr>
        <w:t>.</w:t>
      </w:r>
    </w:p>
    <w:p w:rsidR="008B7F71" w:rsidRPr="008B7F71" w:rsidRDefault="008B7F71" w:rsidP="00DB322E">
      <w:pPr>
        <w:spacing w:before="0" w:after="0"/>
        <w:ind w:left="720"/>
        <w:contextualSpacing/>
        <w:rPr>
          <w:sz w:val="22"/>
          <w:szCs w:val="22"/>
        </w:rPr>
      </w:pPr>
    </w:p>
    <w:p w:rsidR="008B7F71" w:rsidRPr="008B7F71" w:rsidRDefault="008B7F71" w:rsidP="00DB322E">
      <w:pPr>
        <w:spacing w:before="0" w:after="0"/>
        <w:ind w:left="720"/>
        <w:contextualSpacing/>
        <w:rPr>
          <w:sz w:val="22"/>
          <w:szCs w:val="22"/>
        </w:rPr>
      </w:pPr>
      <w:r w:rsidRPr="008B7F71">
        <w:rPr>
          <w:rFonts w:cs="Arial"/>
          <w:sz w:val="22"/>
          <w:szCs w:val="22"/>
        </w:rPr>
        <w:t>(Unaccompanied child, Nauru Detention Centre, May 2014)</w:t>
      </w:r>
      <w:r w:rsidRPr="008B7F71">
        <w:rPr>
          <w:rFonts w:cs="Arial"/>
          <w:sz w:val="20"/>
          <w:szCs w:val="22"/>
          <w:vertAlign w:val="superscript"/>
        </w:rPr>
        <w:endnoteReference w:id="66"/>
      </w:r>
    </w:p>
    <w:p w:rsidR="008B7F71" w:rsidRPr="008B7F71" w:rsidRDefault="008B7F71" w:rsidP="007600C6">
      <w:pPr>
        <w:keepNext/>
        <w:keepLines/>
        <w:numPr>
          <w:ilvl w:val="1"/>
          <w:numId w:val="15"/>
        </w:numPr>
        <w:tabs>
          <w:tab w:val="clear" w:pos="1278"/>
          <w:tab w:val="num" w:pos="360"/>
          <w:tab w:val="num" w:pos="709"/>
        </w:tabs>
        <w:spacing w:before="360"/>
        <w:ind w:left="0" w:firstLine="0"/>
        <w:outlineLvl w:val="1"/>
        <w:rPr>
          <w:b/>
          <w:i/>
          <w:sz w:val="28"/>
          <w:szCs w:val="26"/>
        </w:rPr>
      </w:pPr>
      <w:bookmarkStart w:id="51" w:name="_Toc400114504"/>
      <w:bookmarkStart w:id="52" w:name="_Toc403999431"/>
      <w:r w:rsidRPr="008B7F71">
        <w:rPr>
          <w:b/>
          <w:i/>
          <w:sz w:val="28"/>
          <w:szCs w:val="26"/>
        </w:rPr>
        <w:t>Detention is a dangerous place</w:t>
      </w:r>
      <w:bookmarkEnd w:id="51"/>
      <w:bookmarkEnd w:id="52"/>
    </w:p>
    <w:p w:rsidR="008B7F71" w:rsidRPr="008B7F71" w:rsidRDefault="008B7F71" w:rsidP="00DB322E">
      <w:pPr>
        <w:rPr>
          <w:rFonts w:cs="Arial"/>
        </w:rPr>
      </w:pPr>
      <w:r w:rsidRPr="008B7F71">
        <w:rPr>
          <w:rFonts w:cs="Arial"/>
        </w:rPr>
        <w:t xml:space="preserve">From January 2013 to March 2014 there were numerous assaults and self-harm incidents in </w:t>
      </w:r>
      <w:r w:rsidR="002F4611">
        <w:rPr>
          <w:rFonts w:cs="Arial"/>
        </w:rPr>
        <w:t xml:space="preserve">detention centres in Australia </w:t>
      </w:r>
      <w:r w:rsidRPr="008B7F71">
        <w:rPr>
          <w:rFonts w:cs="Arial"/>
        </w:rPr>
        <w:t xml:space="preserve">where children are held. They include:  </w:t>
      </w:r>
    </w:p>
    <w:p w:rsidR="008B7F71" w:rsidRPr="008B7F71" w:rsidRDefault="008B7F71" w:rsidP="00DB322E">
      <w:pPr>
        <w:numPr>
          <w:ilvl w:val="0"/>
          <w:numId w:val="28"/>
        </w:numPr>
        <w:spacing w:before="0" w:after="0"/>
        <w:contextualSpacing/>
        <w:rPr>
          <w:rFonts w:cs="Arial"/>
        </w:rPr>
      </w:pPr>
      <w:r w:rsidRPr="008B7F71">
        <w:rPr>
          <w:rFonts w:cs="Arial"/>
        </w:rPr>
        <w:t xml:space="preserve">57 serious assaults </w:t>
      </w:r>
    </w:p>
    <w:p w:rsidR="008B7F71" w:rsidRPr="008B7F71" w:rsidRDefault="008B7F71" w:rsidP="00DB322E">
      <w:pPr>
        <w:numPr>
          <w:ilvl w:val="0"/>
          <w:numId w:val="28"/>
        </w:numPr>
        <w:spacing w:before="0" w:after="0"/>
        <w:contextualSpacing/>
        <w:rPr>
          <w:rFonts w:cs="Arial"/>
        </w:rPr>
      </w:pPr>
      <w:r w:rsidRPr="008B7F71">
        <w:rPr>
          <w:rFonts w:cs="Arial"/>
        </w:rPr>
        <w:t xml:space="preserve">233 assaults involving children </w:t>
      </w:r>
    </w:p>
    <w:p w:rsidR="00910CC1" w:rsidRDefault="008B7F71" w:rsidP="00DB322E">
      <w:pPr>
        <w:numPr>
          <w:ilvl w:val="0"/>
          <w:numId w:val="28"/>
        </w:numPr>
        <w:spacing w:before="0" w:after="0"/>
        <w:contextualSpacing/>
        <w:rPr>
          <w:rFonts w:cs="Arial"/>
        </w:rPr>
      </w:pPr>
      <w:r w:rsidRPr="00910CC1">
        <w:rPr>
          <w:rFonts w:cs="Arial"/>
        </w:rPr>
        <w:t xml:space="preserve">207 incidents of actual self-harm </w:t>
      </w:r>
    </w:p>
    <w:p w:rsidR="008B7F71" w:rsidRPr="00910CC1" w:rsidRDefault="008B7F71" w:rsidP="00DB322E">
      <w:pPr>
        <w:numPr>
          <w:ilvl w:val="0"/>
          <w:numId w:val="28"/>
        </w:numPr>
        <w:spacing w:before="0" w:after="0"/>
        <w:contextualSpacing/>
        <w:rPr>
          <w:rFonts w:cs="Arial"/>
        </w:rPr>
      </w:pPr>
      <w:r w:rsidRPr="00910CC1">
        <w:rPr>
          <w:rFonts w:cs="Arial"/>
        </w:rPr>
        <w:t xml:space="preserve">436 incidents of threatened self-harm </w:t>
      </w:r>
    </w:p>
    <w:p w:rsidR="008B7F71" w:rsidRPr="008B7F71" w:rsidRDefault="008B7F71" w:rsidP="00DB322E">
      <w:pPr>
        <w:numPr>
          <w:ilvl w:val="0"/>
          <w:numId w:val="28"/>
        </w:numPr>
        <w:spacing w:before="0" w:after="0"/>
        <w:contextualSpacing/>
        <w:rPr>
          <w:rFonts w:cs="Arial"/>
        </w:rPr>
      </w:pPr>
      <w:r w:rsidRPr="008B7F71">
        <w:rPr>
          <w:rFonts w:cs="Arial"/>
        </w:rPr>
        <w:t xml:space="preserve">33 incidents of reported sexual assault (the majority involving children); and </w:t>
      </w:r>
    </w:p>
    <w:p w:rsidR="008B7F71" w:rsidRDefault="008B7F71" w:rsidP="00DB322E">
      <w:pPr>
        <w:numPr>
          <w:ilvl w:val="0"/>
          <w:numId w:val="28"/>
        </w:numPr>
        <w:spacing w:before="0" w:after="0"/>
        <w:contextualSpacing/>
        <w:rPr>
          <w:rFonts w:cs="Arial"/>
        </w:rPr>
      </w:pPr>
      <w:r w:rsidRPr="008B7F71">
        <w:rPr>
          <w:rFonts w:cs="Arial"/>
        </w:rPr>
        <w:t>183 incidents of voluntary starvation/hunger strikes (with a further 27 involving children).</w:t>
      </w:r>
      <w:r w:rsidRPr="008B7F71">
        <w:rPr>
          <w:rFonts w:cs="Arial"/>
          <w:sz w:val="20"/>
          <w:vertAlign w:val="superscript"/>
        </w:rPr>
        <w:endnoteReference w:id="67"/>
      </w:r>
    </w:p>
    <w:p w:rsidR="008A0DBA" w:rsidRDefault="008A0DBA" w:rsidP="00DB322E">
      <w:pPr>
        <w:spacing w:before="0" w:after="0"/>
        <w:ind w:left="360"/>
        <w:contextualSpacing/>
        <w:rPr>
          <w:rFonts w:cs="Arial"/>
        </w:rPr>
      </w:pPr>
    </w:p>
    <w:p w:rsidR="00021A59" w:rsidRDefault="002F4611" w:rsidP="00DB322E">
      <w:pPr>
        <w:spacing w:before="0" w:after="0"/>
        <w:contextualSpacing/>
        <w:rPr>
          <w:rFonts w:cs="Arial"/>
        </w:rPr>
      </w:pPr>
      <w:r>
        <w:rPr>
          <w:rFonts w:cs="Arial"/>
        </w:rPr>
        <w:t>The Commission is deeply concerned by the</w:t>
      </w:r>
      <w:r w:rsidR="00021A59">
        <w:rPr>
          <w:rFonts w:cs="Arial"/>
        </w:rPr>
        <w:t xml:space="preserve">se numerous </w:t>
      </w:r>
      <w:r>
        <w:rPr>
          <w:rFonts w:cs="Arial"/>
        </w:rPr>
        <w:t>inciden</w:t>
      </w:r>
      <w:r w:rsidR="00021A59">
        <w:rPr>
          <w:rFonts w:cs="Arial"/>
        </w:rPr>
        <w:t xml:space="preserve">ts </w:t>
      </w:r>
      <w:r>
        <w:rPr>
          <w:rFonts w:cs="Arial"/>
        </w:rPr>
        <w:t>of assault</w:t>
      </w:r>
      <w:r w:rsidR="00021A59">
        <w:rPr>
          <w:rFonts w:cs="Arial"/>
        </w:rPr>
        <w:t>, sexual assault</w:t>
      </w:r>
      <w:r>
        <w:rPr>
          <w:rFonts w:cs="Arial"/>
        </w:rPr>
        <w:t xml:space="preserve"> and self-harm. </w:t>
      </w:r>
      <w:r w:rsidR="00021A59">
        <w:rPr>
          <w:rFonts w:cs="Arial"/>
        </w:rPr>
        <w:t xml:space="preserve">The Commission has </w:t>
      </w:r>
      <w:r w:rsidR="008A0DBA">
        <w:rPr>
          <w:rFonts w:cs="Arial"/>
        </w:rPr>
        <w:t>view</w:t>
      </w:r>
      <w:r w:rsidR="00021A59">
        <w:rPr>
          <w:rFonts w:cs="Arial"/>
        </w:rPr>
        <w:t>ed</w:t>
      </w:r>
      <w:r w:rsidR="008A0DBA">
        <w:rPr>
          <w:rFonts w:cs="Arial"/>
        </w:rPr>
        <w:t xml:space="preserve"> the case files detailing incidents of reported sexual assault</w:t>
      </w:r>
      <w:r w:rsidR="00E16A98">
        <w:rPr>
          <w:rFonts w:cs="Arial"/>
        </w:rPr>
        <w:t>s</w:t>
      </w:r>
      <w:r w:rsidR="008A0DBA">
        <w:rPr>
          <w:rFonts w:cs="Arial"/>
        </w:rPr>
        <w:t xml:space="preserve"> involving children</w:t>
      </w:r>
      <w:r w:rsidR="00021A59">
        <w:rPr>
          <w:rFonts w:cs="Arial"/>
        </w:rPr>
        <w:t>. Given the seriousness of these incidents,</w:t>
      </w:r>
      <w:r w:rsidR="008A0DBA">
        <w:rPr>
          <w:rFonts w:cs="Arial"/>
        </w:rPr>
        <w:t xml:space="preserve"> the Commission considers </w:t>
      </w:r>
      <w:r w:rsidR="00021A59">
        <w:rPr>
          <w:rFonts w:cs="Arial"/>
        </w:rPr>
        <w:t xml:space="preserve">that </w:t>
      </w:r>
      <w:r w:rsidR="008A0DBA">
        <w:rPr>
          <w:rFonts w:cs="Arial"/>
        </w:rPr>
        <w:t>some may come within the scope of the terms of reference of the Royal Commission into Institutional Responses to Child Sexual Abuse.</w:t>
      </w:r>
      <w:r>
        <w:rPr>
          <w:rFonts w:cs="Arial"/>
        </w:rPr>
        <w:t xml:space="preserve"> </w:t>
      </w:r>
      <w:r w:rsidR="00021A59">
        <w:rPr>
          <w:rFonts w:cs="Arial"/>
        </w:rPr>
        <w:t xml:space="preserve">The Commission intends to communicate these concerns to the Royal Commission.  </w:t>
      </w:r>
    </w:p>
    <w:p w:rsidR="007359D3" w:rsidRPr="008B7F71" w:rsidRDefault="007359D3" w:rsidP="00DB322E">
      <w:pPr>
        <w:spacing w:before="0" w:after="0"/>
        <w:contextualSpacing/>
        <w:rPr>
          <w:rFonts w:cs="Arial"/>
        </w:rPr>
      </w:pPr>
    </w:p>
    <w:p w:rsidR="008A0DBA" w:rsidRDefault="008E05A6" w:rsidP="00DB322E">
      <w:pPr>
        <w:spacing w:before="0" w:after="0"/>
        <w:contextualSpacing/>
        <w:rPr>
          <w:rFonts w:cs="Arial"/>
        </w:rPr>
      </w:pPr>
      <w:r>
        <w:rPr>
          <w:rFonts w:cs="Arial"/>
        </w:rPr>
        <w:t>In instances where Commission staff were advised of sexual assaults involving children</w:t>
      </w:r>
      <w:r w:rsidR="00CD1B46">
        <w:rPr>
          <w:rFonts w:cs="Arial"/>
        </w:rPr>
        <w:t>,</w:t>
      </w:r>
      <w:r>
        <w:rPr>
          <w:rFonts w:cs="Arial"/>
        </w:rPr>
        <w:t xml:space="preserve"> these were</w:t>
      </w:r>
      <w:r w:rsidR="002F4611">
        <w:rPr>
          <w:rFonts w:cs="Arial"/>
        </w:rPr>
        <w:t xml:space="preserve"> reported to the Department</w:t>
      </w:r>
      <w:r w:rsidR="00021A59">
        <w:rPr>
          <w:rFonts w:cs="Arial"/>
        </w:rPr>
        <w:t xml:space="preserve"> of Immigration and Border Protection</w:t>
      </w:r>
      <w:r w:rsidR="002F4611">
        <w:rPr>
          <w:rFonts w:cs="Arial"/>
        </w:rPr>
        <w:t xml:space="preserve">. It is understood that the Department is investigating </w:t>
      </w:r>
      <w:r w:rsidR="00CD1B46">
        <w:rPr>
          <w:rFonts w:cs="Arial"/>
        </w:rPr>
        <w:t>all</w:t>
      </w:r>
      <w:r w:rsidR="002F4611">
        <w:rPr>
          <w:rFonts w:cs="Arial"/>
        </w:rPr>
        <w:t xml:space="preserve"> incidents</w:t>
      </w:r>
      <w:r w:rsidR="00CD1B46">
        <w:rPr>
          <w:rFonts w:cs="Arial"/>
        </w:rPr>
        <w:t xml:space="preserve"> of sexual assault</w:t>
      </w:r>
      <w:r w:rsidR="002F4611">
        <w:rPr>
          <w:rFonts w:cs="Arial"/>
        </w:rPr>
        <w:t xml:space="preserve">. </w:t>
      </w:r>
    </w:p>
    <w:p w:rsidR="008B7F71" w:rsidRPr="008B7F71" w:rsidRDefault="008B7F71" w:rsidP="007600C6">
      <w:pPr>
        <w:keepNext/>
        <w:keepLines/>
        <w:numPr>
          <w:ilvl w:val="1"/>
          <w:numId w:val="15"/>
        </w:numPr>
        <w:tabs>
          <w:tab w:val="clear" w:pos="1278"/>
          <w:tab w:val="num" w:pos="709"/>
        </w:tabs>
        <w:spacing w:before="360"/>
        <w:ind w:left="709" w:hanging="709"/>
        <w:outlineLvl w:val="1"/>
        <w:rPr>
          <w:b/>
          <w:i/>
          <w:color w:val="000000"/>
          <w:sz w:val="28"/>
          <w:szCs w:val="26"/>
        </w:rPr>
      </w:pPr>
      <w:bookmarkStart w:id="53" w:name="_Toc403999432"/>
      <w:r w:rsidRPr="008B7F71">
        <w:rPr>
          <w:b/>
          <w:i/>
          <w:color w:val="000000"/>
          <w:sz w:val="28"/>
          <w:szCs w:val="26"/>
        </w:rPr>
        <w:t>Rates of self-harm amongst children</w:t>
      </w:r>
      <w:bookmarkEnd w:id="53"/>
    </w:p>
    <w:p w:rsidR="008B7F71" w:rsidRPr="008B7F71" w:rsidRDefault="008B7F71" w:rsidP="00DB322E">
      <w:pPr>
        <w:spacing w:before="0"/>
      </w:pPr>
      <w:r w:rsidRPr="008B7F71">
        <w:t xml:space="preserve">The level of mental distress of children in detention is evident by very high rates of self-harm. The Department of Immigration and Border Protection confirmed that during a </w:t>
      </w:r>
      <w:r w:rsidR="0025687E">
        <w:t>15</w:t>
      </w:r>
      <w:r w:rsidR="0025687E" w:rsidRPr="008B7F71">
        <w:t xml:space="preserve"> </w:t>
      </w:r>
      <w:r w:rsidRPr="008B7F71">
        <w:t xml:space="preserve">month period from January 2013 to March 2014, 128 children in </w:t>
      </w:r>
      <w:r w:rsidRPr="008B7F71">
        <w:lastRenderedPageBreak/>
        <w:t xml:space="preserve">detention engaged in actual self-harm. </w:t>
      </w:r>
      <w:r w:rsidR="00910CC1">
        <w:t>One hundred and seventy-one children threatened self-harm.</w:t>
      </w:r>
      <w:r w:rsidR="00910CC1" w:rsidRPr="008B7F71">
        <w:rPr>
          <w:sz w:val="20"/>
          <w:vertAlign w:val="superscript"/>
        </w:rPr>
        <w:endnoteReference w:id="68"/>
      </w:r>
      <w:r w:rsidR="00910CC1">
        <w:t xml:space="preserve"> </w:t>
      </w:r>
      <w:r w:rsidRPr="008B7F71">
        <w:t xml:space="preserve">The age of children involved in </w:t>
      </w:r>
      <w:r w:rsidR="00A46658">
        <w:t>self-</w:t>
      </w:r>
      <w:r w:rsidR="00910CC1">
        <w:t>harm</w:t>
      </w:r>
      <w:r w:rsidRPr="008B7F71">
        <w:t xml:space="preserve"> ranged from 12 to 17 years old.</w:t>
      </w:r>
      <w:r w:rsidRPr="008B7F71">
        <w:rPr>
          <w:sz w:val="20"/>
          <w:vertAlign w:val="superscript"/>
        </w:rPr>
        <w:endnoteReference w:id="69"/>
      </w:r>
      <w:r w:rsidRPr="008B7F71">
        <w:t xml:space="preserve"> </w:t>
      </w:r>
    </w:p>
    <w:p w:rsidR="008B7F71" w:rsidRPr="008B7F71" w:rsidRDefault="008B7F71" w:rsidP="00DB322E">
      <w:pPr>
        <w:spacing w:before="0"/>
      </w:pPr>
      <w:r w:rsidRPr="008B7F71">
        <w:t>One hundred and five children in detention were assessed under the Department’s Psychological Support Program as being of ‘high imminent risk’ or ‘moderate risk’ of suicide or self-harm and required ongoing monitoring. Ten of these children were aged 10 years or younger.</w:t>
      </w:r>
      <w:r w:rsidRPr="008B7F71">
        <w:rPr>
          <w:sz w:val="20"/>
          <w:vertAlign w:val="superscript"/>
        </w:rPr>
        <w:endnoteReference w:id="70"/>
      </w:r>
    </w:p>
    <w:p w:rsidR="008B7F71" w:rsidRPr="008B7F71" w:rsidRDefault="008B7F71" w:rsidP="00DB322E">
      <w:pPr>
        <w:spacing w:before="0"/>
        <w:rPr>
          <w:rFonts w:cs="Arial"/>
        </w:rPr>
      </w:pPr>
      <w:r w:rsidRPr="008B7F71">
        <w:rPr>
          <w:rFonts w:cs="Arial"/>
        </w:rPr>
        <w:t>The following extracts from the Department</w:t>
      </w:r>
      <w:r w:rsidR="0025687E">
        <w:rPr>
          <w:rFonts w:cs="Arial"/>
        </w:rPr>
        <w:t>’s</w:t>
      </w:r>
      <w:r w:rsidRPr="008B7F71">
        <w:rPr>
          <w:rFonts w:cs="Arial"/>
        </w:rPr>
        <w:t xml:space="preserve"> ‘Incident </w:t>
      </w:r>
      <w:r w:rsidR="0025687E">
        <w:rPr>
          <w:rFonts w:cs="Arial"/>
        </w:rPr>
        <w:t xml:space="preserve">Detail </w:t>
      </w:r>
      <w:r w:rsidRPr="008B7F71">
        <w:rPr>
          <w:rFonts w:cs="Arial"/>
        </w:rPr>
        <w:t>Reports’ document individual acts of self-harm by children.</w:t>
      </w:r>
      <w:r w:rsidRPr="008B7F71">
        <w:rPr>
          <w:rFonts w:cs="Arial"/>
          <w:sz w:val="20"/>
          <w:vertAlign w:val="superscript"/>
        </w:rPr>
        <w:endnoteReference w:id="71"/>
      </w:r>
      <w:r w:rsidRPr="008B7F71">
        <w:rPr>
          <w:rFonts w:cs="Arial"/>
        </w:rPr>
        <w:t xml:space="preserve"> These reports reveal that many children attribute their self-harming behaviour to the conditions and length of time in detention; their feelings of isolation and uncertainty; and their reactions to news about their immigration status.</w:t>
      </w:r>
    </w:p>
    <w:p w:rsidR="008B7F71" w:rsidRPr="008B7F71" w:rsidRDefault="008B7F71" w:rsidP="00DB322E">
      <w:pPr>
        <w:spacing w:before="0" w:after="0"/>
        <w:ind w:left="720"/>
        <w:rPr>
          <w:rFonts w:cs="Arial"/>
          <w:i/>
          <w:sz w:val="22"/>
          <w:szCs w:val="22"/>
        </w:rPr>
      </w:pPr>
      <w:r w:rsidRPr="008B7F71">
        <w:rPr>
          <w:rFonts w:cs="Arial"/>
          <w:i/>
          <w:sz w:val="22"/>
          <w:szCs w:val="22"/>
          <w:lang w:val="en-GB"/>
        </w:rPr>
        <w:t xml:space="preserve">Client stated to Serco </w:t>
      </w:r>
      <w:r w:rsidRPr="008B7F71">
        <w:rPr>
          <w:rFonts w:cs="Arial"/>
          <w:i/>
          <w:sz w:val="22"/>
          <w:szCs w:val="22"/>
        </w:rPr>
        <w:t xml:space="preserve">his sister is getting married next Monday back in his country and he was really angry and frustrated because he can’t make his presence in the family function. He also said he is getting more upset whenever he thinks too much about his prolonged detention life. </w:t>
      </w:r>
      <w:r w:rsidRPr="008B7F71">
        <w:rPr>
          <w:rFonts w:cs="Arial"/>
          <w:i/>
          <w:sz w:val="22"/>
          <w:szCs w:val="22"/>
        </w:rPr>
        <w:br/>
      </w:r>
    </w:p>
    <w:p w:rsidR="008B7F71" w:rsidRPr="008B7F71" w:rsidRDefault="008B7F71" w:rsidP="00DB322E">
      <w:pPr>
        <w:spacing w:before="0" w:after="0"/>
        <w:ind w:left="720"/>
        <w:rPr>
          <w:rFonts w:cs="Arial"/>
          <w:sz w:val="22"/>
          <w:szCs w:val="22"/>
        </w:rPr>
      </w:pPr>
      <w:r w:rsidRPr="008B7F71">
        <w:rPr>
          <w:rFonts w:cs="Arial"/>
          <w:sz w:val="22"/>
          <w:szCs w:val="22"/>
        </w:rPr>
        <w:t xml:space="preserve">(Report </w:t>
      </w:r>
      <w:r w:rsidR="0025687E">
        <w:rPr>
          <w:rFonts w:cs="Arial"/>
          <w:sz w:val="22"/>
          <w:szCs w:val="22"/>
        </w:rPr>
        <w:t>concerning a</w:t>
      </w:r>
      <w:r w:rsidR="0025687E" w:rsidRPr="008B7F71">
        <w:rPr>
          <w:rFonts w:cs="Arial"/>
          <w:sz w:val="22"/>
          <w:szCs w:val="22"/>
        </w:rPr>
        <w:t xml:space="preserve"> </w:t>
      </w:r>
      <w:r w:rsidRPr="008B7F71">
        <w:rPr>
          <w:rFonts w:cs="Arial"/>
          <w:sz w:val="22"/>
          <w:szCs w:val="22"/>
        </w:rPr>
        <w:t xml:space="preserve">17 year old boy who was found with ten self-inflicted cuts to his forearm) </w:t>
      </w:r>
    </w:p>
    <w:p w:rsidR="008B7F71" w:rsidRPr="008B7F71" w:rsidRDefault="008B7F71" w:rsidP="00DB322E">
      <w:pPr>
        <w:spacing w:before="0" w:after="0"/>
        <w:ind w:left="720"/>
        <w:rPr>
          <w:rFonts w:cs="Arial"/>
          <w:sz w:val="22"/>
          <w:szCs w:val="22"/>
        </w:rPr>
      </w:pPr>
    </w:p>
    <w:p w:rsidR="008B7F71" w:rsidRPr="008B7F71" w:rsidRDefault="008B7F71" w:rsidP="00DB322E">
      <w:pPr>
        <w:spacing w:before="0" w:after="0"/>
        <w:ind w:left="720"/>
        <w:rPr>
          <w:rFonts w:cs="Arial"/>
          <w:i/>
          <w:sz w:val="22"/>
          <w:szCs w:val="22"/>
        </w:rPr>
      </w:pPr>
      <w:r w:rsidRPr="008B7F71">
        <w:rPr>
          <w:rFonts w:cs="Arial"/>
          <w:i/>
          <w:sz w:val="22"/>
          <w:szCs w:val="22"/>
        </w:rPr>
        <w:t xml:space="preserve">He told me that he had been feeling stressed for the last two days, mainly because he missed his friends and Aunty in Canada … he had been having thoughts race through his head and wanted to stop them. </w:t>
      </w:r>
      <w:r w:rsidRPr="008B7F71">
        <w:rPr>
          <w:rFonts w:cs="Arial"/>
          <w:i/>
          <w:sz w:val="22"/>
          <w:szCs w:val="22"/>
        </w:rPr>
        <w:br/>
      </w:r>
    </w:p>
    <w:p w:rsidR="008B7F71" w:rsidRPr="008B7F71" w:rsidRDefault="008B7F71" w:rsidP="00DB322E">
      <w:pPr>
        <w:spacing w:before="0" w:after="0"/>
        <w:ind w:left="720"/>
        <w:rPr>
          <w:rFonts w:cs="Arial"/>
          <w:sz w:val="22"/>
          <w:szCs w:val="22"/>
        </w:rPr>
      </w:pPr>
      <w:r w:rsidRPr="008B7F71">
        <w:rPr>
          <w:rFonts w:cs="Arial"/>
          <w:sz w:val="22"/>
          <w:szCs w:val="22"/>
        </w:rPr>
        <w:t xml:space="preserve">(Report </w:t>
      </w:r>
      <w:r w:rsidR="0025687E">
        <w:rPr>
          <w:rFonts w:cs="Arial"/>
          <w:sz w:val="22"/>
          <w:szCs w:val="22"/>
        </w:rPr>
        <w:t>concerning</w:t>
      </w:r>
      <w:r w:rsidR="0025687E" w:rsidRPr="008B7F71">
        <w:rPr>
          <w:rFonts w:cs="Arial"/>
          <w:sz w:val="22"/>
          <w:szCs w:val="22"/>
        </w:rPr>
        <w:t xml:space="preserve"> </w:t>
      </w:r>
      <w:r w:rsidRPr="008B7F71">
        <w:rPr>
          <w:rFonts w:cs="Arial"/>
          <w:sz w:val="22"/>
          <w:szCs w:val="22"/>
        </w:rPr>
        <w:t xml:space="preserve">a 16 year old boy who drank insect repellent) </w:t>
      </w:r>
    </w:p>
    <w:p w:rsidR="008B7F71" w:rsidRPr="008B7F71" w:rsidRDefault="008B7F71" w:rsidP="00DB322E">
      <w:pPr>
        <w:autoSpaceDE w:val="0"/>
        <w:autoSpaceDN w:val="0"/>
        <w:adjustRightInd w:val="0"/>
        <w:spacing w:before="0" w:after="0"/>
        <w:ind w:left="720"/>
        <w:rPr>
          <w:rFonts w:cs="Arial"/>
          <w:sz w:val="22"/>
          <w:szCs w:val="22"/>
        </w:rPr>
      </w:pPr>
    </w:p>
    <w:p w:rsidR="008B7F71" w:rsidRPr="008B7F71" w:rsidRDefault="008B7F71" w:rsidP="00DB322E">
      <w:pPr>
        <w:autoSpaceDE w:val="0"/>
        <w:autoSpaceDN w:val="0"/>
        <w:adjustRightInd w:val="0"/>
        <w:spacing w:before="0" w:after="0"/>
        <w:ind w:left="720"/>
        <w:rPr>
          <w:rFonts w:cs="Arial"/>
          <w:i/>
          <w:sz w:val="22"/>
          <w:szCs w:val="22"/>
        </w:rPr>
      </w:pPr>
      <w:r w:rsidRPr="008B7F71">
        <w:rPr>
          <w:rFonts w:cs="Arial"/>
          <w:i/>
          <w:sz w:val="22"/>
          <w:szCs w:val="22"/>
        </w:rPr>
        <w:t>When asked, M said that he had cut himself due to being in detention for a long time and that he was tired of being here.</w:t>
      </w:r>
      <w:r w:rsidRPr="008B7F71">
        <w:rPr>
          <w:rFonts w:cs="Arial"/>
          <w:i/>
          <w:sz w:val="22"/>
          <w:szCs w:val="22"/>
        </w:rPr>
        <w:br/>
      </w:r>
    </w:p>
    <w:p w:rsidR="008B7F71" w:rsidRPr="008B7F71" w:rsidRDefault="008B7F71" w:rsidP="00DB322E">
      <w:pPr>
        <w:autoSpaceDE w:val="0"/>
        <w:autoSpaceDN w:val="0"/>
        <w:adjustRightInd w:val="0"/>
        <w:spacing w:before="0" w:after="0"/>
        <w:ind w:left="720"/>
        <w:rPr>
          <w:rFonts w:cs="Arial"/>
          <w:sz w:val="22"/>
          <w:szCs w:val="22"/>
        </w:rPr>
      </w:pPr>
      <w:r w:rsidRPr="008B7F71">
        <w:rPr>
          <w:rFonts w:cs="Arial"/>
          <w:sz w:val="22"/>
          <w:szCs w:val="22"/>
        </w:rPr>
        <w:t xml:space="preserve">(Report </w:t>
      </w:r>
      <w:r w:rsidR="0025687E">
        <w:rPr>
          <w:rFonts w:cs="Arial"/>
          <w:sz w:val="22"/>
          <w:szCs w:val="22"/>
        </w:rPr>
        <w:t>concerning a</w:t>
      </w:r>
      <w:r w:rsidR="0025687E" w:rsidRPr="008B7F71">
        <w:rPr>
          <w:rFonts w:cs="Arial"/>
          <w:sz w:val="22"/>
          <w:szCs w:val="22"/>
        </w:rPr>
        <w:t xml:space="preserve"> </w:t>
      </w:r>
      <w:r w:rsidRPr="008B7F71">
        <w:rPr>
          <w:rFonts w:cs="Arial"/>
          <w:sz w:val="22"/>
          <w:szCs w:val="22"/>
        </w:rPr>
        <w:t>17 year old boy who during a 15 month period self-harmed on nine occasions and threatened self-harm on two occasions)</w:t>
      </w:r>
    </w:p>
    <w:p w:rsidR="008B7F71" w:rsidRPr="008B7F71" w:rsidRDefault="008B7F71" w:rsidP="00DB322E">
      <w:pPr>
        <w:autoSpaceDE w:val="0"/>
        <w:autoSpaceDN w:val="0"/>
        <w:adjustRightInd w:val="0"/>
        <w:spacing w:before="0" w:after="0"/>
        <w:ind w:left="720"/>
        <w:rPr>
          <w:rFonts w:cs="Arial"/>
          <w:sz w:val="22"/>
          <w:szCs w:val="22"/>
        </w:rPr>
      </w:pPr>
    </w:p>
    <w:p w:rsidR="008B7F71" w:rsidRPr="008B7F71" w:rsidRDefault="008B7F71" w:rsidP="00DB322E">
      <w:pPr>
        <w:autoSpaceDE w:val="0"/>
        <w:autoSpaceDN w:val="0"/>
        <w:adjustRightInd w:val="0"/>
        <w:spacing w:before="0" w:after="0"/>
        <w:ind w:left="720"/>
        <w:rPr>
          <w:rFonts w:cs="Arial"/>
          <w:i/>
          <w:color w:val="000000"/>
          <w:sz w:val="22"/>
          <w:szCs w:val="22"/>
        </w:rPr>
      </w:pPr>
      <w:r w:rsidRPr="008B7F71">
        <w:rPr>
          <w:rFonts w:cs="Arial"/>
          <w:i/>
          <w:sz w:val="22"/>
          <w:szCs w:val="22"/>
        </w:rPr>
        <w:t xml:space="preserve">[He] inflicted several small cuts to his right arm and attributed this to a feeling of sadness as he is still in detention and cannot provide support for his family. This has been made worse by other clients telling Master B that he would be in detention for at least 9 months because he has family in Australia. </w:t>
      </w:r>
      <w:r w:rsidRPr="008B7F71">
        <w:rPr>
          <w:rFonts w:cs="Arial"/>
          <w:i/>
          <w:sz w:val="22"/>
          <w:szCs w:val="22"/>
        </w:rPr>
        <w:br/>
      </w:r>
    </w:p>
    <w:p w:rsidR="008B7F71" w:rsidRPr="008B7F71" w:rsidRDefault="008B7F71" w:rsidP="00DB322E">
      <w:pPr>
        <w:autoSpaceDE w:val="0"/>
        <w:autoSpaceDN w:val="0"/>
        <w:adjustRightInd w:val="0"/>
        <w:spacing w:before="0" w:after="0"/>
        <w:ind w:left="720"/>
        <w:rPr>
          <w:rFonts w:cs="Arial"/>
          <w:color w:val="000000"/>
          <w:sz w:val="22"/>
          <w:szCs w:val="22"/>
        </w:rPr>
      </w:pPr>
      <w:r w:rsidRPr="008B7F71">
        <w:rPr>
          <w:rFonts w:cs="Arial"/>
          <w:color w:val="000000"/>
          <w:sz w:val="22"/>
          <w:szCs w:val="22"/>
        </w:rPr>
        <w:t xml:space="preserve">(Report </w:t>
      </w:r>
      <w:r w:rsidR="0025687E">
        <w:rPr>
          <w:rFonts w:cs="Arial"/>
          <w:color w:val="000000"/>
          <w:sz w:val="22"/>
          <w:szCs w:val="22"/>
        </w:rPr>
        <w:t xml:space="preserve">concerning a </w:t>
      </w:r>
      <w:r w:rsidRPr="008B7F71">
        <w:rPr>
          <w:rFonts w:cs="Arial"/>
          <w:color w:val="000000"/>
          <w:sz w:val="22"/>
          <w:szCs w:val="22"/>
        </w:rPr>
        <w:t>15 years old boy who inflicted several cuts to his forearm).</w:t>
      </w:r>
    </w:p>
    <w:p w:rsidR="008B7F71" w:rsidRPr="008B7F71" w:rsidRDefault="008B7F71" w:rsidP="007600C6">
      <w:pPr>
        <w:keepNext/>
        <w:keepLines/>
        <w:numPr>
          <w:ilvl w:val="1"/>
          <w:numId w:val="15"/>
        </w:numPr>
        <w:tabs>
          <w:tab w:val="clear" w:pos="1278"/>
          <w:tab w:val="num" w:pos="709"/>
        </w:tabs>
        <w:spacing w:before="360"/>
        <w:ind w:left="709" w:hanging="709"/>
        <w:outlineLvl w:val="1"/>
        <w:rPr>
          <w:b/>
          <w:i/>
          <w:color w:val="000000"/>
          <w:sz w:val="28"/>
          <w:szCs w:val="26"/>
        </w:rPr>
      </w:pPr>
      <w:bookmarkStart w:id="54" w:name="_Toc403999433"/>
      <w:r w:rsidRPr="008B7F71">
        <w:rPr>
          <w:b/>
          <w:i/>
          <w:color w:val="000000"/>
          <w:sz w:val="28"/>
          <w:szCs w:val="26"/>
        </w:rPr>
        <w:t>Mental health of parents</w:t>
      </w:r>
      <w:bookmarkEnd w:id="54"/>
      <w:r w:rsidRPr="008B7F71">
        <w:rPr>
          <w:b/>
          <w:i/>
          <w:color w:val="000000"/>
          <w:sz w:val="28"/>
          <w:szCs w:val="26"/>
        </w:rPr>
        <w:t xml:space="preserve"> </w:t>
      </w:r>
    </w:p>
    <w:p w:rsidR="008B7F71" w:rsidRPr="008B7F71" w:rsidRDefault="008B7F71" w:rsidP="00DB322E">
      <w:pPr>
        <w:spacing w:before="0"/>
      </w:pPr>
      <w:r w:rsidRPr="008B7F71">
        <w:rPr>
          <w:rFonts w:cs="Arial"/>
        </w:rPr>
        <w:t xml:space="preserve">Parents in detention are suffering from high rates of mental distress, mental ill-health and trauma according to evidence provided to the Inquiry. </w:t>
      </w:r>
      <w:r w:rsidRPr="008B7F71">
        <w:t>According to the Regional Director of Medical Services for International Health and Medical Services, 30 percent of adults have a mental health problem and the severity and rates of these problems increase with the length of time in detention.</w:t>
      </w:r>
      <w:r w:rsidRPr="008B7F71">
        <w:rPr>
          <w:sz w:val="20"/>
          <w:vertAlign w:val="superscript"/>
        </w:rPr>
        <w:endnoteReference w:id="72"/>
      </w:r>
    </w:p>
    <w:p w:rsidR="008B7F71" w:rsidRPr="008B7F71" w:rsidRDefault="008B7F71" w:rsidP="00DB322E">
      <w:pPr>
        <w:spacing w:before="0"/>
        <w:ind w:left="720"/>
        <w:rPr>
          <w:sz w:val="22"/>
          <w:szCs w:val="22"/>
        </w:rPr>
      </w:pPr>
      <w:r w:rsidRPr="008B7F71">
        <w:rPr>
          <w:sz w:val="22"/>
          <w:szCs w:val="22"/>
        </w:rPr>
        <w:t>… a clinician rated tool … shows that as in adults we have about 30% of people with mental health issues and that is linked and increases with the length of the time in detention. We would assume that that is a similar picture in children and adolescents…</w:t>
      </w:r>
      <w:r w:rsidRPr="008B7F71">
        <w:rPr>
          <w:sz w:val="20"/>
          <w:szCs w:val="22"/>
          <w:vertAlign w:val="superscript"/>
        </w:rPr>
        <w:endnoteReference w:id="73"/>
      </w:r>
    </w:p>
    <w:p w:rsidR="008B7F71" w:rsidRPr="008B7F71" w:rsidRDefault="008B7F71" w:rsidP="00DB322E">
      <w:pPr>
        <w:rPr>
          <w:rFonts w:cs="Arial"/>
        </w:rPr>
      </w:pPr>
      <w:r w:rsidRPr="008B7F71">
        <w:rPr>
          <w:rFonts w:cs="Arial"/>
        </w:rPr>
        <w:lastRenderedPageBreak/>
        <w:t>The mental health assessments show that 30 percent of adults had moderate to severe mental health conditions when they were tested between January and March 2014.</w:t>
      </w:r>
      <w:r w:rsidRPr="008B7F71">
        <w:rPr>
          <w:rFonts w:cs="Arial"/>
          <w:sz w:val="20"/>
          <w:vertAlign w:val="superscript"/>
        </w:rPr>
        <w:endnoteReference w:id="74"/>
      </w:r>
      <w:r w:rsidRPr="008B7F71">
        <w:rPr>
          <w:rFonts w:cs="Arial"/>
        </w:rPr>
        <w:t xml:space="preserve"> </w:t>
      </w:r>
    </w:p>
    <w:p w:rsidR="008B7F71" w:rsidRPr="008B7F71" w:rsidRDefault="008B7F71" w:rsidP="00DB322E">
      <w:pPr>
        <w:rPr>
          <w:rFonts w:cs="Arial"/>
          <w:b/>
        </w:rPr>
      </w:pPr>
      <w:r w:rsidRPr="008B7F71">
        <w:rPr>
          <w:rFonts w:cs="Arial"/>
        </w:rPr>
        <w:t xml:space="preserve">Only two percent of parents reported to the Inquiry that they were not depressed at any time while 33 percent of parents reported that they felt depressed </w:t>
      </w:r>
      <w:r w:rsidRPr="008B7F71">
        <w:rPr>
          <w:rFonts w:cs="Arial"/>
          <w:i/>
        </w:rPr>
        <w:t>all of the time</w:t>
      </w:r>
      <w:r w:rsidR="00A46658">
        <w:rPr>
          <w:rFonts w:cs="Arial"/>
        </w:rPr>
        <w:t>. Their responses are at Chart 15.</w:t>
      </w:r>
    </w:p>
    <w:p w:rsidR="00696415" w:rsidRDefault="00696415" w:rsidP="00696415">
      <w:pPr>
        <w:pStyle w:val="Caption"/>
      </w:pPr>
      <w:bookmarkStart w:id="55" w:name="_Toc404001051"/>
      <w:r>
        <w:t xml:space="preserve">Chart </w:t>
      </w:r>
      <w:r w:rsidR="00400E9C">
        <w:fldChar w:fldCharType="begin"/>
      </w:r>
      <w:r w:rsidR="00400E9C">
        <w:instrText xml:space="preserve"> SEQ Chart \* ARABIC </w:instrText>
      </w:r>
      <w:r w:rsidR="00400E9C">
        <w:fldChar w:fldCharType="separate"/>
      </w:r>
      <w:r w:rsidR="00C05C84">
        <w:rPr>
          <w:noProof/>
        </w:rPr>
        <w:t>15</w:t>
      </w:r>
      <w:r w:rsidR="00400E9C">
        <w:rPr>
          <w:noProof/>
        </w:rPr>
        <w:fldChar w:fldCharType="end"/>
      </w:r>
      <w:r w:rsidRPr="00895475">
        <w:t>: Responses by parents to the question: How often do you feel depressed?</w:t>
      </w:r>
      <w:bookmarkEnd w:id="55"/>
    </w:p>
    <w:p w:rsidR="00707140" w:rsidRPr="008B7F71" w:rsidRDefault="00707140" w:rsidP="00715877">
      <w:pPr>
        <w:rPr>
          <w:color w:val="1F497D"/>
          <w:lang w:eastAsia="en-US"/>
        </w:rPr>
      </w:pPr>
      <w:r>
        <w:rPr>
          <w:noProof/>
        </w:rPr>
        <w:drawing>
          <wp:inline distT="0" distB="0" distL="0" distR="0" wp14:anchorId="3592F50C" wp14:editId="61CF9118">
            <wp:extent cx="4819650" cy="2976563"/>
            <wp:effectExtent l="0" t="0" r="19050" b="1460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B7F71" w:rsidRPr="008B7F71" w:rsidRDefault="008B7F71" w:rsidP="00DB322E">
      <w:pPr>
        <w:rPr>
          <w:b/>
          <w:bCs/>
          <w:color w:val="000000"/>
          <w:sz w:val="20"/>
          <w:szCs w:val="20"/>
        </w:rPr>
      </w:pPr>
      <w:r w:rsidRPr="008B7F71">
        <w:rPr>
          <w:b/>
          <w:bCs/>
          <w:color w:val="000000"/>
          <w:sz w:val="20"/>
          <w:szCs w:val="20"/>
        </w:rPr>
        <w:t>Australian Human Rights Commission, Inquiry Questionnaire for Children and Parents in Detention, Australia 2014, 253 respondents</w:t>
      </w:r>
    </w:p>
    <w:p w:rsidR="008B7F71" w:rsidRPr="008B7F71" w:rsidRDefault="008B7F71" w:rsidP="00DB322E">
      <w:r w:rsidRPr="008B7F71">
        <w:t xml:space="preserve">The Harvard Trauma Questionnaire is the tool that is used to </w:t>
      </w:r>
      <w:r w:rsidR="006A431B">
        <w:t>test</w:t>
      </w:r>
      <w:r w:rsidR="006A431B" w:rsidRPr="008B7F71">
        <w:t xml:space="preserve"> </w:t>
      </w:r>
      <w:r w:rsidRPr="008B7F71">
        <w:t>for Post-Traumatic Stress Disorder (PTSD).</w:t>
      </w:r>
      <w:r w:rsidRPr="008B7F71">
        <w:rPr>
          <w:rFonts w:cs="Arial"/>
        </w:rPr>
        <w:t xml:space="preserve"> Medical staff in detention centres conducted an assessment of 251 adults in detention; specifically adults who reported torture and trauma experiences. These assessments found high rates of elevated trauma scores, with 38 percent having a score that is indicative of a clinical diagnosis of </w:t>
      </w:r>
      <w:r w:rsidRPr="008B7F71">
        <w:t>PTSD.</w:t>
      </w:r>
      <w:r w:rsidRPr="008B7F71">
        <w:rPr>
          <w:sz w:val="20"/>
          <w:vertAlign w:val="superscript"/>
        </w:rPr>
        <w:endnoteReference w:id="75"/>
      </w:r>
      <w:r w:rsidRPr="008B7F71">
        <w:t xml:space="preserve">  </w:t>
      </w:r>
    </w:p>
    <w:p w:rsidR="008B7F71" w:rsidRPr="008B7F71" w:rsidRDefault="008B7F71" w:rsidP="00DB322E">
      <w:r w:rsidRPr="008B7F71">
        <w:t>These rates are significantly higher than in the Australian population where 6.4 percent of the population is likely to be suffering from this condition at any given time.</w:t>
      </w:r>
      <w:r w:rsidRPr="008B7F71">
        <w:rPr>
          <w:sz w:val="20"/>
          <w:vertAlign w:val="superscript"/>
        </w:rPr>
        <w:endnoteReference w:id="76"/>
      </w:r>
      <w:r w:rsidRPr="008B7F71">
        <w:t xml:space="preserve"> </w:t>
      </w:r>
    </w:p>
    <w:p w:rsidR="008B7F71" w:rsidRPr="008B7F71" w:rsidRDefault="008B7F71" w:rsidP="00DB322E">
      <w:r w:rsidRPr="008B7F71">
        <w:t xml:space="preserve">According to the </w:t>
      </w:r>
      <w:r w:rsidRPr="008B7F71">
        <w:rPr>
          <w:i/>
        </w:rPr>
        <w:t>Detention Health Framework</w:t>
      </w:r>
      <w:r w:rsidRPr="008B7F71">
        <w:t xml:space="preserve"> and the Departmental policy for </w:t>
      </w:r>
      <w:r w:rsidRPr="008B7F71">
        <w:rPr>
          <w:i/>
        </w:rPr>
        <w:t>Identification and Support of Survivors of Torture and Trauma,</w:t>
      </w:r>
      <w:r w:rsidRPr="008B7F71">
        <w:t xml:space="preserve"> people with symptoms of PTSD should be in less restrictive community based detention and all should have their refugee cases dealt with expeditiously.</w:t>
      </w:r>
      <w:r w:rsidRPr="008B7F71">
        <w:rPr>
          <w:sz w:val="20"/>
          <w:vertAlign w:val="superscript"/>
        </w:rPr>
        <w:endnoteReference w:id="77"/>
      </w:r>
    </w:p>
    <w:p w:rsidR="008B7F71" w:rsidRPr="008B7F71" w:rsidRDefault="008B7F71" w:rsidP="00DB322E">
      <w:pPr>
        <w:rPr>
          <w:rFonts w:cs="Arial"/>
        </w:rPr>
      </w:pPr>
      <w:r w:rsidRPr="008B7F71">
        <w:rPr>
          <w:rFonts w:cs="Arial"/>
        </w:rPr>
        <w:t>Mentally unwell adults can have negative impacts on the development of children. When parents are mentally unwell, the probability of harm increases because parents have a crucial role in shaping the trajectory of their child’s life.</w:t>
      </w:r>
      <w:r w:rsidRPr="008B7F71">
        <w:rPr>
          <w:rFonts w:cs="Arial"/>
          <w:sz w:val="20"/>
          <w:vertAlign w:val="superscript"/>
        </w:rPr>
        <w:endnoteReference w:id="78"/>
      </w:r>
      <w:r w:rsidRPr="008B7F71">
        <w:rPr>
          <w:rFonts w:cs="Arial"/>
        </w:rPr>
        <w:t xml:space="preserve"> </w:t>
      </w:r>
    </w:p>
    <w:p w:rsidR="008B7F71" w:rsidRPr="008B7F71" w:rsidRDefault="008B7F71" w:rsidP="00DB322E">
      <w:pPr>
        <w:ind w:left="720"/>
        <w:rPr>
          <w:rFonts w:cs="Arial"/>
        </w:rPr>
      </w:pPr>
      <w:r w:rsidRPr="008B7F71">
        <w:rPr>
          <w:rFonts w:cs="Arial"/>
          <w:sz w:val="22"/>
        </w:rPr>
        <w:lastRenderedPageBreak/>
        <w:t>… offspring of depressed parents have rates of depression that are between two and four times higher than their counterparts from homes without parental illness. These offspring also have an increased risk for a range of mental health disorders.</w:t>
      </w:r>
      <w:r w:rsidRPr="008B7F71">
        <w:rPr>
          <w:rFonts w:cs="Arial"/>
          <w:sz w:val="20"/>
          <w:vertAlign w:val="superscript"/>
        </w:rPr>
        <w:endnoteReference w:id="79"/>
      </w:r>
    </w:p>
    <w:p w:rsidR="008B7F71" w:rsidRPr="008B7F71" w:rsidRDefault="008B7F71" w:rsidP="00DB322E">
      <w:pPr>
        <w:rPr>
          <w:rFonts w:cs="Arial"/>
        </w:rPr>
      </w:pPr>
      <w:r w:rsidRPr="008B7F71">
        <w:rPr>
          <w:rFonts w:cs="Arial"/>
        </w:rPr>
        <w:t xml:space="preserve">The high rates of depression and unhappiness amongst parents </w:t>
      </w:r>
      <w:r w:rsidR="006A431B">
        <w:rPr>
          <w:rFonts w:cs="Arial"/>
        </w:rPr>
        <w:t>are</w:t>
      </w:r>
      <w:r w:rsidR="006A431B" w:rsidRPr="008B7F71">
        <w:rPr>
          <w:rFonts w:cs="Arial"/>
        </w:rPr>
        <w:t xml:space="preserve"> </w:t>
      </w:r>
      <w:r w:rsidRPr="008B7F71">
        <w:rPr>
          <w:rFonts w:cs="Arial"/>
        </w:rPr>
        <w:t>causing anxiety amongst children in detention.</w:t>
      </w:r>
      <w:r w:rsidRPr="008B7F71">
        <w:rPr>
          <w:rFonts w:cs="Arial"/>
          <w:sz w:val="20"/>
          <w:vertAlign w:val="superscript"/>
        </w:rPr>
        <w:endnoteReference w:id="80"/>
      </w:r>
      <w:r w:rsidRPr="008B7F71">
        <w:rPr>
          <w:rFonts w:cs="Arial"/>
        </w:rPr>
        <w:t xml:space="preserve"> Parents expressed their concerns about these impacts on children.</w:t>
      </w:r>
    </w:p>
    <w:p w:rsidR="008B7F71" w:rsidRPr="008B7F71" w:rsidRDefault="008B7F71" w:rsidP="00DB322E">
      <w:pPr>
        <w:ind w:left="720"/>
        <w:rPr>
          <w:rFonts w:cs="Arial"/>
          <w:i/>
          <w:sz w:val="22"/>
          <w:szCs w:val="22"/>
        </w:rPr>
      </w:pPr>
      <w:r w:rsidRPr="008B7F71">
        <w:rPr>
          <w:rFonts w:cs="Arial"/>
          <w:i/>
          <w:sz w:val="22"/>
          <w:szCs w:val="22"/>
        </w:rPr>
        <w:t xml:space="preserve">It’s not very safe – their father is sad and depressed. [We] try not to show kids but they see. When I cry, my daughter asks ‘why crying?’ </w:t>
      </w:r>
    </w:p>
    <w:p w:rsidR="008B7F71" w:rsidRPr="008B7F71" w:rsidRDefault="008B7F71" w:rsidP="00DB322E">
      <w:pPr>
        <w:ind w:left="720"/>
        <w:rPr>
          <w:rFonts w:cs="Arial"/>
          <w:sz w:val="22"/>
          <w:szCs w:val="22"/>
        </w:rPr>
      </w:pPr>
      <w:r w:rsidRPr="008B7F71">
        <w:rPr>
          <w:rFonts w:cs="Arial"/>
          <w:sz w:val="22"/>
          <w:szCs w:val="22"/>
        </w:rPr>
        <w:t>(Mother of pre-schooler, a primary school aged child and baby, Blaydin Detention Centre, Darwin, 12 April 2014)</w:t>
      </w:r>
    </w:p>
    <w:p w:rsidR="008B7F71" w:rsidRPr="008B7F71" w:rsidRDefault="008B7F71" w:rsidP="00DB322E">
      <w:pPr>
        <w:rPr>
          <w:rFonts w:cs="Arial"/>
        </w:rPr>
      </w:pPr>
      <w:r w:rsidRPr="008B7F71">
        <w:rPr>
          <w:rFonts w:cs="Arial"/>
        </w:rPr>
        <w:t xml:space="preserve">A number of parents reported serious mental health problems and attempts at suicide or self-harm. In one case a mother who had made three suicide attempts reported that she had thoughts of harming her children. </w:t>
      </w:r>
    </w:p>
    <w:p w:rsidR="008B7F71" w:rsidRPr="008B7F71" w:rsidRDefault="008B7F71" w:rsidP="00DB322E">
      <w:pPr>
        <w:ind w:left="720"/>
        <w:rPr>
          <w:rFonts w:cs="Arial"/>
          <w:sz w:val="22"/>
          <w:szCs w:val="22"/>
        </w:rPr>
      </w:pPr>
      <w:r w:rsidRPr="008B7F71">
        <w:rPr>
          <w:rFonts w:cs="Arial"/>
          <w:i/>
          <w:sz w:val="22"/>
          <w:szCs w:val="22"/>
        </w:rPr>
        <w:t>Dying is better than living … I want to die … I cannot tolerate this environment</w:t>
      </w:r>
      <w:r w:rsidRPr="008B7F71">
        <w:rPr>
          <w:rFonts w:cs="Arial"/>
          <w:sz w:val="22"/>
          <w:szCs w:val="22"/>
        </w:rPr>
        <w:t>.</w:t>
      </w:r>
    </w:p>
    <w:p w:rsidR="008B7F71" w:rsidRPr="008B7F71" w:rsidRDefault="008B7F71" w:rsidP="00DB322E">
      <w:pPr>
        <w:ind w:left="720"/>
        <w:rPr>
          <w:rFonts w:cs="Arial"/>
          <w:i/>
          <w:sz w:val="22"/>
          <w:szCs w:val="22"/>
        </w:rPr>
      </w:pPr>
      <w:r w:rsidRPr="008B7F71">
        <w:rPr>
          <w:rFonts w:cs="Arial"/>
          <w:i/>
          <w:sz w:val="22"/>
          <w:szCs w:val="22"/>
        </w:rPr>
        <w:t xml:space="preserve">[I] lock myself in room; I lose it sometimes; I become agitated. They [Department of Immigration and Border Protection] made me sick … [I am] no longer having thoughts of harming my children, but they are surviving, not living … my children say we don’t want Australia, we want you alive. </w:t>
      </w:r>
    </w:p>
    <w:p w:rsidR="008B7F71" w:rsidRPr="008B7F71" w:rsidRDefault="008B7F71" w:rsidP="00DB322E">
      <w:pPr>
        <w:ind w:left="720"/>
        <w:rPr>
          <w:rFonts w:cs="Arial"/>
          <w:sz w:val="22"/>
          <w:szCs w:val="22"/>
        </w:rPr>
      </w:pPr>
      <w:r w:rsidRPr="008B7F71">
        <w:rPr>
          <w:rFonts w:cs="Arial"/>
          <w:sz w:val="22"/>
          <w:szCs w:val="22"/>
        </w:rPr>
        <w:t>(Mother of children aged 6 months, 8 and 11 years who has attempted suicide three times and has ongoing suicidal ideation, Melbourne Detention Centre, 7 May 2014)</w:t>
      </w:r>
    </w:p>
    <w:p w:rsidR="008B7F71" w:rsidRPr="008B7F71" w:rsidRDefault="008B7F71" w:rsidP="00DB322E">
      <w:pPr>
        <w:rPr>
          <w:rFonts w:cs="Arial"/>
        </w:rPr>
      </w:pPr>
      <w:r w:rsidRPr="008B7F71">
        <w:rPr>
          <w:rFonts w:cs="Arial"/>
        </w:rPr>
        <w:t>A mother who had been transferred from Nauru to Melbourne Detention Centre for medical reasons after making two suicide attempts said: ‘I’m a nervous wreck’.</w:t>
      </w:r>
      <w:r w:rsidRPr="008B7F71">
        <w:rPr>
          <w:rFonts w:cs="Arial"/>
          <w:sz w:val="20"/>
          <w:vertAlign w:val="superscript"/>
        </w:rPr>
        <w:endnoteReference w:id="81"/>
      </w:r>
    </w:p>
    <w:p w:rsidR="008B7F71" w:rsidRPr="008B7F71" w:rsidRDefault="008B7F71" w:rsidP="00DB322E">
      <w:pPr>
        <w:ind w:left="720"/>
        <w:rPr>
          <w:rFonts w:cs="Arial"/>
          <w:sz w:val="22"/>
          <w:szCs w:val="22"/>
        </w:rPr>
      </w:pPr>
      <w:r w:rsidRPr="008B7F71">
        <w:rPr>
          <w:rFonts w:cs="Arial"/>
          <w:i/>
          <w:sz w:val="22"/>
          <w:szCs w:val="22"/>
        </w:rPr>
        <w:t>Every day they come home [from school] and ask us [is there any news]…The only thing that keeps me going is my children and hope for my children</w:t>
      </w:r>
      <w:r w:rsidRPr="008B7F71">
        <w:rPr>
          <w:rFonts w:cs="Arial"/>
          <w:sz w:val="22"/>
          <w:szCs w:val="22"/>
        </w:rPr>
        <w:t>.</w:t>
      </w:r>
    </w:p>
    <w:p w:rsidR="008B7F71" w:rsidRPr="008B7F71" w:rsidRDefault="008B7F71" w:rsidP="00DB322E">
      <w:pPr>
        <w:ind w:left="720"/>
        <w:rPr>
          <w:rFonts w:cs="Arial"/>
          <w:sz w:val="22"/>
          <w:szCs w:val="22"/>
        </w:rPr>
      </w:pPr>
      <w:r w:rsidRPr="008B7F71">
        <w:rPr>
          <w:rFonts w:cs="Arial"/>
          <w:sz w:val="22"/>
          <w:szCs w:val="22"/>
        </w:rPr>
        <w:t>(Father of two children aged 11 and 7 years, Melbourne Detention Centre, 7 May 2014)</w:t>
      </w:r>
    </w:p>
    <w:p w:rsidR="008B7F71" w:rsidRPr="008B7F71" w:rsidRDefault="008B7F71" w:rsidP="00DB322E">
      <w:pPr>
        <w:rPr>
          <w:rFonts w:cs="Arial"/>
        </w:rPr>
      </w:pPr>
      <w:r w:rsidRPr="008B7F71">
        <w:rPr>
          <w:rFonts w:cs="Arial"/>
        </w:rPr>
        <w:t>A mother of three who had self-harmed on Christmas Island expressed her distress:</w:t>
      </w:r>
    </w:p>
    <w:p w:rsidR="008B7F71" w:rsidRPr="008B7F71" w:rsidRDefault="008B7F71" w:rsidP="00DB322E">
      <w:pPr>
        <w:ind w:left="720"/>
        <w:rPr>
          <w:rFonts w:cs="Arial"/>
          <w:i/>
          <w:sz w:val="22"/>
          <w:szCs w:val="22"/>
        </w:rPr>
      </w:pPr>
      <w:r w:rsidRPr="008B7F71">
        <w:rPr>
          <w:rFonts w:cs="Arial"/>
          <w:i/>
          <w:sz w:val="22"/>
          <w:szCs w:val="22"/>
        </w:rPr>
        <w:t>Enough is enough. I have had enough torture in my life. I have escaped from my country. Now, I prefer to die, just so my children might have some relief. I have reached the point I want to hand over my kids.</w:t>
      </w:r>
    </w:p>
    <w:p w:rsidR="008B7F71" w:rsidRPr="008B7F71" w:rsidRDefault="008B7F71" w:rsidP="00DB322E">
      <w:pPr>
        <w:ind w:left="720"/>
        <w:rPr>
          <w:rFonts w:cs="Arial"/>
          <w:sz w:val="22"/>
          <w:szCs w:val="22"/>
        </w:rPr>
      </w:pPr>
      <w:r w:rsidRPr="008B7F71">
        <w:rPr>
          <w:rFonts w:cs="Arial"/>
          <w:sz w:val="22"/>
          <w:szCs w:val="22"/>
        </w:rPr>
        <w:t xml:space="preserve">(Mother of three children, Construction Camp Detention Centre, Christmas Island, 17 July 2014) </w:t>
      </w:r>
    </w:p>
    <w:p w:rsidR="008B7F71" w:rsidRPr="008B7F71" w:rsidRDefault="008B7F71" w:rsidP="00DB322E">
      <w:pPr>
        <w:rPr>
          <w:rFonts w:cs="Arial"/>
        </w:rPr>
      </w:pPr>
      <w:r w:rsidRPr="008B7F71">
        <w:rPr>
          <w:rFonts w:cs="Arial"/>
        </w:rPr>
        <w:t>Medical experts assisting the Inquiry described mental health impacts on both parents and their children in the following terms:</w:t>
      </w:r>
    </w:p>
    <w:p w:rsidR="008B7F71" w:rsidRPr="008B7F71" w:rsidRDefault="008B7F71" w:rsidP="00DB322E">
      <w:pPr>
        <w:spacing w:before="0"/>
        <w:ind w:left="720"/>
        <w:rPr>
          <w:rFonts w:cs="Arial"/>
        </w:rPr>
      </w:pPr>
      <w:r w:rsidRPr="008B7F71">
        <w:rPr>
          <w:rFonts w:cs="Arial"/>
          <w:sz w:val="22"/>
        </w:rPr>
        <w:t>Almost all parents reported that they themselves had symptoms of depression, anxiety or were on anti-depressant medication, and that their children had poor sleep, nightmares, poor appetite and behavioural problems.</w:t>
      </w:r>
      <w:r w:rsidRPr="008B7F71">
        <w:rPr>
          <w:rFonts w:cs="Arial"/>
          <w:sz w:val="20"/>
          <w:vertAlign w:val="superscript"/>
        </w:rPr>
        <w:endnoteReference w:id="82"/>
      </w:r>
      <w:r w:rsidRPr="008B7F71">
        <w:rPr>
          <w:rFonts w:cs="Arial"/>
        </w:rPr>
        <w:t xml:space="preserve"> </w:t>
      </w:r>
    </w:p>
    <w:p w:rsidR="008B7F71" w:rsidRPr="008B7F71" w:rsidRDefault="008B7F71" w:rsidP="007600C6">
      <w:pPr>
        <w:keepNext/>
        <w:keepLines/>
        <w:numPr>
          <w:ilvl w:val="1"/>
          <w:numId w:val="15"/>
        </w:numPr>
        <w:tabs>
          <w:tab w:val="clear" w:pos="1278"/>
          <w:tab w:val="num" w:pos="709"/>
          <w:tab w:val="num" w:pos="5671"/>
        </w:tabs>
        <w:spacing w:before="360"/>
        <w:ind w:left="709" w:hanging="709"/>
        <w:outlineLvl w:val="1"/>
        <w:rPr>
          <w:b/>
          <w:i/>
          <w:color w:val="000000"/>
          <w:sz w:val="28"/>
          <w:szCs w:val="26"/>
        </w:rPr>
      </w:pPr>
      <w:bookmarkStart w:id="56" w:name="_Toc403999434"/>
      <w:r w:rsidRPr="008B7F71">
        <w:rPr>
          <w:b/>
          <w:i/>
          <w:color w:val="000000"/>
          <w:sz w:val="28"/>
          <w:szCs w:val="26"/>
        </w:rPr>
        <w:lastRenderedPageBreak/>
        <w:t>Children with disabilities</w:t>
      </w:r>
      <w:bookmarkEnd w:id="56"/>
      <w:r w:rsidRPr="008B7F71">
        <w:rPr>
          <w:b/>
          <w:i/>
          <w:color w:val="000000"/>
          <w:sz w:val="28"/>
          <w:szCs w:val="26"/>
        </w:rPr>
        <w:t xml:space="preserve"> </w:t>
      </w:r>
    </w:p>
    <w:p w:rsidR="008B7F71" w:rsidRPr="008B7F71" w:rsidRDefault="008B7F71" w:rsidP="00DB322E">
      <w:pPr>
        <w:spacing w:before="0"/>
        <w:rPr>
          <w:rFonts w:cstheme="minorBidi"/>
        </w:rPr>
      </w:pPr>
      <w:r w:rsidRPr="008B7F71">
        <w:rPr>
          <w:rFonts w:cstheme="minorBidi"/>
        </w:rPr>
        <w:t xml:space="preserve">In </w:t>
      </w:r>
      <w:r w:rsidR="00BE772E">
        <w:rPr>
          <w:rFonts w:cstheme="minorBidi"/>
        </w:rPr>
        <w:t>July</w:t>
      </w:r>
      <w:r w:rsidRPr="008B7F71">
        <w:rPr>
          <w:rFonts w:cstheme="minorBidi"/>
        </w:rPr>
        <w:t xml:space="preserve"> 2014 there were 28 children in detention who were assessed as having a disability.</w:t>
      </w:r>
      <w:r w:rsidRPr="008B7F71">
        <w:rPr>
          <w:rFonts w:cstheme="minorBidi"/>
          <w:sz w:val="20"/>
          <w:vertAlign w:val="superscript"/>
        </w:rPr>
        <w:endnoteReference w:id="83"/>
      </w:r>
      <w:r w:rsidRPr="008B7F71">
        <w:rPr>
          <w:rFonts w:cstheme="minorBidi"/>
        </w:rPr>
        <w:t xml:space="preserve"> These children had spent 11 months in detention on average and are aged between 2 and 17 years old.</w:t>
      </w:r>
      <w:r w:rsidRPr="008B7F71">
        <w:rPr>
          <w:rFonts w:cstheme="minorBidi"/>
          <w:sz w:val="20"/>
          <w:vertAlign w:val="superscript"/>
        </w:rPr>
        <w:endnoteReference w:id="84"/>
      </w:r>
    </w:p>
    <w:p w:rsidR="008B7F71" w:rsidRPr="008B7F71" w:rsidRDefault="008B7F71" w:rsidP="00DB322E">
      <w:pPr>
        <w:spacing w:before="0" w:after="120"/>
        <w:rPr>
          <w:rFonts w:cstheme="minorBidi"/>
        </w:rPr>
      </w:pPr>
      <w:r w:rsidRPr="008B7F71">
        <w:rPr>
          <w:rFonts w:cstheme="minorBidi"/>
        </w:rPr>
        <w:t>The types of disabilities include:</w:t>
      </w:r>
    </w:p>
    <w:p w:rsidR="008B7F71" w:rsidRPr="008B7F71" w:rsidRDefault="008B7F71" w:rsidP="00DB322E">
      <w:pPr>
        <w:numPr>
          <w:ilvl w:val="0"/>
          <w:numId w:val="24"/>
        </w:numPr>
        <w:spacing w:before="0" w:after="120"/>
        <w:contextualSpacing/>
        <w:rPr>
          <w:rFonts w:cstheme="minorBidi"/>
        </w:rPr>
      </w:pPr>
      <w:r w:rsidRPr="008B7F71">
        <w:rPr>
          <w:rFonts w:cstheme="minorBidi"/>
        </w:rPr>
        <w:t>Hearing disabilities</w:t>
      </w:r>
    </w:p>
    <w:p w:rsidR="008B7F71" w:rsidRPr="008B7F71" w:rsidRDefault="008B7F71" w:rsidP="00DB322E">
      <w:pPr>
        <w:numPr>
          <w:ilvl w:val="0"/>
          <w:numId w:val="24"/>
        </w:numPr>
        <w:spacing w:before="0" w:after="120"/>
        <w:contextualSpacing/>
        <w:rPr>
          <w:rFonts w:cstheme="minorBidi"/>
        </w:rPr>
      </w:pPr>
      <w:r w:rsidRPr="008B7F71">
        <w:rPr>
          <w:rFonts w:cstheme="minorBidi"/>
        </w:rPr>
        <w:t xml:space="preserve">Vision disabilities </w:t>
      </w:r>
    </w:p>
    <w:p w:rsidR="008B7F71" w:rsidRPr="008B7F71" w:rsidRDefault="008B7F71" w:rsidP="00DB322E">
      <w:pPr>
        <w:numPr>
          <w:ilvl w:val="0"/>
          <w:numId w:val="24"/>
        </w:numPr>
        <w:spacing w:before="0" w:after="120"/>
        <w:contextualSpacing/>
        <w:rPr>
          <w:rFonts w:cstheme="minorBidi"/>
        </w:rPr>
      </w:pPr>
      <w:r w:rsidRPr="008B7F71">
        <w:rPr>
          <w:rFonts w:cstheme="minorBidi"/>
        </w:rPr>
        <w:t>Developmental disabilities including autism, development</w:t>
      </w:r>
      <w:r w:rsidR="006A431B">
        <w:rPr>
          <w:rFonts w:cstheme="minorBidi"/>
        </w:rPr>
        <w:t>al</w:t>
      </w:r>
      <w:r w:rsidRPr="008B7F71">
        <w:rPr>
          <w:rFonts w:cstheme="minorBidi"/>
        </w:rPr>
        <w:t xml:space="preserve"> delays, conduct disorder, reactive attachment disorder</w:t>
      </w:r>
    </w:p>
    <w:p w:rsidR="008B7F71" w:rsidRPr="008B7F71" w:rsidRDefault="008B7F71" w:rsidP="00DB322E">
      <w:pPr>
        <w:numPr>
          <w:ilvl w:val="0"/>
          <w:numId w:val="24"/>
        </w:numPr>
        <w:spacing w:before="0" w:after="120"/>
        <w:contextualSpacing/>
        <w:rPr>
          <w:rFonts w:cstheme="minorBidi"/>
        </w:rPr>
      </w:pPr>
      <w:r w:rsidRPr="008B7F71">
        <w:rPr>
          <w:rFonts w:cstheme="minorBidi"/>
        </w:rPr>
        <w:t>Functional impairments including congenital heart disease and muscular dystrophy</w:t>
      </w:r>
    </w:p>
    <w:p w:rsidR="008B7F71" w:rsidRPr="008B7F71" w:rsidRDefault="008B7F71" w:rsidP="00DB322E">
      <w:pPr>
        <w:numPr>
          <w:ilvl w:val="0"/>
          <w:numId w:val="24"/>
        </w:numPr>
        <w:spacing w:before="0" w:after="120"/>
        <w:contextualSpacing/>
        <w:rPr>
          <w:rFonts w:cstheme="minorBidi"/>
        </w:rPr>
      </w:pPr>
      <w:r w:rsidRPr="008B7F71">
        <w:rPr>
          <w:rFonts w:cstheme="minorBidi"/>
        </w:rPr>
        <w:t>Epilepsy</w:t>
      </w:r>
    </w:p>
    <w:p w:rsidR="008B7F71" w:rsidRPr="008B7F71" w:rsidRDefault="008B7F71" w:rsidP="00DB322E">
      <w:pPr>
        <w:numPr>
          <w:ilvl w:val="0"/>
          <w:numId w:val="24"/>
        </w:numPr>
        <w:spacing w:before="0" w:after="120"/>
        <w:contextualSpacing/>
        <w:rPr>
          <w:rFonts w:cstheme="minorBidi"/>
        </w:rPr>
      </w:pPr>
      <w:r w:rsidRPr="008B7F71">
        <w:rPr>
          <w:rFonts w:cstheme="minorBidi"/>
        </w:rPr>
        <w:t>Spinal deformity</w:t>
      </w:r>
    </w:p>
    <w:p w:rsidR="008B7F71" w:rsidRPr="008B7F71" w:rsidRDefault="008B7F71" w:rsidP="00DB322E">
      <w:pPr>
        <w:numPr>
          <w:ilvl w:val="0"/>
          <w:numId w:val="24"/>
        </w:numPr>
        <w:spacing w:before="0"/>
        <w:contextualSpacing/>
        <w:rPr>
          <w:rFonts w:cstheme="minorBidi"/>
        </w:rPr>
      </w:pPr>
      <w:r w:rsidRPr="008B7F71">
        <w:rPr>
          <w:rFonts w:cstheme="minorBidi"/>
        </w:rPr>
        <w:t>Congenital kidney anomaly</w:t>
      </w:r>
      <w:r w:rsidR="009C4F04" w:rsidRPr="008B7F71">
        <w:rPr>
          <w:rFonts w:cstheme="minorBidi"/>
          <w:sz w:val="20"/>
          <w:vertAlign w:val="superscript"/>
        </w:rPr>
        <w:endnoteReference w:id="85"/>
      </w:r>
    </w:p>
    <w:p w:rsidR="008B7F71" w:rsidRPr="008B7F71" w:rsidRDefault="008B7F71" w:rsidP="00DB322E">
      <w:pPr>
        <w:spacing w:before="0"/>
        <w:ind w:left="720"/>
        <w:contextualSpacing/>
        <w:rPr>
          <w:rFonts w:cstheme="minorBidi"/>
        </w:rPr>
      </w:pPr>
    </w:p>
    <w:p w:rsidR="008B7F71" w:rsidRPr="008B7F71" w:rsidRDefault="008B7F71" w:rsidP="00DB322E">
      <w:pPr>
        <w:spacing w:before="0"/>
        <w:rPr>
          <w:rFonts w:cstheme="minorBidi"/>
        </w:rPr>
      </w:pPr>
      <w:r w:rsidRPr="008B7F71">
        <w:rPr>
          <w:rFonts w:cstheme="minorBidi"/>
        </w:rPr>
        <w:t xml:space="preserve">In July 2014 there were 36 children in detention who were assessed as having a mental illness or a mental health disorder. Chart </w:t>
      </w:r>
      <w:r w:rsidR="009C4F04">
        <w:rPr>
          <w:rFonts w:cstheme="minorBidi"/>
        </w:rPr>
        <w:t>16</w:t>
      </w:r>
      <w:r w:rsidRPr="008B7F71">
        <w:rPr>
          <w:rFonts w:cstheme="minorBidi"/>
        </w:rPr>
        <w:t xml:space="preserve"> shows the ages of these children and types of mental health disorder. </w:t>
      </w:r>
    </w:p>
    <w:p w:rsidR="008B7F71" w:rsidRPr="008B7F71" w:rsidRDefault="00696415" w:rsidP="00696415">
      <w:pPr>
        <w:pStyle w:val="Caption"/>
        <w:rPr>
          <w:rFonts w:cstheme="minorBidi"/>
          <w:b w:val="0"/>
        </w:rPr>
      </w:pPr>
      <w:bookmarkStart w:id="57" w:name="_Toc404001052"/>
      <w:r>
        <w:t xml:space="preserve">Chart </w:t>
      </w:r>
      <w:r w:rsidR="00400E9C">
        <w:fldChar w:fldCharType="begin"/>
      </w:r>
      <w:r w:rsidR="00400E9C">
        <w:instrText xml:space="preserve"> SEQ Chart \* ARABIC </w:instrText>
      </w:r>
      <w:r w:rsidR="00400E9C">
        <w:fldChar w:fldCharType="separate"/>
      </w:r>
      <w:r w:rsidR="00C05C84">
        <w:rPr>
          <w:noProof/>
        </w:rPr>
        <w:t>16</w:t>
      </w:r>
      <w:r w:rsidR="00400E9C">
        <w:rPr>
          <w:noProof/>
        </w:rPr>
        <w:fldChar w:fldCharType="end"/>
      </w:r>
      <w:r w:rsidRPr="004859B5">
        <w:t>: Children in detention assessed as having a mental health disorder / illness, 10 July 2014</w:t>
      </w:r>
      <w:bookmarkEnd w:id="57"/>
    </w:p>
    <w:tbl>
      <w:tblPr>
        <w:tblStyle w:val="TableGrid"/>
        <w:tblW w:w="9464" w:type="dxa"/>
        <w:tblLook w:val="04A0" w:firstRow="1" w:lastRow="0" w:firstColumn="1" w:lastColumn="0" w:noHBand="0" w:noVBand="1"/>
      </w:tblPr>
      <w:tblGrid>
        <w:gridCol w:w="1042"/>
        <w:gridCol w:w="7218"/>
        <w:gridCol w:w="1204"/>
      </w:tblGrid>
      <w:tr w:rsidR="008B7F71" w:rsidRPr="008B7F71" w:rsidTr="008B7F71">
        <w:trPr>
          <w:trHeight w:val="366"/>
        </w:trPr>
        <w:tc>
          <w:tcPr>
            <w:tcW w:w="1054" w:type="dxa"/>
            <w:shd w:val="pct5" w:color="auto" w:fill="auto"/>
          </w:tcPr>
          <w:p w:rsidR="008B7F71" w:rsidRPr="008B7F71" w:rsidRDefault="008B7F71" w:rsidP="00DB322E">
            <w:pPr>
              <w:tabs>
                <w:tab w:val="center" w:pos="969"/>
              </w:tabs>
              <w:spacing w:before="0" w:after="100" w:afterAutospacing="1"/>
            </w:pPr>
            <w:r w:rsidRPr="008B7F71">
              <w:t>Age</w:t>
            </w:r>
            <w:r w:rsidR="006A431B">
              <w:t xml:space="preserve"> of child</w:t>
            </w:r>
            <w:r w:rsidRPr="008B7F71">
              <w:tab/>
            </w:r>
          </w:p>
        </w:tc>
        <w:tc>
          <w:tcPr>
            <w:tcW w:w="7418" w:type="dxa"/>
            <w:shd w:val="pct5" w:color="auto" w:fill="auto"/>
          </w:tcPr>
          <w:p w:rsidR="008B7F71" w:rsidRPr="008B7F71" w:rsidRDefault="008B7F71" w:rsidP="00DB322E">
            <w:pPr>
              <w:spacing w:before="0" w:after="100" w:afterAutospacing="1"/>
            </w:pPr>
            <w:r w:rsidRPr="008B7F71">
              <w:t>Nature of mental health disorder</w:t>
            </w:r>
          </w:p>
        </w:tc>
        <w:tc>
          <w:tcPr>
            <w:tcW w:w="992" w:type="dxa"/>
            <w:shd w:val="pct5" w:color="auto" w:fill="auto"/>
          </w:tcPr>
          <w:p w:rsidR="008B7F71" w:rsidRPr="008B7F71" w:rsidRDefault="005773DE" w:rsidP="00DB322E">
            <w:pPr>
              <w:spacing w:before="0" w:after="100" w:afterAutospacing="1"/>
            </w:pPr>
            <w:r>
              <w:t>Months</w:t>
            </w:r>
            <w:r w:rsidRPr="008B7F71">
              <w:t xml:space="preserve"> </w:t>
            </w:r>
            <w:r w:rsidR="008B7F71" w:rsidRPr="008B7F71">
              <w:t xml:space="preserve">in detention at July 2014 </w:t>
            </w:r>
          </w:p>
        </w:tc>
      </w:tr>
      <w:tr w:rsidR="008B7F71" w:rsidRPr="008B7F71" w:rsidTr="008B7F71">
        <w:trPr>
          <w:trHeight w:val="371"/>
        </w:trPr>
        <w:tc>
          <w:tcPr>
            <w:tcW w:w="1054" w:type="dxa"/>
          </w:tcPr>
          <w:p w:rsidR="008B7F71" w:rsidRPr="00DF287F" w:rsidRDefault="008B7F71" w:rsidP="00DB322E">
            <w:pPr>
              <w:spacing w:before="0" w:after="0"/>
              <w:rPr>
                <w:b/>
              </w:rPr>
            </w:pPr>
            <w:r w:rsidRPr="00DF287F">
              <w:rPr>
                <w:b/>
              </w:rPr>
              <w:t xml:space="preserve">2 </w:t>
            </w:r>
          </w:p>
        </w:tc>
        <w:tc>
          <w:tcPr>
            <w:tcW w:w="7418" w:type="dxa"/>
          </w:tcPr>
          <w:p w:rsidR="008B7F71" w:rsidRPr="008B7F71" w:rsidRDefault="008B7F71" w:rsidP="00DB322E">
            <w:pPr>
              <w:spacing w:before="0" w:after="0"/>
            </w:pPr>
            <w:r w:rsidRPr="008B7F71">
              <w:t xml:space="preserve">Childhood or adolescent disorder or social functioning attachment disorder </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3</w:t>
            </w:r>
          </w:p>
        </w:tc>
        <w:tc>
          <w:tcPr>
            <w:tcW w:w="7418" w:type="dxa"/>
          </w:tcPr>
          <w:p w:rsidR="008B7F71" w:rsidRPr="008B7F71" w:rsidRDefault="008B7F71" w:rsidP="00DB322E">
            <w:pPr>
              <w:spacing w:before="0" w:after="0"/>
            </w:pPr>
            <w:r w:rsidRPr="008B7F71">
              <w:t>Depression</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7</w:t>
            </w:r>
          </w:p>
        </w:tc>
        <w:tc>
          <w:tcPr>
            <w:tcW w:w="7418" w:type="dxa"/>
          </w:tcPr>
          <w:p w:rsidR="008B7F71" w:rsidRPr="008B7F71" w:rsidRDefault="008B7F71" w:rsidP="00DB322E">
            <w:pPr>
              <w:spacing w:before="0" w:after="0"/>
            </w:pPr>
            <w:r w:rsidRPr="008B7F71">
              <w:t xml:space="preserve">Adjustment disorder; mixed anxiety disorder of social functioning; attachment disorder </w:t>
            </w:r>
          </w:p>
        </w:tc>
        <w:tc>
          <w:tcPr>
            <w:tcW w:w="992" w:type="dxa"/>
          </w:tcPr>
          <w:p w:rsidR="008B7F71" w:rsidRPr="008B7F71" w:rsidRDefault="00AD21A8" w:rsidP="00DB322E">
            <w:pPr>
              <w:spacing w:before="0" w:after="0"/>
            </w:pPr>
            <w:r>
              <w:t>9</w:t>
            </w:r>
          </w:p>
        </w:tc>
      </w:tr>
      <w:tr w:rsidR="008B7F71" w:rsidRPr="008B7F71" w:rsidTr="008B7F71">
        <w:trPr>
          <w:trHeight w:val="357"/>
        </w:trPr>
        <w:tc>
          <w:tcPr>
            <w:tcW w:w="1054" w:type="dxa"/>
          </w:tcPr>
          <w:p w:rsidR="008B7F71" w:rsidRPr="00DF287F" w:rsidRDefault="008B7F71" w:rsidP="00DB322E">
            <w:pPr>
              <w:spacing w:before="0" w:after="0"/>
              <w:rPr>
                <w:b/>
              </w:rPr>
            </w:pPr>
            <w:r w:rsidRPr="00DF287F">
              <w:rPr>
                <w:b/>
              </w:rPr>
              <w:t>7</w:t>
            </w:r>
          </w:p>
        </w:tc>
        <w:tc>
          <w:tcPr>
            <w:tcW w:w="7418" w:type="dxa"/>
          </w:tcPr>
          <w:p w:rsidR="008B7F71" w:rsidRPr="008B7F71" w:rsidRDefault="008B7F71" w:rsidP="00DB322E">
            <w:pPr>
              <w:spacing w:before="0" w:after="0"/>
            </w:pPr>
            <w:r w:rsidRPr="008B7F71">
              <w:t>Adjustment disorder; 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7</w:t>
            </w:r>
          </w:p>
        </w:tc>
        <w:tc>
          <w:tcPr>
            <w:tcW w:w="7418" w:type="dxa"/>
          </w:tcPr>
          <w:p w:rsidR="008B7F71" w:rsidRPr="008B7F71" w:rsidRDefault="008B7F71" w:rsidP="00DB322E">
            <w:pPr>
              <w:spacing w:before="0" w:after="0"/>
            </w:pPr>
            <w:r w:rsidRPr="008B7F71">
              <w:t>Adjustment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7</w:t>
            </w:r>
          </w:p>
        </w:tc>
        <w:tc>
          <w:tcPr>
            <w:tcW w:w="7418" w:type="dxa"/>
          </w:tcPr>
          <w:p w:rsidR="008B7F71" w:rsidRPr="008B7F71" w:rsidRDefault="008B7F71" w:rsidP="00DB322E">
            <w:pPr>
              <w:spacing w:before="0" w:after="0"/>
            </w:pPr>
            <w:r w:rsidRPr="008B7F71">
              <w:t>Anxiety disorder; post-traumatic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8</w:t>
            </w:r>
          </w:p>
        </w:tc>
        <w:tc>
          <w:tcPr>
            <w:tcW w:w="7418" w:type="dxa"/>
          </w:tcPr>
          <w:p w:rsidR="008B7F71" w:rsidRPr="008B7F71" w:rsidRDefault="008B7F71" w:rsidP="00DB322E">
            <w:pPr>
              <w:spacing w:before="0" w:after="0"/>
            </w:pPr>
            <w:r w:rsidRPr="008B7F71">
              <w:t>Anxiety disorder; personality disorder (post</w:t>
            </w:r>
            <w:r w:rsidR="00EB2BAF">
              <w:t>-</w:t>
            </w:r>
            <w:r w:rsidRPr="008B7F71">
              <w:t>injury)</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8</w:t>
            </w:r>
          </w:p>
        </w:tc>
        <w:tc>
          <w:tcPr>
            <w:tcW w:w="7418" w:type="dxa"/>
          </w:tcPr>
          <w:p w:rsidR="008B7F71" w:rsidRPr="008B7F71" w:rsidRDefault="008B7F71" w:rsidP="00DB322E">
            <w:pPr>
              <w:spacing w:before="0" w:after="0"/>
            </w:pPr>
            <w:r w:rsidRPr="008B7F71">
              <w:t>Anxiety disorder; major depressive disorder</w:t>
            </w:r>
          </w:p>
        </w:tc>
        <w:tc>
          <w:tcPr>
            <w:tcW w:w="992" w:type="dxa"/>
          </w:tcPr>
          <w:p w:rsidR="008B7F71" w:rsidRPr="008B7F71" w:rsidRDefault="00AD21A8" w:rsidP="00DB322E">
            <w:pPr>
              <w:spacing w:before="0" w:after="0"/>
            </w:pPr>
            <w:r>
              <w:t>16</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9</w:t>
            </w:r>
          </w:p>
        </w:tc>
        <w:tc>
          <w:tcPr>
            <w:tcW w:w="7418" w:type="dxa"/>
          </w:tcPr>
          <w:p w:rsidR="008B7F71" w:rsidRPr="008B7F71" w:rsidRDefault="008B7F71" w:rsidP="00DB322E">
            <w:pPr>
              <w:spacing w:before="0" w:after="0"/>
            </w:pPr>
            <w:r w:rsidRPr="008B7F71">
              <w:t>Depressive disorder</w:t>
            </w:r>
          </w:p>
        </w:tc>
        <w:tc>
          <w:tcPr>
            <w:tcW w:w="992" w:type="dxa"/>
          </w:tcPr>
          <w:p w:rsidR="008B7F71" w:rsidRPr="008B7F71" w:rsidRDefault="00AD21A8"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9</w:t>
            </w:r>
          </w:p>
        </w:tc>
        <w:tc>
          <w:tcPr>
            <w:tcW w:w="7418" w:type="dxa"/>
          </w:tcPr>
          <w:p w:rsidR="008B7F71" w:rsidRPr="008B7F71" w:rsidRDefault="008B7F71" w:rsidP="00DB322E">
            <w:pPr>
              <w:spacing w:before="0" w:after="0"/>
            </w:pPr>
            <w:r w:rsidRPr="008B7F71">
              <w:t>Mixed anxiety and depressive disorder; post</w:t>
            </w:r>
            <w:r w:rsidR="00EB2BAF">
              <w:t>-</w:t>
            </w:r>
            <w:r w:rsidRPr="008B7F71">
              <w: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9</w:t>
            </w:r>
          </w:p>
        </w:tc>
        <w:tc>
          <w:tcPr>
            <w:tcW w:w="7418" w:type="dxa"/>
          </w:tcPr>
          <w:p w:rsidR="008B7F71" w:rsidRPr="008B7F71" w:rsidRDefault="008B7F71" w:rsidP="00DB322E">
            <w:pPr>
              <w:spacing w:before="0" w:after="0"/>
            </w:pPr>
            <w:r w:rsidRPr="008B7F71">
              <w:t>Adjustment disorder; mixed anxiety and depressive disorder; post</w:t>
            </w:r>
            <w:r w:rsidR="00EB2BAF">
              <w:t>-</w:t>
            </w:r>
            <w:r w:rsidRPr="008B7F71">
              <w: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9</w:t>
            </w:r>
          </w:p>
        </w:tc>
        <w:tc>
          <w:tcPr>
            <w:tcW w:w="7418" w:type="dxa"/>
          </w:tcPr>
          <w:p w:rsidR="008B7F71" w:rsidRPr="008B7F71" w:rsidRDefault="008B7F71" w:rsidP="00DB322E">
            <w:pPr>
              <w:spacing w:before="0" w:after="0"/>
            </w:pPr>
            <w:r w:rsidRPr="008B7F71">
              <w:t>Adjustment disorder; mixed anxiety and depressive disorder</w:t>
            </w:r>
          </w:p>
        </w:tc>
        <w:tc>
          <w:tcPr>
            <w:tcW w:w="992" w:type="dxa"/>
          </w:tcPr>
          <w:p w:rsidR="008B7F71" w:rsidRPr="008B7F71" w:rsidRDefault="00AD21A8"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9</w:t>
            </w:r>
          </w:p>
        </w:tc>
        <w:tc>
          <w:tcPr>
            <w:tcW w:w="7418" w:type="dxa"/>
          </w:tcPr>
          <w:p w:rsidR="008B7F71" w:rsidRPr="008B7F71" w:rsidRDefault="008B7F71" w:rsidP="00DB322E">
            <w:pPr>
              <w:spacing w:before="0" w:after="0"/>
            </w:pPr>
            <w:r w:rsidRPr="008B7F71">
              <w:t>Anxiety disorder</w:t>
            </w:r>
          </w:p>
        </w:tc>
        <w:tc>
          <w:tcPr>
            <w:tcW w:w="992" w:type="dxa"/>
          </w:tcPr>
          <w:p w:rsidR="008B7F71" w:rsidRPr="008B7F71" w:rsidRDefault="00AD21A8" w:rsidP="00DB322E">
            <w:pPr>
              <w:spacing w:before="0" w:after="0"/>
            </w:pPr>
            <w:r>
              <w:t>15</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10</w:t>
            </w:r>
          </w:p>
        </w:tc>
        <w:tc>
          <w:tcPr>
            <w:tcW w:w="7418" w:type="dxa"/>
          </w:tcPr>
          <w:p w:rsidR="008B7F71" w:rsidRPr="008B7F71" w:rsidRDefault="008B7F71" w:rsidP="00DB322E">
            <w:pPr>
              <w:spacing w:before="0" w:after="0"/>
            </w:pPr>
            <w:r w:rsidRPr="008B7F71">
              <w:t>Post-traumatic stress disorder</w:t>
            </w:r>
          </w:p>
        </w:tc>
        <w:tc>
          <w:tcPr>
            <w:tcW w:w="992" w:type="dxa"/>
          </w:tcPr>
          <w:p w:rsidR="008B7F71" w:rsidRPr="008B7F71" w:rsidRDefault="00AD21A8"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10</w:t>
            </w:r>
          </w:p>
        </w:tc>
        <w:tc>
          <w:tcPr>
            <w:tcW w:w="7418" w:type="dxa"/>
          </w:tcPr>
          <w:p w:rsidR="008B7F71" w:rsidRPr="008B7F71" w:rsidRDefault="008B7F71" w:rsidP="00DB322E">
            <w:pPr>
              <w:spacing w:before="0" w:after="0"/>
            </w:pPr>
            <w:r w:rsidRPr="008B7F71">
              <w:t>Anxiety disorder; post-traumatic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11</w:t>
            </w:r>
          </w:p>
        </w:tc>
        <w:tc>
          <w:tcPr>
            <w:tcW w:w="7418" w:type="dxa"/>
          </w:tcPr>
          <w:p w:rsidR="008B7F71" w:rsidRPr="008B7F71" w:rsidRDefault="008B7F71" w:rsidP="00DB322E">
            <w:pPr>
              <w:spacing w:before="0" w:after="0"/>
            </w:pPr>
            <w:r w:rsidRPr="008B7F71">
              <w:t>Depression</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11</w:t>
            </w:r>
          </w:p>
        </w:tc>
        <w:tc>
          <w:tcPr>
            <w:tcW w:w="7418" w:type="dxa"/>
          </w:tcPr>
          <w:p w:rsidR="008B7F71" w:rsidRPr="008B7F71" w:rsidRDefault="008B7F71" w:rsidP="00DB322E">
            <w:pPr>
              <w:spacing w:before="0" w:after="0"/>
            </w:pPr>
            <w:r w:rsidRPr="008B7F71">
              <w:t>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lastRenderedPageBreak/>
              <w:t>12</w:t>
            </w:r>
          </w:p>
        </w:tc>
        <w:tc>
          <w:tcPr>
            <w:tcW w:w="7418" w:type="dxa"/>
          </w:tcPr>
          <w:p w:rsidR="008B7F71" w:rsidRPr="008B7F71" w:rsidRDefault="008B7F71" w:rsidP="00DB322E">
            <w:pPr>
              <w:spacing w:before="0" w:after="0"/>
            </w:pPr>
            <w:r w:rsidRPr="008B7F71">
              <w:t>Post-traumatic stress disorder</w:t>
            </w:r>
          </w:p>
        </w:tc>
        <w:tc>
          <w:tcPr>
            <w:tcW w:w="992" w:type="dxa"/>
          </w:tcPr>
          <w:p w:rsidR="008B7F71" w:rsidRPr="008B7F71" w:rsidRDefault="00AD21A8"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12</w:t>
            </w:r>
          </w:p>
        </w:tc>
        <w:tc>
          <w:tcPr>
            <w:tcW w:w="7418" w:type="dxa"/>
          </w:tcPr>
          <w:p w:rsidR="008B7F71" w:rsidRPr="008B7F71" w:rsidRDefault="008B7F71" w:rsidP="00DB322E">
            <w:pPr>
              <w:spacing w:before="0" w:after="0"/>
            </w:pPr>
            <w:r w:rsidRPr="008B7F71">
              <w:t>Adjustment disorder; 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13</w:t>
            </w:r>
          </w:p>
        </w:tc>
        <w:tc>
          <w:tcPr>
            <w:tcW w:w="7418" w:type="dxa"/>
          </w:tcPr>
          <w:p w:rsidR="008B7F71" w:rsidRPr="008B7F71" w:rsidRDefault="008B7F71" w:rsidP="00DB322E">
            <w:pPr>
              <w:spacing w:before="0" w:after="0"/>
            </w:pPr>
            <w:r w:rsidRPr="008B7F71">
              <w:t>Depression – psychotic; mixed anxiety and depressive disorder; post-traumatic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13</w:t>
            </w:r>
          </w:p>
        </w:tc>
        <w:tc>
          <w:tcPr>
            <w:tcW w:w="7418" w:type="dxa"/>
          </w:tcPr>
          <w:p w:rsidR="008B7F71" w:rsidRPr="008B7F71" w:rsidRDefault="008B7F71" w:rsidP="00DB322E">
            <w:pPr>
              <w:spacing w:before="0" w:after="0"/>
            </w:pPr>
            <w:r w:rsidRPr="008B7F71">
              <w:t>Post-traumatic stress disorder</w:t>
            </w:r>
          </w:p>
        </w:tc>
        <w:tc>
          <w:tcPr>
            <w:tcW w:w="992" w:type="dxa"/>
          </w:tcPr>
          <w:p w:rsidR="008B7F71" w:rsidRPr="008B7F71" w:rsidRDefault="00AD21A8" w:rsidP="00DB322E">
            <w:pPr>
              <w:spacing w:before="0" w:after="0"/>
            </w:pPr>
            <w:r>
              <w:t>7</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14</w:t>
            </w:r>
          </w:p>
        </w:tc>
        <w:tc>
          <w:tcPr>
            <w:tcW w:w="7418" w:type="dxa"/>
          </w:tcPr>
          <w:p w:rsidR="008B7F71" w:rsidRPr="008B7F71" w:rsidRDefault="008B7F71" w:rsidP="00DB322E">
            <w:pPr>
              <w:spacing w:before="0" w:after="0"/>
            </w:pPr>
            <w:r w:rsidRPr="008B7F71">
              <w:t>Depression; disorder – adjustment</w:t>
            </w:r>
          </w:p>
        </w:tc>
        <w:tc>
          <w:tcPr>
            <w:tcW w:w="992" w:type="dxa"/>
          </w:tcPr>
          <w:p w:rsidR="008B7F71" w:rsidRPr="008B7F71" w:rsidRDefault="00AD21A8"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14</w:t>
            </w:r>
          </w:p>
        </w:tc>
        <w:tc>
          <w:tcPr>
            <w:tcW w:w="7418" w:type="dxa"/>
          </w:tcPr>
          <w:p w:rsidR="008B7F71" w:rsidRPr="008B7F71" w:rsidRDefault="008B7F71" w:rsidP="00DB322E">
            <w:pPr>
              <w:spacing w:before="0" w:after="0"/>
            </w:pPr>
            <w:r w:rsidRPr="008B7F71">
              <w:t>Adjustment disorder; anxiety disorder; depressive disorder; post-traumatic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14</w:t>
            </w:r>
          </w:p>
        </w:tc>
        <w:tc>
          <w:tcPr>
            <w:tcW w:w="7418" w:type="dxa"/>
          </w:tcPr>
          <w:p w:rsidR="008B7F71" w:rsidRPr="008B7F71" w:rsidRDefault="008B7F71" w:rsidP="00DB322E">
            <w:pPr>
              <w:spacing w:before="0" w:after="0"/>
            </w:pPr>
            <w:r w:rsidRPr="008B7F71">
              <w:t>Depressive disorder; mixed anxiety and 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15</w:t>
            </w:r>
          </w:p>
        </w:tc>
        <w:tc>
          <w:tcPr>
            <w:tcW w:w="7418" w:type="dxa"/>
          </w:tcPr>
          <w:p w:rsidR="008B7F71" w:rsidRPr="008B7F71" w:rsidRDefault="008B7F71" w:rsidP="00DB322E">
            <w:pPr>
              <w:spacing w:before="0" w:after="0"/>
            </w:pPr>
            <w:r w:rsidRPr="008B7F71">
              <w:t>Adjustment disorder; 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15</w:t>
            </w:r>
          </w:p>
        </w:tc>
        <w:tc>
          <w:tcPr>
            <w:tcW w:w="7418" w:type="dxa"/>
          </w:tcPr>
          <w:p w:rsidR="008B7F71" w:rsidRPr="008B7F71" w:rsidRDefault="008B7F71" w:rsidP="00DB322E">
            <w:pPr>
              <w:spacing w:before="0" w:after="0"/>
            </w:pPr>
            <w:r w:rsidRPr="008B7F71">
              <w:t>Anxiety disorder; depressive disorder; personality disorder; post-traumatic stress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15</w:t>
            </w:r>
          </w:p>
        </w:tc>
        <w:tc>
          <w:tcPr>
            <w:tcW w:w="7418" w:type="dxa"/>
          </w:tcPr>
          <w:p w:rsidR="008B7F71" w:rsidRPr="008B7F71" w:rsidRDefault="008B7F71" w:rsidP="00DB322E">
            <w:pPr>
              <w:spacing w:before="0" w:after="0"/>
            </w:pPr>
            <w:r w:rsidRPr="008B7F71">
              <w:t>Mixed anxiety and 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15</w:t>
            </w:r>
          </w:p>
        </w:tc>
        <w:tc>
          <w:tcPr>
            <w:tcW w:w="7418" w:type="dxa"/>
          </w:tcPr>
          <w:p w:rsidR="008B7F71" w:rsidRPr="008B7F71" w:rsidRDefault="008B7F71" w:rsidP="00DB322E">
            <w:pPr>
              <w:spacing w:before="0" w:after="0"/>
            </w:pPr>
            <w:r w:rsidRPr="008B7F71">
              <w:t>Depressive disorder</w:t>
            </w:r>
          </w:p>
        </w:tc>
        <w:tc>
          <w:tcPr>
            <w:tcW w:w="992" w:type="dxa"/>
          </w:tcPr>
          <w:p w:rsidR="008B7F71" w:rsidRPr="008B7F71" w:rsidRDefault="00AD21A8"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16</w:t>
            </w:r>
          </w:p>
        </w:tc>
        <w:tc>
          <w:tcPr>
            <w:tcW w:w="7418" w:type="dxa"/>
          </w:tcPr>
          <w:p w:rsidR="008B7F71" w:rsidRPr="008B7F71" w:rsidRDefault="008B7F71" w:rsidP="00DB322E">
            <w:pPr>
              <w:spacing w:before="0" w:after="0"/>
            </w:pPr>
            <w:r w:rsidRPr="008B7F71">
              <w:t>Adjustment disorder; mixed anxiety and depressive disorder</w:t>
            </w:r>
          </w:p>
        </w:tc>
        <w:tc>
          <w:tcPr>
            <w:tcW w:w="992" w:type="dxa"/>
          </w:tcPr>
          <w:p w:rsidR="008B7F71" w:rsidRPr="008B7F71" w:rsidRDefault="00AA59E4" w:rsidP="00DB322E">
            <w:pPr>
              <w:spacing w:before="0" w:after="0"/>
            </w:pPr>
            <w:r>
              <w:t>11</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16</w:t>
            </w:r>
          </w:p>
        </w:tc>
        <w:tc>
          <w:tcPr>
            <w:tcW w:w="7418" w:type="dxa"/>
          </w:tcPr>
          <w:p w:rsidR="008B7F71" w:rsidRPr="008B7F71" w:rsidRDefault="008B7F71" w:rsidP="00DB322E">
            <w:pPr>
              <w:spacing w:before="0" w:after="0"/>
            </w:pPr>
            <w:r w:rsidRPr="008B7F71">
              <w:t>Post-traumatic stress disorder</w:t>
            </w:r>
          </w:p>
        </w:tc>
        <w:tc>
          <w:tcPr>
            <w:tcW w:w="992" w:type="dxa"/>
          </w:tcPr>
          <w:p w:rsidR="008B7F71" w:rsidRPr="008B7F71" w:rsidRDefault="00AA59E4" w:rsidP="00DB322E">
            <w:pPr>
              <w:spacing w:before="0" w:after="0"/>
            </w:pPr>
            <w:r>
              <w:t>7</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16</w:t>
            </w:r>
          </w:p>
        </w:tc>
        <w:tc>
          <w:tcPr>
            <w:tcW w:w="7418" w:type="dxa"/>
          </w:tcPr>
          <w:p w:rsidR="008B7F71" w:rsidRPr="008B7F71" w:rsidRDefault="008B7F71" w:rsidP="00DB322E">
            <w:pPr>
              <w:spacing w:before="0" w:after="0"/>
            </w:pPr>
            <w:r w:rsidRPr="008B7F71">
              <w:t>Depression</w:t>
            </w:r>
          </w:p>
        </w:tc>
        <w:tc>
          <w:tcPr>
            <w:tcW w:w="992" w:type="dxa"/>
          </w:tcPr>
          <w:p w:rsidR="008B7F71" w:rsidRPr="008B7F71" w:rsidRDefault="00AA59E4" w:rsidP="00DB322E">
            <w:pPr>
              <w:spacing w:before="0" w:after="0"/>
            </w:pPr>
            <w:r>
              <w:t>14</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16</w:t>
            </w:r>
          </w:p>
        </w:tc>
        <w:tc>
          <w:tcPr>
            <w:tcW w:w="7418" w:type="dxa"/>
          </w:tcPr>
          <w:p w:rsidR="008B7F71" w:rsidRPr="008B7F71" w:rsidRDefault="008B7F71" w:rsidP="00DB322E">
            <w:pPr>
              <w:spacing w:before="0" w:after="0"/>
            </w:pPr>
            <w:r w:rsidRPr="008B7F71">
              <w:t>Post-traumatic stress disorder</w:t>
            </w:r>
          </w:p>
        </w:tc>
        <w:tc>
          <w:tcPr>
            <w:tcW w:w="992" w:type="dxa"/>
          </w:tcPr>
          <w:p w:rsidR="008B7F71" w:rsidRPr="008B7F71" w:rsidRDefault="00AA59E4" w:rsidP="00DB322E">
            <w:pPr>
              <w:spacing w:before="0" w:after="0"/>
            </w:pPr>
            <w:r>
              <w:t>8</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16</w:t>
            </w:r>
          </w:p>
        </w:tc>
        <w:tc>
          <w:tcPr>
            <w:tcW w:w="7418" w:type="dxa"/>
          </w:tcPr>
          <w:p w:rsidR="008B7F71" w:rsidRPr="008B7F71" w:rsidRDefault="008B7F71" w:rsidP="00DB322E">
            <w:pPr>
              <w:spacing w:before="0" w:after="0"/>
            </w:pPr>
            <w:r w:rsidRPr="008B7F71">
              <w:t>Mixed anxiety and depressive disorder; post-traumatic stress disorder</w:t>
            </w:r>
          </w:p>
        </w:tc>
        <w:tc>
          <w:tcPr>
            <w:tcW w:w="992" w:type="dxa"/>
          </w:tcPr>
          <w:p w:rsidR="008B7F71" w:rsidRPr="008B7F71" w:rsidRDefault="00AA59E4" w:rsidP="00DB322E">
            <w:pPr>
              <w:spacing w:before="0" w:after="0"/>
            </w:pPr>
            <w:r>
              <w:t>12</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17</w:t>
            </w:r>
          </w:p>
        </w:tc>
        <w:tc>
          <w:tcPr>
            <w:tcW w:w="7418" w:type="dxa"/>
          </w:tcPr>
          <w:p w:rsidR="008B7F71" w:rsidRPr="008B7F71" w:rsidRDefault="008B7F71" w:rsidP="00DB322E">
            <w:pPr>
              <w:spacing w:before="0" w:after="0"/>
            </w:pPr>
            <w:r w:rsidRPr="008B7F71">
              <w:t>Adjustment disorder; post-traumatic stress disorder</w:t>
            </w:r>
          </w:p>
        </w:tc>
        <w:tc>
          <w:tcPr>
            <w:tcW w:w="992" w:type="dxa"/>
          </w:tcPr>
          <w:p w:rsidR="008B7F71" w:rsidRPr="008B7F71" w:rsidRDefault="00AA59E4" w:rsidP="00DB322E">
            <w:pPr>
              <w:spacing w:before="0" w:after="0"/>
            </w:pPr>
            <w:r>
              <w:t>10</w:t>
            </w:r>
          </w:p>
        </w:tc>
      </w:tr>
      <w:tr w:rsidR="008B7F71" w:rsidRPr="008B7F71" w:rsidTr="008B7F71">
        <w:trPr>
          <w:trHeight w:val="144"/>
        </w:trPr>
        <w:tc>
          <w:tcPr>
            <w:tcW w:w="1054" w:type="dxa"/>
          </w:tcPr>
          <w:p w:rsidR="008B7F71" w:rsidRPr="00DF287F" w:rsidRDefault="008B7F71" w:rsidP="00DB322E">
            <w:pPr>
              <w:spacing w:before="0" w:after="0"/>
              <w:rPr>
                <w:b/>
              </w:rPr>
            </w:pPr>
            <w:r w:rsidRPr="00DF287F">
              <w:rPr>
                <w:b/>
              </w:rPr>
              <w:t>17</w:t>
            </w:r>
          </w:p>
        </w:tc>
        <w:tc>
          <w:tcPr>
            <w:tcW w:w="7418" w:type="dxa"/>
          </w:tcPr>
          <w:p w:rsidR="008B7F71" w:rsidRPr="008B7F71" w:rsidRDefault="008B7F71" w:rsidP="00DB322E">
            <w:pPr>
              <w:spacing w:before="0" w:after="0"/>
            </w:pPr>
            <w:r w:rsidRPr="008B7F71">
              <w:t>Anxiety with depression; disorder – bipolar; mood disorder; depressed mood</w:t>
            </w:r>
          </w:p>
        </w:tc>
        <w:tc>
          <w:tcPr>
            <w:tcW w:w="992" w:type="dxa"/>
          </w:tcPr>
          <w:p w:rsidR="008B7F71" w:rsidRPr="008B7F71" w:rsidRDefault="00AA59E4" w:rsidP="00DB322E">
            <w:pPr>
              <w:spacing w:before="0" w:after="0"/>
            </w:pPr>
            <w:r>
              <w:t>11</w:t>
            </w:r>
          </w:p>
        </w:tc>
      </w:tr>
      <w:tr w:rsidR="008B7F71" w:rsidRPr="008B7F71" w:rsidTr="008B7F71">
        <w:trPr>
          <w:trHeight w:val="264"/>
        </w:trPr>
        <w:tc>
          <w:tcPr>
            <w:tcW w:w="1054" w:type="dxa"/>
          </w:tcPr>
          <w:p w:rsidR="008B7F71" w:rsidRPr="00DF287F" w:rsidRDefault="008B7F71" w:rsidP="00DB322E">
            <w:pPr>
              <w:spacing w:before="0" w:after="0"/>
              <w:rPr>
                <w:b/>
              </w:rPr>
            </w:pPr>
            <w:r w:rsidRPr="00DF287F">
              <w:rPr>
                <w:b/>
              </w:rPr>
              <w:t>17</w:t>
            </w:r>
          </w:p>
        </w:tc>
        <w:tc>
          <w:tcPr>
            <w:tcW w:w="7418" w:type="dxa"/>
          </w:tcPr>
          <w:p w:rsidR="008B7F71" w:rsidRPr="008B7F71" w:rsidRDefault="008B7F71" w:rsidP="00DB322E">
            <w:pPr>
              <w:spacing w:before="0" w:after="0"/>
            </w:pPr>
            <w:r w:rsidRPr="008B7F71">
              <w:t>Depression; disorder – bipolar; adjustment disorder; attention deficit hyperactivity disorder</w:t>
            </w:r>
          </w:p>
        </w:tc>
        <w:tc>
          <w:tcPr>
            <w:tcW w:w="992" w:type="dxa"/>
          </w:tcPr>
          <w:p w:rsidR="008B7F71" w:rsidRPr="008B7F71" w:rsidRDefault="00AA59E4" w:rsidP="00DB322E">
            <w:pPr>
              <w:spacing w:before="0" w:after="0"/>
            </w:pPr>
            <w:r>
              <w:t>11</w:t>
            </w:r>
          </w:p>
        </w:tc>
      </w:tr>
    </w:tbl>
    <w:p w:rsidR="008B7F71" w:rsidRDefault="008B7F71" w:rsidP="00DB322E">
      <w:pPr>
        <w:rPr>
          <w:b/>
          <w:sz w:val="20"/>
          <w:szCs w:val="22"/>
        </w:rPr>
      </w:pPr>
      <w:r w:rsidRPr="00C21520">
        <w:rPr>
          <w:rFonts w:cstheme="minorBidi"/>
          <w:b/>
          <w:sz w:val="20"/>
          <w:szCs w:val="22"/>
        </w:rPr>
        <w:t xml:space="preserve">Source: </w:t>
      </w:r>
      <w:r w:rsidRPr="00C21520">
        <w:rPr>
          <w:b/>
          <w:sz w:val="20"/>
          <w:szCs w:val="22"/>
        </w:rPr>
        <w:t>Data from Department of Immigration and Border Protection</w:t>
      </w:r>
      <w:r w:rsidRPr="008B7F71">
        <w:rPr>
          <w:b/>
          <w:sz w:val="22"/>
          <w:szCs w:val="22"/>
          <w:vertAlign w:val="superscript"/>
        </w:rPr>
        <w:endnoteReference w:id="86"/>
      </w:r>
    </w:p>
    <w:p w:rsidR="00D61F35" w:rsidRDefault="00D61F35">
      <w:pPr>
        <w:spacing w:before="0" w:after="0"/>
        <w:rPr>
          <w:b/>
          <w:sz w:val="20"/>
          <w:szCs w:val="22"/>
        </w:rPr>
      </w:pPr>
      <w:r>
        <w:rPr>
          <w:b/>
          <w:sz w:val="20"/>
          <w:szCs w:val="22"/>
        </w:rPr>
        <w:br w:type="page"/>
      </w:r>
    </w:p>
    <w:p w:rsidR="00D61F35" w:rsidRPr="008B7F71" w:rsidRDefault="00D61F35" w:rsidP="00DB322E">
      <w:pPr>
        <w:rPr>
          <w:b/>
          <w:sz w:val="22"/>
          <w:szCs w:val="22"/>
        </w:rPr>
      </w:pPr>
    </w:p>
    <w:p w:rsidR="008B7F71" w:rsidRPr="009C4F04" w:rsidRDefault="001D518C" w:rsidP="001D518C">
      <w:pPr>
        <w:pStyle w:val="Caption"/>
        <w:shd w:val="clear" w:color="auto" w:fill="D9D9D9" w:themeFill="background1" w:themeFillShade="D9"/>
        <w:rPr>
          <w:rFonts w:eastAsia="Calibri" w:cs="Arial"/>
          <w:b w:val="0"/>
          <w:lang w:eastAsia="en-US"/>
        </w:rPr>
      </w:pPr>
      <w:bookmarkStart w:id="58" w:name="_Toc403996205"/>
      <w:r w:rsidRPr="001D518C">
        <w:t xml:space="preserve">Case Study </w:t>
      </w:r>
      <w:r w:rsidR="00400E9C">
        <w:fldChar w:fldCharType="begin"/>
      </w:r>
      <w:r w:rsidR="00400E9C">
        <w:instrText xml:space="preserve"> SEQ Case_Study \* ARABIC </w:instrText>
      </w:r>
      <w:r w:rsidR="00400E9C">
        <w:fldChar w:fldCharType="separate"/>
      </w:r>
      <w:r w:rsidR="00CE29A2">
        <w:rPr>
          <w:noProof/>
        </w:rPr>
        <w:t>1</w:t>
      </w:r>
      <w:r w:rsidR="00400E9C">
        <w:rPr>
          <w:noProof/>
        </w:rPr>
        <w:fldChar w:fldCharType="end"/>
      </w:r>
      <w:r w:rsidRPr="001D518C">
        <w:t>: Family with hearing disability in detention</w:t>
      </w:r>
      <w:bookmarkEnd w:id="58"/>
      <w:r w:rsidR="008B7F71" w:rsidRPr="009C4F04">
        <w:rPr>
          <w:rFonts w:eastAsia="Calibri" w:cs="Arial"/>
          <w:b w:val="0"/>
          <w:lang w:eastAsia="en-US"/>
        </w:rPr>
        <w:t xml:space="preserve"> </w:t>
      </w:r>
    </w:p>
    <w:p w:rsidR="008B7F71" w:rsidRPr="008B7F71" w:rsidRDefault="008B7F71" w:rsidP="00DB322E">
      <w:pPr>
        <w:shd w:val="clear" w:color="auto" w:fill="D9D9D9" w:themeFill="background1" w:themeFillShade="D9"/>
        <w:spacing w:before="0" w:after="0"/>
        <w:rPr>
          <w:rFonts w:eastAsia="Calibri" w:cs="Arial"/>
          <w:lang w:eastAsia="en-US"/>
        </w:rPr>
      </w:pPr>
    </w:p>
    <w:p w:rsidR="008B7F71" w:rsidRPr="008B7F71" w:rsidRDefault="008B7F71" w:rsidP="00DB322E">
      <w:pPr>
        <w:shd w:val="clear" w:color="auto" w:fill="D9D9D9" w:themeFill="background1" w:themeFillShade="D9"/>
        <w:spacing w:before="0" w:after="0"/>
        <w:rPr>
          <w:rFonts w:eastAsia="Calibri" w:cs="Arial"/>
          <w:lang w:eastAsia="en-US"/>
        </w:rPr>
      </w:pPr>
      <w:r w:rsidRPr="008B7F71">
        <w:rPr>
          <w:rFonts w:eastAsia="Calibri" w:cs="Arial"/>
          <w:lang w:eastAsia="en-US"/>
        </w:rPr>
        <w:t xml:space="preserve">The following case study is of a family comprising two profoundly deaf adults and their profoundly deaf child. This family initially met the Inquiry team on Christmas Island in March 2014. They were later moved to a detention centre in Darwin where the Inquiry team met them for a second time in April 2014. At the second meeting the child was 19 months old. </w:t>
      </w:r>
    </w:p>
    <w:p w:rsidR="008B7F71" w:rsidRPr="008B7F71" w:rsidRDefault="008B7F71" w:rsidP="00DB322E">
      <w:pPr>
        <w:shd w:val="clear" w:color="auto" w:fill="D9D9D9" w:themeFill="background1" w:themeFillShade="D9"/>
        <w:spacing w:before="0" w:after="0"/>
        <w:rPr>
          <w:rFonts w:eastAsia="Calibri" w:cs="Arial"/>
          <w:lang w:eastAsia="en-US"/>
        </w:rPr>
      </w:pPr>
    </w:p>
    <w:p w:rsidR="008B7F71" w:rsidRPr="008B7F71" w:rsidRDefault="008B7F71" w:rsidP="00DB322E">
      <w:pPr>
        <w:shd w:val="clear" w:color="auto" w:fill="D9D9D9" w:themeFill="background1" w:themeFillShade="D9"/>
        <w:spacing w:before="0" w:after="0"/>
        <w:rPr>
          <w:rFonts w:eastAsia="Calibri" w:cs="Arial"/>
          <w:lang w:eastAsia="en-US"/>
        </w:rPr>
      </w:pPr>
      <w:r w:rsidRPr="008B7F71">
        <w:rPr>
          <w:rFonts w:eastAsia="Calibri" w:cs="Arial"/>
          <w:lang w:eastAsia="en-US"/>
        </w:rPr>
        <w:t>The parents reported that their hearing aids had been ruined on the boat journey to Australia. Their 19 month old daughter had no hearing aid. At the time Inquiry staff met with the family they had been in detention for over six months, being three months on Christmas Island and three months in Darwin. During this time they had no hearing aids and were unable to communicate with anyone in the detention centre without extreme difficulty.</w:t>
      </w:r>
    </w:p>
    <w:p w:rsidR="008B7F71" w:rsidRPr="008B7F71" w:rsidRDefault="008B7F71" w:rsidP="00DB322E">
      <w:pPr>
        <w:shd w:val="clear" w:color="auto" w:fill="D9D9D9" w:themeFill="background1" w:themeFillShade="D9"/>
        <w:spacing w:before="0" w:after="0"/>
        <w:rPr>
          <w:rFonts w:eastAsia="Calibri" w:cs="Arial"/>
          <w:lang w:eastAsia="en-US"/>
        </w:rPr>
      </w:pPr>
    </w:p>
    <w:p w:rsidR="008B7F71" w:rsidRPr="008B7F71" w:rsidRDefault="008B7F71" w:rsidP="00DB322E">
      <w:pPr>
        <w:shd w:val="clear" w:color="auto" w:fill="D9D9D9" w:themeFill="background1" w:themeFillShade="D9"/>
        <w:spacing w:before="0" w:after="0"/>
        <w:rPr>
          <w:rFonts w:eastAsia="Calibri" w:cs="Arial"/>
          <w:lang w:eastAsia="en-US"/>
        </w:rPr>
      </w:pPr>
      <w:r w:rsidRPr="008B7F71">
        <w:rPr>
          <w:rFonts w:eastAsia="Calibri" w:cs="Arial"/>
          <w:lang w:eastAsia="en-US"/>
        </w:rPr>
        <w:t xml:space="preserve">The parents said that they felt socially isolated because they could not communicate with other people and they were unsure about what their future held because they didn’t understand the conditions of their detention. They also reported concerns about their baby’s language development without a hearing aid, telling the Inquiry that their baby was ‘not using her voice at all’. </w:t>
      </w:r>
    </w:p>
    <w:p w:rsidR="008B7F71" w:rsidRPr="008B7F71" w:rsidRDefault="008B7F71" w:rsidP="00DB322E">
      <w:pPr>
        <w:shd w:val="clear" w:color="auto" w:fill="D9D9D9" w:themeFill="background1" w:themeFillShade="D9"/>
        <w:spacing w:before="0" w:after="0"/>
        <w:rPr>
          <w:rFonts w:eastAsia="Calibri" w:cs="Arial"/>
          <w:lang w:eastAsia="en-US"/>
        </w:rPr>
      </w:pPr>
    </w:p>
    <w:p w:rsidR="008B7F71" w:rsidRPr="008B7F71" w:rsidRDefault="008B7F71" w:rsidP="00DB322E">
      <w:pPr>
        <w:shd w:val="clear" w:color="auto" w:fill="D9D9D9" w:themeFill="background1" w:themeFillShade="D9"/>
        <w:spacing w:before="0" w:after="0"/>
        <w:rPr>
          <w:rFonts w:eastAsia="Calibri" w:cs="Arial"/>
          <w:lang w:eastAsia="en-US"/>
        </w:rPr>
      </w:pPr>
      <w:r w:rsidRPr="008B7F71">
        <w:rPr>
          <w:rFonts w:eastAsia="Calibri" w:cs="Arial"/>
          <w:lang w:eastAsia="en-US"/>
        </w:rPr>
        <w:t xml:space="preserve">They said that they struggled to communicate and to play with her, and were not able to hear when she was crying. </w:t>
      </w:r>
    </w:p>
    <w:p w:rsidR="008B7F71" w:rsidRPr="008B7F71" w:rsidRDefault="008B7F71" w:rsidP="00DB322E">
      <w:pPr>
        <w:shd w:val="clear" w:color="auto" w:fill="D9D9D9" w:themeFill="background1" w:themeFillShade="D9"/>
        <w:spacing w:before="0" w:after="0"/>
        <w:rPr>
          <w:rFonts w:eastAsia="Calibri" w:cs="Arial"/>
          <w:lang w:eastAsia="en-US"/>
        </w:rPr>
      </w:pPr>
    </w:p>
    <w:p w:rsidR="008B7F71" w:rsidRPr="008B7F71" w:rsidRDefault="008B7F71" w:rsidP="00DB322E">
      <w:pPr>
        <w:shd w:val="clear" w:color="auto" w:fill="D9D9D9" w:themeFill="background1" w:themeFillShade="D9"/>
        <w:spacing w:before="0" w:after="0"/>
        <w:rPr>
          <w:rFonts w:eastAsia="Calibri" w:cs="Arial"/>
          <w:lang w:eastAsia="en-US"/>
        </w:rPr>
      </w:pPr>
      <w:r w:rsidRPr="008B7F71">
        <w:rPr>
          <w:rFonts w:eastAsia="Calibri" w:cs="Arial"/>
          <w:lang w:eastAsia="en-US"/>
        </w:rPr>
        <w:t xml:space="preserve">The first language of both parents is sign language and they reported that they often had to rely on a Farsi interpreter to communicate with </w:t>
      </w:r>
      <w:r w:rsidR="00EB2BAF">
        <w:rPr>
          <w:rFonts w:eastAsia="Calibri" w:cs="Arial"/>
          <w:lang w:eastAsia="en-US"/>
        </w:rPr>
        <w:t>Departmental</w:t>
      </w:r>
      <w:r w:rsidR="00EB2BAF" w:rsidRPr="008B7F71">
        <w:rPr>
          <w:rFonts w:eastAsia="Calibri" w:cs="Arial"/>
          <w:lang w:eastAsia="en-US"/>
        </w:rPr>
        <w:t xml:space="preserve"> </w:t>
      </w:r>
      <w:r w:rsidRPr="008B7F71">
        <w:rPr>
          <w:rFonts w:eastAsia="Calibri" w:cs="Arial"/>
          <w:lang w:eastAsia="en-US"/>
        </w:rPr>
        <w:t xml:space="preserve">officials, Serco officers and medical staff. The lack of a sign language interpreter meant that the parents had to lip-read. This made communication and comprehension extremely difficult. </w:t>
      </w:r>
    </w:p>
    <w:p w:rsidR="008B7F71" w:rsidRPr="008B7F71" w:rsidRDefault="008B7F71" w:rsidP="00DB322E">
      <w:pPr>
        <w:shd w:val="clear" w:color="auto" w:fill="D9D9D9" w:themeFill="background1" w:themeFillShade="D9"/>
        <w:spacing w:before="0" w:after="0"/>
        <w:rPr>
          <w:rFonts w:eastAsia="Calibri" w:cs="Arial"/>
          <w:lang w:eastAsia="en-US"/>
        </w:rPr>
      </w:pPr>
    </w:p>
    <w:p w:rsidR="00740266" w:rsidRDefault="008B7F71" w:rsidP="00740266">
      <w:pPr>
        <w:shd w:val="clear" w:color="auto" w:fill="D9D9D9" w:themeFill="background1" w:themeFillShade="D9"/>
        <w:spacing w:before="0" w:after="0"/>
        <w:rPr>
          <w:rFonts w:eastAsia="Calibri" w:cs="Arial"/>
          <w:lang w:eastAsia="en-US"/>
        </w:rPr>
      </w:pPr>
      <w:r w:rsidRPr="008B7F71">
        <w:rPr>
          <w:rFonts w:eastAsia="Calibri" w:cs="Arial"/>
          <w:lang w:eastAsia="en-US"/>
        </w:rPr>
        <w:t>The parents had their hearing assessed in December 2013 and were fitted with hearing aids in May 2014, seven months after they first arrived in Australia. The child also had an audiology appointment in December 2013. As of August 2014 she was being assessed for the most</w:t>
      </w:r>
      <w:r w:rsidR="00740266">
        <w:rPr>
          <w:rFonts w:eastAsia="Calibri" w:cs="Arial"/>
          <w:lang w:eastAsia="en-US"/>
        </w:rPr>
        <w:t xml:space="preserve"> appropriate hearing assistance</w:t>
      </w:r>
    </w:p>
    <w:p w:rsidR="00740266" w:rsidRDefault="00740266" w:rsidP="00740266">
      <w:pPr>
        <w:shd w:val="clear" w:color="auto" w:fill="D9D9D9" w:themeFill="background1" w:themeFillShade="D9"/>
        <w:spacing w:before="0" w:after="0"/>
        <w:rPr>
          <w:rFonts w:eastAsia="Calibri" w:cs="Arial"/>
          <w:lang w:eastAsia="en-US"/>
        </w:rPr>
      </w:pPr>
    </w:p>
    <w:p w:rsidR="008B7F71" w:rsidRPr="008B7F71" w:rsidRDefault="008B7F71" w:rsidP="002B2749">
      <w:pPr>
        <w:pStyle w:val="Heading2"/>
        <w:tabs>
          <w:tab w:val="clear" w:pos="1278"/>
          <w:tab w:val="num" w:pos="709"/>
        </w:tabs>
      </w:pPr>
      <w:bookmarkStart w:id="59" w:name="_Toc403999435"/>
      <w:r w:rsidRPr="008B7F71">
        <w:t>Children’s views about detention</w:t>
      </w:r>
      <w:bookmarkEnd w:id="59"/>
      <w:r w:rsidRPr="008B7F71">
        <w:t xml:space="preserve"> </w:t>
      </w:r>
    </w:p>
    <w:p w:rsidR="008B7F71" w:rsidRPr="008B7F71" w:rsidRDefault="008B7F71" w:rsidP="00DB322E">
      <w:pPr>
        <w:spacing w:before="0"/>
      </w:pPr>
      <w:r w:rsidRPr="008B7F71">
        <w:t xml:space="preserve">Children and their parents consistently described detention as a ‘prison’. Many described the sense of injustice they felt at having fled unsafe situations to now be held in detention. </w:t>
      </w:r>
    </w:p>
    <w:p w:rsidR="008B7F71" w:rsidRPr="008B7F71" w:rsidRDefault="008B7F71" w:rsidP="00DB322E">
      <w:pPr>
        <w:autoSpaceDE w:val="0"/>
        <w:autoSpaceDN w:val="0"/>
        <w:adjustRightInd w:val="0"/>
        <w:spacing w:before="0"/>
        <w:ind w:left="720"/>
        <w:rPr>
          <w:rFonts w:cs="Arial"/>
          <w:sz w:val="22"/>
          <w:szCs w:val="22"/>
        </w:rPr>
      </w:pPr>
      <w:r w:rsidRPr="008B7F71">
        <w:rPr>
          <w:rFonts w:cs="Arial"/>
          <w:i/>
          <w:sz w:val="22"/>
          <w:szCs w:val="22"/>
        </w:rPr>
        <w:t>I left my country because there was a war and I wanted freedom. I left my country. I came to have a better future, not to sit in a prison. If I remain in this prison, I will not have a good future. I came to become a good man in the future to help poor people … I am tired of life. I cannot wait much longer. What will happen to us? What are we guilty of? What have we done to be imprisoned?</w:t>
      </w:r>
      <w:r w:rsidRPr="008B7F71">
        <w:rPr>
          <w:rFonts w:cs="Arial"/>
          <w:sz w:val="22"/>
          <w:szCs w:val="22"/>
          <w:vertAlign w:val="superscript"/>
        </w:rPr>
        <w:endnoteReference w:id="87"/>
      </w:r>
    </w:p>
    <w:p w:rsidR="008B7F71" w:rsidRPr="008B7F71" w:rsidRDefault="008B7F71" w:rsidP="00DB322E">
      <w:pPr>
        <w:autoSpaceDE w:val="0"/>
        <w:autoSpaceDN w:val="0"/>
        <w:adjustRightInd w:val="0"/>
        <w:spacing w:before="0"/>
        <w:ind w:left="720"/>
        <w:rPr>
          <w:rFonts w:cs="Arial"/>
          <w:sz w:val="22"/>
          <w:szCs w:val="22"/>
        </w:rPr>
      </w:pPr>
      <w:r w:rsidRPr="008B7F71">
        <w:rPr>
          <w:rFonts w:cs="Arial"/>
          <w:i/>
        </w:rPr>
        <w:lastRenderedPageBreak/>
        <w:br/>
      </w:r>
      <w:r w:rsidRPr="008B7F71">
        <w:rPr>
          <w:rFonts w:cs="Arial"/>
          <w:i/>
          <w:sz w:val="22"/>
          <w:szCs w:val="22"/>
        </w:rPr>
        <w:t>I’m just a kid, I haven’t done anything wrong. They are putting me in a jail. We can’t talk with Australian people</w:t>
      </w:r>
      <w:r w:rsidR="00EB2BAF">
        <w:rPr>
          <w:rFonts w:cs="Arial"/>
          <w:i/>
          <w:sz w:val="22"/>
          <w:szCs w:val="22"/>
        </w:rPr>
        <w:t>.</w:t>
      </w:r>
    </w:p>
    <w:p w:rsidR="008B7F71" w:rsidRPr="008B7F71" w:rsidRDefault="008B7F71" w:rsidP="00DB322E">
      <w:pPr>
        <w:spacing w:before="0"/>
        <w:ind w:left="720"/>
        <w:rPr>
          <w:sz w:val="22"/>
          <w:szCs w:val="22"/>
        </w:rPr>
      </w:pPr>
      <w:r w:rsidRPr="008B7F71">
        <w:rPr>
          <w:rFonts w:cs="Arial"/>
          <w:sz w:val="22"/>
          <w:szCs w:val="22"/>
        </w:rPr>
        <w:t xml:space="preserve">(13 year old child, </w:t>
      </w:r>
      <w:r w:rsidRPr="008B7F71">
        <w:rPr>
          <w:bCs/>
          <w:sz w:val="22"/>
          <w:szCs w:val="22"/>
        </w:rPr>
        <w:t>Blaydin Detention Centre, Darwin, 12 April 2014)</w:t>
      </w:r>
    </w:p>
    <w:p w:rsidR="008B7F71" w:rsidRPr="008B7F71" w:rsidRDefault="008B7F71" w:rsidP="00DB322E">
      <w:pPr>
        <w:spacing w:before="0"/>
        <w:ind w:left="720"/>
        <w:rPr>
          <w:rFonts w:cs="Arial"/>
          <w:i/>
          <w:sz w:val="22"/>
          <w:szCs w:val="22"/>
        </w:rPr>
      </w:pPr>
      <w:r w:rsidRPr="008B7F71">
        <w:rPr>
          <w:rFonts w:cs="Arial"/>
          <w:i/>
          <w:sz w:val="22"/>
          <w:szCs w:val="22"/>
        </w:rPr>
        <w:t xml:space="preserve">We came from war and were hoping for freedom here. My own country never locked me up. Here there are women’s rights but we are locked up. </w:t>
      </w:r>
    </w:p>
    <w:p w:rsidR="008B7F71" w:rsidRPr="008B7F71" w:rsidRDefault="008B7F71" w:rsidP="00DB322E">
      <w:pPr>
        <w:spacing w:before="0"/>
        <w:ind w:left="720"/>
        <w:rPr>
          <w:rFonts w:cs="Arial"/>
          <w:sz w:val="22"/>
          <w:szCs w:val="22"/>
        </w:rPr>
      </w:pPr>
      <w:r w:rsidRPr="008B7F71">
        <w:rPr>
          <w:rFonts w:cs="Arial"/>
          <w:sz w:val="22"/>
          <w:szCs w:val="22"/>
        </w:rPr>
        <w:t xml:space="preserve">(Mother of a 9 month </w:t>
      </w:r>
      <w:r w:rsidR="005069DF">
        <w:rPr>
          <w:rFonts w:cs="Arial"/>
          <w:sz w:val="22"/>
          <w:szCs w:val="22"/>
        </w:rPr>
        <w:t xml:space="preserve">old </w:t>
      </w:r>
      <w:r w:rsidRPr="008B7F71">
        <w:rPr>
          <w:rFonts w:cs="Arial"/>
          <w:sz w:val="22"/>
          <w:szCs w:val="22"/>
        </w:rPr>
        <w:t>baby, Inverbrackie Detention Centre, Adelaide, 12 May 2014)</w:t>
      </w:r>
    </w:p>
    <w:p w:rsidR="008B7F71" w:rsidRPr="008B7F71" w:rsidRDefault="008B7F71" w:rsidP="00DB322E">
      <w:r w:rsidRPr="008B7F71">
        <w:t xml:space="preserve">Children in detention live in very different circumstances depending on where they are detained and their housing conditions vary dramatically. They range from tents on Nauru, to ‘containerised accommodation’ on Christmas Island to suburban style housing villas at Inverbrackie, Adelaide. </w:t>
      </w:r>
    </w:p>
    <w:p w:rsidR="008B7F71" w:rsidRPr="008B7F71" w:rsidRDefault="008B7F71" w:rsidP="00DB322E">
      <w:r w:rsidRPr="008B7F71">
        <w:t>As part of the Inquiry questionnaire, Inquiry staff asked children and their parents to describe their experience of immigration detention in three words – positive or nega</w:t>
      </w:r>
      <w:r w:rsidR="003C0EA5">
        <w:t>tive. Their responses in Chart 17</w:t>
      </w:r>
      <w:r w:rsidRPr="008B7F71">
        <w:t xml:space="preserve"> reveal overwhelmingly negative sentiments.</w:t>
      </w:r>
    </w:p>
    <w:p w:rsidR="00715877" w:rsidRDefault="00696415" w:rsidP="00696415">
      <w:pPr>
        <w:pStyle w:val="Caption"/>
      </w:pPr>
      <w:bookmarkStart w:id="60" w:name="_Toc404001053"/>
      <w:r>
        <w:t xml:space="preserve">Chart </w:t>
      </w:r>
      <w:r w:rsidR="00400E9C">
        <w:fldChar w:fldCharType="begin"/>
      </w:r>
      <w:r w:rsidR="00400E9C">
        <w:instrText xml:space="preserve"> SEQ Chart \* ARABIC </w:instrText>
      </w:r>
      <w:r w:rsidR="00400E9C">
        <w:fldChar w:fldCharType="separate"/>
      </w:r>
      <w:r w:rsidR="00C05C84">
        <w:rPr>
          <w:noProof/>
        </w:rPr>
        <w:t>17</w:t>
      </w:r>
      <w:r w:rsidR="00400E9C">
        <w:rPr>
          <w:noProof/>
        </w:rPr>
        <w:fldChar w:fldCharType="end"/>
      </w:r>
      <w:r w:rsidRPr="00AF3087">
        <w:t>: Responses by children and parents to the question: Use three words to describe the experience of detention</w:t>
      </w:r>
      <w:bookmarkEnd w:id="60"/>
    </w:p>
    <w:p w:rsidR="008B7F71" w:rsidRPr="008B7F71" w:rsidRDefault="008B7F71" w:rsidP="00715877">
      <w:pPr>
        <w:rPr>
          <w:b/>
          <w:i/>
        </w:rPr>
      </w:pPr>
      <w:r w:rsidRPr="008B7F71">
        <w:rPr>
          <w:noProof/>
        </w:rPr>
        <w:drawing>
          <wp:inline distT="0" distB="0" distL="0" distR="0" wp14:anchorId="2BA9267B" wp14:editId="133619D3">
            <wp:extent cx="6388100" cy="3162300"/>
            <wp:effectExtent l="0" t="0" r="12700" b="19050"/>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B7F71" w:rsidRPr="008B7F71" w:rsidRDefault="008B7F71" w:rsidP="00DB322E">
      <w:pPr>
        <w:rPr>
          <w:rFonts w:cs="Arial"/>
          <w:b/>
          <w:sz w:val="20"/>
          <w:szCs w:val="20"/>
        </w:rPr>
      </w:pPr>
      <w:r w:rsidRPr="008B7F71">
        <w:rPr>
          <w:rFonts w:cs="Arial"/>
          <w:b/>
          <w:sz w:val="20"/>
          <w:szCs w:val="20"/>
        </w:rPr>
        <w:t xml:space="preserve">Australian Human Rights Commission, Inquiry Questionnaire for Children and Parents in Detention, </w:t>
      </w:r>
      <w:r w:rsidR="005069DF">
        <w:rPr>
          <w:rFonts w:cs="Arial"/>
          <w:b/>
          <w:sz w:val="20"/>
          <w:szCs w:val="20"/>
        </w:rPr>
        <w:t xml:space="preserve">Australia </w:t>
      </w:r>
      <w:r w:rsidRPr="008B7F71">
        <w:rPr>
          <w:rFonts w:cs="Arial"/>
          <w:b/>
          <w:sz w:val="20"/>
          <w:szCs w:val="20"/>
        </w:rPr>
        <w:t>2014, 723 respondents (Note: respondents can provide multiple responses)</w:t>
      </w:r>
    </w:p>
    <w:p w:rsidR="008B7F71" w:rsidRPr="008B7F71" w:rsidRDefault="008B7F71" w:rsidP="00DB322E">
      <w:pPr>
        <w:spacing w:before="0"/>
      </w:pPr>
      <w:r w:rsidRPr="008B7F71">
        <w:t xml:space="preserve">Children and their parents were asked to describe their emotional state since arriving in Australia and living in detention. Despite having left conflict zones or having fears for their safety in their home country, 49 percent of children and their parents were not happier since arriving in Australia. Their responses are at Chart </w:t>
      </w:r>
      <w:r w:rsidR="003C0EA5">
        <w:t>18</w:t>
      </w:r>
      <w:r w:rsidRPr="008B7F71">
        <w:t xml:space="preserve">. </w:t>
      </w:r>
    </w:p>
    <w:p w:rsidR="001A2B65" w:rsidRDefault="001A2B65">
      <w:pPr>
        <w:spacing w:before="0" w:after="0"/>
        <w:rPr>
          <w:b/>
          <w:bCs/>
          <w:szCs w:val="18"/>
        </w:rPr>
      </w:pPr>
      <w:bookmarkStart w:id="61" w:name="_Toc404001054"/>
      <w:r>
        <w:br w:type="page"/>
      </w:r>
    </w:p>
    <w:p w:rsidR="00715877" w:rsidRDefault="00696415" w:rsidP="00696415">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18</w:t>
      </w:r>
      <w:r w:rsidR="00400E9C">
        <w:rPr>
          <w:noProof/>
        </w:rPr>
        <w:fldChar w:fldCharType="end"/>
      </w:r>
      <w:r w:rsidRPr="002B161C">
        <w:t>: Responses by children and parents to the question: Are you happier since coming to Australia?</w:t>
      </w:r>
      <w:bookmarkEnd w:id="61"/>
    </w:p>
    <w:p w:rsidR="00707140" w:rsidRPr="008B7F71" w:rsidRDefault="00707140" w:rsidP="00715877">
      <w:pPr>
        <w:rPr>
          <w:rFonts w:cs="Arial"/>
        </w:rPr>
      </w:pPr>
      <w:r>
        <w:rPr>
          <w:noProof/>
        </w:rPr>
        <w:drawing>
          <wp:inline distT="0" distB="0" distL="0" distR="0" wp14:anchorId="59F1A055" wp14:editId="25A0B6F2">
            <wp:extent cx="4572000" cy="2743200"/>
            <wp:effectExtent l="0" t="0" r="19050" b="1905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B7F71" w:rsidRPr="008B7F71" w:rsidRDefault="008B7F71" w:rsidP="00DB322E">
      <w:pPr>
        <w:spacing w:before="0"/>
        <w:rPr>
          <w:rFonts w:cs="Arial"/>
          <w:b/>
          <w:sz w:val="20"/>
          <w:szCs w:val="20"/>
        </w:rPr>
      </w:pPr>
      <w:r w:rsidRPr="008B7F71">
        <w:rPr>
          <w:rFonts w:cs="Arial"/>
          <w:b/>
          <w:sz w:val="20"/>
          <w:szCs w:val="20"/>
        </w:rPr>
        <w:t xml:space="preserve">Australian Human Rights Commission, Inquiry Questionnaire for Children and Parents in Detention, Australia 2014, 530 respondents </w:t>
      </w:r>
    </w:p>
    <w:p w:rsidR="008B7F71" w:rsidRPr="008B7F71" w:rsidRDefault="008B7F71" w:rsidP="00DB322E">
      <w:pPr>
        <w:rPr>
          <w:rFonts w:cs="Arial"/>
        </w:rPr>
      </w:pPr>
      <w:r w:rsidRPr="008B7F71">
        <w:rPr>
          <w:rFonts w:cs="Arial"/>
        </w:rPr>
        <w:t xml:space="preserve">The high levels of unhappiness amongst children and their parents may be partially explained by the fact that 61 percent of children and their parents were not relaxed in the detention environment. Only 16 percent of respondents described feeling relaxed in detention. Their responses are at Chart </w:t>
      </w:r>
      <w:r w:rsidR="003C0EA5">
        <w:rPr>
          <w:rFonts w:cs="Arial"/>
        </w:rPr>
        <w:t>19</w:t>
      </w:r>
      <w:r w:rsidRPr="008B7F71">
        <w:rPr>
          <w:rFonts w:cs="Arial"/>
        </w:rPr>
        <w:t xml:space="preserve">. </w:t>
      </w:r>
    </w:p>
    <w:p w:rsidR="00715877" w:rsidRDefault="00696415" w:rsidP="00696415">
      <w:pPr>
        <w:pStyle w:val="Caption"/>
      </w:pPr>
      <w:bookmarkStart w:id="62" w:name="_Toc404001055"/>
      <w:r>
        <w:t xml:space="preserve">Chart </w:t>
      </w:r>
      <w:r w:rsidR="00400E9C">
        <w:fldChar w:fldCharType="begin"/>
      </w:r>
      <w:r w:rsidR="00400E9C">
        <w:instrText xml:space="preserve"> SEQ Chart \* ARABIC </w:instrText>
      </w:r>
      <w:r w:rsidR="00400E9C">
        <w:fldChar w:fldCharType="separate"/>
      </w:r>
      <w:r w:rsidR="00C05C84">
        <w:rPr>
          <w:noProof/>
        </w:rPr>
        <w:t>19</w:t>
      </w:r>
      <w:r w:rsidR="00400E9C">
        <w:rPr>
          <w:noProof/>
        </w:rPr>
        <w:fldChar w:fldCharType="end"/>
      </w:r>
      <w:r w:rsidRPr="0045650B">
        <w:t>: Responses by children and parents to the question: Are you relaxed in your current living arrangements?</w:t>
      </w:r>
      <w:bookmarkEnd w:id="62"/>
    </w:p>
    <w:p w:rsidR="00707140" w:rsidRPr="008B7F71" w:rsidRDefault="00707140" w:rsidP="00715877">
      <w:pPr>
        <w:rPr>
          <w:b/>
          <w:noProof/>
          <w:lang w:val="en-US" w:eastAsia="en-US"/>
        </w:rPr>
      </w:pPr>
      <w:r>
        <w:rPr>
          <w:noProof/>
        </w:rPr>
        <w:drawing>
          <wp:inline distT="0" distB="0" distL="0" distR="0" wp14:anchorId="08F00907" wp14:editId="7B970610">
            <wp:extent cx="4629150" cy="2676525"/>
            <wp:effectExtent l="0" t="0" r="19050" b="952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B7F71" w:rsidRPr="008B7F71" w:rsidRDefault="008B7F71" w:rsidP="00DB322E">
      <w:pPr>
        <w:spacing w:before="0"/>
        <w:rPr>
          <w:rFonts w:cs="Arial"/>
          <w:b/>
          <w:sz w:val="20"/>
          <w:szCs w:val="20"/>
        </w:rPr>
      </w:pPr>
      <w:r w:rsidRPr="008B7F71">
        <w:rPr>
          <w:rFonts w:cs="Arial"/>
          <w:b/>
          <w:sz w:val="20"/>
          <w:szCs w:val="20"/>
        </w:rPr>
        <w:t xml:space="preserve">Australian Human Rights Commission, Inquiry Questionnaire for Children and Parents in Detention, Australia 2014, 459 respondents </w:t>
      </w:r>
    </w:p>
    <w:p w:rsidR="008B7F71" w:rsidRPr="008B7F71" w:rsidRDefault="008B7F71" w:rsidP="00DB322E">
      <w:pPr>
        <w:rPr>
          <w:rFonts w:cs="Arial"/>
        </w:rPr>
      </w:pPr>
      <w:r w:rsidRPr="008B7F71">
        <w:rPr>
          <w:rFonts w:cs="Arial"/>
        </w:rPr>
        <w:t xml:space="preserve">High numbers of children and parents reported that they have many worries in detention. Seventy-two percent of children and their parents said that they often feel worried at Chart </w:t>
      </w:r>
      <w:r w:rsidR="00B05D91">
        <w:rPr>
          <w:rFonts w:cs="Arial"/>
        </w:rPr>
        <w:t>20</w:t>
      </w:r>
      <w:r w:rsidRPr="008B7F71">
        <w:rPr>
          <w:rFonts w:cs="Arial"/>
        </w:rPr>
        <w:t xml:space="preserve">. </w:t>
      </w:r>
    </w:p>
    <w:p w:rsidR="00715877" w:rsidRDefault="00696415" w:rsidP="00696415">
      <w:pPr>
        <w:pStyle w:val="Caption"/>
      </w:pPr>
      <w:bookmarkStart w:id="63" w:name="_Toc404001056"/>
      <w:r>
        <w:lastRenderedPageBreak/>
        <w:t xml:space="preserve">Chart </w:t>
      </w:r>
      <w:r w:rsidR="00400E9C">
        <w:fldChar w:fldCharType="begin"/>
      </w:r>
      <w:r w:rsidR="00400E9C">
        <w:instrText xml:space="preserve"> SEQ Chart \* ARABIC </w:instrText>
      </w:r>
      <w:r w:rsidR="00400E9C">
        <w:fldChar w:fldCharType="separate"/>
      </w:r>
      <w:r w:rsidR="00C05C84">
        <w:rPr>
          <w:noProof/>
        </w:rPr>
        <w:t>20</w:t>
      </w:r>
      <w:r w:rsidR="00400E9C">
        <w:rPr>
          <w:noProof/>
        </w:rPr>
        <w:fldChar w:fldCharType="end"/>
      </w:r>
      <w:r w:rsidRPr="00B320CE">
        <w:t>: Responses by children and parents to the question: Do you have many worries or often feel worried?</w:t>
      </w:r>
      <w:bookmarkEnd w:id="63"/>
    </w:p>
    <w:p w:rsidR="008B7F71" w:rsidRPr="008B7F71" w:rsidRDefault="00707140" w:rsidP="00715877">
      <w:pPr>
        <w:rPr>
          <w:rFonts w:cs="Arial"/>
          <w:lang w:eastAsia="en-US"/>
        </w:rPr>
      </w:pPr>
      <w:r>
        <w:rPr>
          <w:noProof/>
        </w:rPr>
        <w:drawing>
          <wp:inline distT="0" distB="0" distL="0" distR="0" wp14:anchorId="419311D1" wp14:editId="421F5937">
            <wp:extent cx="4572000" cy="2743200"/>
            <wp:effectExtent l="0" t="0" r="19050" b="1905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B7F71" w:rsidRPr="008B7F71" w:rsidRDefault="008B7F71" w:rsidP="00DB322E">
      <w:pPr>
        <w:spacing w:before="0"/>
        <w:rPr>
          <w:rFonts w:cs="Arial"/>
          <w:b/>
          <w:sz w:val="20"/>
          <w:szCs w:val="20"/>
        </w:rPr>
      </w:pPr>
      <w:r w:rsidRPr="008B7F71">
        <w:rPr>
          <w:rFonts w:cs="Arial"/>
          <w:b/>
          <w:sz w:val="20"/>
          <w:szCs w:val="20"/>
        </w:rPr>
        <w:t xml:space="preserve">Australian Human Rights Commission, Inquiry Questionnaire for Children and Parents in Detention, Australia 2014, 462 respondents </w:t>
      </w:r>
    </w:p>
    <w:p w:rsidR="008B7F71" w:rsidRPr="008B7F71" w:rsidRDefault="008B7F71" w:rsidP="00DB322E">
      <w:pPr>
        <w:rPr>
          <w:b/>
          <w:i/>
        </w:rPr>
      </w:pPr>
      <w:r w:rsidRPr="008B7F71">
        <w:t>Many children and their parents described the boredom and frustration of the detention environment with few opportunities for recreation or education.</w:t>
      </w:r>
    </w:p>
    <w:p w:rsidR="008B7F71" w:rsidRPr="008B7F71" w:rsidRDefault="008B7F71" w:rsidP="00DB322E">
      <w:pPr>
        <w:spacing w:before="0"/>
        <w:ind w:left="720"/>
        <w:rPr>
          <w:sz w:val="22"/>
          <w:szCs w:val="22"/>
        </w:rPr>
      </w:pPr>
      <w:r w:rsidRPr="008B7F71">
        <w:rPr>
          <w:i/>
          <w:sz w:val="22"/>
          <w:szCs w:val="22"/>
        </w:rPr>
        <w:t>There is nothing to do here, only eating, sleeping, [and] English classes</w:t>
      </w:r>
      <w:r w:rsidRPr="008B7F71">
        <w:rPr>
          <w:sz w:val="22"/>
          <w:szCs w:val="22"/>
        </w:rPr>
        <w:t xml:space="preserve">. </w:t>
      </w:r>
    </w:p>
    <w:p w:rsidR="008B7F71" w:rsidRPr="008B7F71" w:rsidRDefault="008B7F71" w:rsidP="00DB322E">
      <w:pPr>
        <w:spacing w:before="0"/>
        <w:ind w:left="720"/>
        <w:rPr>
          <w:sz w:val="22"/>
          <w:szCs w:val="22"/>
        </w:rPr>
      </w:pPr>
      <w:r w:rsidRPr="008B7F71">
        <w:rPr>
          <w:sz w:val="22"/>
          <w:szCs w:val="22"/>
        </w:rPr>
        <w:t>(Unaccompanied child, Construction Camp Detention Centre, Christmas Island, 4 March 2014)</w:t>
      </w:r>
    </w:p>
    <w:p w:rsidR="008B7F71" w:rsidRPr="008B7F71" w:rsidRDefault="008B7F71" w:rsidP="00DB322E">
      <w:pPr>
        <w:spacing w:before="0" w:after="0"/>
        <w:ind w:left="720"/>
        <w:rPr>
          <w:rFonts w:cs="Arial"/>
          <w:sz w:val="22"/>
          <w:szCs w:val="22"/>
        </w:rPr>
      </w:pPr>
      <w:r w:rsidRPr="008B7F71">
        <w:rPr>
          <w:rFonts w:cs="Arial"/>
          <w:i/>
          <w:sz w:val="22"/>
          <w:szCs w:val="22"/>
        </w:rPr>
        <w:t>I want to study more; I can’t study when I am living here. At my age I can’t learn with other children. When I go to school the Principal says I can’t be with Australian children, they keep us separate. I want to be with Australian children. I am waiting for the day I can study like Australian children. It’s very awfu</w:t>
      </w:r>
      <w:r w:rsidRPr="008B7F71">
        <w:rPr>
          <w:rFonts w:cs="Arial"/>
          <w:sz w:val="22"/>
          <w:szCs w:val="22"/>
        </w:rPr>
        <w:t xml:space="preserve">l. </w:t>
      </w:r>
      <w:r w:rsidRPr="008B7F71">
        <w:rPr>
          <w:rFonts w:cs="Arial"/>
          <w:sz w:val="22"/>
          <w:szCs w:val="22"/>
        </w:rPr>
        <w:br/>
      </w:r>
    </w:p>
    <w:p w:rsidR="008B7F71" w:rsidRPr="008B7F71" w:rsidRDefault="008B7F71" w:rsidP="00DB322E">
      <w:pPr>
        <w:spacing w:before="0" w:after="0"/>
        <w:ind w:left="720"/>
        <w:rPr>
          <w:rFonts w:cs="Arial"/>
          <w:sz w:val="22"/>
          <w:szCs w:val="22"/>
        </w:rPr>
      </w:pPr>
      <w:r w:rsidRPr="008B7F71">
        <w:rPr>
          <w:rFonts w:cs="Arial"/>
          <w:sz w:val="22"/>
          <w:szCs w:val="22"/>
        </w:rPr>
        <w:t>(14 year old girl, Wickham Point Detention Centre, Darwin, 11 April 2014)</w:t>
      </w:r>
    </w:p>
    <w:p w:rsidR="008B7F71" w:rsidRPr="008B7F71" w:rsidRDefault="008B7F71" w:rsidP="00DB322E">
      <w:pPr>
        <w:spacing w:before="0"/>
        <w:ind w:left="720"/>
        <w:rPr>
          <w:rFonts w:cs="Arial"/>
          <w:sz w:val="22"/>
          <w:szCs w:val="22"/>
        </w:rPr>
      </w:pPr>
    </w:p>
    <w:p w:rsidR="008B7F71" w:rsidRPr="008B7F71" w:rsidRDefault="008B7F71" w:rsidP="00DB322E">
      <w:pPr>
        <w:spacing w:before="0"/>
        <w:ind w:left="720"/>
        <w:rPr>
          <w:rFonts w:cs="Arial"/>
          <w:sz w:val="22"/>
          <w:szCs w:val="22"/>
        </w:rPr>
      </w:pPr>
      <w:r w:rsidRPr="008B7F71">
        <w:rPr>
          <w:rFonts w:cs="Arial"/>
          <w:i/>
          <w:sz w:val="22"/>
          <w:szCs w:val="22"/>
        </w:rPr>
        <w:t>Can we have some toys please?  Here there are only baby toys. We’d like some cars to play with, Lego, a bicycle.  We have no visitors, no toys.</w:t>
      </w:r>
      <w:r w:rsidRPr="008B7F71">
        <w:rPr>
          <w:rFonts w:cs="Arial"/>
          <w:sz w:val="22"/>
          <w:szCs w:val="22"/>
        </w:rPr>
        <w:br/>
      </w:r>
    </w:p>
    <w:p w:rsidR="008B7F71" w:rsidRPr="008B7F71" w:rsidRDefault="008B7F71" w:rsidP="00DB322E">
      <w:pPr>
        <w:spacing w:before="0"/>
        <w:ind w:left="720"/>
        <w:rPr>
          <w:rFonts w:cs="Arial"/>
          <w:sz w:val="22"/>
          <w:szCs w:val="22"/>
        </w:rPr>
      </w:pPr>
      <w:r w:rsidRPr="008B7F71">
        <w:rPr>
          <w:rFonts w:cs="Arial"/>
          <w:sz w:val="22"/>
          <w:szCs w:val="22"/>
        </w:rPr>
        <w:t>(Child aged 12, Melbourne Detention Centre, 7 May 2014)</w:t>
      </w:r>
    </w:p>
    <w:p w:rsidR="008B7F71" w:rsidRPr="008B7F71" w:rsidRDefault="008B7F71" w:rsidP="00DB322E">
      <w:pPr>
        <w:autoSpaceDE w:val="0"/>
        <w:autoSpaceDN w:val="0"/>
        <w:adjustRightInd w:val="0"/>
        <w:spacing w:before="0"/>
        <w:ind w:left="720"/>
        <w:rPr>
          <w:rFonts w:cs="Arial"/>
          <w:sz w:val="22"/>
          <w:szCs w:val="22"/>
        </w:rPr>
      </w:pPr>
      <w:r w:rsidRPr="008B7F71">
        <w:rPr>
          <w:rFonts w:cs="Arial"/>
          <w:i/>
          <w:sz w:val="22"/>
          <w:szCs w:val="22"/>
        </w:rPr>
        <w:t>Children should not be in detention because there is nothing to do, just eat, sleep … no school, no sport, nothing, no idea about what will happen … . One day I tried to go to gym but they said I am too young for gym. It was very hot. We just slept.</w:t>
      </w:r>
      <w:r w:rsidRPr="008B7F71">
        <w:rPr>
          <w:rFonts w:cs="Arial"/>
          <w:sz w:val="22"/>
          <w:szCs w:val="22"/>
          <w:vertAlign w:val="superscript"/>
        </w:rPr>
        <w:endnoteReference w:id="88"/>
      </w:r>
    </w:p>
    <w:p w:rsidR="008B7F71" w:rsidRPr="008B7F71" w:rsidRDefault="008B7F71" w:rsidP="00DB322E">
      <w:pPr>
        <w:spacing w:before="0" w:after="0"/>
        <w:rPr>
          <w:rFonts w:cs="Arial"/>
        </w:rPr>
      </w:pPr>
    </w:p>
    <w:p w:rsidR="008B7F71" w:rsidRPr="008B7F71" w:rsidRDefault="008B7F71" w:rsidP="00DB322E">
      <w:pPr>
        <w:spacing w:before="0" w:after="0"/>
        <w:rPr>
          <w:rFonts w:cs="Arial"/>
        </w:rPr>
      </w:pPr>
      <w:r w:rsidRPr="008B7F71">
        <w:rPr>
          <w:rFonts w:cs="Arial"/>
        </w:rPr>
        <w:t>Children spoke of the hopelessness which they felt about the future, the lack of certainty about a timeframe for the assessment of their refugee claims and the fear of being sent to Nauru or Manus Island.</w:t>
      </w:r>
    </w:p>
    <w:p w:rsidR="008B7F71" w:rsidRPr="008B7F71" w:rsidRDefault="008B7F71" w:rsidP="00DB322E">
      <w:pPr>
        <w:spacing w:before="0" w:after="0"/>
        <w:ind w:left="720"/>
        <w:rPr>
          <w:rFonts w:cs="Arial"/>
          <w:i/>
          <w:sz w:val="22"/>
          <w:szCs w:val="22"/>
        </w:rPr>
      </w:pPr>
    </w:p>
    <w:p w:rsidR="008B7F71" w:rsidRPr="008B7F71" w:rsidRDefault="008B7F71" w:rsidP="00DB322E">
      <w:pPr>
        <w:spacing w:before="0" w:after="0"/>
        <w:ind w:left="720"/>
        <w:rPr>
          <w:rFonts w:cs="Arial"/>
          <w:sz w:val="22"/>
          <w:szCs w:val="22"/>
        </w:rPr>
      </w:pPr>
      <w:r w:rsidRPr="008B7F71">
        <w:rPr>
          <w:rFonts w:cs="Arial"/>
          <w:i/>
          <w:sz w:val="22"/>
          <w:szCs w:val="22"/>
        </w:rPr>
        <w:lastRenderedPageBreak/>
        <w:t>I have many problems in the camp. I cannot find peace. If I am released from the camp that would be good, if not, I will go crazy in this camp</w:t>
      </w:r>
      <w:r w:rsidRPr="008B7F71">
        <w:rPr>
          <w:rFonts w:cs="Arial"/>
          <w:sz w:val="22"/>
          <w:szCs w:val="22"/>
        </w:rPr>
        <w:t>.</w:t>
      </w:r>
      <w:r w:rsidRPr="008B7F71">
        <w:rPr>
          <w:rFonts w:cs="Arial"/>
          <w:sz w:val="22"/>
          <w:szCs w:val="22"/>
          <w:vertAlign w:val="superscript"/>
        </w:rPr>
        <w:endnoteReference w:id="89"/>
      </w:r>
    </w:p>
    <w:p w:rsidR="008B7F71" w:rsidRPr="008B7F71" w:rsidRDefault="008B7F71" w:rsidP="00DB322E">
      <w:pPr>
        <w:spacing w:before="0" w:after="0"/>
        <w:ind w:left="720"/>
        <w:rPr>
          <w:rFonts w:cs="Arial"/>
          <w:sz w:val="22"/>
          <w:szCs w:val="22"/>
        </w:rPr>
      </w:pPr>
    </w:p>
    <w:p w:rsidR="008B7F71" w:rsidRPr="008B7F71" w:rsidRDefault="008B7F71" w:rsidP="00DB322E">
      <w:pPr>
        <w:spacing w:before="0" w:after="0"/>
        <w:ind w:left="720"/>
        <w:rPr>
          <w:rFonts w:cs="Arial"/>
          <w:sz w:val="22"/>
          <w:szCs w:val="22"/>
        </w:rPr>
      </w:pPr>
      <w:r w:rsidRPr="008B7F71">
        <w:rPr>
          <w:rFonts w:cs="Arial"/>
          <w:sz w:val="22"/>
          <w:szCs w:val="22"/>
        </w:rPr>
        <w:t>(Unaccompanied 17 year old, Nauru Regional Processing Centre, May 2014)</w:t>
      </w:r>
    </w:p>
    <w:p w:rsidR="008B7F71" w:rsidRPr="008B7F71" w:rsidRDefault="008B7F71" w:rsidP="00DB322E">
      <w:pPr>
        <w:spacing w:before="0" w:after="0"/>
        <w:ind w:left="720"/>
        <w:rPr>
          <w:i/>
          <w:sz w:val="22"/>
          <w:szCs w:val="22"/>
        </w:rPr>
      </w:pPr>
    </w:p>
    <w:p w:rsidR="008B7F71" w:rsidRPr="008B7F71" w:rsidRDefault="008B7F71" w:rsidP="00DB322E">
      <w:pPr>
        <w:spacing w:before="0" w:after="0"/>
        <w:ind w:left="720"/>
        <w:rPr>
          <w:sz w:val="22"/>
          <w:szCs w:val="22"/>
        </w:rPr>
      </w:pPr>
      <w:r w:rsidRPr="008B7F71">
        <w:rPr>
          <w:i/>
          <w:sz w:val="22"/>
          <w:szCs w:val="22"/>
        </w:rPr>
        <w:t>My hope finished now. I don’t have any hope. I feel I will die in detention</w:t>
      </w:r>
      <w:r w:rsidRPr="008B7F71">
        <w:rPr>
          <w:sz w:val="22"/>
          <w:szCs w:val="22"/>
        </w:rPr>
        <w:t xml:space="preserve">.  </w:t>
      </w:r>
      <w:r w:rsidRPr="008B7F71">
        <w:rPr>
          <w:sz w:val="22"/>
          <w:szCs w:val="22"/>
        </w:rPr>
        <w:br/>
      </w:r>
    </w:p>
    <w:p w:rsidR="008B7F71" w:rsidRPr="008B7F71" w:rsidRDefault="008B7F71" w:rsidP="00DB322E">
      <w:pPr>
        <w:spacing w:before="0" w:after="0"/>
        <w:ind w:left="720"/>
        <w:rPr>
          <w:sz w:val="22"/>
          <w:szCs w:val="22"/>
        </w:rPr>
      </w:pPr>
      <w:r w:rsidRPr="008B7F71">
        <w:rPr>
          <w:sz w:val="22"/>
          <w:szCs w:val="22"/>
        </w:rPr>
        <w:t xml:space="preserve">(Unaccompanied 17 year old, Phosphate Hill </w:t>
      </w:r>
      <w:r w:rsidR="00D8799F" w:rsidRPr="008B7F71">
        <w:rPr>
          <w:sz w:val="22"/>
          <w:szCs w:val="22"/>
        </w:rPr>
        <w:t>Detention Centre</w:t>
      </w:r>
      <w:r w:rsidRPr="008B7F71">
        <w:rPr>
          <w:sz w:val="22"/>
          <w:szCs w:val="22"/>
        </w:rPr>
        <w:t>, Christmas Island, 4 March 2014)</w:t>
      </w:r>
    </w:p>
    <w:p w:rsidR="008B7F71" w:rsidRPr="008B7F71" w:rsidRDefault="008B7F71" w:rsidP="00DB322E">
      <w:pPr>
        <w:spacing w:before="0" w:after="0"/>
        <w:ind w:left="720"/>
        <w:rPr>
          <w:rFonts w:cs="Arial"/>
          <w:i/>
          <w:sz w:val="22"/>
          <w:szCs w:val="22"/>
        </w:rPr>
      </w:pPr>
    </w:p>
    <w:p w:rsidR="008B7F71" w:rsidRPr="008B7F71" w:rsidRDefault="008B7F71" w:rsidP="00DB322E">
      <w:pPr>
        <w:spacing w:before="0" w:after="0"/>
        <w:ind w:left="720"/>
        <w:rPr>
          <w:rFonts w:cs="Arial"/>
          <w:sz w:val="22"/>
          <w:szCs w:val="22"/>
        </w:rPr>
      </w:pPr>
      <w:r w:rsidRPr="008B7F71">
        <w:rPr>
          <w:rFonts w:cs="Arial"/>
          <w:i/>
          <w:sz w:val="22"/>
          <w:szCs w:val="22"/>
        </w:rPr>
        <w:t>Now I have lost my motivation to learn or speak English and this has stopped me from being able to learn. I came here for a better future. I feel pretty hopeless and that I won’t get anything out of this. Every time I go to bed I have flashbacks from the times I was on the sea and the situation we are in now … it is hopeless</w:t>
      </w:r>
      <w:r w:rsidRPr="008B7F71">
        <w:rPr>
          <w:rFonts w:cs="Arial"/>
          <w:sz w:val="22"/>
          <w:szCs w:val="22"/>
        </w:rPr>
        <w:t xml:space="preserve">. </w:t>
      </w:r>
    </w:p>
    <w:p w:rsidR="008B7F71" w:rsidRPr="008B7F71" w:rsidRDefault="008B7F71" w:rsidP="00DB322E">
      <w:pPr>
        <w:spacing w:before="0" w:after="0"/>
        <w:ind w:left="720"/>
        <w:rPr>
          <w:rFonts w:cs="Arial"/>
          <w:sz w:val="22"/>
          <w:szCs w:val="22"/>
        </w:rPr>
      </w:pPr>
    </w:p>
    <w:p w:rsidR="008B7F71" w:rsidRPr="008B7F71" w:rsidRDefault="008B7F71" w:rsidP="00DB322E">
      <w:pPr>
        <w:spacing w:before="0" w:after="0"/>
        <w:ind w:left="720"/>
        <w:rPr>
          <w:rFonts w:cs="Arial"/>
          <w:sz w:val="22"/>
          <w:szCs w:val="22"/>
        </w:rPr>
      </w:pPr>
      <w:r w:rsidRPr="008B7F71">
        <w:rPr>
          <w:rFonts w:cs="Arial"/>
          <w:sz w:val="22"/>
          <w:szCs w:val="22"/>
        </w:rPr>
        <w:t>(Unaccompanied 15 year old, Bravo Compound, Christmas Island Detention Centre, 16 July 2014)</w:t>
      </w:r>
    </w:p>
    <w:p w:rsidR="008B7F71" w:rsidRPr="008B7F71" w:rsidRDefault="008B7F71" w:rsidP="00DB322E">
      <w:pPr>
        <w:spacing w:before="0" w:after="0"/>
        <w:ind w:left="720"/>
        <w:rPr>
          <w:rFonts w:cs="Arial"/>
          <w:sz w:val="22"/>
          <w:szCs w:val="22"/>
        </w:rPr>
      </w:pPr>
    </w:p>
    <w:p w:rsidR="00D8799F" w:rsidRPr="00D8799F" w:rsidRDefault="00D8799F" w:rsidP="00DB322E">
      <w:pPr>
        <w:spacing w:before="0"/>
      </w:pPr>
      <w:r w:rsidRPr="00D8799F">
        <w:t>Chart 21 shows that 67 percent of children and their parents</w:t>
      </w:r>
      <w:r>
        <w:t xml:space="preserve"> were often</w:t>
      </w:r>
      <w:r w:rsidRPr="00D8799F">
        <w:t xml:space="preserve"> </w:t>
      </w:r>
      <w:r w:rsidRPr="00D8799F">
        <w:rPr>
          <w:noProof/>
          <w:lang w:val="en-US" w:eastAsia="en-US"/>
        </w:rPr>
        <w:t xml:space="preserve">unhappy, depressed or tearful. </w:t>
      </w:r>
    </w:p>
    <w:p w:rsidR="00715877" w:rsidRDefault="00696415" w:rsidP="00696415">
      <w:pPr>
        <w:pStyle w:val="Caption"/>
      </w:pPr>
      <w:bookmarkStart w:id="64" w:name="_Toc404001057"/>
      <w:r>
        <w:t xml:space="preserve">Chart </w:t>
      </w:r>
      <w:r w:rsidR="00400E9C">
        <w:fldChar w:fldCharType="begin"/>
      </w:r>
      <w:r w:rsidR="00400E9C">
        <w:instrText xml:space="preserve"> SEQ Chart \* ARABIC </w:instrText>
      </w:r>
      <w:r w:rsidR="00400E9C">
        <w:fldChar w:fldCharType="separate"/>
      </w:r>
      <w:r w:rsidR="00C05C84">
        <w:rPr>
          <w:noProof/>
        </w:rPr>
        <w:t>21</w:t>
      </w:r>
      <w:r w:rsidR="00400E9C">
        <w:rPr>
          <w:noProof/>
        </w:rPr>
        <w:fldChar w:fldCharType="end"/>
      </w:r>
      <w:r w:rsidRPr="003A5C90">
        <w:t>: Responses by children and parents to the question: Are you often unhappy, depressed or tearful?</w:t>
      </w:r>
      <w:bookmarkEnd w:id="64"/>
    </w:p>
    <w:p w:rsidR="00E20054" w:rsidRPr="008B7F71" w:rsidRDefault="00E20054" w:rsidP="00715877">
      <w:pPr>
        <w:rPr>
          <w:rFonts w:cs="Arial"/>
          <w:lang w:eastAsia="en-US"/>
        </w:rPr>
      </w:pPr>
      <w:r>
        <w:rPr>
          <w:noProof/>
        </w:rPr>
        <w:drawing>
          <wp:inline distT="0" distB="0" distL="0" distR="0" wp14:anchorId="3AE7AEEE" wp14:editId="652EA3E5">
            <wp:extent cx="4572000" cy="2743200"/>
            <wp:effectExtent l="0" t="0" r="19050" b="1905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B7F71" w:rsidRPr="008B7F71" w:rsidRDefault="008B7F71" w:rsidP="00DB322E">
      <w:pPr>
        <w:spacing w:before="0"/>
        <w:rPr>
          <w:rFonts w:cs="Arial"/>
          <w:b/>
          <w:sz w:val="20"/>
          <w:szCs w:val="20"/>
        </w:rPr>
      </w:pPr>
      <w:r w:rsidRPr="008B7F71">
        <w:rPr>
          <w:rFonts w:cs="Arial"/>
          <w:b/>
          <w:sz w:val="20"/>
          <w:szCs w:val="20"/>
        </w:rPr>
        <w:t>Australian Human Rights Commission, Inquiry Questionnaire for Children and Parents in Detention, Australia 2014, 483 respondents</w:t>
      </w:r>
    </w:p>
    <w:p w:rsidR="008B7F71" w:rsidRPr="008B7F71" w:rsidRDefault="008B7F71"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65" w:name="_Toc403999436"/>
      <w:r w:rsidRPr="008B7F71">
        <w:rPr>
          <w:b/>
          <w:i/>
          <w:color w:val="000000"/>
          <w:sz w:val="28"/>
          <w:szCs w:val="26"/>
        </w:rPr>
        <w:t>The right to identity</w:t>
      </w:r>
      <w:bookmarkEnd w:id="65"/>
    </w:p>
    <w:p w:rsidR="008B7F71" w:rsidRPr="008B7F71" w:rsidRDefault="008B7F71" w:rsidP="00DB322E">
      <w:pPr>
        <w:spacing w:before="0" w:after="0"/>
        <w:ind w:left="720"/>
        <w:rPr>
          <w:rFonts w:cs="Arial"/>
          <w:i/>
          <w:sz w:val="22"/>
          <w:szCs w:val="22"/>
        </w:rPr>
      </w:pPr>
      <w:r w:rsidRPr="008B7F71">
        <w:rPr>
          <w:rFonts w:cs="Arial"/>
          <w:i/>
          <w:sz w:val="22"/>
          <w:szCs w:val="22"/>
        </w:rPr>
        <w:t>People were called by boat ID. People had no value. No guards called me by name. They knew our name, but only called by boat ID</w:t>
      </w:r>
      <w:r w:rsidR="005069DF">
        <w:rPr>
          <w:rFonts w:cs="Arial"/>
          <w:i/>
          <w:sz w:val="22"/>
          <w:szCs w:val="22"/>
        </w:rPr>
        <w:t>.</w:t>
      </w:r>
      <w:r w:rsidRPr="008B7F71">
        <w:rPr>
          <w:rFonts w:cs="Arial"/>
          <w:i/>
          <w:sz w:val="22"/>
          <w:szCs w:val="22"/>
        </w:rPr>
        <w:t xml:space="preserve"> </w:t>
      </w:r>
    </w:p>
    <w:p w:rsidR="008B7F71" w:rsidRPr="008B7F71" w:rsidRDefault="008B7F71" w:rsidP="00DB322E">
      <w:pPr>
        <w:spacing w:before="0" w:after="0"/>
        <w:ind w:left="720"/>
        <w:rPr>
          <w:rFonts w:cs="Arial"/>
          <w:sz w:val="22"/>
          <w:szCs w:val="22"/>
        </w:rPr>
      </w:pPr>
    </w:p>
    <w:p w:rsidR="008B7F71" w:rsidRPr="008B7F71" w:rsidRDefault="008B7F71" w:rsidP="00DB322E">
      <w:pPr>
        <w:spacing w:before="0" w:after="0"/>
        <w:ind w:left="720"/>
        <w:rPr>
          <w:rFonts w:cs="Arial"/>
          <w:sz w:val="22"/>
          <w:szCs w:val="22"/>
        </w:rPr>
      </w:pPr>
      <w:r w:rsidRPr="008B7F71">
        <w:rPr>
          <w:rFonts w:cs="Arial"/>
          <w:sz w:val="22"/>
          <w:szCs w:val="22"/>
        </w:rPr>
        <w:t xml:space="preserve">(Boy who was detained as a 16 year old, </w:t>
      </w:r>
      <w:r w:rsidR="00464436">
        <w:rPr>
          <w:rFonts w:cs="Arial"/>
          <w:sz w:val="22"/>
          <w:szCs w:val="22"/>
        </w:rPr>
        <w:t xml:space="preserve">Community Interview, </w:t>
      </w:r>
      <w:r w:rsidRPr="008B7F71">
        <w:rPr>
          <w:rFonts w:cs="Arial"/>
          <w:sz w:val="22"/>
          <w:szCs w:val="22"/>
        </w:rPr>
        <w:t>Sydney, 5 August 2014)</w:t>
      </w:r>
    </w:p>
    <w:p w:rsidR="008B7F71" w:rsidRPr="008B7F71" w:rsidRDefault="008B7F71" w:rsidP="00DB322E">
      <w:pPr>
        <w:spacing w:before="0" w:after="0"/>
        <w:rPr>
          <w:rFonts w:cs="Arial"/>
        </w:rPr>
      </w:pPr>
    </w:p>
    <w:p w:rsidR="008B7F71" w:rsidRPr="008B7F71" w:rsidRDefault="008B7F71" w:rsidP="00DB322E">
      <w:pPr>
        <w:spacing w:before="0" w:after="0"/>
        <w:rPr>
          <w:rFonts w:eastAsiaTheme="minorHAnsi" w:cs="Arial"/>
          <w:lang w:eastAsia="en-US"/>
        </w:rPr>
      </w:pPr>
      <w:r w:rsidRPr="008B7F71">
        <w:rPr>
          <w:rFonts w:cs="Arial"/>
        </w:rPr>
        <w:t xml:space="preserve">Almost 50 percent of detainees who spoke with the Inquiry at Christmas Island and Darwin detention centres reported that Serco officers called them by a boat ID rather </w:t>
      </w:r>
      <w:r w:rsidRPr="008B7F71">
        <w:rPr>
          <w:rFonts w:cs="Arial"/>
        </w:rPr>
        <w:lastRenderedPageBreak/>
        <w:t>than their name.</w:t>
      </w:r>
      <w:r w:rsidRPr="008B7F71">
        <w:rPr>
          <w:rFonts w:eastAsiaTheme="minorHAnsi" w:cs="Arial"/>
          <w:lang w:eastAsia="en-US"/>
        </w:rPr>
        <w:t xml:space="preserve"> A boat ID comprises a few letters and numbers given to asylum seekers who arrive by boat. It is a unique identifier provided to each individual by </w:t>
      </w:r>
      <w:r w:rsidRPr="008B7F71">
        <w:rPr>
          <w:rFonts w:cs="Arial"/>
        </w:rPr>
        <w:t>the Department of Immigration and Border Protection</w:t>
      </w:r>
      <w:r w:rsidRPr="008B7F71">
        <w:rPr>
          <w:rFonts w:eastAsiaTheme="minorHAnsi" w:cs="Arial"/>
          <w:lang w:eastAsia="en-US"/>
        </w:rPr>
        <w:t xml:space="preserve">. </w:t>
      </w:r>
    </w:p>
    <w:p w:rsidR="008B7F71" w:rsidRPr="008B7F71" w:rsidRDefault="008B7F71" w:rsidP="00DB322E">
      <w:pPr>
        <w:spacing w:before="0" w:after="0"/>
        <w:rPr>
          <w:rFonts w:eastAsiaTheme="minorHAnsi" w:cs="Arial"/>
          <w:lang w:eastAsia="en-US"/>
        </w:rPr>
      </w:pPr>
    </w:p>
    <w:p w:rsidR="008B7F71" w:rsidRPr="008B7F71" w:rsidRDefault="008B7F71" w:rsidP="00DB322E">
      <w:pPr>
        <w:spacing w:before="0" w:after="0"/>
        <w:rPr>
          <w:rFonts w:eastAsiaTheme="minorHAnsi" w:cs="Arial"/>
          <w:lang w:eastAsia="en-US"/>
        </w:rPr>
      </w:pPr>
      <w:r w:rsidRPr="008B7F71">
        <w:rPr>
          <w:rFonts w:eastAsiaTheme="minorHAnsi" w:cs="Arial"/>
          <w:lang w:eastAsia="en-US"/>
        </w:rPr>
        <w:t xml:space="preserve">Asylum seekers who are subject to the 19 July 2013 policy of transfer to Nauru or Manus Island are much more likely to be called by their boat ID than other asylum seekers. Asylum seekers who arrived on or after 19 July 2013 are detained at Christmas Island and large numbers are temporarily located at Darwin where they can receive health treatment. Chart </w:t>
      </w:r>
      <w:r w:rsidR="00464436">
        <w:rPr>
          <w:rFonts w:eastAsiaTheme="minorHAnsi" w:cs="Arial"/>
          <w:lang w:eastAsia="en-US"/>
        </w:rPr>
        <w:t>22</w:t>
      </w:r>
      <w:r w:rsidRPr="008B7F71">
        <w:rPr>
          <w:rFonts w:eastAsiaTheme="minorHAnsi" w:cs="Arial"/>
          <w:lang w:eastAsia="en-US"/>
        </w:rPr>
        <w:t xml:space="preserve"> shows how often people in different detention centres reported being identified by their boat ID. </w:t>
      </w:r>
    </w:p>
    <w:p w:rsidR="008B7F71" w:rsidRPr="008B7F71" w:rsidRDefault="008B7F71" w:rsidP="00DB322E">
      <w:pPr>
        <w:spacing w:before="0" w:after="0"/>
        <w:rPr>
          <w:rFonts w:eastAsiaTheme="minorHAnsi" w:cs="Arial"/>
          <w:lang w:eastAsia="en-US"/>
        </w:rPr>
      </w:pPr>
    </w:p>
    <w:p w:rsidR="00715877" w:rsidRDefault="00696415" w:rsidP="00696415">
      <w:pPr>
        <w:pStyle w:val="Caption"/>
      </w:pPr>
      <w:bookmarkStart w:id="66" w:name="_Toc404001058"/>
      <w:r>
        <w:t xml:space="preserve">Chart </w:t>
      </w:r>
      <w:r w:rsidR="00400E9C">
        <w:fldChar w:fldCharType="begin"/>
      </w:r>
      <w:r w:rsidR="00400E9C">
        <w:instrText xml:space="preserve"> SEQ Chart \* ARABIC </w:instrText>
      </w:r>
      <w:r w:rsidR="00400E9C">
        <w:fldChar w:fldCharType="separate"/>
      </w:r>
      <w:r w:rsidR="00C05C84">
        <w:rPr>
          <w:noProof/>
        </w:rPr>
        <w:t>22</w:t>
      </w:r>
      <w:r w:rsidR="00400E9C">
        <w:rPr>
          <w:noProof/>
        </w:rPr>
        <w:fldChar w:fldCharType="end"/>
      </w:r>
      <w:r w:rsidRPr="005D0F9A">
        <w:t>: Responses of children and parents to the question: How often are you identified by your boat ID?</w:t>
      </w:r>
      <w:bookmarkEnd w:id="66"/>
    </w:p>
    <w:p w:rsidR="00E20054" w:rsidRPr="008B7F71" w:rsidRDefault="00E20054" w:rsidP="00715877">
      <w:pPr>
        <w:rPr>
          <w:rFonts w:cs="Arial"/>
          <w:color w:val="1F497D"/>
        </w:rPr>
      </w:pPr>
      <w:r>
        <w:rPr>
          <w:noProof/>
        </w:rPr>
        <w:drawing>
          <wp:inline distT="0" distB="0" distL="0" distR="0" wp14:anchorId="72B3D74E" wp14:editId="7857B522">
            <wp:extent cx="5324476" cy="2595563"/>
            <wp:effectExtent l="0" t="0" r="9525" b="1460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B7F71" w:rsidRPr="008B7F71" w:rsidRDefault="008B7F71" w:rsidP="00DB322E">
      <w:pPr>
        <w:spacing w:before="0"/>
        <w:rPr>
          <w:rFonts w:cs="Arial"/>
          <w:b/>
          <w:sz w:val="20"/>
          <w:szCs w:val="20"/>
        </w:rPr>
      </w:pPr>
      <w:r w:rsidRPr="008B7F71">
        <w:rPr>
          <w:rFonts w:cs="Arial"/>
          <w:b/>
          <w:sz w:val="20"/>
          <w:szCs w:val="20"/>
        </w:rPr>
        <w:t xml:space="preserve">Australian Human Rights Commission, Inquiry Questionnaire for </w:t>
      </w:r>
      <w:r w:rsidR="00E60E6E">
        <w:rPr>
          <w:rFonts w:cs="Arial"/>
          <w:b/>
          <w:sz w:val="20"/>
          <w:szCs w:val="20"/>
        </w:rPr>
        <w:t>Children and Parents</w:t>
      </w:r>
      <w:r w:rsidRPr="008B7F71">
        <w:rPr>
          <w:rFonts w:cs="Arial"/>
          <w:b/>
          <w:sz w:val="20"/>
          <w:szCs w:val="20"/>
        </w:rPr>
        <w:t xml:space="preserve"> in Detention, Australia 2014, 234 respondents </w:t>
      </w:r>
    </w:p>
    <w:p w:rsidR="000E5C72" w:rsidRDefault="008B7F71" w:rsidP="00DB322E">
      <w:pPr>
        <w:spacing w:before="0" w:after="0"/>
        <w:rPr>
          <w:rFonts w:eastAsiaTheme="minorHAnsi" w:cs="Arial"/>
          <w:szCs w:val="22"/>
          <w:lang w:eastAsia="en-US"/>
        </w:rPr>
      </w:pPr>
      <w:r w:rsidRPr="008B7F71">
        <w:rPr>
          <w:rFonts w:eastAsiaTheme="minorHAnsi" w:cs="Arial"/>
          <w:lang w:eastAsia="en-US"/>
        </w:rPr>
        <w:t xml:space="preserve">Paediatrician Professor Elliott noted that on Christmas Island ‘detainees refer to themselves by their </w:t>
      </w:r>
      <w:r w:rsidRPr="008B7F71">
        <w:rPr>
          <w:rFonts w:eastAsiaTheme="minorHAnsi" w:cs="Arial"/>
          <w:i/>
          <w:lang w:eastAsia="en-US"/>
        </w:rPr>
        <w:t xml:space="preserve">‘boat number’ </w:t>
      </w:r>
      <w:r w:rsidRPr="008B7F71">
        <w:rPr>
          <w:rFonts w:eastAsiaTheme="minorHAnsi" w:cs="Arial"/>
          <w:lang w:eastAsia="en-US"/>
        </w:rPr>
        <w:t>in written and oral communication.’</w:t>
      </w:r>
      <w:r w:rsidRPr="008B7F71">
        <w:rPr>
          <w:rFonts w:eastAsiaTheme="minorHAnsi" w:cs="Arial"/>
          <w:sz w:val="20"/>
          <w:vertAlign w:val="superscript"/>
          <w:lang w:eastAsia="en-US"/>
        </w:rPr>
        <w:endnoteReference w:id="90"/>
      </w:r>
      <w:r w:rsidRPr="008B7F71">
        <w:rPr>
          <w:rFonts w:eastAsiaTheme="minorHAnsi" w:cs="Arial"/>
          <w:szCs w:val="22"/>
          <w:lang w:eastAsia="en-US"/>
        </w:rPr>
        <w:t xml:space="preserve"> More than 30 percent of children on Christmas Island signed their drawings with their boat ID before presenting them to Inquiry staff. </w:t>
      </w:r>
    </w:p>
    <w:p w:rsidR="000E5C72" w:rsidRDefault="000E5C72" w:rsidP="00DB322E">
      <w:pPr>
        <w:spacing w:before="0" w:after="0"/>
        <w:rPr>
          <w:rFonts w:cs="Arial"/>
        </w:rPr>
      </w:pPr>
    </w:p>
    <w:p w:rsidR="008B7F71" w:rsidRPr="000E5C72" w:rsidRDefault="000E5C72" w:rsidP="00DB322E">
      <w:pPr>
        <w:spacing w:before="0" w:after="0"/>
        <w:ind w:left="720"/>
        <w:rPr>
          <w:rFonts w:cs="Arial"/>
          <w:i/>
          <w:sz w:val="22"/>
        </w:rPr>
      </w:pPr>
      <w:r w:rsidRPr="000E5C72">
        <w:rPr>
          <w:rFonts w:cs="Arial"/>
          <w:i/>
          <w:sz w:val="22"/>
        </w:rPr>
        <w:t>B</w:t>
      </w:r>
      <w:r w:rsidR="008B7F71" w:rsidRPr="000E5C72">
        <w:rPr>
          <w:rFonts w:cs="Arial"/>
          <w:i/>
          <w:sz w:val="22"/>
        </w:rPr>
        <w:t xml:space="preserve">oat number </w:t>
      </w:r>
      <w:r w:rsidRPr="000E5C72">
        <w:rPr>
          <w:rFonts w:cs="Arial"/>
          <w:i/>
          <w:sz w:val="22"/>
        </w:rPr>
        <w:t>has become like our first name.</w:t>
      </w:r>
    </w:p>
    <w:p w:rsidR="000E5C72" w:rsidRPr="000E5C72" w:rsidRDefault="000E5C72" w:rsidP="00DB322E">
      <w:pPr>
        <w:spacing w:before="0" w:after="0"/>
        <w:ind w:left="720"/>
        <w:rPr>
          <w:rFonts w:cs="Arial"/>
          <w:sz w:val="22"/>
        </w:rPr>
      </w:pPr>
      <w:r w:rsidRPr="000E5C72">
        <w:rPr>
          <w:rFonts w:cs="Arial"/>
          <w:sz w:val="22"/>
        </w:rPr>
        <w:t>(13 year old</w:t>
      </w:r>
      <w:r>
        <w:rPr>
          <w:rFonts w:cs="Arial"/>
          <w:sz w:val="22"/>
        </w:rPr>
        <w:t xml:space="preserve"> child</w:t>
      </w:r>
      <w:r w:rsidRPr="000E5C72">
        <w:rPr>
          <w:rFonts w:cs="Arial"/>
          <w:sz w:val="22"/>
        </w:rPr>
        <w:t>, Blaydin Detention Centre, Darwin, 12 April 2014)</w:t>
      </w:r>
    </w:p>
    <w:p w:rsidR="008B7F71" w:rsidRPr="008B7F71" w:rsidRDefault="008B7F71" w:rsidP="00DB322E">
      <w:pPr>
        <w:spacing w:before="0" w:after="0"/>
        <w:rPr>
          <w:rFonts w:eastAsiaTheme="minorHAnsi" w:cs="Arial"/>
          <w:lang w:eastAsia="en-US"/>
        </w:rPr>
      </w:pPr>
    </w:p>
    <w:p w:rsidR="008B7F71" w:rsidRPr="008B7F71" w:rsidRDefault="008B7F71" w:rsidP="00DB322E">
      <w:pPr>
        <w:spacing w:before="0" w:after="0"/>
        <w:rPr>
          <w:rFonts w:cs="Arial"/>
          <w:lang w:eastAsia="en-US"/>
        </w:rPr>
      </w:pPr>
      <w:r w:rsidRPr="008B7F71">
        <w:rPr>
          <w:rFonts w:eastAsiaTheme="minorHAnsi" w:cs="Arial"/>
          <w:lang w:eastAsia="en-US"/>
        </w:rPr>
        <w:t xml:space="preserve">Australia has an obligation under article 8(1) of the </w:t>
      </w:r>
      <w:r w:rsidRPr="008B7F71">
        <w:rPr>
          <w:rFonts w:eastAsiaTheme="minorHAnsi" w:cs="Arial"/>
          <w:i/>
          <w:lang w:eastAsia="en-US"/>
        </w:rPr>
        <w:t>Convention on the Rights of the Child</w:t>
      </w:r>
      <w:r w:rsidRPr="008B7F71">
        <w:rPr>
          <w:rFonts w:eastAsiaTheme="minorHAnsi" w:cs="Arial"/>
          <w:lang w:eastAsia="en-US"/>
        </w:rPr>
        <w:t xml:space="preserve"> to </w:t>
      </w:r>
      <w:r w:rsidRPr="008B7F71">
        <w:rPr>
          <w:rFonts w:eastAsiaTheme="minorHAnsi" w:cs="Arial"/>
          <w:i/>
          <w:lang w:eastAsia="en-US"/>
        </w:rPr>
        <w:t>‘</w:t>
      </w:r>
      <w:r w:rsidRPr="008B7F71">
        <w:rPr>
          <w:rFonts w:cs="Arial"/>
          <w:lang w:eastAsia="en-US"/>
        </w:rPr>
        <w:t>respect the right of the child to preserve his or her identity, including nationality, name and family relations as recognized by law without unlawful interference.’</w:t>
      </w:r>
    </w:p>
    <w:p w:rsidR="008B7F71" w:rsidRPr="008B7F71" w:rsidRDefault="008B7F71" w:rsidP="00DB322E">
      <w:pPr>
        <w:spacing w:before="0" w:after="0"/>
        <w:rPr>
          <w:rFonts w:cs="Arial"/>
          <w:lang w:eastAsia="en-US"/>
        </w:rPr>
      </w:pPr>
    </w:p>
    <w:p w:rsidR="008B7F71" w:rsidRPr="008B7F71" w:rsidRDefault="008B7F71" w:rsidP="00DB322E">
      <w:pPr>
        <w:spacing w:before="0" w:after="0"/>
        <w:rPr>
          <w:rFonts w:cs="Arial"/>
        </w:rPr>
      </w:pPr>
      <w:r w:rsidRPr="008B7F71">
        <w:rPr>
          <w:rFonts w:cs="Arial"/>
        </w:rPr>
        <w:t>A child rights NGO, ChilOut, reported that ‘children in detention respond to their boat ID numbers and know their friends’ ID numbers.’</w:t>
      </w:r>
      <w:r w:rsidRPr="008B7F71">
        <w:rPr>
          <w:rFonts w:cs="Arial"/>
          <w:vertAlign w:val="superscript"/>
        </w:rPr>
        <w:endnoteReference w:id="91"/>
      </w:r>
      <w:r w:rsidRPr="008B7F71">
        <w:rPr>
          <w:rFonts w:cs="Arial"/>
        </w:rPr>
        <w:t xml:space="preserve"> </w:t>
      </w:r>
    </w:p>
    <w:p w:rsidR="008B7F71" w:rsidRPr="008B7F71" w:rsidRDefault="008B7F71" w:rsidP="00DB322E">
      <w:pPr>
        <w:spacing w:before="0" w:after="0"/>
        <w:rPr>
          <w:rFonts w:cs="Arial"/>
        </w:rPr>
      </w:pPr>
    </w:p>
    <w:p w:rsidR="008B7F71" w:rsidRPr="008B7F71" w:rsidRDefault="005069DF" w:rsidP="00DB322E">
      <w:pPr>
        <w:spacing w:before="0" w:after="0"/>
        <w:ind w:left="720"/>
        <w:rPr>
          <w:rFonts w:eastAsiaTheme="minorHAnsi" w:cs="Arial"/>
          <w:sz w:val="22"/>
          <w:szCs w:val="22"/>
          <w:lang w:eastAsia="en-US"/>
        </w:rPr>
      </w:pPr>
      <w:r>
        <w:rPr>
          <w:rFonts w:eastAsiaTheme="minorHAnsi" w:cs="Arial"/>
          <w:sz w:val="22"/>
          <w:szCs w:val="22"/>
          <w:lang w:eastAsia="en-US"/>
        </w:rPr>
        <w:t>S</w:t>
      </w:r>
      <w:r w:rsidR="008B7F71" w:rsidRPr="008B7F71">
        <w:rPr>
          <w:rFonts w:eastAsiaTheme="minorHAnsi" w:cs="Arial"/>
          <w:sz w:val="22"/>
          <w:szCs w:val="22"/>
          <w:lang w:eastAsia="en-US"/>
        </w:rPr>
        <w:t>o institutionalised are people, that families with newborn babies were worried when their babies had no ID tag. Some families were at a loss to understand where their baby officially fitted given he/she was not Australian, was not a national of the parent’s homeland and did not even have a Serco ID tag.</w:t>
      </w:r>
      <w:r w:rsidR="008B7F71" w:rsidRPr="008B7F71">
        <w:rPr>
          <w:rFonts w:eastAsiaTheme="minorHAnsi" w:cs="Arial"/>
          <w:sz w:val="20"/>
          <w:szCs w:val="22"/>
          <w:vertAlign w:val="superscript"/>
          <w:lang w:eastAsia="en-US"/>
        </w:rPr>
        <w:endnoteReference w:id="92"/>
      </w:r>
    </w:p>
    <w:p w:rsidR="008B7F71" w:rsidRPr="008B7F71" w:rsidRDefault="008B7F71" w:rsidP="00DB322E">
      <w:pPr>
        <w:spacing w:before="0" w:after="0"/>
        <w:rPr>
          <w:rFonts w:eastAsiaTheme="minorHAnsi" w:cs="Arial"/>
          <w:lang w:eastAsia="en-US"/>
        </w:rPr>
      </w:pPr>
    </w:p>
    <w:p w:rsidR="008B7F71" w:rsidRPr="008B7F71" w:rsidRDefault="008B7F71" w:rsidP="00DB322E">
      <w:pPr>
        <w:autoSpaceDE w:val="0"/>
        <w:autoSpaceDN w:val="0"/>
        <w:adjustRightInd w:val="0"/>
        <w:spacing w:before="0" w:after="0"/>
        <w:rPr>
          <w:rFonts w:eastAsiaTheme="minorHAnsi" w:cs="Arial"/>
          <w:lang w:eastAsia="en-US"/>
        </w:rPr>
      </w:pPr>
      <w:r w:rsidRPr="008B7F71">
        <w:rPr>
          <w:rFonts w:eastAsiaTheme="minorHAnsi" w:cs="Arial"/>
          <w:lang w:eastAsia="en-US"/>
        </w:rPr>
        <w:t>The Commission has long held that referring to children by a boat ID is dehumanising.</w:t>
      </w:r>
      <w:r w:rsidRPr="008B7F71">
        <w:rPr>
          <w:rFonts w:eastAsiaTheme="minorHAnsi" w:cs="Arial"/>
          <w:sz w:val="20"/>
          <w:vertAlign w:val="superscript"/>
          <w:lang w:eastAsia="en-US"/>
        </w:rPr>
        <w:endnoteReference w:id="93"/>
      </w:r>
      <w:r w:rsidRPr="008B7F71">
        <w:rPr>
          <w:rFonts w:eastAsiaTheme="minorHAnsi" w:cs="Arial"/>
          <w:lang w:eastAsia="en-US"/>
        </w:rPr>
        <w:t xml:space="preserve"> This view is supported </w:t>
      </w:r>
      <w:r w:rsidRPr="008B7F71">
        <w:rPr>
          <w:rFonts w:eastAsiaTheme="minorHAnsi" w:cs="Arial"/>
          <w:szCs w:val="22"/>
          <w:lang w:eastAsia="en-US"/>
        </w:rPr>
        <w:t>by Dr Mares and Professor Elliott who assisted the Inquiry team on visits to Christmas Island.</w:t>
      </w:r>
      <w:r w:rsidRPr="008B7F71">
        <w:rPr>
          <w:rFonts w:eastAsiaTheme="minorHAnsi" w:cs="Arial"/>
          <w:sz w:val="20"/>
          <w:szCs w:val="22"/>
          <w:vertAlign w:val="superscript"/>
          <w:lang w:eastAsia="en-US"/>
        </w:rPr>
        <w:endnoteReference w:id="94"/>
      </w:r>
      <w:r w:rsidRPr="008B7F71">
        <w:rPr>
          <w:rFonts w:eastAsiaTheme="minorHAnsi" w:cs="Arial"/>
          <w:szCs w:val="22"/>
          <w:lang w:eastAsia="en-US"/>
        </w:rPr>
        <w:t xml:space="preserve"> Some of the children told Inquiry staff that it made them feel like criminals. One unaccompanied 17 year old detained on Christmas Island said ‘</w:t>
      </w:r>
      <w:r w:rsidRPr="008B7F71">
        <w:rPr>
          <w:rFonts w:eastAsiaTheme="minorHAnsi" w:cs="Arial"/>
          <w:lang w:eastAsia="en-US"/>
        </w:rPr>
        <w:t>I feel like a killer when they use my boat number’.</w:t>
      </w:r>
    </w:p>
    <w:p w:rsidR="008B7F71" w:rsidRPr="008B7F71" w:rsidRDefault="008B7F71" w:rsidP="00DB322E">
      <w:pPr>
        <w:spacing w:before="0" w:after="0"/>
      </w:pPr>
    </w:p>
    <w:p w:rsidR="008B7F71" w:rsidRPr="008B7F71" w:rsidRDefault="00581F56"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67" w:name="_Toc403999437"/>
      <w:r>
        <w:rPr>
          <w:b/>
          <w:i/>
          <w:color w:val="000000"/>
          <w:sz w:val="28"/>
          <w:szCs w:val="26"/>
        </w:rPr>
        <w:t>Inquiry</w:t>
      </w:r>
      <w:r w:rsidR="005F518D">
        <w:rPr>
          <w:b/>
          <w:i/>
          <w:color w:val="000000"/>
          <w:sz w:val="28"/>
          <w:szCs w:val="26"/>
        </w:rPr>
        <w:t xml:space="preserve"> </w:t>
      </w:r>
      <w:r w:rsidR="008B7F71" w:rsidRPr="008B7F71">
        <w:rPr>
          <w:b/>
          <w:i/>
          <w:color w:val="000000"/>
          <w:sz w:val="28"/>
          <w:szCs w:val="26"/>
        </w:rPr>
        <w:t>findings</w:t>
      </w:r>
      <w:r w:rsidR="004D1F1F">
        <w:rPr>
          <w:b/>
          <w:i/>
          <w:color w:val="000000"/>
          <w:sz w:val="28"/>
          <w:szCs w:val="26"/>
        </w:rPr>
        <w:t xml:space="preserve"> </w:t>
      </w:r>
      <w:r w:rsidR="003A66B5">
        <w:rPr>
          <w:b/>
          <w:i/>
          <w:color w:val="000000"/>
          <w:sz w:val="28"/>
          <w:szCs w:val="26"/>
        </w:rPr>
        <w:t>relevant</w:t>
      </w:r>
      <w:r w:rsidR="004D1F1F">
        <w:rPr>
          <w:b/>
          <w:i/>
          <w:color w:val="000000"/>
          <w:sz w:val="28"/>
          <w:szCs w:val="26"/>
        </w:rPr>
        <w:t xml:space="preserve"> to </w:t>
      </w:r>
      <w:r w:rsidR="003A66B5" w:rsidRPr="00454024">
        <w:rPr>
          <w:b/>
          <w:i/>
          <w:color w:val="000000"/>
          <w:sz w:val="28"/>
          <w:szCs w:val="26"/>
        </w:rPr>
        <w:t>all</w:t>
      </w:r>
      <w:r w:rsidR="003A66B5" w:rsidRPr="0055796F">
        <w:rPr>
          <w:b/>
          <w:color w:val="000000"/>
          <w:sz w:val="28"/>
          <w:szCs w:val="26"/>
        </w:rPr>
        <w:t xml:space="preserve"> </w:t>
      </w:r>
      <w:r w:rsidR="004D1F1F">
        <w:rPr>
          <w:b/>
          <w:i/>
          <w:color w:val="000000"/>
          <w:sz w:val="28"/>
          <w:szCs w:val="26"/>
        </w:rPr>
        <w:t>children</w:t>
      </w:r>
      <w:r w:rsidR="003A66B5">
        <w:rPr>
          <w:b/>
          <w:i/>
          <w:color w:val="000000"/>
          <w:sz w:val="28"/>
          <w:szCs w:val="26"/>
        </w:rPr>
        <w:t xml:space="preserve"> in detention</w:t>
      </w:r>
      <w:r w:rsidR="004D1F1F">
        <w:rPr>
          <w:b/>
          <w:i/>
          <w:color w:val="000000"/>
          <w:sz w:val="28"/>
          <w:szCs w:val="26"/>
        </w:rPr>
        <w:t xml:space="preserve"> </w:t>
      </w:r>
      <w:r w:rsidR="009B6202">
        <w:rPr>
          <w:b/>
          <w:i/>
          <w:color w:val="000000"/>
          <w:sz w:val="28"/>
          <w:szCs w:val="26"/>
        </w:rPr>
        <w:t>and to children held on Christmas Island</w:t>
      </w:r>
      <w:bookmarkEnd w:id="67"/>
    </w:p>
    <w:p w:rsidR="00227451" w:rsidRDefault="00F47C2A" w:rsidP="00DB322E">
      <w:r>
        <w:t xml:space="preserve">The findings </w:t>
      </w:r>
      <w:r w:rsidR="00725825">
        <w:t>of</w:t>
      </w:r>
      <w:r w:rsidR="004D1F1F">
        <w:t xml:space="preserve"> this chapter </w:t>
      </w:r>
      <w:r>
        <w:t xml:space="preserve">relate </w:t>
      </w:r>
      <w:r w:rsidRPr="0055796F">
        <w:t xml:space="preserve">to </w:t>
      </w:r>
      <w:r w:rsidR="00EA13F7" w:rsidRPr="0055796F">
        <w:rPr>
          <w:i/>
        </w:rPr>
        <w:t>all</w:t>
      </w:r>
      <w:r w:rsidR="00EA13F7" w:rsidRPr="0055796F">
        <w:t xml:space="preserve"> </w:t>
      </w:r>
      <w:r w:rsidRPr="0055796F">
        <w:t>children</w:t>
      </w:r>
      <w:r w:rsidR="004D1F1F" w:rsidRPr="0055796F">
        <w:t xml:space="preserve"> in detention</w:t>
      </w:r>
      <w:r w:rsidR="00EA13F7" w:rsidRPr="0055796F">
        <w:t xml:space="preserve"> and cover the issues that affect </w:t>
      </w:r>
      <w:r w:rsidR="00725825" w:rsidRPr="0055796F">
        <w:t>children in detention</w:t>
      </w:r>
      <w:r w:rsidR="004D1F1F" w:rsidRPr="0055796F">
        <w:t xml:space="preserve"> as </w:t>
      </w:r>
      <w:r w:rsidR="00227451" w:rsidRPr="0055796F">
        <w:t xml:space="preserve">a </w:t>
      </w:r>
      <w:r w:rsidR="00227451" w:rsidRPr="0055796F">
        <w:rPr>
          <w:i/>
        </w:rPr>
        <w:t>total</w:t>
      </w:r>
      <w:r w:rsidR="00227451">
        <w:t xml:space="preserve"> cohort</w:t>
      </w:r>
      <w:r w:rsidR="00EA13F7">
        <w:t xml:space="preserve">. The findings in this chapter are also relevant to </w:t>
      </w:r>
      <w:r w:rsidR="004D1F1F">
        <w:t xml:space="preserve">children held on Christmas Island. </w:t>
      </w:r>
    </w:p>
    <w:p w:rsidR="00227451" w:rsidRDefault="004D1F1F" w:rsidP="00DB322E">
      <w:r>
        <w:t xml:space="preserve">The findings </w:t>
      </w:r>
      <w:r w:rsidR="00725825">
        <w:t xml:space="preserve">in other chapters are divided according to </w:t>
      </w:r>
      <w:r w:rsidR="003D79BB">
        <w:t xml:space="preserve">the </w:t>
      </w:r>
      <w:r w:rsidR="00227451">
        <w:t>child</w:t>
      </w:r>
      <w:r w:rsidR="003D79BB">
        <w:t>’s s</w:t>
      </w:r>
      <w:r w:rsidR="00B64611">
        <w:t>tage</w:t>
      </w:r>
      <w:r w:rsidR="00725825">
        <w:t xml:space="preserve"> of life. Chapters 6 to 9 contain findings about</w:t>
      </w:r>
      <w:r w:rsidR="00227451">
        <w:t xml:space="preserve"> babies</w:t>
      </w:r>
      <w:r w:rsidR="00725825">
        <w:t>,</w:t>
      </w:r>
      <w:r w:rsidR="00227451">
        <w:t xml:space="preserve"> preschoolers</w:t>
      </w:r>
      <w:r w:rsidR="00725825">
        <w:t>,</w:t>
      </w:r>
      <w:r w:rsidR="0055796F">
        <w:t xml:space="preserve"> primary school </w:t>
      </w:r>
      <w:r w:rsidR="00227451">
        <w:t>aged children and</w:t>
      </w:r>
      <w:r w:rsidR="009B6202">
        <w:t xml:space="preserve"> teenagers</w:t>
      </w:r>
      <w:r w:rsidR="006D53EE">
        <w:t xml:space="preserve">, </w:t>
      </w:r>
      <w:r w:rsidR="003D79BB">
        <w:t>respectively</w:t>
      </w:r>
      <w:r>
        <w:t xml:space="preserve">. </w:t>
      </w:r>
    </w:p>
    <w:p w:rsidR="00F47C2A" w:rsidRDefault="003B63BD" w:rsidP="00DB322E">
      <w:r>
        <w:t>Chapters 10 to 12 contain f</w:t>
      </w:r>
      <w:r w:rsidR="00227451">
        <w:t xml:space="preserve">indings in relation to </w:t>
      </w:r>
      <w:r w:rsidR="003A66B5">
        <w:t xml:space="preserve">specific </w:t>
      </w:r>
      <w:r w:rsidR="003D79BB">
        <w:t>cohorts of</w:t>
      </w:r>
      <w:r w:rsidR="00725825">
        <w:t xml:space="preserve"> children including</w:t>
      </w:r>
      <w:r w:rsidR="003A66B5">
        <w:t xml:space="preserve"> </w:t>
      </w:r>
      <w:r w:rsidR="00227451">
        <w:t>unaccompanied</w:t>
      </w:r>
      <w:r w:rsidR="003A66B5">
        <w:t xml:space="preserve"> </w:t>
      </w:r>
      <w:r w:rsidR="00227451">
        <w:t>children</w:t>
      </w:r>
      <w:r w:rsidR="006D53EE">
        <w:t xml:space="preserve">, </w:t>
      </w:r>
      <w:r w:rsidR="003A66B5">
        <w:t xml:space="preserve">children </w:t>
      </w:r>
      <w:r w:rsidR="00725825">
        <w:t xml:space="preserve">who are </w:t>
      </w:r>
      <w:r w:rsidR="00EA13F7">
        <w:t>indefinitely</w:t>
      </w:r>
      <w:r w:rsidR="003A66B5">
        <w:t xml:space="preserve"> detained and </w:t>
      </w:r>
      <w:r w:rsidR="00EA13F7">
        <w:t>children on Nauru</w:t>
      </w:r>
      <w:r w:rsidR="006D53EE">
        <w:t xml:space="preserve">. </w:t>
      </w:r>
    </w:p>
    <w:p w:rsidR="0053488E" w:rsidRPr="000604B0" w:rsidRDefault="0053488E" w:rsidP="00DB322E">
      <w:pPr>
        <w:rPr>
          <w:b/>
          <w:i/>
        </w:rPr>
      </w:pPr>
      <w:r w:rsidRPr="000604B0">
        <w:rPr>
          <w:b/>
          <w:i/>
        </w:rPr>
        <w:t xml:space="preserve">Findings </w:t>
      </w:r>
      <w:r w:rsidR="004379EB">
        <w:rPr>
          <w:b/>
          <w:i/>
        </w:rPr>
        <w:t>relevant to all children in</w:t>
      </w:r>
      <w:r w:rsidR="006D53EE">
        <w:rPr>
          <w:b/>
          <w:i/>
        </w:rPr>
        <w:t xml:space="preserve"> </w:t>
      </w:r>
      <w:r w:rsidRPr="000604B0">
        <w:rPr>
          <w:b/>
          <w:i/>
        </w:rPr>
        <w:t xml:space="preserve">detention </w:t>
      </w:r>
    </w:p>
    <w:p w:rsidR="000409A4" w:rsidRDefault="000409A4" w:rsidP="00DB322E">
      <w:r>
        <w:t>The mandatory and prolonged immigration detention of children is in clear violation of international human rights law.</w:t>
      </w:r>
    </w:p>
    <w:p w:rsidR="000409A4" w:rsidRDefault="000409A4" w:rsidP="00DB322E">
      <w:r>
        <w:t xml:space="preserve">Both current and former Ministers of Coalition and Labor governments stipulate that the detention of children is (and was) not intended as part of deterrence policy. They confirm that the detention of children would not, in fact, </w:t>
      </w:r>
      <w:r w:rsidRPr="00454024">
        <w:rPr>
          <w:i/>
          <w:iCs/>
        </w:rPr>
        <w:t>be</w:t>
      </w:r>
      <w:r>
        <w:t xml:space="preserve"> a deterrent. </w:t>
      </w:r>
    </w:p>
    <w:p w:rsidR="000409A4" w:rsidRPr="00A52182" w:rsidRDefault="000409A4" w:rsidP="00DB322E">
      <w:pPr>
        <w:rPr>
          <w:rFonts w:cs="Arial"/>
        </w:rPr>
      </w:pPr>
      <w:r w:rsidRPr="00A52182">
        <w:rPr>
          <w:rFonts w:cs="Arial"/>
        </w:rPr>
        <w:t xml:space="preserve">At the time of writing this report, adults and children </w:t>
      </w:r>
      <w:r>
        <w:rPr>
          <w:rFonts w:cs="Arial"/>
        </w:rPr>
        <w:t>have</w:t>
      </w:r>
      <w:r w:rsidRPr="00A52182">
        <w:rPr>
          <w:rFonts w:cs="Arial"/>
        </w:rPr>
        <w:t xml:space="preserve"> been in detention for </w:t>
      </w:r>
      <w:r w:rsidR="00E62131">
        <w:rPr>
          <w:rFonts w:cs="Arial"/>
        </w:rPr>
        <w:t xml:space="preserve">over </w:t>
      </w:r>
      <w:r w:rsidR="006D53EE">
        <w:rPr>
          <w:rFonts w:cs="Arial"/>
        </w:rPr>
        <w:t xml:space="preserve">one year and two months </w:t>
      </w:r>
      <w:r w:rsidRPr="00A52182">
        <w:rPr>
          <w:rFonts w:cs="Arial"/>
        </w:rPr>
        <w:t>on average</w:t>
      </w:r>
      <w:r w:rsidR="006D53EE">
        <w:rPr>
          <w:rFonts w:cs="Arial"/>
        </w:rPr>
        <w:t xml:space="preserve">, </w:t>
      </w:r>
      <w:r w:rsidR="00425AAD">
        <w:rPr>
          <w:rFonts w:cs="Arial"/>
        </w:rPr>
        <w:t>over</w:t>
      </w:r>
      <w:r w:rsidR="006D53EE">
        <w:rPr>
          <w:rFonts w:cs="Arial"/>
        </w:rPr>
        <w:t xml:space="preserve"> 413 days</w:t>
      </w:r>
      <w:r w:rsidRPr="00A52182">
        <w:rPr>
          <w:rFonts w:cs="Arial"/>
        </w:rPr>
        <w:t>. Children who arrived</w:t>
      </w:r>
      <w:r>
        <w:rPr>
          <w:rFonts w:cs="Arial"/>
        </w:rPr>
        <w:t xml:space="preserve"> on, or after 19 July 2013, are</w:t>
      </w:r>
      <w:r w:rsidRPr="00A52182">
        <w:rPr>
          <w:rFonts w:cs="Arial"/>
        </w:rPr>
        <w:t xml:space="preserve"> to be transferred to Nauru. This transfer can happen at any time</w:t>
      </w:r>
      <w:r>
        <w:rPr>
          <w:rFonts w:cs="Arial"/>
        </w:rPr>
        <w:t>. Children are detained on Nauru</w:t>
      </w:r>
      <w:r w:rsidRPr="00A52182">
        <w:rPr>
          <w:rFonts w:cs="Arial"/>
        </w:rPr>
        <w:t xml:space="preserve"> and there is no timeframe for their release.</w:t>
      </w:r>
    </w:p>
    <w:p w:rsidR="000126DF" w:rsidRPr="000604B0" w:rsidRDefault="000126DF" w:rsidP="00DB322E">
      <w:pPr>
        <w:rPr>
          <w:b/>
        </w:rPr>
      </w:pPr>
      <w:r w:rsidRPr="000604B0">
        <w:rPr>
          <w:b/>
        </w:rPr>
        <w:t xml:space="preserve">Current detention law, policy and practice does not address the particular vulnerabilities of asylum seeker children, nor does it afford them special assistance and protection. Mandatory detention does not consider the individual circumstances of children nor does it address the best interests of the child as a primary consideration. This is contrary to Australia’s obligations under article 3(1) of the </w:t>
      </w:r>
      <w:r w:rsidRPr="000604B0">
        <w:rPr>
          <w:b/>
          <w:i/>
        </w:rPr>
        <w:t>Convention on the Rights of the Child</w:t>
      </w:r>
      <w:r w:rsidRPr="000604B0">
        <w:rPr>
          <w:b/>
        </w:rPr>
        <w:t xml:space="preserve">. </w:t>
      </w:r>
    </w:p>
    <w:p w:rsidR="00E82332" w:rsidRPr="000604B0" w:rsidRDefault="00E82332" w:rsidP="00DB322E">
      <w:pPr>
        <w:rPr>
          <w:b/>
        </w:rPr>
      </w:pPr>
      <w:r w:rsidRPr="000604B0">
        <w:rPr>
          <w:b/>
        </w:rPr>
        <w:t xml:space="preserve">Detention for a period that is longer than is strictly necessary to conduct health, identity and security checks breaches Australia’s obligations under the </w:t>
      </w:r>
      <w:r w:rsidRPr="000604B0">
        <w:rPr>
          <w:b/>
          <w:i/>
        </w:rPr>
        <w:t>Convention on the Rights of the Child</w:t>
      </w:r>
      <w:r w:rsidRPr="000604B0">
        <w:rPr>
          <w:b/>
        </w:rPr>
        <w:t xml:space="preserve"> to:</w:t>
      </w:r>
    </w:p>
    <w:p w:rsidR="00E82332" w:rsidRPr="000604B0" w:rsidRDefault="00E82332" w:rsidP="00275891">
      <w:pPr>
        <w:numPr>
          <w:ilvl w:val="0"/>
          <w:numId w:val="43"/>
        </w:numPr>
        <w:contextualSpacing/>
        <w:rPr>
          <w:b/>
        </w:rPr>
      </w:pPr>
      <w:r w:rsidRPr="000604B0">
        <w:rPr>
          <w:b/>
        </w:rPr>
        <w:t>detain children as a measure of last resort (article 37(b)) and for the shortest appropriate period of time (article 37(b))</w:t>
      </w:r>
    </w:p>
    <w:p w:rsidR="00E82332" w:rsidRPr="000604B0" w:rsidRDefault="00E82332" w:rsidP="00275891">
      <w:pPr>
        <w:numPr>
          <w:ilvl w:val="0"/>
          <w:numId w:val="43"/>
        </w:numPr>
        <w:contextualSpacing/>
        <w:rPr>
          <w:b/>
        </w:rPr>
      </w:pPr>
      <w:r w:rsidRPr="000604B0">
        <w:rPr>
          <w:b/>
        </w:rPr>
        <w:t>ensure that children are not arbitrarily detained (article 37(b))</w:t>
      </w:r>
    </w:p>
    <w:p w:rsidR="00E82332" w:rsidRDefault="00E82332" w:rsidP="00275891">
      <w:pPr>
        <w:numPr>
          <w:ilvl w:val="0"/>
          <w:numId w:val="43"/>
        </w:numPr>
        <w:contextualSpacing/>
      </w:pPr>
      <w:r w:rsidRPr="000604B0">
        <w:rPr>
          <w:b/>
        </w:rPr>
        <w:lastRenderedPageBreak/>
        <w:t>ensure prompt and effective review of the legality of their detention (article 37(d)).</w:t>
      </w:r>
      <w:r>
        <w:br/>
      </w:r>
    </w:p>
    <w:p w:rsidR="00E82332" w:rsidRDefault="00F03C33" w:rsidP="00DB322E">
      <w:r>
        <w:t xml:space="preserve">The fact of detention and the environment in which children are detained </w:t>
      </w:r>
      <w:r w:rsidR="006E5BA8">
        <w:t>impact</w:t>
      </w:r>
      <w:r>
        <w:t xml:space="preserve"> on children’s health, development, safety and dignity. </w:t>
      </w:r>
    </w:p>
    <w:p w:rsidR="004379EB" w:rsidRDefault="000409A4" w:rsidP="00DB322E">
      <w:pPr>
        <w:rPr>
          <w:rFonts w:cs="Arial"/>
        </w:rPr>
      </w:pPr>
      <w:r w:rsidRPr="00A52182">
        <w:rPr>
          <w:rFonts w:cs="Arial"/>
        </w:rPr>
        <w:t>Prolonged detention is having profoundly negative impacts on the mental and emotional health and development of children</w:t>
      </w:r>
      <w:r w:rsidR="00E82332">
        <w:rPr>
          <w:rFonts w:cs="Arial"/>
        </w:rPr>
        <w:t>.</w:t>
      </w:r>
      <w:r w:rsidR="00E82332" w:rsidRPr="000604B0">
        <w:rPr>
          <w:rFonts w:cs="Arial"/>
          <w:sz w:val="32"/>
        </w:rPr>
        <w:t xml:space="preserve"> </w:t>
      </w:r>
      <w:r w:rsidR="00335E11" w:rsidRPr="000604B0">
        <w:rPr>
          <w:rFonts w:cs="Arial"/>
          <w:bCs/>
          <w:szCs w:val="20"/>
        </w:rPr>
        <w:t>In the first half of  2014, 34 percent of children in detention were assessed as having mental health disorders at levels of seriousness that were comparable with children receiving outpatient mental health services in Australia. Less than two percent of children in the Australian population were receiving outpatient mental health services in 2014.</w:t>
      </w:r>
      <w:r w:rsidRPr="00A52182">
        <w:rPr>
          <w:rFonts w:cs="Arial"/>
          <w:vertAlign w:val="superscript"/>
        </w:rPr>
        <w:endnoteReference w:id="95"/>
      </w:r>
      <w:r w:rsidRPr="00A52182">
        <w:rPr>
          <w:rFonts w:cs="Arial"/>
        </w:rPr>
        <w:t xml:space="preserve"> </w:t>
      </w:r>
    </w:p>
    <w:p w:rsidR="000409A4" w:rsidRPr="001B468A" w:rsidRDefault="000409A4" w:rsidP="00DB322E">
      <w:pPr>
        <w:rPr>
          <w:rFonts w:cs="Arial"/>
        </w:rPr>
      </w:pPr>
      <w:r w:rsidRPr="001B468A">
        <w:rPr>
          <w:rFonts w:cs="Arial"/>
        </w:rPr>
        <w:t>Prior to 2014, the mental health assessments of children in detention were not conducted using child-specific, clinician-rated measuring tools. Therefore, there is limited clinical data about the mental health impacts of det</w:t>
      </w:r>
      <w:r>
        <w:rPr>
          <w:rFonts w:cs="Arial"/>
        </w:rPr>
        <w:t xml:space="preserve">ention on children over time. </w:t>
      </w:r>
    </w:p>
    <w:p w:rsidR="000409A4" w:rsidRDefault="000409A4" w:rsidP="00DB322E">
      <w:pPr>
        <w:rPr>
          <w:rFonts w:cs="Arial"/>
        </w:rPr>
      </w:pPr>
      <w:r w:rsidRPr="001B468A">
        <w:rPr>
          <w:rFonts w:cs="Arial"/>
        </w:rPr>
        <w:t>The introduction of the mental health assessment tool (the HoNOSCA) into the detention system in 2014 provides a standardised measure for mental health assessments of children and benchmark data against which to assess the mental health progress of individuals and cohorts over time.</w:t>
      </w:r>
    </w:p>
    <w:p w:rsidR="00C83898" w:rsidRDefault="00C83898" w:rsidP="00DB322E">
      <w:r>
        <w:t xml:space="preserve">The clinical data collected by </w:t>
      </w:r>
      <w:r w:rsidR="001F2ACF">
        <w:t>International Health and Medical Services</w:t>
      </w:r>
      <w:r>
        <w:t xml:space="preserve"> is consistent with extensive medical research about the mental health impacts of detention </w:t>
      </w:r>
      <w:r w:rsidR="000C13CE">
        <w:t>on children and adults</w:t>
      </w:r>
      <w:r>
        <w:t>.</w:t>
      </w:r>
    </w:p>
    <w:p w:rsidR="00C83898" w:rsidRDefault="000C13CE" w:rsidP="00DB322E">
      <w:pPr>
        <w:rPr>
          <w:rFonts w:cs="Arial"/>
        </w:rPr>
      </w:pPr>
      <w:r>
        <w:t>Eighty-five</w:t>
      </w:r>
      <w:r w:rsidR="00C83898">
        <w:t xml:space="preserve"> percent of children and parents indicated that their emotional and mental health had been affected since being in detention. </w:t>
      </w:r>
    </w:p>
    <w:p w:rsidR="000409A4" w:rsidRDefault="000409A4" w:rsidP="00DB322E">
      <w:pPr>
        <w:rPr>
          <w:rFonts w:cs="Arial"/>
        </w:rPr>
      </w:pPr>
      <w:r w:rsidRPr="00A52182">
        <w:rPr>
          <w:rFonts w:cs="Arial"/>
        </w:rPr>
        <w:t xml:space="preserve">Despite the best efforts of the Department </w:t>
      </w:r>
      <w:r>
        <w:rPr>
          <w:rFonts w:cs="Arial"/>
        </w:rPr>
        <w:t xml:space="preserve">of Immigration and Border Protection </w:t>
      </w:r>
      <w:r w:rsidRPr="00A52182">
        <w:rPr>
          <w:rFonts w:cs="Arial"/>
        </w:rPr>
        <w:t>and its contractors to provide services and support to children in detention, it is the fact of detention</w:t>
      </w:r>
      <w:r>
        <w:rPr>
          <w:rFonts w:cs="Arial"/>
        </w:rPr>
        <w:t xml:space="preserve"> itself that is causing harm. In particular</w:t>
      </w:r>
      <w:r w:rsidRPr="00A52182">
        <w:rPr>
          <w:rFonts w:cs="Arial"/>
        </w:rPr>
        <w:t xml:space="preserve"> the deprivation of liberty and the </w:t>
      </w:r>
      <w:r w:rsidR="009D2AE8">
        <w:rPr>
          <w:rFonts w:cs="Arial"/>
        </w:rPr>
        <w:t xml:space="preserve">exposure to </w:t>
      </w:r>
      <w:r w:rsidRPr="00A52182">
        <w:rPr>
          <w:rFonts w:cs="Arial"/>
        </w:rPr>
        <w:t xml:space="preserve">high numbers of mentally unwell adults </w:t>
      </w:r>
      <w:r>
        <w:rPr>
          <w:rFonts w:cs="Arial"/>
        </w:rPr>
        <w:t>are</w:t>
      </w:r>
      <w:r w:rsidRPr="00A52182">
        <w:rPr>
          <w:rFonts w:cs="Arial"/>
        </w:rPr>
        <w:t xml:space="preserve"> causing emotional and developmental disorders amongst children.</w:t>
      </w:r>
    </w:p>
    <w:p w:rsidR="00C453D6" w:rsidRDefault="00AC7EFE" w:rsidP="00DB322E">
      <w:pPr>
        <w:rPr>
          <w:rFonts w:cs="Arial"/>
        </w:rPr>
      </w:pPr>
      <w:r w:rsidRPr="000604B0">
        <w:rPr>
          <w:b/>
        </w:rPr>
        <w:t xml:space="preserve">Given </w:t>
      </w:r>
      <w:r w:rsidR="00E32230" w:rsidRPr="000604B0">
        <w:rPr>
          <w:b/>
        </w:rPr>
        <w:t xml:space="preserve">the profound negative impacts on the mental and emotional health of children </w:t>
      </w:r>
      <w:r w:rsidR="006D74A7" w:rsidRPr="000604B0">
        <w:rPr>
          <w:b/>
        </w:rPr>
        <w:t xml:space="preserve">which result from </w:t>
      </w:r>
      <w:r w:rsidR="00E32230" w:rsidRPr="000604B0">
        <w:rPr>
          <w:b/>
        </w:rPr>
        <w:t>prolonged detention</w:t>
      </w:r>
      <w:r w:rsidRPr="000604B0">
        <w:rPr>
          <w:b/>
        </w:rPr>
        <w:t xml:space="preserve">, </w:t>
      </w:r>
      <w:r w:rsidR="00A95E05" w:rsidRPr="000604B0">
        <w:rPr>
          <w:b/>
        </w:rPr>
        <w:t xml:space="preserve">the mandatory and prolonged </w:t>
      </w:r>
      <w:r w:rsidRPr="000604B0">
        <w:rPr>
          <w:b/>
        </w:rPr>
        <w:t>detention</w:t>
      </w:r>
      <w:r w:rsidR="00A95E05" w:rsidRPr="000604B0">
        <w:rPr>
          <w:b/>
        </w:rPr>
        <w:t xml:space="preserve"> of children</w:t>
      </w:r>
      <w:r w:rsidR="00E32230" w:rsidRPr="000604B0">
        <w:rPr>
          <w:b/>
        </w:rPr>
        <w:t xml:space="preserve"> breaches Australia’s obligation under article 24(1) of the </w:t>
      </w:r>
      <w:r w:rsidR="00E32230" w:rsidRPr="000604B0">
        <w:rPr>
          <w:b/>
          <w:i/>
        </w:rPr>
        <w:t>Convention on the Rights of the Child</w:t>
      </w:r>
      <w:r w:rsidR="00E32230" w:rsidRPr="000604B0">
        <w:rPr>
          <w:b/>
        </w:rPr>
        <w:t>.</w:t>
      </w:r>
      <w:r w:rsidR="00E32230">
        <w:t xml:space="preserve"> </w:t>
      </w:r>
      <w:r w:rsidR="00E82332">
        <w:rPr>
          <w:rFonts w:cs="Arial"/>
        </w:rPr>
        <w:t xml:space="preserve"> </w:t>
      </w:r>
    </w:p>
    <w:p w:rsidR="00E82332" w:rsidRDefault="00101B8A" w:rsidP="00DB322E">
      <w:r>
        <w:t>A</w:t>
      </w:r>
      <w:r w:rsidR="00E82332">
        <w:t xml:space="preserve">rticle </w:t>
      </w:r>
      <w:r>
        <w:t xml:space="preserve">24(1) </w:t>
      </w:r>
      <w:r w:rsidR="00E82332" w:rsidRPr="00E02B56">
        <w:t>provides</w:t>
      </w:r>
      <w:r w:rsidR="00E82332">
        <w:t xml:space="preserve"> that children have the right </w:t>
      </w:r>
      <w:r w:rsidR="00E82332" w:rsidRPr="00416153">
        <w:t>to the enjoyment of the highest attainable standard of health and to facilities for the treatment of illness and rehabilitation of health.</w:t>
      </w:r>
      <w:r w:rsidR="00E82332">
        <w:t xml:space="preserve"> The Committee on the Rights of the Child has explained that ‘health’ in article 24 should be understood as ‘</w:t>
      </w:r>
      <w:r w:rsidR="00E82332" w:rsidRPr="005D1499">
        <w:t>a state of complete physical, mental and social well-being and not merely the</w:t>
      </w:r>
      <w:r w:rsidR="00E82332">
        <w:t xml:space="preserve"> </w:t>
      </w:r>
      <w:r w:rsidR="00E82332" w:rsidRPr="005D1499">
        <w:t>absence of disease or infirmity’</w:t>
      </w:r>
      <w:r w:rsidR="00E82332">
        <w:t xml:space="preserve"> (see General Comment No 15, paragraph 4).</w:t>
      </w:r>
      <w:r w:rsidR="00EA44A0">
        <w:t xml:space="preserve"> The right to the highest attainable standard of mental health is an essential aspect of the guarantee provided by article 24(1).</w:t>
      </w:r>
    </w:p>
    <w:p w:rsidR="00C453D6" w:rsidRDefault="00C453D6" w:rsidP="00DB322E">
      <w:pPr>
        <w:rPr>
          <w:rFonts w:cs="Arial"/>
        </w:rPr>
      </w:pPr>
      <w:r>
        <w:t>The Committee on the Rights of the Child has stated that it interprets children’s right to health in article 24 as an inclusive right, which extends ‘to a right to grow and develop to their full potential and live in conditions that enable them to attain</w:t>
      </w:r>
      <w:r w:rsidR="00101B8A">
        <w:t xml:space="preserve"> the highest standard of health’. (General Comment No 15, paragraph 2).</w:t>
      </w:r>
    </w:p>
    <w:p w:rsidR="00E32230" w:rsidRPr="000604B0" w:rsidRDefault="00E32230" w:rsidP="00DB322E">
      <w:pPr>
        <w:rPr>
          <w:b/>
        </w:rPr>
      </w:pPr>
      <w:r>
        <w:lastRenderedPageBreak/>
        <w:t xml:space="preserve">The fact of detention and the environment in which children are detained </w:t>
      </w:r>
      <w:r w:rsidR="00983A5B">
        <w:t>also have a range of impact</w:t>
      </w:r>
      <w:r w:rsidR="00720980">
        <w:t>s</w:t>
      </w:r>
      <w:r>
        <w:t xml:space="preserve"> on </w:t>
      </w:r>
      <w:r w:rsidR="009D0F3D">
        <w:t>children’s</w:t>
      </w:r>
      <w:r w:rsidR="00F03C33">
        <w:t xml:space="preserve"> </w:t>
      </w:r>
      <w:r>
        <w:t>development, safety</w:t>
      </w:r>
      <w:r w:rsidR="00156273">
        <w:t xml:space="preserve"> and dignity</w:t>
      </w:r>
      <w:r>
        <w:t xml:space="preserve">. </w:t>
      </w:r>
      <w:r w:rsidR="00CA292F">
        <w:t xml:space="preserve">Chapters 6 to 13 of this report examine in more detail the impact of detention </w:t>
      </w:r>
      <w:r w:rsidR="00EA44A0">
        <w:t xml:space="preserve">experienced by children </w:t>
      </w:r>
      <w:r w:rsidR="00CA292F">
        <w:t xml:space="preserve">at different stages of </w:t>
      </w:r>
      <w:r w:rsidR="00EA44A0">
        <w:t xml:space="preserve">their </w:t>
      </w:r>
      <w:r w:rsidR="00E968D2">
        <w:t>development. B</w:t>
      </w:r>
      <w:r>
        <w:t>ased on the work undertak</w:t>
      </w:r>
      <w:r w:rsidR="000E1A5D">
        <w:t>en in the course of the Inquiry</w:t>
      </w:r>
      <w:r w:rsidRPr="00787DD3">
        <w:t>, the Commission conclude</w:t>
      </w:r>
      <w:r w:rsidR="000E1A5D" w:rsidRPr="00787DD3">
        <w:t>s</w:t>
      </w:r>
      <w:r w:rsidRPr="00787DD3">
        <w:t xml:space="preserve"> that</w:t>
      </w:r>
      <w:r w:rsidRPr="000604B0">
        <w:rPr>
          <w:b/>
        </w:rPr>
        <w:t xml:space="preserve"> at various times children in immigration detention were not in a position to fully enjoy the</w:t>
      </w:r>
      <w:r w:rsidR="000E1A5D" w:rsidRPr="000604B0">
        <w:rPr>
          <w:b/>
        </w:rPr>
        <w:t>ir</w:t>
      </w:r>
      <w:r w:rsidRPr="000604B0">
        <w:rPr>
          <w:b/>
        </w:rPr>
        <w:t xml:space="preserve"> rights under</w:t>
      </w:r>
      <w:r w:rsidR="00720980" w:rsidRPr="000604B0">
        <w:rPr>
          <w:b/>
        </w:rPr>
        <w:t xml:space="preserve"> articles 6(2), 19(1), 24(1), 27 and 37</w:t>
      </w:r>
      <w:r w:rsidR="00787DD3">
        <w:rPr>
          <w:b/>
        </w:rPr>
        <w:t>(c)</w:t>
      </w:r>
      <w:r w:rsidR="00720980" w:rsidRPr="000604B0">
        <w:rPr>
          <w:b/>
        </w:rPr>
        <w:t xml:space="preserve"> of </w:t>
      </w:r>
      <w:r w:rsidRPr="000604B0">
        <w:rPr>
          <w:b/>
        </w:rPr>
        <w:t xml:space="preserve">the </w:t>
      </w:r>
      <w:r w:rsidRPr="000604B0">
        <w:rPr>
          <w:b/>
          <w:i/>
        </w:rPr>
        <w:t>Convention on the Rights of the Child</w:t>
      </w:r>
      <w:r w:rsidR="00085B4A" w:rsidRPr="000604B0">
        <w:rPr>
          <w:b/>
        </w:rPr>
        <w:t>.</w:t>
      </w:r>
    </w:p>
    <w:p w:rsidR="00C972CC" w:rsidRDefault="00085B4A" w:rsidP="00DB322E">
      <w:r>
        <w:t xml:space="preserve">Under articles 6(2) and 27 of the Convention, </w:t>
      </w:r>
      <w:r w:rsidR="00A142EC">
        <w:t xml:space="preserve">children have a right </w:t>
      </w:r>
      <w:r w:rsidR="00A20D88" w:rsidRPr="006245DC">
        <w:t>to a standard of living adequate for the</w:t>
      </w:r>
      <w:r w:rsidR="000E1A5D">
        <w:t>ir</w:t>
      </w:r>
      <w:r w:rsidR="00A20D88" w:rsidRPr="006245DC">
        <w:t xml:space="preserve"> physical, mental, spiritual, moral and social development (article 27(1))</w:t>
      </w:r>
      <w:r w:rsidR="000E1A5D">
        <w:t>, an</w:t>
      </w:r>
      <w:r w:rsidR="00B100D6">
        <w:t>d States</w:t>
      </w:r>
      <w:r w:rsidR="000E1A5D">
        <w:t xml:space="preserve"> have an obligation to ensure this development ‘to the maximum extent possible’ (art</w:t>
      </w:r>
      <w:r w:rsidR="005069DF">
        <w:t>icle</w:t>
      </w:r>
      <w:r w:rsidR="000E1A5D">
        <w:t xml:space="preserve"> 6(2)).</w:t>
      </w:r>
      <w:r w:rsidR="00E24197">
        <w:t xml:space="preserve"> The Committee on the Rights of the Child has</w:t>
      </w:r>
      <w:r w:rsidR="00C972CC">
        <w:t xml:space="preserve"> reminded States in General Comment No 7 (at paragraph 1</w:t>
      </w:r>
      <w:r w:rsidR="00A56CB5">
        <w:t>0)</w:t>
      </w:r>
      <w:r w:rsidR="00C972CC">
        <w:t>:</w:t>
      </w:r>
    </w:p>
    <w:p w:rsidR="00C972CC" w:rsidRDefault="00A56CB5" w:rsidP="00DB322E">
      <w:pPr>
        <w:ind w:left="567"/>
        <w:rPr>
          <w:sz w:val="22"/>
          <w:szCs w:val="22"/>
          <w:lang w:eastAsia="ja-JP"/>
        </w:rPr>
      </w:pPr>
      <w:r>
        <w:rPr>
          <w:sz w:val="22"/>
          <w:szCs w:val="22"/>
          <w:lang w:eastAsia="ja-JP"/>
        </w:rPr>
        <w:t xml:space="preserve">that </w:t>
      </w:r>
      <w:r w:rsidR="00C972CC" w:rsidRPr="000604B0">
        <w:rPr>
          <w:sz w:val="22"/>
          <w:szCs w:val="22"/>
          <w:lang w:eastAsia="ja-JP"/>
        </w:rPr>
        <w:t>article 6 encompasses all aspects of development, and that a young child’s health and psychosocial well</w:t>
      </w:r>
      <w:r w:rsidR="00C972CC" w:rsidRPr="000604B0">
        <w:rPr>
          <w:sz w:val="22"/>
          <w:szCs w:val="22"/>
          <w:lang w:eastAsia="ja-JP"/>
        </w:rPr>
        <w:noBreakHyphen/>
        <w:t xml:space="preserve">being are in many respects interdependent.  Both may be put at risk by adverse living conditions, neglect, insensitive or abusive treatment and restricted opportunities for realizing human potential.  </w:t>
      </w:r>
    </w:p>
    <w:p w:rsidR="00C972CC" w:rsidRPr="00A364F1" w:rsidRDefault="00A364F1" w:rsidP="00DB322E">
      <w:r w:rsidRPr="00A364F1">
        <w:t xml:space="preserve">The restrictive detention environment </w:t>
      </w:r>
      <w:r w:rsidR="00A56CB5">
        <w:t xml:space="preserve">clearly limits children’s opportunities for development in </w:t>
      </w:r>
      <w:r w:rsidR="00CC39D4">
        <w:t>terms</w:t>
      </w:r>
      <w:r w:rsidR="00A56CB5">
        <w:t xml:space="preserve"> of experiences and social interactions.</w:t>
      </w:r>
    </w:p>
    <w:p w:rsidR="00984062" w:rsidRDefault="00694AFC" w:rsidP="00DB322E">
      <w:pPr>
        <w:rPr>
          <w:rFonts w:cs="Arial"/>
        </w:rPr>
      </w:pPr>
      <w:r>
        <w:t xml:space="preserve">Children </w:t>
      </w:r>
      <w:r w:rsidR="004E2676">
        <w:t xml:space="preserve">are also entitled </w:t>
      </w:r>
      <w:r w:rsidR="00E32230" w:rsidRPr="006245DC">
        <w:t>to be protected from all forms of physical or mental violence</w:t>
      </w:r>
      <w:r w:rsidR="004E2676" w:rsidRPr="000604B0">
        <w:rPr>
          <w:rFonts w:cs="Arial"/>
          <w:szCs w:val="20"/>
        </w:rPr>
        <w:t>, injury or abuse, neglect or negligent treatment, maltreatment or exploitation, including sexual abuse</w:t>
      </w:r>
      <w:r w:rsidR="00E32230" w:rsidRPr="004E2676">
        <w:t xml:space="preserve"> (article 19(1)</w:t>
      </w:r>
      <w:r w:rsidR="009733AC">
        <w:t xml:space="preserve"> of the </w:t>
      </w:r>
      <w:r w:rsidR="009733AC" w:rsidRPr="000604B0">
        <w:rPr>
          <w:i/>
        </w:rPr>
        <w:t>Convention on the Rights of the Child</w:t>
      </w:r>
      <w:r w:rsidR="00E32230" w:rsidRPr="004E2676">
        <w:t>)</w:t>
      </w:r>
      <w:r w:rsidR="009733AC">
        <w:t xml:space="preserve">. This is consistent with their </w:t>
      </w:r>
      <w:r w:rsidR="004E2676" w:rsidRPr="009733AC">
        <w:t xml:space="preserve">right to the highest attainable standard of </w:t>
      </w:r>
      <w:r w:rsidR="009733AC">
        <w:t xml:space="preserve">(physical) </w:t>
      </w:r>
      <w:r w:rsidR="009F421F">
        <w:t xml:space="preserve">health in </w:t>
      </w:r>
      <w:r w:rsidR="004E2676" w:rsidRPr="009733AC">
        <w:t>article 24(1)</w:t>
      </w:r>
      <w:r w:rsidR="009733AC">
        <w:t xml:space="preserve"> of the Convention.</w:t>
      </w:r>
      <w:r w:rsidR="00984062" w:rsidRPr="00984062">
        <w:rPr>
          <w:rFonts w:cs="Arial"/>
        </w:rPr>
        <w:t xml:space="preserve"> </w:t>
      </w:r>
    </w:p>
    <w:p w:rsidR="00984062" w:rsidRDefault="009F421F" w:rsidP="00DB322E">
      <w:pPr>
        <w:rPr>
          <w:rFonts w:cs="Arial"/>
        </w:rPr>
      </w:pPr>
      <w:r>
        <w:rPr>
          <w:rFonts w:cs="Arial"/>
        </w:rPr>
        <w:t>However, c</w:t>
      </w:r>
      <w:r w:rsidR="00984062">
        <w:rPr>
          <w:rFonts w:cs="Arial"/>
        </w:rPr>
        <w:t>hildren in detention are exposed to</w:t>
      </w:r>
      <w:r w:rsidR="00984062" w:rsidRPr="00A52182">
        <w:rPr>
          <w:rFonts w:cs="Arial"/>
        </w:rPr>
        <w:t xml:space="preserve"> danger by their close confinement with adults who suffer high levels of mental illness. Thirty percent of adults detained with children have moderate to severe mental illnesses.  </w:t>
      </w:r>
      <w:r w:rsidR="0054308F">
        <w:rPr>
          <w:rFonts w:cs="Arial"/>
        </w:rPr>
        <w:t xml:space="preserve">There are </w:t>
      </w:r>
      <w:r w:rsidR="00164D4A">
        <w:rPr>
          <w:rFonts w:cs="Arial"/>
        </w:rPr>
        <w:t xml:space="preserve">also </w:t>
      </w:r>
      <w:r w:rsidR="0054308F">
        <w:rPr>
          <w:rFonts w:cs="Arial"/>
        </w:rPr>
        <w:t xml:space="preserve">significant </w:t>
      </w:r>
      <w:r w:rsidR="00164D4A">
        <w:rPr>
          <w:rFonts w:cs="Arial"/>
        </w:rPr>
        <w:t>rates of incidents of violence</w:t>
      </w:r>
      <w:r w:rsidR="00EA6BDC">
        <w:rPr>
          <w:rFonts w:cs="Arial"/>
        </w:rPr>
        <w:t xml:space="preserve"> (including assaults and sexual assault</w:t>
      </w:r>
      <w:r w:rsidR="005B5FD3">
        <w:rPr>
          <w:rFonts w:cs="Arial"/>
        </w:rPr>
        <w:t>s</w:t>
      </w:r>
      <w:r w:rsidR="00EA6BDC">
        <w:rPr>
          <w:rFonts w:cs="Arial"/>
        </w:rPr>
        <w:t>)</w:t>
      </w:r>
      <w:r w:rsidR="00164D4A">
        <w:rPr>
          <w:rFonts w:cs="Arial"/>
        </w:rPr>
        <w:t xml:space="preserve"> in detention centres in which children are detained</w:t>
      </w:r>
      <w:r w:rsidR="00EA6BDC">
        <w:rPr>
          <w:rFonts w:cs="Arial"/>
        </w:rPr>
        <w:t>; many of the incidents directly involve children</w:t>
      </w:r>
      <w:r w:rsidR="00164D4A">
        <w:rPr>
          <w:rFonts w:cs="Arial"/>
        </w:rPr>
        <w:t>.</w:t>
      </w:r>
    </w:p>
    <w:p w:rsidR="00483181" w:rsidRPr="00483181" w:rsidRDefault="00483181" w:rsidP="00DB322E">
      <w:pPr>
        <w:spacing w:before="0" w:after="120"/>
      </w:pPr>
      <w:r>
        <w:t>The numerous reported incidents of assaults, sexual assaults and self-harm involving children indicate the danger of the detention environment.</w:t>
      </w:r>
    </w:p>
    <w:p w:rsidR="00E32230" w:rsidRPr="00F00EED" w:rsidRDefault="005B5FD3" w:rsidP="00DB322E">
      <w:r>
        <w:t xml:space="preserve">Children in detention also have the right to </w:t>
      </w:r>
      <w:r w:rsidR="00E32230" w:rsidRPr="006245DC">
        <w:t>be treated with humanity and respect for the inherent dignity of the human person, and in a manner which takes into account the needs of persons of his or her age (article 37(c)</w:t>
      </w:r>
      <w:r>
        <w:t xml:space="preserve"> of the </w:t>
      </w:r>
      <w:r w:rsidRPr="000604B0">
        <w:rPr>
          <w:i/>
        </w:rPr>
        <w:t>Convention on the Rights of the Child</w:t>
      </w:r>
      <w:r w:rsidR="00E32230" w:rsidRPr="006245DC">
        <w:t>).</w:t>
      </w:r>
      <w:r w:rsidR="00A87B6C">
        <w:t xml:space="preserve"> </w:t>
      </w:r>
      <w:r w:rsidR="00DC04AB">
        <w:t xml:space="preserve">Practices in detention centres </w:t>
      </w:r>
      <w:r w:rsidR="002340BC">
        <w:t xml:space="preserve">on Christmas Island and in Darwin </w:t>
      </w:r>
      <w:r w:rsidR="00336183">
        <w:t xml:space="preserve">of </w:t>
      </w:r>
      <w:r w:rsidR="00DC04AB">
        <w:t xml:space="preserve">referring to children by their </w:t>
      </w:r>
      <w:r w:rsidR="005069DF">
        <w:t xml:space="preserve">boat </w:t>
      </w:r>
      <w:r w:rsidR="00DC04AB">
        <w:t>IDs rather than their names do not resp</w:t>
      </w:r>
      <w:r w:rsidR="00D37137">
        <w:t>ect the inherent dignity of those</w:t>
      </w:r>
      <w:r w:rsidR="00DC04AB">
        <w:t xml:space="preserve"> children.</w:t>
      </w:r>
      <w:r w:rsidR="002340BC">
        <w:t xml:space="preserve"> </w:t>
      </w:r>
      <w:r w:rsidR="00AA326E">
        <w:t xml:space="preserve">The requirement that Serco </w:t>
      </w:r>
      <w:r w:rsidR="00255EDA">
        <w:t xml:space="preserve">officers </w:t>
      </w:r>
      <w:r w:rsidR="00AA326E">
        <w:t>conduct head counts four times a day, including by entering children’s bedrooms at night,</w:t>
      </w:r>
      <w:r w:rsidR="00336183">
        <w:t xml:space="preserve"> also encroaches upon children’s dignity.</w:t>
      </w:r>
      <w:r w:rsidR="00D53E36">
        <w:t xml:space="preserve"> Article 37(c) is most relevant to the conditions faced by children detained on Christmas Island.</w:t>
      </w:r>
    </w:p>
    <w:p w:rsidR="0053488E" w:rsidRPr="000604B0" w:rsidRDefault="0053488E" w:rsidP="00DB322E">
      <w:pPr>
        <w:rPr>
          <w:b/>
          <w:i/>
        </w:rPr>
      </w:pPr>
      <w:r w:rsidRPr="000604B0">
        <w:rPr>
          <w:b/>
          <w:i/>
        </w:rPr>
        <w:t>Findings in relation to conditions of detention</w:t>
      </w:r>
      <w:r w:rsidR="002340BC" w:rsidRPr="000604B0">
        <w:rPr>
          <w:b/>
          <w:i/>
        </w:rPr>
        <w:t xml:space="preserve"> on Christmas Island</w:t>
      </w:r>
    </w:p>
    <w:p w:rsidR="0053488E" w:rsidRPr="00A52182" w:rsidRDefault="0053488E" w:rsidP="00DB322E">
      <w:r w:rsidRPr="00A52182">
        <w:t>Children and their families frequently describe detention as punishment for seeking asylum</w:t>
      </w:r>
      <w:r>
        <w:t>.</w:t>
      </w:r>
      <w:r w:rsidRPr="00A52182">
        <w:t xml:space="preserve"> The feeling of unfairness is particularly strong amongst people who arrived on or after 19 July 2013.</w:t>
      </w:r>
    </w:p>
    <w:p w:rsidR="0053488E" w:rsidRDefault="0053488E" w:rsidP="00DB322E">
      <w:r w:rsidRPr="00A52182">
        <w:lastRenderedPageBreak/>
        <w:t xml:space="preserve">Conditions of detention vary widely across the detention network and this has a differential impact on the physical health of children. The harsh and cramped living conditions on Christmas Island create particular physical illnesses amongst children. </w:t>
      </w:r>
    </w:p>
    <w:p w:rsidR="00FB3173" w:rsidRPr="00F05003" w:rsidRDefault="00FB3173" w:rsidP="00DB322E">
      <w:pPr>
        <w:rPr>
          <w:rFonts w:cs="Arial"/>
          <w:szCs w:val="20"/>
        </w:rPr>
      </w:pPr>
      <w:r w:rsidRPr="00F05003">
        <w:rPr>
          <w:rFonts w:cs="Arial"/>
          <w:szCs w:val="20"/>
        </w:rPr>
        <w:t xml:space="preserve">The children in detention on Christmas Island </w:t>
      </w:r>
      <w:r>
        <w:rPr>
          <w:rFonts w:cs="Arial"/>
          <w:szCs w:val="20"/>
        </w:rPr>
        <w:t>live in cramped conditions. Families live in converted shipping containers the majority of which are</w:t>
      </w:r>
      <w:r w:rsidRPr="00F05003">
        <w:rPr>
          <w:rFonts w:cs="Arial"/>
          <w:szCs w:val="20"/>
        </w:rPr>
        <w:t xml:space="preserve"> 3 x 2.5 metres</w:t>
      </w:r>
      <w:r>
        <w:rPr>
          <w:rFonts w:cs="Arial"/>
          <w:szCs w:val="20"/>
        </w:rPr>
        <w:t xml:space="preserve">. Children are effectively confined to these rooms </w:t>
      </w:r>
      <w:r w:rsidRPr="00F05003">
        <w:rPr>
          <w:rFonts w:cs="Arial"/>
          <w:szCs w:val="20"/>
        </w:rPr>
        <w:t>for many hours of the day</w:t>
      </w:r>
      <w:r>
        <w:rPr>
          <w:rFonts w:cs="Arial"/>
          <w:szCs w:val="20"/>
        </w:rPr>
        <w:t xml:space="preserve"> as they are the only private spaces that provide </w:t>
      </w:r>
      <w:r w:rsidRPr="00F05003">
        <w:rPr>
          <w:rFonts w:cs="Arial"/>
          <w:szCs w:val="20"/>
        </w:rPr>
        <w:t xml:space="preserve">respite from the heat. </w:t>
      </w:r>
      <w:r>
        <w:rPr>
          <w:rFonts w:cs="Arial"/>
          <w:szCs w:val="20"/>
        </w:rPr>
        <w:t>U</w:t>
      </w:r>
      <w:r w:rsidRPr="007D2D43">
        <w:rPr>
          <w:rFonts w:cs="Arial"/>
          <w:szCs w:val="20"/>
        </w:rPr>
        <w:t>p until July 2014, families living in</w:t>
      </w:r>
      <w:r w:rsidRPr="00C806E7">
        <w:rPr>
          <w:rFonts w:cs="Arial"/>
          <w:szCs w:val="20"/>
        </w:rPr>
        <w:t xml:space="preserve"> the (now closed) Aqua and Lilac Detention Centres shared common bathroom facilities</w:t>
      </w:r>
      <w:r>
        <w:rPr>
          <w:rFonts w:cs="Arial"/>
          <w:szCs w:val="20"/>
        </w:rPr>
        <w:t xml:space="preserve"> with everyone in those centres</w:t>
      </w:r>
      <w:r w:rsidRPr="00C806E7">
        <w:rPr>
          <w:rFonts w:cs="Arial"/>
          <w:szCs w:val="20"/>
        </w:rPr>
        <w:t xml:space="preserve">. </w:t>
      </w:r>
    </w:p>
    <w:p w:rsidR="0053488E" w:rsidRPr="00A52182" w:rsidRDefault="0053488E" w:rsidP="00DB322E">
      <w:r>
        <w:t>Children</w:t>
      </w:r>
      <w:r w:rsidRPr="00A52182">
        <w:t xml:space="preserve"> currently detained on Christmas Island had almost no school education for </w:t>
      </w:r>
      <w:r>
        <w:t>the period</w:t>
      </w:r>
      <w:r w:rsidRPr="00A52182">
        <w:t>; from July 2013 to July 20</w:t>
      </w:r>
      <w:r>
        <w:t>1</w:t>
      </w:r>
      <w:r w:rsidRPr="00A52182">
        <w:t>4. The Department rectified the situation in July 2014.</w:t>
      </w:r>
    </w:p>
    <w:p w:rsidR="0053488E" w:rsidRPr="000604B0" w:rsidRDefault="004715E8" w:rsidP="00DB322E">
      <w:pPr>
        <w:rPr>
          <w:rFonts w:cs="Arial"/>
          <w:b/>
          <w:szCs w:val="20"/>
        </w:rPr>
      </w:pPr>
      <w:r w:rsidRPr="000604B0">
        <w:rPr>
          <w:rFonts w:cs="Arial"/>
          <w:b/>
          <w:szCs w:val="20"/>
        </w:rPr>
        <w:t xml:space="preserve">At various times </w:t>
      </w:r>
      <w:r w:rsidR="0053488E" w:rsidRPr="000604B0">
        <w:rPr>
          <w:rFonts w:cs="Arial"/>
          <w:b/>
          <w:szCs w:val="20"/>
        </w:rPr>
        <w:t xml:space="preserve">children detained on Christmas Island </w:t>
      </w:r>
      <w:r w:rsidRPr="000604B0">
        <w:rPr>
          <w:rFonts w:cs="Arial"/>
          <w:b/>
          <w:szCs w:val="20"/>
        </w:rPr>
        <w:t xml:space="preserve">were not in a position to fully enjoy the following rights under </w:t>
      </w:r>
      <w:r w:rsidR="0053488E" w:rsidRPr="000604B0">
        <w:rPr>
          <w:rFonts w:cs="Arial"/>
          <w:b/>
          <w:szCs w:val="20"/>
        </w:rPr>
        <w:t xml:space="preserve">the </w:t>
      </w:r>
      <w:r w:rsidR="0053488E" w:rsidRPr="000604B0">
        <w:rPr>
          <w:rFonts w:cs="Arial"/>
          <w:b/>
          <w:i/>
          <w:szCs w:val="20"/>
        </w:rPr>
        <w:t>Convention on the Rights of the Child</w:t>
      </w:r>
      <w:r w:rsidRPr="000604B0">
        <w:rPr>
          <w:rFonts w:cs="Arial"/>
          <w:b/>
          <w:szCs w:val="20"/>
        </w:rPr>
        <w:t xml:space="preserve"> as a result of the</w:t>
      </w:r>
      <w:r w:rsidR="00150A4B" w:rsidRPr="000604B0">
        <w:rPr>
          <w:rFonts w:cs="Arial"/>
          <w:b/>
          <w:szCs w:val="20"/>
        </w:rPr>
        <w:t>ir</w:t>
      </w:r>
      <w:r w:rsidRPr="000604B0">
        <w:rPr>
          <w:rFonts w:cs="Arial"/>
          <w:b/>
          <w:szCs w:val="20"/>
        </w:rPr>
        <w:t xml:space="preserve"> living conditions </w:t>
      </w:r>
      <w:r w:rsidR="00150A4B" w:rsidRPr="000604B0">
        <w:rPr>
          <w:rFonts w:cs="Arial"/>
          <w:b/>
          <w:szCs w:val="20"/>
        </w:rPr>
        <w:t>in detention</w:t>
      </w:r>
      <w:r w:rsidR="0053488E" w:rsidRPr="000604B0">
        <w:rPr>
          <w:rFonts w:cs="Arial"/>
          <w:b/>
          <w:szCs w:val="20"/>
        </w:rPr>
        <w:t>:</w:t>
      </w:r>
    </w:p>
    <w:p w:rsidR="004715E8" w:rsidRPr="000604B0" w:rsidRDefault="004715E8" w:rsidP="00275891">
      <w:pPr>
        <w:numPr>
          <w:ilvl w:val="0"/>
          <w:numId w:val="35"/>
        </w:numPr>
        <w:spacing w:before="0" w:after="120"/>
        <w:ind w:left="714" w:hanging="357"/>
        <w:rPr>
          <w:b/>
        </w:rPr>
      </w:pPr>
      <w:r w:rsidRPr="000604B0">
        <w:rPr>
          <w:b/>
        </w:rPr>
        <w:t>the right to enjoy ‘to the maximum extent possible’ the right to development (article 6(2))</w:t>
      </w:r>
    </w:p>
    <w:p w:rsidR="004715E8" w:rsidRPr="000604B0" w:rsidRDefault="004715E8" w:rsidP="00275891">
      <w:pPr>
        <w:numPr>
          <w:ilvl w:val="0"/>
          <w:numId w:val="35"/>
        </w:numPr>
        <w:spacing w:before="0" w:after="120"/>
        <w:ind w:left="714" w:hanging="357"/>
        <w:rPr>
          <w:b/>
        </w:rPr>
      </w:pPr>
      <w:r w:rsidRPr="000604B0">
        <w:rPr>
          <w:b/>
        </w:rPr>
        <w:t>the right to the highest attainable standard of health (article 24(1))</w:t>
      </w:r>
    </w:p>
    <w:p w:rsidR="004715E8" w:rsidRPr="000604B0" w:rsidRDefault="004715E8" w:rsidP="00275891">
      <w:pPr>
        <w:numPr>
          <w:ilvl w:val="0"/>
          <w:numId w:val="35"/>
        </w:numPr>
        <w:spacing w:before="0" w:after="120"/>
        <w:ind w:left="714" w:hanging="357"/>
        <w:rPr>
          <w:b/>
        </w:rPr>
      </w:pPr>
      <w:r w:rsidRPr="000604B0">
        <w:rPr>
          <w:b/>
        </w:rPr>
        <w:t>the right to a standard of living adequate for the child’s physical, mental, spiritual, moral and social development (article 27(1))</w:t>
      </w:r>
    </w:p>
    <w:p w:rsidR="004715E8" w:rsidRPr="000604B0" w:rsidRDefault="004715E8" w:rsidP="00275891">
      <w:pPr>
        <w:numPr>
          <w:ilvl w:val="0"/>
          <w:numId w:val="35"/>
        </w:numPr>
        <w:spacing w:before="0" w:after="120"/>
        <w:ind w:left="714" w:hanging="357"/>
        <w:rPr>
          <w:b/>
        </w:rPr>
      </w:pPr>
      <w:r w:rsidRPr="000604B0">
        <w:rPr>
          <w:b/>
        </w:rPr>
        <w:t>the right to be treated with humanity and respect for the inherent dignity of the human person, and in a manner which takes into account the needs of persons of his or her age (article 37(c)).</w:t>
      </w:r>
    </w:p>
    <w:p w:rsidR="0065742F" w:rsidRDefault="00016D98" w:rsidP="00DB322E">
      <w:pPr>
        <w:rPr>
          <w:rFonts w:cs="Arial"/>
        </w:rPr>
      </w:pPr>
      <w:r>
        <w:rPr>
          <w:rFonts w:cs="Arial"/>
          <w:szCs w:val="20"/>
        </w:rPr>
        <w:t xml:space="preserve">In relation to the right to be treated with humanity and respect, the Committee on the Rights of the Child has emphasised that </w:t>
      </w:r>
      <w:r w:rsidR="004B696E">
        <w:rPr>
          <w:rFonts w:cs="Arial"/>
          <w:szCs w:val="20"/>
        </w:rPr>
        <w:t>in all situations where</w:t>
      </w:r>
      <w:r w:rsidR="0065742F">
        <w:rPr>
          <w:rFonts w:cs="Arial"/>
          <w:szCs w:val="20"/>
        </w:rPr>
        <w:t xml:space="preserve"> children are in detention </w:t>
      </w:r>
      <w:r w:rsidR="004B696E">
        <w:rPr>
          <w:rFonts w:cs="Arial"/>
        </w:rPr>
        <w:t>they should</w:t>
      </w:r>
      <w:r w:rsidR="0065742F">
        <w:rPr>
          <w:rFonts w:cs="Arial"/>
        </w:rPr>
        <w:t>:</w:t>
      </w:r>
    </w:p>
    <w:p w:rsidR="004715E8" w:rsidRPr="000604B0" w:rsidRDefault="004B696E" w:rsidP="00DB322E">
      <w:pPr>
        <w:ind w:left="709"/>
        <w:rPr>
          <w:rFonts w:cs="Arial"/>
          <w:sz w:val="22"/>
          <w:szCs w:val="22"/>
        </w:rPr>
      </w:pPr>
      <w:r>
        <w:rPr>
          <w:rFonts w:cs="Arial"/>
          <w:sz w:val="22"/>
          <w:szCs w:val="22"/>
        </w:rPr>
        <w:t xml:space="preserve">be </w:t>
      </w:r>
      <w:r w:rsidR="00B16758" w:rsidRPr="000604B0">
        <w:rPr>
          <w:rFonts w:cs="Arial"/>
          <w:sz w:val="22"/>
          <w:szCs w:val="22"/>
        </w:rPr>
        <w:t>provided with a physical environment and accommodations which</w:t>
      </w:r>
      <w:r w:rsidR="0065742F" w:rsidRPr="000604B0">
        <w:rPr>
          <w:rFonts w:cs="Arial"/>
          <w:sz w:val="22"/>
          <w:szCs w:val="22"/>
        </w:rPr>
        <w:t xml:space="preserve"> </w:t>
      </w:r>
      <w:r w:rsidR="00B16758" w:rsidRPr="000604B0">
        <w:rPr>
          <w:rFonts w:cs="Arial"/>
          <w:sz w:val="22"/>
          <w:szCs w:val="22"/>
        </w:rPr>
        <w:t>are in keeping with the rehabilitative aims of residential placement, and due regard must</w:t>
      </w:r>
      <w:r w:rsidR="0065742F" w:rsidRPr="000604B0">
        <w:rPr>
          <w:rFonts w:cs="Arial"/>
          <w:sz w:val="22"/>
          <w:szCs w:val="22"/>
        </w:rPr>
        <w:t xml:space="preserve"> </w:t>
      </w:r>
      <w:r w:rsidR="00B16758" w:rsidRPr="000604B0">
        <w:rPr>
          <w:rFonts w:cs="Arial"/>
          <w:sz w:val="22"/>
          <w:szCs w:val="22"/>
        </w:rPr>
        <w:t>be given to their needs for privacy, sensory stimuli, opportunities to associate with their</w:t>
      </w:r>
      <w:r w:rsidR="0065742F" w:rsidRPr="000604B0">
        <w:rPr>
          <w:rFonts w:cs="Arial"/>
          <w:sz w:val="22"/>
          <w:szCs w:val="22"/>
        </w:rPr>
        <w:t xml:space="preserve"> </w:t>
      </w:r>
      <w:r w:rsidR="00B16758" w:rsidRPr="000604B0">
        <w:rPr>
          <w:rFonts w:cs="Arial"/>
          <w:sz w:val="22"/>
          <w:szCs w:val="22"/>
        </w:rPr>
        <w:t>peers, and to participate in sports, physical exercise, in arts, and leisure time activities</w:t>
      </w:r>
      <w:r w:rsidR="0065742F" w:rsidRPr="000604B0">
        <w:rPr>
          <w:rFonts w:cs="Arial"/>
          <w:sz w:val="22"/>
          <w:szCs w:val="22"/>
        </w:rPr>
        <w:t>. (General Comment No 10, paragraph 89)</w:t>
      </w:r>
    </w:p>
    <w:p w:rsidR="00A06E60" w:rsidRPr="004B3086" w:rsidRDefault="00FB3173" w:rsidP="00DB322E">
      <w:pPr>
        <w:rPr>
          <w:rFonts w:cs="Arial"/>
          <w:b/>
          <w:szCs w:val="20"/>
        </w:rPr>
      </w:pPr>
      <w:r>
        <w:rPr>
          <w:rFonts w:cs="Arial"/>
          <w:szCs w:val="20"/>
        </w:rPr>
        <w:t>T</w:t>
      </w:r>
      <w:r w:rsidR="00A06E60">
        <w:rPr>
          <w:rFonts w:cs="Arial"/>
          <w:szCs w:val="20"/>
        </w:rPr>
        <w:t xml:space="preserve">he Commission finds that </w:t>
      </w:r>
      <w:r w:rsidR="00A06E60" w:rsidRPr="000604B0">
        <w:rPr>
          <w:rFonts w:cs="Arial"/>
          <w:b/>
          <w:szCs w:val="20"/>
        </w:rPr>
        <w:t>the</w:t>
      </w:r>
      <w:r w:rsidR="00A06E60" w:rsidRPr="004B3086">
        <w:rPr>
          <w:rFonts w:cs="Arial"/>
          <w:b/>
          <w:szCs w:val="20"/>
        </w:rPr>
        <w:t xml:space="preserve"> failure of the Commonwealth to provide education to school aged children on Christmas Island b</w:t>
      </w:r>
      <w:r w:rsidR="00A06E60">
        <w:rPr>
          <w:rFonts w:cs="Arial"/>
          <w:b/>
          <w:szCs w:val="20"/>
        </w:rPr>
        <w:t>e</w:t>
      </w:r>
      <w:r w:rsidR="00C15F55">
        <w:rPr>
          <w:rFonts w:cs="Arial"/>
          <w:b/>
          <w:szCs w:val="20"/>
        </w:rPr>
        <w:t>tween July 2013 and July 2014 i</w:t>
      </w:r>
      <w:r w:rsidR="00A06E60" w:rsidRPr="004B3086">
        <w:rPr>
          <w:rFonts w:cs="Arial"/>
          <w:b/>
          <w:szCs w:val="20"/>
        </w:rPr>
        <w:t xml:space="preserve">s a breach of </w:t>
      </w:r>
      <w:r w:rsidR="00C15F55">
        <w:rPr>
          <w:rFonts w:cs="Arial"/>
          <w:b/>
          <w:szCs w:val="20"/>
        </w:rPr>
        <w:t xml:space="preserve">the right to education in </w:t>
      </w:r>
      <w:r w:rsidR="00A06E60">
        <w:rPr>
          <w:rFonts w:cs="Arial"/>
          <w:b/>
          <w:szCs w:val="20"/>
        </w:rPr>
        <w:t xml:space="preserve">article 28(1) of </w:t>
      </w:r>
      <w:r w:rsidR="00A06E60" w:rsidRPr="004B3086">
        <w:rPr>
          <w:rFonts w:cs="Arial"/>
          <w:b/>
          <w:szCs w:val="20"/>
        </w:rPr>
        <w:t xml:space="preserve">the </w:t>
      </w:r>
      <w:r w:rsidR="00A06E60" w:rsidRPr="004B3086">
        <w:rPr>
          <w:rFonts w:cs="Arial"/>
          <w:b/>
          <w:i/>
          <w:szCs w:val="20"/>
        </w:rPr>
        <w:t>Convention on the Rights of the Child</w:t>
      </w:r>
      <w:r w:rsidR="00A06E60">
        <w:rPr>
          <w:rFonts w:cs="Arial"/>
          <w:b/>
          <w:szCs w:val="20"/>
        </w:rPr>
        <w:t xml:space="preserve">. </w:t>
      </w:r>
      <w:r w:rsidR="00A06E60" w:rsidRPr="004B3086">
        <w:rPr>
          <w:rFonts w:cs="Arial"/>
          <w:b/>
          <w:szCs w:val="20"/>
        </w:rPr>
        <w:t xml:space="preserve"> </w:t>
      </w:r>
    </w:p>
    <w:p w:rsidR="000409A4" w:rsidRDefault="000409A4" w:rsidP="00DB322E"/>
    <w:p w:rsidR="00730F04" w:rsidRDefault="00730F04">
      <w:pPr>
        <w:spacing w:before="0" w:after="0"/>
        <w:rPr>
          <w:b/>
          <w:bCs/>
          <w:sz w:val="72"/>
          <w:szCs w:val="72"/>
        </w:rPr>
      </w:pPr>
      <w:r>
        <w:rPr>
          <w:sz w:val="72"/>
          <w:szCs w:val="72"/>
        </w:rPr>
        <w:br w:type="page"/>
      </w:r>
    </w:p>
    <w:p w:rsidR="00384C53" w:rsidRPr="00514CCE" w:rsidRDefault="00384C53" w:rsidP="002B2749">
      <w:pPr>
        <w:pStyle w:val="Heading1"/>
        <w:tabs>
          <w:tab w:val="clear" w:pos="1135"/>
          <w:tab w:val="num" w:pos="709"/>
        </w:tabs>
        <w:ind w:left="709" w:hanging="709"/>
        <w:rPr>
          <w:sz w:val="72"/>
          <w:szCs w:val="72"/>
        </w:rPr>
      </w:pPr>
      <w:bookmarkStart w:id="68" w:name="_Toc403999438"/>
      <w:r w:rsidRPr="00514CCE">
        <w:rPr>
          <w:sz w:val="72"/>
          <w:szCs w:val="72"/>
        </w:rPr>
        <w:lastRenderedPageBreak/>
        <w:t>What does the law say about detaining children?</w:t>
      </w:r>
      <w:bookmarkEnd w:id="68"/>
    </w:p>
    <w:p w:rsidR="00DF0663" w:rsidRPr="00DF0663" w:rsidRDefault="00DF0663" w:rsidP="00DB322E">
      <w:r w:rsidRPr="00DF0663">
        <w:t>Both domestic and international human rights law are clear when it comes to the detention of children. The detention of a child must only be a measure of last resort.</w:t>
      </w:r>
      <w:r w:rsidRPr="00DF0663">
        <w:rPr>
          <w:sz w:val="20"/>
          <w:vertAlign w:val="superscript"/>
        </w:rPr>
        <w:endnoteReference w:id="96"/>
      </w:r>
      <w:r w:rsidRPr="00DF0663">
        <w:t xml:space="preserve">  </w:t>
      </w:r>
    </w:p>
    <w:p w:rsidR="00DF0663" w:rsidRPr="00DF0663" w:rsidRDefault="00186A90" w:rsidP="00DB322E">
      <w:r>
        <w:t>In fact, s</w:t>
      </w:r>
      <w:r w:rsidR="00DF0663" w:rsidRPr="00DF0663">
        <w:t xml:space="preserve">ection 4AA of the </w:t>
      </w:r>
      <w:r w:rsidR="00DF0663" w:rsidRPr="00186A90">
        <w:t xml:space="preserve">Migration Act </w:t>
      </w:r>
      <w:r w:rsidR="00DF0663" w:rsidRPr="00DF0663">
        <w:t xml:space="preserve">explicitly states </w:t>
      </w:r>
      <w:r w:rsidR="00DF0663" w:rsidRPr="00DF0663">
        <w:rPr>
          <w:rFonts w:cs="Arial"/>
        </w:rPr>
        <w:t>that ‘a minor shall only be detained as a measure of last resort’.</w:t>
      </w:r>
    </w:p>
    <w:p w:rsidR="00DF0663" w:rsidRPr="00DF0663" w:rsidRDefault="00186A90" w:rsidP="00DB322E">
      <w:r>
        <w:t>C</w:t>
      </w:r>
      <w:r w:rsidR="00DF0663" w:rsidRPr="00DF0663">
        <w:t>ontrary to this principle</w:t>
      </w:r>
      <w:r>
        <w:t xml:space="preserve"> however, in practice </w:t>
      </w:r>
      <w:r w:rsidR="00DF0663" w:rsidRPr="00DF0663">
        <w:t>the detention of children is the first action of the Australian Government. By requiring the mandatory detention of all non-citizen children in Australia without a valid visa, the law as it currently stands, results in ‘exactly the opposite’ of what is required.</w:t>
      </w:r>
      <w:r w:rsidR="00DF0663" w:rsidRPr="00DF0663">
        <w:rPr>
          <w:sz w:val="20"/>
          <w:vertAlign w:val="superscript"/>
        </w:rPr>
        <w:endnoteReference w:id="97"/>
      </w:r>
      <w:r w:rsidR="00DF0663" w:rsidRPr="00DF0663">
        <w:t xml:space="preserve"> </w:t>
      </w:r>
    </w:p>
    <w:p w:rsidR="00DF0663" w:rsidRPr="00DF0663" w:rsidRDefault="00DF0663" w:rsidP="00DB322E">
      <w:r w:rsidRPr="00DF0663">
        <w:t xml:space="preserve">If a government decides that detention is necessary and </w:t>
      </w:r>
      <w:r w:rsidR="00186A90">
        <w:t xml:space="preserve">that </w:t>
      </w:r>
      <w:r w:rsidRPr="00DF0663">
        <w:t>there are no acceptable alternatives, there are a number of legal requirements</w:t>
      </w:r>
      <w:r w:rsidR="00186A90">
        <w:t xml:space="preserve"> which</w:t>
      </w:r>
      <w:r w:rsidRPr="00DF0663">
        <w:t xml:space="preserve"> must be satisfied. Detention must be lawful, must not be arbitrary, and must only be for the shortest appropriate period of time (</w:t>
      </w:r>
      <w:r w:rsidRPr="00DF0663">
        <w:rPr>
          <w:i/>
        </w:rPr>
        <w:t>Convention on the Rights of the Child</w:t>
      </w:r>
      <w:r w:rsidRPr="00DF0663">
        <w:t xml:space="preserve">, article 37(b)). </w:t>
      </w:r>
    </w:p>
    <w:p w:rsidR="00DF0663" w:rsidRPr="00DF0663" w:rsidRDefault="00DF0663" w:rsidP="00DB322E">
      <w:r w:rsidRPr="00DF0663">
        <w:t xml:space="preserve">This chapter </w:t>
      </w:r>
      <w:r w:rsidR="002A477C">
        <w:t xml:space="preserve">discusses </w:t>
      </w:r>
      <w:r w:rsidRPr="00DF0663">
        <w:t>each of these three legal requirements</w:t>
      </w:r>
      <w:r w:rsidR="00186A90">
        <w:t xml:space="preserve"> </w:t>
      </w:r>
      <w:r w:rsidR="002A477C">
        <w:t>and assesses current policy and practice against them. This chapter also discusses</w:t>
      </w:r>
      <w:r w:rsidRPr="00DF0663">
        <w:t xml:space="preserve"> the requirements of the </w:t>
      </w:r>
      <w:r w:rsidRPr="00DF0663">
        <w:rPr>
          <w:i/>
        </w:rPr>
        <w:t>Convention on the Rights of the Child</w:t>
      </w:r>
      <w:r w:rsidRPr="00DF0663">
        <w:t xml:space="preserve"> </w:t>
      </w:r>
      <w:r w:rsidR="00D764D2">
        <w:t xml:space="preserve">and sets out </w:t>
      </w:r>
      <w:r w:rsidRPr="00DF0663">
        <w:t>the minimum obligations necessary to comply with Australia’s duty o</w:t>
      </w:r>
      <w:r w:rsidR="00D764D2">
        <w:t>f care to children in detention;</w:t>
      </w:r>
      <w:r w:rsidRPr="00DF0663">
        <w:t xml:space="preserve"> the positive steps that Australia is required to take to ensure that children can develop and thrive</w:t>
      </w:r>
      <w:r w:rsidR="00D764D2">
        <w:t xml:space="preserve">; and the ways in which </w:t>
      </w:r>
      <w:r w:rsidR="00D764D2" w:rsidRPr="00DF0663">
        <w:t xml:space="preserve">decisions </w:t>
      </w:r>
      <w:r w:rsidR="00D764D2">
        <w:t>should</w:t>
      </w:r>
      <w:r w:rsidR="00D764D2" w:rsidRPr="00DF0663">
        <w:t xml:space="preserve"> </w:t>
      </w:r>
      <w:r w:rsidR="00D764D2">
        <w:t>be made in relation to children</w:t>
      </w:r>
      <w:r w:rsidRPr="00DF0663">
        <w:t>.</w:t>
      </w:r>
    </w:p>
    <w:p w:rsidR="00DF0663" w:rsidRPr="00DF0663" w:rsidRDefault="00DF0663"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69" w:name="_Toc399343638"/>
      <w:bookmarkStart w:id="70" w:name="_Toc403999439"/>
      <w:r w:rsidRPr="00DF0663">
        <w:rPr>
          <w:b/>
          <w:i/>
          <w:color w:val="000000"/>
          <w:sz w:val="28"/>
          <w:szCs w:val="26"/>
        </w:rPr>
        <w:t>Mandatory detention and lawfulness</w:t>
      </w:r>
      <w:bookmarkEnd w:id="69"/>
      <w:bookmarkEnd w:id="70"/>
    </w:p>
    <w:p w:rsidR="00DF0663" w:rsidRPr="00DF0663" w:rsidRDefault="00DF0663" w:rsidP="00DB322E">
      <w:pPr>
        <w:rPr>
          <w:lang w:val="en"/>
        </w:rPr>
      </w:pPr>
      <w:r w:rsidRPr="00DF0663">
        <w:rPr>
          <w:lang w:val="en"/>
        </w:rPr>
        <w:t>Australia has had a system of mandatory immigration detention since 1992.</w:t>
      </w:r>
      <w:r w:rsidRPr="00DF0663">
        <w:rPr>
          <w:sz w:val="20"/>
          <w:vertAlign w:val="superscript"/>
          <w:lang w:val="en"/>
        </w:rPr>
        <w:endnoteReference w:id="98"/>
      </w:r>
      <w:r w:rsidRPr="00DF0663">
        <w:rPr>
          <w:lang w:val="en"/>
        </w:rPr>
        <w:t xml:space="preserve"> </w:t>
      </w:r>
      <w:r w:rsidR="00186A90">
        <w:rPr>
          <w:lang w:val="en"/>
        </w:rPr>
        <w:t>This means that</w:t>
      </w:r>
      <w:r w:rsidRPr="00DF0663">
        <w:rPr>
          <w:lang w:val="en"/>
        </w:rPr>
        <w:t xml:space="preserve"> any non-citizen who is in Australia without a valid visa must be detained.</w:t>
      </w:r>
      <w:r w:rsidRPr="00DF0663">
        <w:rPr>
          <w:sz w:val="20"/>
          <w:vertAlign w:val="superscript"/>
          <w:lang w:val="en"/>
        </w:rPr>
        <w:endnoteReference w:id="99"/>
      </w:r>
      <w:r w:rsidRPr="00DF0663">
        <w:rPr>
          <w:lang w:val="en"/>
        </w:rPr>
        <w:t xml:space="preserve"> The Migration Act refers to such people as ‘unlawful non-citizens’.</w:t>
      </w:r>
      <w:r w:rsidRPr="00DF0663">
        <w:rPr>
          <w:sz w:val="20"/>
          <w:vertAlign w:val="superscript"/>
          <w:lang w:val="en"/>
        </w:rPr>
        <w:endnoteReference w:id="100"/>
      </w:r>
      <w:r w:rsidRPr="00DF0663">
        <w:rPr>
          <w:lang w:val="en"/>
        </w:rPr>
        <w:t xml:space="preserve"> Unlawful non-citizens may have arrived in Australia without a visa, or they may have ar</w:t>
      </w:r>
      <w:r w:rsidR="00186A90">
        <w:rPr>
          <w:lang w:val="en"/>
        </w:rPr>
        <w:t>rived in Australia with a visa which</w:t>
      </w:r>
      <w:r w:rsidRPr="00DF0663">
        <w:rPr>
          <w:lang w:val="en"/>
        </w:rPr>
        <w:t xml:space="preserve"> has later expired.</w:t>
      </w:r>
    </w:p>
    <w:p w:rsidR="00DF0663" w:rsidRPr="00DF0663" w:rsidRDefault="00DF0663" w:rsidP="00DB322E">
      <w:pPr>
        <w:rPr>
          <w:lang w:val="en"/>
        </w:rPr>
      </w:pPr>
      <w:r w:rsidRPr="00DF0663">
        <w:rPr>
          <w:lang w:val="en"/>
        </w:rPr>
        <w:t>If unlawful non-citizens arrive in Australia by sea, they are referred to as ‘un</w:t>
      </w:r>
      <w:r w:rsidR="00A27B91">
        <w:rPr>
          <w:lang w:val="en"/>
        </w:rPr>
        <w:t>authorised</w:t>
      </w:r>
      <w:r w:rsidRPr="00DF0663">
        <w:rPr>
          <w:lang w:val="en"/>
        </w:rPr>
        <w:t xml:space="preserve"> maritime arrivals’.</w:t>
      </w:r>
      <w:r w:rsidRPr="00DF0663">
        <w:rPr>
          <w:sz w:val="20"/>
          <w:vertAlign w:val="superscript"/>
          <w:lang w:val="en"/>
        </w:rPr>
        <w:endnoteReference w:id="101"/>
      </w:r>
      <w:r w:rsidRPr="00DF0663">
        <w:rPr>
          <w:lang w:val="en"/>
        </w:rPr>
        <w:t xml:space="preserve"> Unlawful non-citizens (including un</w:t>
      </w:r>
      <w:r w:rsidR="00A27B91">
        <w:rPr>
          <w:lang w:val="en"/>
        </w:rPr>
        <w:t>authorised</w:t>
      </w:r>
      <w:r w:rsidRPr="00DF0663">
        <w:rPr>
          <w:lang w:val="en"/>
        </w:rPr>
        <w:t xml:space="preserve"> maritime arrivals) who are detained may only be released from immigration detention:</w:t>
      </w:r>
    </w:p>
    <w:p w:rsidR="00DF0663" w:rsidRPr="00DF0663" w:rsidRDefault="00DF0663" w:rsidP="00DB322E">
      <w:pPr>
        <w:ind w:left="720"/>
        <w:rPr>
          <w:lang w:val="en"/>
        </w:rPr>
      </w:pPr>
      <w:r w:rsidRPr="00DF0663">
        <w:rPr>
          <w:lang w:val="en"/>
        </w:rPr>
        <w:t>(a)</w:t>
      </w:r>
      <w:r w:rsidRPr="00DF0663">
        <w:rPr>
          <w:lang w:val="en"/>
        </w:rPr>
        <w:tab/>
        <w:t>if they are granted a visa,</w:t>
      </w:r>
      <w:r w:rsidRPr="00DF0663">
        <w:rPr>
          <w:sz w:val="20"/>
          <w:vertAlign w:val="superscript"/>
          <w:lang w:val="en"/>
        </w:rPr>
        <w:endnoteReference w:id="102"/>
      </w:r>
      <w:r w:rsidRPr="00DF0663">
        <w:rPr>
          <w:lang w:val="en"/>
        </w:rPr>
        <w:t xml:space="preserve"> </w:t>
      </w:r>
    </w:p>
    <w:p w:rsidR="00DF0663" w:rsidRPr="00DF0663" w:rsidRDefault="00DF0663" w:rsidP="00DB322E">
      <w:pPr>
        <w:ind w:left="720"/>
        <w:rPr>
          <w:lang w:val="en"/>
        </w:rPr>
      </w:pPr>
      <w:r w:rsidRPr="00DF0663">
        <w:rPr>
          <w:lang w:val="en"/>
        </w:rPr>
        <w:t>(b)</w:t>
      </w:r>
      <w:r w:rsidRPr="00DF0663">
        <w:rPr>
          <w:lang w:val="en"/>
        </w:rPr>
        <w:tab/>
        <w:t xml:space="preserve">if they are moved into </w:t>
      </w:r>
      <w:r w:rsidR="006423B2">
        <w:rPr>
          <w:lang w:val="en"/>
        </w:rPr>
        <w:t>Community Detention</w:t>
      </w:r>
      <w:r w:rsidRPr="00DF0663">
        <w:rPr>
          <w:lang w:val="en"/>
        </w:rPr>
        <w:t>,</w:t>
      </w:r>
      <w:r w:rsidRPr="00DF0663">
        <w:rPr>
          <w:sz w:val="20"/>
          <w:vertAlign w:val="superscript"/>
          <w:lang w:val="en"/>
        </w:rPr>
        <w:endnoteReference w:id="103"/>
      </w:r>
      <w:r w:rsidRPr="00DF0663">
        <w:rPr>
          <w:lang w:val="en"/>
        </w:rPr>
        <w:t xml:space="preserve"> or </w:t>
      </w:r>
    </w:p>
    <w:p w:rsidR="00DF0663" w:rsidRPr="00DF0663" w:rsidRDefault="00DF0663" w:rsidP="00DB322E">
      <w:pPr>
        <w:ind w:left="720"/>
        <w:rPr>
          <w:lang w:val="en"/>
        </w:rPr>
      </w:pPr>
      <w:r w:rsidRPr="00DF0663">
        <w:rPr>
          <w:lang w:val="en"/>
        </w:rPr>
        <w:t>(c)</w:t>
      </w:r>
      <w:r w:rsidRPr="00DF0663">
        <w:rPr>
          <w:lang w:val="en"/>
        </w:rPr>
        <w:tab/>
        <w:t>if they are being removed from Australia.</w:t>
      </w:r>
      <w:r w:rsidRPr="00DF0663">
        <w:rPr>
          <w:sz w:val="20"/>
          <w:vertAlign w:val="superscript"/>
          <w:lang w:val="en"/>
        </w:rPr>
        <w:endnoteReference w:id="104"/>
      </w:r>
      <w:r w:rsidRPr="00DF0663">
        <w:rPr>
          <w:lang w:val="en"/>
        </w:rPr>
        <w:t xml:space="preserve"> </w:t>
      </w:r>
    </w:p>
    <w:p w:rsidR="00DF0663" w:rsidRPr="00DF0663" w:rsidRDefault="007808EB" w:rsidP="00DB322E">
      <w:pPr>
        <w:rPr>
          <w:lang w:val="en"/>
        </w:rPr>
      </w:pPr>
      <w:r>
        <w:rPr>
          <w:lang w:val="en"/>
        </w:rPr>
        <w:lastRenderedPageBreak/>
        <w:t>The</w:t>
      </w:r>
      <w:r w:rsidR="00DF0663" w:rsidRPr="00DF0663">
        <w:rPr>
          <w:lang w:val="en"/>
        </w:rPr>
        <w:t xml:space="preserve"> first two options are only available at the personal discretion of the Minister for Immigration and Border Protection. Asylum seekers who have arrived by boat may not apply for any visa unless the Minister considers that it would be in the public interest to allow a visa application.</w:t>
      </w:r>
      <w:r w:rsidR="00DF0663" w:rsidRPr="00DF0663">
        <w:rPr>
          <w:sz w:val="20"/>
          <w:vertAlign w:val="superscript"/>
          <w:lang w:val="en"/>
        </w:rPr>
        <w:endnoteReference w:id="105"/>
      </w:r>
      <w:r w:rsidR="00DF0663" w:rsidRPr="00DF0663">
        <w:rPr>
          <w:lang w:val="en"/>
        </w:rPr>
        <w:t xml:space="preserve"> The Minister generally has the power to grant a visa of any class to a person who is in immigration detention.</w:t>
      </w:r>
      <w:r w:rsidR="00DF0663" w:rsidRPr="00DF0663">
        <w:rPr>
          <w:sz w:val="20"/>
          <w:vertAlign w:val="superscript"/>
          <w:lang w:val="en"/>
        </w:rPr>
        <w:endnoteReference w:id="106"/>
      </w:r>
      <w:r w:rsidR="00DF0663" w:rsidRPr="00DF0663">
        <w:rPr>
          <w:lang w:val="en"/>
        </w:rPr>
        <w:t xml:space="preserve"> However, the Migration Act provides that the Minister does not have a duty to consider whether to exercise this power, even if a request is made by a person in immigration detention.</w:t>
      </w:r>
      <w:r w:rsidR="00DF0663" w:rsidRPr="00DF0663">
        <w:rPr>
          <w:sz w:val="20"/>
          <w:vertAlign w:val="superscript"/>
          <w:lang w:val="en"/>
        </w:rPr>
        <w:endnoteReference w:id="107"/>
      </w:r>
    </w:p>
    <w:p w:rsidR="00DF0663" w:rsidRPr="00DF0663" w:rsidRDefault="00DF0663" w:rsidP="00DB322E">
      <w:pPr>
        <w:rPr>
          <w:lang w:val="en"/>
        </w:rPr>
      </w:pPr>
      <w:r w:rsidRPr="00DF0663">
        <w:rPr>
          <w:lang w:val="en"/>
        </w:rPr>
        <w:t>The Minister also has the power to make a residence determination in favour of a person in immigration detention.</w:t>
      </w:r>
      <w:r w:rsidRPr="00DF0663">
        <w:rPr>
          <w:sz w:val="20"/>
          <w:vertAlign w:val="superscript"/>
          <w:lang w:val="en"/>
        </w:rPr>
        <w:endnoteReference w:id="108"/>
      </w:r>
      <w:r w:rsidRPr="00DF0663">
        <w:rPr>
          <w:lang w:val="en"/>
        </w:rPr>
        <w:t xml:space="preserve"> The residence determination scheme is more commonly referred to as </w:t>
      </w:r>
      <w:r w:rsidR="0048166E">
        <w:rPr>
          <w:lang w:val="en"/>
        </w:rPr>
        <w:t>C</w:t>
      </w:r>
      <w:r w:rsidR="006423B2">
        <w:rPr>
          <w:lang w:val="en"/>
        </w:rPr>
        <w:t xml:space="preserve">ommunity </w:t>
      </w:r>
      <w:r w:rsidR="0048166E">
        <w:rPr>
          <w:lang w:val="en"/>
        </w:rPr>
        <w:t>D</w:t>
      </w:r>
      <w:r w:rsidR="006423B2">
        <w:rPr>
          <w:lang w:val="en"/>
        </w:rPr>
        <w:t>etention</w:t>
      </w:r>
      <w:r w:rsidRPr="00DF0663">
        <w:rPr>
          <w:lang w:val="en"/>
        </w:rPr>
        <w:t>. Again, this is a power that may only be exercised by the Minister.</w:t>
      </w:r>
      <w:r w:rsidRPr="00DF0663">
        <w:rPr>
          <w:sz w:val="20"/>
          <w:vertAlign w:val="superscript"/>
          <w:lang w:val="en"/>
        </w:rPr>
        <w:endnoteReference w:id="109"/>
      </w:r>
      <w:r w:rsidRPr="00DF0663">
        <w:rPr>
          <w:lang w:val="en"/>
        </w:rPr>
        <w:t xml:space="preserve"> The Migration Act provides that the Minister does not have a duty to consider whether to exercise this power, even if a request is made by a person in immigration detention.</w:t>
      </w:r>
      <w:r w:rsidRPr="00DF0663">
        <w:rPr>
          <w:sz w:val="20"/>
          <w:vertAlign w:val="superscript"/>
          <w:lang w:val="en"/>
        </w:rPr>
        <w:endnoteReference w:id="110"/>
      </w:r>
    </w:p>
    <w:p w:rsidR="00DF0663" w:rsidRPr="00DF0663" w:rsidRDefault="00DF0663" w:rsidP="00DB322E">
      <w:pPr>
        <w:rPr>
          <w:lang w:val="en"/>
        </w:rPr>
      </w:pPr>
      <w:r w:rsidRPr="00DF0663">
        <w:rPr>
          <w:lang w:val="en"/>
        </w:rPr>
        <w:t xml:space="preserve">Under current legislation, asylum seekers who arrive by boat must be taken ‘as soon as reasonably practicable’ to a </w:t>
      </w:r>
      <w:r w:rsidR="006A792D">
        <w:rPr>
          <w:lang w:val="en"/>
        </w:rPr>
        <w:t>Regional Processing Country</w:t>
      </w:r>
      <w:r w:rsidRPr="00DF0663">
        <w:rPr>
          <w:lang w:val="en"/>
        </w:rPr>
        <w:t xml:space="preserve"> unless the Minister determines otherwise.</w:t>
      </w:r>
      <w:r w:rsidRPr="00DF0663">
        <w:rPr>
          <w:sz w:val="20"/>
          <w:vertAlign w:val="superscript"/>
          <w:lang w:val="en"/>
        </w:rPr>
        <w:endnoteReference w:id="111"/>
      </w:r>
      <w:r w:rsidRPr="00DF0663">
        <w:rPr>
          <w:lang w:val="en"/>
        </w:rPr>
        <w:t xml:space="preserve"> Under a combination of policy and law, this scheme of offshore processing applies to all people who arrived by boat, on or after 19 July 2013.</w:t>
      </w:r>
    </w:p>
    <w:p w:rsidR="00DF0663" w:rsidRPr="00DF0663" w:rsidRDefault="00DF0663" w:rsidP="00DB322E">
      <w:pPr>
        <w:rPr>
          <w:lang w:val="en"/>
        </w:rPr>
      </w:pPr>
      <w:r w:rsidRPr="00DF0663">
        <w:rPr>
          <w:lang w:val="en"/>
        </w:rPr>
        <w:t xml:space="preserve">If a person in immigration detention is not granted a visa or a </w:t>
      </w:r>
      <w:r w:rsidR="006423B2">
        <w:rPr>
          <w:lang w:val="en"/>
        </w:rPr>
        <w:t>Community Detention</w:t>
      </w:r>
      <w:r w:rsidRPr="00DF0663">
        <w:rPr>
          <w:lang w:val="en"/>
        </w:rPr>
        <w:t xml:space="preserve"> placement, then they may continue to be detained while arrangements are made to remove them from Australia. </w:t>
      </w:r>
    </w:p>
    <w:p w:rsidR="00DF0663" w:rsidRPr="00DF0663" w:rsidRDefault="00DF0663" w:rsidP="00DB322E">
      <w:pPr>
        <w:rPr>
          <w:lang w:val="en"/>
        </w:rPr>
      </w:pPr>
      <w:r w:rsidRPr="00DF0663">
        <w:rPr>
          <w:lang w:val="en"/>
        </w:rPr>
        <w:t xml:space="preserve">The High Court has held in </w:t>
      </w:r>
      <w:r w:rsidRPr="00DF0663">
        <w:rPr>
          <w:i/>
          <w:lang w:val="en"/>
        </w:rPr>
        <w:t>Al-Kateb v Godwin</w:t>
      </w:r>
      <w:r w:rsidRPr="00DF0663">
        <w:rPr>
          <w:lang w:val="en"/>
        </w:rPr>
        <w:t xml:space="preserve"> that it is not contrary to Australian law to keep a person in immigration detention even if the removal of that person from Australia is not reasonably practicable in the foreseeable future.</w:t>
      </w:r>
      <w:r w:rsidRPr="00DF0663">
        <w:rPr>
          <w:sz w:val="20"/>
          <w:vertAlign w:val="superscript"/>
          <w:lang w:val="en"/>
        </w:rPr>
        <w:endnoteReference w:id="112"/>
      </w:r>
      <w:r w:rsidRPr="00DF0663">
        <w:rPr>
          <w:lang w:val="en"/>
        </w:rPr>
        <w:t xml:space="preserve"> This has been interpreted as authorising immigration detention for an indefinite period of time. For example, the Department of Immigration and Border Protection submitted to the Inquiry that, as a result of this decision, ‘there is no time limit on the lawfulness of detention under Australian law’.</w:t>
      </w:r>
      <w:r w:rsidRPr="00DF0663">
        <w:rPr>
          <w:sz w:val="20"/>
          <w:vertAlign w:val="superscript"/>
          <w:lang w:val="en"/>
        </w:rPr>
        <w:endnoteReference w:id="113"/>
      </w:r>
    </w:p>
    <w:p w:rsidR="00DF0663" w:rsidRPr="00DF0663" w:rsidRDefault="00DF0663" w:rsidP="00DB322E">
      <w:pPr>
        <w:rPr>
          <w:lang w:val="en"/>
        </w:rPr>
      </w:pPr>
      <w:r w:rsidRPr="00DF0663">
        <w:rPr>
          <w:lang w:val="en"/>
        </w:rPr>
        <w:t xml:space="preserve">However, a more recent unanimous judgment of the High Court in </w:t>
      </w:r>
      <w:r w:rsidRPr="00DF0663">
        <w:rPr>
          <w:i/>
          <w:lang w:val="en"/>
        </w:rPr>
        <w:t>Plaintiff S4/2014 v Minister for Immigration and Border Protection</w:t>
      </w:r>
      <w:r w:rsidRPr="00DF0663">
        <w:rPr>
          <w:lang w:val="en"/>
        </w:rPr>
        <w:t xml:space="preserve"> casts some doubt on indefinite detention.</w:t>
      </w:r>
      <w:r w:rsidRPr="00DF0663">
        <w:rPr>
          <w:sz w:val="20"/>
          <w:vertAlign w:val="superscript"/>
          <w:lang w:val="en"/>
        </w:rPr>
        <w:endnoteReference w:id="114"/>
      </w:r>
      <w:r w:rsidRPr="00DF0663">
        <w:rPr>
          <w:lang w:val="en"/>
        </w:rPr>
        <w:t xml:space="preserve"> In this case, the Court confirmed that the Migration Act does not authorise detention at the unconstrained discretion of the Executive. Detention under the Migration Act can only be for the purposes identified in the Act. </w:t>
      </w:r>
    </w:p>
    <w:p w:rsidR="00DF0663" w:rsidRPr="00DF0663" w:rsidRDefault="00DF0663" w:rsidP="00DB322E">
      <w:pPr>
        <w:rPr>
          <w:lang w:val="en"/>
        </w:rPr>
      </w:pPr>
      <w:r w:rsidRPr="00DF0663">
        <w:rPr>
          <w:lang w:val="en"/>
        </w:rPr>
        <w:t>The purposes for which a person can be detained under the Migration Act are as follows: determining whether to permit a person to apply for a visa; assessing whether a visa applied for should be granted; and removing a person from Australia. In each case, the purposes must be ‘pursued and carried into effect as soon as reasonably practicable’ and the duration of lawful detention is ‘fixed by reference to what is both necessary and incidental’ to carrying out those purposes.</w:t>
      </w:r>
      <w:r w:rsidRPr="00DF0663">
        <w:rPr>
          <w:sz w:val="20"/>
          <w:vertAlign w:val="superscript"/>
          <w:lang w:val="en"/>
        </w:rPr>
        <w:endnoteReference w:id="115"/>
      </w:r>
    </w:p>
    <w:p w:rsidR="00DF0663" w:rsidRPr="00DF0663" w:rsidRDefault="00DF0663" w:rsidP="00DB322E">
      <w:pPr>
        <w:rPr>
          <w:lang w:val="en"/>
        </w:rPr>
      </w:pPr>
      <w:r w:rsidRPr="00DF0663">
        <w:rPr>
          <w:lang w:val="en"/>
        </w:rPr>
        <w:t>These recent statements by the High Court suggest an interpretation of domestic law that is more in line with a prohibition on arbitrary detention.</w:t>
      </w:r>
    </w:p>
    <w:p w:rsidR="00DF0663" w:rsidRPr="00DF0663" w:rsidRDefault="00DF0663" w:rsidP="00DB322E">
      <w:r w:rsidRPr="00DF0663">
        <w:t xml:space="preserve">The United Nations Committee on the Rights of the Child has expressed deep concern about Australia’s policy of mandatory detention and repeatedly </w:t>
      </w:r>
      <w:r w:rsidRPr="00DF0663">
        <w:lastRenderedPageBreak/>
        <w:t xml:space="preserve">recommended that Australia bring immigration and asylum laws into conformity with the </w:t>
      </w:r>
      <w:r w:rsidRPr="00DF0663">
        <w:rPr>
          <w:i/>
        </w:rPr>
        <w:t>Convention on the Rights of the Child</w:t>
      </w:r>
      <w:r w:rsidRPr="00DF0663">
        <w:t>.</w:t>
      </w:r>
      <w:r w:rsidRPr="00DF0663">
        <w:rPr>
          <w:sz w:val="20"/>
          <w:vertAlign w:val="superscript"/>
        </w:rPr>
        <w:endnoteReference w:id="116"/>
      </w:r>
      <w:r w:rsidRPr="00DF0663">
        <w:t xml:space="preserve"> Similarly, the United Nations Committee against Torture and the United Nations Human Rights Committee have expressed concern and recommended that Australia abolish mandatory detention.</w:t>
      </w:r>
      <w:r w:rsidRPr="00DF0663">
        <w:rPr>
          <w:sz w:val="20"/>
          <w:vertAlign w:val="superscript"/>
        </w:rPr>
        <w:endnoteReference w:id="117"/>
      </w:r>
      <w:r w:rsidRPr="00DF0663">
        <w:t xml:space="preserve">   </w:t>
      </w:r>
    </w:p>
    <w:p w:rsidR="00DF0663" w:rsidRPr="00DF0663" w:rsidRDefault="00DF0663" w:rsidP="002B2749">
      <w:pPr>
        <w:keepNext/>
        <w:keepLines/>
        <w:numPr>
          <w:ilvl w:val="1"/>
          <w:numId w:val="15"/>
        </w:numPr>
        <w:tabs>
          <w:tab w:val="clear" w:pos="1278"/>
          <w:tab w:val="num" w:pos="709"/>
        </w:tabs>
        <w:spacing w:before="360"/>
        <w:ind w:left="709" w:hanging="709"/>
        <w:outlineLvl w:val="1"/>
        <w:rPr>
          <w:b/>
          <w:i/>
          <w:color w:val="000000"/>
          <w:sz w:val="28"/>
          <w:szCs w:val="26"/>
          <w:lang w:val="en"/>
        </w:rPr>
      </w:pPr>
      <w:bookmarkStart w:id="71" w:name="_Toc399343639"/>
      <w:bookmarkStart w:id="72" w:name="_Toc403999440"/>
      <w:r w:rsidRPr="00DF0663">
        <w:rPr>
          <w:b/>
          <w:i/>
          <w:color w:val="000000"/>
          <w:sz w:val="28"/>
          <w:szCs w:val="26"/>
          <w:lang w:val="en"/>
        </w:rPr>
        <w:t>Arbitrariness</w:t>
      </w:r>
      <w:bookmarkEnd w:id="71"/>
      <w:bookmarkEnd w:id="72"/>
    </w:p>
    <w:p w:rsidR="00DF0663" w:rsidRPr="00DF0663" w:rsidRDefault="00186A90" w:rsidP="00DB322E">
      <w:r>
        <w:t>I</w:t>
      </w:r>
      <w:r w:rsidR="00DF0663" w:rsidRPr="00DF0663">
        <w:t>nternational human rights law</w:t>
      </w:r>
      <w:r>
        <w:t xml:space="preserve"> requires that</w:t>
      </w:r>
      <w:r w:rsidR="00DF0663" w:rsidRPr="00DF0663">
        <w:t xml:space="preserve"> detention must not be arbitrary. </w:t>
      </w:r>
    </w:p>
    <w:p w:rsidR="00DF0663" w:rsidRPr="00DF0663" w:rsidRDefault="00DF0663" w:rsidP="00DB322E">
      <w:r w:rsidRPr="00DF0663">
        <w:t>Arbitrariness includes elements of inappropriateness, injustice or lack of predictability.</w:t>
      </w:r>
      <w:r w:rsidRPr="00DF0663">
        <w:rPr>
          <w:sz w:val="20"/>
          <w:vertAlign w:val="superscript"/>
        </w:rPr>
        <w:endnoteReference w:id="118"/>
      </w:r>
      <w:r w:rsidRPr="00DF0663">
        <w:t xml:space="preserve"> To avoid being arbitrary, detention must be necessary and reasonable in all the circumstances of the case, and a proportionate means of achieving a legitimate aim.</w:t>
      </w:r>
      <w:r w:rsidRPr="00DF0663">
        <w:rPr>
          <w:sz w:val="20"/>
          <w:vertAlign w:val="superscript"/>
        </w:rPr>
        <w:endnoteReference w:id="119"/>
      </w:r>
      <w:r w:rsidRPr="00DF0663">
        <w:t xml:space="preserve"> If that aim could be achieved through less invasive means than detaining a person, their detention will be arbitrary.</w:t>
      </w:r>
      <w:bookmarkStart w:id="73" w:name="_Ref398736726"/>
      <w:r w:rsidRPr="00DF0663">
        <w:rPr>
          <w:sz w:val="20"/>
          <w:vertAlign w:val="superscript"/>
        </w:rPr>
        <w:endnoteReference w:id="120"/>
      </w:r>
      <w:bookmarkEnd w:id="73"/>
    </w:p>
    <w:p w:rsidR="00DF0663" w:rsidRPr="00DF0663" w:rsidRDefault="00DF0663" w:rsidP="00DB322E">
      <w:pPr>
        <w:rPr>
          <w:rFonts w:cs="Arial"/>
        </w:rPr>
      </w:pPr>
      <w:r w:rsidRPr="00DF0663">
        <w:rPr>
          <w:rFonts w:cs="Arial"/>
        </w:rPr>
        <w:t>The detention of children must be judged in every individual case against legitimate aims which justif</w:t>
      </w:r>
      <w:r w:rsidR="0048166E">
        <w:rPr>
          <w:rFonts w:cs="Arial"/>
        </w:rPr>
        <w:t>y</w:t>
      </w:r>
      <w:r w:rsidRPr="00DF0663">
        <w:rPr>
          <w:rFonts w:cs="Arial"/>
        </w:rPr>
        <w:t xml:space="preserve"> detention. </w:t>
      </w:r>
    </w:p>
    <w:p w:rsidR="00DF0663" w:rsidRPr="00DF0663" w:rsidRDefault="00DF0663" w:rsidP="00DB322E">
      <w:r w:rsidRPr="00DF0663">
        <w:rPr>
          <w:rFonts w:cs="Arial"/>
        </w:rPr>
        <w:t>Successive Australian Governments have emphasised that detention is not used as a deterrent to potential asylum seekers.</w:t>
      </w:r>
      <w:r w:rsidRPr="00DF0663">
        <w:rPr>
          <w:rFonts w:cs="Arial"/>
          <w:sz w:val="20"/>
          <w:vertAlign w:val="superscript"/>
        </w:rPr>
        <w:endnoteReference w:id="121"/>
      </w:r>
      <w:r w:rsidRPr="00DF0663">
        <w:rPr>
          <w:rFonts w:cs="Arial"/>
        </w:rPr>
        <w:t xml:space="preserve"> Deterrence is not a legitimate aim which justifies detention.</w:t>
      </w:r>
    </w:p>
    <w:p w:rsidR="00DF0663" w:rsidRPr="00DF0663" w:rsidRDefault="00DF0663" w:rsidP="00DB322E">
      <w:r w:rsidRPr="00DF0663">
        <w:t xml:space="preserve">The Commission acknowledges that use of immigration detention may be legitimate, in some circumstances, for a strictly limited period of time. </w:t>
      </w:r>
      <w:r w:rsidR="000E0DE3">
        <w:t>For example, i</w:t>
      </w:r>
      <w:r w:rsidRPr="00DF0663">
        <w:rPr>
          <w:rFonts w:cs="Arial"/>
        </w:rPr>
        <w:t>n particular cases, a brief period of detention may be necessary to conduct health, security and identity checks.</w:t>
      </w:r>
      <w:r w:rsidRPr="00DF0663">
        <w:rPr>
          <w:rFonts w:cs="Arial"/>
          <w:sz w:val="20"/>
          <w:vertAlign w:val="superscript"/>
        </w:rPr>
        <w:endnoteReference w:id="122"/>
      </w:r>
      <w:r w:rsidRPr="00DF0663">
        <w:rPr>
          <w:rFonts w:cs="Arial"/>
        </w:rPr>
        <w:t xml:space="preserve"> </w:t>
      </w:r>
      <w:r w:rsidR="000E0DE3">
        <w:rPr>
          <w:rFonts w:cs="Arial"/>
        </w:rPr>
        <w:t>I</w:t>
      </w:r>
      <w:r w:rsidRPr="00DF0663">
        <w:t>n order to avoid detention being arbitrary,</w:t>
      </w:r>
      <w:r w:rsidR="000E0DE3">
        <w:t xml:space="preserve"> however,</w:t>
      </w:r>
      <w:r w:rsidRPr="00DF0663">
        <w:t xml:space="preserve"> there must be an individual assessment of the necessity of detention for each person, taking into consideration their individual circumstances. A person should only be held in an immigration detention facility if they are individually assessed as posing an unacceptable risk to the Australian community, and </w:t>
      </w:r>
      <w:r w:rsidR="000E0DE3">
        <w:t xml:space="preserve">if </w:t>
      </w:r>
      <w:r w:rsidRPr="00DF0663">
        <w:t>that risk cannot be met in a less restrictive way. Otherwise, they should be permitted to reside in the community while their immigration status is resolved – if necessary, with appropriate conditions imposed to mitigate any identified risks.</w:t>
      </w:r>
    </w:p>
    <w:p w:rsidR="00DF0663" w:rsidRPr="00DF0663" w:rsidRDefault="00DF0663" w:rsidP="00DB322E">
      <w:r w:rsidRPr="00DF0663">
        <w:t xml:space="preserve">The United Nations Human Rights Committee published a Draft General Comment on arbitrary detention under article 9 of the </w:t>
      </w:r>
      <w:r w:rsidRPr="00DF0663">
        <w:rPr>
          <w:i/>
        </w:rPr>
        <w:t>International Covenant on Civil and Political Rights</w:t>
      </w:r>
      <w:r w:rsidRPr="00DF0663">
        <w:t xml:space="preserve"> as follows:</w:t>
      </w:r>
      <w:r w:rsidRPr="00DF0663">
        <w:rPr>
          <w:sz w:val="20"/>
          <w:vertAlign w:val="superscript"/>
        </w:rPr>
        <w:endnoteReference w:id="123"/>
      </w:r>
    </w:p>
    <w:p w:rsidR="00DF0663" w:rsidRPr="00DF0663" w:rsidRDefault="00DF0663" w:rsidP="00DB322E">
      <w:pPr>
        <w:ind w:left="720"/>
        <w:rPr>
          <w:sz w:val="22"/>
        </w:rPr>
      </w:pPr>
      <w:r w:rsidRPr="00DF0663">
        <w:rPr>
          <w:sz w:val="22"/>
        </w:rPr>
        <w:t xml:space="preserve">Detention in the course of proceedings for the control of immigration is not </w:t>
      </w:r>
      <w:r w:rsidRPr="00DF0663">
        <w:rPr>
          <w:i/>
          <w:sz w:val="22"/>
        </w:rPr>
        <w:t>per se</w:t>
      </w:r>
      <w:r w:rsidRPr="00DF0663">
        <w:rPr>
          <w:sz w:val="22"/>
        </w:rPr>
        <w:t xml:space="preserve"> arbitrary, but the detention must be justified as reasonable, necessary and proportionate in light of the circumstances, and reassessed as it extends in time.  Asylum-seekers who unlawfully enter a State party’s territory may be detained for a brief initial period in order to document their entry, record their claims, and determine their identity if it is in doubt.  To detain them further while their claims are being resolved would be arbitrary absent particular reasons specific to the individual, such as an individualized likelihood of absconding, danger of crimes against others, or risk of acts against national security.  The decision must consider relevant factors case-by-case, and not be based on a mandatory rule for a broad category; must take into account less invasive means of achieving the same ends, such as reporting obligations, sureties, or other conditions to prevent absconding; and must be subject to periodic re-evaluation and judicial review.  The decision must also take into account the needs of children and the mental health condition of those detained.  Any necessary detention should take place in appropriate, sanitary, non-punitive facilities, </w:t>
      </w:r>
      <w:r w:rsidRPr="00DF0663">
        <w:rPr>
          <w:sz w:val="22"/>
        </w:rPr>
        <w:lastRenderedPageBreak/>
        <w:t>and should not take place in prisons.  Individuals must not be detained indefinitely on immigration control grounds if the State party is unable to carry out their expulsion.</w:t>
      </w:r>
    </w:p>
    <w:p w:rsidR="00DF0663" w:rsidRPr="00DF0663" w:rsidRDefault="00DF0663" w:rsidP="00DB322E">
      <w:r w:rsidRPr="00DF0663">
        <w:t>In a number of cases, the United Nations Human Rights Committee has made findings that Australia’s system of mandatory immigration detention results in detention that is arbitrary. This was primarily because:</w:t>
      </w:r>
    </w:p>
    <w:p w:rsidR="00DF0663" w:rsidRPr="00DF0663" w:rsidRDefault="00DF0663" w:rsidP="00DB322E">
      <w:pPr>
        <w:numPr>
          <w:ilvl w:val="0"/>
          <w:numId w:val="17"/>
        </w:numPr>
        <w:contextualSpacing/>
      </w:pPr>
      <w:r w:rsidRPr="00DF0663">
        <w:t>prolonged immigration detention, pending the determination of refugee status, was not justified in the light of the individual’s circumstances;</w:t>
      </w:r>
      <w:r w:rsidRPr="00DF0663">
        <w:rPr>
          <w:sz w:val="20"/>
          <w:vertAlign w:val="superscript"/>
        </w:rPr>
        <w:endnoteReference w:id="124"/>
      </w:r>
      <w:r w:rsidRPr="00DF0663">
        <w:t xml:space="preserve"> and</w:t>
      </w:r>
    </w:p>
    <w:p w:rsidR="00DF0663" w:rsidRPr="00DF0663" w:rsidRDefault="00DF0663" w:rsidP="00DB322E">
      <w:pPr>
        <w:ind w:left="720"/>
        <w:contextualSpacing/>
      </w:pPr>
    </w:p>
    <w:p w:rsidR="00DF0663" w:rsidRPr="00DF0663" w:rsidRDefault="00DF0663" w:rsidP="00DB322E">
      <w:pPr>
        <w:numPr>
          <w:ilvl w:val="0"/>
          <w:numId w:val="17"/>
        </w:numPr>
        <w:contextualSpacing/>
      </w:pPr>
      <w:r w:rsidRPr="00DF0663">
        <w:t>there was a failure by Australia to demonstrate, in the light of the individual’s particular circumstances, that there were not less invasive means of achieving compliance with Australia’s immigration policies</w:t>
      </w:r>
      <w:r w:rsidR="000E0DE3">
        <w:t>, such as</w:t>
      </w:r>
      <w:r w:rsidRPr="00DF0663">
        <w:t xml:space="preserve"> by the imposition of reporting obligations, sureties or other conditions rather than detention.</w:t>
      </w:r>
      <w:r w:rsidRPr="00DF0663">
        <w:rPr>
          <w:sz w:val="20"/>
          <w:vertAlign w:val="superscript"/>
        </w:rPr>
        <w:endnoteReference w:id="125"/>
      </w:r>
    </w:p>
    <w:p w:rsidR="00DF0663" w:rsidRPr="00DF0663" w:rsidRDefault="00BE27B9" w:rsidP="00DB322E">
      <w:r>
        <w:br/>
      </w:r>
      <w:r w:rsidR="00DF0663" w:rsidRPr="00DF0663">
        <w:t>Protracted arbitrary detention can also amount to inhuman or degrading treatment.  The United Nations Human Rights Committee recently considered two cases dealing with 46 people in immigration detention in Australia who had</w:t>
      </w:r>
      <w:r w:rsidR="000E0DE3">
        <w:t xml:space="preserve"> received</w:t>
      </w:r>
      <w:r w:rsidR="00DF0663" w:rsidRPr="00DF0663">
        <w:t xml:space="preserve"> adverse security assessments and who had been detained for periods of between 14 months and two years and five months (at the time their complaint was made). The Committee found that their detention amounted to inhuman or degrading treatment in violation of the </w:t>
      </w:r>
      <w:r w:rsidR="00DF0663" w:rsidRPr="00DF0663">
        <w:rPr>
          <w:i/>
        </w:rPr>
        <w:t>International Covenant on Civil and Political Rights</w:t>
      </w:r>
      <w:r w:rsidR="00DF0663" w:rsidRPr="00DF0663">
        <w:t>. These findings were based on the combination of the arbitra</w:t>
      </w:r>
      <w:r w:rsidR="000E0DE3">
        <w:t>ry character of their detention;</w:t>
      </w:r>
      <w:r w:rsidR="00DF0663" w:rsidRPr="00DF0663">
        <w:t xml:space="preserve"> its protra</w:t>
      </w:r>
      <w:r w:rsidR="000E0DE3">
        <w:t>cted and/or indefinite duration;</w:t>
      </w:r>
      <w:r w:rsidR="00DF0663" w:rsidRPr="00DF0663">
        <w:t xml:space="preserve"> the refusal to provide them with information and procedural rights</w:t>
      </w:r>
      <w:r w:rsidR="000E0DE3">
        <w:t>;</w:t>
      </w:r>
      <w:r w:rsidR="00DF0663" w:rsidRPr="00DF0663">
        <w:t xml:space="preserve"> and the difficult conditions of detention which were cumulatively inflicting serious psychological harm upon them.</w:t>
      </w:r>
      <w:r w:rsidR="00DF0663" w:rsidRPr="00DF0663">
        <w:rPr>
          <w:sz w:val="20"/>
          <w:vertAlign w:val="superscript"/>
        </w:rPr>
        <w:endnoteReference w:id="126"/>
      </w:r>
    </w:p>
    <w:p w:rsidR="00DF0663" w:rsidRPr="00DF0663" w:rsidRDefault="00DF0663"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74" w:name="_Toc403999441"/>
      <w:bookmarkStart w:id="75" w:name="_Toc399343640"/>
      <w:r w:rsidRPr="00DF0663">
        <w:rPr>
          <w:b/>
          <w:i/>
          <w:color w:val="000000"/>
          <w:sz w:val="28"/>
          <w:szCs w:val="26"/>
        </w:rPr>
        <w:t>Review of detention</w:t>
      </w:r>
      <w:bookmarkEnd w:id="74"/>
      <w:r w:rsidRPr="00DF0663">
        <w:rPr>
          <w:b/>
          <w:i/>
          <w:color w:val="000000"/>
          <w:sz w:val="28"/>
          <w:szCs w:val="26"/>
        </w:rPr>
        <w:t xml:space="preserve"> </w:t>
      </w:r>
    </w:p>
    <w:p w:rsidR="00DF0663" w:rsidRPr="00DF0663" w:rsidRDefault="00DF0663" w:rsidP="00DB322E">
      <w:r w:rsidRPr="00DF0663">
        <w:t xml:space="preserve">Under Australia’s international human rights obligations, any child deprived of their liberty should be able to challenge the lawfulness of their detention. Article 37(d) of the </w:t>
      </w:r>
      <w:r w:rsidRPr="00DF0663">
        <w:rPr>
          <w:i/>
        </w:rPr>
        <w:t>Convention on</w:t>
      </w:r>
      <w:r w:rsidR="000E0DE3">
        <w:rPr>
          <w:i/>
        </w:rPr>
        <w:t xml:space="preserve"> the</w:t>
      </w:r>
      <w:r w:rsidRPr="00DF0663">
        <w:rPr>
          <w:i/>
        </w:rPr>
        <w:t xml:space="preserve"> Rights of the Child </w:t>
      </w:r>
      <w:r w:rsidRPr="00DF0663">
        <w:t>provides children the right to a review before a court or another competent, independent and impartial authority.</w:t>
      </w:r>
    </w:p>
    <w:p w:rsidR="00DF0663" w:rsidRPr="00DF0663" w:rsidRDefault="00DF0663" w:rsidP="00DB322E">
      <w:r w:rsidRPr="00DF0663">
        <w:t>The United Nations Human Rights Committee has declared that for detention to be ‘lawful’ in this context, it must not only comply with domestic law but also international law. This means that detention must not be arbitrary. Accordingly, in order to guarantee the prohibition on arbitrary detention in article 37(b) of the</w:t>
      </w:r>
      <w:r w:rsidR="000E0DE3">
        <w:t xml:space="preserve"> </w:t>
      </w:r>
      <w:r w:rsidR="000E0DE3" w:rsidRPr="00DF0663">
        <w:rPr>
          <w:i/>
        </w:rPr>
        <w:t>Convention on</w:t>
      </w:r>
      <w:r w:rsidR="000E0DE3">
        <w:rPr>
          <w:i/>
        </w:rPr>
        <w:t xml:space="preserve"> the</w:t>
      </w:r>
      <w:r w:rsidR="000E0DE3" w:rsidRPr="00DF0663">
        <w:rPr>
          <w:i/>
        </w:rPr>
        <w:t xml:space="preserve"> Rights of the Child</w:t>
      </w:r>
      <w:r w:rsidRPr="00DF0663">
        <w:t xml:space="preserve">, judicial review of the decision to detain, or to continue to detain, is essential. The court must have the power to review the lawfulness of detention under both domestic legislation and Australia’s binding international obligations, including under article 37(b) of the </w:t>
      </w:r>
      <w:r w:rsidRPr="00DF0663">
        <w:rPr>
          <w:i/>
        </w:rPr>
        <w:t xml:space="preserve">Convention on </w:t>
      </w:r>
      <w:r w:rsidR="000E0DE3">
        <w:rPr>
          <w:i/>
        </w:rPr>
        <w:t xml:space="preserve">the </w:t>
      </w:r>
      <w:r w:rsidRPr="00DF0663">
        <w:rPr>
          <w:i/>
        </w:rPr>
        <w:t>Rights of the Child</w:t>
      </w:r>
      <w:r w:rsidRPr="00DF0663">
        <w:t xml:space="preserve"> to not subject anyone to arbitrary detention. The court must also have the authority to order the person’s release if the detention is found to be arbitrary.</w:t>
      </w:r>
      <w:r w:rsidRPr="00DF0663">
        <w:rPr>
          <w:sz w:val="20"/>
          <w:vertAlign w:val="superscript"/>
        </w:rPr>
        <w:endnoteReference w:id="127"/>
      </w:r>
      <w:r w:rsidRPr="00DF0663">
        <w:t xml:space="preserve"> </w:t>
      </w:r>
    </w:p>
    <w:p w:rsidR="00DF0663" w:rsidRPr="00DF0663" w:rsidRDefault="00DF0663" w:rsidP="00DB322E">
      <w:r w:rsidRPr="00DF0663">
        <w:t>Currently, Australia does not provide access to such review. While people in immigration detention may be able to seek judicial review of the domestic legality of their detention, Australian courts have no authority to order that a person be released from detention on the grounds that the person’s co</w:t>
      </w:r>
      <w:r w:rsidR="000E0DE3">
        <w:t xml:space="preserve">ntinued detention is arbitrary and </w:t>
      </w:r>
      <w:r w:rsidRPr="00DF0663">
        <w:t xml:space="preserve">in breach of the </w:t>
      </w:r>
      <w:r w:rsidRPr="00DF0663">
        <w:rPr>
          <w:i/>
        </w:rPr>
        <w:t>Convention on the Rights of the Child</w:t>
      </w:r>
      <w:r w:rsidRPr="00DF0663">
        <w:t xml:space="preserve">. This view has been confirmed by the United Nations Human Rights Committee in two recent cases in relation to the </w:t>
      </w:r>
      <w:r w:rsidRPr="00DF0663">
        <w:lastRenderedPageBreak/>
        <w:t xml:space="preserve">equivalent provision in the </w:t>
      </w:r>
      <w:r w:rsidRPr="00DF0663">
        <w:rPr>
          <w:i/>
        </w:rPr>
        <w:t>International Covenant on Civil and Political Rights</w:t>
      </w:r>
      <w:r w:rsidRPr="00DF0663">
        <w:t>. The Committee said:</w:t>
      </w:r>
      <w:r w:rsidRPr="00DF0663">
        <w:rPr>
          <w:sz w:val="20"/>
          <w:vertAlign w:val="superscript"/>
        </w:rPr>
        <w:endnoteReference w:id="128"/>
      </w:r>
    </w:p>
    <w:p w:rsidR="00DF0663" w:rsidRPr="00734262" w:rsidRDefault="00DF0663" w:rsidP="00DB322E">
      <w:pPr>
        <w:ind w:left="720"/>
        <w:rPr>
          <w:sz w:val="22"/>
          <w:szCs w:val="22"/>
        </w:rPr>
      </w:pPr>
      <w:r w:rsidRPr="00734262">
        <w:rPr>
          <w:sz w:val="22"/>
          <w:szCs w:val="22"/>
        </w:rPr>
        <w:t xml:space="preserve">In view of the High Court’s 2004 precedent in </w:t>
      </w:r>
      <w:r w:rsidRPr="00734262">
        <w:rPr>
          <w:i/>
          <w:iCs/>
          <w:sz w:val="22"/>
          <w:szCs w:val="22"/>
        </w:rPr>
        <w:t xml:space="preserve">Al-Kateb v. Godwin </w:t>
      </w:r>
      <w:r w:rsidRPr="00734262">
        <w:rPr>
          <w:sz w:val="22"/>
          <w:szCs w:val="22"/>
        </w:rPr>
        <w:t>declaring the lawfulness of indefinite immigration detention, and the absence of relevant precedents in the State party’s response showing the effectiveness of an application before the High Court in similar more recent situations, the Committee is not convinced that it is open to the Court to review the justification of the authors’ detention in substantive terms.</w:t>
      </w:r>
    </w:p>
    <w:p w:rsidR="00DF0663" w:rsidRPr="00DF0663" w:rsidRDefault="00DF0663" w:rsidP="00DB322E">
      <w:r w:rsidRPr="00DF0663">
        <w:t xml:space="preserve">The Committee found in those cases that there had been a breach of article 9(4) of the </w:t>
      </w:r>
      <w:r w:rsidRPr="00DF0663">
        <w:rPr>
          <w:i/>
        </w:rPr>
        <w:t>International Covenant on Civil and Political Rights</w:t>
      </w:r>
      <w:r w:rsidRPr="00DF0663">
        <w:t>.</w:t>
      </w:r>
    </w:p>
    <w:p w:rsidR="00DF0663" w:rsidRPr="00DF0663" w:rsidRDefault="00DF0663"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76" w:name="_Toc403999442"/>
      <w:r w:rsidRPr="00DF0663">
        <w:rPr>
          <w:b/>
          <w:i/>
          <w:color w:val="000000"/>
          <w:sz w:val="28"/>
          <w:szCs w:val="26"/>
        </w:rPr>
        <w:t>Shortest appropriate period of time</w:t>
      </w:r>
      <w:bookmarkEnd w:id="75"/>
      <w:bookmarkEnd w:id="76"/>
    </w:p>
    <w:p w:rsidR="00DF0663" w:rsidRPr="00DF0663" w:rsidRDefault="00DF0663" w:rsidP="00DB322E">
      <w:r w:rsidRPr="00DF0663">
        <w:t xml:space="preserve">The </w:t>
      </w:r>
      <w:r w:rsidRPr="00DF0663">
        <w:rPr>
          <w:i/>
        </w:rPr>
        <w:t>Convention on the Rights of the Child</w:t>
      </w:r>
      <w:r w:rsidRPr="00DF0663">
        <w:t xml:space="preserve"> makes clear that</w:t>
      </w:r>
      <w:r w:rsidR="000E0DE3">
        <w:t xml:space="preserve"> </w:t>
      </w:r>
      <w:r w:rsidRPr="00DF0663">
        <w:t>if</w:t>
      </w:r>
      <w:r w:rsidR="000E0DE3">
        <w:t xml:space="preserve"> the</w:t>
      </w:r>
      <w:r w:rsidRPr="00DF0663">
        <w:t xml:space="preserve"> detention of children is necessary in order to achieve a particular aim, then the length of detention should be the shortest appropriate period for the achievement of that aim.</w:t>
      </w:r>
      <w:r w:rsidRPr="00DF0663">
        <w:rPr>
          <w:sz w:val="20"/>
          <w:vertAlign w:val="superscript"/>
        </w:rPr>
        <w:endnoteReference w:id="129"/>
      </w:r>
    </w:p>
    <w:p w:rsidR="00DF0663" w:rsidRPr="00DF0663" w:rsidRDefault="00DF0663" w:rsidP="00DB322E">
      <w:r w:rsidRPr="00DF0663">
        <w:t>This principle appeared to be supported by both the current and former Ministers for Immigration</w:t>
      </w:r>
      <w:r w:rsidR="000E0DE3">
        <w:t>,</w:t>
      </w:r>
      <w:r w:rsidRPr="00DF0663">
        <w:t xml:space="preserve"> who gave evidence to the Inquiry. After announcing new arrangements in relation to bridging visas for children under 10 years old, </w:t>
      </w:r>
      <w:r w:rsidR="00CF60EA">
        <w:t xml:space="preserve">the Minister for Immigration and Border Protection, the Hon Scott </w:t>
      </w:r>
      <w:r w:rsidRPr="00DF0663">
        <w:t xml:space="preserve">Morrison </w:t>
      </w:r>
      <w:r w:rsidR="00E96269">
        <w:t xml:space="preserve">MP </w:t>
      </w:r>
      <w:r w:rsidRPr="00DF0663">
        <w:t>said:</w:t>
      </w:r>
    </w:p>
    <w:p w:rsidR="00DF0663" w:rsidRPr="00DF0663" w:rsidRDefault="00DF0663" w:rsidP="00DB322E">
      <w:pPr>
        <w:ind w:left="720"/>
        <w:rPr>
          <w:sz w:val="22"/>
        </w:rPr>
      </w:pPr>
      <w:r w:rsidRPr="00DF0663">
        <w:rPr>
          <w:sz w:val="22"/>
        </w:rPr>
        <w:t xml:space="preserve">so it is our intention after health, security and identity checks and things of that nature that you are able to move families wherever possible and consistent with the prevailing government policy </w:t>
      </w:r>
      <w:r w:rsidR="0048166E">
        <w:rPr>
          <w:sz w:val="22"/>
        </w:rPr>
        <w:t>of offshore</w:t>
      </w:r>
      <w:r w:rsidRPr="00DF0663">
        <w:rPr>
          <w:sz w:val="22"/>
        </w:rPr>
        <w:t xml:space="preserve"> processing to have families and children placed in the community so that is our intention and that is our practice.</w:t>
      </w:r>
      <w:r w:rsidRPr="00DF0663">
        <w:rPr>
          <w:sz w:val="20"/>
          <w:vertAlign w:val="superscript"/>
        </w:rPr>
        <w:endnoteReference w:id="130"/>
      </w:r>
    </w:p>
    <w:p w:rsidR="00DF0663" w:rsidRPr="00DF0663" w:rsidRDefault="00DF0663" w:rsidP="00DB322E">
      <w:r w:rsidRPr="00DF0663">
        <w:t xml:space="preserve">Similarly, </w:t>
      </w:r>
      <w:r w:rsidR="00867A1E">
        <w:t xml:space="preserve">former Minister for Immigration </w:t>
      </w:r>
      <w:r w:rsidR="006F27AE">
        <w:t>the Hon Chris</w:t>
      </w:r>
      <w:r w:rsidRPr="00DF0663">
        <w:t xml:space="preserve"> Bowen </w:t>
      </w:r>
      <w:r w:rsidR="00E96269">
        <w:t xml:space="preserve">MP </w:t>
      </w:r>
      <w:r w:rsidRPr="00DF0663">
        <w:t>said that detention:</w:t>
      </w:r>
    </w:p>
    <w:p w:rsidR="00DF0663" w:rsidRPr="00DF0663" w:rsidRDefault="00DF0663" w:rsidP="00DB322E">
      <w:pPr>
        <w:ind w:left="720"/>
        <w:rPr>
          <w:sz w:val="22"/>
        </w:rPr>
      </w:pPr>
      <w:r w:rsidRPr="00DF0663">
        <w:rPr>
          <w:sz w:val="22"/>
        </w:rPr>
        <w:t xml:space="preserve">should be used only for processing for health, identity and security measures. Once the security agencies are satisfied that someone is suitable to be released in the community and their passport checks, there needs to be a good reason not to do so in relation to onshore detention … </w:t>
      </w:r>
      <w:r w:rsidRPr="00DF0663">
        <w:rPr>
          <w:rFonts w:cs="Arial"/>
          <w:sz w:val="20"/>
          <w:vertAlign w:val="superscript"/>
        </w:rPr>
        <w:endnoteReference w:id="131"/>
      </w:r>
    </w:p>
    <w:p w:rsidR="00DF0663" w:rsidRPr="00DF0663" w:rsidRDefault="00DF0663" w:rsidP="00DB322E">
      <w:r w:rsidRPr="00DF0663">
        <w:t>The Commission considers that children should not be detained for longer than is necessary for</w:t>
      </w:r>
      <w:r w:rsidR="00CF685C">
        <w:t xml:space="preserve"> health, identity and</w:t>
      </w:r>
      <w:r w:rsidRPr="00DF0663">
        <w:t xml:space="preserve"> security checks. In instances where children are detained, a review process is required to monitor detention </w:t>
      </w:r>
      <w:r w:rsidR="000E0DE3">
        <w:t xml:space="preserve">effectively </w:t>
      </w:r>
      <w:r w:rsidRPr="00DF0663">
        <w:t xml:space="preserve">and </w:t>
      </w:r>
      <w:r w:rsidR="000E0DE3">
        <w:t xml:space="preserve">to </w:t>
      </w:r>
      <w:r w:rsidRPr="00DF0663">
        <w:t>assess whether it is justified. The Commission has previously recommended that this review process should occur within 72 hours of being detained and be conducted by an independent body.</w:t>
      </w:r>
      <w:r w:rsidRPr="00DF0663">
        <w:rPr>
          <w:sz w:val="20"/>
          <w:vertAlign w:val="superscript"/>
        </w:rPr>
        <w:endnoteReference w:id="132"/>
      </w:r>
      <w:r w:rsidRPr="00DF0663">
        <w:t xml:space="preserve"> </w:t>
      </w:r>
    </w:p>
    <w:p w:rsidR="00DF0663" w:rsidRPr="00DF0663" w:rsidRDefault="00DF0663" w:rsidP="00DB322E">
      <w:pPr>
        <w:rPr>
          <w:rFonts w:cs="Arial"/>
        </w:rPr>
      </w:pPr>
      <w:r w:rsidRPr="00DF0663">
        <w:rPr>
          <w:rFonts w:cs="Arial"/>
        </w:rPr>
        <w:t>Other countries such as Sweden and the United Kingdom</w:t>
      </w:r>
      <w:r w:rsidR="00806BBC">
        <w:rPr>
          <w:rFonts w:cs="Arial"/>
        </w:rPr>
        <w:t xml:space="preserve"> generally </w:t>
      </w:r>
      <w:r w:rsidRPr="00DF0663">
        <w:rPr>
          <w:rFonts w:cs="Arial"/>
        </w:rPr>
        <w:t>permit detention for only 48 hours</w:t>
      </w:r>
      <w:r w:rsidR="00F451D8">
        <w:rPr>
          <w:rFonts w:cs="Arial"/>
        </w:rPr>
        <w:t>.</w:t>
      </w:r>
      <w:r w:rsidRPr="00DF0663">
        <w:rPr>
          <w:sz w:val="20"/>
          <w:vertAlign w:val="superscript"/>
        </w:rPr>
        <w:endnoteReference w:id="133"/>
      </w:r>
      <w:r w:rsidRPr="00DF0663">
        <w:rPr>
          <w:rFonts w:ascii="Times New Roman" w:hAnsi="Times New Roman"/>
        </w:rPr>
        <w:t xml:space="preserve"> </w:t>
      </w:r>
      <w:r w:rsidRPr="00DF0663">
        <w:rPr>
          <w:rFonts w:cs="Arial"/>
        </w:rPr>
        <w:t>In Sweden children are normally not to be detained for</w:t>
      </w:r>
      <w:r w:rsidR="00806BBC">
        <w:rPr>
          <w:rFonts w:cs="Arial"/>
        </w:rPr>
        <w:t xml:space="preserve"> a period in excess of 72 hours,</w:t>
      </w:r>
      <w:r w:rsidRPr="00DF0663">
        <w:rPr>
          <w:rFonts w:cs="Arial"/>
        </w:rPr>
        <w:t xml:space="preserve"> for ongoing detention further authorisation and exceptional circumstances are required.</w:t>
      </w:r>
      <w:r w:rsidRPr="00DF0663">
        <w:rPr>
          <w:rFonts w:cs="Arial"/>
          <w:vertAlign w:val="superscript"/>
        </w:rPr>
        <w:endnoteReference w:id="134"/>
      </w:r>
    </w:p>
    <w:p w:rsidR="00DF0663" w:rsidRPr="00DF0663" w:rsidRDefault="00DF0663" w:rsidP="00DB322E">
      <w:r w:rsidRPr="00DF0663">
        <w:t>If children continue to be detained</w:t>
      </w:r>
      <w:r w:rsidR="00806BBC">
        <w:t xml:space="preserve"> by Australia</w:t>
      </w:r>
      <w:r w:rsidRPr="00DF0663">
        <w:t xml:space="preserve"> after an initial period</w:t>
      </w:r>
      <w:r w:rsidR="00806BBC">
        <w:t xml:space="preserve"> of assessment</w:t>
      </w:r>
      <w:r w:rsidRPr="00DF0663">
        <w:t>, the law should be amended to provide for prompt and periodic review by a court. This review should assess whether detention continues to be justified and guided by four human rights principles:</w:t>
      </w:r>
      <w:r w:rsidRPr="00DF0663">
        <w:rPr>
          <w:sz w:val="20"/>
          <w:vertAlign w:val="superscript"/>
        </w:rPr>
        <w:endnoteReference w:id="135"/>
      </w:r>
      <w:r w:rsidRPr="00DF0663">
        <w:t xml:space="preserve"> </w:t>
      </w:r>
    </w:p>
    <w:p w:rsidR="00DF0663" w:rsidRPr="00DF0663" w:rsidRDefault="00DF0663" w:rsidP="00DB322E">
      <w:pPr>
        <w:numPr>
          <w:ilvl w:val="0"/>
          <w:numId w:val="16"/>
        </w:numPr>
        <w:contextualSpacing/>
      </w:pPr>
      <w:r w:rsidRPr="00DF0663">
        <w:lastRenderedPageBreak/>
        <w:t>detention of children must be a measure of last resort and for the shortest appropriate period of time</w:t>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the best interests of the child must be a primary consideration</w:t>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the preservation of family unity</w:t>
      </w:r>
    </w:p>
    <w:p w:rsidR="00DF0663" w:rsidRPr="00DF0663" w:rsidRDefault="00DF0663" w:rsidP="00DB322E">
      <w:pPr>
        <w:ind w:left="720"/>
        <w:contextualSpacing/>
      </w:pPr>
    </w:p>
    <w:p w:rsidR="00DF0663" w:rsidRDefault="00DF0663" w:rsidP="00DB322E">
      <w:pPr>
        <w:numPr>
          <w:ilvl w:val="0"/>
          <w:numId w:val="16"/>
        </w:numPr>
        <w:contextualSpacing/>
      </w:pPr>
      <w:r w:rsidRPr="00DF0663">
        <w:t>special protection and assistance for unaccompanied children.</w:t>
      </w:r>
    </w:p>
    <w:p w:rsidR="00806BBC" w:rsidRPr="00DF0663" w:rsidRDefault="00806BBC" w:rsidP="00DB322E">
      <w:pPr>
        <w:contextualSpacing/>
      </w:pPr>
    </w:p>
    <w:p w:rsidR="00DF0663" w:rsidRPr="00DF0663" w:rsidRDefault="002B73C5"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77" w:name="_Toc399343641"/>
      <w:bookmarkStart w:id="78" w:name="_Toc403999443"/>
      <w:r>
        <w:rPr>
          <w:b/>
          <w:i/>
          <w:color w:val="000000"/>
          <w:sz w:val="28"/>
          <w:szCs w:val="26"/>
        </w:rPr>
        <w:t>Decision-</w:t>
      </w:r>
      <w:r w:rsidR="00DF0663" w:rsidRPr="00DF0663">
        <w:rPr>
          <w:b/>
          <w:i/>
          <w:color w:val="000000"/>
          <w:sz w:val="28"/>
          <w:szCs w:val="26"/>
        </w:rPr>
        <w:t>making in relation to children</w:t>
      </w:r>
      <w:bookmarkEnd w:id="77"/>
      <w:bookmarkEnd w:id="78"/>
    </w:p>
    <w:p w:rsidR="00DF0663" w:rsidRPr="00DF0663" w:rsidRDefault="00DF0663" w:rsidP="00DB322E">
      <w:r w:rsidRPr="00DF0663">
        <w:t>International human rights law requires that in all actions concerning children, the best interests of the child shall be a primary consideration (</w:t>
      </w:r>
      <w:r w:rsidRPr="00DF0663">
        <w:rPr>
          <w:i/>
        </w:rPr>
        <w:t>Convention on the Rights of the Child</w:t>
      </w:r>
      <w:r w:rsidRPr="00DF0663">
        <w:t>, article 3). The United Nations Committee on the Rights of the Child describes this as one of the fundamental values of the Convention.</w:t>
      </w:r>
      <w:r w:rsidRPr="00DF0663">
        <w:rPr>
          <w:sz w:val="20"/>
          <w:vertAlign w:val="superscript"/>
        </w:rPr>
        <w:endnoteReference w:id="136"/>
      </w:r>
    </w:p>
    <w:p w:rsidR="00DF0663" w:rsidRPr="00DF0663" w:rsidRDefault="00DF0663" w:rsidP="00DB322E">
      <w:r w:rsidRPr="00DF0663">
        <w:t>The best interests of the child should be a primary consi</w:t>
      </w:r>
      <w:r w:rsidR="002B73C5">
        <w:t>deration in individual decision-</w:t>
      </w:r>
      <w:r w:rsidRPr="00DF0663">
        <w:t>making about a child, and when developing legal frameworks and policies affecting children.</w:t>
      </w:r>
      <w:r w:rsidRPr="00DF0663">
        <w:rPr>
          <w:sz w:val="20"/>
          <w:vertAlign w:val="superscript"/>
        </w:rPr>
        <w:endnoteReference w:id="137"/>
      </w:r>
      <w:r w:rsidRPr="00DF0663">
        <w:t xml:space="preserve"> If laws or policies lead to results that are not in the child’s best interests, review is necessary.</w:t>
      </w:r>
      <w:r w:rsidRPr="00DF0663">
        <w:rPr>
          <w:sz w:val="20"/>
          <w:vertAlign w:val="superscript"/>
        </w:rPr>
        <w:endnoteReference w:id="138"/>
      </w:r>
    </w:p>
    <w:p w:rsidR="00DF0663" w:rsidRPr="00DF0663" w:rsidRDefault="00DF0663" w:rsidP="00DB322E">
      <w:r w:rsidRPr="00DF0663">
        <w:t>The Department of Immigration and Border Protection’s Procedures Advice Manual contains principles for the treatment of children in detention.</w:t>
      </w:r>
      <w:r w:rsidRPr="00DF0663">
        <w:rPr>
          <w:sz w:val="20"/>
          <w:vertAlign w:val="superscript"/>
        </w:rPr>
        <w:endnoteReference w:id="139"/>
      </w:r>
      <w:r w:rsidRPr="00DF0663">
        <w:t xml:space="preserve"> This guidance requires officers to consider Australia’s obligations under the </w:t>
      </w:r>
      <w:r w:rsidRPr="00DF0663">
        <w:rPr>
          <w:i/>
        </w:rPr>
        <w:t>Convention on the Rights of the Child</w:t>
      </w:r>
      <w:r w:rsidRPr="00DF0663">
        <w:t xml:space="preserve"> when making decisions concerning children. The Department explains the content of the guidance principles as follows:</w:t>
      </w:r>
    </w:p>
    <w:p w:rsidR="00DF0663" w:rsidRPr="00DF0663" w:rsidRDefault="00DF0663" w:rsidP="00DB322E">
      <w:pPr>
        <w:autoSpaceDE w:val="0"/>
        <w:autoSpaceDN w:val="0"/>
        <w:adjustRightInd w:val="0"/>
        <w:spacing w:before="0" w:after="0"/>
        <w:ind w:left="720"/>
        <w:rPr>
          <w:rFonts w:cs="Arial"/>
          <w:sz w:val="22"/>
          <w:szCs w:val="22"/>
        </w:rPr>
      </w:pPr>
      <w:r w:rsidRPr="00DF0663">
        <w:rPr>
          <w:rFonts w:cs="Arial"/>
          <w:sz w:val="22"/>
          <w:szCs w:val="22"/>
        </w:rPr>
        <w:t>the guidance requires that officers should consider Australia’s obligations under the CRC when making decisions concerning children. In particular, it highlights the obligations under Articles 2 (entitlements without discrimination), 3 (best interests), 6 (survival and development of the child), 7 and 9 (preserving the family unit), 10 (dealing with reunification positively), 12 (consideration of the child’s views), 20 (special assistance for children without family), 28 (education) and 37 (detention as a last resort).</w:t>
      </w:r>
    </w:p>
    <w:p w:rsidR="00DF0663" w:rsidRPr="00DF0663" w:rsidRDefault="00DF0663" w:rsidP="00DB322E">
      <w:pPr>
        <w:autoSpaceDE w:val="0"/>
        <w:autoSpaceDN w:val="0"/>
        <w:adjustRightInd w:val="0"/>
        <w:spacing w:before="0" w:after="0"/>
        <w:ind w:left="720"/>
        <w:rPr>
          <w:rFonts w:cs="Arial"/>
          <w:sz w:val="22"/>
          <w:szCs w:val="22"/>
        </w:rPr>
      </w:pPr>
    </w:p>
    <w:p w:rsidR="00DF0663" w:rsidRPr="00DF0663" w:rsidRDefault="00DF0663" w:rsidP="00DB322E">
      <w:pPr>
        <w:autoSpaceDE w:val="0"/>
        <w:autoSpaceDN w:val="0"/>
        <w:adjustRightInd w:val="0"/>
        <w:spacing w:before="0" w:after="0"/>
        <w:ind w:left="720"/>
        <w:rPr>
          <w:rFonts w:cs="Arial"/>
          <w:sz w:val="22"/>
          <w:szCs w:val="22"/>
        </w:rPr>
      </w:pPr>
      <w:r w:rsidRPr="00DF0663">
        <w:rPr>
          <w:rFonts w:cs="Arial"/>
          <w:sz w:val="22"/>
          <w:szCs w:val="22"/>
        </w:rPr>
        <w:t>The guidance notes that Australia has an obligation to treat the best interests of the child as a primary consideration in all actions concerning children, but that the best interests of the child must be considered with other considerations, including those that arise under the Migration Act and the Migration Regulations. As such, it notes that consideration of the best interests of a child does not necessarily require a decision to allow the child or the child’s family to remain in Australia and may be outweighed by other primary considerations.</w:t>
      </w:r>
      <w:r w:rsidRPr="00DF0663">
        <w:rPr>
          <w:rFonts w:cs="Arial"/>
          <w:sz w:val="20"/>
          <w:szCs w:val="22"/>
          <w:vertAlign w:val="superscript"/>
        </w:rPr>
        <w:endnoteReference w:id="140"/>
      </w:r>
    </w:p>
    <w:p w:rsidR="00CA4F22" w:rsidRDefault="00CA4F22" w:rsidP="00DB322E">
      <w:pPr>
        <w:rPr>
          <w:bCs/>
          <w:lang w:val="en"/>
        </w:rPr>
      </w:pPr>
      <w:r>
        <w:rPr>
          <w:bCs/>
          <w:lang w:val="en"/>
        </w:rPr>
        <w:t xml:space="preserve">A summary of </w:t>
      </w:r>
      <w:r w:rsidR="00B22AC1">
        <w:rPr>
          <w:bCs/>
          <w:lang w:val="en"/>
        </w:rPr>
        <w:t xml:space="preserve">Departmental policies and procedures is set out in </w:t>
      </w:r>
      <w:r>
        <w:rPr>
          <w:bCs/>
          <w:lang w:val="en"/>
        </w:rPr>
        <w:t>Appendix 7.</w:t>
      </w:r>
    </w:p>
    <w:p w:rsidR="00DF0663" w:rsidRPr="00DF0663" w:rsidRDefault="00806BBC" w:rsidP="00DB322E">
      <w:r>
        <w:t>A</w:t>
      </w:r>
      <w:r w:rsidR="00DF0663" w:rsidRPr="00DF0663">
        <w:t xml:space="preserve">spects of </w:t>
      </w:r>
      <w:r>
        <w:t xml:space="preserve">Australia’s </w:t>
      </w:r>
      <w:r w:rsidR="00DF0663" w:rsidRPr="00DF0663">
        <w:t xml:space="preserve">migration policy </w:t>
      </w:r>
      <w:r>
        <w:t>therefore sit at</w:t>
      </w:r>
      <w:r w:rsidR="00DF0663" w:rsidRPr="00DF0663">
        <w:t xml:space="preserve"> odds with the </w:t>
      </w:r>
      <w:r w:rsidR="00DF0663" w:rsidRPr="00DF0663">
        <w:rPr>
          <w:i/>
        </w:rPr>
        <w:t>Convention on the Rights of the Child</w:t>
      </w:r>
      <w:r w:rsidR="00DF0663" w:rsidRPr="00DF0663">
        <w:t xml:space="preserve">. Examples </w:t>
      </w:r>
      <w:r>
        <w:t>include</w:t>
      </w:r>
      <w:r w:rsidR="00DF0663" w:rsidRPr="00DF0663">
        <w:t xml:space="preserve"> the requirement to detain child asylum seekers on arrival in Australia, and the requirement to transfer children who are unauthorised maritime arrivals to a </w:t>
      </w:r>
      <w:r w:rsidR="006A792D">
        <w:t>Regional Processing Country</w:t>
      </w:r>
      <w:r w:rsidR="00DF0663" w:rsidRPr="00DF0663">
        <w:t xml:space="preserve"> as soon as is reasonably practicable. Officers are required by the Migration Act to carry out these tasks, regardless of whether it would be in the child’s best interests. </w:t>
      </w:r>
    </w:p>
    <w:p w:rsidR="00DF0663" w:rsidRPr="00DF0663" w:rsidRDefault="00DF0663" w:rsidP="00DB322E">
      <w:r w:rsidRPr="00DF0663">
        <w:lastRenderedPageBreak/>
        <w:t xml:space="preserve">In addition to this broad principle, the </w:t>
      </w:r>
      <w:r w:rsidRPr="00DF0663">
        <w:rPr>
          <w:i/>
        </w:rPr>
        <w:t>Convention on the Rights of the Child</w:t>
      </w:r>
      <w:r w:rsidRPr="00DF0663">
        <w:t xml:space="preserve"> identifies refugee children and unaccompanied children </w:t>
      </w:r>
      <w:r w:rsidR="00F451D8" w:rsidRPr="00DF0663">
        <w:t>a</w:t>
      </w:r>
      <w:r w:rsidR="00F451D8">
        <w:t>s</w:t>
      </w:r>
      <w:r w:rsidR="00F451D8" w:rsidRPr="00DF0663">
        <w:t xml:space="preserve"> </w:t>
      </w:r>
      <w:r w:rsidRPr="00DF0663">
        <w:t xml:space="preserve">likely to be vulnerable and require particular assistance. </w:t>
      </w:r>
    </w:p>
    <w:p w:rsidR="00DF0663" w:rsidRPr="00DF0663" w:rsidRDefault="00DF0663" w:rsidP="00DB322E">
      <w:r w:rsidRPr="00DF0663">
        <w:t xml:space="preserve">Article 22 </w:t>
      </w:r>
      <w:r w:rsidR="00B94198">
        <w:t xml:space="preserve">requires that </w:t>
      </w:r>
      <w:r w:rsidRPr="00DF0663">
        <w:t>governments ensure that children seeking refugee status are provided with appropriate protection and humanitarian assistance. Article 20 provides that special protection and assistance be available for unaccompanied children.</w:t>
      </w:r>
    </w:p>
    <w:p w:rsidR="00DF0663" w:rsidRPr="00DF0663" w:rsidRDefault="00DF0663" w:rsidP="002B2749">
      <w:pPr>
        <w:keepNext/>
        <w:keepLines/>
        <w:numPr>
          <w:ilvl w:val="1"/>
          <w:numId w:val="15"/>
        </w:numPr>
        <w:tabs>
          <w:tab w:val="clear" w:pos="1278"/>
          <w:tab w:val="num" w:pos="709"/>
        </w:tabs>
        <w:spacing w:before="360"/>
        <w:ind w:left="709" w:hanging="709"/>
        <w:outlineLvl w:val="1"/>
        <w:rPr>
          <w:b/>
          <w:i/>
          <w:color w:val="000000"/>
          <w:sz w:val="28"/>
          <w:szCs w:val="26"/>
        </w:rPr>
      </w:pPr>
      <w:bookmarkStart w:id="79" w:name="_Toc399343642"/>
      <w:bookmarkStart w:id="80" w:name="_Toc403999444"/>
      <w:r w:rsidRPr="00DF0663">
        <w:rPr>
          <w:b/>
          <w:i/>
          <w:color w:val="000000"/>
          <w:sz w:val="28"/>
          <w:szCs w:val="26"/>
        </w:rPr>
        <w:t>Minimum conditions of detention</w:t>
      </w:r>
      <w:bookmarkEnd w:id="79"/>
      <w:bookmarkEnd w:id="80"/>
    </w:p>
    <w:p w:rsidR="00DF0663" w:rsidRPr="00DF0663" w:rsidRDefault="00DF0663" w:rsidP="00DB322E">
      <w:r w:rsidRPr="00DF0663">
        <w:t xml:space="preserve">Minimum standards for the protection of children in detention are set out in the </w:t>
      </w:r>
      <w:r w:rsidRPr="00DF0663">
        <w:rPr>
          <w:i/>
        </w:rPr>
        <w:t>Convention on the Rights of the Child</w:t>
      </w:r>
      <w:r w:rsidRPr="00DF0663">
        <w:t>:</w:t>
      </w:r>
    </w:p>
    <w:p w:rsidR="00DF0663" w:rsidRPr="00DF0663" w:rsidRDefault="00DF0663" w:rsidP="00DB322E">
      <w:pPr>
        <w:numPr>
          <w:ilvl w:val="0"/>
          <w:numId w:val="16"/>
        </w:numPr>
        <w:contextualSpacing/>
      </w:pPr>
      <w:r w:rsidRPr="00DF0663">
        <w:t>Children in detention should be treated with humanity and respect.</w:t>
      </w:r>
      <w:r w:rsidRPr="00DF0663">
        <w:rPr>
          <w:sz w:val="20"/>
          <w:vertAlign w:val="superscript"/>
        </w:rPr>
        <w:endnoteReference w:id="141"/>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in detention have the right to prompt access to legal and other appropriate assistance, and the right to challenge the legality of their detention before a court or other independent body.</w:t>
      </w:r>
      <w:r w:rsidRPr="00DF0663">
        <w:rPr>
          <w:sz w:val="20"/>
          <w:vertAlign w:val="superscript"/>
        </w:rPr>
        <w:endnoteReference w:id="142"/>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have a right to remain with their parents (unless contrary to their best interests), and to have their family protected from arbitrary or unlawful interference.</w:t>
      </w:r>
      <w:r w:rsidRPr="00DF0663">
        <w:rPr>
          <w:sz w:val="20"/>
          <w:vertAlign w:val="superscript"/>
        </w:rPr>
        <w:endnoteReference w:id="143"/>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should not suffer torture or cruel, inhuman or degrading treatment or punishment.</w:t>
      </w:r>
      <w:r w:rsidRPr="00DF0663">
        <w:rPr>
          <w:sz w:val="20"/>
          <w:vertAlign w:val="superscript"/>
        </w:rPr>
        <w:endnoteReference w:id="144"/>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should be protected from all forms of physical or mental violence, injury or abuse while in the care of parents, legal guardians or any other person that has the care of the children.</w:t>
      </w:r>
      <w:r w:rsidRPr="00DF0663">
        <w:rPr>
          <w:sz w:val="20"/>
          <w:vertAlign w:val="superscript"/>
        </w:rPr>
        <w:endnoteReference w:id="145"/>
      </w:r>
    </w:p>
    <w:p w:rsidR="00DF0663" w:rsidRPr="00DF0663" w:rsidRDefault="00B76602" w:rsidP="00DB322E">
      <w:r>
        <w:br/>
      </w:r>
      <w:r w:rsidR="00DF0663" w:rsidRPr="00DF0663">
        <w:t>The Convention sets out a range of obligations on countries to ensure that children can develop and thrive.</w:t>
      </w:r>
    </w:p>
    <w:p w:rsidR="00DF0663" w:rsidRPr="00DF0663" w:rsidRDefault="00DF0663" w:rsidP="00DB322E">
      <w:r w:rsidRPr="00DF0663">
        <w:t xml:space="preserve">Key rights contained in the </w:t>
      </w:r>
      <w:r w:rsidRPr="00DF0663">
        <w:rPr>
          <w:i/>
        </w:rPr>
        <w:t xml:space="preserve">Convention on the Rights of the Child </w:t>
      </w:r>
      <w:r w:rsidRPr="00DF0663">
        <w:t>are:</w:t>
      </w:r>
    </w:p>
    <w:p w:rsidR="00DF0663" w:rsidRPr="00DF0663" w:rsidRDefault="00DF0663" w:rsidP="00DB322E">
      <w:pPr>
        <w:numPr>
          <w:ilvl w:val="0"/>
          <w:numId w:val="16"/>
        </w:numPr>
        <w:contextualSpacing/>
      </w:pPr>
      <w:r w:rsidRPr="00DF0663">
        <w:t>Every child has a right to life, to survival and to development.</w:t>
      </w:r>
      <w:r w:rsidRPr="00DF0663">
        <w:rPr>
          <w:sz w:val="20"/>
          <w:vertAlign w:val="superscript"/>
        </w:rPr>
        <w:endnoteReference w:id="146"/>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have the right to health and access to healthcare services, including pre- and post-natal healthcare for their mothers.</w:t>
      </w:r>
      <w:r w:rsidRPr="00DF0663">
        <w:rPr>
          <w:sz w:val="20"/>
          <w:vertAlign w:val="superscript"/>
        </w:rPr>
        <w:endnoteReference w:id="147"/>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Children have the right to education, and to play and engage in recreational activities.</w:t>
      </w:r>
      <w:r w:rsidRPr="00DF0663">
        <w:rPr>
          <w:sz w:val="20"/>
          <w:vertAlign w:val="superscript"/>
        </w:rPr>
        <w:endnoteReference w:id="148"/>
      </w:r>
    </w:p>
    <w:p w:rsidR="00DF0663" w:rsidRPr="00DF0663" w:rsidRDefault="00DF0663" w:rsidP="00DB322E">
      <w:pPr>
        <w:ind w:left="720"/>
        <w:contextualSpacing/>
      </w:pPr>
    </w:p>
    <w:p w:rsidR="00DF0663" w:rsidRPr="00DF0663" w:rsidRDefault="00DF0663" w:rsidP="00DB322E">
      <w:pPr>
        <w:numPr>
          <w:ilvl w:val="0"/>
          <w:numId w:val="16"/>
        </w:numPr>
        <w:contextualSpacing/>
      </w:pPr>
      <w:r w:rsidRPr="00DF0663">
        <w:t>Every child is entitled to respect for his or her rights without discrimination.</w:t>
      </w:r>
      <w:r w:rsidRPr="00DF0663">
        <w:rPr>
          <w:sz w:val="20"/>
          <w:vertAlign w:val="superscript"/>
        </w:rPr>
        <w:endnoteReference w:id="149"/>
      </w:r>
    </w:p>
    <w:p w:rsidR="00CF685C" w:rsidRDefault="00CF685C" w:rsidP="00DB322E"/>
    <w:p w:rsidR="00DF0663" w:rsidRPr="00DF0663" w:rsidRDefault="00DF0663" w:rsidP="00DB322E">
      <w:r w:rsidRPr="00DF0663">
        <w:t xml:space="preserve">The Commission has published </w:t>
      </w:r>
      <w:r w:rsidRPr="00DF0663">
        <w:rPr>
          <w:i/>
          <w:iCs/>
        </w:rPr>
        <w:t>Human rights standards for immigration detention</w:t>
      </w:r>
      <w:r w:rsidRPr="00DF0663">
        <w:t>, which sets out benchmarks for the humane treatment of people held in immigration detention.</w:t>
      </w:r>
      <w:r w:rsidRPr="00DF0663">
        <w:rPr>
          <w:sz w:val="20"/>
          <w:vertAlign w:val="superscript"/>
        </w:rPr>
        <w:endnoteReference w:id="150"/>
      </w:r>
    </w:p>
    <w:p w:rsidR="00DF0663" w:rsidRPr="00DF0663" w:rsidRDefault="00DF0663" w:rsidP="002B2749">
      <w:pPr>
        <w:keepNext/>
        <w:keepLines/>
        <w:numPr>
          <w:ilvl w:val="1"/>
          <w:numId w:val="15"/>
        </w:numPr>
        <w:tabs>
          <w:tab w:val="clear" w:pos="1278"/>
          <w:tab w:val="num" w:pos="851"/>
        </w:tabs>
        <w:spacing w:before="360"/>
        <w:ind w:left="851"/>
        <w:outlineLvl w:val="1"/>
        <w:rPr>
          <w:b/>
          <w:i/>
          <w:color w:val="000000"/>
          <w:sz w:val="28"/>
          <w:szCs w:val="26"/>
        </w:rPr>
      </w:pPr>
      <w:bookmarkStart w:id="81" w:name="_Toc403999445"/>
      <w:r w:rsidRPr="00DF0663">
        <w:rPr>
          <w:b/>
          <w:i/>
          <w:color w:val="000000"/>
          <w:sz w:val="28"/>
          <w:szCs w:val="26"/>
        </w:rPr>
        <w:lastRenderedPageBreak/>
        <w:t>Duty of care</w:t>
      </w:r>
      <w:bookmarkEnd w:id="81"/>
      <w:r w:rsidRPr="00DF0663">
        <w:rPr>
          <w:b/>
          <w:i/>
          <w:color w:val="000000"/>
          <w:sz w:val="28"/>
          <w:szCs w:val="26"/>
        </w:rPr>
        <w:t xml:space="preserve"> </w:t>
      </w:r>
    </w:p>
    <w:p w:rsidR="00DF0663" w:rsidRPr="00DF0663" w:rsidRDefault="00DF0663" w:rsidP="00DB322E">
      <w:r w:rsidRPr="00DF0663">
        <w:t>The Department of Immigration and Border Protection recognises that it has a duty of care to all people in immigration detention</w:t>
      </w:r>
      <w:r w:rsidR="007C3519">
        <w:t xml:space="preserve"> facilities</w:t>
      </w:r>
      <w:r w:rsidRPr="00DF0663">
        <w:t>.</w:t>
      </w:r>
      <w:r w:rsidRPr="00DF0663">
        <w:rPr>
          <w:sz w:val="20"/>
          <w:vertAlign w:val="superscript"/>
        </w:rPr>
        <w:endnoteReference w:id="151"/>
      </w:r>
      <w:r w:rsidRPr="00DF0663">
        <w:t xml:space="preserve"> The Department has undertaken the care, supervision or control of people in detention in circumstances where those people might reasonably expect that due care will be exercised.</w:t>
      </w:r>
      <w:r w:rsidRPr="00DF0663">
        <w:rPr>
          <w:sz w:val="20"/>
          <w:vertAlign w:val="superscript"/>
        </w:rPr>
        <w:endnoteReference w:id="152"/>
      </w:r>
      <w:r w:rsidRPr="00DF0663">
        <w:t xml:space="preserve"> </w:t>
      </w:r>
    </w:p>
    <w:p w:rsidR="00DF0663" w:rsidRPr="00DF0663" w:rsidRDefault="00DF0663" w:rsidP="00DB322E">
      <w:r w:rsidRPr="00DF0663">
        <w:t>The Commonwealth Ombudsman has considered the scope of this duty and found that:</w:t>
      </w:r>
      <w:r w:rsidRPr="00DF0663">
        <w:rPr>
          <w:sz w:val="20"/>
          <w:vertAlign w:val="superscript"/>
        </w:rPr>
        <w:endnoteReference w:id="153"/>
      </w:r>
    </w:p>
    <w:p w:rsidR="00DF0663" w:rsidRPr="00DF0663" w:rsidRDefault="00DF0663" w:rsidP="00DB322E">
      <w:pPr>
        <w:ind w:left="720"/>
        <w:rPr>
          <w:sz w:val="22"/>
        </w:rPr>
      </w:pPr>
      <w:r w:rsidRPr="00DF0663">
        <w:rPr>
          <w:sz w:val="22"/>
        </w:rPr>
        <w:t>detainees are particularly vulnerable to harm – especially psychological harm – for a range of reasons. These include the circumstances that caused them to seek refuge in Australia in the first place, which often includes a history of torture and trauma; their loss of connection with family and community and their social isolation; their inability to provide or make meaningful decisions for themselves; and the anxiety caused by the lack of certainty about their future. These vulnerabilities can be exacerbated by the conditions of their detention, particularly overcrowding, exposure to self-harm incidents, and lack of meaningful activities. These vulnerabilities can also be exacerbated by anxiety about, and frustrations with, immigration decision-making processing, and especially by the length of their detention.</w:t>
      </w:r>
    </w:p>
    <w:p w:rsidR="00DF0663" w:rsidRPr="00DF0663" w:rsidRDefault="00DF0663" w:rsidP="00DB322E">
      <w:pPr>
        <w:ind w:left="720"/>
        <w:rPr>
          <w:sz w:val="22"/>
        </w:rPr>
      </w:pPr>
      <w:r w:rsidRPr="00DF0663">
        <w:rPr>
          <w:sz w:val="22"/>
        </w:rPr>
        <w:t>Because the department has a high level of control over particularly vulnerable people, its duty of care to detainees is therefore a high one. It is not enough for the department to avoid acting in ways that directly cause harm to detainees. It also has a positive duty to take action to prevent harm from occurring.</w:t>
      </w:r>
    </w:p>
    <w:p w:rsidR="00DF0663" w:rsidRPr="00DF0663" w:rsidRDefault="00DF0663" w:rsidP="00DB322E">
      <w:r w:rsidRPr="00DF0663">
        <w:t>Similar comments have been made by the New South Wales Coroner</w:t>
      </w:r>
      <w:r w:rsidR="00806BBC">
        <w:t>,</w:t>
      </w:r>
      <w:r w:rsidRPr="00DF0663">
        <w:t xml:space="preserve"> who noted that </w:t>
      </w:r>
      <w:r w:rsidRPr="00DF0663">
        <w:rPr>
          <w:lang w:val="en"/>
        </w:rPr>
        <w:t>people in detention are ‘at much greater risk of suicide than the general community’ due in part ‘to the loss of their families, freedom, status and work’.</w:t>
      </w:r>
      <w:r w:rsidRPr="00DF0663">
        <w:rPr>
          <w:sz w:val="20"/>
          <w:vertAlign w:val="superscript"/>
          <w:lang w:val="en"/>
        </w:rPr>
        <w:endnoteReference w:id="154"/>
      </w:r>
      <w:r w:rsidRPr="00DF0663">
        <w:rPr>
          <w:lang w:val="en"/>
        </w:rPr>
        <w:t xml:space="preserve"> For this reason, those responsible for people in detention ‘owe a greater than normal duty of care to those persons regarding their health and wellbeing’.</w:t>
      </w:r>
      <w:r w:rsidRPr="00DF0663">
        <w:rPr>
          <w:sz w:val="20"/>
          <w:vertAlign w:val="superscript"/>
          <w:lang w:val="en"/>
        </w:rPr>
        <w:endnoteReference w:id="155"/>
      </w:r>
      <w:r w:rsidRPr="00DF0663">
        <w:t xml:space="preserve"> </w:t>
      </w:r>
    </w:p>
    <w:p w:rsidR="00CC0659" w:rsidRDefault="006E1FA9" w:rsidP="00DB322E">
      <w:pPr>
        <w:pStyle w:val="Heading2"/>
      </w:pPr>
      <w:bookmarkStart w:id="82" w:name="_Toc403999446"/>
      <w:r>
        <w:t>F</w:t>
      </w:r>
      <w:r w:rsidR="00CC0659">
        <w:t>indings</w:t>
      </w:r>
      <w:r>
        <w:t xml:space="preserve"> in relation to </w:t>
      </w:r>
      <w:r w:rsidR="001E56E6">
        <w:t>detention law, policy and practice</w:t>
      </w:r>
      <w:bookmarkEnd w:id="82"/>
    </w:p>
    <w:p w:rsidR="004D548E" w:rsidRDefault="004D548E" w:rsidP="00DB322E">
      <w:pPr>
        <w:contextualSpacing/>
        <w:rPr>
          <w:rFonts w:cs="Arial"/>
          <w:szCs w:val="20"/>
        </w:rPr>
      </w:pPr>
      <w:r w:rsidRPr="000409A4">
        <w:rPr>
          <w:rFonts w:cs="Arial"/>
          <w:szCs w:val="20"/>
        </w:rPr>
        <w:t>Current detention law, policy and practice does not address the particular vulnerabilities of asylum</w:t>
      </w:r>
      <w:r w:rsidR="00F451D8">
        <w:rPr>
          <w:rFonts w:cs="Arial"/>
          <w:szCs w:val="20"/>
        </w:rPr>
        <w:t xml:space="preserve"> </w:t>
      </w:r>
      <w:r w:rsidRPr="000409A4">
        <w:rPr>
          <w:rFonts w:cs="Arial"/>
          <w:szCs w:val="20"/>
        </w:rPr>
        <w:t>seeker children nor does it afford them special assistance and protection. Mandatory detention does not consider the individual circumstances of children nor does it address the best interests of the child as a primary consideration (</w:t>
      </w:r>
      <w:r w:rsidR="00F451D8">
        <w:rPr>
          <w:rFonts w:cs="Arial"/>
          <w:szCs w:val="20"/>
        </w:rPr>
        <w:t>a</w:t>
      </w:r>
      <w:r w:rsidR="00F451D8" w:rsidRPr="000409A4">
        <w:rPr>
          <w:rFonts w:cs="Arial"/>
          <w:szCs w:val="20"/>
        </w:rPr>
        <w:t xml:space="preserve">rticle </w:t>
      </w:r>
      <w:r w:rsidRPr="000409A4">
        <w:rPr>
          <w:rFonts w:cs="Arial"/>
          <w:szCs w:val="20"/>
        </w:rPr>
        <w:t xml:space="preserve">3(1)). </w:t>
      </w:r>
    </w:p>
    <w:p w:rsidR="004D548E" w:rsidRPr="000409A4" w:rsidRDefault="004D548E" w:rsidP="00DB322E">
      <w:pPr>
        <w:contextualSpacing/>
        <w:rPr>
          <w:rFonts w:cs="Arial"/>
          <w:szCs w:val="20"/>
        </w:rPr>
      </w:pPr>
    </w:p>
    <w:p w:rsidR="004D548E" w:rsidRPr="000409A4" w:rsidRDefault="004D548E" w:rsidP="00DB322E">
      <w:pPr>
        <w:contextualSpacing/>
        <w:rPr>
          <w:rFonts w:cs="Arial"/>
          <w:szCs w:val="20"/>
        </w:rPr>
      </w:pPr>
      <w:r w:rsidRPr="000409A4">
        <w:rPr>
          <w:rFonts w:cs="Arial"/>
          <w:szCs w:val="20"/>
        </w:rPr>
        <w:t>Detention for a period that is longer than is strictly necessary to conduct health, identity and security checks breaches Australia’s obligations to:</w:t>
      </w:r>
    </w:p>
    <w:p w:rsidR="004D548E" w:rsidRPr="000409A4" w:rsidRDefault="004D548E" w:rsidP="00DB322E">
      <w:pPr>
        <w:contextualSpacing/>
        <w:rPr>
          <w:rFonts w:cs="Arial"/>
          <w:szCs w:val="20"/>
        </w:rPr>
      </w:pPr>
    </w:p>
    <w:p w:rsidR="004D548E" w:rsidRPr="000409A4" w:rsidRDefault="004D548E" w:rsidP="00275891">
      <w:pPr>
        <w:numPr>
          <w:ilvl w:val="0"/>
          <w:numId w:val="35"/>
        </w:numPr>
        <w:spacing w:before="0" w:after="120"/>
        <w:ind w:left="714" w:hanging="357"/>
        <w:rPr>
          <w:rFonts w:cs="Arial"/>
          <w:szCs w:val="20"/>
        </w:rPr>
      </w:pPr>
      <w:r w:rsidRPr="000409A4">
        <w:rPr>
          <w:rFonts w:cs="Arial"/>
          <w:szCs w:val="20"/>
        </w:rPr>
        <w:t>detain children as a measure of last resort and for the shortest appropriate period of time (article 37(b))</w:t>
      </w:r>
    </w:p>
    <w:p w:rsidR="004D548E" w:rsidRPr="000409A4" w:rsidRDefault="004D548E" w:rsidP="00275891">
      <w:pPr>
        <w:numPr>
          <w:ilvl w:val="0"/>
          <w:numId w:val="35"/>
        </w:numPr>
        <w:spacing w:before="0" w:after="120"/>
        <w:ind w:left="714" w:hanging="357"/>
        <w:rPr>
          <w:rFonts w:cs="Arial"/>
          <w:szCs w:val="20"/>
        </w:rPr>
      </w:pPr>
      <w:r w:rsidRPr="000409A4">
        <w:rPr>
          <w:rFonts w:cs="Arial"/>
          <w:szCs w:val="20"/>
        </w:rPr>
        <w:t>ensure that children are not arbitrarily detained (article 37(b))</w:t>
      </w:r>
    </w:p>
    <w:p w:rsidR="004D548E" w:rsidRPr="000409A4" w:rsidRDefault="004D548E" w:rsidP="00275891">
      <w:pPr>
        <w:numPr>
          <w:ilvl w:val="0"/>
          <w:numId w:val="35"/>
        </w:numPr>
        <w:spacing w:before="0" w:after="120"/>
        <w:ind w:left="714" w:hanging="357"/>
        <w:rPr>
          <w:rFonts w:cs="Arial"/>
          <w:szCs w:val="20"/>
        </w:rPr>
      </w:pPr>
      <w:r w:rsidRPr="000409A4">
        <w:rPr>
          <w:rFonts w:cs="Arial"/>
          <w:szCs w:val="20"/>
        </w:rPr>
        <w:t>ensure prompt and effective review of the legality of their detention (article 37(d)).</w:t>
      </w:r>
    </w:p>
    <w:p w:rsidR="00E27E4E" w:rsidRDefault="00E27E4E" w:rsidP="00DB322E">
      <w:pPr>
        <w:spacing w:before="0" w:after="0"/>
      </w:pPr>
      <w:r>
        <w:br w:type="page"/>
      </w:r>
    </w:p>
    <w:p w:rsidR="00E27E4E" w:rsidRPr="00E27E4E" w:rsidRDefault="00E27E4E" w:rsidP="00DB322E"/>
    <w:p w:rsidR="006A1B61" w:rsidRPr="00514CCE" w:rsidRDefault="006A1B61" w:rsidP="002B2749">
      <w:pPr>
        <w:pStyle w:val="Heading1"/>
        <w:tabs>
          <w:tab w:val="clear" w:pos="1135"/>
          <w:tab w:val="num" w:pos="851"/>
        </w:tabs>
        <w:ind w:left="851"/>
        <w:rPr>
          <w:sz w:val="72"/>
          <w:szCs w:val="72"/>
        </w:rPr>
      </w:pPr>
      <w:bookmarkStart w:id="83" w:name="_Toc403999447"/>
      <w:r w:rsidRPr="00514CCE">
        <w:rPr>
          <w:sz w:val="72"/>
          <w:szCs w:val="72"/>
        </w:rPr>
        <w:t xml:space="preserve">Mothers and </w:t>
      </w:r>
      <w:r w:rsidR="00781FEE" w:rsidRPr="00514CCE">
        <w:rPr>
          <w:sz w:val="72"/>
          <w:szCs w:val="72"/>
        </w:rPr>
        <w:t>b</w:t>
      </w:r>
      <w:r w:rsidRPr="00514CCE">
        <w:rPr>
          <w:sz w:val="72"/>
          <w:szCs w:val="72"/>
        </w:rPr>
        <w:t>abies</w:t>
      </w:r>
      <w:r w:rsidR="00781FEE" w:rsidRPr="00514CCE">
        <w:rPr>
          <w:sz w:val="72"/>
          <w:szCs w:val="72"/>
        </w:rPr>
        <w:t xml:space="preserve"> in detention</w:t>
      </w:r>
      <w:bookmarkEnd w:id="83"/>
    </w:p>
    <w:p w:rsidR="00894BEC" w:rsidRPr="00AC2886" w:rsidRDefault="00894BEC" w:rsidP="00DB322E">
      <w:pPr>
        <w:ind w:left="4536"/>
        <w:rPr>
          <w:rFonts w:cs="Arial"/>
          <w:i/>
          <w:sz w:val="22"/>
          <w:szCs w:val="22"/>
        </w:rPr>
      </w:pPr>
      <w:r w:rsidRPr="00AC2886">
        <w:rPr>
          <w:rFonts w:cs="Arial"/>
          <w:i/>
          <w:sz w:val="22"/>
          <w:szCs w:val="22"/>
        </w:rPr>
        <w:t xml:space="preserve">Nothing, not even the birth of my child can make me feel happy. I don’t know what family means. I haven’t been able to form a bond since the birth of my two month old daughter because of how I feel being in detention…No one can understand – you have to see what it’s like here, even for just one hour…be thankful you have your home. </w:t>
      </w:r>
    </w:p>
    <w:p w:rsidR="00894BEC" w:rsidRDefault="00894BEC" w:rsidP="00DB322E">
      <w:pPr>
        <w:ind w:left="4536"/>
        <w:rPr>
          <w:rFonts w:cs="Arial"/>
          <w:sz w:val="22"/>
          <w:szCs w:val="22"/>
        </w:rPr>
      </w:pPr>
      <w:r w:rsidRPr="00894BEC">
        <w:rPr>
          <w:rFonts w:cs="Arial"/>
          <w:sz w:val="22"/>
          <w:szCs w:val="22"/>
        </w:rPr>
        <w:t xml:space="preserve">(Mother of a 2 month old baby, Melbourne Detention Centre, 7 May 2014)  </w:t>
      </w:r>
    </w:p>
    <w:p w:rsidR="006A1B61" w:rsidRPr="004D752B" w:rsidRDefault="006A1B61" w:rsidP="00DB322E">
      <w:pPr>
        <w:spacing w:before="0" w:after="120"/>
        <w:rPr>
          <w:rFonts w:cs="Arial"/>
        </w:rPr>
      </w:pPr>
      <w:r w:rsidRPr="004D752B">
        <w:rPr>
          <w:rFonts w:cs="Arial"/>
        </w:rPr>
        <w:t>The early years of a child’s life provide the foundation for mental, physical and emotional health and wellbeing.</w:t>
      </w:r>
      <w:r w:rsidRPr="004D752B">
        <w:rPr>
          <w:rStyle w:val="EndnoteReference"/>
          <w:rFonts w:cs="Arial"/>
          <w:sz w:val="24"/>
        </w:rPr>
        <w:endnoteReference w:id="156"/>
      </w:r>
      <w:r w:rsidRPr="004D752B">
        <w:rPr>
          <w:rFonts w:cs="Arial"/>
        </w:rPr>
        <w:t xml:space="preserve"> </w:t>
      </w:r>
      <w:r w:rsidR="00FC7675">
        <w:rPr>
          <w:rFonts w:cs="Arial"/>
        </w:rPr>
        <w:t xml:space="preserve"> The World Bank </w:t>
      </w:r>
      <w:r w:rsidR="00FC7675" w:rsidRPr="00232367">
        <w:rPr>
          <w:rFonts w:cs="Arial"/>
          <w:i/>
        </w:rPr>
        <w:t>Early Childhood Framework</w:t>
      </w:r>
      <w:r w:rsidR="00FC7675">
        <w:rPr>
          <w:rFonts w:cs="Arial"/>
        </w:rPr>
        <w:t xml:space="preserve"> sets out some key requirements for children under the age of 2</w:t>
      </w:r>
      <w:r w:rsidR="00056F01">
        <w:rPr>
          <w:rFonts w:cs="Arial"/>
        </w:rPr>
        <w:t xml:space="preserve"> years</w:t>
      </w:r>
      <w:r w:rsidR="00FC7675">
        <w:rPr>
          <w:rFonts w:cs="Arial"/>
        </w:rPr>
        <w:t>. These include:</w:t>
      </w:r>
    </w:p>
    <w:p w:rsidR="006A1B61" w:rsidRPr="004D752B" w:rsidRDefault="006A1B61" w:rsidP="00DB322E">
      <w:pPr>
        <w:pStyle w:val="ListParagraph"/>
        <w:numPr>
          <w:ilvl w:val="0"/>
          <w:numId w:val="27"/>
        </w:numPr>
        <w:spacing w:before="0" w:after="120"/>
        <w:contextualSpacing w:val="0"/>
        <w:rPr>
          <w:rFonts w:cs="Arial"/>
        </w:rPr>
      </w:pPr>
      <w:r w:rsidRPr="004D752B">
        <w:rPr>
          <w:rFonts w:cs="Arial"/>
        </w:rPr>
        <w:t>res</w:t>
      </w:r>
      <w:r w:rsidR="00727130">
        <w:rPr>
          <w:rFonts w:cs="Arial"/>
        </w:rPr>
        <w:t>ponsive and sensitive parenting</w:t>
      </w:r>
    </w:p>
    <w:p w:rsidR="006A1B61" w:rsidRPr="004D752B" w:rsidRDefault="006A1B61" w:rsidP="00DB322E">
      <w:pPr>
        <w:pStyle w:val="ListParagraph"/>
        <w:numPr>
          <w:ilvl w:val="0"/>
          <w:numId w:val="27"/>
        </w:numPr>
        <w:spacing w:before="0" w:after="120"/>
        <w:contextualSpacing w:val="0"/>
        <w:rPr>
          <w:rFonts w:cs="Arial"/>
        </w:rPr>
      </w:pPr>
      <w:r w:rsidRPr="004D752B">
        <w:rPr>
          <w:rFonts w:cs="Arial"/>
        </w:rPr>
        <w:t>appropriate motor, s</w:t>
      </w:r>
      <w:r w:rsidR="00727130">
        <w:rPr>
          <w:rFonts w:cs="Arial"/>
        </w:rPr>
        <w:t>ensory and language stimulation</w:t>
      </w:r>
    </w:p>
    <w:p w:rsidR="006A1B61" w:rsidRPr="004D752B" w:rsidRDefault="006A1B61" w:rsidP="00DB322E">
      <w:pPr>
        <w:pStyle w:val="ListParagraph"/>
        <w:numPr>
          <w:ilvl w:val="0"/>
          <w:numId w:val="27"/>
        </w:numPr>
        <w:spacing w:before="0" w:after="120"/>
        <w:contextualSpacing w:val="0"/>
        <w:rPr>
          <w:rFonts w:cs="Arial"/>
        </w:rPr>
      </w:pPr>
      <w:r w:rsidRPr="004D752B">
        <w:rPr>
          <w:rFonts w:cs="Arial"/>
        </w:rPr>
        <w:t>ade</w:t>
      </w:r>
      <w:r w:rsidR="00727130">
        <w:rPr>
          <w:rFonts w:cs="Arial"/>
        </w:rPr>
        <w:t xml:space="preserve">quate nutrition and health care </w:t>
      </w:r>
    </w:p>
    <w:p w:rsidR="006A1B61" w:rsidRPr="004D752B" w:rsidRDefault="006A1B61" w:rsidP="00DB322E">
      <w:pPr>
        <w:pStyle w:val="ListParagraph"/>
        <w:numPr>
          <w:ilvl w:val="0"/>
          <w:numId w:val="27"/>
        </w:numPr>
        <w:tabs>
          <w:tab w:val="left" w:pos="5103"/>
        </w:tabs>
        <w:spacing w:before="0" w:after="120"/>
        <w:contextualSpacing w:val="0"/>
        <w:rPr>
          <w:rFonts w:cs="Arial"/>
        </w:rPr>
      </w:pPr>
      <w:r w:rsidRPr="004D752B">
        <w:rPr>
          <w:rFonts w:cs="Arial"/>
        </w:rPr>
        <w:t>protection from physical danger.</w:t>
      </w:r>
      <w:r w:rsidRPr="004D752B">
        <w:rPr>
          <w:rStyle w:val="EndnoteReference"/>
          <w:rFonts w:cs="Arial"/>
          <w:sz w:val="24"/>
        </w:rPr>
        <w:endnoteReference w:id="157"/>
      </w:r>
    </w:p>
    <w:p w:rsidR="006A1B61" w:rsidRPr="006A1B61" w:rsidRDefault="006A1B61" w:rsidP="00DB322E">
      <w:pPr>
        <w:rPr>
          <w:rStyle w:val="CommentReference"/>
          <w:rFonts w:cs="Arial"/>
          <w:sz w:val="24"/>
          <w:szCs w:val="24"/>
        </w:rPr>
      </w:pPr>
      <w:r w:rsidRPr="006A1B61">
        <w:rPr>
          <w:rStyle w:val="CommentReference"/>
          <w:rFonts w:cs="Arial"/>
          <w:sz w:val="24"/>
          <w:szCs w:val="24"/>
        </w:rPr>
        <w:t xml:space="preserve">This chapter </w:t>
      </w:r>
      <w:r w:rsidR="00FD0FBA">
        <w:rPr>
          <w:rStyle w:val="CommentReference"/>
          <w:rFonts w:cs="Arial"/>
          <w:sz w:val="24"/>
          <w:szCs w:val="24"/>
        </w:rPr>
        <w:t>reports on</w:t>
      </w:r>
      <w:r w:rsidRPr="006A1B61">
        <w:rPr>
          <w:rStyle w:val="CommentReference"/>
          <w:rFonts w:cs="Arial"/>
          <w:sz w:val="24"/>
          <w:szCs w:val="24"/>
        </w:rPr>
        <w:t xml:space="preserve"> </w:t>
      </w:r>
      <w:r w:rsidR="00FD0FBA">
        <w:rPr>
          <w:rStyle w:val="CommentReference"/>
          <w:rFonts w:cs="Arial"/>
          <w:sz w:val="24"/>
          <w:szCs w:val="24"/>
        </w:rPr>
        <w:t>the impacts of the</w:t>
      </w:r>
      <w:r w:rsidRPr="006A1B61">
        <w:rPr>
          <w:rStyle w:val="CommentReference"/>
          <w:rFonts w:cs="Arial"/>
          <w:sz w:val="24"/>
          <w:szCs w:val="24"/>
        </w:rPr>
        <w:t xml:space="preserve"> detention environment </w:t>
      </w:r>
      <w:r w:rsidR="00FD0FBA">
        <w:rPr>
          <w:rStyle w:val="CommentReference"/>
          <w:rFonts w:cs="Arial"/>
          <w:sz w:val="24"/>
          <w:szCs w:val="24"/>
        </w:rPr>
        <w:t>on</w:t>
      </w:r>
      <w:r w:rsidRPr="006A1B61">
        <w:rPr>
          <w:rStyle w:val="CommentReference"/>
          <w:rFonts w:cs="Arial"/>
          <w:sz w:val="24"/>
          <w:szCs w:val="24"/>
        </w:rPr>
        <w:t xml:space="preserve"> the </w:t>
      </w:r>
      <w:r w:rsidRPr="006A1B61">
        <w:rPr>
          <w:rFonts w:cs="Arial"/>
        </w:rPr>
        <w:t>physica</w:t>
      </w:r>
      <w:r w:rsidR="00806BBC">
        <w:rPr>
          <w:rFonts w:cs="Arial"/>
        </w:rPr>
        <w:t>l and emotional health and well</w:t>
      </w:r>
      <w:r w:rsidRPr="006A1B61">
        <w:rPr>
          <w:rFonts w:cs="Arial"/>
        </w:rPr>
        <w:t xml:space="preserve">being of children under the age of </w:t>
      </w:r>
      <w:r w:rsidR="00FC7675">
        <w:rPr>
          <w:rFonts w:cs="Arial"/>
        </w:rPr>
        <w:t>2</w:t>
      </w:r>
      <w:r w:rsidR="00056F01">
        <w:rPr>
          <w:rFonts w:cs="Arial"/>
        </w:rPr>
        <w:t xml:space="preserve"> years</w:t>
      </w:r>
      <w:r w:rsidRPr="006A1B61">
        <w:rPr>
          <w:rFonts w:cs="Arial"/>
        </w:rPr>
        <w:t xml:space="preserve"> through the four domains</w:t>
      </w:r>
      <w:r w:rsidR="00851FBD">
        <w:rPr>
          <w:rFonts w:cs="Arial"/>
        </w:rPr>
        <w:t xml:space="preserve"> set out by the World Bank</w:t>
      </w:r>
      <w:r w:rsidRPr="006A1B61">
        <w:rPr>
          <w:rFonts w:cs="Arial"/>
        </w:rPr>
        <w:t xml:space="preserve">. </w:t>
      </w:r>
      <w:r w:rsidR="00851FBD">
        <w:rPr>
          <w:rFonts w:cs="Arial"/>
        </w:rPr>
        <w:t xml:space="preserve">The chapter </w:t>
      </w:r>
      <w:r w:rsidRPr="006A1B61">
        <w:rPr>
          <w:rFonts w:cs="Arial"/>
        </w:rPr>
        <w:t xml:space="preserve">concludes </w:t>
      </w:r>
      <w:r w:rsidR="00851FBD">
        <w:rPr>
          <w:rFonts w:cs="Arial"/>
        </w:rPr>
        <w:t>with a description of a</w:t>
      </w:r>
      <w:r w:rsidRPr="006A1B61">
        <w:rPr>
          <w:rFonts w:cs="Arial"/>
        </w:rPr>
        <w:t xml:space="preserve"> </w:t>
      </w:r>
      <w:r w:rsidRPr="006A1B61">
        <w:rPr>
          <w:rStyle w:val="CommentReference"/>
          <w:rFonts w:cs="Arial"/>
          <w:sz w:val="24"/>
          <w:szCs w:val="24"/>
        </w:rPr>
        <w:t>serious</w:t>
      </w:r>
      <w:r w:rsidR="00851FBD">
        <w:rPr>
          <w:rStyle w:val="CommentReference"/>
          <w:rFonts w:cs="Arial"/>
          <w:sz w:val="24"/>
          <w:szCs w:val="24"/>
        </w:rPr>
        <w:t xml:space="preserve"> self-harm </w:t>
      </w:r>
      <w:r w:rsidRPr="006A1B61">
        <w:rPr>
          <w:rStyle w:val="CommentReference"/>
          <w:rFonts w:cs="Arial"/>
          <w:sz w:val="24"/>
          <w:szCs w:val="24"/>
        </w:rPr>
        <w:t xml:space="preserve">event involving mothers and babies </w:t>
      </w:r>
      <w:r w:rsidR="00851FBD">
        <w:rPr>
          <w:rStyle w:val="CommentReference"/>
          <w:rFonts w:cs="Arial"/>
          <w:sz w:val="24"/>
          <w:szCs w:val="24"/>
        </w:rPr>
        <w:t xml:space="preserve">on </w:t>
      </w:r>
      <w:r w:rsidRPr="006A1B61">
        <w:rPr>
          <w:rStyle w:val="CommentReference"/>
          <w:rFonts w:cs="Arial"/>
          <w:sz w:val="24"/>
          <w:szCs w:val="24"/>
        </w:rPr>
        <w:t xml:space="preserve">Christmas Island in July 2014. </w:t>
      </w:r>
    </w:p>
    <w:p w:rsidR="006A1B61" w:rsidRDefault="006A1B61" w:rsidP="00DB322E">
      <w:pPr>
        <w:rPr>
          <w:rFonts w:cs="Arial"/>
        </w:rPr>
      </w:pPr>
      <w:r w:rsidRPr="000352F9">
        <w:rPr>
          <w:rFonts w:cs="Arial"/>
        </w:rPr>
        <w:t xml:space="preserve">In March 2014 there were 153 children under the age of </w:t>
      </w:r>
      <w:r w:rsidR="00337026">
        <w:rPr>
          <w:rFonts w:cs="Arial"/>
        </w:rPr>
        <w:t>2</w:t>
      </w:r>
      <w:r w:rsidR="00056F01">
        <w:rPr>
          <w:rFonts w:cs="Arial"/>
        </w:rPr>
        <w:t xml:space="preserve"> years</w:t>
      </w:r>
      <w:r w:rsidRPr="000352F9">
        <w:rPr>
          <w:rFonts w:cs="Arial"/>
        </w:rPr>
        <w:t xml:space="preserve"> living in</w:t>
      </w:r>
      <w:r>
        <w:rPr>
          <w:rFonts w:cs="Arial"/>
        </w:rPr>
        <w:t xml:space="preserve"> immigration detention</w:t>
      </w:r>
      <w:r w:rsidRPr="000352F9">
        <w:rPr>
          <w:rFonts w:cs="Arial"/>
        </w:rPr>
        <w:t xml:space="preserve"> across the Australian mainland and on Christmas Island.</w:t>
      </w:r>
      <w:r w:rsidRPr="000352F9">
        <w:rPr>
          <w:rStyle w:val="EndnoteReference"/>
          <w:rFonts w:cs="Arial"/>
          <w:sz w:val="24"/>
        </w:rPr>
        <w:endnoteReference w:id="158"/>
      </w:r>
      <w:r w:rsidRPr="000352F9">
        <w:rPr>
          <w:rFonts w:cs="Arial"/>
        </w:rPr>
        <w:t xml:space="preserve"> On average, </w:t>
      </w:r>
      <w:r>
        <w:rPr>
          <w:rFonts w:cs="Arial"/>
        </w:rPr>
        <w:t>babies</w:t>
      </w:r>
      <w:r w:rsidRPr="000352F9">
        <w:rPr>
          <w:rFonts w:cs="Arial"/>
        </w:rPr>
        <w:t xml:space="preserve"> under the age of </w:t>
      </w:r>
      <w:r w:rsidR="00337026">
        <w:rPr>
          <w:rFonts w:cs="Arial"/>
        </w:rPr>
        <w:t>1</w:t>
      </w:r>
      <w:r w:rsidRPr="000352F9">
        <w:rPr>
          <w:rFonts w:cs="Arial"/>
        </w:rPr>
        <w:t xml:space="preserve"> had been detained for 118 days and </w:t>
      </w:r>
      <w:r>
        <w:rPr>
          <w:rFonts w:cs="Arial"/>
        </w:rPr>
        <w:t>children</w:t>
      </w:r>
      <w:r w:rsidRPr="000352F9">
        <w:rPr>
          <w:rFonts w:cs="Arial"/>
        </w:rPr>
        <w:t xml:space="preserve"> aged between </w:t>
      </w:r>
      <w:r w:rsidR="00337026">
        <w:rPr>
          <w:rFonts w:cs="Arial"/>
        </w:rPr>
        <w:t>1</w:t>
      </w:r>
      <w:r w:rsidRPr="000352F9">
        <w:rPr>
          <w:rFonts w:cs="Arial"/>
        </w:rPr>
        <w:t xml:space="preserve"> and </w:t>
      </w:r>
      <w:r w:rsidR="00337026">
        <w:rPr>
          <w:rFonts w:cs="Arial"/>
        </w:rPr>
        <w:t>2</w:t>
      </w:r>
      <w:r w:rsidRPr="000352F9">
        <w:rPr>
          <w:rFonts w:cs="Arial"/>
        </w:rPr>
        <w:t xml:space="preserve"> </w:t>
      </w:r>
      <w:r>
        <w:rPr>
          <w:rFonts w:cs="Arial"/>
        </w:rPr>
        <w:t xml:space="preserve">years </w:t>
      </w:r>
      <w:r w:rsidRPr="000352F9">
        <w:rPr>
          <w:rFonts w:cs="Arial"/>
        </w:rPr>
        <w:t>had been detained for 226 days.</w:t>
      </w:r>
      <w:r w:rsidRPr="000352F9">
        <w:rPr>
          <w:rStyle w:val="EndnoteReference"/>
          <w:rFonts w:cs="Arial"/>
          <w:sz w:val="24"/>
        </w:rPr>
        <w:endnoteReference w:id="159"/>
      </w:r>
      <w:r w:rsidRPr="000352F9">
        <w:rPr>
          <w:rStyle w:val="CommentReference"/>
          <w:rFonts w:cs="Arial"/>
        </w:rPr>
        <w:t xml:space="preserve"> </w:t>
      </w:r>
      <w:r w:rsidRPr="000352F9">
        <w:rPr>
          <w:rFonts w:cs="Arial"/>
        </w:rPr>
        <w:t>From the period January 2013 to March 2014, 128 babies were born into detention.</w:t>
      </w:r>
      <w:r w:rsidRPr="000352F9">
        <w:rPr>
          <w:rStyle w:val="EndnoteReference"/>
          <w:rFonts w:cs="Arial"/>
          <w:sz w:val="24"/>
        </w:rPr>
        <w:endnoteReference w:id="160"/>
      </w:r>
      <w:r w:rsidRPr="000352F9">
        <w:rPr>
          <w:rFonts w:cs="Arial"/>
        </w:rPr>
        <w:t xml:space="preserve"> </w:t>
      </w:r>
    </w:p>
    <w:p w:rsidR="006A1B61" w:rsidRPr="00CB1866" w:rsidRDefault="006A1B61" w:rsidP="00DB322E">
      <w:pPr>
        <w:pStyle w:val="Heading2"/>
      </w:pPr>
      <w:bookmarkStart w:id="84" w:name="_Toc403999448"/>
      <w:r w:rsidRPr="00CB1866">
        <w:t>Responsive and sensitive parenting</w:t>
      </w:r>
      <w:bookmarkEnd w:id="84"/>
    </w:p>
    <w:p w:rsidR="006A1B61" w:rsidRPr="004D752B" w:rsidRDefault="00A87B63" w:rsidP="00DB322E">
      <w:pPr>
        <w:rPr>
          <w:rFonts w:cs="Arial"/>
        </w:rPr>
      </w:pPr>
      <w:r>
        <w:rPr>
          <w:rFonts w:cs="Arial"/>
        </w:rPr>
        <w:t xml:space="preserve">The initial attachment that a baby has </w:t>
      </w:r>
      <w:r w:rsidR="006A1B61" w:rsidRPr="004D752B">
        <w:rPr>
          <w:rFonts w:cs="Arial"/>
        </w:rPr>
        <w:t xml:space="preserve">with </w:t>
      </w:r>
      <w:r w:rsidR="0065593B">
        <w:rPr>
          <w:rFonts w:cs="Arial"/>
        </w:rPr>
        <w:t>parents or caregivers</w:t>
      </w:r>
      <w:r w:rsidR="006A1B61" w:rsidRPr="004D752B">
        <w:rPr>
          <w:rFonts w:cs="Arial"/>
        </w:rPr>
        <w:t xml:space="preserve"> provide</w:t>
      </w:r>
      <w:r>
        <w:rPr>
          <w:rFonts w:cs="Arial"/>
        </w:rPr>
        <w:t>s</w:t>
      </w:r>
      <w:r w:rsidR="006A1B61" w:rsidRPr="004D752B">
        <w:rPr>
          <w:rFonts w:cs="Arial"/>
        </w:rPr>
        <w:t xml:space="preserve"> them with a secure base for exploration and learning.</w:t>
      </w:r>
      <w:r w:rsidR="006A1B61" w:rsidRPr="004D752B">
        <w:rPr>
          <w:rStyle w:val="EndnoteReference"/>
          <w:rFonts w:cs="Arial"/>
          <w:sz w:val="24"/>
        </w:rPr>
        <w:endnoteReference w:id="161"/>
      </w:r>
      <w:r w:rsidR="006A1B61" w:rsidRPr="004D752B">
        <w:rPr>
          <w:rFonts w:cs="Arial"/>
        </w:rPr>
        <w:t xml:space="preserve"> If the caregiver has a mental illness or is severely distressed, it is more difficult to see</w:t>
      </w:r>
      <w:r w:rsidR="006A1B61">
        <w:rPr>
          <w:rFonts w:cs="Arial"/>
        </w:rPr>
        <w:t xml:space="preserve"> and provide for</w:t>
      </w:r>
      <w:r w:rsidR="006A1B61" w:rsidRPr="004D752B">
        <w:rPr>
          <w:rFonts w:cs="Arial"/>
        </w:rPr>
        <w:t xml:space="preserve"> the child’s emotional and physical needs.</w:t>
      </w:r>
      <w:r w:rsidR="006A1B61" w:rsidRPr="004D752B">
        <w:rPr>
          <w:rStyle w:val="EndnoteReference"/>
          <w:rFonts w:cs="Arial"/>
          <w:sz w:val="24"/>
        </w:rPr>
        <w:endnoteReference w:id="162"/>
      </w:r>
      <w:r w:rsidR="006A1B61" w:rsidRPr="004D752B">
        <w:rPr>
          <w:rFonts w:cs="Arial"/>
        </w:rPr>
        <w:t xml:space="preserve"> This may impact on the </w:t>
      </w:r>
      <w:r w:rsidR="006A1B61">
        <w:rPr>
          <w:rFonts w:cs="Arial"/>
        </w:rPr>
        <w:t>child</w:t>
      </w:r>
      <w:r w:rsidR="006A1B61" w:rsidRPr="004D752B">
        <w:rPr>
          <w:rFonts w:cs="Arial"/>
        </w:rPr>
        <w:t>’s social, emotional, cognitive and language development.</w:t>
      </w:r>
      <w:r w:rsidR="006A1B61" w:rsidRPr="004D752B">
        <w:rPr>
          <w:rStyle w:val="EndnoteReference"/>
          <w:rFonts w:cs="Arial"/>
          <w:sz w:val="24"/>
        </w:rPr>
        <w:endnoteReference w:id="163"/>
      </w:r>
    </w:p>
    <w:p w:rsidR="00E42586" w:rsidRPr="00781278" w:rsidRDefault="00E42586" w:rsidP="00DB322E">
      <w:pPr>
        <w:ind w:left="720"/>
        <w:rPr>
          <w:i/>
          <w:sz w:val="22"/>
        </w:rPr>
      </w:pPr>
      <w:r w:rsidRPr="00781278">
        <w:rPr>
          <w:i/>
          <w:sz w:val="22"/>
        </w:rPr>
        <w:t>Due to my mental state, I feel that my baby is being neglected</w:t>
      </w:r>
      <w:r w:rsidR="00E27E4E">
        <w:rPr>
          <w:i/>
          <w:sz w:val="22"/>
        </w:rPr>
        <w:t>.</w:t>
      </w:r>
    </w:p>
    <w:p w:rsidR="00E42586" w:rsidRPr="00190B18" w:rsidRDefault="00E42586" w:rsidP="00DB322E">
      <w:pPr>
        <w:ind w:left="720"/>
        <w:rPr>
          <w:rFonts w:cs="Arial"/>
          <w:i/>
          <w:sz w:val="22"/>
          <w:szCs w:val="22"/>
        </w:rPr>
      </w:pPr>
      <w:r w:rsidRPr="00860C0D">
        <w:rPr>
          <w:sz w:val="22"/>
        </w:rPr>
        <w:lastRenderedPageBreak/>
        <w:t>(</w:t>
      </w:r>
      <w:r w:rsidRPr="00190B18">
        <w:rPr>
          <w:rFonts w:cs="Arial"/>
          <w:sz w:val="22"/>
          <w:szCs w:val="22"/>
        </w:rPr>
        <w:t>Mother of baby, Melbourne Detention Centre, 7 May 2014</w:t>
      </w:r>
      <w:r w:rsidRPr="00860C0D">
        <w:rPr>
          <w:sz w:val="22"/>
        </w:rPr>
        <w:t>)</w:t>
      </w:r>
    </w:p>
    <w:p w:rsidR="00E42586" w:rsidRPr="00781278" w:rsidRDefault="00E42586" w:rsidP="00DB322E">
      <w:pPr>
        <w:spacing w:before="0" w:after="0"/>
        <w:ind w:left="720"/>
        <w:rPr>
          <w:rFonts w:cs="Arial"/>
          <w:i/>
          <w:sz w:val="22"/>
          <w:szCs w:val="22"/>
        </w:rPr>
      </w:pPr>
      <w:r w:rsidRPr="00781278">
        <w:rPr>
          <w:rFonts w:cs="Arial"/>
          <w:i/>
          <w:sz w:val="22"/>
          <w:szCs w:val="22"/>
        </w:rPr>
        <w:t xml:space="preserve">I cannot tolerate this environment. I was given Diazepam to help with sleep but I don’t want to take the drug as it affects my ability to feed my baby. </w:t>
      </w:r>
    </w:p>
    <w:p w:rsidR="00E42586" w:rsidRPr="00190B18" w:rsidRDefault="00E42586" w:rsidP="00DB322E">
      <w:pPr>
        <w:ind w:left="720"/>
        <w:rPr>
          <w:rFonts w:cs="Arial"/>
          <w:sz w:val="22"/>
          <w:szCs w:val="22"/>
        </w:rPr>
      </w:pPr>
      <w:r w:rsidRPr="00860C0D">
        <w:rPr>
          <w:sz w:val="22"/>
        </w:rPr>
        <w:t>(</w:t>
      </w:r>
      <w:r w:rsidR="00054E2A">
        <w:rPr>
          <w:rFonts w:cs="Arial"/>
          <w:sz w:val="22"/>
          <w:szCs w:val="22"/>
        </w:rPr>
        <w:t>Mother of a 6</w:t>
      </w:r>
      <w:r w:rsidR="00806BBC">
        <w:rPr>
          <w:rFonts w:cs="Arial"/>
          <w:sz w:val="22"/>
          <w:szCs w:val="22"/>
        </w:rPr>
        <w:t xml:space="preserve"> month </w:t>
      </w:r>
      <w:r w:rsidRPr="00190B18">
        <w:rPr>
          <w:rFonts w:cs="Arial"/>
          <w:sz w:val="22"/>
          <w:szCs w:val="22"/>
        </w:rPr>
        <w:t>old baby, Melbourne Detention Centre, 7 May 2014)</w:t>
      </w:r>
    </w:p>
    <w:p w:rsidR="006A1B61" w:rsidRDefault="00337026" w:rsidP="00DB322E">
      <w:pPr>
        <w:rPr>
          <w:rFonts w:cs="Arial"/>
          <w:szCs w:val="22"/>
        </w:rPr>
      </w:pPr>
      <w:r>
        <w:rPr>
          <w:rFonts w:cs="Arial"/>
          <w:szCs w:val="22"/>
        </w:rPr>
        <w:t>At the second public hearing</w:t>
      </w:r>
      <w:r w:rsidR="00451C68">
        <w:rPr>
          <w:rFonts w:cs="Arial"/>
          <w:szCs w:val="22"/>
        </w:rPr>
        <w:t>,</w:t>
      </w:r>
      <w:r>
        <w:rPr>
          <w:rFonts w:cs="Arial"/>
          <w:szCs w:val="22"/>
        </w:rPr>
        <w:t xml:space="preserve"> </w:t>
      </w:r>
      <w:r w:rsidR="006A1B61">
        <w:rPr>
          <w:rFonts w:cs="Arial"/>
          <w:szCs w:val="22"/>
        </w:rPr>
        <w:t xml:space="preserve">Professor </w:t>
      </w:r>
      <w:r w:rsidR="00451C68">
        <w:rPr>
          <w:rFonts w:cs="Arial"/>
          <w:szCs w:val="22"/>
        </w:rPr>
        <w:t xml:space="preserve">of Developmental Psychiatry, Dr </w:t>
      </w:r>
      <w:r w:rsidR="008C4B70">
        <w:rPr>
          <w:rFonts w:cs="Arial"/>
          <w:szCs w:val="22"/>
        </w:rPr>
        <w:t xml:space="preserve">Louise </w:t>
      </w:r>
      <w:r w:rsidR="006A1B61">
        <w:rPr>
          <w:rFonts w:cs="Arial"/>
          <w:szCs w:val="22"/>
        </w:rPr>
        <w:t xml:space="preserve">Newman </w:t>
      </w:r>
      <w:r w:rsidR="00451C68">
        <w:rPr>
          <w:rFonts w:cs="Arial"/>
          <w:szCs w:val="22"/>
        </w:rPr>
        <w:t>made the following observation about babies and their ability to bond with parents</w:t>
      </w:r>
      <w:r w:rsidR="006A1B61">
        <w:rPr>
          <w:rFonts w:cs="Arial"/>
          <w:szCs w:val="22"/>
        </w:rPr>
        <w:t>:</w:t>
      </w:r>
    </w:p>
    <w:p w:rsidR="006A1B61" w:rsidRPr="004D752B" w:rsidRDefault="006A1B61" w:rsidP="00DB322E">
      <w:pPr>
        <w:ind w:left="720"/>
        <w:rPr>
          <w:rFonts w:cs="Arial"/>
        </w:rPr>
      </w:pPr>
      <w:r w:rsidRPr="00333804">
        <w:rPr>
          <w:rFonts w:cs="Arial"/>
          <w:sz w:val="22"/>
          <w:szCs w:val="22"/>
        </w:rPr>
        <w:t>The very young children are more likely … [to] have attachment difficulties. We saw young children in detention environments with very poor relationships with their parents who are distressed, depressed, unable to interact with the children in the way they normally would. So in that case children develop what we would call an indiscriminate attachment, trying to have attachments with anyone.</w:t>
      </w:r>
      <w:r>
        <w:rPr>
          <w:rStyle w:val="EndnoteReference"/>
          <w:rFonts w:cs="Arial"/>
          <w:szCs w:val="22"/>
        </w:rPr>
        <w:endnoteReference w:id="164"/>
      </w:r>
      <w:r>
        <w:rPr>
          <w:rFonts w:cs="Arial"/>
          <w:szCs w:val="22"/>
        </w:rPr>
        <w:t xml:space="preserve"> </w:t>
      </w:r>
    </w:p>
    <w:p w:rsidR="006A1B61" w:rsidRPr="004D752B" w:rsidRDefault="00451C68" w:rsidP="00DB322E">
      <w:pPr>
        <w:rPr>
          <w:rFonts w:cs="Arial"/>
        </w:rPr>
      </w:pPr>
      <w:r>
        <w:t>P</w:t>
      </w:r>
      <w:r w:rsidR="006A1B61" w:rsidRPr="00860C0D">
        <w:t>arents</w:t>
      </w:r>
      <w:r w:rsidR="006A1B61" w:rsidRPr="00513B31">
        <w:rPr>
          <w:rFonts w:cs="Arial"/>
        </w:rPr>
        <w:t xml:space="preserve"> </w:t>
      </w:r>
      <w:r>
        <w:rPr>
          <w:rFonts w:cs="Arial"/>
        </w:rPr>
        <w:t>of infant c</w:t>
      </w:r>
      <w:r w:rsidR="006A1B61">
        <w:rPr>
          <w:rFonts w:cs="Arial"/>
        </w:rPr>
        <w:t xml:space="preserve">hildren </w:t>
      </w:r>
      <w:r>
        <w:rPr>
          <w:rFonts w:cs="Arial"/>
        </w:rPr>
        <w:t xml:space="preserve">were asked </w:t>
      </w:r>
      <w:r w:rsidRPr="004D752B">
        <w:rPr>
          <w:rFonts w:cs="Arial"/>
        </w:rPr>
        <w:t>how often they felt sad</w:t>
      </w:r>
      <w:r>
        <w:rPr>
          <w:rFonts w:cs="Arial"/>
        </w:rPr>
        <w:t xml:space="preserve"> as part of </w:t>
      </w:r>
      <w:r w:rsidRPr="001B3461">
        <w:rPr>
          <w:rFonts w:cs="Arial"/>
        </w:rPr>
        <w:t>the Inquiry questionnaire</w:t>
      </w:r>
      <w:r w:rsidR="006A1B61" w:rsidRPr="001B3461">
        <w:rPr>
          <w:rFonts w:cs="Arial"/>
        </w:rPr>
        <w:t xml:space="preserve">. </w:t>
      </w:r>
      <w:r w:rsidR="004E4A87" w:rsidRPr="001B3461">
        <w:rPr>
          <w:rFonts w:cs="Arial"/>
        </w:rPr>
        <w:t xml:space="preserve">A majority of parents (65 percent) </w:t>
      </w:r>
      <w:r w:rsidR="006A1B61" w:rsidRPr="001B3461">
        <w:rPr>
          <w:rFonts w:cs="Arial"/>
        </w:rPr>
        <w:t xml:space="preserve">reported that they felt sad </w:t>
      </w:r>
      <w:r w:rsidR="004E4A87" w:rsidRPr="001B3461">
        <w:rPr>
          <w:rFonts w:cs="Arial"/>
        </w:rPr>
        <w:t>‘</w:t>
      </w:r>
      <w:r w:rsidR="006A1B61" w:rsidRPr="001B3461">
        <w:rPr>
          <w:rFonts w:cs="Arial"/>
        </w:rPr>
        <w:t xml:space="preserve">most </w:t>
      </w:r>
      <w:r w:rsidR="004E4A87" w:rsidRPr="001B3461">
        <w:rPr>
          <w:rFonts w:cs="Arial"/>
        </w:rPr>
        <w:t xml:space="preserve">of the time’ </w:t>
      </w:r>
      <w:r w:rsidR="006A1B61" w:rsidRPr="001B3461">
        <w:rPr>
          <w:rFonts w:cs="Arial"/>
        </w:rPr>
        <w:t xml:space="preserve">or </w:t>
      </w:r>
      <w:r w:rsidR="004E4A87" w:rsidRPr="001B3461">
        <w:rPr>
          <w:rFonts w:cs="Arial"/>
        </w:rPr>
        <w:t>‘</w:t>
      </w:r>
      <w:r w:rsidR="006A1B61" w:rsidRPr="001B3461">
        <w:rPr>
          <w:rFonts w:cs="Arial"/>
        </w:rPr>
        <w:t>all of the time</w:t>
      </w:r>
      <w:r w:rsidR="004E4A87" w:rsidRPr="001B3461">
        <w:rPr>
          <w:rFonts w:cs="Arial"/>
        </w:rPr>
        <w:t>’</w:t>
      </w:r>
      <w:r w:rsidR="006A1B61" w:rsidRPr="001B3461">
        <w:rPr>
          <w:rFonts w:cs="Arial"/>
        </w:rPr>
        <w:t>.</w:t>
      </w:r>
      <w:r w:rsidR="006A1B61" w:rsidRPr="004D752B">
        <w:rPr>
          <w:rFonts w:cs="Arial"/>
        </w:rPr>
        <w:t xml:space="preserve"> Chart </w:t>
      </w:r>
      <w:r w:rsidR="001B3461">
        <w:rPr>
          <w:rFonts w:cs="Arial"/>
        </w:rPr>
        <w:t>23</w:t>
      </w:r>
      <w:r w:rsidR="006A1B61" w:rsidRPr="004D752B">
        <w:rPr>
          <w:rFonts w:cs="Arial"/>
        </w:rPr>
        <w:t xml:space="preserve"> shows the responses of </w:t>
      </w:r>
      <w:r w:rsidR="006A1B61">
        <w:rPr>
          <w:rFonts w:cs="Arial"/>
        </w:rPr>
        <w:t>103</w:t>
      </w:r>
      <w:r w:rsidR="006A1B61" w:rsidRPr="004D752B">
        <w:rPr>
          <w:rFonts w:cs="Arial"/>
        </w:rPr>
        <w:t xml:space="preserve"> parents</w:t>
      </w:r>
      <w:r w:rsidR="006A1B61">
        <w:rPr>
          <w:rFonts w:cs="Arial"/>
        </w:rPr>
        <w:t xml:space="preserve"> </w:t>
      </w:r>
      <w:r w:rsidR="004E4A87">
        <w:rPr>
          <w:rFonts w:cs="Arial"/>
        </w:rPr>
        <w:t>of infants</w:t>
      </w:r>
      <w:r w:rsidR="006A1B61">
        <w:rPr>
          <w:rFonts w:cs="Arial"/>
        </w:rPr>
        <w:t xml:space="preserve"> under </w:t>
      </w:r>
      <w:r w:rsidR="004E4A87">
        <w:rPr>
          <w:rFonts w:cs="Arial"/>
        </w:rPr>
        <w:t>2</w:t>
      </w:r>
      <w:r w:rsidR="006A1B61" w:rsidRPr="004D752B">
        <w:rPr>
          <w:rFonts w:cs="Arial"/>
        </w:rPr>
        <w:t xml:space="preserve"> to this question. </w:t>
      </w:r>
    </w:p>
    <w:p w:rsidR="00F41EC4" w:rsidRDefault="00F41EC4" w:rsidP="00F41EC4">
      <w:pPr>
        <w:pStyle w:val="Caption"/>
        <w:rPr>
          <w:rFonts w:cs="Arial"/>
          <w:b w:val="0"/>
          <w:sz w:val="22"/>
          <w:szCs w:val="22"/>
        </w:rPr>
      </w:pPr>
      <w:bookmarkStart w:id="85" w:name="_Toc404001059"/>
      <w:r>
        <w:t xml:space="preserve">Chart </w:t>
      </w:r>
      <w:r w:rsidR="00400E9C">
        <w:fldChar w:fldCharType="begin"/>
      </w:r>
      <w:r w:rsidR="00400E9C">
        <w:instrText xml:space="preserve"> SEQ Chart \* ARABIC </w:instrText>
      </w:r>
      <w:r w:rsidR="00400E9C">
        <w:fldChar w:fldCharType="separate"/>
      </w:r>
      <w:r w:rsidR="00C05C84">
        <w:rPr>
          <w:noProof/>
        </w:rPr>
        <w:t>23</w:t>
      </w:r>
      <w:r w:rsidR="00400E9C">
        <w:rPr>
          <w:noProof/>
        </w:rPr>
        <w:fldChar w:fldCharType="end"/>
      </w:r>
      <w:r w:rsidRPr="00A3069C">
        <w:t>: Responses by parents with children under the age of 2 to the question: How often do you feel sad?</w:t>
      </w:r>
      <w:bookmarkEnd w:id="85"/>
    </w:p>
    <w:p w:rsidR="006A1B61" w:rsidRPr="00451A8A" w:rsidRDefault="006A1B61" w:rsidP="00DB322E">
      <w:pPr>
        <w:tabs>
          <w:tab w:val="left" w:pos="6379"/>
        </w:tabs>
        <w:spacing w:before="0" w:after="0"/>
        <w:contextualSpacing/>
        <w:rPr>
          <w:rFonts w:cs="Arial"/>
          <w:b/>
          <w:sz w:val="22"/>
          <w:szCs w:val="22"/>
          <w:u w:val="single"/>
        </w:rPr>
      </w:pPr>
      <w:r>
        <w:rPr>
          <w:noProof/>
        </w:rPr>
        <w:drawing>
          <wp:inline distT="0" distB="0" distL="0" distR="0" wp14:anchorId="35537EB1" wp14:editId="5F300E63">
            <wp:extent cx="4013859" cy="2671948"/>
            <wp:effectExtent l="0" t="0" r="24765" b="1460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451A8A">
        <w:rPr>
          <w:rFonts w:cs="Arial"/>
          <w:noProof/>
          <w:sz w:val="22"/>
          <w:szCs w:val="22"/>
        </w:rPr>
        <w:t xml:space="preserve"> </w:t>
      </w:r>
    </w:p>
    <w:p w:rsidR="007C7854" w:rsidRPr="00D61F35" w:rsidRDefault="006A1B61" w:rsidP="00DB322E">
      <w:pPr>
        <w:rPr>
          <w:rFonts w:cs="Arial"/>
          <w:b/>
          <w:sz w:val="20"/>
          <w:szCs w:val="22"/>
        </w:rPr>
      </w:pPr>
      <w:r w:rsidRPr="00D61F35">
        <w:rPr>
          <w:rFonts w:cs="Arial"/>
          <w:b/>
          <w:sz w:val="20"/>
          <w:szCs w:val="22"/>
        </w:rPr>
        <w:t xml:space="preserve">Australian Human Rights Commission, Inquiry Questionnaire for </w:t>
      </w:r>
      <w:r w:rsidR="00772F92" w:rsidRPr="00D61F35">
        <w:rPr>
          <w:rFonts w:cs="Arial"/>
          <w:b/>
          <w:sz w:val="20"/>
          <w:szCs w:val="22"/>
        </w:rPr>
        <w:t xml:space="preserve">Children and </w:t>
      </w:r>
      <w:r w:rsidRPr="00D61F35">
        <w:rPr>
          <w:rFonts w:cs="Arial"/>
          <w:b/>
          <w:sz w:val="20"/>
          <w:szCs w:val="22"/>
        </w:rPr>
        <w:t>Parents in Detention, Australia</w:t>
      </w:r>
      <w:r w:rsidR="00F31453" w:rsidRPr="00D61F35">
        <w:rPr>
          <w:rFonts w:cs="Arial"/>
          <w:b/>
          <w:sz w:val="20"/>
          <w:szCs w:val="22"/>
        </w:rPr>
        <w:t>,</w:t>
      </w:r>
      <w:r w:rsidRPr="00D61F35">
        <w:rPr>
          <w:rFonts w:cs="Arial"/>
          <w:b/>
          <w:sz w:val="20"/>
          <w:szCs w:val="22"/>
        </w:rPr>
        <w:t xml:space="preserve"> 2014, </w:t>
      </w:r>
      <w:r w:rsidR="00F43EDA" w:rsidRPr="00D61F35">
        <w:rPr>
          <w:rFonts w:cs="Arial"/>
          <w:b/>
          <w:sz w:val="20"/>
          <w:szCs w:val="22"/>
        </w:rPr>
        <w:t>103 r</w:t>
      </w:r>
      <w:r w:rsidRPr="00D61F35">
        <w:rPr>
          <w:rFonts w:cs="Arial"/>
          <w:b/>
          <w:sz w:val="20"/>
          <w:szCs w:val="22"/>
        </w:rPr>
        <w:t>espondents</w:t>
      </w:r>
    </w:p>
    <w:p w:rsidR="007C7854" w:rsidRDefault="00AC6A43" w:rsidP="00DB322E">
      <w:pPr>
        <w:rPr>
          <w:rFonts w:cs="Arial"/>
        </w:rPr>
      </w:pPr>
      <w:r>
        <w:rPr>
          <w:rFonts w:cs="Arial"/>
        </w:rPr>
        <w:t xml:space="preserve">Elizabeth Elliott, </w:t>
      </w:r>
      <w:r w:rsidR="007C7854" w:rsidRPr="007C7854">
        <w:rPr>
          <w:rFonts w:cs="Arial"/>
        </w:rPr>
        <w:t xml:space="preserve">Professor of Paediatrics </w:t>
      </w:r>
      <w:r w:rsidR="007C7854">
        <w:rPr>
          <w:rFonts w:cs="Arial"/>
        </w:rPr>
        <w:t xml:space="preserve">and </w:t>
      </w:r>
      <w:r w:rsidR="007C7854" w:rsidRPr="007C7854">
        <w:rPr>
          <w:rFonts w:cs="Arial"/>
        </w:rPr>
        <w:t>Child Health</w:t>
      </w:r>
      <w:r w:rsidR="00C21CCB">
        <w:rPr>
          <w:rFonts w:cs="Arial"/>
        </w:rPr>
        <w:t xml:space="preserve"> </w:t>
      </w:r>
      <w:r w:rsidR="007C7854">
        <w:rPr>
          <w:rFonts w:cs="Arial"/>
        </w:rPr>
        <w:t xml:space="preserve">accompanied the Inquiry team to Christmas Island </w:t>
      </w:r>
      <w:r w:rsidR="002B1943">
        <w:rPr>
          <w:rFonts w:cs="Arial"/>
        </w:rPr>
        <w:t xml:space="preserve">in July 2014. She </w:t>
      </w:r>
      <w:r w:rsidR="007C7854">
        <w:rPr>
          <w:rFonts w:cs="Arial"/>
        </w:rPr>
        <w:t xml:space="preserve">reported: </w:t>
      </w:r>
    </w:p>
    <w:p w:rsidR="007C7854" w:rsidRPr="007C7854" w:rsidRDefault="007C7854" w:rsidP="00DB322E">
      <w:pPr>
        <w:ind w:left="720"/>
        <w:rPr>
          <w:rFonts w:cs="Arial"/>
          <w:sz w:val="22"/>
          <w:szCs w:val="22"/>
        </w:rPr>
      </w:pPr>
      <w:r w:rsidRPr="007C7854">
        <w:rPr>
          <w:rFonts w:cs="Arial"/>
          <w:sz w:val="22"/>
          <w:szCs w:val="22"/>
        </w:rPr>
        <w:t>The mask and gag of the profound depression we saw in so many desperate young mothers will disrupt the mother-child bond, with lasting adverse impacts on development and mental health of their children.</w:t>
      </w:r>
      <w:r>
        <w:rPr>
          <w:rStyle w:val="EndnoteReference"/>
          <w:rFonts w:cs="Arial"/>
          <w:szCs w:val="22"/>
        </w:rPr>
        <w:endnoteReference w:id="165"/>
      </w:r>
      <w:r w:rsidRPr="007C7854">
        <w:rPr>
          <w:rFonts w:cs="Arial"/>
          <w:sz w:val="22"/>
          <w:szCs w:val="22"/>
        </w:rPr>
        <w:t xml:space="preserve">   </w:t>
      </w:r>
    </w:p>
    <w:p w:rsidR="006A1B61" w:rsidRPr="00971408" w:rsidRDefault="006A1B61" w:rsidP="00016D43">
      <w:pPr>
        <w:pStyle w:val="Heading2"/>
        <w:tabs>
          <w:tab w:val="clear" w:pos="1278"/>
        </w:tabs>
      </w:pPr>
      <w:bookmarkStart w:id="86" w:name="_Toc403999449"/>
      <w:r w:rsidRPr="00971408">
        <w:lastRenderedPageBreak/>
        <w:t>Pregnant women</w:t>
      </w:r>
      <w:r w:rsidR="00087B34">
        <w:t xml:space="preserve"> in Australian detention centres</w:t>
      </w:r>
      <w:bookmarkEnd w:id="86"/>
    </w:p>
    <w:p w:rsidR="006A1B61" w:rsidRDefault="00022DA2" w:rsidP="00DB322E">
      <w:pPr>
        <w:rPr>
          <w:rFonts w:cs="Arial"/>
        </w:rPr>
      </w:pPr>
      <w:r>
        <w:rPr>
          <w:rFonts w:cs="Arial"/>
        </w:rPr>
        <w:t xml:space="preserve">Pregnant women </w:t>
      </w:r>
      <w:r w:rsidR="00305247">
        <w:rPr>
          <w:rFonts w:cs="Arial"/>
        </w:rPr>
        <w:t>and women</w:t>
      </w:r>
      <w:r w:rsidR="00781278">
        <w:rPr>
          <w:rFonts w:cs="Arial"/>
        </w:rPr>
        <w:t xml:space="preserve"> who </w:t>
      </w:r>
      <w:r w:rsidR="006A1B61">
        <w:rPr>
          <w:rFonts w:cs="Arial"/>
        </w:rPr>
        <w:t xml:space="preserve">have recently </w:t>
      </w:r>
      <w:r>
        <w:rPr>
          <w:rFonts w:cs="Arial"/>
        </w:rPr>
        <w:t xml:space="preserve">given birth </w:t>
      </w:r>
      <w:r w:rsidR="006A1B61">
        <w:rPr>
          <w:rFonts w:cs="Arial"/>
        </w:rPr>
        <w:t xml:space="preserve">are especially vulnerable </w:t>
      </w:r>
      <w:r w:rsidR="00781278">
        <w:rPr>
          <w:rFonts w:cs="Arial"/>
        </w:rPr>
        <w:t xml:space="preserve">to </w:t>
      </w:r>
      <w:r w:rsidR="00305247">
        <w:rPr>
          <w:rFonts w:cs="Arial"/>
        </w:rPr>
        <w:t xml:space="preserve">their </w:t>
      </w:r>
      <w:r w:rsidR="006A1B61">
        <w:rPr>
          <w:rFonts w:cs="Arial"/>
        </w:rPr>
        <w:t>physical and emotional</w:t>
      </w:r>
      <w:r w:rsidR="00305247">
        <w:rPr>
          <w:rFonts w:cs="Arial"/>
        </w:rPr>
        <w:t xml:space="preserve"> environment</w:t>
      </w:r>
      <w:r>
        <w:rPr>
          <w:rFonts w:cs="Arial"/>
        </w:rPr>
        <w:t>.</w:t>
      </w:r>
      <w:r w:rsidR="00305247">
        <w:rPr>
          <w:rStyle w:val="EndnoteReference"/>
          <w:rFonts w:cs="Arial"/>
        </w:rPr>
        <w:endnoteReference w:id="166"/>
      </w:r>
      <w:r>
        <w:rPr>
          <w:rFonts w:cs="Arial"/>
        </w:rPr>
        <w:t xml:space="preserve"> </w:t>
      </w:r>
      <w:r w:rsidR="00DE0125">
        <w:rPr>
          <w:rFonts w:cs="Arial"/>
        </w:rPr>
        <w:t>The</w:t>
      </w:r>
      <w:r w:rsidR="00305247">
        <w:rPr>
          <w:rFonts w:cs="Arial"/>
        </w:rPr>
        <w:t xml:space="preserve"> detention environment </w:t>
      </w:r>
      <w:r w:rsidR="005500DD">
        <w:rPr>
          <w:rFonts w:cs="Arial"/>
        </w:rPr>
        <w:t>can be very difficult for pregnant women</w:t>
      </w:r>
      <w:r w:rsidR="00781278">
        <w:rPr>
          <w:rFonts w:cs="Arial"/>
        </w:rPr>
        <w:t xml:space="preserve"> </w:t>
      </w:r>
      <w:r w:rsidR="005500DD">
        <w:rPr>
          <w:rFonts w:cs="Arial"/>
        </w:rPr>
        <w:t xml:space="preserve">and new mothers </w:t>
      </w:r>
      <w:r w:rsidR="006A1B61">
        <w:rPr>
          <w:rFonts w:cs="Arial"/>
        </w:rPr>
        <w:t>as birthing often occurs in isolation from familiar people</w:t>
      </w:r>
      <w:r w:rsidR="008C4B70">
        <w:rPr>
          <w:rFonts w:cs="Arial"/>
        </w:rPr>
        <w:t>, with</w:t>
      </w:r>
      <w:r w:rsidR="006A1B61">
        <w:rPr>
          <w:rFonts w:cs="Arial"/>
        </w:rPr>
        <w:t xml:space="preserve"> limited access to interpreters.</w:t>
      </w:r>
      <w:r w:rsidR="006A1B61">
        <w:rPr>
          <w:rStyle w:val="EndnoteReference"/>
          <w:rFonts w:cs="Arial"/>
        </w:rPr>
        <w:endnoteReference w:id="167"/>
      </w:r>
    </w:p>
    <w:p w:rsidR="006A1B61" w:rsidRPr="004D752B" w:rsidRDefault="006A1B61" w:rsidP="00DB322E">
      <w:pPr>
        <w:spacing w:before="0"/>
        <w:rPr>
          <w:rFonts w:cs="Arial"/>
        </w:rPr>
      </w:pPr>
      <w:r w:rsidRPr="004D752B">
        <w:rPr>
          <w:rFonts w:cs="Arial"/>
        </w:rPr>
        <w:t xml:space="preserve">The Inquiry received evidence from various sources regarding mental </w:t>
      </w:r>
      <w:r>
        <w:rPr>
          <w:rFonts w:cs="Arial"/>
        </w:rPr>
        <w:t>ill-</w:t>
      </w:r>
      <w:r w:rsidRPr="004D752B">
        <w:rPr>
          <w:rFonts w:cs="Arial"/>
        </w:rPr>
        <w:t xml:space="preserve">health and post-natal depression </w:t>
      </w:r>
      <w:r w:rsidR="00DE0125">
        <w:rPr>
          <w:rFonts w:cs="Arial"/>
        </w:rPr>
        <w:t>amongst</w:t>
      </w:r>
      <w:r w:rsidRPr="004D752B">
        <w:rPr>
          <w:rFonts w:cs="Arial"/>
        </w:rPr>
        <w:t xml:space="preserve"> mothers who ha</w:t>
      </w:r>
      <w:r w:rsidR="00DE0125">
        <w:rPr>
          <w:rFonts w:cs="Arial"/>
        </w:rPr>
        <w:t>d</w:t>
      </w:r>
      <w:r w:rsidRPr="004D752B">
        <w:rPr>
          <w:rFonts w:cs="Arial"/>
        </w:rPr>
        <w:t xml:space="preserve"> given birth </w:t>
      </w:r>
      <w:r w:rsidR="00705F7B">
        <w:rPr>
          <w:rFonts w:cs="Arial"/>
        </w:rPr>
        <w:t>in</w:t>
      </w:r>
      <w:r w:rsidRPr="004D752B">
        <w:rPr>
          <w:rFonts w:cs="Arial"/>
        </w:rPr>
        <w:t xml:space="preserve"> detention</w:t>
      </w:r>
      <w:r w:rsidR="00772FA2">
        <w:rPr>
          <w:rFonts w:cs="Arial"/>
        </w:rPr>
        <w:t>:</w:t>
      </w:r>
      <w:r w:rsidRPr="00DE0125">
        <w:rPr>
          <w:rStyle w:val="EndnoteReference"/>
          <w:szCs w:val="20"/>
        </w:rPr>
        <w:endnoteReference w:id="168"/>
      </w:r>
    </w:p>
    <w:p w:rsidR="004D1BE4" w:rsidRPr="00B819FB" w:rsidRDefault="004D1BE4" w:rsidP="00DB322E">
      <w:pPr>
        <w:spacing w:before="0"/>
        <w:ind w:left="720"/>
        <w:rPr>
          <w:rFonts w:cs="Arial"/>
          <w:sz w:val="22"/>
          <w:szCs w:val="22"/>
        </w:rPr>
      </w:pPr>
      <w:r w:rsidRPr="00333804">
        <w:rPr>
          <w:rFonts w:cs="Arial"/>
          <w:sz w:val="22"/>
          <w:szCs w:val="22"/>
        </w:rPr>
        <w:t>… many [mothers] showed a decrease in self-care, a wooden facial expression and slowed movements. Typical of severe depression, some mothers were observed to be unresponsive to increasingly distressed babies. This is a red flag warning for later infant’s psychosocial and developmental difficulties unless the mother is helped.</w:t>
      </w:r>
      <w:r>
        <w:rPr>
          <w:rStyle w:val="EndnoteReference"/>
          <w:rFonts w:cs="Arial"/>
          <w:szCs w:val="22"/>
        </w:rPr>
        <w:endnoteReference w:id="169"/>
      </w:r>
    </w:p>
    <w:p w:rsidR="006A1B61" w:rsidRPr="00CA3515" w:rsidRDefault="008C4B70" w:rsidP="00DB322E">
      <w:pPr>
        <w:rPr>
          <w:rFonts w:cs="Arial"/>
        </w:rPr>
      </w:pPr>
      <w:r>
        <w:rPr>
          <w:rFonts w:cs="Arial"/>
        </w:rPr>
        <w:t>Guy Coffey, a</w:t>
      </w:r>
      <w:r w:rsidR="000D6B86">
        <w:rPr>
          <w:rFonts w:cs="Arial"/>
        </w:rPr>
        <w:t xml:space="preserve"> </w:t>
      </w:r>
      <w:r w:rsidR="00290C0B">
        <w:rPr>
          <w:rFonts w:cs="Arial"/>
        </w:rPr>
        <w:t>Clinical P</w:t>
      </w:r>
      <w:r w:rsidR="006A1B61" w:rsidRPr="00CA3515">
        <w:rPr>
          <w:rFonts w:cs="Arial"/>
        </w:rPr>
        <w:t xml:space="preserve">sychologist </w:t>
      </w:r>
      <w:r w:rsidR="000D6B86">
        <w:rPr>
          <w:rFonts w:cs="Arial"/>
        </w:rPr>
        <w:t>with extensive experience in detention environments described the traumatic histories of some pregnant women in detention</w:t>
      </w:r>
      <w:r w:rsidR="006A1B61" w:rsidRPr="00CA3515">
        <w:rPr>
          <w:rFonts w:cs="Arial"/>
        </w:rPr>
        <w:t>:</w:t>
      </w:r>
    </w:p>
    <w:p w:rsidR="006A1B61" w:rsidRPr="007F678A" w:rsidRDefault="006A1B61" w:rsidP="00DB322E">
      <w:pPr>
        <w:ind w:left="720"/>
        <w:rPr>
          <w:rFonts w:cs="Arial"/>
          <w:sz w:val="22"/>
          <w:szCs w:val="22"/>
        </w:rPr>
      </w:pPr>
      <w:r w:rsidRPr="00333804">
        <w:rPr>
          <w:rFonts w:cs="Arial"/>
          <w:sz w:val="22"/>
          <w:szCs w:val="22"/>
        </w:rPr>
        <w:t>Some expectant mothers have very significant trauma histories which predispose them to post natal psychological complications. For example one pregnant woman had lost an infant at sea; another had a history of political persecution which included rape, the kidnapping of siblings, and ongoing death threats and intimidation by government authorities.</w:t>
      </w:r>
      <w:r w:rsidRPr="004B5A8A">
        <w:rPr>
          <w:rStyle w:val="EndnoteReference"/>
          <w:rFonts w:cs="Arial"/>
          <w:szCs w:val="22"/>
        </w:rPr>
        <w:endnoteReference w:id="170"/>
      </w:r>
    </w:p>
    <w:p w:rsidR="006A1B61" w:rsidRPr="004D752B" w:rsidRDefault="009C79FF" w:rsidP="00DB322E">
      <w:pPr>
        <w:rPr>
          <w:rFonts w:cs="Arial"/>
        </w:rPr>
      </w:pPr>
      <w:r>
        <w:rPr>
          <w:rFonts w:cs="Arial"/>
        </w:rPr>
        <w:t>Pregnant women and their partners</w:t>
      </w:r>
      <w:r w:rsidR="006A1B61">
        <w:rPr>
          <w:rFonts w:cs="Arial"/>
        </w:rPr>
        <w:t xml:space="preserve"> </w:t>
      </w:r>
      <w:r w:rsidR="00DE0125">
        <w:rPr>
          <w:rFonts w:cs="Arial"/>
        </w:rPr>
        <w:t xml:space="preserve">told the Inquiry staff that they were having many difficulties </w:t>
      </w:r>
      <w:r w:rsidR="00023066">
        <w:rPr>
          <w:rFonts w:cs="Arial"/>
        </w:rPr>
        <w:t>in</w:t>
      </w:r>
      <w:r w:rsidR="00DE0125">
        <w:rPr>
          <w:rFonts w:cs="Arial"/>
        </w:rPr>
        <w:t xml:space="preserve"> the detention environment. </w:t>
      </w:r>
    </w:p>
    <w:p w:rsidR="00B00BAB" w:rsidRPr="000D6B86" w:rsidRDefault="00B00BAB" w:rsidP="00DB322E">
      <w:pPr>
        <w:ind w:left="720"/>
        <w:rPr>
          <w:rFonts w:cs="Arial"/>
          <w:i/>
          <w:sz w:val="22"/>
          <w:szCs w:val="22"/>
        </w:rPr>
      </w:pPr>
      <w:r w:rsidRPr="000D6B86">
        <w:rPr>
          <w:rFonts w:cs="Arial"/>
          <w:i/>
          <w:sz w:val="22"/>
          <w:szCs w:val="22"/>
        </w:rPr>
        <w:t xml:space="preserve">They gave her antidepressant[s] even though she is pregnant. Then they said, ‘just go back then if you don’t like it’. </w:t>
      </w:r>
    </w:p>
    <w:p w:rsidR="00B00BAB" w:rsidRPr="00451A8A" w:rsidRDefault="00B00BAB" w:rsidP="00DB322E">
      <w:pPr>
        <w:ind w:firstLine="720"/>
        <w:rPr>
          <w:rFonts w:cs="Arial"/>
          <w:sz w:val="22"/>
          <w:szCs w:val="22"/>
        </w:rPr>
      </w:pPr>
      <w:r w:rsidRPr="008A68C2">
        <w:rPr>
          <w:rFonts w:cs="Arial"/>
          <w:sz w:val="22"/>
          <w:szCs w:val="22"/>
        </w:rPr>
        <w:t>(Husband of pregnant woman, Christmas Island Detention Centre, March 2014)</w:t>
      </w:r>
    </w:p>
    <w:p w:rsidR="006A1B61" w:rsidRPr="000D6B86" w:rsidRDefault="006A1B61" w:rsidP="00DB322E">
      <w:pPr>
        <w:ind w:firstLine="720"/>
        <w:rPr>
          <w:rFonts w:cs="Arial"/>
          <w:i/>
          <w:sz w:val="22"/>
          <w:szCs w:val="22"/>
        </w:rPr>
      </w:pPr>
      <w:r w:rsidRPr="000D6B86">
        <w:rPr>
          <w:rFonts w:cs="Arial"/>
          <w:i/>
          <w:sz w:val="22"/>
          <w:szCs w:val="22"/>
        </w:rPr>
        <w:t xml:space="preserve">It is very difficult to be pregnant here … I am not happy to be pregnant here. </w:t>
      </w:r>
    </w:p>
    <w:p w:rsidR="006A1B61" w:rsidRPr="008A68C2" w:rsidRDefault="006A1B61" w:rsidP="00DB322E">
      <w:pPr>
        <w:ind w:firstLine="720"/>
        <w:rPr>
          <w:rFonts w:cs="Arial"/>
          <w:i/>
          <w:sz w:val="22"/>
          <w:szCs w:val="22"/>
        </w:rPr>
      </w:pPr>
      <w:r w:rsidRPr="008A68C2">
        <w:rPr>
          <w:rFonts w:cs="Arial"/>
          <w:sz w:val="22"/>
          <w:szCs w:val="22"/>
        </w:rPr>
        <w:t>(Pregnant mother of two children, Melbourne Detention Centre, 7 May 2014)</w:t>
      </w:r>
    </w:p>
    <w:p w:rsidR="006A1B61" w:rsidRDefault="00290C0B" w:rsidP="00DB322E">
      <w:pPr>
        <w:rPr>
          <w:rFonts w:cs="Arial"/>
        </w:rPr>
      </w:pPr>
      <w:r>
        <w:rPr>
          <w:rFonts w:cs="Arial"/>
        </w:rPr>
        <w:t>Dr Sarah Mares, C</w:t>
      </w:r>
      <w:r w:rsidR="004D1BE4">
        <w:rPr>
          <w:rFonts w:cs="Arial"/>
        </w:rPr>
        <w:t>hild</w:t>
      </w:r>
      <w:r>
        <w:rPr>
          <w:rFonts w:cs="Arial"/>
        </w:rPr>
        <w:t xml:space="preserve"> and F</w:t>
      </w:r>
      <w:r w:rsidR="00FE6A32">
        <w:rPr>
          <w:rFonts w:cs="Arial"/>
        </w:rPr>
        <w:t>amily</w:t>
      </w:r>
      <w:r>
        <w:rPr>
          <w:rFonts w:cs="Arial"/>
        </w:rPr>
        <w:t xml:space="preserve"> P</w:t>
      </w:r>
      <w:r w:rsidR="004D1BE4">
        <w:rPr>
          <w:rFonts w:cs="Arial"/>
        </w:rPr>
        <w:t xml:space="preserve">sychiatrist </w:t>
      </w:r>
      <w:r w:rsidR="00087B34">
        <w:rPr>
          <w:rFonts w:cs="Arial"/>
        </w:rPr>
        <w:t>described</w:t>
      </w:r>
      <w:r w:rsidR="004D1BE4">
        <w:rPr>
          <w:rFonts w:cs="Arial"/>
        </w:rPr>
        <w:t xml:space="preserve"> the </w:t>
      </w:r>
      <w:r w:rsidR="009C79FF">
        <w:rPr>
          <w:rFonts w:cs="Arial"/>
        </w:rPr>
        <w:t>limited support for pregnant women and the difficulties in caring</w:t>
      </w:r>
      <w:r w:rsidR="004D58A6">
        <w:rPr>
          <w:rFonts w:cs="Arial"/>
        </w:rPr>
        <w:t xml:space="preserve"> for a baby </w:t>
      </w:r>
      <w:r w:rsidR="003A5AC4">
        <w:rPr>
          <w:rFonts w:cs="Arial"/>
        </w:rPr>
        <w:t>at Christmas Island</w:t>
      </w:r>
      <w:r w:rsidR="00087B34">
        <w:rPr>
          <w:rFonts w:cs="Arial"/>
        </w:rPr>
        <w:t xml:space="preserve"> in her report to the Inquiry</w:t>
      </w:r>
      <w:r w:rsidR="004D58A6">
        <w:rPr>
          <w:rFonts w:cs="Arial"/>
        </w:rPr>
        <w:t>:</w:t>
      </w:r>
      <w:r w:rsidR="004D1BE4">
        <w:rPr>
          <w:rFonts w:cs="Arial"/>
        </w:rPr>
        <w:t xml:space="preserve"> </w:t>
      </w:r>
    </w:p>
    <w:p w:rsidR="006A1B61" w:rsidRPr="00D67703" w:rsidRDefault="006A1B61" w:rsidP="00DB322E">
      <w:pPr>
        <w:ind w:left="720"/>
        <w:rPr>
          <w:rFonts w:cs="Arial"/>
          <w:i/>
          <w:sz w:val="22"/>
          <w:szCs w:val="22"/>
        </w:rPr>
      </w:pPr>
      <w:r w:rsidRPr="00333804">
        <w:rPr>
          <w:rFonts w:cs="Arial"/>
          <w:sz w:val="22"/>
          <w:szCs w:val="22"/>
        </w:rPr>
        <w:t>The harsh, hot and public environment in detention with limited antenatal care, limited neonatal and paediatric expertise, limited facilities or supports for infant care and no choice about diet and exercise, contribute to high levels of anxiety and depression. This in turn makes caring for a new baby very difficult and can reduce maternal emotional availability and sensitivity, increasing the developmental risks for the baby</w:t>
      </w:r>
      <w:r w:rsidRPr="004D1BE4">
        <w:rPr>
          <w:rFonts w:cs="Arial"/>
          <w:i/>
          <w:sz w:val="22"/>
          <w:szCs w:val="22"/>
        </w:rPr>
        <w:t>.</w:t>
      </w:r>
      <w:r w:rsidRPr="00772FA2">
        <w:rPr>
          <w:rStyle w:val="EndnoteReference"/>
          <w:rFonts w:cs="Arial"/>
        </w:rPr>
        <w:endnoteReference w:id="171"/>
      </w:r>
      <w:r w:rsidR="00D67703" w:rsidRPr="00772FA2">
        <w:rPr>
          <w:rFonts w:cs="Arial"/>
          <w:sz w:val="22"/>
          <w:szCs w:val="22"/>
        </w:rPr>
        <w:t xml:space="preserve"> </w:t>
      </w:r>
      <w:r w:rsidRPr="00772FA2">
        <w:rPr>
          <w:rFonts w:cs="Arial"/>
          <w:sz w:val="22"/>
          <w:szCs w:val="22"/>
        </w:rPr>
        <w:t xml:space="preserve"> </w:t>
      </w:r>
    </w:p>
    <w:p w:rsidR="00087B34" w:rsidRPr="004D58A6" w:rsidRDefault="00087B34" w:rsidP="00DB322E">
      <w:pPr>
        <w:pStyle w:val="Heading2"/>
      </w:pPr>
      <w:bookmarkStart w:id="87" w:name="_Toc403999450"/>
      <w:r>
        <w:t>Pregnancies on Nauru</w:t>
      </w:r>
      <w:bookmarkEnd w:id="87"/>
    </w:p>
    <w:p w:rsidR="00087B34" w:rsidRPr="00BF261C" w:rsidRDefault="00087B34" w:rsidP="00DB322E">
      <w:pPr>
        <w:spacing w:before="0" w:after="0"/>
        <w:contextualSpacing/>
        <w:rPr>
          <w:rFonts w:cs="Arial"/>
        </w:rPr>
      </w:pPr>
      <w:r>
        <w:rPr>
          <w:rFonts w:cs="Arial"/>
          <w:szCs w:val="22"/>
        </w:rPr>
        <w:t>Evidence</w:t>
      </w:r>
      <w:r w:rsidRPr="0064707D">
        <w:rPr>
          <w:rFonts w:cs="Arial"/>
          <w:szCs w:val="22"/>
        </w:rPr>
        <w:t xml:space="preserve"> </w:t>
      </w:r>
      <w:r>
        <w:rPr>
          <w:rFonts w:cs="Arial"/>
          <w:szCs w:val="22"/>
        </w:rPr>
        <w:t xml:space="preserve">to this Inquiry </w:t>
      </w:r>
      <w:r w:rsidRPr="0064707D">
        <w:rPr>
          <w:rFonts w:cs="Arial"/>
          <w:szCs w:val="22"/>
        </w:rPr>
        <w:t xml:space="preserve">shows a pattern of fear </w:t>
      </w:r>
      <w:r>
        <w:rPr>
          <w:rFonts w:cs="Arial"/>
          <w:szCs w:val="22"/>
        </w:rPr>
        <w:t>amongst pregnant women about</w:t>
      </w:r>
      <w:r w:rsidRPr="0064707D">
        <w:rPr>
          <w:rFonts w:cs="Arial"/>
          <w:szCs w:val="22"/>
        </w:rPr>
        <w:t xml:space="preserve"> </w:t>
      </w:r>
      <w:r>
        <w:rPr>
          <w:rFonts w:cs="Arial"/>
          <w:szCs w:val="22"/>
        </w:rPr>
        <w:t xml:space="preserve">the conditions of detention on </w:t>
      </w:r>
      <w:r w:rsidRPr="0064707D">
        <w:rPr>
          <w:rFonts w:cs="Arial"/>
          <w:szCs w:val="22"/>
        </w:rPr>
        <w:t>Nauru</w:t>
      </w:r>
      <w:r w:rsidRPr="00BA51FC">
        <w:rPr>
          <w:rFonts w:cs="Arial"/>
          <w:sz w:val="22"/>
          <w:szCs w:val="22"/>
        </w:rPr>
        <w:t>.</w:t>
      </w:r>
      <w:r w:rsidRPr="00DC2D5D">
        <w:rPr>
          <w:rStyle w:val="EndnoteReference"/>
          <w:szCs w:val="20"/>
        </w:rPr>
        <w:endnoteReference w:id="172"/>
      </w:r>
      <w:r w:rsidRPr="00BA51FC">
        <w:rPr>
          <w:rFonts w:cs="Arial"/>
          <w:sz w:val="22"/>
          <w:szCs w:val="22"/>
        </w:rPr>
        <w:t xml:space="preserve"> </w:t>
      </w:r>
      <w:r>
        <w:rPr>
          <w:rFonts w:cs="Arial"/>
        </w:rPr>
        <w:t>Dr Sue Packer</w:t>
      </w:r>
      <w:r>
        <w:rPr>
          <w:rFonts w:cs="Arial"/>
          <w:sz w:val="22"/>
          <w:szCs w:val="22"/>
        </w:rPr>
        <w:t xml:space="preserve">, a </w:t>
      </w:r>
      <w:r>
        <w:rPr>
          <w:rFonts w:cs="Arial"/>
        </w:rPr>
        <w:t>Paediatrician</w:t>
      </w:r>
      <w:r w:rsidRPr="00BF261C">
        <w:rPr>
          <w:rFonts w:cs="Arial"/>
        </w:rPr>
        <w:t xml:space="preserve"> who accompanied the Inquiry team to </w:t>
      </w:r>
      <w:r>
        <w:rPr>
          <w:rFonts w:cs="Arial"/>
        </w:rPr>
        <w:t>Inverbrackie Detention Centre,</w:t>
      </w:r>
      <w:r w:rsidRPr="00BF261C">
        <w:rPr>
          <w:rFonts w:cs="Arial"/>
        </w:rPr>
        <w:t xml:space="preserve"> reported that parents of newborns </w:t>
      </w:r>
      <w:r w:rsidRPr="00BF261C">
        <w:rPr>
          <w:rFonts w:cs="Arial"/>
        </w:rPr>
        <w:lastRenderedPageBreak/>
        <w:t xml:space="preserve">were terrified of being taken </w:t>
      </w:r>
      <w:r>
        <w:rPr>
          <w:rFonts w:cs="Arial"/>
        </w:rPr>
        <w:t xml:space="preserve">to Nauru </w:t>
      </w:r>
      <w:r w:rsidRPr="00BF261C">
        <w:rPr>
          <w:rFonts w:cs="Arial"/>
        </w:rPr>
        <w:t xml:space="preserve">and </w:t>
      </w:r>
      <w:r>
        <w:rPr>
          <w:rFonts w:cs="Arial"/>
        </w:rPr>
        <w:t xml:space="preserve">that </w:t>
      </w:r>
      <w:r w:rsidRPr="00BF261C">
        <w:rPr>
          <w:rFonts w:cs="Arial"/>
        </w:rPr>
        <w:t xml:space="preserve">they particularly feared for their babies </w:t>
      </w:r>
      <w:r>
        <w:rPr>
          <w:rFonts w:cs="Arial"/>
        </w:rPr>
        <w:t>there</w:t>
      </w:r>
      <w:r w:rsidRPr="00BF261C">
        <w:rPr>
          <w:rFonts w:cs="Arial"/>
        </w:rPr>
        <w:t>.</w:t>
      </w:r>
      <w:r w:rsidRPr="00DC2D5D">
        <w:rPr>
          <w:rStyle w:val="EndnoteReference"/>
          <w:rFonts w:cs="Arial"/>
          <w:szCs w:val="20"/>
        </w:rPr>
        <w:endnoteReference w:id="173"/>
      </w:r>
    </w:p>
    <w:p w:rsidR="00087B34" w:rsidRPr="00A563BE" w:rsidRDefault="00087B34" w:rsidP="00DB322E">
      <w:pPr>
        <w:rPr>
          <w:rFonts w:cs="Arial"/>
          <w:szCs w:val="22"/>
        </w:rPr>
      </w:pPr>
      <w:r>
        <w:rPr>
          <w:rFonts w:cs="Arial"/>
          <w:szCs w:val="22"/>
        </w:rPr>
        <w:t>The Inquiry team spoke to the parents</w:t>
      </w:r>
      <w:r w:rsidRPr="002019CF">
        <w:rPr>
          <w:rFonts w:cs="Arial"/>
          <w:szCs w:val="22"/>
        </w:rPr>
        <w:t xml:space="preserve"> of a </w:t>
      </w:r>
      <w:r>
        <w:rPr>
          <w:rFonts w:cs="Arial"/>
          <w:szCs w:val="22"/>
        </w:rPr>
        <w:t>2</w:t>
      </w:r>
      <w:r w:rsidRPr="002019CF">
        <w:rPr>
          <w:rFonts w:cs="Arial"/>
          <w:szCs w:val="22"/>
        </w:rPr>
        <w:t xml:space="preserve"> month</w:t>
      </w:r>
      <w:r>
        <w:rPr>
          <w:rFonts w:cs="Arial"/>
          <w:szCs w:val="22"/>
        </w:rPr>
        <w:t xml:space="preserve"> old </w:t>
      </w:r>
      <w:r w:rsidRPr="002019CF">
        <w:rPr>
          <w:rFonts w:cs="Arial"/>
          <w:szCs w:val="22"/>
        </w:rPr>
        <w:t xml:space="preserve">baby at </w:t>
      </w:r>
      <w:r w:rsidR="002078BA">
        <w:rPr>
          <w:rFonts w:cs="Arial"/>
          <w:szCs w:val="22"/>
        </w:rPr>
        <w:t xml:space="preserve">the </w:t>
      </w:r>
      <w:r w:rsidRPr="002019CF">
        <w:rPr>
          <w:rFonts w:cs="Arial"/>
          <w:szCs w:val="22"/>
        </w:rPr>
        <w:t>Melbourne Detention Centre</w:t>
      </w:r>
      <w:r>
        <w:rPr>
          <w:rFonts w:cs="Arial"/>
          <w:szCs w:val="22"/>
        </w:rPr>
        <w:t xml:space="preserve"> who </w:t>
      </w:r>
      <w:r w:rsidRPr="002019CF">
        <w:rPr>
          <w:rFonts w:cs="Arial"/>
          <w:szCs w:val="22"/>
        </w:rPr>
        <w:t>had spent five mo</w:t>
      </w:r>
      <w:r>
        <w:rPr>
          <w:rFonts w:cs="Arial"/>
          <w:szCs w:val="22"/>
        </w:rPr>
        <w:t>nths detained o</w:t>
      </w:r>
      <w:r w:rsidRPr="002019CF">
        <w:rPr>
          <w:rFonts w:cs="Arial"/>
          <w:szCs w:val="22"/>
        </w:rPr>
        <w:t xml:space="preserve">n Nauru </w:t>
      </w:r>
      <w:r>
        <w:rPr>
          <w:rFonts w:cs="Arial"/>
          <w:szCs w:val="22"/>
        </w:rPr>
        <w:t>before being</w:t>
      </w:r>
      <w:r w:rsidRPr="002019CF">
        <w:rPr>
          <w:rFonts w:cs="Arial"/>
          <w:szCs w:val="22"/>
        </w:rPr>
        <w:t xml:space="preserve"> transferred to </w:t>
      </w:r>
      <w:r>
        <w:rPr>
          <w:rFonts w:cs="Arial"/>
          <w:szCs w:val="22"/>
        </w:rPr>
        <w:t>the mainland</w:t>
      </w:r>
      <w:r w:rsidRPr="002019CF">
        <w:rPr>
          <w:rFonts w:cs="Arial"/>
          <w:szCs w:val="22"/>
        </w:rPr>
        <w:t xml:space="preserve"> for the birth of their baby. The mother described the difficulties of being pregnant and</w:t>
      </w:r>
      <w:r>
        <w:rPr>
          <w:rFonts w:cs="Arial"/>
          <w:szCs w:val="22"/>
        </w:rPr>
        <w:t xml:space="preserve"> having to line up for showers o</w:t>
      </w:r>
      <w:r w:rsidRPr="002019CF">
        <w:rPr>
          <w:rFonts w:cs="Arial"/>
          <w:szCs w:val="22"/>
        </w:rPr>
        <w:t xml:space="preserve">n Nauru and living in tents. </w:t>
      </w:r>
      <w:r>
        <w:rPr>
          <w:rFonts w:cs="Arial"/>
          <w:szCs w:val="22"/>
        </w:rPr>
        <w:t>She</w:t>
      </w:r>
      <w:r w:rsidRPr="002019CF">
        <w:rPr>
          <w:rFonts w:cs="Arial"/>
          <w:szCs w:val="22"/>
        </w:rPr>
        <w:t xml:space="preserve"> </w:t>
      </w:r>
      <w:r w:rsidR="00F451D8">
        <w:rPr>
          <w:rFonts w:cs="Arial"/>
          <w:szCs w:val="22"/>
        </w:rPr>
        <w:t xml:space="preserve">claimed </w:t>
      </w:r>
      <w:r>
        <w:rPr>
          <w:rFonts w:cs="Arial"/>
          <w:szCs w:val="22"/>
        </w:rPr>
        <w:t>she was suicidal on Nauru and</w:t>
      </w:r>
      <w:r w:rsidRPr="002019CF">
        <w:rPr>
          <w:rFonts w:cs="Arial"/>
          <w:szCs w:val="22"/>
        </w:rPr>
        <w:t xml:space="preserve"> since the birth of her baby in Melbourne she </w:t>
      </w:r>
      <w:r>
        <w:rPr>
          <w:rFonts w:cs="Arial"/>
          <w:szCs w:val="22"/>
        </w:rPr>
        <w:t>had hardly left her</w:t>
      </w:r>
      <w:r w:rsidRPr="002019CF">
        <w:rPr>
          <w:rFonts w:cs="Arial"/>
          <w:szCs w:val="22"/>
        </w:rPr>
        <w:t xml:space="preserve"> room. The mother explained that she was constantly fearful of being returned to Nauru</w:t>
      </w:r>
      <w:r>
        <w:rPr>
          <w:rFonts w:cs="Arial"/>
          <w:szCs w:val="22"/>
        </w:rPr>
        <w:t xml:space="preserve"> and</w:t>
      </w:r>
      <w:r w:rsidRPr="002019CF">
        <w:rPr>
          <w:rFonts w:cs="Arial"/>
          <w:szCs w:val="22"/>
        </w:rPr>
        <w:t xml:space="preserve"> that </w:t>
      </w:r>
      <w:r>
        <w:rPr>
          <w:rFonts w:cs="Arial"/>
          <w:szCs w:val="22"/>
        </w:rPr>
        <w:t>Serco</w:t>
      </w:r>
      <w:r w:rsidRPr="002019CF">
        <w:rPr>
          <w:rFonts w:cs="Arial"/>
          <w:szCs w:val="22"/>
        </w:rPr>
        <w:t xml:space="preserve"> </w:t>
      </w:r>
      <w:r>
        <w:rPr>
          <w:rFonts w:cs="Arial"/>
          <w:szCs w:val="22"/>
        </w:rPr>
        <w:t>officers</w:t>
      </w:r>
      <w:r w:rsidRPr="002019CF">
        <w:rPr>
          <w:rFonts w:cs="Arial"/>
          <w:szCs w:val="22"/>
        </w:rPr>
        <w:t xml:space="preserve"> had threatened to separate </w:t>
      </w:r>
      <w:r>
        <w:rPr>
          <w:rFonts w:cs="Arial"/>
          <w:szCs w:val="22"/>
        </w:rPr>
        <w:t xml:space="preserve">her from her baby with the words: </w:t>
      </w:r>
      <w:r w:rsidRPr="00A563BE">
        <w:rPr>
          <w:rFonts w:cs="Arial"/>
        </w:rPr>
        <w:t>‘</w:t>
      </w:r>
      <w:r w:rsidRPr="00757992">
        <w:rPr>
          <w:rFonts w:cs="Arial"/>
        </w:rPr>
        <w:t>Not getting out of the room won’t stop you from going back to Nauru</w:t>
      </w:r>
      <w:r>
        <w:rPr>
          <w:rFonts w:cs="Arial"/>
        </w:rPr>
        <w:t>’</w:t>
      </w:r>
      <w:r w:rsidRPr="00A563BE">
        <w:rPr>
          <w:rFonts w:cs="Arial"/>
        </w:rPr>
        <w:t>.</w:t>
      </w:r>
      <w:r w:rsidRPr="00A563BE">
        <w:rPr>
          <w:rStyle w:val="EndnoteReference"/>
          <w:rFonts w:cs="Arial"/>
          <w:sz w:val="24"/>
        </w:rPr>
        <w:endnoteReference w:id="174"/>
      </w:r>
    </w:p>
    <w:p w:rsidR="00087B34" w:rsidRDefault="00087B34" w:rsidP="00DB322E">
      <w:pPr>
        <w:spacing w:before="0" w:after="0"/>
        <w:contextualSpacing/>
        <w:rPr>
          <w:rFonts w:cs="Arial"/>
          <w:sz w:val="22"/>
          <w:szCs w:val="22"/>
        </w:rPr>
      </w:pPr>
      <w:r>
        <w:rPr>
          <w:rFonts w:cs="Arial"/>
          <w:szCs w:val="22"/>
        </w:rPr>
        <w:t xml:space="preserve">Clinical Psychologist, Guy Coffey, confirms the difficulties of detention on Nauru for pregnant women and new mothers: </w:t>
      </w:r>
    </w:p>
    <w:p w:rsidR="00087B34" w:rsidRPr="005D76E1" w:rsidRDefault="00087B34" w:rsidP="00DB322E">
      <w:pPr>
        <w:spacing w:before="0" w:after="0"/>
        <w:contextualSpacing/>
        <w:rPr>
          <w:rFonts w:cs="Arial"/>
          <w:sz w:val="22"/>
          <w:szCs w:val="22"/>
        </w:rPr>
      </w:pPr>
    </w:p>
    <w:p w:rsidR="00087B34" w:rsidRPr="006A1B61" w:rsidRDefault="00087B34" w:rsidP="00DB322E">
      <w:pPr>
        <w:pStyle w:val="Default"/>
        <w:ind w:left="360"/>
        <w:rPr>
          <w:rFonts w:ascii="Arial" w:hAnsi="Arial" w:cs="Arial"/>
          <w:sz w:val="22"/>
          <w:szCs w:val="22"/>
        </w:rPr>
      </w:pPr>
      <w:r w:rsidRPr="006A1B61">
        <w:rPr>
          <w:rFonts w:ascii="Arial" w:hAnsi="Arial" w:cs="Arial"/>
          <w:sz w:val="22"/>
          <w:szCs w:val="22"/>
        </w:rPr>
        <w:t>The mothers I have spoken with regard a ret</w:t>
      </w:r>
      <w:r>
        <w:rPr>
          <w:rFonts w:ascii="Arial" w:hAnsi="Arial" w:cs="Arial"/>
          <w:sz w:val="22"/>
          <w:szCs w:val="22"/>
        </w:rPr>
        <w:t>urn to Nauru as unconscionable.</w:t>
      </w:r>
      <w:r w:rsidRPr="006A1B61">
        <w:rPr>
          <w:rFonts w:ascii="Arial" w:hAnsi="Arial" w:cs="Arial"/>
          <w:sz w:val="22"/>
          <w:szCs w:val="22"/>
        </w:rPr>
        <w:t xml:space="preserve"> Their views are of course informed by their recent experience … there appears to be a high incidence of post-natal depression in women who have been transferred from Nauru to the mainland for the birth of their infant and … this requires further investigation.</w:t>
      </w:r>
      <w:r w:rsidRPr="006A1B61">
        <w:rPr>
          <w:rStyle w:val="EndnoteReference"/>
          <w:rFonts w:cs="Arial"/>
          <w:sz w:val="22"/>
          <w:szCs w:val="22"/>
        </w:rPr>
        <w:endnoteReference w:id="175"/>
      </w:r>
      <w:r w:rsidRPr="006A1B61">
        <w:rPr>
          <w:rFonts w:ascii="Arial" w:hAnsi="Arial" w:cs="Arial"/>
          <w:sz w:val="22"/>
          <w:szCs w:val="22"/>
        </w:rPr>
        <w:t xml:space="preserve"> </w:t>
      </w:r>
    </w:p>
    <w:p w:rsidR="00087B34" w:rsidRDefault="00087B34" w:rsidP="00DB322E">
      <w:pPr>
        <w:pStyle w:val="Default"/>
        <w:rPr>
          <w:sz w:val="22"/>
          <w:szCs w:val="22"/>
        </w:rPr>
      </w:pPr>
    </w:p>
    <w:p w:rsidR="00087B34" w:rsidRPr="006A1B61" w:rsidRDefault="00087B34" w:rsidP="00DB322E">
      <w:pPr>
        <w:pStyle w:val="Default"/>
        <w:rPr>
          <w:rFonts w:ascii="Arial" w:hAnsi="Arial" w:cs="Arial"/>
          <w:szCs w:val="22"/>
        </w:rPr>
      </w:pPr>
      <w:r>
        <w:rPr>
          <w:rFonts w:ascii="Arial" w:hAnsi="Arial" w:cs="Arial"/>
          <w:szCs w:val="22"/>
        </w:rPr>
        <w:t>Dr Sanggaran, a General Practitioner who had previously worked at Christmas Island, gave evidence to the Inquiry</w:t>
      </w:r>
      <w:r w:rsidRPr="006A1B61">
        <w:rPr>
          <w:rFonts w:ascii="Arial" w:hAnsi="Arial" w:cs="Arial"/>
          <w:szCs w:val="22"/>
        </w:rPr>
        <w:t xml:space="preserve"> about </w:t>
      </w:r>
      <w:r w:rsidR="00F451D8">
        <w:rPr>
          <w:rFonts w:ascii="Arial" w:hAnsi="Arial" w:cs="Arial"/>
          <w:szCs w:val="22"/>
        </w:rPr>
        <w:t xml:space="preserve">a </w:t>
      </w:r>
      <w:r w:rsidRPr="006A1B61">
        <w:rPr>
          <w:rFonts w:ascii="Arial" w:hAnsi="Arial" w:cs="Arial"/>
          <w:szCs w:val="22"/>
        </w:rPr>
        <w:t xml:space="preserve">pregnant woman </w:t>
      </w:r>
      <w:r>
        <w:rPr>
          <w:rFonts w:ascii="Arial" w:hAnsi="Arial" w:cs="Arial"/>
          <w:szCs w:val="22"/>
        </w:rPr>
        <w:t xml:space="preserve">being sent </w:t>
      </w:r>
      <w:r w:rsidRPr="006A1B61">
        <w:rPr>
          <w:rFonts w:ascii="Arial" w:hAnsi="Arial" w:cs="Arial"/>
          <w:szCs w:val="22"/>
        </w:rPr>
        <w:t>to Nauru:</w:t>
      </w:r>
    </w:p>
    <w:p w:rsidR="00087B34" w:rsidRDefault="00087B34" w:rsidP="00DB322E">
      <w:pPr>
        <w:pStyle w:val="Default"/>
        <w:rPr>
          <w:szCs w:val="22"/>
        </w:rPr>
      </w:pPr>
    </w:p>
    <w:p w:rsidR="00087B34" w:rsidRDefault="00087B34" w:rsidP="00DB322E">
      <w:pPr>
        <w:pStyle w:val="Default"/>
        <w:ind w:left="360"/>
        <w:rPr>
          <w:rFonts w:ascii="Arial" w:hAnsi="Arial" w:cs="Arial"/>
          <w:sz w:val="22"/>
          <w:szCs w:val="22"/>
        </w:rPr>
      </w:pPr>
      <w:r w:rsidRPr="00734262">
        <w:rPr>
          <w:rFonts w:ascii="Arial" w:hAnsi="Arial" w:cs="Arial"/>
          <w:sz w:val="22"/>
          <w:szCs w:val="22"/>
        </w:rPr>
        <w:t xml:space="preserve">So this is the lady who came to Christmas Island and due to the lack of capabilities in terms of antenatal care we were unable to determine whether or not she had twins. She believed that she had twins and thinking that she did have twins she was sent to Nauru. In the context of a conversation with the medical director about the capabilities of Nauru, the discussion progressed and I was told that she was sent to Nauru as an ‘example’ </w:t>
      </w:r>
      <w:r>
        <w:rPr>
          <w:rFonts w:ascii="Arial" w:hAnsi="Arial" w:cs="Arial"/>
          <w:sz w:val="22"/>
          <w:szCs w:val="22"/>
        </w:rPr>
        <w:t xml:space="preserve">of </w:t>
      </w:r>
      <w:r w:rsidRPr="00734262">
        <w:rPr>
          <w:rFonts w:ascii="Arial" w:hAnsi="Arial" w:cs="Arial"/>
          <w:sz w:val="22"/>
          <w:szCs w:val="22"/>
        </w:rPr>
        <w:t>how this was to show that even [though] you’re pregnant with twins there will be no advantage and you [will] still be sent to Nauru.</w:t>
      </w:r>
      <w:r w:rsidRPr="006A1B61">
        <w:rPr>
          <w:rStyle w:val="EndnoteReference"/>
          <w:rFonts w:cs="Arial"/>
          <w:sz w:val="22"/>
          <w:szCs w:val="22"/>
        </w:rPr>
        <w:endnoteReference w:id="176"/>
      </w:r>
      <w:r w:rsidRPr="006A1B61">
        <w:rPr>
          <w:rFonts w:ascii="Arial" w:hAnsi="Arial" w:cs="Arial"/>
          <w:sz w:val="22"/>
          <w:szCs w:val="22"/>
        </w:rPr>
        <w:t xml:space="preserve"> </w:t>
      </w:r>
    </w:p>
    <w:p w:rsidR="006101BB" w:rsidRPr="00AC2886" w:rsidRDefault="003E469B" w:rsidP="00C37C40">
      <w:pPr>
        <w:pStyle w:val="Heading2"/>
        <w:tabs>
          <w:tab w:val="clear" w:pos="1278"/>
          <w:tab w:val="num" w:pos="709"/>
        </w:tabs>
        <w:rPr>
          <w:rFonts w:eastAsiaTheme="minorHAnsi"/>
          <w:lang w:eastAsia="en-US"/>
        </w:rPr>
      </w:pPr>
      <w:bookmarkStart w:id="88" w:name="_Toc403999451"/>
      <w:r>
        <w:rPr>
          <w:rFonts w:eastAsiaTheme="minorHAnsi"/>
          <w:lang w:eastAsia="en-US"/>
        </w:rPr>
        <w:t>Babies with no nationality</w:t>
      </w:r>
      <w:bookmarkEnd w:id="88"/>
    </w:p>
    <w:p w:rsidR="006101BB" w:rsidRPr="005F76D7" w:rsidRDefault="006101BB" w:rsidP="00DB322E">
      <w:pPr>
        <w:spacing w:before="0" w:after="0"/>
        <w:rPr>
          <w:rFonts w:cs="Arial"/>
        </w:rPr>
      </w:pPr>
      <w:r>
        <w:rPr>
          <w:rFonts w:eastAsiaTheme="minorHAnsi" w:cs="Arial"/>
          <w:szCs w:val="22"/>
          <w:lang w:eastAsia="en-US"/>
        </w:rPr>
        <w:t>Since 1 October 2013, a</w:t>
      </w:r>
      <w:r w:rsidRPr="005F76D7">
        <w:rPr>
          <w:rFonts w:eastAsiaTheme="minorHAnsi" w:cs="Arial"/>
          <w:szCs w:val="22"/>
          <w:lang w:eastAsia="en-US"/>
        </w:rPr>
        <w:t xml:space="preserve">t least 12 </w:t>
      </w:r>
      <w:r>
        <w:rPr>
          <w:rFonts w:eastAsiaTheme="minorHAnsi" w:cs="Arial"/>
          <w:szCs w:val="22"/>
          <w:lang w:eastAsia="en-US"/>
        </w:rPr>
        <w:t>babies have been born in detention to mothers who have no recorded nationality.</w:t>
      </w:r>
      <w:r w:rsidRPr="005F76D7">
        <w:rPr>
          <w:rFonts w:eastAsiaTheme="minorHAnsi" w:cs="Arial"/>
          <w:sz w:val="20"/>
          <w:szCs w:val="22"/>
          <w:vertAlign w:val="superscript"/>
          <w:lang w:eastAsia="en-US"/>
        </w:rPr>
        <w:endnoteReference w:id="177"/>
      </w:r>
      <w:r>
        <w:rPr>
          <w:rFonts w:eastAsiaTheme="minorHAnsi" w:cs="Arial"/>
          <w:szCs w:val="22"/>
          <w:lang w:eastAsia="en-US"/>
        </w:rPr>
        <w:t xml:space="preserve"> These mothers are generally of Rohingya ethnic origin and come from Myanmar where they have no status as citizens and are not recorded in the census.</w:t>
      </w:r>
      <w:r>
        <w:rPr>
          <w:rStyle w:val="EndnoteReference"/>
          <w:rFonts w:eastAsiaTheme="minorHAnsi" w:cs="Arial"/>
          <w:szCs w:val="22"/>
          <w:lang w:eastAsia="en-US"/>
        </w:rPr>
        <w:endnoteReference w:id="178"/>
      </w:r>
      <w:r>
        <w:rPr>
          <w:rFonts w:eastAsiaTheme="minorHAnsi" w:cs="Arial"/>
          <w:szCs w:val="22"/>
          <w:lang w:eastAsia="en-US"/>
        </w:rPr>
        <w:t xml:space="preserve"> </w:t>
      </w:r>
    </w:p>
    <w:p w:rsidR="006101BB" w:rsidRDefault="006101BB" w:rsidP="00DB322E">
      <w:pPr>
        <w:spacing w:before="0" w:after="0"/>
        <w:rPr>
          <w:rFonts w:eastAsiaTheme="minorHAnsi" w:cs="Arial"/>
          <w:szCs w:val="22"/>
          <w:lang w:eastAsia="en-US"/>
        </w:rPr>
      </w:pPr>
    </w:p>
    <w:p w:rsidR="006101BB" w:rsidRPr="00E9380C" w:rsidRDefault="006101BB" w:rsidP="00DB322E">
      <w:pPr>
        <w:spacing w:before="0" w:after="0"/>
        <w:rPr>
          <w:rFonts w:eastAsiaTheme="minorHAnsi" w:cs="Arial"/>
          <w:szCs w:val="22"/>
          <w:lang w:eastAsia="en-US"/>
        </w:rPr>
      </w:pPr>
      <w:r>
        <w:rPr>
          <w:rFonts w:eastAsiaTheme="minorHAnsi" w:cs="Arial"/>
          <w:szCs w:val="22"/>
          <w:lang w:eastAsia="en-US"/>
        </w:rPr>
        <w:t xml:space="preserve">Under the </w:t>
      </w:r>
      <w:r w:rsidRPr="008317EF">
        <w:rPr>
          <w:rFonts w:eastAsiaTheme="minorHAnsi" w:cs="Arial"/>
          <w:i/>
          <w:szCs w:val="22"/>
          <w:lang w:eastAsia="en-US"/>
        </w:rPr>
        <w:t>Convention on the Rights of the Child</w:t>
      </w:r>
      <w:r>
        <w:rPr>
          <w:rFonts w:eastAsiaTheme="minorHAnsi" w:cs="Arial"/>
          <w:szCs w:val="22"/>
          <w:lang w:eastAsia="en-US"/>
        </w:rPr>
        <w:t xml:space="preserve">, Australia has obligations to newborns. </w:t>
      </w:r>
      <w:r w:rsidRPr="00E9380C">
        <w:rPr>
          <w:rFonts w:eastAsiaTheme="minorHAnsi" w:cs="Arial"/>
          <w:szCs w:val="22"/>
          <w:lang w:eastAsia="en-US"/>
        </w:rPr>
        <w:t xml:space="preserve">Article 7 </w:t>
      </w:r>
      <w:r>
        <w:rPr>
          <w:rFonts w:eastAsiaTheme="minorHAnsi" w:cs="Arial"/>
          <w:szCs w:val="22"/>
          <w:lang w:eastAsia="en-US"/>
        </w:rPr>
        <w:t>requires that n</w:t>
      </w:r>
      <w:r w:rsidRPr="00E9380C">
        <w:rPr>
          <w:rFonts w:eastAsiaTheme="minorHAnsi" w:cs="Arial"/>
          <w:szCs w:val="22"/>
          <w:lang w:eastAsia="en-US"/>
        </w:rPr>
        <w:t>ewborns:</w:t>
      </w:r>
    </w:p>
    <w:p w:rsidR="006101BB" w:rsidRPr="00E9380C" w:rsidRDefault="006101BB" w:rsidP="00DB322E">
      <w:pPr>
        <w:spacing w:before="0" w:after="0"/>
        <w:rPr>
          <w:rFonts w:eastAsiaTheme="minorHAnsi" w:cs="Arial"/>
          <w:szCs w:val="22"/>
          <w:lang w:eastAsia="en-US"/>
        </w:rPr>
      </w:pPr>
    </w:p>
    <w:p w:rsidR="006101BB" w:rsidRPr="00E9380C" w:rsidRDefault="006101BB" w:rsidP="00DB322E">
      <w:pPr>
        <w:spacing w:before="0" w:after="0"/>
        <w:ind w:left="709"/>
        <w:rPr>
          <w:rFonts w:cs="Arial"/>
          <w:sz w:val="22"/>
          <w:szCs w:val="22"/>
          <w:lang w:eastAsia="en-US"/>
        </w:rPr>
      </w:pPr>
      <w:r w:rsidRPr="00E9380C">
        <w:rPr>
          <w:rFonts w:cs="Arial"/>
          <w:sz w:val="22"/>
          <w:szCs w:val="22"/>
          <w:lang w:eastAsia="en-US"/>
        </w:rPr>
        <w:t>shall be registered immediately after birth and shall have the right from birth to a name, the right to acquire a nationality and, as far as possible, the right to know and be cared for by his or her parents.</w:t>
      </w:r>
    </w:p>
    <w:p w:rsidR="006101BB" w:rsidRPr="00E9380C" w:rsidRDefault="006101BB" w:rsidP="00DB322E">
      <w:pPr>
        <w:spacing w:before="0" w:after="0"/>
        <w:rPr>
          <w:rFonts w:cs="Arial"/>
          <w:i/>
          <w:sz w:val="22"/>
          <w:szCs w:val="22"/>
          <w:lang w:eastAsia="en-US"/>
        </w:rPr>
      </w:pPr>
    </w:p>
    <w:p w:rsidR="006101BB" w:rsidRDefault="006101BB" w:rsidP="00DB322E">
      <w:pPr>
        <w:spacing w:before="0" w:after="0"/>
        <w:rPr>
          <w:rFonts w:eastAsiaTheme="minorHAnsi" w:cs="Arial"/>
          <w:szCs w:val="22"/>
          <w:lang w:eastAsia="en-US"/>
        </w:rPr>
      </w:pPr>
      <w:r>
        <w:rPr>
          <w:rFonts w:eastAsiaTheme="minorHAnsi" w:cs="Arial"/>
          <w:szCs w:val="22"/>
          <w:lang w:eastAsia="en-US"/>
        </w:rPr>
        <w:t xml:space="preserve">Under the </w:t>
      </w:r>
      <w:r w:rsidRPr="008317EF">
        <w:rPr>
          <w:rFonts w:eastAsiaTheme="minorHAnsi" w:cs="Arial"/>
          <w:i/>
          <w:szCs w:val="22"/>
          <w:lang w:eastAsia="en-US"/>
        </w:rPr>
        <w:t>Convention on the Rights of the Child</w:t>
      </w:r>
      <w:r w:rsidR="008C4B70">
        <w:rPr>
          <w:rFonts w:eastAsiaTheme="minorHAnsi" w:cs="Arial"/>
          <w:szCs w:val="22"/>
          <w:lang w:eastAsia="en-US"/>
        </w:rPr>
        <w:t>,</w:t>
      </w:r>
      <w:r>
        <w:rPr>
          <w:rFonts w:eastAsiaTheme="minorHAnsi" w:cs="Arial"/>
          <w:szCs w:val="22"/>
          <w:lang w:eastAsia="en-US"/>
        </w:rPr>
        <w:t xml:space="preserve"> Australia is obliged to </w:t>
      </w:r>
      <w:r w:rsidRPr="00E9380C">
        <w:rPr>
          <w:rFonts w:eastAsiaTheme="minorHAnsi" w:cs="Arial"/>
          <w:szCs w:val="22"/>
          <w:lang w:eastAsia="en-US"/>
        </w:rPr>
        <w:t xml:space="preserve">ensure </w:t>
      </w:r>
      <w:r>
        <w:rPr>
          <w:rFonts w:eastAsiaTheme="minorHAnsi" w:cs="Arial"/>
          <w:szCs w:val="22"/>
          <w:lang w:eastAsia="en-US"/>
        </w:rPr>
        <w:t>the rights of children to a nationality</w:t>
      </w:r>
      <w:r w:rsidRPr="00E9380C">
        <w:rPr>
          <w:rFonts w:eastAsiaTheme="minorHAnsi" w:cs="Arial"/>
          <w:szCs w:val="22"/>
          <w:lang w:eastAsia="en-US"/>
        </w:rPr>
        <w:t xml:space="preserve"> ‘where the child would otherwise be stateless’</w:t>
      </w:r>
      <w:r>
        <w:rPr>
          <w:rFonts w:eastAsiaTheme="minorHAnsi" w:cs="Arial"/>
          <w:szCs w:val="22"/>
          <w:lang w:eastAsia="en-US"/>
        </w:rPr>
        <w:t>.</w:t>
      </w:r>
      <w:r w:rsidRPr="00E9380C">
        <w:rPr>
          <w:rFonts w:eastAsiaTheme="minorHAnsi" w:cs="Arial"/>
          <w:sz w:val="20"/>
          <w:szCs w:val="22"/>
          <w:vertAlign w:val="superscript"/>
          <w:lang w:eastAsia="en-US"/>
        </w:rPr>
        <w:endnoteReference w:id="179"/>
      </w:r>
      <w:r w:rsidRPr="00E9380C">
        <w:rPr>
          <w:rFonts w:eastAsiaTheme="minorHAnsi" w:cs="Arial"/>
          <w:szCs w:val="22"/>
          <w:lang w:eastAsia="en-US"/>
        </w:rPr>
        <w:t xml:space="preserve"> </w:t>
      </w:r>
    </w:p>
    <w:p w:rsidR="006101BB" w:rsidRDefault="006101BB" w:rsidP="00DB322E">
      <w:pPr>
        <w:spacing w:before="0" w:after="0"/>
        <w:rPr>
          <w:rFonts w:eastAsiaTheme="minorHAnsi" w:cs="Arial"/>
          <w:szCs w:val="22"/>
          <w:lang w:eastAsia="en-US"/>
        </w:rPr>
      </w:pPr>
    </w:p>
    <w:p w:rsidR="002548DB" w:rsidRDefault="006101BB" w:rsidP="00DB322E">
      <w:pPr>
        <w:spacing w:before="0" w:after="0"/>
        <w:rPr>
          <w:rFonts w:eastAsiaTheme="minorHAnsi" w:cs="Arial"/>
          <w:szCs w:val="22"/>
          <w:lang w:eastAsia="en-US"/>
        </w:rPr>
      </w:pPr>
      <w:r>
        <w:rPr>
          <w:rFonts w:eastAsiaTheme="minorHAnsi" w:cs="Arial"/>
          <w:szCs w:val="22"/>
          <w:lang w:eastAsia="en-US"/>
        </w:rPr>
        <w:t xml:space="preserve">Australia has addressed this obligation through </w:t>
      </w:r>
      <w:r w:rsidRPr="00E9380C">
        <w:rPr>
          <w:rFonts w:eastAsiaTheme="minorHAnsi" w:cs="Arial"/>
          <w:szCs w:val="22"/>
          <w:lang w:eastAsia="en-US"/>
        </w:rPr>
        <w:t xml:space="preserve">section 21(8) of the </w:t>
      </w:r>
      <w:r w:rsidRPr="00AC3997">
        <w:rPr>
          <w:rFonts w:eastAsiaTheme="minorHAnsi" w:cs="Arial"/>
          <w:i/>
          <w:szCs w:val="22"/>
          <w:lang w:eastAsia="en-US"/>
        </w:rPr>
        <w:t>Australian</w:t>
      </w:r>
      <w:r>
        <w:rPr>
          <w:rFonts w:eastAsiaTheme="minorHAnsi" w:cs="Arial"/>
          <w:szCs w:val="22"/>
          <w:lang w:eastAsia="en-US"/>
        </w:rPr>
        <w:t xml:space="preserve"> </w:t>
      </w:r>
      <w:r w:rsidRPr="00E9380C">
        <w:rPr>
          <w:rFonts w:eastAsiaTheme="minorHAnsi" w:cs="Arial"/>
          <w:i/>
          <w:szCs w:val="22"/>
          <w:lang w:eastAsia="en-US"/>
        </w:rPr>
        <w:t>Citizenship Act 2007</w:t>
      </w:r>
      <w:r w:rsidRPr="00E9380C">
        <w:rPr>
          <w:rFonts w:eastAsiaTheme="minorHAnsi" w:cs="Arial"/>
          <w:szCs w:val="22"/>
          <w:lang w:eastAsia="en-US"/>
        </w:rPr>
        <w:t xml:space="preserve"> (Cth)</w:t>
      </w:r>
      <w:r>
        <w:rPr>
          <w:rFonts w:eastAsiaTheme="minorHAnsi" w:cs="Arial"/>
          <w:szCs w:val="22"/>
          <w:lang w:eastAsia="en-US"/>
        </w:rPr>
        <w:t xml:space="preserve"> which provides that people born in Australia who would otherwise be stateless are eligible to become Australian citizens. </w:t>
      </w:r>
      <w:r w:rsidR="00E2571A">
        <w:rPr>
          <w:rFonts w:eastAsiaTheme="minorHAnsi" w:cs="Arial"/>
          <w:szCs w:val="22"/>
          <w:lang w:eastAsia="en-US"/>
        </w:rPr>
        <w:t>C</w:t>
      </w:r>
      <w:r w:rsidR="002548DB">
        <w:rPr>
          <w:rFonts w:eastAsiaTheme="minorHAnsi" w:cs="Arial"/>
          <w:szCs w:val="22"/>
          <w:lang w:eastAsia="en-US"/>
        </w:rPr>
        <w:t xml:space="preserve">hildren who are born </w:t>
      </w:r>
      <w:r w:rsidR="00E2571A">
        <w:rPr>
          <w:rFonts w:eastAsiaTheme="minorHAnsi" w:cs="Arial"/>
          <w:szCs w:val="22"/>
          <w:lang w:eastAsia="en-US"/>
        </w:rPr>
        <w:t xml:space="preserve">in Australia </w:t>
      </w:r>
      <w:r w:rsidR="002548DB">
        <w:rPr>
          <w:rFonts w:eastAsiaTheme="minorHAnsi" w:cs="Arial"/>
          <w:szCs w:val="22"/>
          <w:lang w:eastAsia="en-US"/>
        </w:rPr>
        <w:t>to stateless asylum seekers can apply for Australian citizenship.</w:t>
      </w:r>
      <w:r w:rsidR="00711F06" w:rsidRPr="00E9380C">
        <w:rPr>
          <w:rFonts w:eastAsiaTheme="minorHAnsi" w:cs="Arial"/>
          <w:sz w:val="20"/>
          <w:szCs w:val="22"/>
          <w:vertAlign w:val="superscript"/>
          <w:lang w:eastAsia="en-US"/>
        </w:rPr>
        <w:endnoteReference w:id="180"/>
      </w:r>
    </w:p>
    <w:p w:rsidR="00E2571A" w:rsidRDefault="00E2571A" w:rsidP="00DB322E">
      <w:pPr>
        <w:spacing w:before="0" w:after="0"/>
        <w:rPr>
          <w:rFonts w:eastAsiaTheme="minorHAnsi" w:cs="Arial"/>
          <w:szCs w:val="22"/>
          <w:lang w:eastAsia="en-US"/>
        </w:rPr>
      </w:pPr>
    </w:p>
    <w:p w:rsidR="00E2571A" w:rsidRDefault="00E2571A" w:rsidP="00DB322E">
      <w:pPr>
        <w:spacing w:before="0" w:after="0"/>
        <w:rPr>
          <w:rFonts w:eastAsiaTheme="minorHAnsi" w:cs="Arial"/>
          <w:szCs w:val="22"/>
          <w:lang w:eastAsia="en-US"/>
        </w:rPr>
      </w:pPr>
      <w:r>
        <w:rPr>
          <w:rFonts w:eastAsiaTheme="minorHAnsi" w:cs="Arial"/>
          <w:szCs w:val="22"/>
          <w:lang w:eastAsia="en-US"/>
        </w:rPr>
        <w:t>The Federal Circuit Court has recently held that a baby born in Australia to stateless asylum seeker parents was an ‘un</w:t>
      </w:r>
      <w:r w:rsidR="00F40443">
        <w:rPr>
          <w:rFonts w:eastAsiaTheme="minorHAnsi" w:cs="Arial"/>
          <w:szCs w:val="22"/>
          <w:lang w:eastAsia="en-US"/>
        </w:rPr>
        <w:t>authorised</w:t>
      </w:r>
      <w:r>
        <w:rPr>
          <w:rFonts w:eastAsiaTheme="minorHAnsi" w:cs="Arial"/>
          <w:szCs w:val="22"/>
          <w:lang w:eastAsia="en-US"/>
        </w:rPr>
        <w:t xml:space="preserve"> maritime arrival’.</w:t>
      </w:r>
      <w:r>
        <w:rPr>
          <w:rStyle w:val="EndnoteReference"/>
          <w:rFonts w:eastAsiaTheme="minorHAnsi" w:cs="Arial"/>
          <w:szCs w:val="22"/>
          <w:lang w:eastAsia="en-US"/>
        </w:rPr>
        <w:endnoteReference w:id="181"/>
      </w:r>
      <w:r>
        <w:rPr>
          <w:rFonts w:eastAsiaTheme="minorHAnsi" w:cs="Arial"/>
          <w:szCs w:val="22"/>
          <w:lang w:eastAsia="en-US"/>
        </w:rPr>
        <w:t xml:space="preserve"> I</w:t>
      </w:r>
      <w:r>
        <w:t>f a person is an un</w:t>
      </w:r>
      <w:r w:rsidR="00F40443">
        <w:t>authorised</w:t>
      </w:r>
      <w:r>
        <w:t xml:space="preserve"> maritime arrival, an officer must take the child to a regional processing country as soon as reasonably practicable.</w:t>
      </w:r>
      <w:r w:rsidRPr="00482323">
        <w:rPr>
          <w:sz w:val="20"/>
          <w:vertAlign w:val="superscript"/>
        </w:rPr>
        <w:endnoteReference w:id="182"/>
      </w:r>
    </w:p>
    <w:p w:rsidR="00E2571A" w:rsidRDefault="00E2571A" w:rsidP="00DB322E">
      <w:pPr>
        <w:spacing w:before="0" w:after="0"/>
        <w:rPr>
          <w:rFonts w:eastAsiaTheme="minorHAnsi" w:cs="Arial"/>
          <w:szCs w:val="22"/>
          <w:lang w:eastAsia="en-US"/>
        </w:rPr>
      </w:pPr>
    </w:p>
    <w:p w:rsidR="00711F06" w:rsidRDefault="00711F06" w:rsidP="00DB322E">
      <w:pPr>
        <w:spacing w:before="0" w:after="0"/>
        <w:rPr>
          <w:rFonts w:eastAsiaTheme="minorHAnsi" w:cs="Arial"/>
          <w:szCs w:val="22"/>
          <w:lang w:eastAsia="en-US"/>
        </w:rPr>
      </w:pPr>
    </w:p>
    <w:p w:rsidR="00667025" w:rsidRDefault="00667025" w:rsidP="00DB322E">
      <w:pPr>
        <w:spacing w:before="0" w:after="0"/>
        <w:rPr>
          <w:rFonts w:eastAsiaTheme="minorHAnsi" w:cs="Arial"/>
          <w:szCs w:val="22"/>
          <w:lang w:eastAsia="en-US"/>
        </w:rPr>
      </w:pPr>
    </w:p>
    <w:p w:rsidR="00667025" w:rsidRDefault="00667025" w:rsidP="00DB322E">
      <w:pPr>
        <w:spacing w:before="0" w:after="0"/>
        <w:rPr>
          <w:rFonts w:eastAsiaTheme="minorHAnsi" w:cs="Arial"/>
          <w:szCs w:val="22"/>
          <w:lang w:eastAsia="en-US"/>
        </w:rPr>
      </w:pPr>
      <w:r>
        <w:rPr>
          <w:rFonts w:eastAsiaTheme="minorHAnsi" w:cs="Arial"/>
          <w:szCs w:val="22"/>
          <w:lang w:eastAsia="en-US"/>
        </w:rPr>
        <w:t>The lawyers for the plaintiff in the Federal Circuit Court case have indicated that they intend to appeal. There are also two Bills currently before Parliament that propose to deal with the status of babies born in Australia of asylum seeker parents in different ways.</w:t>
      </w:r>
    </w:p>
    <w:p w:rsidR="00667025" w:rsidRDefault="00667025" w:rsidP="00DB322E">
      <w:pPr>
        <w:spacing w:before="0" w:after="0"/>
        <w:rPr>
          <w:rFonts w:eastAsiaTheme="minorHAnsi" w:cs="Arial"/>
          <w:szCs w:val="22"/>
          <w:lang w:eastAsia="en-US"/>
        </w:rPr>
      </w:pPr>
    </w:p>
    <w:p w:rsidR="00667025" w:rsidRDefault="00667025" w:rsidP="00DB322E">
      <w:pPr>
        <w:spacing w:before="0" w:after="0"/>
      </w:pPr>
      <w:r>
        <w:rPr>
          <w:rFonts w:eastAsiaTheme="minorHAnsi" w:cs="Arial"/>
          <w:szCs w:val="22"/>
          <w:lang w:eastAsia="en-US"/>
        </w:rPr>
        <w:t xml:space="preserve">The </w:t>
      </w:r>
      <w:r>
        <w:t>Migration Amendment (Protecting Babies Born in Australia) Bill 2014 (Cth), a private members bill introduced by Greens Senator Hanson-Young, proposes that any children born in Australia not be considered to be un</w:t>
      </w:r>
      <w:r w:rsidR="00F40443">
        <w:t>authorised</w:t>
      </w:r>
      <w:r>
        <w:t xml:space="preserve"> maritime arrivals.  </w:t>
      </w:r>
    </w:p>
    <w:p w:rsidR="00667025" w:rsidRDefault="00667025" w:rsidP="00DB322E">
      <w:pPr>
        <w:spacing w:before="0" w:after="0"/>
      </w:pPr>
    </w:p>
    <w:p w:rsidR="00667025" w:rsidRPr="006101BB" w:rsidRDefault="00667025" w:rsidP="00DB322E">
      <w:pPr>
        <w:spacing w:before="0" w:after="0"/>
        <w:rPr>
          <w:rFonts w:eastAsiaTheme="minorHAnsi" w:cs="Arial"/>
          <w:szCs w:val="22"/>
          <w:lang w:eastAsia="en-US"/>
        </w:rPr>
      </w:pPr>
      <w:r>
        <w:t>The Migration and Maritime Powers Legislation Amendment (Resolving the Asylum Legacy Caseload) Bill 2014 (Cth), introduced by the Government, proposes that children born in Australia to un</w:t>
      </w:r>
      <w:r w:rsidR="00A27B91">
        <w:t>authorised</w:t>
      </w:r>
      <w:r>
        <w:t xml:space="preserve"> maritime arrivals be considered to be un</w:t>
      </w:r>
      <w:r w:rsidR="00A27B91">
        <w:t>authorised</w:t>
      </w:r>
      <w:r>
        <w:t xml:space="preserve"> maritime arrivals.</w:t>
      </w:r>
    </w:p>
    <w:p w:rsidR="00B00BAB" w:rsidRDefault="00B00BAB" w:rsidP="00DB322E">
      <w:pPr>
        <w:pStyle w:val="Heading2"/>
      </w:pPr>
      <w:bookmarkStart w:id="89" w:name="_Toc403999452"/>
      <w:r>
        <w:t>Miscarriages</w:t>
      </w:r>
      <w:r w:rsidR="00BD72CC">
        <w:t>, deaths</w:t>
      </w:r>
      <w:r>
        <w:t xml:space="preserve"> and terminations</w:t>
      </w:r>
      <w:bookmarkEnd w:id="89"/>
      <w:r>
        <w:t xml:space="preserve"> </w:t>
      </w:r>
    </w:p>
    <w:p w:rsidR="00B00BAB" w:rsidRDefault="00B00BAB" w:rsidP="00DB322E">
      <w:pPr>
        <w:rPr>
          <w:rFonts w:cs="Arial"/>
          <w:szCs w:val="22"/>
        </w:rPr>
      </w:pPr>
      <w:r w:rsidRPr="009A419B">
        <w:rPr>
          <w:rFonts w:cs="Arial"/>
          <w:szCs w:val="22"/>
        </w:rPr>
        <w:t>The Department</w:t>
      </w:r>
      <w:r w:rsidR="001B068C">
        <w:rPr>
          <w:rFonts w:cs="Arial"/>
          <w:szCs w:val="22"/>
        </w:rPr>
        <w:t xml:space="preserve"> of Immigration and Border Protection</w:t>
      </w:r>
      <w:r w:rsidRPr="009A419B">
        <w:rPr>
          <w:rFonts w:cs="Arial"/>
          <w:szCs w:val="22"/>
        </w:rPr>
        <w:t xml:space="preserve"> advised that for the period 1 January 2013 until 31 March 2014, there were 19 reported miscarriages </w:t>
      </w:r>
      <w:r>
        <w:rPr>
          <w:rFonts w:cs="Arial"/>
          <w:szCs w:val="22"/>
        </w:rPr>
        <w:t>in</w:t>
      </w:r>
      <w:r w:rsidRPr="009A419B">
        <w:rPr>
          <w:rFonts w:cs="Arial"/>
          <w:szCs w:val="22"/>
        </w:rPr>
        <w:t xml:space="preserve"> detention </w:t>
      </w:r>
      <w:r>
        <w:rPr>
          <w:rFonts w:cs="Arial"/>
          <w:szCs w:val="22"/>
        </w:rPr>
        <w:t>centres</w:t>
      </w:r>
      <w:r w:rsidRPr="009A419B">
        <w:rPr>
          <w:rFonts w:cs="Arial"/>
          <w:szCs w:val="22"/>
        </w:rPr>
        <w:t>.</w:t>
      </w:r>
      <w:r w:rsidRPr="009A419B">
        <w:rPr>
          <w:rStyle w:val="EndnoteReference"/>
          <w:rFonts w:cs="Arial"/>
          <w:szCs w:val="22"/>
        </w:rPr>
        <w:endnoteReference w:id="183"/>
      </w:r>
      <w:r>
        <w:rPr>
          <w:rFonts w:cs="Arial"/>
          <w:szCs w:val="22"/>
        </w:rPr>
        <w:t xml:space="preserve"> </w:t>
      </w:r>
    </w:p>
    <w:p w:rsidR="00C52552" w:rsidRPr="007D51E3" w:rsidRDefault="00C52552" w:rsidP="00DB322E">
      <w:pPr>
        <w:rPr>
          <w:rFonts w:cs="Arial"/>
          <w:szCs w:val="22"/>
        </w:rPr>
      </w:pPr>
      <w:r w:rsidRPr="007D51E3">
        <w:rPr>
          <w:rFonts w:cs="Arial"/>
          <w:szCs w:val="22"/>
        </w:rPr>
        <w:t>Between 1 January 2013 and 31 March 2014</w:t>
      </w:r>
      <w:r w:rsidR="008C4B70">
        <w:rPr>
          <w:rFonts w:cs="Arial"/>
          <w:szCs w:val="22"/>
        </w:rPr>
        <w:t>,</w:t>
      </w:r>
      <w:r w:rsidRPr="007D51E3">
        <w:rPr>
          <w:rFonts w:cs="Arial"/>
          <w:szCs w:val="22"/>
        </w:rPr>
        <w:t xml:space="preserve"> eight detainees died in </w:t>
      </w:r>
      <w:r w:rsidR="00734262">
        <w:rPr>
          <w:rFonts w:cs="Arial"/>
          <w:szCs w:val="22"/>
        </w:rPr>
        <w:t>i</w:t>
      </w:r>
      <w:r w:rsidRPr="007D51E3">
        <w:rPr>
          <w:rFonts w:cs="Arial"/>
          <w:szCs w:val="22"/>
        </w:rPr>
        <w:t>m</w:t>
      </w:r>
      <w:r w:rsidR="00843738">
        <w:rPr>
          <w:rFonts w:cs="Arial"/>
          <w:szCs w:val="22"/>
        </w:rPr>
        <w:t xml:space="preserve">migration </w:t>
      </w:r>
      <w:r w:rsidR="00734262">
        <w:rPr>
          <w:rFonts w:cs="Arial"/>
          <w:szCs w:val="22"/>
        </w:rPr>
        <w:t>detention f</w:t>
      </w:r>
      <w:r w:rsidR="00DC7435">
        <w:rPr>
          <w:rFonts w:cs="Arial"/>
          <w:szCs w:val="22"/>
        </w:rPr>
        <w:t>acilities</w:t>
      </w:r>
      <w:r w:rsidR="008C4B70">
        <w:rPr>
          <w:rFonts w:cs="Arial"/>
          <w:szCs w:val="22"/>
        </w:rPr>
        <w:t>;</w:t>
      </w:r>
      <w:r w:rsidR="00843738">
        <w:rPr>
          <w:rFonts w:cs="Arial"/>
          <w:szCs w:val="22"/>
        </w:rPr>
        <w:t xml:space="preserve"> </w:t>
      </w:r>
      <w:r w:rsidRPr="007D51E3">
        <w:rPr>
          <w:rFonts w:cs="Arial"/>
          <w:szCs w:val="22"/>
        </w:rPr>
        <w:t xml:space="preserve">seven adults and one </w:t>
      </w:r>
      <w:r w:rsidR="00843738">
        <w:rPr>
          <w:rFonts w:cs="Arial"/>
          <w:szCs w:val="22"/>
        </w:rPr>
        <w:t>baby</w:t>
      </w:r>
      <w:r w:rsidR="00BD72CC">
        <w:rPr>
          <w:rFonts w:cs="Arial"/>
          <w:szCs w:val="22"/>
        </w:rPr>
        <w:t>. The baby d</w:t>
      </w:r>
      <w:r w:rsidRPr="007D51E3">
        <w:rPr>
          <w:rFonts w:cs="Arial"/>
          <w:szCs w:val="22"/>
        </w:rPr>
        <w:t xml:space="preserve">ied at Royal Darwin Hospital on </w:t>
      </w:r>
      <w:r w:rsidR="007C3519">
        <w:rPr>
          <w:rFonts w:cs="Arial"/>
          <w:szCs w:val="22"/>
        </w:rPr>
        <w:t>15 October</w:t>
      </w:r>
      <w:r w:rsidRPr="007D51E3">
        <w:rPr>
          <w:rFonts w:cs="Arial"/>
          <w:szCs w:val="22"/>
        </w:rPr>
        <w:t xml:space="preserve"> 2013.</w:t>
      </w:r>
      <w:r>
        <w:rPr>
          <w:rStyle w:val="EndnoteReference"/>
          <w:rFonts w:cs="Arial"/>
          <w:szCs w:val="22"/>
        </w:rPr>
        <w:endnoteReference w:id="184"/>
      </w:r>
      <w:r w:rsidRPr="007D51E3">
        <w:rPr>
          <w:rFonts w:cs="Arial"/>
          <w:szCs w:val="22"/>
        </w:rPr>
        <w:t xml:space="preserve"> </w:t>
      </w:r>
    </w:p>
    <w:p w:rsidR="00B00BAB" w:rsidRPr="004D752B" w:rsidRDefault="00843738" w:rsidP="00DB322E">
      <w:pPr>
        <w:rPr>
          <w:rFonts w:cs="Arial"/>
          <w:szCs w:val="22"/>
        </w:rPr>
      </w:pPr>
      <w:r>
        <w:rPr>
          <w:rFonts w:cs="Arial"/>
          <w:szCs w:val="22"/>
        </w:rPr>
        <w:t>T</w:t>
      </w:r>
      <w:r w:rsidR="007D51E3">
        <w:rPr>
          <w:rFonts w:cs="Arial"/>
          <w:szCs w:val="22"/>
        </w:rPr>
        <w:t xml:space="preserve">he Commission requested information about </w:t>
      </w:r>
      <w:r>
        <w:rPr>
          <w:rFonts w:cs="Arial"/>
          <w:szCs w:val="22"/>
        </w:rPr>
        <w:t xml:space="preserve">pregnancy </w:t>
      </w:r>
      <w:r w:rsidR="007D51E3">
        <w:rPr>
          <w:rFonts w:cs="Arial"/>
          <w:szCs w:val="22"/>
        </w:rPr>
        <w:t>terminations</w:t>
      </w:r>
      <w:r>
        <w:rPr>
          <w:rFonts w:cs="Arial"/>
          <w:szCs w:val="22"/>
        </w:rPr>
        <w:t xml:space="preserve"> </w:t>
      </w:r>
      <w:r w:rsidR="00A83B00">
        <w:rPr>
          <w:rFonts w:cs="Arial"/>
          <w:szCs w:val="22"/>
        </w:rPr>
        <w:t>but was advised by</w:t>
      </w:r>
      <w:r>
        <w:rPr>
          <w:rFonts w:cs="Arial"/>
          <w:szCs w:val="22"/>
        </w:rPr>
        <w:t xml:space="preserve"> </w:t>
      </w:r>
      <w:r w:rsidR="00A83B00">
        <w:rPr>
          <w:rFonts w:cs="Arial"/>
          <w:szCs w:val="22"/>
        </w:rPr>
        <w:t>the Department</w:t>
      </w:r>
      <w:r>
        <w:rPr>
          <w:rFonts w:cs="Arial"/>
          <w:szCs w:val="22"/>
        </w:rPr>
        <w:t xml:space="preserve"> </w:t>
      </w:r>
      <w:r w:rsidR="007D51E3">
        <w:rPr>
          <w:rFonts w:cs="Arial"/>
          <w:szCs w:val="22"/>
        </w:rPr>
        <w:t xml:space="preserve">that this information is not available. </w:t>
      </w:r>
    </w:p>
    <w:p w:rsidR="00B00BAB" w:rsidRPr="004D752B" w:rsidRDefault="00843738" w:rsidP="00DB322E">
      <w:pPr>
        <w:rPr>
          <w:rFonts w:cs="Arial"/>
          <w:szCs w:val="22"/>
        </w:rPr>
      </w:pPr>
      <w:r>
        <w:rPr>
          <w:rFonts w:cs="Arial"/>
          <w:szCs w:val="22"/>
        </w:rPr>
        <w:t xml:space="preserve">In a submission to this Inquiry, </w:t>
      </w:r>
      <w:r w:rsidR="008C4B70">
        <w:rPr>
          <w:rFonts w:cs="Arial"/>
          <w:szCs w:val="22"/>
        </w:rPr>
        <w:t>t</w:t>
      </w:r>
      <w:r w:rsidR="00B00BAB">
        <w:rPr>
          <w:rFonts w:cs="Arial"/>
          <w:szCs w:val="22"/>
        </w:rPr>
        <w:t xml:space="preserve">he </w:t>
      </w:r>
      <w:r w:rsidR="00B00BAB" w:rsidRPr="00A07047">
        <w:rPr>
          <w:rFonts w:cs="Arial"/>
          <w:szCs w:val="22"/>
        </w:rPr>
        <w:t>Asylum Seeker Resource Centre</w:t>
      </w:r>
      <w:r w:rsidR="00B00BAB">
        <w:rPr>
          <w:rFonts w:cs="Arial"/>
          <w:szCs w:val="22"/>
        </w:rPr>
        <w:t xml:space="preserve"> </w:t>
      </w:r>
      <w:r>
        <w:rPr>
          <w:rFonts w:cs="Arial"/>
          <w:szCs w:val="22"/>
        </w:rPr>
        <w:t xml:space="preserve">reported </w:t>
      </w:r>
      <w:r w:rsidR="00A83B00">
        <w:rPr>
          <w:rFonts w:cs="Arial"/>
          <w:szCs w:val="22"/>
        </w:rPr>
        <w:t xml:space="preserve">on </w:t>
      </w:r>
      <w:r>
        <w:rPr>
          <w:rFonts w:cs="Arial"/>
          <w:szCs w:val="22"/>
        </w:rPr>
        <w:t>requests for</w:t>
      </w:r>
      <w:r w:rsidR="00B00BAB" w:rsidRPr="004D752B">
        <w:rPr>
          <w:rFonts w:cs="Arial"/>
          <w:szCs w:val="22"/>
        </w:rPr>
        <w:t xml:space="preserve"> </w:t>
      </w:r>
      <w:r w:rsidR="00A83B00">
        <w:rPr>
          <w:rFonts w:cs="Arial"/>
          <w:szCs w:val="22"/>
        </w:rPr>
        <w:t xml:space="preserve">pregnancy </w:t>
      </w:r>
      <w:r w:rsidR="00B00BAB" w:rsidRPr="004D752B">
        <w:rPr>
          <w:rFonts w:cs="Arial"/>
          <w:szCs w:val="22"/>
        </w:rPr>
        <w:t>terminations</w:t>
      </w:r>
      <w:r>
        <w:rPr>
          <w:rFonts w:cs="Arial"/>
          <w:szCs w:val="22"/>
        </w:rPr>
        <w:t xml:space="preserve"> </w:t>
      </w:r>
      <w:r w:rsidR="00166458">
        <w:rPr>
          <w:rFonts w:cs="Arial"/>
          <w:szCs w:val="22"/>
        </w:rPr>
        <w:t xml:space="preserve">from women living in the Nauru Detention Centre. </w:t>
      </w:r>
    </w:p>
    <w:p w:rsidR="00B00BAB" w:rsidRPr="004D752B" w:rsidRDefault="00B00BAB" w:rsidP="00DB322E">
      <w:pPr>
        <w:ind w:left="720"/>
        <w:rPr>
          <w:rFonts w:cs="Arial"/>
          <w:sz w:val="22"/>
          <w:szCs w:val="22"/>
        </w:rPr>
      </w:pPr>
      <w:r w:rsidRPr="00A923ED">
        <w:rPr>
          <w:rFonts w:cs="Arial"/>
          <w:sz w:val="22"/>
          <w:szCs w:val="22"/>
        </w:rPr>
        <w:t>… three women who have terminated their pregnancy because they believed that their babies would die in detention … these are often first babies for the couples and the mothers have told me that the conditions on Nauru are so harsh that they do not believe their babies would survive. These women report hours in queues for meals, medication, showers, toilets and clothing. They are exhausted from these days of standing in queues</w:t>
      </w:r>
      <w:r w:rsidRPr="004D752B">
        <w:rPr>
          <w:rFonts w:cs="Arial"/>
          <w:sz w:val="22"/>
          <w:szCs w:val="22"/>
        </w:rPr>
        <w:t>.</w:t>
      </w:r>
      <w:r w:rsidRPr="00DC2D5D">
        <w:rPr>
          <w:rStyle w:val="EndnoteReference"/>
          <w:rFonts w:cs="Arial"/>
          <w:szCs w:val="20"/>
        </w:rPr>
        <w:endnoteReference w:id="185"/>
      </w:r>
      <w:r w:rsidRPr="004D752B">
        <w:rPr>
          <w:rFonts w:cs="Arial"/>
          <w:sz w:val="22"/>
          <w:szCs w:val="22"/>
        </w:rPr>
        <w:t xml:space="preserve"> </w:t>
      </w:r>
    </w:p>
    <w:p w:rsidR="00B00BAB" w:rsidRPr="00A07047" w:rsidRDefault="00B00BAB" w:rsidP="00DB322E">
      <w:pPr>
        <w:rPr>
          <w:rFonts w:cs="Arial"/>
          <w:szCs w:val="22"/>
        </w:rPr>
      </w:pPr>
      <w:r>
        <w:rPr>
          <w:rFonts w:cs="Arial"/>
          <w:szCs w:val="22"/>
        </w:rPr>
        <w:t xml:space="preserve">A </w:t>
      </w:r>
      <w:r w:rsidR="00166458">
        <w:rPr>
          <w:rFonts w:cs="Arial"/>
          <w:szCs w:val="22"/>
        </w:rPr>
        <w:t xml:space="preserve">further submission from </w:t>
      </w:r>
      <w:r w:rsidR="00A83B00">
        <w:rPr>
          <w:rFonts w:cs="Arial"/>
          <w:szCs w:val="22"/>
        </w:rPr>
        <w:t>a child’s</w:t>
      </w:r>
      <w:r w:rsidR="00166458">
        <w:rPr>
          <w:rFonts w:cs="Arial"/>
          <w:szCs w:val="22"/>
        </w:rPr>
        <w:t xml:space="preserve"> r</w:t>
      </w:r>
      <w:r>
        <w:rPr>
          <w:rFonts w:cs="Arial"/>
          <w:szCs w:val="22"/>
        </w:rPr>
        <w:t>ights NGO</w:t>
      </w:r>
      <w:r w:rsidRPr="0002702C">
        <w:rPr>
          <w:rFonts w:cs="Arial"/>
          <w:szCs w:val="22"/>
        </w:rPr>
        <w:t>, ChilOut</w:t>
      </w:r>
      <w:r w:rsidR="00166458">
        <w:rPr>
          <w:rFonts w:cs="Arial"/>
          <w:i/>
          <w:szCs w:val="22"/>
        </w:rPr>
        <w:t>,</w:t>
      </w:r>
      <w:r w:rsidRPr="00A07047">
        <w:rPr>
          <w:rFonts w:cs="Arial"/>
          <w:szCs w:val="22"/>
        </w:rPr>
        <w:t xml:space="preserve"> </w:t>
      </w:r>
      <w:r w:rsidR="00A83B00">
        <w:rPr>
          <w:rFonts w:cs="Arial"/>
          <w:szCs w:val="22"/>
        </w:rPr>
        <w:t xml:space="preserve">provided information about </w:t>
      </w:r>
      <w:r>
        <w:rPr>
          <w:rFonts w:cs="Arial"/>
          <w:szCs w:val="22"/>
        </w:rPr>
        <w:t>requests for terminations from women on Nauru</w:t>
      </w:r>
      <w:r w:rsidR="005500DD">
        <w:rPr>
          <w:rFonts w:cs="Arial"/>
          <w:szCs w:val="22"/>
        </w:rPr>
        <w:t>.</w:t>
      </w:r>
    </w:p>
    <w:p w:rsidR="00B00BAB" w:rsidRPr="00301C10" w:rsidRDefault="00B00BAB" w:rsidP="00DB322E">
      <w:pPr>
        <w:ind w:left="720"/>
        <w:rPr>
          <w:rFonts w:cs="Arial"/>
          <w:sz w:val="22"/>
          <w:szCs w:val="22"/>
        </w:rPr>
      </w:pPr>
      <w:r>
        <w:rPr>
          <w:rFonts w:cs="Arial"/>
          <w:sz w:val="22"/>
          <w:szCs w:val="22"/>
        </w:rPr>
        <w:t>…</w:t>
      </w:r>
      <w:r w:rsidRPr="004D752B">
        <w:rPr>
          <w:rFonts w:cs="Arial"/>
          <w:sz w:val="22"/>
          <w:szCs w:val="22"/>
        </w:rPr>
        <w:t>at least four requests and that two terminations (at least) have been carried out – all four families were transferred from Nauru to the Australian mainland. In all cases, the motivating factor for exploring the termination option has been that the family cannot perceive how they can raise a baby on Nauru</w:t>
      </w:r>
      <w:r>
        <w:rPr>
          <w:rFonts w:cs="Arial"/>
          <w:sz w:val="22"/>
          <w:szCs w:val="22"/>
        </w:rPr>
        <w:t xml:space="preserve"> </w:t>
      </w:r>
      <w:r w:rsidRPr="004D752B">
        <w:rPr>
          <w:rFonts w:cs="Arial"/>
          <w:sz w:val="22"/>
          <w:szCs w:val="22"/>
        </w:rPr>
        <w:t>…</w:t>
      </w:r>
      <w:r>
        <w:rPr>
          <w:rFonts w:cs="Arial"/>
          <w:sz w:val="22"/>
          <w:szCs w:val="22"/>
        </w:rPr>
        <w:t xml:space="preserve"> </w:t>
      </w:r>
      <w:r w:rsidRPr="004D752B">
        <w:rPr>
          <w:rFonts w:cs="Arial"/>
          <w:sz w:val="22"/>
          <w:szCs w:val="22"/>
        </w:rPr>
        <w:t xml:space="preserve">Women (not just these four) </w:t>
      </w:r>
      <w:r w:rsidRPr="004D752B">
        <w:rPr>
          <w:rFonts w:cs="Arial"/>
          <w:sz w:val="22"/>
          <w:szCs w:val="22"/>
        </w:rPr>
        <w:lastRenderedPageBreak/>
        <w:t xml:space="preserve">are fearful of their </w:t>
      </w:r>
      <w:r w:rsidRPr="00F4725D">
        <w:rPr>
          <w:rFonts w:cs="Arial"/>
          <w:sz w:val="22"/>
          <w:szCs w:val="22"/>
        </w:rPr>
        <w:t>health whilst pregnant detained</w:t>
      </w:r>
      <w:r w:rsidRPr="004D752B">
        <w:rPr>
          <w:rFonts w:cs="Arial"/>
          <w:sz w:val="22"/>
          <w:szCs w:val="22"/>
        </w:rPr>
        <w:t xml:space="preserve"> on Nauru, they are terrified of giving birth on Nauru and extremely worried about the health impacts the environment may have on a newborn child. In all four cases, the women have expressed that if it were not for their immigration detention on Nauru, they would very much want to have these babies.</w:t>
      </w:r>
      <w:r w:rsidRPr="004D752B">
        <w:rPr>
          <w:rStyle w:val="EndnoteReference"/>
          <w:rFonts w:cs="Arial"/>
          <w:sz w:val="22"/>
          <w:szCs w:val="22"/>
        </w:rPr>
        <w:endnoteReference w:id="186"/>
      </w:r>
    </w:p>
    <w:p w:rsidR="006A1B61" w:rsidRPr="00860C0D" w:rsidRDefault="006A1B61" w:rsidP="00DB322E">
      <w:pPr>
        <w:pStyle w:val="Heading2"/>
      </w:pPr>
      <w:bookmarkStart w:id="90" w:name="_Toc403999453"/>
      <w:r w:rsidRPr="00860C0D">
        <w:t>Family separation</w:t>
      </w:r>
      <w:bookmarkEnd w:id="90"/>
    </w:p>
    <w:p w:rsidR="006A1B61" w:rsidRPr="004D752B" w:rsidRDefault="006A1B61" w:rsidP="00DB322E">
      <w:pPr>
        <w:rPr>
          <w:rFonts w:cs="Arial"/>
          <w:szCs w:val="22"/>
        </w:rPr>
      </w:pPr>
      <w:r w:rsidRPr="004D752B">
        <w:rPr>
          <w:rFonts w:cs="Arial"/>
          <w:szCs w:val="22"/>
        </w:rPr>
        <w:t>Pregnant women held offshore</w:t>
      </w:r>
      <w:r w:rsidR="00A83B00">
        <w:rPr>
          <w:rFonts w:cs="Arial"/>
          <w:szCs w:val="22"/>
        </w:rPr>
        <w:t xml:space="preserve"> </w:t>
      </w:r>
      <w:r>
        <w:rPr>
          <w:rFonts w:cs="Arial"/>
          <w:szCs w:val="22"/>
        </w:rPr>
        <w:t xml:space="preserve">on Nauru </w:t>
      </w:r>
      <w:r w:rsidR="00BD5B15">
        <w:rPr>
          <w:rFonts w:cs="Arial"/>
          <w:szCs w:val="22"/>
        </w:rPr>
        <w:t>and women held on</w:t>
      </w:r>
      <w:r w:rsidR="00A83B00">
        <w:rPr>
          <w:rFonts w:cs="Arial"/>
          <w:szCs w:val="22"/>
        </w:rPr>
        <w:t xml:space="preserve"> Christmas Island</w:t>
      </w:r>
      <w:r w:rsidRPr="004D752B">
        <w:rPr>
          <w:rFonts w:cs="Arial"/>
          <w:szCs w:val="22"/>
        </w:rPr>
        <w:t xml:space="preserve"> are transferred to mainland </w:t>
      </w:r>
      <w:r w:rsidR="00A83B00">
        <w:rPr>
          <w:rFonts w:cs="Arial"/>
          <w:szCs w:val="22"/>
        </w:rPr>
        <w:t xml:space="preserve">Australia when they are </w:t>
      </w:r>
      <w:r w:rsidRPr="004D752B">
        <w:rPr>
          <w:rFonts w:cs="Arial"/>
          <w:szCs w:val="22"/>
        </w:rPr>
        <w:t xml:space="preserve">34 weeks </w:t>
      </w:r>
      <w:r w:rsidR="00A83B00">
        <w:rPr>
          <w:rFonts w:cs="Arial"/>
          <w:szCs w:val="22"/>
        </w:rPr>
        <w:t>pregnant</w:t>
      </w:r>
      <w:r w:rsidRPr="004D752B">
        <w:rPr>
          <w:rFonts w:cs="Arial"/>
          <w:szCs w:val="22"/>
        </w:rPr>
        <w:t>.</w:t>
      </w:r>
      <w:r w:rsidRPr="00860C0D">
        <w:rPr>
          <w:rStyle w:val="EndnoteReference"/>
          <w:sz w:val="24"/>
        </w:rPr>
        <w:endnoteReference w:id="187"/>
      </w:r>
      <w:r w:rsidRPr="004D752B">
        <w:rPr>
          <w:rFonts w:cs="Arial"/>
          <w:szCs w:val="22"/>
        </w:rPr>
        <w:t xml:space="preserve"> </w:t>
      </w:r>
      <w:r w:rsidR="00A83B00">
        <w:rPr>
          <w:rFonts w:cs="Arial"/>
          <w:szCs w:val="22"/>
        </w:rPr>
        <w:t>The Inquiry</w:t>
      </w:r>
      <w:r>
        <w:rPr>
          <w:rFonts w:cs="Arial"/>
          <w:szCs w:val="22"/>
        </w:rPr>
        <w:t xml:space="preserve"> received evidence that </w:t>
      </w:r>
      <w:r w:rsidRPr="00F84B5A">
        <w:rPr>
          <w:rFonts w:cs="Arial"/>
          <w:szCs w:val="22"/>
        </w:rPr>
        <w:t xml:space="preserve">this process has </w:t>
      </w:r>
      <w:r>
        <w:rPr>
          <w:rFonts w:cs="Arial"/>
          <w:szCs w:val="22"/>
        </w:rPr>
        <w:t xml:space="preserve">regularly </w:t>
      </w:r>
      <w:r w:rsidRPr="00F84B5A">
        <w:rPr>
          <w:rFonts w:cs="Arial"/>
          <w:szCs w:val="22"/>
        </w:rPr>
        <w:t xml:space="preserve">resulted in separation </w:t>
      </w:r>
      <w:r w:rsidR="005A6270">
        <w:rPr>
          <w:rFonts w:cs="Arial"/>
          <w:szCs w:val="22"/>
        </w:rPr>
        <w:t xml:space="preserve">of mothers </w:t>
      </w:r>
      <w:r w:rsidRPr="00F84B5A">
        <w:rPr>
          <w:rFonts w:cs="Arial"/>
          <w:szCs w:val="22"/>
        </w:rPr>
        <w:t xml:space="preserve">from </w:t>
      </w:r>
      <w:r w:rsidR="00205786">
        <w:rPr>
          <w:rFonts w:cs="Arial"/>
          <w:szCs w:val="22"/>
        </w:rPr>
        <w:t>partners and children</w:t>
      </w:r>
      <w:r w:rsidRPr="00F84B5A">
        <w:rPr>
          <w:rFonts w:cs="Arial"/>
          <w:szCs w:val="22"/>
        </w:rPr>
        <w:t xml:space="preserve"> a</w:t>
      </w:r>
      <w:r>
        <w:rPr>
          <w:rFonts w:cs="Arial"/>
          <w:szCs w:val="22"/>
        </w:rPr>
        <w:t xml:space="preserve">nd </w:t>
      </w:r>
      <w:r w:rsidR="008C4B70">
        <w:rPr>
          <w:rFonts w:cs="Arial"/>
          <w:szCs w:val="22"/>
        </w:rPr>
        <w:t xml:space="preserve">that </w:t>
      </w:r>
      <w:r w:rsidRPr="004D752B">
        <w:rPr>
          <w:rFonts w:cs="Arial"/>
          <w:szCs w:val="22"/>
        </w:rPr>
        <w:t xml:space="preserve">these separations are </w:t>
      </w:r>
      <w:r w:rsidR="005500DD">
        <w:rPr>
          <w:rFonts w:cs="Arial"/>
          <w:szCs w:val="22"/>
        </w:rPr>
        <w:t xml:space="preserve">extremely </w:t>
      </w:r>
      <w:r w:rsidRPr="004D752B">
        <w:rPr>
          <w:rFonts w:cs="Arial"/>
          <w:szCs w:val="22"/>
        </w:rPr>
        <w:t xml:space="preserve">distressing and </w:t>
      </w:r>
      <w:r w:rsidR="00C43F09">
        <w:rPr>
          <w:rFonts w:cs="Arial"/>
          <w:szCs w:val="22"/>
        </w:rPr>
        <w:t>have impacts on child</w:t>
      </w:r>
      <w:r w:rsidR="00226D5A">
        <w:rPr>
          <w:rFonts w:cs="Arial"/>
          <w:szCs w:val="22"/>
        </w:rPr>
        <w:t xml:space="preserve">-parent </w:t>
      </w:r>
      <w:r w:rsidR="00C43F09">
        <w:rPr>
          <w:rFonts w:cs="Arial"/>
          <w:szCs w:val="22"/>
        </w:rPr>
        <w:t>relationships.</w:t>
      </w:r>
      <w:r w:rsidRPr="004D752B">
        <w:rPr>
          <w:rStyle w:val="EndnoteReference"/>
          <w:rFonts w:cs="Arial"/>
          <w:sz w:val="24"/>
          <w:szCs w:val="22"/>
        </w:rPr>
        <w:endnoteReference w:id="188"/>
      </w:r>
      <w:r w:rsidRPr="004D752B">
        <w:rPr>
          <w:rFonts w:cs="Arial"/>
          <w:szCs w:val="22"/>
        </w:rPr>
        <w:t xml:space="preserve">  </w:t>
      </w:r>
    </w:p>
    <w:p w:rsidR="006A1B61" w:rsidRDefault="00BD5B15" w:rsidP="00DB322E">
      <w:pPr>
        <w:rPr>
          <w:rFonts w:cs="Arial"/>
          <w:sz w:val="22"/>
          <w:szCs w:val="22"/>
        </w:rPr>
      </w:pPr>
      <w:r>
        <w:rPr>
          <w:rFonts w:cs="Arial"/>
        </w:rPr>
        <w:t>Clinical P</w:t>
      </w:r>
      <w:r w:rsidR="005A6270">
        <w:rPr>
          <w:rFonts w:cs="Arial"/>
        </w:rPr>
        <w:t>sychologist</w:t>
      </w:r>
      <w:r w:rsidR="006A1B61" w:rsidRPr="00C63975">
        <w:rPr>
          <w:rFonts w:cs="Arial"/>
        </w:rPr>
        <w:t xml:space="preserve">, </w:t>
      </w:r>
      <w:r w:rsidR="000B40D7">
        <w:rPr>
          <w:rFonts w:cs="Arial"/>
        </w:rPr>
        <w:t xml:space="preserve">Guy </w:t>
      </w:r>
      <w:r w:rsidR="006A1B61" w:rsidRPr="00C63975">
        <w:rPr>
          <w:rFonts w:cs="Arial"/>
        </w:rPr>
        <w:t>Coffey</w:t>
      </w:r>
      <w:r w:rsidR="008C4B70">
        <w:rPr>
          <w:rFonts w:cs="Arial"/>
        </w:rPr>
        <w:t>,</w:t>
      </w:r>
      <w:r w:rsidR="006A1B61" w:rsidRPr="00C63975">
        <w:rPr>
          <w:rFonts w:cs="Arial"/>
        </w:rPr>
        <w:t xml:space="preserve"> </w:t>
      </w:r>
      <w:r w:rsidR="006A1B61">
        <w:rPr>
          <w:rFonts w:cs="Arial"/>
        </w:rPr>
        <w:t>reported</w:t>
      </w:r>
      <w:r w:rsidR="005A6270">
        <w:rPr>
          <w:rFonts w:cs="Arial"/>
        </w:rPr>
        <w:t xml:space="preserve"> on these separations of families on Nauru</w:t>
      </w:r>
      <w:r w:rsidR="006A1B61">
        <w:rPr>
          <w:rFonts w:cs="Arial"/>
        </w:rPr>
        <w:t>:</w:t>
      </w:r>
    </w:p>
    <w:p w:rsidR="006A1B61" w:rsidRPr="00891FF9" w:rsidRDefault="006A1B61" w:rsidP="00DB322E">
      <w:pPr>
        <w:ind w:left="720"/>
        <w:rPr>
          <w:rFonts w:cs="Arial"/>
          <w:i/>
          <w:sz w:val="22"/>
          <w:szCs w:val="22"/>
        </w:rPr>
      </w:pPr>
      <w:r w:rsidRPr="00E973D6">
        <w:rPr>
          <w:rFonts w:cs="Arial"/>
          <w:sz w:val="22"/>
          <w:szCs w:val="22"/>
        </w:rPr>
        <w:t>A number of mentally unwell pregnant mothers transferred from Nauru waiting between a week and a month to be joined by their husbands… found the separation distressing and did not understand why it needed to occur</w:t>
      </w:r>
      <w:r>
        <w:rPr>
          <w:rFonts w:cs="Arial"/>
          <w:sz w:val="22"/>
          <w:szCs w:val="22"/>
        </w:rPr>
        <w:t>.</w:t>
      </w:r>
      <w:r w:rsidRPr="005C3ACE">
        <w:rPr>
          <w:rStyle w:val="EndnoteReference"/>
          <w:rFonts w:cs="Arial"/>
          <w:szCs w:val="22"/>
        </w:rPr>
        <w:endnoteReference w:id="189"/>
      </w:r>
    </w:p>
    <w:p w:rsidR="00564C90" w:rsidRDefault="00564C90" w:rsidP="00DB322E">
      <w:pPr>
        <w:rPr>
          <w:rFonts w:cs="Arial"/>
          <w:sz w:val="22"/>
          <w:szCs w:val="22"/>
        </w:rPr>
      </w:pPr>
      <w:r w:rsidRPr="004A6A71">
        <w:rPr>
          <w:rFonts w:cs="Arial"/>
        </w:rPr>
        <w:t xml:space="preserve">One father of a </w:t>
      </w:r>
      <w:r>
        <w:rPr>
          <w:rFonts w:cs="Arial"/>
        </w:rPr>
        <w:t>6</w:t>
      </w:r>
      <w:r w:rsidRPr="004A6A71">
        <w:rPr>
          <w:rFonts w:cs="Arial"/>
        </w:rPr>
        <w:t xml:space="preserve"> mon</w:t>
      </w:r>
      <w:r>
        <w:rPr>
          <w:rFonts w:cs="Arial"/>
        </w:rPr>
        <w:t xml:space="preserve">th </w:t>
      </w:r>
      <w:r w:rsidR="008C4B70">
        <w:rPr>
          <w:rFonts w:cs="Arial"/>
        </w:rPr>
        <w:t xml:space="preserve">old </w:t>
      </w:r>
      <w:r>
        <w:rPr>
          <w:rFonts w:cs="Arial"/>
        </w:rPr>
        <w:t>baby</w:t>
      </w:r>
      <w:r w:rsidRPr="004A6A71">
        <w:rPr>
          <w:rFonts w:cs="Arial"/>
        </w:rPr>
        <w:t xml:space="preserve"> </w:t>
      </w:r>
      <w:r>
        <w:rPr>
          <w:rFonts w:cs="Arial"/>
        </w:rPr>
        <w:t xml:space="preserve">and </w:t>
      </w:r>
      <w:r w:rsidR="008C4B70">
        <w:rPr>
          <w:rFonts w:cs="Arial"/>
        </w:rPr>
        <w:t xml:space="preserve">a </w:t>
      </w:r>
      <w:r>
        <w:rPr>
          <w:rFonts w:cs="Arial"/>
        </w:rPr>
        <w:t>5 year old boy at Construction Camp</w:t>
      </w:r>
      <w:r w:rsidRPr="004A6A71">
        <w:rPr>
          <w:rFonts w:cs="Arial"/>
        </w:rPr>
        <w:t xml:space="preserve"> </w:t>
      </w:r>
      <w:r w:rsidR="00067AFA">
        <w:rPr>
          <w:rFonts w:cs="Arial"/>
        </w:rPr>
        <w:t>Detention Centre</w:t>
      </w:r>
      <w:r w:rsidR="00F273BE">
        <w:rPr>
          <w:rFonts w:cs="Arial"/>
        </w:rPr>
        <w:t xml:space="preserve">, </w:t>
      </w:r>
      <w:r w:rsidRPr="004A6A71">
        <w:rPr>
          <w:rFonts w:cs="Arial"/>
        </w:rPr>
        <w:t>Christmas Island</w:t>
      </w:r>
      <w:r w:rsidR="00F273BE">
        <w:rPr>
          <w:rFonts w:cs="Arial"/>
        </w:rPr>
        <w:t>,</w:t>
      </w:r>
      <w:r w:rsidRPr="004A6A71">
        <w:rPr>
          <w:rFonts w:cs="Arial"/>
        </w:rPr>
        <w:t xml:space="preserve"> explained that his wife had been transferred alone to Darwin to give birth to their daughter. After one month the family was reunited in Darwin. The father said that for some time </w:t>
      </w:r>
      <w:r>
        <w:rPr>
          <w:rFonts w:cs="Arial"/>
        </w:rPr>
        <w:t xml:space="preserve">during the separation, </w:t>
      </w:r>
      <w:r w:rsidRPr="004A6A71">
        <w:rPr>
          <w:rFonts w:cs="Arial"/>
        </w:rPr>
        <w:t>his son hated h</w:t>
      </w:r>
      <w:r>
        <w:rPr>
          <w:rFonts w:cs="Arial"/>
        </w:rPr>
        <w:t>is mother as he thought she</w:t>
      </w:r>
      <w:r w:rsidRPr="004A6A71">
        <w:rPr>
          <w:rFonts w:cs="Arial"/>
        </w:rPr>
        <w:t xml:space="preserve"> had </w:t>
      </w:r>
      <w:r>
        <w:rPr>
          <w:rFonts w:cs="Arial"/>
        </w:rPr>
        <w:t>abandoned him</w:t>
      </w:r>
      <w:r w:rsidRPr="004A6A71">
        <w:rPr>
          <w:rFonts w:cs="Arial"/>
        </w:rPr>
        <w:t xml:space="preserve">. The father explained that his son has </w:t>
      </w:r>
      <w:r>
        <w:rPr>
          <w:rFonts w:cs="Arial"/>
        </w:rPr>
        <w:t>serious mental health issues. Th</w:t>
      </w:r>
      <w:r w:rsidRPr="004A6A71">
        <w:rPr>
          <w:rFonts w:cs="Arial"/>
        </w:rPr>
        <w:t xml:space="preserve">e </w:t>
      </w:r>
      <w:r>
        <w:rPr>
          <w:rFonts w:cs="Arial"/>
        </w:rPr>
        <w:t xml:space="preserve">boy </w:t>
      </w:r>
      <w:r w:rsidRPr="004A6A71">
        <w:rPr>
          <w:rFonts w:cs="Arial"/>
        </w:rPr>
        <w:t xml:space="preserve">was abducted in Iran and </w:t>
      </w:r>
      <w:r>
        <w:rPr>
          <w:rFonts w:cs="Arial"/>
        </w:rPr>
        <w:t xml:space="preserve">this trauma was compounded when he was </w:t>
      </w:r>
      <w:r w:rsidRPr="004A6A71">
        <w:rPr>
          <w:rFonts w:cs="Arial"/>
        </w:rPr>
        <w:t xml:space="preserve">separated from his mother for </w:t>
      </w:r>
      <w:r>
        <w:rPr>
          <w:rFonts w:cs="Arial"/>
        </w:rPr>
        <w:t>the</w:t>
      </w:r>
      <w:r w:rsidRPr="004A6A71">
        <w:rPr>
          <w:rFonts w:cs="Arial"/>
        </w:rPr>
        <w:t xml:space="preserve"> birth</w:t>
      </w:r>
      <w:r>
        <w:rPr>
          <w:rFonts w:cs="Arial"/>
        </w:rPr>
        <w:t xml:space="preserve"> of his sister</w:t>
      </w:r>
      <w:r w:rsidRPr="004A6A71">
        <w:rPr>
          <w:rFonts w:cs="Arial"/>
        </w:rPr>
        <w:t xml:space="preserve">. The mother was </w:t>
      </w:r>
      <w:r>
        <w:rPr>
          <w:rFonts w:cs="Arial"/>
        </w:rPr>
        <w:t xml:space="preserve">under 24 hour surveillance for self-harm or suicide risk </w:t>
      </w:r>
      <w:r w:rsidRPr="004A6A71">
        <w:rPr>
          <w:rFonts w:cs="Arial"/>
        </w:rPr>
        <w:t xml:space="preserve">when the Inquiry team </w:t>
      </w:r>
      <w:r>
        <w:rPr>
          <w:rFonts w:cs="Arial"/>
        </w:rPr>
        <w:t>visited</w:t>
      </w:r>
      <w:r w:rsidRPr="004A6A71">
        <w:rPr>
          <w:rFonts w:cs="Arial"/>
        </w:rPr>
        <w:t xml:space="preserve"> </w:t>
      </w:r>
      <w:r>
        <w:rPr>
          <w:rFonts w:cs="Arial"/>
        </w:rPr>
        <w:t xml:space="preserve">her </w:t>
      </w:r>
      <w:r w:rsidR="00715EEA">
        <w:rPr>
          <w:rFonts w:cs="Arial"/>
        </w:rPr>
        <w:t xml:space="preserve">at </w:t>
      </w:r>
      <w:r w:rsidR="0084385A">
        <w:rPr>
          <w:rFonts w:cs="Arial"/>
        </w:rPr>
        <w:t>Construction Camp Detention Centre, Christmas Island,</w:t>
      </w:r>
      <w:r w:rsidRPr="004A6A71">
        <w:rPr>
          <w:rFonts w:cs="Arial"/>
        </w:rPr>
        <w:t xml:space="preserve"> in July 2014</w:t>
      </w:r>
      <w:r>
        <w:rPr>
          <w:rFonts w:cs="Arial"/>
          <w:sz w:val="22"/>
          <w:szCs w:val="22"/>
        </w:rPr>
        <w:t>.</w:t>
      </w:r>
      <w:r w:rsidRPr="00AB0C8F">
        <w:rPr>
          <w:rStyle w:val="EndnoteReference"/>
          <w:sz w:val="24"/>
        </w:rPr>
        <w:endnoteReference w:id="190"/>
      </w:r>
      <w:r>
        <w:rPr>
          <w:rFonts w:cs="Arial"/>
          <w:sz w:val="22"/>
          <w:szCs w:val="22"/>
        </w:rPr>
        <w:t xml:space="preserve"> </w:t>
      </w:r>
    </w:p>
    <w:p w:rsidR="006A1B61" w:rsidRPr="008072E4" w:rsidRDefault="003A5AC4" w:rsidP="00DB322E">
      <w:pPr>
        <w:rPr>
          <w:rFonts w:cs="Arial"/>
        </w:rPr>
      </w:pPr>
      <w:r>
        <w:rPr>
          <w:rFonts w:cs="Arial"/>
        </w:rPr>
        <w:t xml:space="preserve">The </w:t>
      </w:r>
      <w:r w:rsidR="006A1B61">
        <w:rPr>
          <w:rFonts w:cs="Arial"/>
        </w:rPr>
        <w:t>Australian Red Cross</w:t>
      </w:r>
      <w:r w:rsidR="006A1B61" w:rsidRPr="008877A4">
        <w:rPr>
          <w:rFonts w:cs="Arial"/>
        </w:rPr>
        <w:t xml:space="preserve"> </w:t>
      </w:r>
      <w:r w:rsidR="00B36F3F">
        <w:rPr>
          <w:rFonts w:cs="Arial"/>
        </w:rPr>
        <w:t xml:space="preserve">reports provided </w:t>
      </w:r>
      <w:r w:rsidR="00626F48">
        <w:rPr>
          <w:rFonts w:cs="Arial"/>
        </w:rPr>
        <w:t xml:space="preserve">to the Inquiry </w:t>
      </w:r>
      <w:r w:rsidR="00B36F3F">
        <w:rPr>
          <w:rFonts w:cs="Arial"/>
        </w:rPr>
        <w:t xml:space="preserve">by the Department </w:t>
      </w:r>
      <w:r w:rsidR="006A1B61" w:rsidRPr="008877A4">
        <w:rPr>
          <w:rFonts w:cs="Arial"/>
        </w:rPr>
        <w:t xml:space="preserve">for the period </w:t>
      </w:r>
      <w:r w:rsidR="00B36F3F">
        <w:rPr>
          <w:rFonts w:cs="Arial"/>
        </w:rPr>
        <w:t xml:space="preserve">from </w:t>
      </w:r>
      <w:r w:rsidR="006A1B61">
        <w:rPr>
          <w:rFonts w:cs="Arial"/>
        </w:rPr>
        <w:t xml:space="preserve">1 </w:t>
      </w:r>
      <w:r w:rsidR="006A1B61" w:rsidRPr="008877A4">
        <w:rPr>
          <w:rFonts w:cs="Arial"/>
        </w:rPr>
        <w:t xml:space="preserve">July 2013 to </w:t>
      </w:r>
      <w:r w:rsidR="006A1B61">
        <w:rPr>
          <w:rFonts w:cs="Arial"/>
        </w:rPr>
        <w:t xml:space="preserve">31 </w:t>
      </w:r>
      <w:r w:rsidR="00626F48">
        <w:rPr>
          <w:rFonts w:cs="Arial"/>
        </w:rPr>
        <w:t xml:space="preserve">May 2014 contain </w:t>
      </w:r>
      <w:r w:rsidR="00F3480F">
        <w:rPr>
          <w:rFonts w:cs="Arial"/>
        </w:rPr>
        <w:t>accounts</w:t>
      </w:r>
      <w:r w:rsidR="00B36F3F">
        <w:rPr>
          <w:rFonts w:cs="Arial"/>
        </w:rPr>
        <w:t xml:space="preserve"> </w:t>
      </w:r>
      <w:r>
        <w:rPr>
          <w:rFonts w:cs="Arial"/>
        </w:rPr>
        <w:t>of</w:t>
      </w:r>
      <w:r w:rsidR="00B36F3F">
        <w:rPr>
          <w:rFonts w:cs="Arial"/>
        </w:rPr>
        <w:t xml:space="preserve"> 15 pregnant</w:t>
      </w:r>
      <w:r w:rsidR="006A1B61" w:rsidRPr="008877A4">
        <w:rPr>
          <w:rFonts w:cs="Arial"/>
        </w:rPr>
        <w:t xml:space="preserve"> wome</w:t>
      </w:r>
      <w:r w:rsidR="005A6270">
        <w:rPr>
          <w:rFonts w:cs="Arial"/>
        </w:rPr>
        <w:t xml:space="preserve">n </w:t>
      </w:r>
      <w:r w:rsidR="00B36F3F">
        <w:rPr>
          <w:rFonts w:cs="Arial"/>
        </w:rPr>
        <w:t xml:space="preserve">(or their partners) </w:t>
      </w:r>
      <w:r>
        <w:rPr>
          <w:rFonts w:cs="Arial"/>
        </w:rPr>
        <w:t>separat</w:t>
      </w:r>
      <w:r w:rsidR="00977985">
        <w:rPr>
          <w:rFonts w:cs="Arial"/>
        </w:rPr>
        <w:t>ed</w:t>
      </w:r>
      <w:r>
        <w:rPr>
          <w:rFonts w:cs="Arial"/>
        </w:rPr>
        <w:t xml:space="preserve"> </w:t>
      </w:r>
      <w:r w:rsidR="006A1B61" w:rsidRPr="008877A4">
        <w:rPr>
          <w:rFonts w:cs="Arial"/>
        </w:rPr>
        <w:t xml:space="preserve">from their families either during pregnancy or </w:t>
      </w:r>
      <w:r w:rsidR="005A6270">
        <w:rPr>
          <w:rFonts w:cs="Arial"/>
        </w:rPr>
        <w:t>when they had been transferred to give birth</w:t>
      </w:r>
      <w:r w:rsidR="006A1B61" w:rsidRPr="008877A4">
        <w:rPr>
          <w:rFonts w:cs="Arial"/>
        </w:rPr>
        <w:t>.</w:t>
      </w:r>
      <w:r w:rsidR="006A1B61" w:rsidRPr="00AB0C8F">
        <w:rPr>
          <w:rStyle w:val="EndnoteReference"/>
          <w:sz w:val="24"/>
        </w:rPr>
        <w:endnoteReference w:id="191"/>
      </w:r>
      <w:r w:rsidR="006A1B61">
        <w:rPr>
          <w:rFonts w:cs="Arial"/>
        </w:rPr>
        <w:t xml:space="preserve"> </w:t>
      </w:r>
    </w:p>
    <w:p w:rsidR="006A1B61" w:rsidRPr="004D752B" w:rsidRDefault="006A1B61" w:rsidP="00DB322E">
      <w:pPr>
        <w:rPr>
          <w:rFonts w:cs="Arial"/>
          <w:szCs w:val="22"/>
        </w:rPr>
      </w:pPr>
      <w:r>
        <w:rPr>
          <w:rFonts w:cs="Arial"/>
          <w:szCs w:val="22"/>
        </w:rPr>
        <w:t>In its submission</w:t>
      </w:r>
      <w:r w:rsidR="005A6270">
        <w:rPr>
          <w:rFonts w:cs="Arial"/>
          <w:szCs w:val="22"/>
        </w:rPr>
        <w:t xml:space="preserve"> to this Inquiry</w:t>
      </w:r>
      <w:r>
        <w:rPr>
          <w:rFonts w:cs="Arial"/>
          <w:szCs w:val="22"/>
        </w:rPr>
        <w:t>, t</w:t>
      </w:r>
      <w:r w:rsidRPr="004D752B">
        <w:rPr>
          <w:rFonts w:cs="Arial"/>
          <w:szCs w:val="22"/>
        </w:rPr>
        <w:t>he Forum of Australian Services for Survivors of Tor</w:t>
      </w:r>
      <w:r w:rsidR="005A6270">
        <w:rPr>
          <w:rFonts w:cs="Arial"/>
          <w:szCs w:val="22"/>
        </w:rPr>
        <w:t>ture and Trauma reported on the impact of family separation at the ti</w:t>
      </w:r>
      <w:r w:rsidR="0084385A">
        <w:rPr>
          <w:rFonts w:cs="Arial"/>
          <w:szCs w:val="22"/>
        </w:rPr>
        <w:t>me that the mother gives birth:</w:t>
      </w:r>
      <w:r w:rsidRPr="004D752B">
        <w:rPr>
          <w:rFonts w:cs="Arial"/>
          <w:szCs w:val="22"/>
        </w:rPr>
        <w:t xml:space="preserve"> </w:t>
      </w:r>
    </w:p>
    <w:p w:rsidR="006A1B61" w:rsidRPr="004D752B" w:rsidRDefault="006A1B61" w:rsidP="00DB322E">
      <w:pPr>
        <w:ind w:left="720"/>
        <w:rPr>
          <w:rFonts w:cs="Arial"/>
          <w:sz w:val="22"/>
          <w:szCs w:val="22"/>
        </w:rPr>
      </w:pPr>
      <w:r w:rsidRPr="004D752B">
        <w:rPr>
          <w:rFonts w:cs="Arial"/>
          <w:sz w:val="22"/>
          <w:szCs w:val="22"/>
        </w:rPr>
        <w:t xml:space="preserve">A mother in detention was flown to Darwin to give birth to her baby, being separated from her husband and </w:t>
      </w:r>
      <w:r w:rsidR="00F451D8">
        <w:rPr>
          <w:rFonts w:cs="Arial"/>
          <w:sz w:val="22"/>
          <w:szCs w:val="22"/>
        </w:rPr>
        <w:t>4</w:t>
      </w:r>
      <w:r w:rsidR="00F451D8" w:rsidRPr="004D752B">
        <w:rPr>
          <w:rFonts w:cs="Arial"/>
          <w:sz w:val="22"/>
          <w:szCs w:val="22"/>
        </w:rPr>
        <w:t xml:space="preserve"> </w:t>
      </w:r>
      <w:r w:rsidRPr="004D752B">
        <w:rPr>
          <w:rFonts w:cs="Arial"/>
          <w:sz w:val="22"/>
          <w:szCs w:val="22"/>
        </w:rPr>
        <w:t xml:space="preserve">year old daughter who had to stay behind on Christmas Island. She found the birth traumatic as a result of her husband and child not being allowed to be with her. Her husband was only flown to Darwin </w:t>
      </w:r>
      <w:r w:rsidR="00F451D8">
        <w:rPr>
          <w:rFonts w:cs="Arial"/>
          <w:sz w:val="22"/>
          <w:szCs w:val="22"/>
        </w:rPr>
        <w:t>3</w:t>
      </w:r>
      <w:r w:rsidRPr="004D752B">
        <w:rPr>
          <w:rFonts w:cs="Arial"/>
          <w:sz w:val="22"/>
          <w:szCs w:val="22"/>
        </w:rPr>
        <w:t>-</w:t>
      </w:r>
      <w:r w:rsidR="00F451D8">
        <w:rPr>
          <w:rFonts w:cs="Arial"/>
          <w:sz w:val="22"/>
          <w:szCs w:val="22"/>
        </w:rPr>
        <w:t>4</w:t>
      </w:r>
      <w:r w:rsidRPr="004D752B">
        <w:rPr>
          <w:rFonts w:cs="Arial"/>
          <w:sz w:val="22"/>
          <w:szCs w:val="22"/>
        </w:rPr>
        <w:t xml:space="preserve"> after the baby was born, and the mother feels that the father missed out on the opportunity to bond with his newborn son.</w:t>
      </w:r>
      <w:r w:rsidRPr="004D752B">
        <w:rPr>
          <w:rStyle w:val="EndnoteReference"/>
          <w:rFonts w:cs="Arial"/>
          <w:sz w:val="22"/>
          <w:szCs w:val="22"/>
        </w:rPr>
        <w:endnoteReference w:id="192"/>
      </w:r>
    </w:p>
    <w:p w:rsidR="006A1B61" w:rsidRDefault="006A1B61" w:rsidP="00DB322E">
      <w:pPr>
        <w:rPr>
          <w:rFonts w:cs="Arial"/>
        </w:rPr>
      </w:pPr>
      <w:r w:rsidRPr="003B4819">
        <w:rPr>
          <w:rFonts w:cs="Arial"/>
        </w:rPr>
        <w:t>The Department</w:t>
      </w:r>
      <w:r w:rsidR="001B068C">
        <w:rPr>
          <w:rFonts w:cs="Arial"/>
        </w:rPr>
        <w:t xml:space="preserve"> of Immigration and Border Protection</w:t>
      </w:r>
      <w:r w:rsidRPr="003B4819">
        <w:rPr>
          <w:rFonts w:cs="Arial"/>
        </w:rPr>
        <w:t xml:space="preserve"> </w:t>
      </w:r>
      <w:r w:rsidR="00C43F09">
        <w:rPr>
          <w:rFonts w:cs="Arial"/>
        </w:rPr>
        <w:t xml:space="preserve">reported </w:t>
      </w:r>
      <w:r>
        <w:rPr>
          <w:rFonts w:cs="Arial"/>
        </w:rPr>
        <w:t>that the</w:t>
      </w:r>
      <w:r w:rsidR="00FB10E4">
        <w:rPr>
          <w:rFonts w:cs="Arial"/>
        </w:rPr>
        <w:t>re are</w:t>
      </w:r>
      <w:r>
        <w:rPr>
          <w:rFonts w:cs="Arial"/>
        </w:rPr>
        <w:t xml:space="preserve"> </w:t>
      </w:r>
      <w:r w:rsidR="00FB10E4">
        <w:rPr>
          <w:rFonts w:cs="Arial"/>
        </w:rPr>
        <w:t xml:space="preserve">policies </w:t>
      </w:r>
      <w:r>
        <w:rPr>
          <w:rFonts w:cs="Arial"/>
        </w:rPr>
        <w:t>to ensure</w:t>
      </w:r>
      <w:r w:rsidRPr="003B4819">
        <w:rPr>
          <w:rFonts w:cs="Arial"/>
        </w:rPr>
        <w:t xml:space="preserve"> that </w:t>
      </w:r>
      <w:r w:rsidR="00F3480F">
        <w:rPr>
          <w:rFonts w:cs="Arial"/>
        </w:rPr>
        <w:t>nuclear</w:t>
      </w:r>
      <w:r w:rsidRPr="003B4819">
        <w:rPr>
          <w:rFonts w:cs="Arial"/>
        </w:rPr>
        <w:t xml:space="preserve"> family members remain together wherever possible, including when pregnant women are transferred to the mainland for medical assessment or birth.</w:t>
      </w:r>
      <w:r>
        <w:rPr>
          <w:rStyle w:val="EndnoteReference"/>
          <w:rFonts w:cs="Arial"/>
        </w:rPr>
        <w:endnoteReference w:id="193"/>
      </w:r>
      <w:r w:rsidRPr="003B4819">
        <w:rPr>
          <w:rFonts w:cs="Arial"/>
        </w:rPr>
        <w:t xml:space="preserve"> </w:t>
      </w:r>
      <w:r w:rsidR="00564C90">
        <w:rPr>
          <w:rFonts w:cs="Arial"/>
        </w:rPr>
        <w:t>However t</w:t>
      </w:r>
      <w:r>
        <w:rPr>
          <w:rFonts w:cs="Arial"/>
        </w:rPr>
        <w:t>he Department acknowledge</w:t>
      </w:r>
      <w:r w:rsidR="00564C90">
        <w:rPr>
          <w:rFonts w:cs="Arial"/>
        </w:rPr>
        <w:t>d</w:t>
      </w:r>
      <w:r>
        <w:rPr>
          <w:rFonts w:cs="Arial"/>
        </w:rPr>
        <w:t>:</w:t>
      </w:r>
    </w:p>
    <w:p w:rsidR="006A1B61" w:rsidRDefault="00FB10E4" w:rsidP="00DB322E">
      <w:pPr>
        <w:ind w:left="720"/>
        <w:rPr>
          <w:rFonts w:cs="Arial"/>
        </w:rPr>
      </w:pPr>
      <w:r>
        <w:rPr>
          <w:rFonts w:cs="Arial"/>
          <w:sz w:val="22"/>
          <w:szCs w:val="22"/>
        </w:rPr>
        <w:lastRenderedPageBreak/>
        <w:t xml:space="preserve">… </w:t>
      </w:r>
      <w:r w:rsidR="006A1B61" w:rsidRPr="00CD2218">
        <w:rPr>
          <w:rFonts w:cs="Arial"/>
          <w:sz w:val="22"/>
          <w:szCs w:val="22"/>
        </w:rPr>
        <w:t>on some occasions in the past, there were temporary separations of family when medical assessment or treatment have been sought for one member in a different location</w:t>
      </w:r>
      <w:r w:rsidR="006A1B61">
        <w:rPr>
          <w:rFonts w:cs="Arial"/>
          <w:sz w:val="22"/>
          <w:szCs w:val="22"/>
        </w:rPr>
        <w:t>.</w:t>
      </w:r>
      <w:r w:rsidR="006A1B61">
        <w:rPr>
          <w:rStyle w:val="EndnoteReference"/>
          <w:rFonts w:cs="Arial"/>
        </w:rPr>
        <w:endnoteReference w:id="194"/>
      </w:r>
    </w:p>
    <w:p w:rsidR="00E27E4E" w:rsidRDefault="006A1B61" w:rsidP="00DB322E">
      <w:pPr>
        <w:rPr>
          <w:rFonts w:cs="Arial"/>
        </w:rPr>
      </w:pPr>
      <w:r w:rsidRPr="003B4819">
        <w:rPr>
          <w:rFonts w:cs="Arial"/>
        </w:rPr>
        <w:t>In May 2014 the Department advised that th</w:t>
      </w:r>
      <w:r>
        <w:rPr>
          <w:rFonts w:cs="Arial"/>
        </w:rPr>
        <w:t>e</w:t>
      </w:r>
      <w:r w:rsidRPr="003B4819">
        <w:rPr>
          <w:rFonts w:cs="Arial"/>
        </w:rPr>
        <w:t xml:space="preserve"> </w:t>
      </w:r>
      <w:r>
        <w:rPr>
          <w:rFonts w:cs="Arial"/>
        </w:rPr>
        <w:t xml:space="preserve">policy and </w:t>
      </w:r>
      <w:r w:rsidRPr="003B4819">
        <w:rPr>
          <w:rFonts w:cs="Arial"/>
        </w:rPr>
        <w:t>practice</w:t>
      </w:r>
      <w:r>
        <w:rPr>
          <w:rFonts w:cs="Arial"/>
        </w:rPr>
        <w:t xml:space="preserve"> of keeping members of nuclear families together</w:t>
      </w:r>
      <w:r w:rsidRPr="003B4819">
        <w:rPr>
          <w:rFonts w:cs="Arial"/>
        </w:rPr>
        <w:t xml:space="preserve"> had recently been reinforced and strengthened.</w:t>
      </w:r>
      <w:r w:rsidRPr="003B4819">
        <w:rPr>
          <w:rStyle w:val="EndnoteReference"/>
          <w:rFonts w:cs="Arial"/>
          <w:sz w:val="24"/>
        </w:rPr>
        <w:endnoteReference w:id="195"/>
      </w:r>
      <w:r w:rsidR="00BD6EA1">
        <w:rPr>
          <w:rFonts w:cs="Arial"/>
        </w:rPr>
        <w:t xml:space="preserve"> </w:t>
      </w:r>
    </w:p>
    <w:p w:rsidR="00BD6EA1" w:rsidRPr="00B35BBD" w:rsidRDefault="00BD6EA1" w:rsidP="00DB322E">
      <w:pPr>
        <w:rPr>
          <w:rFonts w:cs="Arial"/>
          <w:szCs w:val="22"/>
        </w:rPr>
      </w:pPr>
      <w:r>
        <w:rPr>
          <w:rFonts w:cs="Arial"/>
        </w:rPr>
        <w:t>In instances where families or individuals are moved between detention centres, it is usually without notice.</w:t>
      </w:r>
      <w:r w:rsidR="00B35BBD">
        <w:rPr>
          <w:rFonts w:cs="Arial"/>
        </w:rPr>
        <w:t xml:space="preserve"> </w:t>
      </w:r>
      <w:r w:rsidRPr="005C5676">
        <w:rPr>
          <w:rFonts w:cs="Arial"/>
        </w:rPr>
        <w:t>The approach to notifying detainees about when and where they will be transferred is a source of both anxiety and uncertainty. According to</w:t>
      </w:r>
      <w:r w:rsidR="0002702C">
        <w:rPr>
          <w:rFonts w:cs="Arial"/>
        </w:rPr>
        <w:t xml:space="preserve"> the International Health and Medical Service</w:t>
      </w:r>
      <w:r w:rsidRPr="005C5676">
        <w:rPr>
          <w:rFonts w:cs="Arial"/>
        </w:rPr>
        <w:t xml:space="preserve"> staff, it is against policy to notify people of the intent to transfer them to the mainland</w:t>
      </w:r>
      <w:r w:rsidR="00F3480F" w:rsidRPr="00F3480F">
        <w:rPr>
          <w:rFonts w:cs="Arial"/>
        </w:rPr>
        <w:t xml:space="preserve"> </w:t>
      </w:r>
      <w:r w:rsidR="00F3480F" w:rsidRPr="005C5676">
        <w:rPr>
          <w:rFonts w:cs="Arial"/>
        </w:rPr>
        <w:t xml:space="preserve">for </w:t>
      </w:r>
      <w:r w:rsidR="00F3480F" w:rsidRPr="00E66B71">
        <w:rPr>
          <w:rFonts w:cs="Arial"/>
        </w:rPr>
        <w:t>‘security reasons’</w:t>
      </w:r>
      <w:r w:rsidRPr="00CD7E99">
        <w:rPr>
          <w:rFonts w:cs="Arial"/>
        </w:rPr>
        <w:t>.</w:t>
      </w:r>
      <w:r w:rsidRPr="005C5676">
        <w:rPr>
          <w:rFonts w:cs="Arial"/>
        </w:rPr>
        <w:t xml:space="preserve"> On the day of transfer, often in the early morning,</w:t>
      </w:r>
      <w:r w:rsidRPr="005C5676">
        <w:rPr>
          <w:rFonts w:cs="Arial"/>
          <w:i/>
        </w:rPr>
        <w:t xml:space="preserve"> ‘</w:t>
      </w:r>
      <w:r w:rsidRPr="005C5676">
        <w:rPr>
          <w:rFonts w:cs="Arial"/>
        </w:rPr>
        <w:t>clients are notified and extracted from their accommodation</w:t>
      </w:r>
      <w:r w:rsidRPr="005C5676">
        <w:rPr>
          <w:rFonts w:cs="Arial"/>
          <w:i/>
        </w:rPr>
        <w:t>’</w:t>
      </w:r>
      <w:r w:rsidRPr="005C5676">
        <w:rPr>
          <w:rFonts w:cs="Arial"/>
        </w:rPr>
        <w:t>.</w:t>
      </w:r>
      <w:r w:rsidRPr="004467A2">
        <w:rPr>
          <w:rStyle w:val="EndnoteReference"/>
          <w:rFonts w:cs="Arial"/>
          <w:szCs w:val="22"/>
        </w:rPr>
        <w:endnoteReference w:id="196"/>
      </w:r>
      <w:r w:rsidRPr="0086331A">
        <w:rPr>
          <w:rFonts w:cs="Arial"/>
          <w:sz w:val="22"/>
          <w:szCs w:val="22"/>
        </w:rPr>
        <w:t xml:space="preserve"> </w:t>
      </w:r>
    </w:p>
    <w:p w:rsidR="00D67703" w:rsidRDefault="006462D6" w:rsidP="00DB322E">
      <w:pPr>
        <w:pStyle w:val="Heading2"/>
      </w:pPr>
      <w:bookmarkStart w:id="91" w:name="_Toc403999454"/>
      <w:r>
        <w:t xml:space="preserve">Mental health disorders in </w:t>
      </w:r>
      <w:r w:rsidR="00D67703">
        <w:t>new mothers</w:t>
      </w:r>
      <w:bookmarkEnd w:id="91"/>
    </w:p>
    <w:p w:rsidR="005773DE" w:rsidRDefault="00D67703" w:rsidP="00DB322E">
      <w:pPr>
        <w:rPr>
          <w:rFonts w:cs="Arial"/>
        </w:rPr>
      </w:pPr>
      <w:r>
        <w:rPr>
          <w:rFonts w:cs="Arial"/>
        </w:rPr>
        <w:t>The</w:t>
      </w:r>
      <w:r w:rsidRPr="004D752B">
        <w:rPr>
          <w:rFonts w:cs="Arial"/>
        </w:rPr>
        <w:t xml:space="preserve"> Department</w:t>
      </w:r>
      <w:r>
        <w:rPr>
          <w:rFonts w:cs="Arial"/>
        </w:rPr>
        <w:t xml:space="preserve"> of Immigration and Border Protection advised that</w:t>
      </w:r>
      <w:r w:rsidR="00715EEA">
        <w:rPr>
          <w:rFonts w:cs="Arial"/>
        </w:rPr>
        <w:t>,</w:t>
      </w:r>
      <w:r w:rsidRPr="004D752B">
        <w:rPr>
          <w:rFonts w:cs="Arial"/>
        </w:rPr>
        <w:t xml:space="preserve"> from the period</w:t>
      </w:r>
      <w:r>
        <w:rPr>
          <w:rFonts w:cs="Arial"/>
        </w:rPr>
        <w:t xml:space="preserve"> </w:t>
      </w:r>
      <w:r w:rsidRPr="004D752B">
        <w:rPr>
          <w:rFonts w:cs="Arial"/>
        </w:rPr>
        <w:t>1 January 2013 until 10 July 2014, 18 mothers were diagnosed with mental illnesses after giving birth</w:t>
      </w:r>
      <w:r>
        <w:rPr>
          <w:rFonts w:cs="Arial"/>
        </w:rPr>
        <w:t>,</w:t>
      </w:r>
      <w:r w:rsidR="00B94198">
        <w:rPr>
          <w:rFonts w:cs="Arial"/>
        </w:rPr>
        <w:t xml:space="preserve"> including</w:t>
      </w:r>
      <w:r w:rsidRPr="004D752B">
        <w:rPr>
          <w:rFonts w:cs="Arial"/>
        </w:rPr>
        <w:t xml:space="preserve"> four mothers </w:t>
      </w:r>
      <w:r w:rsidR="00B94198">
        <w:rPr>
          <w:rFonts w:cs="Arial"/>
        </w:rPr>
        <w:t xml:space="preserve">who </w:t>
      </w:r>
      <w:r>
        <w:rPr>
          <w:rFonts w:cs="Arial"/>
        </w:rPr>
        <w:t>were diagnosed with</w:t>
      </w:r>
      <w:r w:rsidRPr="004D752B">
        <w:rPr>
          <w:rFonts w:cs="Arial"/>
        </w:rPr>
        <w:t xml:space="preserve"> post-natal depression </w:t>
      </w:r>
      <w:r>
        <w:rPr>
          <w:rFonts w:cs="Arial"/>
        </w:rPr>
        <w:t xml:space="preserve">and subsequently </w:t>
      </w:r>
      <w:r w:rsidRPr="004D752B">
        <w:rPr>
          <w:rFonts w:cs="Arial"/>
        </w:rPr>
        <w:t>hospitalised.</w:t>
      </w:r>
      <w:r w:rsidRPr="004D752B">
        <w:rPr>
          <w:rStyle w:val="EndnoteReference"/>
          <w:rFonts w:cs="Arial"/>
          <w:sz w:val="24"/>
        </w:rPr>
        <w:endnoteReference w:id="197"/>
      </w:r>
      <w:r w:rsidRPr="004D752B">
        <w:rPr>
          <w:rFonts w:cs="Arial"/>
        </w:rPr>
        <w:t xml:space="preserve"> </w:t>
      </w:r>
      <w:r>
        <w:rPr>
          <w:rFonts w:cs="Arial"/>
        </w:rPr>
        <w:t>This constitutes mental illness rates of approximately 14 percent amongst new mothers in detention.</w:t>
      </w:r>
      <w:r w:rsidRPr="004D752B">
        <w:rPr>
          <w:rFonts w:cs="Arial"/>
        </w:rPr>
        <w:t xml:space="preserve"> </w:t>
      </w:r>
    </w:p>
    <w:p w:rsidR="00D67703" w:rsidRPr="004D752B" w:rsidRDefault="005773DE" w:rsidP="00DB322E">
      <w:pPr>
        <w:rPr>
          <w:rFonts w:cs="Arial"/>
        </w:rPr>
      </w:pPr>
      <w:r>
        <w:rPr>
          <w:rFonts w:cs="Arial"/>
        </w:rPr>
        <w:t>The Department submits that this rate is in line with the prevalence of post-natal depression in the Australian community</w:t>
      </w:r>
      <w:r w:rsidR="0008531A">
        <w:rPr>
          <w:rFonts w:cs="Arial"/>
        </w:rPr>
        <w:t xml:space="preserve"> as per the survey conducted by the </w:t>
      </w:r>
      <w:r w:rsidR="0008531A" w:rsidRPr="0008531A">
        <w:rPr>
          <w:rFonts w:cs="Arial"/>
        </w:rPr>
        <w:t>Australian Institute of Health and Welfare</w:t>
      </w:r>
      <w:r w:rsidR="0008531A">
        <w:rPr>
          <w:rFonts w:cs="Arial"/>
        </w:rPr>
        <w:t xml:space="preserve"> in 2012</w:t>
      </w:r>
      <w:r>
        <w:rPr>
          <w:rFonts w:cs="Arial"/>
        </w:rPr>
        <w:t>.</w:t>
      </w:r>
    </w:p>
    <w:p w:rsidR="00D67703" w:rsidRPr="004D752B" w:rsidRDefault="00D67703" w:rsidP="00DB322E">
      <w:pPr>
        <w:rPr>
          <w:rFonts w:cs="Arial"/>
        </w:rPr>
      </w:pPr>
      <w:r>
        <w:rPr>
          <w:rFonts w:cs="Arial"/>
        </w:rPr>
        <w:t>A regular visitor to the Melbourne Detention Centre from the</w:t>
      </w:r>
      <w:r w:rsidRPr="004D752B">
        <w:rPr>
          <w:rFonts w:cs="Arial"/>
        </w:rPr>
        <w:t xml:space="preserve"> Asylum Seeker Resource Centre </w:t>
      </w:r>
      <w:r>
        <w:rPr>
          <w:rFonts w:cs="Arial"/>
        </w:rPr>
        <w:t>reported</w:t>
      </w:r>
      <w:r w:rsidRPr="004D752B">
        <w:rPr>
          <w:rFonts w:cs="Arial"/>
        </w:rPr>
        <w:t>:</w:t>
      </w:r>
    </w:p>
    <w:p w:rsidR="00D67703" w:rsidRDefault="00D67703" w:rsidP="00DB322E">
      <w:pPr>
        <w:ind w:left="720"/>
      </w:pPr>
      <w:r w:rsidRPr="00A10FFF">
        <w:rPr>
          <w:rFonts w:cs="Arial"/>
          <w:sz w:val="22"/>
          <w:szCs w:val="22"/>
        </w:rPr>
        <w:t>Of the nine new mothers and babies at the MITA [Melbourne Detention Centre], five have been or are currently admitted to Mother Baby hospital units in Melbourne because of severe post natal depression. The mothers anguish over their babies but are unable to lift themselves out of the deep depression. Their husbands express utter helplessness and some are now 24 hour carers for their wives refusing to leave them alone for fear that they will harm themselves … Detention is breaking families.</w:t>
      </w:r>
      <w:r w:rsidRPr="004D752B">
        <w:rPr>
          <w:rStyle w:val="EndnoteReference"/>
          <w:rFonts w:cs="Arial"/>
          <w:sz w:val="22"/>
          <w:szCs w:val="22"/>
        </w:rPr>
        <w:endnoteReference w:id="198"/>
      </w:r>
      <w:r>
        <w:rPr>
          <w:rFonts w:cs="Arial"/>
          <w:sz w:val="22"/>
          <w:szCs w:val="22"/>
        </w:rPr>
        <w:t xml:space="preserve">  </w:t>
      </w:r>
      <w:r w:rsidRPr="004D752B">
        <w:rPr>
          <w:rFonts w:cs="Arial"/>
          <w:sz w:val="22"/>
          <w:szCs w:val="22"/>
        </w:rPr>
        <w:t xml:space="preserve">  </w:t>
      </w:r>
    </w:p>
    <w:p w:rsidR="006A1B61" w:rsidRPr="00860C0D" w:rsidRDefault="006A1B61" w:rsidP="00DB322E">
      <w:pPr>
        <w:pStyle w:val="Heading2"/>
      </w:pPr>
      <w:bookmarkStart w:id="92" w:name="_Toc403999455"/>
      <w:r w:rsidRPr="00860C0D">
        <w:t>Parent disempowerment</w:t>
      </w:r>
      <w:bookmarkEnd w:id="92"/>
      <w:r w:rsidRPr="00860C0D">
        <w:t xml:space="preserve"> </w:t>
      </w:r>
    </w:p>
    <w:p w:rsidR="002310DC" w:rsidRPr="002019CF" w:rsidRDefault="002310DC" w:rsidP="00DB322E">
      <w:pPr>
        <w:rPr>
          <w:rFonts w:cs="Arial"/>
          <w:szCs w:val="22"/>
        </w:rPr>
      </w:pPr>
      <w:r w:rsidRPr="002019CF">
        <w:rPr>
          <w:rFonts w:cs="Arial"/>
          <w:szCs w:val="22"/>
        </w:rPr>
        <w:t xml:space="preserve">Although the </w:t>
      </w:r>
      <w:r>
        <w:rPr>
          <w:rFonts w:cs="Arial"/>
          <w:szCs w:val="22"/>
        </w:rPr>
        <w:t xml:space="preserve">Department acknowledges the </w:t>
      </w:r>
      <w:r w:rsidRPr="002019CF">
        <w:rPr>
          <w:rFonts w:cs="Arial"/>
          <w:szCs w:val="22"/>
        </w:rPr>
        <w:t xml:space="preserve">importance of parents maintaining the role </w:t>
      </w:r>
      <w:r>
        <w:rPr>
          <w:rFonts w:cs="Arial"/>
          <w:szCs w:val="22"/>
        </w:rPr>
        <w:t>as</w:t>
      </w:r>
      <w:r w:rsidR="002B73C5">
        <w:rPr>
          <w:rFonts w:cs="Arial"/>
          <w:szCs w:val="22"/>
        </w:rPr>
        <w:t xml:space="preserve"> decision </w:t>
      </w:r>
      <w:r w:rsidRPr="002019CF">
        <w:rPr>
          <w:rFonts w:cs="Arial"/>
          <w:szCs w:val="22"/>
        </w:rPr>
        <w:t>makers and care providers for their children,</w:t>
      </w:r>
      <w:r>
        <w:rPr>
          <w:rFonts w:cs="Arial"/>
          <w:szCs w:val="22"/>
        </w:rPr>
        <w:t xml:space="preserve"> evidence </w:t>
      </w:r>
      <w:r w:rsidR="003B3122">
        <w:rPr>
          <w:rFonts w:cs="Arial"/>
          <w:szCs w:val="22"/>
        </w:rPr>
        <w:t xml:space="preserve">to this Inquiry </w:t>
      </w:r>
      <w:r>
        <w:rPr>
          <w:rFonts w:cs="Arial"/>
          <w:szCs w:val="22"/>
        </w:rPr>
        <w:t>indicates</w:t>
      </w:r>
      <w:r w:rsidRPr="002019CF">
        <w:rPr>
          <w:rFonts w:cs="Arial"/>
          <w:szCs w:val="22"/>
        </w:rPr>
        <w:t xml:space="preserve"> that the detention environment </w:t>
      </w:r>
      <w:r>
        <w:rPr>
          <w:rFonts w:cs="Arial"/>
          <w:szCs w:val="22"/>
        </w:rPr>
        <w:t>has a negative impact</w:t>
      </w:r>
      <w:r w:rsidRPr="002019CF">
        <w:rPr>
          <w:rFonts w:cs="Arial"/>
          <w:szCs w:val="22"/>
        </w:rPr>
        <w:t xml:space="preserve"> on the ability</w:t>
      </w:r>
      <w:r w:rsidR="003B3122">
        <w:rPr>
          <w:rFonts w:cs="Arial"/>
          <w:szCs w:val="22"/>
        </w:rPr>
        <w:t xml:space="preserve"> of parents to </w:t>
      </w:r>
      <w:r w:rsidR="00715EEA">
        <w:rPr>
          <w:rFonts w:cs="Arial"/>
          <w:szCs w:val="22"/>
        </w:rPr>
        <w:t>assume</w:t>
      </w:r>
      <w:r w:rsidR="003B3122">
        <w:rPr>
          <w:rFonts w:cs="Arial"/>
          <w:szCs w:val="22"/>
        </w:rPr>
        <w:t xml:space="preserve"> the parental role.</w:t>
      </w:r>
      <w:r w:rsidRPr="002019CF">
        <w:rPr>
          <w:rStyle w:val="EndnoteReference"/>
          <w:rFonts w:cs="Arial"/>
          <w:sz w:val="24"/>
          <w:szCs w:val="22"/>
        </w:rPr>
        <w:endnoteReference w:id="199"/>
      </w:r>
    </w:p>
    <w:p w:rsidR="003B3122" w:rsidRPr="00B13510" w:rsidRDefault="003B3122" w:rsidP="00DB322E">
      <w:pPr>
        <w:ind w:left="720"/>
        <w:rPr>
          <w:rFonts w:cs="Arial"/>
          <w:i/>
          <w:sz w:val="22"/>
          <w:szCs w:val="22"/>
        </w:rPr>
      </w:pPr>
      <w:r w:rsidRPr="00B13510">
        <w:rPr>
          <w:rFonts w:cs="Arial"/>
          <w:i/>
          <w:sz w:val="22"/>
          <w:szCs w:val="22"/>
        </w:rPr>
        <w:t xml:space="preserve">Having to ask for everything, like nappies and things for my baby affects my ability to parent. </w:t>
      </w:r>
    </w:p>
    <w:p w:rsidR="003B3122" w:rsidRDefault="003B3122" w:rsidP="00DB322E">
      <w:pPr>
        <w:ind w:left="720"/>
        <w:rPr>
          <w:rFonts w:cs="Arial"/>
          <w:sz w:val="22"/>
          <w:szCs w:val="22"/>
        </w:rPr>
      </w:pPr>
      <w:r w:rsidRPr="00E4417E">
        <w:rPr>
          <w:rFonts w:cs="Arial"/>
          <w:sz w:val="22"/>
          <w:szCs w:val="22"/>
        </w:rPr>
        <w:t>(Mother</w:t>
      </w:r>
      <w:r w:rsidR="00C254D8">
        <w:rPr>
          <w:rFonts w:cs="Arial"/>
          <w:sz w:val="22"/>
          <w:szCs w:val="22"/>
        </w:rPr>
        <w:t xml:space="preserve"> with </w:t>
      </w:r>
      <w:r w:rsidRPr="00451A8A">
        <w:rPr>
          <w:rFonts w:cs="Arial"/>
          <w:sz w:val="22"/>
          <w:szCs w:val="22"/>
        </w:rPr>
        <w:t>baby, Melbourn</w:t>
      </w:r>
      <w:r>
        <w:rPr>
          <w:rFonts w:cs="Arial"/>
          <w:sz w:val="22"/>
          <w:szCs w:val="22"/>
        </w:rPr>
        <w:t>e Detention Centre, 7 May 2014)</w:t>
      </w:r>
    </w:p>
    <w:p w:rsidR="003B3122" w:rsidRPr="002019CF" w:rsidRDefault="003B3122" w:rsidP="00DB322E">
      <w:pPr>
        <w:ind w:left="720"/>
        <w:rPr>
          <w:rFonts w:cs="Arial"/>
          <w:sz w:val="22"/>
          <w:szCs w:val="22"/>
        </w:rPr>
      </w:pPr>
      <w:r w:rsidRPr="00B13510">
        <w:rPr>
          <w:rFonts w:cs="Arial"/>
          <w:i/>
          <w:sz w:val="22"/>
          <w:szCs w:val="22"/>
        </w:rPr>
        <w:t>We missed our [medical] appointment by fifteen minutes due to changing a nappy and could not reschedule</w:t>
      </w:r>
      <w:r w:rsidRPr="00E4417E">
        <w:rPr>
          <w:rFonts w:cs="Arial"/>
          <w:sz w:val="22"/>
          <w:szCs w:val="22"/>
        </w:rPr>
        <w:t>.</w:t>
      </w:r>
      <w:r w:rsidRPr="002019CF">
        <w:rPr>
          <w:rFonts w:cs="Arial"/>
          <w:sz w:val="22"/>
          <w:szCs w:val="22"/>
        </w:rPr>
        <w:t xml:space="preserve"> </w:t>
      </w:r>
    </w:p>
    <w:p w:rsidR="003B3122" w:rsidRDefault="002B73C5" w:rsidP="00DB322E">
      <w:pPr>
        <w:ind w:left="720"/>
        <w:rPr>
          <w:rFonts w:cs="Arial"/>
          <w:sz w:val="22"/>
          <w:szCs w:val="22"/>
        </w:rPr>
      </w:pPr>
      <w:r>
        <w:rPr>
          <w:rFonts w:cs="Arial"/>
          <w:sz w:val="22"/>
          <w:szCs w:val="22"/>
        </w:rPr>
        <w:lastRenderedPageBreak/>
        <w:t>(Mother of 2</w:t>
      </w:r>
      <w:r w:rsidR="00787B06">
        <w:rPr>
          <w:rFonts w:cs="Arial"/>
          <w:sz w:val="22"/>
          <w:szCs w:val="22"/>
        </w:rPr>
        <w:t xml:space="preserve"> month </w:t>
      </w:r>
      <w:r w:rsidR="003B3122" w:rsidRPr="00451A8A">
        <w:rPr>
          <w:rFonts w:cs="Arial"/>
          <w:sz w:val="22"/>
          <w:szCs w:val="22"/>
        </w:rPr>
        <w:t>old, Melbour</w:t>
      </w:r>
      <w:r w:rsidR="003B3122">
        <w:rPr>
          <w:rFonts w:cs="Arial"/>
          <w:sz w:val="22"/>
          <w:szCs w:val="22"/>
        </w:rPr>
        <w:t>ne Detention Centre, 7 May 2014</w:t>
      </w:r>
      <w:r w:rsidR="003B3122" w:rsidRPr="00451A8A">
        <w:rPr>
          <w:rFonts w:cs="Arial"/>
          <w:sz w:val="22"/>
          <w:szCs w:val="22"/>
        </w:rPr>
        <w:t>)</w:t>
      </w:r>
      <w:r w:rsidR="003B3122" w:rsidRPr="00451A8A">
        <w:rPr>
          <w:rStyle w:val="EndnoteReference"/>
          <w:rFonts w:cs="Arial"/>
          <w:sz w:val="22"/>
          <w:szCs w:val="22"/>
        </w:rPr>
        <w:t xml:space="preserve"> </w:t>
      </w:r>
    </w:p>
    <w:p w:rsidR="003B3122" w:rsidRPr="00545139" w:rsidRDefault="00AC3929" w:rsidP="00DB322E">
      <w:pPr>
        <w:pStyle w:val="Default"/>
        <w:rPr>
          <w:rFonts w:ascii="Arial" w:hAnsi="Arial" w:cs="Arial"/>
        </w:rPr>
      </w:pPr>
      <w:r w:rsidRPr="003B3122">
        <w:rPr>
          <w:rFonts w:ascii="Arial" w:hAnsi="Arial" w:cs="Arial"/>
        </w:rPr>
        <w:t xml:space="preserve">Dr </w:t>
      </w:r>
      <w:r>
        <w:rPr>
          <w:rFonts w:ascii="Arial" w:hAnsi="Arial" w:cs="Arial"/>
        </w:rPr>
        <w:t xml:space="preserve">Jon </w:t>
      </w:r>
      <w:r w:rsidRPr="003B3122">
        <w:rPr>
          <w:rFonts w:ascii="Arial" w:hAnsi="Arial" w:cs="Arial"/>
        </w:rPr>
        <w:t>Jureidini</w:t>
      </w:r>
      <w:r>
        <w:rPr>
          <w:rFonts w:ascii="Arial" w:hAnsi="Arial" w:cs="Arial"/>
        </w:rPr>
        <w:t xml:space="preserve">, </w:t>
      </w:r>
      <w:r w:rsidR="00123B18">
        <w:rPr>
          <w:rFonts w:ascii="Arial" w:hAnsi="Arial" w:cs="Arial"/>
        </w:rPr>
        <w:t>Child P</w:t>
      </w:r>
      <w:r w:rsidR="003B3122" w:rsidRPr="003B3122">
        <w:rPr>
          <w:rFonts w:ascii="Arial" w:hAnsi="Arial" w:cs="Arial"/>
        </w:rPr>
        <w:t xml:space="preserve">sychiatrist who accompanied the Inquiry team to the Inverbrackie </w:t>
      </w:r>
      <w:r w:rsidR="003B3122">
        <w:rPr>
          <w:rFonts w:ascii="Arial" w:hAnsi="Arial" w:cs="Arial"/>
        </w:rPr>
        <w:t xml:space="preserve">Detention Centre in </w:t>
      </w:r>
      <w:r w:rsidR="009859EF">
        <w:rPr>
          <w:rFonts w:ascii="Arial" w:hAnsi="Arial" w:cs="Arial"/>
        </w:rPr>
        <w:t>Adelaide</w:t>
      </w:r>
      <w:r w:rsidR="00545139" w:rsidRPr="003B3122">
        <w:rPr>
          <w:rFonts w:ascii="Arial" w:hAnsi="Arial" w:cs="Arial"/>
        </w:rPr>
        <w:t>,</w:t>
      </w:r>
      <w:r w:rsidR="003B3122" w:rsidRPr="003B3122">
        <w:rPr>
          <w:rFonts w:ascii="Arial" w:hAnsi="Arial" w:cs="Arial"/>
          <w:i/>
        </w:rPr>
        <w:t xml:space="preserve"> </w:t>
      </w:r>
      <w:r w:rsidR="00545139">
        <w:rPr>
          <w:rFonts w:ascii="Arial" w:hAnsi="Arial" w:cs="Arial"/>
        </w:rPr>
        <w:t>reported that the detention environment can be a reminder to parents that</w:t>
      </w:r>
      <w:r w:rsidR="00A10FFF">
        <w:rPr>
          <w:rFonts w:ascii="Arial" w:hAnsi="Arial" w:cs="Arial"/>
        </w:rPr>
        <w:t xml:space="preserve"> they have failed their children:</w:t>
      </w:r>
      <w:r w:rsidR="00545139">
        <w:rPr>
          <w:rFonts w:ascii="Arial" w:hAnsi="Arial" w:cs="Arial"/>
        </w:rPr>
        <w:t xml:space="preserve"> </w:t>
      </w:r>
    </w:p>
    <w:p w:rsidR="003B3122" w:rsidRDefault="003B3122" w:rsidP="00DB322E">
      <w:pPr>
        <w:pStyle w:val="Default"/>
        <w:ind w:left="360"/>
        <w:rPr>
          <w:rFonts w:ascii="Arial" w:hAnsi="Arial" w:cs="Arial"/>
          <w:i/>
          <w:sz w:val="22"/>
          <w:szCs w:val="22"/>
        </w:rPr>
      </w:pPr>
    </w:p>
    <w:p w:rsidR="006A1B61" w:rsidRPr="006A1B61" w:rsidRDefault="006A1B61" w:rsidP="00DB322E">
      <w:pPr>
        <w:pStyle w:val="Default"/>
        <w:ind w:left="360"/>
        <w:rPr>
          <w:rFonts w:ascii="Arial" w:hAnsi="Arial" w:cs="Arial"/>
          <w:i/>
          <w:sz w:val="22"/>
          <w:szCs w:val="22"/>
        </w:rPr>
      </w:pPr>
      <w:r w:rsidRPr="00A10FFF">
        <w:rPr>
          <w:rFonts w:ascii="Arial" w:hAnsi="Arial" w:cs="Arial"/>
          <w:sz w:val="22"/>
          <w:szCs w:val="22"/>
        </w:rPr>
        <w:t>A primary function of a parenting relationship is to protect a child from harm and parents in immigration detention are repeatedly being reminded of their failure to do that.</w:t>
      </w:r>
      <w:r w:rsidRPr="00A10FFF">
        <w:rPr>
          <w:rStyle w:val="EndnoteReference"/>
          <w:rFonts w:cs="Arial"/>
          <w:sz w:val="22"/>
          <w:szCs w:val="22"/>
        </w:rPr>
        <w:endnoteReference w:id="200"/>
      </w:r>
      <w:r w:rsidRPr="00A10FFF">
        <w:rPr>
          <w:rFonts w:ascii="Arial" w:hAnsi="Arial" w:cs="Arial"/>
          <w:sz w:val="22"/>
          <w:szCs w:val="22"/>
        </w:rPr>
        <w:t xml:space="preserve"> </w:t>
      </w:r>
    </w:p>
    <w:p w:rsidR="003B3122" w:rsidRDefault="003B3122" w:rsidP="00DB322E">
      <w:pPr>
        <w:spacing w:before="0" w:after="0"/>
        <w:contextualSpacing/>
      </w:pPr>
    </w:p>
    <w:p w:rsidR="006A1B61" w:rsidRDefault="00772442" w:rsidP="00DB322E">
      <w:pPr>
        <w:spacing w:before="0" w:after="0"/>
        <w:contextualSpacing/>
        <w:rPr>
          <w:rFonts w:cs="Arial"/>
          <w:szCs w:val="22"/>
        </w:rPr>
      </w:pPr>
      <w:r>
        <w:t>When responding to the Inquiry questionnaire</w:t>
      </w:r>
      <w:r w:rsidR="00B13510">
        <w:t>, 3</w:t>
      </w:r>
      <w:r>
        <w:t>9</w:t>
      </w:r>
      <w:r w:rsidR="006A1B61">
        <w:t xml:space="preserve"> </w:t>
      </w:r>
      <w:r>
        <w:t xml:space="preserve">percent of </w:t>
      </w:r>
      <w:r w:rsidR="006A1B61">
        <w:rPr>
          <w:rFonts w:cs="Arial"/>
          <w:szCs w:val="22"/>
        </w:rPr>
        <w:t xml:space="preserve">parents with </w:t>
      </w:r>
      <w:r>
        <w:rPr>
          <w:rFonts w:cs="Arial"/>
          <w:szCs w:val="22"/>
        </w:rPr>
        <w:t xml:space="preserve">infants identified that they </w:t>
      </w:r>
      <w:r w:rsidR="006A1B61" w:rsidRPr="002019CF">
        <w:rPr>
          <w:rFonts w:cs="Arial"/>
          <w:szCs w:val="22"/>
        </w:rPr>
        <w:t xml:space="preserve">felt </w:t>
      </w:r>
      <w:r w:rsidR="006A1B61" w:rsidRPr="001B3461">
        <w:rPr>
          <w:rFonts w:cs="Arial"/>
          <w:szCs w:val="22"/>
        </w:rPr>
        <w:t>hopeless</w:t>
      </w:r>
      <w:r w:rsidRPr="001B3461">
        <w:rPr>
          <w:rFonts w:cs="Arial"/>
          <w:szCs w:val="22"/>
        </w:rPr>
        <w:t xml:space="preserve"> </w:t>
      </w:r>
      <w:r w:rsidR="00B13510" w:rsidRPr="001B3461">
        <w:rPr>
          <w:rFonts w:cs="Arial"/>
          <w:szCs w:val="22"/>
        </w:rPr>
        <w:t>‘</w:t>
      </w:r>
      <w:r w:rsidRPr="001B3461">
        <w:rPr>
          <w:rFonts w:cs="Arial"/>
          <w:szCs w:val="22"/>
        </w:rPr>
        <w:t>most of the time</w:t>
      </w:r>
      <w:r w:rsidR="00B13510" w:rsidRPr="001B3461">
        <w:rPr>
          <w:rFonts w:cs="Arial"/>
          <w:szCs w:val="22"/>
        </w:rPr>
        <w:t>’</w:t>
      </w:r>
      <w:r w:rsidRPr="001B3461">
        <w:rPr>
          <w:rFonts w:cs="Arial"/>
          <w:szCs w:val="22"/>
        </w:rPr>
        <w:t xml:space="preserve"> or </w:t>
      </w:r>
      <w:r w:rsidR="00B13510" w:rsidRPr="001B3461">
        <w:rPr>
          <w:rFonts w:cs="Arial"/>
          <w:szCs w:val="22"/>
        </w:rPr>
        <w:t>‘</w:t>
      </w:r>
      <w:r w:rsidRPr="001B3461">
        <w:rPr>
          <w:rFonts w:cs="Arial"/>
          <w:szCs w:val="22"/>
        </w:rPr>
        <w:t>all of the time</w:t>
      </w:r>
      <w:r w:rsidR="00B13510" w:rsidRPr="001B3461">
        <w:rPr>
          <w:rFonts w:cs="Arial"/>
          <w:szCs w:val="22"/>
        </w:rPr>
        <w:t>’</w:t>
      </w:r>
      <w:r w:rsidR="006A1B61" w:rsidRPr="001B3461">
        <w:rPr>
          <w:rFonts w:cs="Arial"/>
          <w:szCs w:val="22"/>
        </w:rPr>
        <w:t>. Their</w:t>
      </w:r>
      <w:r w:rsidR="006A1B61" w:rsidRPr="002019CF">
        <w:rPr>
          <w:rFonts w:cs="Arial"/>
          <w:szCs w:val="22"/>
        </w:rPr>
        <w:t xml:space="preserve"> responses are at Chart </w:t>
      </w:r>
      <w:r w:rsidR="001B3461">
        <w:rPr>
          <w:rFonts w:cs="Arial"/>
          <w:szCs w:val="22"/>
        </w:rPr>
        <w:t>24.</w:t>
      </w:r>
      <w:r w:rsidR="006A1B61" w:rsidRPr="002019CF">
        <w:rPr>
          <w:rFonts w:cs="Arial"/>
          <w:szCs w:val="22"/>
        </w:rPr>
        <w:t xml:space="preserve"> </w:t>
      </w:r>
    </w:p>
    <w:p w:rsidR="00F7691B" w:rsidRPr="002019CF" w:rsidRDefault="00F7691B" w:rsidP="00DB322E">
      <w:pPr>
        <w:spacing w:before="0" w:after="0"/>
        <w:contextualSpacing/>
        <w:rPr>
          <w:rFonts w:cs="Arial"/>
          <w:szCs w:val="22"/>
        </w:rPr>
      </w:pPr>
    </w:p>
    <w:p w:rsidR="00F7691B" w:rsidRDefault="00F7691B" w:rsidP="00F7691B">
      <w:pPr>
        <w:pStyle w:val="Caption"/>
        <w:rPr>
          <w:rFonts w:cs="Arial"/>
          <w:b w:val="0"/>
          <w:sz w:val="22"/>
          <w:szCs w:val="22"/>
        </w:rPr>
      </w:pPr>
      <w:bookmarkStart w:id="93" w:name="_Toc404001060"/>
      <w:r>
        <w:t xml:space="preserve">Chart </w:t>
      </w:r>
      <w:r w:rsidR="00400E9C">
        <w:fldChar w:fldCharType="begin"/>
      </w:r>
      <w:r w:rsidR="00400E9C">
        <w:instrText xml:space="preserve"> SEQ Chart \* ARABIC </w:instrText>
      </w:r>
      <w:r w:rsidR="00400E9C">
        <w:fldChar w:fldCharType="separate"/>
      </w:r>
      <w:r w:rsidR="00C05C84">
        <w:rPr>
          <w:noProof/>
        </w:rPr>
        <w:t>24</w:t>
      </w:r>
      <w:r w:rsidR="00400E9C">
        <w:rPr>
          <w:noProof/>
        </w:rPr>
        <w:fldChar w:fldCharType="end"/>
      </w:r>
      <w:r w:rsidRPr="00776B58">
        <w:t>: Responses of parents with children under the age of two to the question: How often do you feel hopeless?</w:t>
      </w:r>
      <w:bookmarkEnd w:id="93"/>
    </w:p>
    <w:p w:rsidR="006A1B61" w:rsidRPr="00451A8A" w:rsidRDefault="006A1B61" w:rsidP="00730F04">
      <w:pPr>
        <w:rPr>
          <w:rFonts w:cs="Arial"/>
          <w:b/>
          <w:sz w:val="22"/>
          <w:szCs w:val="22"/>
          <w:u w:val="single"/>
        </w:rPr>
      </w:pPr>
      <w:r>
        <w:rPr>
          <w:noProof/>
        </w:rPr>
        <w:drawing>
          <wp:inline distT="0" distB="0" distL="0" distR="0" wp14:anchorId="1C76B707" wp14:editId="11585134">
            <wp:extent cx="3966358" cy="2470067"/>
            <wp:effectExtent l="0" t="0" r="15240" b="2603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A1B61" w:rsidRPr="00D61F35" w:rsidRDefault="006A1B61" w:rsidP="00DB322E">
      <w:pPr>
        <w:rPr>
          <w:rFonts w:cs="Arial"/>
          <w:b/>
          <w:sz w:val="20"/>
          <w:szCs w:val="22"/>
        </w:rPr>
      </w:pPr>
      <w:r w:rsidRPr="00D61F35">
        <w:rPr>
          <w:rFonts w:cs="Arial"/>
          <w:b/>
          <w:sz w:val="20"/>
          <w:szCs w:val="22"/>
        </w:rPr>
        <w:t xml:space="preserve">Australian Human Rights Commission, Inquiry Questionnaire for </w:t>
      </w:r>
      <w:r w:rsidR="00F54F61" w:rsidRPr="00D61F35">
        <w:rPr>
          <w:rFonts w:cs="Arial"/>
          <w:b/>
          <w:sz w:val="20"/>
          <w:szCs w:val="22"/>
        </w:rPr>
        <w:t>Children and Parents</w:t>
      </w:r>
      <w:r w:rsidRPr="00D61F35">
        <w:rPr>
          <w:rFonts w:cs="Arial"/>
          <w:b/>
          <w:sz w:val="20"/>
          <w:szCs w:val="22"/>
        </w:rPr>
        <w:t xml:space="preserve"> in Detention, Australia</w:t>
      </w:r>
      <w:r w:rsidR="00F31453" w:rsidRPr="00D61F35">
        <w:rPr>
          <w:rFonts w:cs="Arial"/>
          <w:b/>
          <w:sz w:val="20"/>
          <w:szCs w:val="22"/>
        </w:rPr>
        <w:t>,</w:t>
      </w:r>
      <w:r w:rsidRPr="00D61F35">
        <w:rPr>
          <w:rFonts w:cs="Arial"/>
          <w:b/>
          <w:sz w:val="20"/>
          <w:szCs w:val="22"/>
        </w:rPr>
        <w:t xml:space="preserve"> 2014, 85 respondents </w:t>
      </w:r>
    </w:p>
    <w:p w:rsidR="00545139" w:rsidRPr="00E66B71" w:rsidRDefault="00545139" w:rsidP="00DB322E">
      <w:pPr>
        <w:pStyle w:val="Default"/>
        <w:ind w:left="360"/>
        <w:rPr>
          <w:rFonts w:ascii="Arial" w:hAnsi="Arial" w:cs="Arial"/>
          <w:sz w:val="22"/>
          <w:szCs w:val="22"/>
        </w:rPr>
      </w:pPr>
      <w:r w:rsidRPr="00E66B71">
        <w:rPr>
          <w:rFonts w:ascii="Arial" w:hAnsi="Arial" w:cs="Arial"/>
          <w:sz w:val="22"/>
          <w:szCs w:val="22"/>
        </w:rPr>
        <w:t>Parents are less likely to ask for help or to present at the clinic when they feel depressed, disempowered or guilty.</w:t>
      </w:r>
      <w:r w:rsidRPr="00E66B71">
        <w:rPr>
          <w:rStyle w:val="EndnoteReference"/>
          <w:rFonts w:cs="Arial"/>
          <w:sz w:val="22"/>
          <w:szCs w:val="22"/>
        </w:rPr>
        <w:endnoteReference w:id="201"/>
      </w:r>
    </w:p>
    <w:p w:rsidR="00545139" w:rsidRPr="006A1B61" w:rsidRDefault="00545139" w:rsidP="00DB322E">
      <w:pPr>
        <w:pStyle w:val="Default"/>
        <w:ind w:left="360"/>
        <w:rPr>
          <w:rFonts w:ascii="Arial" w:hAnsi="Arial" w:cs="Arial"/>
          <w:i/>
          <w:sz w:val="22"/>
          <w:szCs w:val="22"/>
        </w:rPr>
      </w:pPr>
    </w:p>
    <w:p w:rsidR="00545139" w:rsidRPr="006A1B61" w:rsidRDefault="00545139" w:rsidP="00DB322E">
      <w:pPr>
        <w:pStyle w:val="Default"/>
        <w:ind w:left="360"/>
        <w:rPr>
          <w:rFonts w:ascii="Arial" w:hAnsi="Arial" w:cs="Arial"/>
          <w:sz w:val="22"/>
          <w:szCs w:val="22"/>
        </w:rPr>
      </w:pPr>
      <w:r>
        <w:rPr>
          <w:rFonts w:ascii="Arial" w:hAnsi="Arial" w:cs="Arial"/>
          <w:sz w:val="22"/>
          <w:szCs w:val="22"/>
        </w:rPr>
        <w:t xml:space="preserve">(Dr Mares, </w:t>
      </w:r>
      <w:r w:rsidR="0039702A">
        <w:rPr>
          <w:rFonts w:ascii="Arial" w:hAnsi="Arial" w:cs="Arial"/>
          <w:sz w:val="22"/>
          <w:szCs w:val="22"/>
        </w:rPr>
        <w:t>c</w:t>
      </w:r>
      <w:r w:rsidRPr="006A1B61">
        <w:rPr>
          <w:rFonts w:ascii="Arial" w:hAnsi="Arial" w:cs="Arial"/>
          <w:sz w:val="22"/>
          <w:szCs w:val="22"/>
        </w:rPr>
        <w:t xml:space="preserve">hild and family </w:t>
      </w:r>
      <w:r w:rsidR="00011A78">
        <w:rPr>
          <w:rFonts w:ascii="Arial" w:hAnsi="Arial" w:cs="Arial"/>
          <w:sz w:val="22"/>
          <w:szCs w:val="22"/>
        </w:rPr>
        <w:t>psychiatrist, Christmas Island detention c</w:t>
      </w:r>
      <w:r w:rsidRPr="006A1B61">
        <w:rPr>
          <w:rFonts w:ascii="Arial" w:hAnsi="Arial" w:cs="Arial"/>
          <w:sz w:val="22"/>
          <w:szCs w:val="22"/>
        </w:rPr>
        <w:t>entres, March 2014)</w:t>
      </w:r>
    </w:p>
    <w:p w:rsidR="006A1B61" w:rsidRPr="002019CF" w:rsidRDefault="00123B18" w:rsidP="00DB322E">
      <w:pPr>
        <w:rPr>
          <w:rFonts w:cs="Arial"/>
          <w:szCs w:val="22"/>
        </w:rPr>
      </w:pPr>
      <w:r w:rsidRPr="002019CF">
        <w:rPr>
          <w:rFonts w:cs="Arial"/>
          <w:szCs w:val="22"/>
        </w:rPr>
        <w:t xml:space="preserve">Dr </w:t>
      </w:r>
      <w:r>
        <w:rPr>
          <w:rFonts w:cs="Arial"/>
          <w:szCs w:val="22"/>
        </w:rPr>
        <w:t xml:space="preserve">Nick </w:t>
      </w:r>
      <w:r w:rsidRPr="002019CF">
        <w:rPr>
          <w:rFonts w:cs="Arial"/>
          <w:szCs w:val="22"/>
        </w:rPr>
        <w:t>Kowalenko</w:t>
      </w:r>
      <w:r>
        <w:rPr>
          <w:rFonts w:cs="Arial"/>
          <w:szCs w:val="22"/>
        </w:rPr>
        <w:t>,</w:t>
      </w:r>
      <w:r w:rsidRPr="002019CF">
        <w:rPr>
          <w:rFonts w:cs="Arial"/>
          <w:szCs w:val="22"/>
        </w:rPr>
        <w:t xml:space="preserve"> </w:t>
      </w:r>
      <w:r>
        <w:rPr>
          <w:rFonts w:cs="Arial"/>
          <w:szCs w:val="22"/>
        </w:rPr>
        <w:t>Child and Adolescent P</w:t>
      </w:r>
      <w:r w:rsidR="006A1B61" w:rsidRPr="002019CF">
        <w:rPr>
          <w:rFonts w:cs="Arial"/>
          <w:szCs w:val="22"/>
        </w:rPr>
        <w:t>sychiatrist</w:t>
      </w:r>
      <w:r w:rsidR="001B3461">
        <w:rPr>
          <w:rFonts w:cs="Arial"/>
          <w:szCs w:val="22"/>
        </w:rPr>
        <w:t>,</w:t>
      </w:r>
      <w:r w:rsidR="006A1B61" w:rsidRPr="002019CF">
        <w:rPr>
          <w:rFonts w:cs="Arial"/>
          <w:szCs w:val="22"/>
        </w:rPr>
        <w:t xml:space="preserve"> </w:t>
      </w:r>
      <w:r w:rsidR="00545139">
        <w:rPr>
          <w:rFonts w:cs="Arial"/>
          <w:szCs w:val="22"/>
        </w:rPr>
        <w:t xml:space="preserve">who </w:t>
      </w:r>
      <w:r w:rsidR="00B13510">
        <w:rPr>
          <w:rFonts w:cs="Arial"/>
          <w:szCs w:val="22"/>
        </w:rPr>
        <w:t>assisted the</w:t>
      </w:r>
      <w:r w:rsidR="006A1B61" w:rsidRPr="002019CF">
        <w:rPr>
          <w:rFonts w:cs="Arial"/>
          <w:szCs w:val="22"/>
        </w:rPr>
        <w:t xml:space="preserve"> Inquiry team </w:t>
      </w:r>
      <w:r w:rsidR="00B13510">
        <w:rPr>
          <w:rFonts w:cs="Arial"/>
          <w:szCs w:val="22"/>
        </w:rPr>
        <w:t>on a visit to</w:t>
      </w:r>
      <w:r w:rsidR="006A1B61">
        <w:rPr>
          <w:rFonts w:cs="Arial"/>
          <w:szCs w:val="22"/>
        </w:rPr>
        <w:t xml:space="preserve"> </w:t>
      </w:r>
      <w:r w:rsidR="006A1B61" w:rsidRPr="002019CF">
        <w:rPr>
          <w:rFonts w:cs="Arial"/>
          <w:szCs w:val="22"/>
        </w:rPr>
        <w:t>the Sydney Detention Centre</w:t>
      </w:r>
      <w:r w:rsidR="006A1B61">
        <w:rPr>
          <w:rFonts w:cs="Arial"/>
          <w:szCs w:val="22"/>
        </w:rPr>
        <w:t xml:space="preserve"> </w:t>
      </w:r>
      <w:r w:rsidR="006A1B61" w:rsidRPr="002019CF">
        <w:rPr>
          <w:rFonts w:cs="Arial"/>
          <w:szCs w:val="22"/>
        </w:rPr>
        <w:t>reported</w:t>
      </w:r>
      <w:r w:rsidR="00B13510">
        <w:rPr>
          <w:rFonts w:cs="Arial"/>
          <w:szCs w:val="22"/>
        </w:rPr>
        <w:t xml:space="preserve"> on the restrictions to parenting</w:t>
      </w:r>
      <w:r w:rsidR="006A1B61" w:rsidRPr="002019CF">
        <w:rPr>
          <w:rFonts w:cs="Arial"/>
          <w:szCs w:val="22"/>
        </w:rPr>
        <w:t>:</w:t>
      </w:r>
    </w:p>
    <w:p w:rsidR="006A1B61" w:rsidRDefault="006A1B61" w:rsidP="00DB322E">
      <w:pPr>
        <w:pStyle w:val="ListParagraph"/>
        <w:autoSpaceDE w:val="0"/>
        <w:autoSpaceDN w:val="0"/>
        <w:adjustRightInd w:val="0"/>
        <w:spacing w:before="0" w:after="0"/>
        <w:ind w:left="360"/>
      </w:pPr>
      <w:r w:rsidRPr="002019CF">
        <w:rPr>
          <w:rFonts w:cs="Arial"/>
          <w:sz w:val="22"/>
          <w:szCs w:val="22"/>
        </w:rPr>
        <w:t>Parents complained that in their parenting roles their independence about making parenting decisions was consistently compromised and their autonomy to make decisions about their children and implement them was severely restricted.  Parents complained that arbitrary limits to their decision making about acting in the best interests of their children persisted, and described feeling powerless in their role as parents.</w:t>
      </w:r>
      <w:r w:rsidRPr="002019CF">
        <w:rPr>
          <w:rStyle w:val="EndnoteReference"/>
          <w:rFonts w:cs="Arial"/>
          <w:sz w:val="22"/>
          <w:szCs w:val="22"/>
        </w:rPr>
        <w:endnoteReference w:id="202"/>
      </w:r>
    </w:p>
    <w:p w:rsidR="006A1B61" w:rsidRDefault="00BE08ED" w:rsidP="00DB322E">
      <w:pPr>
        <w:rPr>
          <w:rFonts w:cs="Arial"/>
          <w:szCs w:val="22"/>
        </w:rPr>
      </w:pPr>
      <w:r w:rsidRPr="00F3480F">
        <w:rPr>
          <w:rFonts w:cs="Arial"/>
          <w:szCs w:val="22"/>
        </w:rPr>
        <w:t xml:space="preserve">Professor </w:t>
      </w:r>
      <w:r>
        <w:rPr>
          <w:rFonts w:cs="Arial"/>
          <w:szCs w:val="22"/>
        </w:rPr>
        <w:t xml:space="preserve">Elizabeth Elliott </w:t>
      </w:r>
      <w:r w:rsidR="006A1B61" w:rsidRPr="00F3480F">
        <w:rPr>
          <w:rFonts w:cs="Arial"/>
          <w:szCs w:val="22"/>
        </w:rPr>
        <w:t>spoke</w:t>
      </w:r>
      <w:r w:rsidR="006A1B61">
        <w:rPr>
          <w:rFonts w:cs="Arial"/>
          <w:szCs w:val="22"/>
        </w:rPr>
        <w:t xml:space="preserve"> </w:t>
      </w:r>
      <w:r w:rsidR="00574027">
        <w:rPr>
          <w:rFonts w:cs="Arial"/>
          <w:szCs w:val="22"/>
        </w:rPr>
        <w:t>about</w:t>
      </w:r>
      <w:r w:rsidR="006A1B61">
        <w:rPr>
          <w:rFonts w:cs="Arial"/>
          <w:szCs w:val="22"/>
        </w:rPr>
        <w:t xml:space="preserve"> the distress</w:t>
      </w:r>
      <w:r w:rsidR="00574027">
        <w:rPr>
          <w:rFonts w:cs="Arial"/>
          <w:szCs w:val="22"/>
        </w:rPr>
        <w:t xml:space="preserve"> of</w:t>
      </w:r>
      <w:r w:rsidR="006A1B61">
        <w:rPr>
          <w:rFonts w:cs="Arial"/>
          <w:szCs w:val="22"/>
        </w:rPr>
        <w:t xml:space="preserve"> parents </w:t>
      </w:r>
      <w:r w:rsidR="00123B18">
        <w:rPr>
          <w:rFonts w:cs="Arial"/>
          <w:szCs w:val="22"/>
        </w:rPr>
        <w:t xml:space="preserve">at Christmas Island </w:t>
      </w:r>
      <w:r w:rsidR="00FF02E9">
        <w:rPr>
          <w:rFonts w:cs="Arial"/>
          <w:szCs w:val="22"/>
        </w:rPr>
        <w:t>with</w:t>
      </w:r>
      <w:r w:rsidR="006A1B61">
        <w:rPr>
          <w:rFonts w:cs="Arial"/>
          <w:szCs w:val="22"/>
        </w:rPr>
        <w:t xml:space="preserve"> an infant </w:t>
      </w:r>
      <w:r w:rsidR="00FF02E9">
        <w:rPr>
          <w:rFonts w:cs="Arial"/>
          <w:szCs w:val="22"/>
        </w:rPr>
        <w:t>who had</w:t>
      </w:r>
      <w:r w:rsidR="006A1B61">
        <w:rPr>
          <w:rFonts w:cs="Arial"/>
          <w:szCs w:val="22"/>
        </w:rPr>
        <w:t xml:space="preserve"> a facial abscess </w:t>
      </w:r>
      <w:r w:rsidR="00FF02E9">
        <w:rPr>
          <w:rFonts w:cs="Arial"/>
          <w:szCs w:val="22"/>
        </w:rPr>
        <w:t>that required</w:t>
      </w:r>
      <w:r w:rsidR="006A1B61">
        <w:rPr>
          <w:rFonts w:cs="Arial"/>
          <w:szCs w:val="22"/>
        </w:rPr>
        <w:t xml:space="preserve"> surgical drainage.</w:t>
      </w:r>
      <w:r w:rsidR="00123B18">
        <w:rPr>
          <w:rFonts w:cs="Arial"/>
          <w:szCs w:val="22"/>
        </w:rPr>
        <w:t xml:space="preserve"> This family had no idea when their child would be treated.</w:t>
      </w:r>
      <w:r w:rsidR="006A1B61" w:rsidRPr="00F80361">
        <w:rPr>
          <w:rStyle w:val="EndnoteReference"/>
          <w:rFonts w:cs="Arial"/>
          <w:szCs w:val="22"/>
        </w:rPr>
        <w:endnoteReference w:id="203"/>
      </w:r>
    </w:p>
    <w:p w:rsidR="006A1B61" w:rsidRDefault="00574027" w:rsidP="00DB322E">
      <w:pPr>
        <w:pStyle w:val="ListParagraph"/>
        <w:autoSpaceDE w:val="0"/>
        <w:autoSpaceDN w:val="0"/>
        <w:adjustRightInd w:val="0"/>
        <w:spacing w:before="0" w:after="0"/>
        <w:ind w:left="360"/>
        <w:rPr>
          <w:rFonts w:cs="Arial"/>
          <w:sz w:val="22"/>
          <w:szCs w:val="22"/>
        </w:rPr>
      </w:pPr>
      <w:r w:rsidRPr="00A10FFF">
        <w:rPr>
          <w:rFonts w:cs="Arial"/>
          <w:sz w:val="22"/>
          <w:szCs w:val="22"/>
        </w:rPr>
        <w:t xml:space="preserve">… </w:t>
      </w:r>
      <w:r w:rsidR="006A1B61" w:rsidRPr="00A10FFF">
        <w:rPr>
          <w:rFonts w:cs="Arial"/>
          <w:sz w:val="22"/>
          <w:szCs w:val="22"/>
        </w:rPr>
        <w:t xml:space="preserve">the parents grew increasingly anxious over the several days of our visit. Although they had seen the paediatrician, they had been given no indication of transfer and approached </w:t>
      </w:r>
      <w:r w:rsidR="006A1B61" w:rsidRPr="00A10FFF">
        <w:rPr>
          <w:rFonts w:cs="Arial"/>
          <w:sz w:val="22"/>
          <w:szCs w:val="22"/>
        </w:rPr>
        <w:lastRenderedPageBreak/>
        <w:t>us with their concern. When we questioned IHMS and immigration staff we were told the child was to be transferred to Perth the next day for surgery, but that they were not at liberty to inform the family in advance</w:t>
      </w:r>
      <w:r w:rsidR="006A1B61" w:rsidRPr="00F80361">
        <w:rPr>
          <w:rFonts w:cs="Arial"/>
          <w:sz w:val="22"/>
          <w:szCs w:val="22"/>
        </w:rPr>
        <w:t>.</w:t>
      </w:r>
      <w:r w:rsidR="006A1B61" w:rsidRPr="00F80361">
        <w:rPr>
          <w:rStyle w:val="EndnoteReference"/>
          <w:rFonts w:cs="Arial"/>
          <w:szCs w:val="22"/>
        </w:rPr>
        <w:endnoteReference w:id="204"/>
      </w:r>
      <w:r w:rsidR="006A1B61" w:rsidRPr="0086331A">
        <w:rPr>
          <w:rFonts w:cs="Arial"/>
          <w:sz w:val="22"/>
          <w:szCs w:val="22"/>
        </w:rPr>
        <w:t xml:space="preserve"> </w:t>
      </w:r>
    </w:p>
    <w:p w:rsidR="006A1B61" w:rsidRDefault="006A1B61" w:rsidP="00DB322E">
      <w:r>
        <w:rPr>
          <w:rFonts w:cs="Arial"/>
          <w:szCs w:val="22"/>
        </w:rPr>
        <w:t>During the March 2014</w:t>
      </w:r>
      <w:r w:rsidRPr="004D3962">
        <w:rPr>
          <w:rFonts w:cs="Arial"/>
          <w:szCs w:val="22"/>
        </w:rPr>
        <w:t xml:space="preserve"> visit to the </w:t>
      </w:r>
      <w:r w:rsidR="008626E6">
        <w:rPr>
          <w:rFonts w:cs="Arial"/>
          <w:szCs w:val="22"/>
        </w:rPr>
        <w:t>Christmas Island detention c</w:t>
      </w:r>
      <w:r>
        <w:rPr>
          <w:rFonts w:cs="Arial"/>
          <w:szCs w:val="22"/>
        </w:rPr>
        <w:t>entres</w:t>
      </w:r>
      <w:r w:rsidRPr="004D3962">
        <w:rPr>
          <w:rFonts w:cs="Arial"/>
          <w:szCs w:val="22"/>
        </w:rPr>
        <w:t xml:space="preserve">, parents </w:t>
      </w:r>
      <w:r w:rsidR="00545139">
        <w:rPr>
          <w:rFonts w:cs="Arial"/>
          <w:szCs w:val="22"/>
        </w:rPr>
        <w:t>of</w:t>
      </w:r>
      <w:r w:rsidRPr="004D3962">
        <w:rPr>
          <w:rFonts w:cs="Arial"/>
          <w:szCs w:val="22"/>
        </w:rPr>
        <w:t xml:space="preserve"> </w:t>
      </w:r>
      <w:r>
        <w:rPr>
          <w:rFonts w:cs="Arial"/>
          <w:szCs w:val="22"/>
        </w:rPr>
        <w:t>babies</w:t>
      </w:r>
      <w:r w:rsidRPr="004D3962">
        <w:rPr>
          <w:rFonts w:cs="Arial"/>
          <w:szCs w:val="22"/>
        </w:rPr>
        <w:t xml:space="preserve"> reported having to line up to get their </w:t>
      </w:r>
      <w:r w:rsidR="00E423E1">
        <w:rPr>
          <w:rFonts w:cs="Arial"/>
          <w:szCs w:val="22"/>
        </w:rPr>
        <w:t xml:space="preserve">daily </w:t>
      </w:r>
      <w:r w:rsidRPr="004D3962">
        <w:rPr>
          <w:rFonts w:cs="Arial"/>
          <w:szCs w:val="22"/>
        </w:rPr>
        <w:t>allocation of three nappies, three baby wipes and three scoops of formula.</w:t>
      </w:r>
      <w:r w:rsidRPr="004D3962">
        <w:rPr>
          <w:rStyle w:val="EndnoteReference"/>
          <w:rFonts w:cs="Arial"/>
          <w:sz w:val="24"/>
          <w:szCs w:val="22"/>
        </w:rPr>
        <w:endnoteReference w:id="205"/>
      </w:r>
      <w:r w:rsidRPr="004D3962">
        <w:rPr>
          <w:rFonts w:cs="Arial"/>
          <w:szCs w:val="22"/>
        </w:rPr>
        <w:t xml:space="preserve"> If they required more than this ration, which was likely, they </w:t>
      </w:r>
      <w:r w:rsidR="00D54BB0">
        <w:rPr>
          <w:rFonts w:cs="Arial"/>
          <w:szCs w:val="22"/>
        </w:rPr>
        <w:t>needed</w:t>
      </w:r>
      <w:r w:rsidRPr="004D3962">
        <w:rPr>
          <w:rFonts w:cs="Arial"/>
          <w:szCs w:val="22"/>
        </w:rPr>
        <w:t xml:space="preserve"> to line up again</w:t>
      </w:r>
      <w:r w:rsidR="006C11DA">
        <w:rPr>
          <w:rFonts w:cs="Arial"/>
          <w:szCs w:val="22"/>
        </w:rPr>
        <w:t xml:space="preserve">. They would queue for long periods in </w:t>
      </w:r>
      <w:r w:rsidR="00D54BB0">
        <w:rPr>
          <w:rFonts w:cs="Arial"/>
          <w:szCs w:val="22"/>
        </w:rPr>
        <w:t>extreme heat or torrenti</w:t>
      </w:r>
      <w:r w:rsidR="00B349A3">
        <w:rPr>
          <w:rFonts w:cs="Arial"/>
          <w:szCs w:val="22"/>
        </w:rPr>
        <w:t>al rain and often holding a new</w:t>
      </w:r>
      <w:r w:rsidR="00D54BB0">
        <w:rPr>
          <w:rFonts w:cs="Arial"/>
          <w:szCs w:val="22"/>
        </w:rPr>
        <w:t>born baby</w:t>
      </w:r>
      <w:r w:rsidRPr="004D3962">
        <w:rPr>
          <w:rFonts w:cs="Arial"/>
          <w:szCs w:val="22"/>
        </w:rPr>
        <w:t>.</w:t>
      </w:r>
      <w:r w:rsidRPr="004D3962">
        <w:rPr>
          <w:rStyle w:val="EndnoteReference"/>
          <w:rFonts w:cs="Arial"/>
          <w:sz w:val="24"/>
          <w:szCs w:val="22"/>
        </w:rPr>
        <w:endnoteReference w:id="206"/>
      </w:r>
      <w:r w:rsidRPr="00AB0C8F">
        <w:rPr>
          <w:rStyle w:val="EndnoteReference"/>
          <w:sz w:val="24"/>
        </w:rPr>
        <w:t xml:space="preserve"> </w:t>
      </w:r>
    </w:p>
    <w:p w:rsidR="00FF02E9" w:rsidRDefault="00597E4D" w:rsidP="00DB322E">
      <w:pPr>
        <w:rPr>
          <w:rFonts w:cs="Arial"/>
          <w:szCs w:val="22"/>
        </w:rPr>
      </w:pPr>
      <w:r>
        <w:rPr>
          <w:rFonts w:cs="Arial"/>
          <w:szCs w:val="22"/>
        </w:rPr>
        <w:t xml:space="preserve">The Commission acknowledges that this practice has changed </w:t>
      </w:r>
      <w:r w:rsidR="00B349A3">
        <w:rPr>
          <w:rFonts w:cs="Arial"/>
          <w:szCs w:val="22"/>
        </w:rPr>
        <w:t>since the</w:t>
      </w:r>
      <w:r w:rsidR="00D13E2C">
        <w:rPr>
          <w:rFonts w:cs="Arial"/>
          <w:szCs w:val="22"/>
        </w:rPr>
        <w:t xml:space="preserve"> Inquiry commenced</w:t>
      </w:r>
      <w:r w:rsidR="00715EEA">
        <w:rPr>
          <w:rFonts w:cs="Arial"/>
          <w:szCs w:val="22"/>
        </w:rPr>
        <w:t>. N</w:t>
      </w:r>
      <w:r>
        <w:rPr>
          <w:rFonts w:cs="Arial"/>
          <w:szCs w:val="22"/>
        </w:rPr>
        <w:t xml:space="preserve">appies are currently distributed by sealed packs of </w:t>
      </w:r>
      <w:r w:rsidR="006C11DA">
        <w:rPr>
          <w:rFonts w:cs="Arial"/>
          <w:szCs w:val="22"/>
        </w:rPr>
        <w:t>eight</w:t>
      </w:r>
      <w:r>
        <w:rPr>
          <w:rFonts w:cs="Arial"/>
          <w:szCs w:val="22"/>
        </w:rPr>
        <w:t xml:space="preserve">, </w:t>
      </w:r>
      <w:r w:rsidR="00B349A3">
        <w:rPr>
          <w:rFonts w:cs="Arial"/>
          <w:szCs w:val="22"/>
        </w:rPr>
        <w:t>10 or 12</w:t>
      </w:r>
      <w:r w:rsidR="006C11DA">
        <w:rPr>
          <w:rFonts w:cs="Arial"/>
          <w:szCs w:val="22"/>
        </w:rPr>
        <w:t>,</w:t>
      </w:r>
      <w:r>
        <w:rPr>
          <w:rFonts w:cs="Arial"/>
          <w:szCs w:val="22"/>
        </w:rPr>
        <w:t xml:space="preserve"> depending on the infant’s size.</w:t>
      </w:r>
      <w:r>
        <w:rPr>
          <w:rStyle w:val="EndnoteReference"/>
          <w:rFonts w:cs="Arial"/>
          <w:szCs w:val="22"/>
        </w:rPr>
        <w:endnoteReference w:id="207"/>
      </w:r>
      <w:r w:rsidR="00574027">
        <w:rPr>
          <w:rFonts w:cs="Arial"/>
          <w:szCs w:val="22"/>
        </w:rPr>
        <w:t xml:space="preserve"> </w:t>
      </w:r>
    </w:p>
    <w:p w:rsidR="006A1B61" w:rsidRDefault="008D5036" w:rsidP="00DB322E">
      <w:pPr>
        <w:rPr>
          <w:rFonts w:cs="Arial"/>
          <w:szCs w:val="22"/>
        </w:rPr>
      </w:pPr>
      <w:r>
        <w:rPr>
          <w:rFonts w:cs="Arial"/>
          <w:szCs w:val="22"/>
        </w:rPr>
        <w:t>In a submission to the Inquiry, a</w:t>
      </w:r>
      <w:r w:rsidR="006A1B61">
        <w:rPr>
          <w:rFonts w:cs="Arial"/>
          <w:szCs w:val="22"/>
        </w:rPr>
        <w:t xml:space="preserve"> health professional who had worked </w:t>
      </w:r>
      <w:r>
        <w:rPr>
          <w:rFonts w:cs="Arial"/>
          <w:szCs w:val="22"/>
        </w:rPr>
        <w:t>on</w:t>
      </w:r>
      <w:r w:rsidR="006A1B61">
        <w:rPr>
          <w:rFonts w:cs="Arial"/>
          <w:szCs w:val="22"/>
        </w:rPr>
        <w:t xml:space="preserve"> Christmas Island reported that limited clothes</w:t>
      </w:r>
      <w:r>
        <w:rPr>
          <w:rFonts w:cs="Arial"/>
          <w:szCs w:val="22"/>
        </w:rPr>
        <w:t xml:space="preserve"> were available for babies and </w:t>
      </w:r>
      <w:r w:rsidR="00715EEA">
        <w:rPr>
          <w:rFonts w:cs="Arial"/>
          <w:szCs w:val="22"/>
        </w:rPr>
        <w:t xml:space="preserve">that </w:t>
      </w:r>
      <w:r w:rsidR="006A1B61">
        <w:rPr>
          <w:rFonts w:cs="Arial"/>
          <w:szCs w:val="22"/>
        </w:rPr>
        <w:t xml:space="preserve">mothers were </w:t>
      </w:r>
      <w:r>
        <w:rPr>
          <w:rFonts w:cs="Arial"/>
          <w:szCs w:val="22"/>
        </w:rPr>
        <w:t xml:space="preserve">constantly washing in order </w:t>
      </w:r>
      <w:r w:rsidR="006A1B61">
        <w:rPr>
          <w:rFonts w:cs="Arial"/>
          <w:szCs w:val="22"/>
        </w:rPr>
        <w:t xml:space="preserve">to keep </w:t>
      </w:r>
      <w:r>
        <w:rPr>
          <w:rFonts w:cs="Arial"/>
          <w:szCs w:val="22"/>
        </w:rPr>
        <w:t>their babies clean</w:t>
      </w:r>
      <w:r w:rsidR="006A1B61">
        <w:rPr>
          <w:rFonts w:cs="Arial"/>
          <w:szCs w:val="22"/>
        </w:rPr>
        <w:t>.</w:t>
      </w:r>
      <w:r w:rsidR="006A1B61" w:rsidRPr="00860C0D">
        <w:rPr>
          <w:rStyle w:val="EndnoteReference"/>
          <w:sz w:val="24"/>
        </w:rPr>
        <w:endnoteReference w:id="208"/>
      </w:r>
      <w:r w:rsidR="006A1B61" w:rsidRPr="00AF09D1">
        <w:rPr>
          <w:rFonts w:cs="Arial"/>
        </w:rPr>
        <w:t xml:space="preserve"> </w:t>
      </w:r>
    </w:p>
    <w:p w:rsidR="006A1B61" w:rsidRDefault="006A1B61" w:rsidP="00DB322E">
      <w:pPr>
        <w:rPr>
          <w:rFonts w:cs="Arial"/>
          <w:szCs w:val="22"/>
        </w:rPr>
      </w:pPr>
      <w:r w:rsidRPr="002019CF">
        <w:rPr>
          <w:rFonts w:cs="Arial"/>
          <w:szCs w:val="22"/>
        </w:rPr>
        <w:t xml:space="preserve">One mother </w:t>
      </w:r>
      <w:r>
        <w:rPr>
          <w:rFonts w:cs="Arial"/>
          <w:szCs w:val="22"/>
        </w:rPr>
        <w:t xml:space="preserve">at </w:t>
      </w:r>
      <w:r w:rsidR="002D3E3F">
        <w:rPr>
          <w:rFonts w:cs="Arial"/>
          <w:szCs w:val="22"/>
        </w:rPr>
        <w:t>Inverbrackie</w:t>
      </w:r>
      <w:r w:rsidR="008D5036">
        <w:rPr>
          <w:rFonts w:cs="Arial"/>
          <w:szCs w:val="22"/>
        </w:rPr>
        <w:t xml:space="preserve"> Detention Centre in</w:t>
      </w:r>
      <w:r>
        <w:rPr>
          <w:rFonts w:cs="Arial"/>
          <w:szCs w:val="22"/>
        </w:rPr>
        <w:t xml:space="preserve"> </w:t>
      </w:r>
      <w:r w:rsidR="009859EF">
        <w:rPr>
          <w:rFonts w:cs="Arial"/>
          <w:szCs w:val="22"/>
        </w:rPr>
        <w:t>Adelaide</w:t>
      </w:r>
      <w:r>
        <w:rPr>
          <w:rFonts w:cs="Arial"/>
          <w:szCs w:val="22"/>
        </w:rPr>
        <w:t xml:space="preserve"> </w:t>
      </w:r>
      <w:r w:rsidRPr="002019CF">
        <w:rPr>
          <w:rFonts w:cs="Arial"/>
          <w:szCs w:val="22"/>
        </w:rPr>
        <w:t xml:space="preserve">reported that she was told by detention staff that </w:t>
      </w:r>
      <w:r>
        <w:rPr>
          <w:rFonts w:cs="Arial"/>
          <w:szCs w:val="22"/>
        </w:rPr>
        <w:t>babies</w:t>
      </w:r>
      <w:r w:rsidRPr="002019CF">
        <w:rPr>
          <w:rFonts w:cs="Arial"/>
          <w:szCs w:val="22"/>
        </w:rPr>
        <w:t xml:space="preserve"> would need to ‘wear out’ their clothe</w:t>
      </w:r>
      <w:r w:rsidR="008D5036">
        <w:rPr>
          <w:rFonts w:cs="Arial"/>
          <w:szCs w:val="22"/>
        </w:rPr>
        <w:t>s before they would be replaced</w:t>
      </w:r>
      <w:r w:rsidRPr="002019CF">
        <w:rPr>
          <w:rFonts w:cs="Arial"/>
          <w:szCs w:val="22"/>
        </w:rPr>
        <w:t>.</w:t>
      </w:r>
      <w:r w:rsidRPr="002019CF">
        <w:rPr>
          <w:rStyle w:val="EndnoteReference"/>
          <w:rFonts w:cs="Arial"/>
          <w:sz w:val="24"/>
          <w:szCs w:val="22"/>
        </w:rPr>
        <w:endnoteReference w:id="209"/>
      </w:r>
      <w:r w:rsidRPr="002019CF">
        <w:rPr>
          <w:rFonts w:cs="Arial"/>
          <w:szCs w:val="22"/>
        </w:rPr>
        <w:t xml:space="preserve"> Another mother reported that she </w:t>
      </w:r>
      <w:r>
        <w:rPr>
          <w:rFonts w:cs="Arial"/>
          <w:szCs w:val="22"/>
        </w:rPr>
        <w:t>c</w:t>
      </w:r>
      <w:r w:rsidRPr="002019CF">
        <w:rPr>
          <w:rFonts w:cs="Arial"/>
          <w:szCs w:val="22"/>
        </w:rPr>
        <w:t>ould not get additional socks for her toddler, even though her todd</w:t>
      </w:r>
      <w:r>
        <w:rPr>
          <w:rFonts w:cs="Arial"/>
          <w:szCs w:val="22"/>
        </w:rPr>
        <w:t>ler frequently got her feet wet</w:t>
      </w:r>
      <w:r w:rsidRPr="002019CF">
        <w:rPr>
          <w:rFonts w:cs="Arial"/>
          <w:szCs w:val="22"/>
        </w:rPr>
        <w:t xml:space="preserve"> and needed to change them.</w:t>
      </w:r>
      <w:r w:rsidRPr="002019CF">
        <w:rPr>
          <w:rStyle w:val="EndnoteReference"/>
          <w:rFonts w:cs="Arial"/>
          <w:sz w:val="24"/>
          <w:szCs w:val="22"/>
        </w:rPr>
        <w:endnoteReference w:id="210"/>
      </w:r>
      <w:r w:rsidRPr="002019CF">
        <w:rPr>
          <w:rFonts w:cs="Arial"/>
          <w:szCs w:val="22"/>
        </w:rPr>
        <w:t xml:space="preserve"> </w:t>
      </w:r>
    </w:p>
    <w:p w:rsidR="00DF36EF" w:rsidRPr="00246A9F" w:rsidRDefault="00DF36EF" w:rsidP="00DB322E">
      <w:pPr>
        <w:ind w:left="720"/>
        <w:rPr>
          <w:rFonts w:cs="Arial"/>
          <w:sz w:val="22"/>
          <w:szCs w:val="22"/>
        </w:rPr>
      </w:pPr>
      <w:r w:rsidRPr="00246A9F">
        <w:rPr>
          <w:rFonts w:cs="Arial"/>
          <w:sz w:val="22"/>
          <w:szCs w:val="22"/>
        </w:rPr>
        <w:t>One of the things that would touch me is that it was so often to see that one [of] the child’s first words spoken would be ‘officer’.</w:t>
      </w:r>
      <w:r w:rsidRPr="00246A9F">
        <w:rPr>
          <w:rFonts w:cs="Arial"/>
          <w:sz w:val="22"/>
          <w:szCs w:val="22"/>
          <w:vertAlign w:val="superscript"/>
        </w:rPr>
        <w:endnoteReference w:id="211"/>
      </w:r>
      <w:r w:rsidRPr="00246A9F">
        <w:rPr>
          <w:rFonts w:cs="Arial"/>
          <w:sz w:val="22"/>
          <w:szCs w:val="22"/>
        </w:rPr>
        <w:t xml:space="preserve">  </w:t>
      </w:r>
    </w:p>
    <w:p w:rsidR="00DF36EF" w:rsidRPr="00C46311" w:rsidRDefault="00DF36EF" w:rsidP="00DB322E">
      <w:pPr>
        <w:ind w:firstLine="720"/>
        <w:rPr>
          <w:rFonts w:cs="Arial"/>
          <w:sz w:val="22"/>
          <w:szCs w:val="22"/>
        </w:rPr>
      </w:pPr>
      <w:r w:rsidRPr="00DF36EF">
        <w:rPr>
          <w:rFonts w:cs="Arial"/>
          <w:sz w:val="22"/>
          <w:szCs w:val="22"/>
        </w:rPr>
        <w:t>(Professional working at the Christmas Isla</w:t>
      </w:r>
      <w:r w:rsidR="00011A78">
        <w:rPr>
          <w:rFonts w:cs="Arial"/>
          <w:sz w:val="22"/>
          <w:szCs w:val="22"/>
        </w:rPr>
        <w:t>nd detention c</w:t>
      </w:r>
      <w:r w:rsidR="00C46311">
        <w:rPr>
          <w:rFonts w:cs="Arial"/>
          <w:sz w:val="22"/>
          <w:szCs w:val="22"/>
        </w:rPr>
        <w:t>entres, May 2014)</w:t>
      </w:r>
    </w:p>
    <w:p w:rsidR="006A1B61" w:rsidRPr="009944F8" w:rsidRDefault="002B1943" w:rsidP="00DB322E">
      <w:pPr>
        <w:pStyle w:val="Heading2"/>
      </w:pPr>
      <w:bookmarkStart w:id="94" w:name="_Toc403999456"/>
      <w:r>
        <w:t>M</w:t>
      </w:r>
      <w:r w:rsidR="006A1B61" w:rsidRPr="009944F8">
        <w:t xml:space="preserve">otor, sensory and language </w:t>
      </w:r>
      <w:r w:rsidR="00000E06">
        <w:t>development</w:t>
      </w:r>
      <w:r>
        <w:t xml:space="preserve"> in babies</w:t>
      </w:r>
      <w:bookmarkEnd w:id="94"/>
    </w:p>
    <w:p w:rsidR="006A1B61" w:rsidRDefault="006A1B61" w:rsidP="00DB322E">
      <w:pPr>
        <w:rPr>
          <w:rFonts w:cs="Arial"/>
          <w:szCs w:val="22"/>
        </w:rPr>
      </w:pPr>
      <w:r>
        <w:rPr>
          <w:rFonts w:cs="Arial"/>
          <w:i/>
        </w:rPr>
        <w:t>States must recognise the right of the child</w:t>
      </w:r>
      <w:r w:rsidRPr="00327764">
        <w:rPr>
          <w:rFonts w:cs="Arial"/>
          <w:i/>
        </w:rPr>
        <w:t xml:space="preserve"> to engage in age appropriate play and recreational activities. (Article 31 C</w:t>
      </w:r>
      <w:r w:rsidR="00241834">
        <w:rPr>
          <w:rFonts w:cs="Arial"/>
          <w:i/>
        </w:rPr>
        <w:t xml:space="preserve">onvention on the </w:t>
      </w:r>
      <w:r w:rsidRPr="00327764">
        <w:rPr>
          <w:rFonts w:cs="Arial"/>
          <w:i/>
        </w:rPr>
        <w:t>R</w:t>
      </w:r>
      <w:r w:rsidR="00241834">
        <w:rPr>
          <w:rFonts w:cs="Arial"/>
          <w:i/>
        </w:rPr>
        <w:t xml:space="preserve">ights of the </w:t>
      </w:r>
      <w:r w:rsidRPr="00327764">
        <w:rPr>
          <w:rFonts w:cs="Arial"/>
          <w:i/>
        </w:rPr>
        <w:t>C</w:t>
      </w:r>
      <w:r w:rsidR="00241834">
        <w:rPr>
          <w:rFonts w:cs="Arial"/>
          <w:i/>
        </w:rPr>
        <w:t>hild</w:t>
      </w:r>
      <w:r w:rsidRPr="00327764">
        <w:rPr>
          <w:rFonts w:cs="Arial"/>
          <w:i/>
        </w:rPr>
        <w:t>)</w:t>
      </w:r>
      <w:r w:rsidRPr="006C0979">
        <w:rPr>
          <w:rStyle w:val="EndnoteReference"/>
          <w:rFonts w:cs="Arial"/>
        </w:rPr>
        <w:t xml:space="preserve"> </w:t>
      </w:r>
    </w:p>
    <w:p w:rsidR="006A1B61" w:rsidRPr="00824C2C" w:rsidRDefault="006A1B61" w:rsidP="00DB322E">
      <w:pPr>
        <w:ind w:left="720"/>
        <w:rPr>
          <w:rFonts w:cs="Arial"/>
          <w:sz w:val="22"/>
          <w:szCs w:val="22"/>
        </w:rPr>
      </w:pPr>
      <w:r w:rsidRPr="00246A9F">
        <w:rPr>
          <w:rFonts w:cs="Arial"/>
          <w:i/>
          <w:sz w:val="22"/>
          <w:szCs w:val="22"/>
        </w:rPr>
        <w:t xml:space="preserve">He </w:t>
      </w:r>
      <w:r w:rsidRPr="00246A9F">
        <w:rPr>
          <w:rFonts w:cs="Arial"/>
          <w:i/>
          <w:color w:val="000000" w:themeColor="text1"/>
          <w:sz w:val="22"/>
          <w:szCs w:val="22"/>
        </w:rPr>
        <w:t>is [18 months</w:t>
      </w:r>
      <w:r w:rsidR="00CD7E99">
        <w:rPr>
          <w:rFonts w:cs="Arial"/>
          <w:i/>
          <w:color w:val="000000" w:themeColor="text1"/>
          <w:sz w:val="22"/>
          <w:szCs w:val="22"/>
        </w:rPr>
        <w:t xml:space="preserve"> </w:t>
      </w:r>
      <w:r w:rsidRPr="00246A9F">
        <w:rPr>
          <w:rFonts w:cs="Arial"/>
          <w:i/>
          <w:color w:val="000000" w:themeColor="text1"/>
          <w:sz w:val="22"/>
          <w:szCs w:val="22"/>
        </w:rPr>
        <w:t xml:space="preserve">old] </w:t>
      </w:r>
      <w:r w:rsidRPr="00246A9F">
        <w:rPr>
          <w:rFonts w:cs="Arial"/>
          <w:i/>
          <w:sz w:val="22"/>
          <w:szCs w:val="22"/>
        </w:rPr>
        <w:t>and he refuses to eat anything except milk. His sleep is very poor. 15 times a night he wakes and cries. He hasn’t started to talk yet</w:t>
      </w:r>
      <w:r w:rsidRPr="00824C2C">
        <w:rPr>
          <w:rFonts w:cs="Arial"/>
          <w:sz w:val="22"/>
          <w:szCs w:val="22"/>
        </w:rPr>
        <w:t>.</w:t>
      </w:r>
      <w:r w:rsidRPr="00824C2C">
        <w:rPr>
          <w:rStyle w:val="EndnoteReference"/>
          <w:rFonts w:cs="Arial"/>
          <w:sz w:val="22"/>
          <w:szCs w:val="22"/>
        </w:rPr>
        <w:endnoteReference w:id="212"/>
      </w:r>
    </w:p>
    <w:p w:rsidR="006A1B61" w:rsidRDefault="006A1B61" w:rsidP="00DB322E">
      <w:pPr>
        <w:rPr>
          <w:rFonts w:cs="Arial"/>
          <w:szCs w:val="22"/>
        </w:rPr>
      </w:pPr>
      <w:r w:rsidRPr="00824C2C">
        <w:rPr>
          <w:rFonts w:cs="Arial"/>
          <w:sz w:val="22"/>
          <w:szCs w:val="22"/>
        </w:rPr>
        <w:t xml:space="preserve">(Parent of 18 month old </w:t>
      </w:r>
      <w:r w:rsidR="0077146E">
        <w:rPr>
          <w:rFonts w:cs="Arial"/>
          <w:sz w:val="22"/>
          <w:szCs w:val="22"/>
        </w:rPr>
        <w:t>child,</w:t>
      </w:r>
      <w:r w:rsidRPr="00824C2C">
        <w:rPr>
          <w:rFonts w:cs="Arial"/>
          <w:sz w:val="22"/>
          <w:szCs w:val="22"/>
        </w:rPr>
        <w:t xml:space="preserve"> Construction Camp</w:t>
      </w:r>
      <w:r w:rsidR="00000E06">
        <w:rPr>
          <w:rFonts w:cs="Arial"/>
          <w:sz w:val="22"/>
          <w:szCs w:val="22"/>
        </w:rPr>
        <w:t xml:space="preserve"> </w:t>
      </w:r>
      <w:r w:rsidR="00067AFA">
        <w:rPr>
          <w:rFonts w:cs="Arial"/>
          <w:sz w:val="22"/>
          <w:szCs w:val="22"/>
        </w:rPr>
        <w:t>Detention Centre</w:t>
      </w:r>
      <w:r w:rsidRPr="00824C2C">
        <w:rPr>
          <w:rFonts w:cs="Arial"/>
          <w:sz w:val="22"/>
          <w:szCs w:val="22"/>
        </w:rPr>
        <w:t>, Christmas Island, 2 March 2014)</w:t>
      </w:r>
    </w:p>
    <w:p w:rsidR="006A1B61" w:rsidRPr="001E72EE" w:rsidRDefault="00000E06" w:rsidP="00DB322E">
      <w:pPr>
        <w:rPr>
          <w:rFonts w:cs="Arial"/>
          <w:szCs w:val="22"/>
        </w:rPr>
      </w:pPr>
      <w:r>
        <w:rPr>
          <w:rFonts w:cs="Arial"/>
          <w:szCs w:val="22"/>
        </w:rPr>
        <w:t>During</w:t>
      </w:r>
      <w:r w:rsidRPr="001E72EE">
        <w:rPr>
          <w:rFonts w:cs="Arial"/>
          <w:szCs w:val="22"/>
        </w:rPr>
        <w:t xml:space="preserve"> </w:t>
      </w:r>
      <w:r w:rsidR="006A1B61" w:rsidRPr="001E72EE">
        <w:rPr>
          <w:rFonts w:cs="Arial"/>
          <w:szCs w:val="22"/>
        </w:rPr>
        <w:t>the March 2014</w:t>
      </w:r>
      <w:r w:rsidR="00DF6BC2">
        <w:rPr>
          <w:rFonts w:cs="Arial"/>
          <w:szCs w:val="22"/>
        </w:rPr>
        <w:t xml:space="preserve"> visit to the Christmas Island detention c</w:t>
      </w:r>
      <w:r w:rsidR="006A1B61" w:rsidRPr="001E72EE">
        <w:rPr>
          <w:rFonts w:cs="Arial"/>
          <w:szCs w:val="22"/>
        </w:rPr>
        <w:t>entres, the Inquiry team was informed that a Mothers</w:t>
      </w:r>
      <w:r w:rsidR="006A1B61">
        <w:rPr>
          <w:rFonts w:cs="Arial"/>
          <w:szCs w:val="22"/>
        </w:rPr>
        <w:t>’</w:t>
      </w:r>
      <w:r w:rsidR="006A1B61" w:rsidRPr="001E72EE">
        <w:rPr>
          <w:rFonts w:cs="Arial"/>
          <w:szCs w:val="22"/>
        </w:rPr>
        <w:t xml:space="preserve"> Group </w:t>
      </w:r>
      <w:r w:rsidR="00E330C8">
        <w:rPr>
          <w:rFonts w:cs="Arial"/>
          <w:szCs w:val="22"/>
        </w:rPr>
        <w:t xml:space="preserve">is </w:t>
      </w:r>
      <w:r w:rsidR="006A1B61" w:rsidRPr="001E72EE">
        <w:rPr>
          <w:rFonts w:cs="Arial"/>
          <w:szCs w:val="22"/>
        </w:rPr>
        <w:t>run each month by International Health and Medical Services</w:t>
      </w:r>
      <w:r w:rsidR="00E330C8">
        <w:rPr>
          <w:rFonts w:cs="Arial"/>
          <w:szCs w:val="22"/>
        </w:rPr>
        <w:t xml:space="preserve">. Issues discussed at this group </w:t>
      </w:r>
      <w:r w:rsidR="006A1B61" w:rsidRPr="001E72EE">
        <w:rPr>
          <w:rFonts w:cs="Arial"/>
          <w:szCs w:val="22"/>
        </w:rPr>
        <w:t xml:space="preserve">include the lack of appropriate surfaces for </w:t>
      </w:r>
      <w:r w:rsidR="006A1B61">
        <w:rPr>
          <w:rFonts w:cs="Arial"/>
          <w:szCs w:val="22"/>
        </w:rPr>
        <w:t>young children</w:t>
      </w:r>
      <w:r w:rsidR="006A1B61" w:rsidRPr="001E72EE">
        <w:rPr>
          <w:rFonts w:cs="Arial"/>
          <w:szCs w:val="22"/>
        </w:rPr>
        <w:t xml:space="preserve"> to crawl and fear of children getting splinters.</w:t>
      </w:r>
      <w:r w:rsidR="006A1B61" w:rsidRPr="001E72EE">
        <w:rPr>
          <w:rStyle w:val="EndnoteReference"/>
          <w:rFonts w:cs="Arial"/>
          <w:sz w:val="24"/>
          <w:szCs w:val="22"/>
        </w:rPr>
        <w:endnoteReference w:id="213"/>
      </w:r>
      <w:r w:rsidR="006A1B61" w:rsidRPr="001E72EE">
        <w:rPr>
          <w:rFonts w:cs="Arial"/>
          <w:szCs w:val="22"/>
        </w:rPr>
        <w:t xml:space="preserve"> </w:t>
      </w:r>
    </w:p>
    <w:p w:rsidR="006A1B61" w:rsidRPr="001E72EE" w:rsidRDefault="006A1B61" w:rsidP="00DB322E">
      <w:pPr>
        <w:rPr>
          <w:rFonts w:cs="Arial"/>
          <w:szCs w:val="22"/>
        </w:rPr>
      </w:pPr>
      <w:r w:rsidRPr="001E72EE">
        <w:rPr>
          <w:rFonts w:cs="Arial"/>
          <w:szCs w:val="22"/>
        </w:rPr>
        <w:t xml:space="preserve">Dr </w:t>
      </w:r>
      <w:r w:rsidR="003F538B">
        <w:rPr>
          <w:rFonts w:cs="Arial"/>
          <w:szCs w:val="22"/>
        </w:rPr>
        <w:t xml:space="preserve">Sarah </w:t>
      </w:r>
      <w:r w:rsidR="00AC3929">
        <w:rPr>
          <w:rFonts w:cs="Arial"/>
          <w:szCs w:val="22"/>
        </w:rPr>
        <w:t xml:space="preserve">Mares </w:t>
      </w:r>
      <w:r w:rsidRPr="001E72EE">
        <w:rPr>
          <w:rFonts w:cs="Arial"/>
          <w:szCs w:val="22"/>
        </w:rPr>
        <w:t xml:space="preserve">observed </w:t>
      </w:r>
      <w:r w:rsidR="00AC3929">
        <w:rPr>
          <w:rFonts w:cs="Arial"/>
          <w:szCs w:val="22"/>
        </w:rPr>
        <w:t>a level of</w:t>
      </w:r>
      <w:r w:rsidRPr="001E72EE">
        <w:rPr>
          <w:rFonts w:cs="Arial"/>
          <w:szCs w:val="22"/>
        </w:rPr>
        <w:t xml:space="preserve"> disengagement amongst parents and little expectation that their attendance at groups such as Mothers</w:t>
      </w:r>
      <w:r>
        <w:rPr>
          <w:rFonts w:cs="Arial"/>
          <w:szCs w:val="22"/>
        </w:rPr>
        <w:t>’</w:t>
      </w:r>
      <w:r w:rsidRPr="001E72EE">
        <w:rPr>
          <w:rFonts w:cs="Arial"/>
          <w:szCs w:val="22"/>
        </w:rPr>
        <w:t xml:space="preserve"> Group will be worthwhile.</w:t>
      </w:r>
      <w:r w:rsidRPr="001E72EE">
        <w:rPr>
          <w:rStyle w:val="EndnoteReference"/>
          <w:rFonts w:cs="Arial"/>
          <w:sz w:val="24"/>
          <w:szCs w:val="22"/>
        </w:rPr>
        <w:endnoteReference w:id="214"/>
      </w:r>
    </w:p>
    <w:p w:rsidR="00AC3929" w:rsidRDefault="006A1B61" w:rsidP="00DB322E">
      <w:pPr>
        <w:rPr>
          <w:rFonts w:cs="Arial"/>
        </w:rPr>
      </w:pPr>
      <w:r w:rsidRPr="001E72EE">
        <w:rPr>
          <w:rFonts w:cs="Arial"/>
        </w:rPr>
        <w:t>The Department</w:t>
      </w:r>
      <w:r w:rsidR="00092089">
        <w:rPr>
          <w:rFonts w:cs="Arial"/>
        </w:rPr>
        <w:t xml:space="preserve"> of Immigration and Border Protection</w:t>
      </w:r>
      <w:r w:rsidRPr="001E72EE">
        <w:rPr>
          <w:rFonts w:cs="Arial"/>
        </w:rPr>
        <w:t xml:space="preserve"> advised in July 2014 that a crèche and play centre had been established with classes un</w:t>
      </w:r>
      <w:r w:rsidR="00A809DB">
        <w:rPr>
          <w:rFonts w:cs="Arial"/>
        </w:rPr>
        <w:t>derway at the Christmas Island d</w:t>
      </w:r>
      <w:r w:rsidRPr="001E72EE">
        <w:rPr>
          <w:rFonts w:cs="Arial"/>
        </w:rPr>
        <w:t>e</w:t>
      </w:r>
      <w:r w:rsidR="00A809DB">
        <w:rPr>
          <w:rFonts w:cs="Arial"/>
        </w:rPr>
        <w:t>tention c</w:t>
      </w:r>
      <w:r w:rsidRPr="001E72EE">
        <w:rPr>
          <w:rFonts w:cs="Arial"/>
        </w:rPr>
        <w:t>entres.</w:t>
      </w:r>
      <w:r w:rsidRPr="001E72EE">
        <w:rPr>
          <w:rStyle w:val="EndnoteReference"/>
          <w:rFonts w:cs="Arial"/>
        </w:rPr>
        <w:endnoteReference w:id="215"/>
      </w:r>
      <w:r w:rsidRPr="001E72EE">
        <w:rPr>
          <w:rFonts w:cs="Arial"/>
        </w:rPr>
        <w:t xml:space="preserve"> During the July 2014 visit, the Inquiry team observed these facilities - a newly decorated play room with air-conditioning and new toys at </w:t>
      </w:r>
      <w:r w:rsidRPr="001E72EE">
        <w:rPr>
          <w:rFonts w:cs="Arial"/>
        </w:rPr>
        <w:lastRenderedPageBreak/>
        <w:t>Construction Camp</w:t>
      </w:r>
      <w:r w:rsidR="00820BEB">
        <w:rPr>
          <w:rFonts w:cs="Arial"/>
        </w:rPr>
        <w:t xml:space="preserve"> Detention Centre</w:t>
      </w:r>
      <w:r w:rsidRPr="001E72EE">
        <w:rPr>
          <w:rFonts w:cs="Arial"/>
        </w:rPr>
        <w:t xml:space="preserve">, Christmas Island. The Inquiry team was advised that the space was for women with young children to take their children to play. </w:t>
      </w:r>
      <w:r w:rsidR="00AC3929">
        <w:rPr>
          <w:rFonts w:cs="Arial"/>
        </w:rPr>
        <w:t>A</w:t>
      </w:r>
      <w:r w:rsidR="00C52B45">
        <w:rPr>
          <w:rFonts w:cs="Arial"/>
        </w:rPr>
        <w:t>ccess to the crèche was on a</w:t>
      </w:r>
      <w:r>
        <w:rPr>
          <w:rFonts w:cs="Arial"/>
        </w:rPr>
        <w:t xml:space="preserve"> </w:t>
      </w:r>
      <w:r w:rsidR="00C52B45">
        <w:rPr>
          <w:rFonts w:cs="Arial"/>
        </w:rPr>
        <w:t xml:space="preserve">limited and </w:t>
      </w:r>
      <w:r>
        <w:rPr>
          <w:rFonts w:cs="Arial"/>
        </w:rPr>
        <w:t>rostered</w:t>
      </w:r>
      <w:r w:rsidR="00C52B45">
        <w:rPr>
          <w:rFonts w:cs="Arial"/>
        </w:rPr>
        <w:t xml:space="preserve"> basis</w:t>
      </w:r>
      <w:r w:rsidR="00625A49">
        <w:rPr>
          <w:rFonts w:cs="Arial"/>
        </w:rPr>
        <w:t>, being</w:t>
      </w:r>
      <w:r>
        <w:rPr>
          <w:rFonts w:cs="Arial"/>
        </w:rPr>
        <w:t xml:space="preserve"> for an hour each day.</w:t>
      </w:r>
      <w:r w:rsidRPr="00F75C76">
        <w:rPr>
          <w:rStyle w:val="EndnoteReference"/>
          <w:rFonts w:cs="Arial"/>
          <w:sz w:val="24"/>
        </w:rPr>
        <w:endnoteReference w:id="216"/>
      </w:r>
      <w:r w:rsidR="00D539CD">
        <w:rPr>
          <w:rFonts w:cs="Arial"/>
        </w:rPr>
        <w:t xml:space="preserve"> </w:t>
      </w:r>
    </w:p>
    <w:p w:rsidR="006A1B61" w:rsidRPr="001256A5" w:rsidRDefault="00AC3929" w:rsidP="00DB322E">
      <w:pPr>
        <w:rPr>
          <w:b/>
          <w:i/>
        </w:rPr>
      </w:pPr>
      <w:r>
        <w:rPr>
          <w:rFonts w:cs="Arial"/>
        </w:rPr>
        <w:t>Other improvements at Christmas Island included a</w:t>
      </w:r>
      <w:r w:rsidR="006A1B61">
        <w:rPr>
          <w:rFonts w:cs="Arial"/>
        </w:rPr>
        <w:t xml:space="preserve"> shade cloth over one outdoor playground </w:t>
      </w:r>
      <w:r w:rsidR="00BA334F">
        <w:rPr>
          <w:rFonts w:cs="Arial"/>
        </w:rPr>
        <w:t>and the construction of a new</w:t>
      </w:r>
      <w:r w:rsidR="006A1B61">
        <w:rPr>
          <w:rFonts w:cs="Arial"/>
        </w:rPr>
        <w:t xml:space="preserve"> playground at Phosphate Hill De</w:t>
      </w:r>
      <w:r w:rsidR="00BA334F">
        <w:rPr>
          <w:rFonts w:cs="Arial"/>
        </w:rPr>
        <w:t>tention Centre</w:t>
      </w:r>
      <w:r w:rsidR="006A1B61">
        <w:rPr>
          <w:rFonts w:cs="Arial"/>
        </w:rPr>
        <w:t xml:space="preserve">.   </w:t>
      </w:r>
    </w:p>
    <w:p w:rsidR="006A1B61" w:rsidRDefault="006A1B61" w:rsidP="00DB322E">
      <w:pPr>
        <w:rPr>
          <w:rFonts w:cs="Arial"/>
          <w:sz w:val="22"/>
          <w:szCs w:val="22"/>
        </w:rPr>
      </w:pPr>
      <w:r w:rsidRPr="008426D0">
        <w:rPr>
          <w:rFonts w:cs="Arial"/>
          <w:szCs w:val="22"/>
        </w:rPr>
        <w:t xml:space="preserve">Prior to the upgrade, Dr </w:t>
      </w:r>
      <w:r w:rsidR="00625A49">
        <w:rPr>
          <w:rFonts w:cs="Arial"/>
          <w:szCs w:val="22"/>
        </w:rPr>
        <w:t xml:space="preserve">Sarah </w:t>
      </w:r>
      <w:r w:rsidRPr="008426D0">
        <w:rPr>
          <w:rFonts w:cs="Arial"/>
          <w:szCs w:val="22"/>
        </w:rPr>
        <w:t xml:space="preserve">Mares observed in March 2014 </w:t>
      </w:r>
      <w:r w:rsidR="00CD7E99">
        <w:rPr>
          <w:rFonts w:cs="Arial"/>
          <w:szCs w:val="22"/>
        </w:rPr>
        <w:t xml:space="preserve">that </w:t>
      </w:r>
      <w:r w:rsidRPr="008426D0">
        <w:rPr>
          <w:rFonts w:cs="Arial"/>
          <w:szCs w:val="22"/>
        </w:rPr>
        <w:t xml:space="preserve">there </w:t>
      </w:r>
      <w:r w:rsidRPr="008426D0">
        <w:rPr>
          <w:rFonts w:cs="Arial"/>
        </w:rPr>
        <w:t xml:space="preserve">were ‘very few toys </w:t>
      </w:r>
      <w:r w:rsidRPr="009B05A1">
        <w:rPr>
          <w:rFonts w:cs="Arial"/>
        </w:rPr>
        <w:t>and few books in languages that parents can read to their children’</w:t>
      </w:r>
      <w:r w:rsidR="00BA334F" w:rsidRPr="009B05A1">
        <w:rPr>
          <w:rFonts w:cs="Arial"/>
        </w:rPr>
        <w:t xml:space="preserve"> at Christmas Island</w:t>
      </w:r>
      <w:r w:rsidRPr="008426D0">
        <w:rPr>
          <w:rFonts w:cs="Arial"/>
          <w:sz w:val="22"/>
          <w:szCs w:val="22"/>
        </w:rPr>
        <w:t>.</w:t>
      </w:r>
      <w:r w:rsidRPr="008426D0">
        <w:rPr>
          <w:rStyle w:val="EndnoteReference"/>
          <w:rFonts w:cs="Arial"/>
          <w:sz w:val="22"/>
          <w:szCs w:val="22"/>
        </w:rPr>
        <w:endnoteReference w:id="217"/>
      </w:r>
      <w:r w:rsidRPr="00E4417E">
        <w:rPr>
          <w:rStyle w:val="EndnoteReference"/>
          <w:rFonts w:cs="Arial"/>
          <w:sz w:val="22"/>
          <w:szCs w:val="22"/>
        </w:rPr>
        <w:t xml:space="preserve"> </w:t>
      </w:r>
    </w:p>
    <w:p w:rsidR="006A1B61" w:rsidRPr="002019CF" w:rsidRDefault="006A1B61" w:rsidP="00DB322E">
      <w:pPr>
        <w:rPr>
          <w:rFonts w:cs="Arial"/>
          <w:szCs w:val="22"/>
        </w:rPr>
      </w:pPr>
      <w:r w:rsidRPr="002019CF">
        <w:rPr>
          <w:rFonts w:cs="Arial"/>
          <w:szCs w:val="22"/>
        </w:rPr>
        <w:t>At th</w:t>
      </w:r>
      <w:r w:rsidR="00CB41F4">
        <w:rPr>
          <w:rFonts w:cs="Arial"/>
          <w:szCs w:val="22"/>
        </w:rPr>
        <w:t>e Inverbrackie Detention Centre in</w:t>
      </w:r>
      <w:r w:rsidRPr="002019CF">
        <w:rPr>
          <w:rFonts w:cs="Arial"/>
          <w:szCs w:val="22"/>
        </w:rPr>
        <w:t xml:space="preserve"> South Australia, early childhood classes are available to </w:t>
      </w:r>
      <w:r>
        <w:rPr>
          <w:rFonts w:cs="Arial"/>
          <w:szCs w:val="22"/>
        </w:rPr>
        <w:t>babies</w:t>
      </w:r>
      <w:r w:rsidRPr="002019CF">
        <w:rPr>
          <w:rFonts w:cs="Arial"/>
          <w:szCs w:val="22"/>
        </w:rPr>
        <w:t xml:space="preserve"> and their parents each morning. In addition, smaller </w:t>
      </w:r>
      <w:r>
        <w:rPr>
          <w:rFonts w:cs="Arial"/>
          <w:szCs w:val="22"/>
        </w:rPr>
        <w:t>‘</w:t>
      </w:r>
      <w:r w:rsidRPr="002019CF">
        <w:rPr>
          <w:rFonts w:cs="Arial"/>
          <w:szCs w:val="22"/>
        </w:rPr>
        <w:t>attachment</w:t>
      </w:r>
      <w:r>
        <w:rPr>
          <w:rFonts w:cs="Arial"/>
          <w:szCs w:val="22"/>
        </w:rPr>
        <w:t>’</w:t>
      </w:r>
      <w:r w:rsidRPr="002019CF">
        <w:rPr>
          <w:rFonts w:cs="Arial"/>
          <w:szCs w:val="22"/>
        </w:rPr>
        <w:t xml:space="preserve"> groups for the very depressed mothers and their </w:t>
      </w:r>
      <w:r>
        <w:rPr>
          <w:rFonts w:cs="Arial"/>
          <w:szCs w:val="22"/>
        </w:rPr>
        <w:t>babies</w:t>
      </w:r>
      <w:r w:rsidRPr="002019CF">
        <w:rPr>
          <w:rFonts w:cs="Arial"/>
          <w:szCs w:val="22"/>
        </w:rPr>
        <w:t xml:space="preserve"> take place each afternoon.</w:t>
      </w:r>
      <w:r w:rsidRPr="00E66B71">
        <w:rPr>
          <w:rStyle w:val="EndnoteReference"/>
          <w:rFonts w:cs="Arial"/>
          <w:sz w:val="22"/>
          <w:szCs w:val="22"/>
        </w:rPr>
        <w:endnoteReference w:id="218"/>
      </w:r>
      <w:r w:rsidRPr="002019CF">
        <w:rPr>
          <w:rFonts w:cs="Arial"/>
          <w:szCs w:val="22"/>
        </w:rPr>
        <w:t xml:space="preserve"> Regardless of the</w:t>
      </w:r>
      <w:r>
        <w:rPr>
          <w:rFonts w:cs="Arial"/>
          <w:szCs w:val="22"/>
        </w:rPr>
        <w:t>se</w:t>
      </w:r>
      <w:r w:rsidRPr="002019CF">
        <w:rPr>
          <w:rFonts w:cs="Arial"/>
          <w:szCs w:val="22"/>
        </w:rPr>
        <w:t xml:space="preserve"> opportunities</w:t>
      </w:r>
      <w:r>
        <w:rPr>
          <w:rFonts w:cs="Arial"/>
          <w:szCs w:val="22"/>
        </w:rPr>
        <w:t xml:space="preserve">, </w:t>
      </w:r>
      <w:r w:rsidRPr="002019CF">
        <w:rPr>
          <w:rFonts w:cs="Arial"/>
          <w:szCs w:val="22"/>
        </w:rPr>
        <w:t>paediatrician Dr</w:t>
      </w:r>
      <w:r w:rsidR="00625A49">
        <w:rPr>
          <w:rFonts w:cs="Arial"/>
          <w:szCs w:val="22"/>
        </w:rPr>
        <w:t xml:space="preserve"> Sue</w:t>
      </w:r>
      <w:r w:rsidRPr="002019CF">
        <w:rPr>
          <w:rFonts w:cs="Arial"/>
          <w:szCs w:val="22"/>
        </w:rPr>
        <w:t xml:space="preserve"> Packer, observed that: </w:t>
      </w:r>
    </w:p>
    <w:p w:rsidR="006A1B61" w:rsidRDefault="00CD7E99" w:rsidP="00DB322E">
      <w:pPr>
        <w:ind w:left="720"/>
        <w:rPr>
          <w:sz w:val="22"/>
        </w:rPr>
      </w:pPr>
      <w:r>
        <w:rPr>
          <w:rFonts w:cs="Arial"/>
          <w:sz w:val="22"/>
          <w:szCs w:val="22"/>
        </w:rPr>
        <w:t>W</w:t>
      </w:r>
      <w:r w:rsidRPr="002019CF">
        <w:rPr>
          <w:rFonts w:cs="Arial"/>
          <w:sz w:val="22"/>
          <w:szCs w:val="22"/>
        </w:rPr>
        <w:t xml:space="preserve">ithout </w:t>
      </w:r>
      <w:r w:rsidR="006A1B61" w:rsidRPr="002019CF">
        <w:rPr>
          <w:rFonts w:cs="Arial"/>
          <w:sz w:val="22"/>
          <w:szCs w:val="22"/>
        </w:rPr>
        <w:t>exception, every adult, young person and older child I saw was distressed, with a feeling of deep hopelessness – perhaps a little hope as they came willingly to see us – and they conveyed that they were in despair, with absolutely no control over their lives and all anticipated being sent offshore with their infants and little children</w:t>
      </w:r>
      <w:r w:rsidR="006A1B61">
        <w:rPr>
          <w:rFonts w:cs="Arial"/>
          <w:i/>
          <w:sz w:val="22"/>
          <w:szCs w:val="22"/>
        </w:rPr>
        <w:t>.</w:t>
      </w:r>
      <w:r w:rsidR="006A1B61" w:rsidRPr="00A52560">
        <w:rPr>
          <w:rStyle w:val="EndnoteReference"/>
          <w:rFonts w:cs="Arial"/>
          <w:sz w:val="22"/>
          <w:szCs w:val="22"/>
        </w:rPr>
        <w:endnoteReference w:id="219"/>
      </w:r>
      <w:r w:rsidR="006A1B61" w:rsidRPr="00100A89">
        <w:rPr>
          <w:sz w:val="22"/>
        </w:rPr>
        <w:t xml:space="preserve"> </w:t>
      </w:r>
    </w:p>
    <w:p w:rsidR="006A1B61" w:rsidRPr="002019CF" w:rsidRDefault="0002702C" w:rsidP="00DB322E">
      <w:pPr>
        <w:rPr>
          <w:rFonts w:cs="Arial"/>
          <w:szCs w:val="22"/>
        </w:rPr>
      </w:pPr>
      <w:r w:rsidRPr="0002702C">
        <w:rPr>
          <w:rFonts w:cs="Arial"/>
          <w:szCs w:val="22"/>
        </w:rPr>
        <w:t>A represe</w:t>
      </w:r>
      <w:r w:rsidR="00B309F5">
        <w:rPr>
          <w:rFonts w:cs="Arial"/>
          <w:szCs w:val="22"/>
        </w:rPr>
        <w:t>ntative from child’s rights NGO</w:t>
      </w:r>
      <w:r w:rsidR="00D539CD" w:rsidRPr="0002702C">
        <w:rPr>
          <w:rFonts w:cs="Arial"/>
          <w:szCs w:val="22"/>
        </w:rPr>
        <w:t xml:space="preserve"> </w:t>
      </w:r>
      <w:r w:rsidR="006A1B61" w:rsidRPr="0002702C">
        <w:rPr>
          <w:rFonts w:cs="Arial"/>
          <w:szCs w:val="22"/>
        </w:rPr>
        <w:t>Chil</w:t>
      </w:r>
      <w:r w:rsidR="00C07FD3" w:rsidRPr="0002702C">
        <w:rPr>
          <w:rFonts w:cs="Arial"/>
          <w:szCs w:val="22"/>
        </w:rPr>
        <w:t>O</w:t>
      </w:r>
      <w:r w:rsidR="00D539CD" w:rsidRPr="0002702C">
        <w:rPr>
          <w:rFonts w:cs="Arial"/>
          <w:szCs w:val="22"/>
        </w:rPr>
        <w:t xml:space="preserve">ut, Ms Sophie Peer reported </w:t>
      </w:r>
      <w:r w:rsidR="006A1B61" w:rsidRPr="0002702C">
        <w:rPr>
          <w:rFonts w:cs="Arial"/>
          <w:szCs w:val="22"/>
        </w:rPr>
        <w:t>at the</w:t>
      </w:r>
      <w:r w:rsidR="006A1B61" w:rsidRPr="002019CF">
        <w:rPr>
          <w:rFonts w:cs="Arial"/>
          <w:szCs w:val="22"/>
        </w:rPr>
        <w:t xml:space="preserve"> second public hearing:</w:t>
      </w:r>
    </w:p>
    <w:p w:rsidR="006A1B61" w:rsidRPr="00F2513D" w:rsidRDefault="006A1B61" w:rsidP="00DB322E">
      <w:pPr>
        <w:ind w:left="720"/>
        <w:rPr>
          <w:rFonts w:cs="Arial"/>
          <w:sz w:val="22"/>
          <w:szCs w:val="22"/>
          <w:lang w:eastAsia="en-US"/>
        </w:rPr>
      </w:pPr>
      <w:r w:rsidRPr="002019CF">
        <w:rPr>
          <w:rFonts w:cs="Arial"/>
          <w:sz w:val="22"/>
          <w:szCs w:val="22"/>
        </w:rPr>
        <w:t>Some may argue that the right to play exists in detention but</w:t>
      </w:r>
      <w:r>
        <w:rPr>
          <w:rFonts w:cs="Arial"/>
          <w:sz w:val="22"/>
          <w:szCs w:val="22"/>
        </w:rPr>
        <w:t xml:space="preserve"> </w:t>
      </w:r>
      <w:r w:rsidRPr="002019CF">
        <w:rPr>
          <w:rFonts w:cs="Arial"/>
          <w:sz w:val="22"/>
          <w:szCs w:val="22"/>
        </w:rPr>
        <w:t>…</w:t>
      </w:r>
      <w:r>
        <w:rPr>
          <w:rFonts w:cs="Arial"/>
          <w:sz w:val="22"/>
          <w:szCs w:val="22"/>
        </w:rPr>
        <w:t xml:space="preserve"> [i]</w:t>
      </w:r>
      <w:r w:rsidRPr="002019CF">
        <w:rPr>
          <w:rFonts w:cs="Arial"/>
          <w:sz w:val="22"/>
          <w:szCs w:val="22"/>
        </w:rPr>
        <w:t>s it play if there’s a toy library that is six metres by 2.4 metres and open for two hours a day and you can’t borrow the toy? Is it play if your parents are too traumatised to sit and do a puzzle with you?</w:t>
      </w:r>
      <w:r w:rsidRPr="002019CF">
        <w:rPr>
          <w:rStyle w:val="EndnoteReference"/>
          <w:rFonts w:cs="Arial"/>
          <w:sz w:val="22"/>
          <w:szCs w:val="22"/>
          <w:lang w:eastAsia="en-US"/>
        </w:rPr>
        <w:endnoteReference w:id="220"/>
      </w:r>
      <w:r w:rsidRPr="00100A89">
        <w:rPr>
          <w:sz w:val="22"/>
        </w:rPr>
        <w:t xml:space="preserve"> </w:t>
      </w:r>
    </w:p>
    <w:p w:rsidR="006A1B61" w:rsidRPr="002019CF" w:rsidRDefault="006A1B61" w:rsidP="00DB322E">
      <w:pPr>
        <w:rPr>
          <w:rFonts w:cs="Arial"/>
          <w:szCs w:val="22"/>
        </w:rPr>
      </w:pPr>
      <w:r w:rsidRPr="002019CF">
        <w:rPr>
          <w:rFonts w:cs="Arial"/>
          <w:szCs w:val="22"/>
        </w:rPr>
        <w:t xml:space="preserve">Medical professionals observed </w:t>
      </w:r>
      <w:r w:rsidR="00BA334F">
        <w:rPr>
          <w:rFonts w:cs="Arial"/>
          <w:szCs w:val="22"/>
        </w:rPr>
        <w:t xml:space="preserve">that </w:t>
      </w:r>
      <w:r w:rsidR="00BA334F" w:rsidRPr="002019CF">
        <w:rPr>
          <w:rFonts w:cs="Arial"/>
          <w:szCs w:val="22"/>
        </w:rPr>
        <w:t xml:space="preserve">the physical environment </w:t>
      </w:r>
      <w:r w:rsidR="00BA334F">
        <w:rPr>
          <w:rFonts w:cs="Arial"/>
          <w:szCs w:val="22"/>
        </w:rPr>
        <w:t>at Christmas Isla</w:t>
      </w:r>
      <w:r w:rsidR="00AF68DA">
        <w:rPr>
          <w:rFonts w:cs="Arial"/>
          <w:szCs w:val="22"/>
        </w:rPr>
        <w:t xml:space="preserve">nd </w:t>
      </w:r>
      <w:r w:rsidR="00BA334F">
        <w:rPr>
          <w:rFonts w:cs="Arial"/>
          <w:szCs w:val="22"/>
        </w:rPr>
        <w:t xml:space="preserve">was not </w:t>
      </w:r>
      <w:r w:rsidR="00AF68DA">
        <w:rPr>
          <w:rFonts w:cs="Arial"/>
          <w:szCs w:val="22"/>
        </w:rPr>
        <w:t>a place where babies could learn to walk or crawl</w:t>
      </w:r>
      <w:r w:rsidRPr="002019CF">
        <w:rPr>
          <w:rFonts w:cs="Arial"/>
          <w:szCs w:val="22"/>
        </w:rPr>
        <w:t>:</w:t>
      </w:r>
    </w:p>
    <w:p w:rsidR="006A1B61" w:rsidRPr="00E4417E" w:rsidRDefault="006A1B61" w:rsidP="00DB322E">
      <w:pPr>
        <w:ind w:left="720"/>
        <w:rPr>
          <w:rFonts w:cs="Arial"/>
          <w:sz w:val="22"/>
          <w:szCs w:val="22"/>
        </w:rPr>
      </w:pPr>
      <w:r w:rsidRPr="00E4417E">
        <w:rPr>
          <w:rFonts w:cs="Arial"/>
          <w:sz w:val="22"/>
          <w:szCs w:val="22"/>
        </w:rPr>
        <w:t>The Aqua and Lilac Detention Centres on Christmas Island were all concrete and stone and unsuitable for babies to crawl.</w:t>
      </w:r>
      <w:r w:rsidRPr="00E4417E">
        <w:rPr>
          <w:rStyle w:val="EndnoteReference"/>
          <w:rFonts w:cs="Arial"/>
          <w:sz w:val="22"/>
          <w:szCs w:val="22"/>
        </w:rPr>
        <w:endnoteReference w:id="221"/>
      </w:r>
      <w:r w:rsidRPr="00E4417E">
        <w:rPr>
          <w:rFonts w:cs="Arial"/>
          <w:sz w:val="22"/>
          <w:szCs w:val="22"/>
        </w:rPr>
        <w:t xml:space="preserve"> </w:t>
      </w:r>
    </w:p>
    <w:p w:rsidR="006A1B61" w:rsidRPr="00E4417E" w:rsidRDefault="006A1B61" w:rsidP="00DB322E">
      <w:pPr>
        <w:ind w:left="720"/>
        <w:rPr>
          <w:rFonts w:cs="Arial"/>
          <w:sz w:val="22"/>
          <w:szCs w:val="22"/>
        </w:rPr>
      </w:pPr>
      <w:r w:rsidRPr="00E4417E">
        <w:rPr>
          <w:rFonts w:cs="Arial"/>
          <w:sz w:val="22"/>
          <w:szCs w:val="22"/>
        </w:rPr>
        <w:t>(</w:t>
      </w:r>
      <w:r w:rsidR="0080336D">
        <w:rPr>
          <w:rFonts w:cs="Arial"/>
          <w:sz w:val="22"/>
          <w:szCs w:val="22"/>
        </w:rPr>
        <w:t xml:space="preserve">Paediatrician, </w:t>
      </w:r>
      <w:r w:rsidR="00A10FFF">
        <w:rPr>
          <w:rFonts w:cs="Arial"/>
          <w:sz w:val="22"/>
          <w:szCs w:val="22"/>
        </w:rPr>
        <w:t xml:space="preserve">Associate </w:t>
      </w:r>
      <w:r w:rsidRPr="00E4417E">
        <w:rPr>
          <w:rFonts w:cs="Arial"/>
          <w:sz w:val="22"/>
          <w:szCs w:val="22"/>
        </w:rPr>
        <w:t xml:space="preserve">Professor Zwi, describing the facilities within the Aqua </w:t>
      </w:r>
      <w:r w:rsidR="00A0114C">
        <w:rPr>
          <w:rFonts w:cs="Arial"/>
          <w:sz w:val="22"/>
          <w:szCs w:val="22"/>
        </w:rPr>
        <w:t xml:space="preserve">and </w:t>
      </w:r>
      <w:r w:rsidRPr="00E4417E">
        <w:rPr>
          <w:rFonts w:cs="Arial"/>
          <w:sz w:val="22"/>
          <w:szCs w:val="22"/>
        </w:rPr>
        <w:t xml:space="preserve">Lilac </w:t>
      </w:r>
      <w:r w:rsidR="00084106">
        <w:rPr>
          <w:rFonts w:cs="Arial"/>
          <w:sz w:val="22"/>
          <w:szCs w:val="22"/>
        </w:rPr>
        <w:t>Detention Centres,</w:t>
      </w:r>
      <w:r w:rsidRPr="00E4417E">
        <w:rPr>
          <w:rFonts w:cs="Arial"/>
          <w:sz w:val="22"/>
          <w:szCs w:val="22"/>
        </w:rPr>
        <w:t xml:space="preserve"> Christmas Island, 4 April 2014)</w:t>
      </w:r>
    </w:p>
    <w:p w:rsidR="006A1B61" w:rsidRPr="00E4417E" w:rsidRDefault="006A1B61" w:rsidP="00DB322E">
      <w:pPr>
        <w:ind w:left="720"/>
        <w:rPr>
          <w:rFonts w:cs="Arial"/>
          <w:sz w:val="22"/>
          <w:szCs w:val="22"/>
        </w:rPr>
      </w:pPr>
      <w:r w:rsidRPr="00E4417E">
        <w:rPr>
          <w:rFonts w:cs="Arial"/>
          <w:sz w:val="22"/>
          <w:szCs w:val="22"/>
        </w:rPr>
        <w:t>The accommodation in the Christmas Island detention facilities is incredibly cramped.  Often there is a bunk bed and then if you have a cot beside that bed, and put in there a small cupboard and a small fridge, then there’s very little space for a child to walk around or play. Perhaps a metre squared, which is totally unsatisfactory for children who are in developmental phases.</w:t>
      </w:r>
      <w:r w:rsidRPr="00E4417E">
        <w:rPr>
          <w:rStyle w:val="EndnoteReference"/>
          <w:rFonts w:cs="Arial"/>
          <w:sz w:val="22"/>
          <w:szCs w:val="22"/>
        </w:rPr>
        <w:endnoteReference w:id="222"/>
      </w:r>
      <w:r w:rsidRPr="00E4417E">
        <w:rPr>
          <w:rFonts w:cs="Arial"/>
          <w:sz w:val="22"/>
          <w:szCs w:val="22"/>
        </w:rPr>
        <w:t xml:space="preserve">  </w:t>
      </w:r>
    </w:p>
    <w:p w:rsidR="00AF68DA" w:rsidRDefault="006A1B61" w:rsidP="00DB322E">
      <w:pPr>
        <w:ind w:left="720"/>
        <w:rPr>
          <w:rFonts w:cs="Arial"/>
          <w:sz w:val="22"/>
          <w:szCs w:val="22"/>
        </w:rPr>
      </w:pPr>
      <w:r w:rsidRPr="00E4417E">
        <w:rPr>
          <w:rFonts w:cs="Arial"/>
          <w:sz w:val="22"/>
          <w:szCs w:val="22"/>
        </w:rPr>
        <w:t>(</w:t>
      </w:r>
      <w:r w:rsidR="0080336D">
        <w:rPr>
          <w:rFonts w:cs="Arial"/>
          <w:sz w:val="22"/>
          <w:szCs w:val="22"/>
        </w:rPr>
        <w:t xml:space="preserve">Paediatrician, </w:t>
      </w:r>
      <w:r w:rsidRPr="00E4417E">
        <w:rPr>
          <w:rFonts w:cs="Arial"/>
          <w:sz w:val="22"/>
          <w:szCs w:val="22"/>
        </w:rPr>
        <w:t xml:space="preserve">Professor </w:t>
      </w:r>
      <w:r>
        <w:rPr>
          <w:rFonts w:cs="Arial"/>
          <w:sz w:val="22"/>
          <w:szCs w:val="22"/>
        </w:rPr>
        <w:t>Elliott</w:t>
      </w:r>
      <w:r w:rsidR="0080336D">
        <w:rPr>
          <w:rFonts w:cs="Arial"/>
          <w:sz w:val="22"/>
          <w:szCs w:val="22"/>
        </w:rPr>
        <w:t>,</w:t>
      </w:r>
      <w:r w:rsidRPr="00E4417E">
        <w:rPr>
          <w:rFonts w:cs="Arial"/>
          <w:sz w:val="22"/>
          <w:szCs w:val="22"/>
        </w:rPr>
        <w:t xml:space="preserve"> describing Construction Camp</w:t>
      </w:r>
      <w:r w:rsidR="00A0114C">
        <w:rPr>
          <w:rFonts w:cs="Arial"/>
          <w:sz w:val="22"/>
          <w:szCs w:val="22"/>
        </w:rPr>
        <w:t xml:space="preserve"> </w:t>
      </w:r>
      <w:r w:rsidR="00820BEB">
        <w:rPr>
          <w:rFonts w:cs="Arial"/>
          <w:sz w:val="22"/>
          <w:szCs w:val="22"/>
        </w:rPr>
        <w:t>Detention Centre</w:t>
      </w:r>
      <w:r w:rsidRPr="00E4417E">
        <w:rPr>
          <w:rFonts w:cs="Arial"/>
          <w:sz w:val="22"/>
          <w:szCs w:val="22"/>
        </w:rPr>
        <w:t>, Christmas Island, July 2014)</w:t>
      </w:r>
      <w:r w:rsidR="00AF68DA" w:rsidRPr="00AF68DA">
        <w:rPr>
          <w:rFonts w:cs="Arial"/>
          <w:sz w:val="22"/>
          <w:szCs w:val="22"/>
        </w:rPr>
        <w:t xml:space="preserve"> </w:t>
      </w:r>
    </w:p>
    <w:p w:rsidR="00AF68DA" w:rsidRPr="00E4417E" w:rsidRDefault="00AF68DA" w:rsidP="00DB322E">
      <w:pPr>
        <w:ind w:left="720"/>
        <w:rPr>
          <w:rFonts w:cs="Arial"/>
          <w:sz w:val="22"/>
          <w:szCs w:val="22"/>
        </w:rPr>
      </w:pPr>
      <w:r w:rsidRPr="00E4417E">
        <w:rPr>
          <w:rFonts w:cs="Arial"/>
          <w:sz w:val="22"/>
          <w:szCs w:val="22"/>
        </w:rPr>
        <w:t>The physical space is harsh and uninviting to exploration</w:t>
      </w:r>
      <w:r>
        <w:rPr>
          <w:rFonts w:cs="Arial"/>
          <w:sz w:val="22"/>
          <w:szCs w:val="22"/>
        </w:rPr>
        <w:t>.</w:t>
      </w:r>
      <w:r w:rsidRPr="00E4417E">
        <w:rPr>
          <w:rStyle w:val="EndnoteReference"/>
          <w:rFonts w:cs="Arial"/>
          <w:sz w:val="22"/>
          <w:szCs w:val="22"/>
        </w:rPr>
        <w:endnoteReference w:id="223"/>
      </w:r>
      <w:r>
        <w:rPr>
          <w:rFonts w:cs="Arial"/>
          <w:sz w:val="22"/>
          <w:szCs w:val="22"/>
        </w:rPr>
        <w:t xml:space="preserve"> </w:t>
      </w:r>
      <w:r w:rsidRPr="00E4417E">
        <w:rPr>
          <w:rFonts w:cs="Arial"/>
          <w:sz w:val="22"/>
          <w:szCs w:val="22"/>
        </w:rPr>
        <w:t xml:space="preserve"> </w:t>
      </w:r>
    </w:p>
    <w:p w:rsidR="006A1B61" w:rsidRPr="00E4417E" w:rsidRDefault="00AF68DA" w:rsidP="00DB322E">
      <w:pPr>
        <w:ind w:left="720"/>
        <w:rPr>
          <w:rFonts w:cs="Arial"/>
          <w:sz w:val="22"/>
          <w:szCs w:val="22"/>
        </w:rPr>
      </w:pPr>
      <w:r w:rsidRPr="00E4417E">
        <w:rPr>
          <w:rFonts w:cs="Arial"/>
          <w:sz w:val="22"/>
          <w:szCs w:val="22"/>
        </w:rPr>
        <w:t>(</w:t>
      </w:r>
      <w:r>
        <w:rPr>
          <w:rFonts w:cs="Arial"/>
          <w:sz w:val="22"/>
          <w:szCs w:val="22"/>
        </w:rPr>
        <w:t xml:space="preserve">Child and </w:t>
      </w:r>
      <w:r w:rsidR="00225C15">
        <w:rPr>
          <w:rFonts w:cs="Arial"/>
          <w:sz w:val="22"/>
          <w:szCs w:val="22"/>
        </w:rPr>
        <w:t>Family Psychiatrist</w:t>
      </w:r>
      <w:r>
        <w:rPr>
          <w:rFonts w:cs="Arial"/>
          <w:sz w:val="22"/>
          <w:szCs w:val="22"/>
        </w:rPr>
        <w:t xml:space="preserve">, </w:t>
      </w:r>
      <w:r w:rsidRPr="00E4417E">
        <w:rPr>
          <w:rFonts w:cs="Arial"/>
          <w:sz w:val="22"/>
          <w:szCs w:val="22"/>
        </w:rPr>
        <w:t>Dr Mares, d</w:t>
      </w:r>
      <w:r>
        <w:rPr>
          <w:rFonts w:cs="Arial"/>
          <w:sz w:val="22"/>
          <w:szCs w:val="22"/>
        </w:rPr>
        <w:t>escribing the Christmas Island detention centres, March 2014)</w:t>
      </w:r>
    </w:p>
    <w:p w:rsidR="006A1B61" w:rsidRDefault="006A1B61" w:rsidP="00DB322E">
      <w:pPr>
        <w:pStyle w:val="Heading2"/>
      </w:pPr>
      <w:bookmarkStart w:id="95" w:name="_Toc403999457"/>
      <w:r w:rsidRPr="0054246F">
        <w:lastRenderedPageBreak/>
        <w:t>Adequate nutrition and healthcare</w:t>
      </w:r>
      <w:bookmarkEnd w:id="95"/>
    </w:p>
    <w:p w:rsidR="006A1B61" w:rsidRPr="00F008D4" w:rsidRDefault="006A1B61" w:rsidP="00DB322E">
      <w:pPr>
        <w:rPr>
          <w:i/>
        </w:rPr>
      </w:pPr>
      <w:r w:rsidRPr="006F3812">
        <w:rPr>
          <w:i/>
        </w:rPr>
        <w:t xml:space="preserve">States must recognise the right of the child to </w:t>
      </w:r>
      <w:r w:rsidRPr="006F3812">
        <w:rPr>
          <w:rFonts w:cs="Arial"/>
          <w:i/>
        </w:rPr>
        <w:t xml:space="preserve">the highest attainable standard of health and to facilities for the treatment of illness and rehabilitation of health. (Article 24 </w:t>
      </w:r>
      <w:r w:rsidR="00241834" w:rsidRPr="00327764">
        <w:rPr>
          <w:rFonts w:cs="Arial"/>
          <w:i/>
        </w:rPr>
        <w:t>C</w:t>
      </w:r>
      <w:r w:rsidR="00241834">
        <w:rPr>
          <w:rFonts w:cs="Arial"/>
          <w:i/>
        </w:rPr>
        <w:t xml:space="preserve">onvention on the </w:t>
      </w:r>
      <w:r w:rsidR="00241834" w:rsidRPr="00327764">
        <w:rPr>
          <w:rFonts w:cs="Arial"/>
          <w:i/>
        </w:rPr>
        <w:t>R</w:t>
      </w:r>
      <w:r w:rsidR="00241834">
        <w:rPr>
          <w:rFonts w:cs="Arial"/>
          <w:i/>
        </w:rPr>
        <w:t xml:space="preserve">ights of the </w:t>
      </w:r>
      <w:r w:rsidR="00241834" w:rsidRPr="00327764">
        <w:rPr>
          <w:rFonts w:cs="Arial"/>
          <w:i/>
        </w:rPr>
        <w:t>C</w:t>
      </w:r>
      <w:r w:rsidR="00241834">
        <w:rPr>
          <w:rFonts w:cs="Arial"/>
          <w:i/>
        </w:rPr>
        <w:t>hild</w:t>
      </w:r>
      <w:r w:rsidRPr="006F3812">
        <w:rPr>
          <w:rFonts w:cs="Arial"/>
          <w:i/>
        </w:rPr>
        <w:t>)</w:t>
      </w:r>
    </w:p>
    <w:p w:rsidR="006A1B61" w:rsidRPr="00E73AFE" w:rsidRDefault="006A1B61" w:rsidP="00DB322E">
      <w:pPr>
        <w:rPr>
          <w:rFonts w:cs="Arial"/>
          <w:i/>
        </w:rPr>
      </w:pPr>
      <w:r>
        <w:rPr>
          <w:rFonts w:cs="Arial"/>
          <w:i/>
        </w:rPr>
        <w:t xml:space="preserve">States must take appropriate measures to ensure appropriate pre-natal and post-natal health care for mothers (Article 27 </w:t>
      </w:r>
      <w:r w:rsidR="00C07FD3">
        <w:rPr>
          <w:rFonts w:cs="Arial"/>
          <w:i/>
        </w:rPr>
        <w:t>(</w:t>
      </w:r>
      <w:r>
        <w:rPr>
          <w:rFonts w:cs="Arial"/>
          <w:i/>
        </w:rPr>
        <w:t>2</w:t>
      </w:r>
      <w:r w:rsidR="00C07FD3">
        <w:rPr>
          <w:rFonts w:cs="Arial"/>
          <w:i/>
        </w:rPr>
        <w:t>)</w:t>
      </w:r>
      <w:r>
        <w:rPr>
          <w:rFonts w:cs="Arial"/>
          <w:i/>
        </w:rPr>
        <w:t xml:space="preserve">(d) </w:t>
      </w:r>
      <w:r w:rsidR="00241834" w:rsidRPr="00327764">
        <w:rPr>
          <w:rFonts w:cs="Arial"/>
          <w:i/>
        </w:rPr>
        <w:t>C</w:t>
      </w:r>
      <w:r w:rsidR="00241834">
        <w:rPr>
          <w:rFonts w:cs="Arial"/>
          <w:i/>
        </w:rPr>
        <w:t xml:space="preserve">onvention on the </w:t>
      </w:r>
      <w:r w:rsidR="00241834" w:rsidRPr="00327764">
        <w:rPr>
          <w:rFonts w:cs="Arial"/>
          <w:i/>
        </w:rPr>
        <w:t>R</w:t>
      </w:r>
      <w:r w:rsidR="00241834">
        <w:rPr>
          <w:rFonts w:cs="Arial"/>
          <w:i/>
        </w:rPr>
        <w:t xml:space="preserve">ights of the </w:t>
      </w:r>
      <w:r w:rsidR="00241834" w:rsidRPr="00327764">
        <w:rPr>
          <w:rFonts w:cs="Arial"/>
          <w:i/>
        </w:rPr>
        <w:t>C</w:t>
      </w:r>
      <w:r w:rsidR="00241834">
        <w:rPr>
          <w:rFonts w:cs="Arial"/>
          <w:i/>
        </w:rPr>
        <w:t>hild</w:t>
      </w:r>
      <w:r>
        <w:rPr>
          <w:rFonts w:cs="Arial"/>
          <w:i/>
        </w:rPr>
        <w:t>)</w:t>
      </w:r>
    </w:p>
    <w:p w:rsidR="006A1B61" w:rsidRPr="002019CF" w:rsidRDefault="00AF68DA" w:rsidP="00DB322E">
      <w:pPr>
        <w:autoSpaceDE w:val="0"/>
        <w:autoSpaceDN w:val="0"/>
        <w:adjustRightInd w:val="0"/>
        <w:spacing w:before="0" w:after="0"/>
        <w:rPr>
          <w:rFonts w:cs="Arial"/>
          <w:szCs w:val="22"/>
        </w:rPr>
      </w:pPr>
      <w:r>
        <w:rPr>
          <w:rFonts w:cs="Arial"/>
          <w:szCs w:val="22"/>
        </w:rPr>
        <w:t>A baby’s</w:t>
      </w:r>
      <w:r w:rsidR="006A1B61" w:rsidRPr="002019CF">
        <w:rPr>
          <w:rFonts w:cs="Arial"/>
          <w:szCs w:val="22"/>
        </w:rPr>
        <w:t xml:space="preserve"> development begins before birth</w:t>
      </w:r>
      <w:r>
        <w:rPr>
          <w:rFonts w:cs="Arial"/>
          <w:szCs w:val="22"/>
        </w:rPr>
        <w:t>. A</w:t>
      </w:r>
      <w:r w:rsidRPr="002019CF">
        <w:rPr>
          <w:rFonts w:cs="Arial"/>
          <w:szCs w:val="22"/>
        </w:rPr>
        <w:t>ppropriate</w:t>
      </w:r>
      <w:r w:rsidR="006A1B61" w:rsidRPr="002019CF">
        <w:rPr>
          <w:rFonts w:cs="Arial"/>
          <w:szCs w:val="22"/>
        </w:rPr>
        <w:t xml:space="preserve"> antenatal care and adequate support for pregnant women is vital to </w:t>
      </w:r>
      <w:r>
        <w:rPr>
          <w:rFonts w:cs="Arial"/>
          <w:szCs w:val="22"/>
        </w:rPr>
        <w:t>the</w:t>
      </w:r>
      <w:r w:rsidR="006A1B61" w:rsidRPr="002019CF">
        <w:rPr>
          <w:rFonts w:cs="Arial"/>
          <w:szCs w:val="22"/>
        </w:rPr>
        <w:t xml:space="preserve"> health and wellbeing</w:t>
      </w:r>
      <w:r>
        <w:rPr>
          <w:rFonts w:cs="Arial"/>
          <w:szCs w:val="22"/>
        </w:rPr>
        <w:t xml:space="preserve"> of the developing baby</w:t>
      </w:r>
      <w:r w:rsidR="006A1B61" w:rsidRPr="002019CF">
        <w:rPr>
          <w:rFonts w:cs="Arial"/>
          <w:szCs w:val="22"/>
        </w:rPr>
        <w:t>.</w:t>
      </w:r>
      <w:r w:rsidR="006A1B61" w:rsidRPr="002019CF">
        <w:rPr>
          <w:rStyle w:val="EndnoteReference"/>
          <w:rFonts w:cs="Arial"/>
          <w:sz w:val="24"/>
          <w:szCs w:val="22"/>
        </w:rPr>
        <w:endnoteReference w:id="224"/>
      </w:r>
    </w:p>
    <w:p w:rsidR="006A1B61" w:rsidRPr="002019CF" w:rsidRDefault="006A1B61" w:rsidP="00DB322E">
      <w:pPr>
        <w:autoSpaceDE w:val="0"/>
        <w:autoSpaceDN w:val="0"/>
        <w:adjustRightInd w:val="0"/>
        <w:spacing w:before="0" w:after="0"/>
        <w:rPr>
          <w:rFonts w:cs="Arial"/>
          <w:szCs w:val="22"/>
        </w:rPr>
      </w:pPr>
    </w:p>
    <w:p w:rsidR="006A1B61" w:rsidRPr="002019CF" w:rsidRDefault="006A1B61" w:rsidP="00DB322E">
      <w:pPr>
        <w:autoSpaceDE w:val="0"/>
        <w:autoSpaceDN w:val="0"/>
        <w:adjustRightInd w:val="0"/>
        <w:spacing w:before="0" w:after="0"/>
        <w:rPr>
          <w:rFonts w:cs="Arial"/>
          <w:szCs w:val="22"/>
        </w:rPr>
      </w:pPr>
      <w:r w:rsidRPr="002019CF">
        <w:rPr>
          <w:rFonts w:cs="Arial"/>
          <w:szCs w:val="22"/>
        </w:rPr>
        <w:t>The purpose and importance of antenatal care was detailed by specialist obstetrician and gynaecologist Professor</w:t>
      </w:r>
      <w:r w:rsidR="00625A49">
        <w:rPr>
          <w:rFonts w:cs="Arial"/>
          <w:szCs w:val="22"/>
        </w:rPr>
        <w:t xml:space="preserve"> Caroline</w:t>
      </w:r>
      <w:r w:rsidRPr="002019CF">
        <w:rPr>
          <w:rFonts w:cs="Arial"/>
          <w:szCs w:val="22"/>
        </w:rPr>
        <w:t xml:space="preserve"> de Costa, at the second public hearing:</w:t>
      </w:r>
    </w:p>
    <w:p w:rsidR="006A1B61" w:rsidRPr="00451A8A" w:rsidRDefault="006A1B61" w:rsidP="00DB322E">
      <w:pPr>
        <w:autoSpaceDE w:val="0"/>
        <w:autoSpaceDN w:val="0"/>
        <w:adjustRightInd w:val="0"/>
        <w:spacing w:before="0" w:after="0"/>
        <w:rPr>
          <w:rFonts w:cs="Arial"/>
          <w:sz w:val="22"/>
          <w:szCs w:val="22"/>
        </w:rPr>
      </w:pPr>
    </w:p>
    <w:p w:rsidR="006A1B61" w:rsidRPr="002019CF" w:rsidRDefault="006A1B61" w:rsidP="00DB322E">
      <w:pPr>
        <w:autoSpaceDE w:val="0"/>
        <w:autoSpaceDN w:val="0"/>
        <w:adjustRightInd w:val="0"/>
        <w:spacing w:before="0" w:after="0"/>
        <w:ind w:left="720"/>
        <w:rPr>
          <w:rFonts w:cs="Arial"/>
          <w:sz w:val="22"/>
          <w:szCs w:val="22"/>
        </w:rPr>
      </w:pPr>
      <w:r w:rsidRPr="002019CF">
        <w:rPr>
          <w:rFonts w:cs="Arial"/>
          <w:sz w:val="22"/>
          <w:szCs w:val="22"/>
        </w:rPr>
        <w:t>[T]here [are] really two main purposes with antenatal care. There’s medical care, specifically medical care and obstetric care but there is also a very large social and family and mental health element because we want to have an outcome where the baby goes home to the best possible social and family circumstances. The same is true of the mother so mental issues are very, very important in antenatal care.</w:t>
      </w:r>
      <w:r w:rsidRPr="002019CF">
        <w:rPr>
          <w:rStyle w:val="EndnoteReference"/>
          <w:rFonts w:cs="Arial"/>
          <w:sz w:val="22"/>
          <w:szCs w:val="22"/>
          <w:lang w:val="en-US" w:eastAsia="en-US"/>
        </w:rPr>
        <w:endnoteReference w:id="225"/>
      </w:r>
      <w:r w:rsidRPr="002019CF">
        <w:rPr>
          <w:rStyle w:val="EndnoteReference"/>
          <w:rFonts w:cs="Arial"/>
          <w:sz w:val="22"/>
          <w:szCs w:val="22"/>
          <w:lang w:val="en-US" w:eastAsia="en-US"/>
        </w:rPr>
        <w:t xml:space="preserve"> </w:t>
      </w:r>
      <w:r w:rsidRPr="002019CF">
        <w:rPr>
          <w:rFonts w:cs="Arial"/>
          <w:sz w:val="22"/>
          <w:szCs w:val="22"/>
        </w:rPr>
        <w:t xml:space="preserve"> </w:t>
      </w:r>
    </w:p>
    <w:p w:rsidR="00282678" w:rsidRPr="00A425E4" w:rsidRDefault="006A1B61" w:rsidP="00DB322E">
      <w:pPr>
        <w:rPr>
          <w:rFonts w:cs="Arial"/>
          <w:szCs w:val="22"/>
        </w:rPr>
      </w:pPr>
      <w:r w:rsidRPr="002019CF">
        <w:rPr>
          <w:rFonts w:cs="Arial"/>
          <w:szCs w:val="22"/>
        </w:rPr>
        <w:t xml:space="preserve">The </w:t>
      </w:r>
      <w:r w:rsidR="00B22A44">
        <w:rPr>
          <w:rFonts w:cs="Arial"/>
          <w:szCs w:val="22"/>
        </w:rPr>
        <w:t>paediatricians and child psychiatrist accompanying the</w:t>
      </w:r>
      <w:r>
        <w:rPr>
          <w:rFonts w:cs="Arial"/>
          <w:szCs w:val="22"/>
        </w:rPr>
        <w:t xml:space="preserve"> Inquiry </w:t>
      </w:r>
      <w:r w:rsidR="00B22A44">
        <w:rPr>
          <w:rFonts w:cs="Arial"/>
          <w:szCs w:val="22"/>
        </w:rPr>
        <w:t>team to</w:t>
      </w:r>
      <w:r w:rsidRPr="002019CF">
        <w:rPr>
          <w:rFonts w:cs="Arial"/>
          <w:szCs w:val="22"/>
        </w:rPr>
        <w:t xml:space="preserve"> Melbourne Detention </w:t>
      </w:r>
      <w:r w:rsidRPr="00D85319">
        <w:rPr>
          <w:rFonts w:cs="Arial"/>
          <w:szCs w:val="22"/>
        </w:rPr>
        <w:t>Centre in May 2014</w:t>
      </w:r>
      <w:r>
        <w:rPr>
          <w:rFonts w:cs="Arial"/>
          <w:szCs w:val="22"/>
        </w:rPr>
        <w:t xml:space="preserve"> </w:t>
      </w:r>
      <w:r w:rsidRPr="002019CF">
        <w:rPr>
          <w:rFonts w:cs="Arial"/>
          <w:szCs w:val="22"/>
        </w:rPr>
        <w:t>observed that the antenatal appointments and screening appeared to be appropriate, but noted that women described the environment as a difficult place to be pregnant.</w:t>
      </w:r>
      <w:r w:rsidRPr="00100A89">
        <w:rPr>
          <w:rStyle w:val="EndnoteReference"/>
          <w:sz w:val="24"/>
        </w:rPr>
        <w:endnoteReference w:id="226"/>
      </w:r>
    </w:p>
    <w:p w:rsidR="006A1B61" w:rsidRPr="002019CF" w:rsidRDefault="006A1B61" w:rsidP="00DB322E">
      <w:pPr>
        <w:rPr>
          <w:rFonts w:cs="Arial"/>
          <w:szCs w:val="22"/>
        </w:rPr>
      </w:pPr>
      <w:r w:rsidRPr="002019CF">
        <w:rPr>
          <w:rFonts w:cs="Arial"/>
          <w:szCs w:val="22"/>
        </w:rPr>
        <w:t xml:space="preserve">In November 2013 a group of </w:t>
      </w:r>
      <w:r>
        <w:rPr>
          <w:rFonts w:cs="Arial"/>
          <w:szCs w:val="22"/>
        </w:rPr>
        <w:t xml:space="preserve">15 </w:t>
      </w:r>
      <w:r w:rsidRPr="002019CF">
        <w:rPr>
          <w:rFonts w:cs="Arial"/>
          <w:szCs w:val="22"/>
        </w:rPr>
        <w:t xml:space="preserve">doctors </w:t>
      </w:r>
      <w:r>
        <w:rPr>
          <w:rFonts w:cs="Arial"/>
          <w:szCs w:val="22"/>
        </w:rPr>
        <w:t>working at the</w:t>
      </w:r>
      <w:r w:rsidRPr="002019CF">
        <w:rPr>
          <w:rFonts w:cs="Arial"/>
          <w:szCs w:val="22"/>
        </w:rPr>
        <w:t xml:space="preserve"> </w:t>
      </w:r>
      <w:r w:rsidR="00DF6BC2">
        <w:rPr>
          <w:rFonts w:cs="Arial"/>
          <w:szCs w:val="22"/>
        </w:rPr>
        <w:t>Christmas Island detention c</w:t>
      </w:r>
      <w:r>
        <w:rPr>
          <w:rFonts w:cs="Arial"/>
          <w:szCs w:val="22"/>
        </w:rPr>
        <w:t>entres</w:t>
      </w:r>
      <w:r w:rsidRPr="002019CF">
        <w:rPr>
          <w:rFonts w:cs="Arial"/>
          <w:szCs w:val="22"/>
        </w:rPr>
        <w:t xml:space="preserve"> sent a </w:t>
      </w:r>
      <w:r w:rsidR="00C70DD5">
        <w:rPr>
          <w:rFonts w:cs="Arial"/>
          <w:szCs w:val="22"/>
        </w:rPr>
        <w:t>letter of concern (‘the doctor</w:t>
      </w:r>
      <w:r w:rsidR="00AC0F56">
        <w:rPr>
          <w:rFonts w:cs="Arial"/>
          <w:szCs w:val="22"/>
        </w:rPr>
        <w:t>s</w:t>
      </w:r>
      <w:r w:rsidR="00C70DD5">
        <w:rPr>
          <w:rFonts w:cs="Arial"/>
          <w:szCs w:val="22"/>
        </w:rPr>
        <w:t>’ letter</w:t>
      </w:r>
      <w:r w:rsidR="003B7011">
        <w:rPr>
          <w:rFonts w:cs="Arial"/>
          <w:szCs w:val="22"/>
        </w:rPr>
        <w:t xml:space="preserve"> of concern</w:t>
      </w:r>
      <w:r w:rsidR="00C70DD5">
        <w:rPr>
          <w:rFonts w:cs="Arial"/>
          <w:szCs w:val="22"/>
        </w:rPr>
        <w:t>’)</w:t>
      </w:r>
      <w:r w:rsidRPr="002019CF">
        <w:rPr>
          <w:rFonts w:cs="Arial"/>
          <w:szCs w:val="22"/>
        </w:rPr>
        <w:t xml:space="preserve"> to </w:t>
      </w:r>
      <w:r w:rsidR="002F6FBF">
        <w:rPr>
          <w:rFonts w:cs="Arial"/>
          <w:szCs w:val="22"/>
        </w:rPr>
        <w:t>detention medical provider</w:t>
      </w:r>
      <w:r w:rsidR="00625A49">
        <w:rPr>
          <w:rFonts w:cs="Arial"/>
          <w:szCs w:val="22"/>
        </w:rPr>
        <w:t>,</w:t>
      </w:r>
      <w:r w:rsidR="002F6FBF">
        <w:rPr>
          <w:rFonts w:cs="Arial"/>
          <w:szCs w:val="22"/>
        </w:rPr>
        <w:t xml:space="preserve"> </w:t>
      </w:r>
      <w:r w:rsidRPr="002019CF">
        <w:rPr>
          <w:rFonts w:cs="Arial"/>
          <w:szCs w:val="22"/>
        </w:rPr>
        <w:t>International Health and Medical Services</w:t>
      </w:r>
      <w:r w:rsidR="002F6FBF">
        <w:rPr>
          <w:rFonts w:cs="Arial"/>
          <w:szCs w:val="22"/>
        </w:rPr>
        <w:t xml:space="preserve">. The letter outlined </w:t>
      </w:r>
      <w:r w:rsidR="00B22A44">
        <w:rPr>
          <w:rFonts w:cs="Arial"/>
          <w:szCs w:val="22"/>
        </w:rPr>
        <w:t>concerns about</w:t>
      </w:r>
      <w:r w:rsidRPr="002019CF">
        <w:rPr>
          <w:rFonts w:cs="Arial"/>
          <w:szCs w:val="22"/>
        </w:rPr>
        <w:t xml:space="preserve"> the standa</w:t>
      </w:r>
      <w:r w:rsidR="00B22A44">
        <w:rPr>
          <w:rFonts w:cs="Arial"/>
          <w:szCs w:val="22"/>
        </w:rPr>
        <w:t>rd of medical care and practice</w:t>
      </w:r>
      <w:r w:rsidR="00DF6BC2">
        <w:rPr>
          <w:rFonts w:cs="Arial"/>
          <w:szCs w:val="22"/>
        </w:rPr>
        <w:t xml:space="preserve"> at the Christmas Island detention c</w:t>
      </w:r>
      <w:r w:rsidRPr="002019CF">
        <w:rPr>
          <w:rFonts w:cs="Arial"/>
          <w:szCs w:val="22"/>
        </w:rPr>
        <w:t>entres.</w:t>
      </w:r>
      <w:r w:rsidRPr="002019CF">
        <w:rPr>
          <w:rStyle w:val="EndnoteReference"/>
          <w:rFonts w:cs="Arial"/>
          <w:sz w:val="22"/>
          <w:szCs w:val="22"/>
        </w:rPr>
        <w:endnoteReference w:id="227"/>
      </w:r>
      <w:r w:rsidR="009821D9">
        <w:rPr>
          <w:rFonts w:cs="Arial"/>
          <w:szCs w:val="22"/>
        </w:rPr>
        <w:t xml:space="preserve"> </w:t>
      </w:r>
      <w:r w:rsidR="00B22A44">
        <w:rPr>
          <w:rFonts w:cs="Arial"/>
          <w:szCs w:val="22"/>
        </w:rPr>
        <w:t xml:space="preserve">The doctors reported </w:t>
      </w:r>
      <w:r w:rsidRPr="002019CF">
        <w:rPr>
          <w:rFonts w:cs="Arial"/>
          <w:szCs w:val="22"/>
        </w:rPr>
        <w:t xml:space="preserve">that the antenatal care </w:t>
      </w:r>
      <w:r w:rsidR="00282678">
        <w:rPr>
          <w:rFonts w:cs="Arial"/>
          <w:szCs w:val="22"/>
        </w:rPr>
        <w:t>wa</w:t>
      </w:r>
      <w:r w:rsidRPr="002019CF">
        <w:rPr>
          <w:rFonts w:cs="Arial"/>
          <w:szCs w:val="22"/>
        </w:rPr>
        <w:t xml:space="preserve">s </w:t>
      </w:r>
      <w:r>
        <w:rPr>
          <w:rFonts w:cs="Arial"/>
          <w:szCs w:val="22"/>
        </w:rPr>
        <w:t xml:space="preserve">far below any accepted Australian standard and </w:t>
      </w:r>
      <w:r w:rsidR="00D97373">
        <w:rPr>
          <w:rFonts w:cs="Arial"/>
          <w:szCs w:val="22"/>
        </w:rPr>
        <w:t xml:space="preserve">could potentially put </w:t>
      </w:r>
      <w:r>
        <w:rPr>
          <w:rFonts w:cs="Arial"/>
          <w:szCs w:val="22"/>
        </w:rPr>
        <w:t>pregnant women and their babies at unnecessary risk of harm</w:t>
      </w:r>
      <w:r w:rsidRPr="002019CF">
        <w:rPr>
          <w:rFonts w:cs="Arial"/>
          <w:szCs w:val="22"/>
        </w:rPr>
        <w:t>.</w:t>
      </w:r>
      <w:r w:rsidRPr="00100A89">
        <w:rPr>
          <w:rStyle w:val="EndnoteReference"/>
          <w:sz w:val="24"/>
        </w:rPr>
        <w:endnoteReference w:id="228"/>
      </w:r>
      <w:r w:rsidRPr="00AF09D1">
        <w:rPr>
          <w:rFonts w:cs="Arial"/>
        </w:rPr>
        <w:t xml:space="preserve"> </w:t>
      </w:r>
    </w:p>
    <w:p w:rsidR="006A1B61" w:rsidRPr="002019CF" w:rsidRDefault="006A1B61" w:rsidP="00DB322E">
      <w:pPr>
        <w:autoSpaceDE w:val="0"/>
        <w:autoSpaceDN w:val="0"/>
        <w:adjustRightInd w:val="0"/>
        <w:spacing w:before="0" w:after="0"/>
        <w:rPr>
          <w:rFonts w:cs="Arial"/>
          <w:szCs w:val="22"/>
        </w:rPr>
      </w:pPr>
      <w:r w:rsidRPr="002019CF">
        <w:rPr>
          <w:rFonts w:cs="Arial"/>
          <w:szCs w:val="22"/>
        </w:rPr>
        <w:t xml:space="preserve">In its submission </w:t>
      </w:r>
      <w:r w:rsidR="004C2CCB">
        <w:rPr>
          <w:rFonts w:cs="Arial"/>
          <w:szCs w:val="22"/>
        </w:rPr>
        <w:t xml:space="preserve">to the Inquiry, </w:t>
      </w:r>
      <w:r w:rsidRPr="002019CF">
        <w:rPr>
          <w:rFonts w:cs="Arial"/>
          <w:szCs w:val="22"/>
        </w:rPr>
        <w:t>the Royal Australasian College of Physicians det</w:t>
      </w:r>
      <w:r>
        <w:rPr>
          <w:rFonts w:cs="Arial"/>
          <w:szCs w:val="22"/>
        </w:rPr>
        <w:t xml:space="preserve">ailed concern </w:t>
      </w:r>
      <w:r w:rsidR="00D97373">
        <w:rPr>
          <w:rFonts w:cs="Arial"/>
          <w:szCs w:val="22"/>
        </w:rPr>
        <w:t>about</w:t>
      </w:r>
      <w:r w:rsidRPr="002019CF">
        <w:rPr>
          <w:rFonts w:cs="Arial"/>
          <w:szCs w:val="22"/>
        </w:rPr>
        <w:t xml:space="preserve"> insufficient resources on Christmas Island and Nauru to </w:t>
      </w:r>
      <w:r w:rsidR="003B7011">
        <w:rPr>
          <w:rFonts w:cs="Arial"/>
          <w:szCs w:val="22"/>
        </w:rPr>
        <w:t xml:space="preserve">adequately </w:t>
      </w:r>
      <w:r w:rsidRPr="002019CF">
        <w:rPr>
          <w:rFonts w:cs="Arial"/>
          <w:szCs w:val="22"/>
        </w:rPr>
        <w:t xml:space="preserve">monitor the </w:t>
      </w:r>
      <w:r w:rsidR="004C2CCB">
        <w:rPr>
          <w:rFonts w:cs="Arial"/>
          <w:szCs w:val="22"/>
        </w:rPr>
        <w:t xml:space="preserve">developing </w:t>
      </w:r>
      <w:r w:rsidR="00D97373">
        <w:rPr>
          <w:rFonts w:cs="Arial"/>
          <w:szCs w:val="22"/>
        </w:rPr>
        <w:t>baby in utero</w:t>
      </w:r>
      <w:r w:rsidR="004C2CCB">
        <w:rPr>
          <w:rFonts w:cs="Arial"/>
          <w:szCs w:val="22"/>
        </w:rPr>
        <w:t>. This monitoring was only available once pregnant women were</w:t>
      </w:r>
      <w:r w:rsidRPr="002019CF">
        <w:rPr>
          <w:rFonts w:cs="Arial"/>
          <w:szCs w:val="22"/>
        </w:rPr>
        <w:t xml:space="preserve"> transferred to the mainland.</w:t>
      </w:r>
      <w:r w:rsidRPr="002019CF">
        <w:rPr>
          <w:rStyle w:val="EndnoteReference"/>
          <w:rFonts w:cs="Arial"/>
          <w:sz w:val="24"/>
          <w:szCs w:val="22"/>
        </w:rPr>
        <w:endnoteReference w:id="229"/>
      </w:r>
      <w:r w:rsidRPr="002019CF">
        <w:rPr>
          <w:rFonts w:cs="Arial"/>
          <w:szCs w:val="22"/>
        </w:rPr>
        <w:t xml:space="preserve">  </w:t>
      </w:r>
    </w:p>
    <w:p w:rsidR="006A1B61" w:rsidRPr="002019CF" w:rsidRDefault="006A1B61" w:rsidP="00DB322E">
      <w:pPr>
        <w:autoSpaceDE w:val="0"/>
        <w:autoSpaceDN w:val="0"/>
        <w:adjustRightInd w:val="0"/>
        <w:spacing w:before="0" w:after="0"/>
        <w:rPr>
          <w:rFonts w:cs="Arial"/>
          <w:szCs w:val="22"/>
        </w:rPr>
      </w:pPr>
    </w:p>
    <w:p w:rsidR="006A1B61" w:rsidRPr="00E4417E" w:rsidRDefault="00686D52" w:rsidP="00DB322E">
      <w:pPr>
        <w:autoSpaceDE w:val="0"/>
        <w:autoSpaceDN w:val="0"/>
        <w:adjustRightInd w:val="0"/>
        <w:spacing w:before="0" w:after="0"/>
        <w:rPr>
          <w:rFonts w:cs="Arial"/>
          <w:szCs w:val="22"/>
        </w:rPr>
      </w:pPr>
      <w:r>
        <w:rPr>
          <w:rFonts w:cs="Arial"/>
          <w:szCs w:val="22"/>
        </w:rPr>
        <w:t xml:space="preserve">At the second public hearing, </w:t>
      </w:r>
      <w:r w:rsidR="00532C47">
        <w:rPr>
          <w:rFonts w:cs="Arial"/>
          <w:szCs w:val="22"/>
        </w:rPr>
        <w:t>P</w:t>
      </w:r>
      <w:r w:rsidR="004C2CCB">
        <w:rPr>
          <w:rFonts w:cs="Arial"/>
          <w:szCs w:val="22"/>
        </w:rPr>
        <w:t>r</w:t>
      </w:r>
      <w:r w:rsidR="00532C47">
        <w:rPr>
          <w:rFonts w:cs="Arial"/>
          <w:szCs w:val="22"/>
        </w:rPr>
        <w:t>ofessor</w:t>
      </w:r>
      <w:r w:rsidR="004C2CCB">
        <w:rPr>
          <w:rFonts w:cs="Arial"/>
          <w:szCs w:val="22"/>
        </w:rPr>
        <w:t xml:space="preserve"> Caroline de Costa </w:t>
      </w:r>
      <w:r w:rsidR="00A57BD9">
        <w:rPr>
          <w:rFonts w:cs="Arial"/>
          <w:szCs w:val="22"/>
        </w:rPr>
        <w:t>d</w:t>
      </w:r>
      <w:r w:rsidR="006A1B61" w:rsidRPr="002019CF">
        <w:rPr>
          <w:rFonts w:cs="Arial"/>
          <w:szCs w:val="22"/>
        </w:rPr>
        <w:t>etail</w:t>
      </w:r>
      <w:r>
        <w:rPr>
          <w:rFonts w:cs="Arial"/>
          <w:szCs w:val="22"/>
        </w:rPr>
        <w:t>ed</w:t>
      </w:r>
      <w:r w:rsidR="006A1B61" w:rsidRPr="002019CF">
        <w:rPr>
          <w:rFonts w:cs="Arial"/>
          <w:szCs w:val="22"/>
        </w:rPr>
        <w:t xml:space="preserve"> instances where receiving </w:t>
      </w:r>
      <w:r w:rsidR="00A57BD9">
        <w:rPr>
          <w:rFonts w:cs="Arial"/>
          <w:szCs w:val="22"/>
        </w:rPr>
        <w:t xml:space="preserve">hospitals </w:t>
      </w:r>
      <w:r w:rsidR="006A1B61" w:rsidRPr="002019CF">
        <w:rPr>
          <w:rFonts w:cs="Arial"/>
          <w:szCs w:val="22"/>
        </w:rPr>
        <w:t>on the mainland w</w:t>
      </w:r>
      <w:r w:rsidR="00A57BD9">
        <w:rPr>
          <w:rFonts w:cs="Arial"/>
          <w:szCs w:val="22"/>
        </w:rPr>
        <w:t>ere</w:t>
      </w:r>
      <w:r w:rsidR="006A1B61" w:rsidRPr="002019CF">
        <w:rPr>
          <w:rFonts w:cs="Arial"/>
          <w:szCs w:val="22"/>
        </w:rPr>
        <w:t xml:space="preserve"> not informed of the impending arrival of pregnant women.</w:t>
      </w:r>
      <w:r w:rsidR="006A1B61" w:rsidRPr="002019CF">
        <w:rPr>
          <w:rStyle w:val="EndnoteReference"/>
          <w:rFonts w:cs="Arial"/>
          <w:sz w:val="24"/>
          <w:szCs w:val="22"/>
        </w:rPr>
        <w:endnoteReference w:id="230"/>
      </w:r>
      <w:r w:rsidR="009821D9">
        <w:rPr>
          <w:rFonts w:cs="Arial"/>
          <w:szCs w:val="22"/>
        </w:rPr>
        <w:t xml:space="preserve"> </w:t>
      </w:r>
      <w:r w:rsidR="006A1B61" w:rsidRPr="002019CF">
        <w:rPr>
          <w:rFonts w:cs="Arial"/>
          <w:szCs w:val="22"/>
        </w:rPr>
        <w:t xml:space="preserve">This resulted in women </w:t>
      </w:r>
      <w:r w:rsidR="00A57BD9">
        <w:rPr>
          <w:rFonts w:cs="Arial"/>
          <w:szCs w:val="22"/>
        </w:rPr>
        <w:t xml:space="preserve">arriving at hospital unannounced and in </w:t>
      </w:r>
      <w:r w:rsidR="006A1B61" w:rsidRPr="002019CF">
        <w:rPr>
          <w:rFonts w:cs="Arial"/>
          <w:szCs w:val="22"/>
        </w:rPr>
        <w:t>labour</w:t>
      </w:r>
      <w:r w:rsidR="00D97373">
        <w:rPr>
          <w:rFonts w:cs="Arial"/>
          <w:szCs w:val="22"/>
        </w:rPr>
        <w:t xml:space="preserve">. Some of these women were </w:t>
      </w:r>
      <w:r w:rsidR="006A1B61" w:rsidRPr="002019CF">
        <w:rPr>
          <w:rFonts w:cs="Arial"/>
          <w:szCs w:val="22"/>
        </w:rPr>
        <w:t xml:space="preserve">without medical records </w:t>
      </w:r>
      <w:r w:rsidR="00D97373">
        <w:rPr>
          <w:rFonts w:cs="Arial"/>
          <w:szCs w:val="22"/>
        </w:rPr>
        <w:t>and</w:t>
      </w:r>
      <w:r w:rsidR="006A1B61" w:rsidRPr="002019CF">
        <w:rPr>
          <w:rFonts w:cs="Arial"/>
          <w:szCs w:val="22"/>
        </w:rPr>
        <w:t xml:space="preserve"> </w:t>
      </w:r>
      <w:r w:rsidR="006A1B61" w:rsidRPr="00E4417E">
        <w:rPr>
          <w:rFonts w:cs="Arial"/>
          <w:szCs w:val="22"/>
        </w:rPr>
        <w:t>without interpreters</w:t>
      </w:r>
      <w:r w:rsidR="00D97373">
        <w:rPr>
          <w:rFonts w:cs="Arial"/>
          <w:szCs w:val="22"/>
        </w:rPr>
        <w:t>.</w:t>
      </w:r>
      <w:r w:rsidR="006A1B61" w:rsidRPr="00E4417E">
        <w:rPr>
          <w:rStyle w:val="EndnoteReference"/>
          <w:rFonts w:cs="Arial"/>
          <w:sz w:val="24"/>
          <w:szCs w:val="22"/>
        </w:rPr>
        <w:endnoteReference w:id="231"/>
      </w:r>
      <w:r w:rsidR="006A1B61" w:rsidRPr="00E4417E">
        <w:rPr>
          <w:rFonts w:cs="Arial"/>
          <w:szCs w:val="22"/>
        </w:rPr>
        <w:t xml:space="preserve">  </w:t>
      </w:r>
    </w:p>
    <w:p w:rsidR="006A1B61" w:rsidRPr="00D539CD" w:rsidRDefault="006A1B61" w:rsidP="00DB322E">
      <w:pPr>
        <w:ind w:left="720"/>
        <w:rPr>
          <w:rFonts w:cs="Arial"/>
          <w:i/>
          <w:sz w:val="22"/>
          <w:szCs w:val="22"/>
        </w:rPr>
      </w:pPr>
      <w:r w:rsidRPr="00D539CD">
        <w:rPr>
          <w:rFonts w:cs="Arial"/>
          <w:i/>
          <w:sz w:val="22"/>
          <w:szCs w:val="22"/>
        </w:rPr>
        <w:t xml:space="preserve">When they took me to hospital for an ultrasound, and when I was hospitalised for three days, I didn’t have [an] interpreter.  </w:t>
      </w:r>
    </w:p>
    <w:p w:rsidR="006A1B61" w:rsidRPr="00451A8A" w:rsidRDefault="006A1B61" w:rsidP="00DB322E">
      <w:pPr>
        <w:ind w:left="720"/>
        <w:rPr>
          <w:rFonts w:cs="Arial"/>
          <w:sz w:val="22"/>
          <w:szCs w:val="22"/>
        </w:rPr>
      </w:pPr>
      <w:r w:rsidRPr="00451A8A">
        <w:rPr>
          <w:rFonts w:cs="Arial"/>
          <w:sz w:val="22"/>
          <w:szCs w:val="22"/>
        </w:rPr>
        <w:t xml:space="preserve">(Pregnant </w:t>
      </w:r>
      <w:r>
        <w:rPr>
          <w:rFonts w:cs="Arial"/>
          <w:sz w:val="22"/>
          <w:szCs w:val="22"/>
        </w:rPr>
        <w:t>woman</w:t>
      </w:r>
      <w:r w:rsidRPr="00451A8A">
        <w:rPr>
          <w:rFonts w:cs="Arial"/>
          <w:sz w:val="22"/>
          <w:szCs w:val="22"/>
        </w:rPr>
        <w:t>, Blaydin Detention</w:t>
      </w:r>
      <w:r>
        <w:rPr>
          <w:rFonts w:cs="Arial"/>
          <w:sz w:val="22"/>
          <w:szCs w:val="22"/>
        </w:rPr>
        <w:t xml:space="preserve"> Centre, Darwin, 12 April 2014)</w:t>
      </w:r>
      <w:r w:rsidRPr="00451A8A">
        <w:rPr>
          <w:rFonts w:cs="Arial"/>
          <w:sz w:val="22"/>
          <w:szCs w:val="22"/>
        </w:rPr>
        <w:t xml:space="preserve"> </w:t>
      </w:r>
    </w:p>
    <w:p w:rsidR="006A1B61" w:rsidRPr="002019CF" w:rsidRDefault="006A1B61" w:rsidP="00DB322E">
      <w:pPr>
        <w:rPr>
          <w:rFonts w:cs="Arial"/>
          <w:szCs w:val="22"/>
        </w:rPr>
      </w:pPr>
      <w:r w:rsidRPr="002019CF">
        <w:rPr>
          <w:rFonts w:cs="Arial"/>
          <w:szCs w:val="22"/>
        </w:rPr>
        <w:t>The Inquiry heard evide</w:t>
      </w:r>
      <w:r w:rsidR="00C70DD5">
        <w:rPr>
          <w:rFonts w:cs="Arial"/>
          <w:szCs w:val="22"/>
        </w:rPr>
        <w:t xml:space="preserve">nce that at least two women </w:t>
      </w:r>
      <w:r w:rsidRPr="002019CF">
        <w:rPr>
          <w:rFonts w:cs="Arial"/>
          <w:szCs w:val="22"/>
        </w:rPr>
        <w:t>had been transferred</w:t>
      </w:r>
      <w:r>
        <w:rPr>
          <w:rFonts w:cs="Arial"/>
          <w:szCs w:val="22"/>
        </w:rPr>
        <w:t xml:space="preserve"> from Christmas Island</w:t>
      </w:r>
      <w:r w:rsidRPr="002019CF">
        <w:rPr>
          <w:rFonts w:cs="Arial"/>
          <w:szCs w:val="22"/>
        </w:rPr>
        <w:t xml:space="preserve"> to Darwin to g</w:t>
      </w:r>
      <w:r>
        <w:rPr>
          <w:rFonts w:cs="Arial"/>
          <w:szCs w:val="22"/>
        </w:rPr>
        <w:t>ive birth without their partner</w:t>
      </w:r>
      <w:r w:rsidRPr="002019CF">
        <w:rPr>
          <w:rFonts w:cs="Arial"/>
          <w:szCs w:val="22"/>
        </w:rPr>
        <w:t xml:space="preserve"> </w:t>
      </w:r>
      <w:r w:rsidR="00A57BD9">
        <w:rPr>
          <w:rFonts w:cs="Arial"/>
          <w:szCs w:val="22"/>
        </w:rPr>
        <w:t xml:space="preserve">and without </w:t>
      </w:r>
      <w:r w:rsidRPr="002019CF">
        <w:rPr>
          <w:rFonts w:cs="Arial"/>
          <w:szCs w:val="22"/>
        </w:rPr>
        <w:t xml:space="preserve">an </w:t>
      </w:r>
      <w:r w:rsidRPr="002019CF">
        <w:rPr>
          <w:rFonts w:cs="Arial"/>
          <w:szCs w:val="22"/>
        </w:rPr>
        <w:lastRenderedPageBreak/>
        <w:t>interpreter</w:t>
      </w:r>
      <w:r w:rsidR="00A57BD9">
        <w:rPr>
          <w:rFonts w:cs="Arial"/>
          <w:szCs w:val="22"/>
        </w:rPr>
        <w:t xml:space="preserve">. </w:t>
      </w:r>
      <w:r w:rsidR="00D97373">
        <w:rPr>
          <w:rFonts w:cs="Arial"/>
          <w:szCs w:val="22"/>
        </w:rPr>
        <w:t>In one instance</w:t>
      </w:r>
      <w:r w:rsidR="00A57BD9">
        <w:rPr>
          <w:rFonts w:cs="Arial"/>
          <w:szCs w:val="22"/>
        </w:rPr>
        <w:t xml:space="preserve">, a woman could </w:t>
      </w:r>
      <w:r w:rsidRPr="002019CF">
        <w:rPr>
          <w:rFonts w:cs="Arial"/>
          <w:szCs w:val="22"/>
        </w:rPr>
        <w:t>not understand why</w:t>
      </w:r>
      <w:r w:rsidR="00A57BD9">
        <w:rPr>
          <w:rFonts w:cs="Arial"/>
          <w:szCs w:val="22"/>
        </w:rPr>
        <w:t xml:space="preserve"> she was</w:t>
      </w:r>
      <w:r w:rsidR="00625A49">
        <w:rPr>
          <w:rFonts w:cs="Arial"/>
          <w:szCs w:val="22"/>
        </w:rPr>
        <w:t xml:space="preserve"> </w:t>
      </w:r>
      <w:r w:rsidR="00686D52">
        <w:rPr>
          <w:rFonts w:cs="Arial"/>
          <w:szCs w:val="22"/>
        </w:rPr>
        <w:t>having a</w:t>
      </w:r>
      <w:r w:rsidRPr="002019CF">
        <w:rPr>
          <w:rFonts w:cs="Arial"/>
          <w:szCs w:val="22"/>
        </w:rPr>
        <w:t xml:space="preserve"> caesarean </w:t>
      </w:r>
      <w:r w:rsidR="00625A49">
        <w:rPr>
          <w:rFonts w:cs="Arial"/>
          <w:szCs w:val="22"/>
        </w:rPr>
        <w:t>section</w:t>
      </w:r>
      <w:r w:rsidRPr="002019CF">
        <w:rPr>
          <w:rFonts w:cs="Arial"/>
          <w:szCs w:val="22"/>
        </w:rPr>
        <w:t>.</w:t>
      </w:r>
      <w:r w:rsidRPr="002019CF">
        <w:rPr>
          <w:rStyle w:val="EndnoteReference"/>
          <w:rFonts w:cs="Arial"/>
          <w:sz w:val="24"/>
          <w:szCs w:val="22"/>
        </w:rPr>
        <w:endnoteReference w:id="232"/>
      </w:r>
      <w:r w:rsidRPr="002019CF">
        <w:rPr>
          <w:rFonts w:cs="Arial"/>
          <w:szCs w:val="22"/>
        </w:rPr>
        <w:t xml:space="preserve"> </w:t>
      </w:r>
    </w:p>
    <w:p w:rsidR="006A1B61" w:rsidRPr="000D1A41" w:rsidRDefault="00D97373" w:rsidP="00DB322E">
      <w:pPr>
        <w:rPr>
          <w:rFonts w:cs="Arial"/>
          <w:szCs w:val="22"/>
        </w:rPr>
      </w:pPr>
      <w:r>
        <w:rPr>
          <w:rFonts w:cs="Arial"/>
          <w:szCs w:val="22"/>
        </w:rPr>
        <w:t>In</w:t>
      </w:r>
      <w:r w:rsidR="006A1B61">
        <w:rPr>
          <w:rFonts w:cs="Arial"/>
          <w:szCs w:val="22"/>
        </w:rPr>
        <w:t xml:space="preserve"> July 2014</w:t>
      </w:r>
      <w:r>
        <w:rPr>
          <w:rFonts w:cs="Arial"/>
          <w:szCs w:val="22"/>
        </w:rPr>
        <w:t>,</w:t>
      </w:r>
      <w:r w:rsidR="006A1B61" w:rsidRPr="002019CF">
        <w:rPr>
          <w:rFonts w:cs="Arial"/>
          <w:szCs w:val="22"/>
        </w:rPr>
        <w:t xml:space="preserve"> </w:t>
      </w:r>
      <w:r>
        <w:rPr>
          <w:rFonts w:cs="Arial"/>
          <w:szCs w:val="22"/>
        </w:rPr>
        <w:t xml:space="preserve">a mother of an 11 month </w:t>
      </w:r>
      <w:r w:rsidR="006A1B61" w:rsidRPr="002019CF">
        <w:rPr>
          <w:rFonts w:cs="Arial"/>
          <w:szCs w:val="22"/>
        </w:rPr>
        <w:t xml:space="preserve">old boy </w:t>
      </w:r>
      <w:r>
        <w:rPr>
          <w:rFonts w:cs="Arial"/>
          <w:szCs w:val="22"/>
        </w:rPr>
        <w:t xml:space="preserve">on </w:t>
      </w:r>
      <w:r w:rsidRPr="002019CF">
        <w:rPr>
          <w:rFonts w:cs="Arial"/>
          <w:szCs w:val="22"/>
        </w:rPr>
        <w:t xml:space="preserve">Christmas Island </w:t>
      </w:r>
      <w:r w:rsidR="006A1B61" w:rsidRPr="002019CF">
        <w:rPr>
          <w:rFonts w:cs="Arial"/>
          <w:szCs w:val="22"/>
        </w:rPr>
        <w:t xml:space="preserve">spoke about her experience of having </w:t>
      </w:r>
      <w:r w:rsidR="00062B36">
        <w:rPr>
          <w:rFonts w:cs="Arial"/>
          <w:szCs w:val="22"/>
        </w:rPr>
        <w:t>her son</w:t>
      </w:r>
      <w:r w:rsidR="006A1B61">
        <w:rPr>
          <w:rFonts w:cs="Arial"/>
          <w:szCs w:val="22"/>
        </w:rPr>
        <w:t xml:space="preserve">. The woman </w:t>
      </w:r>
      <w:r w:rsidR="00062B36">
        <w:rPr>
          <w:rFonts w:cs="Arial"/>
          <w:szCs w:val="22"/>
        </w:rPr>
        <w:t xml:space="preserve">said that she </w:t>
      </w:r>
      <w:r w:rsidR="006A1B61">
        <w:rPr>
          <w:rFonts w:cs="Arial"/>
          <w:szCs w:val="22"/>
        </w:rPr>
        <w:t xml:space="preserve">and her husband were transferred from Christmas Island to Darwin in preparation for </w:t>
      </w:r>
      <w:r w:rsidR="00D33636">
        <w:rPr>
          <w:rFonts w:cs="Arial"/>
          <w:szCs w:val="22"/>
        </w:rPr>
        <w:t>the</w:t>
      </w:r>
      <w:r w:rsidR="006A1B61">
        <w:rPr>
          <w:rFonts w:cs="Arial"/>
          <w:szCs w:val="22"/>
        </w:rPr>
        <w:t xml:space="preserve"> birth. When the wo</w:t>
      </w:r>
      <w:r w:rsidR="00D33636">
        <w:rPr>
          <w:rFonts w:cs="Arial"/>
          <w:szCs w:val="22"/>
        </w:rPr>
        <w:t>man left to go to the hospital</w:t>
      </w:r>
      <w:r w:rsidR="00062B36">
        <w:rPr>
          <w:rFonts w:cs="Arial"/>
          <w:szCs w:val="22"/>
        </w:rPr>
        <w:t>,</w:t>
      </w:r>
      <w:r w:rsidR="00D33636">
        <w:rPr>
          <w:rFonts w:cs="Arial"/>
          <w:szCs w:val="22"/>
        </w:rPr>
        <w:t xml:space="preserve"> her </w:t>
      </w:r>
      <w:r w:rsidR="006A1B61">
        <w:rPr>
          <w:rFonts w:cs="Arial"/>
          <w:szCs w:val="22"/>
        </w:rPr>
        <w:t>husband was not allowed to accompany her in the ambulance</w:t>
      </w:r>
      <w:r w:rsidR="00062B36">
        <w:rPr>
          <w:rFonts w:cs="Arial"/>
          <w:szCs w:val="22"/>
        </w:rPr>
        <w:t xml:space="preserve">. </w:t>
      </w:r>
      <w:r w:rsidR="006A1B61">
        <w:rPr>
          <w:rFonts w:cs="Arial"/>
          <w:szCs w:val="22"/>
        </w:rPr>
        <w:t>Although she did go into labour natural</w:t>
      </w:r>
      <w:r w:rsidR="00D33636">
        <w:rPr>
          <w:rFonts w:cs="Arial"/>
          <w:szCs w:val="22"/>
        </w:rPr>
        <w:t xml:space="preserve">ly, the woman </w:t>
      </w:r>
      <w:r w:rsidR="006A1B61">
        <w:rPr>
          <w:rFonts w:cs="Arial"/>
          <w:szCs w:val="22"/>
        </w:rPr>
        <w:t xml:space="preserve">was told that she had to have a caesarean. She explained that there was no interpreter present when she signed the consent form </w:t>
      </w:r>
      <w:r w:rsidR="00D33636">
        <w:rPr>
          <w:rFonts w:cs="Arial"/>
          <w:szCs w:val="22"/>
        </w:rPr>
        <w:t>for</w:t>
      </w:r>
      <w:r w:rsidR="006A1B61">
        <w:rPr>
          <w:rFonts w:cs="Arial"/>
          <w:szCs w:val="22"/>
        </w:rPr>
        <w:t xml:space="preserve"> the procedure. She said that there was a Serco officer outside her hospital </w:t>
      </w:r>
      <w:r w:rsidR="00062B36">
        <w:rPr>
          <w:rFonts w:cs="Arial"/>
          <w:szCs w:val="22"/>
        </w:rPr>
        <w:t xml:space="preserve">room </w:t>
      </w:r>
      <w:r w:rsidR="006A1B61">
        <w:rPr>
          <w:rFonts w:cs="Arial"/>
          <w:szCs w:val="22"/>
        </w:rPr>
        <w:t>at all times.</w:t>
      </w:r>
      <w:r w:rsidR="006A1B61" w:rsidRPr="002019CF">
        <w:rPr>
          <w:rStyle w:val="EndnoteReference"/>
          <w:rFonts w:cs="Arial"/>
          <w:sz w:val="22"/>
          <w:szCs w:val="22"/>
        </w:rPr>
        <w:endnoteReference w:id="233"/>
      </w:r>
      <w:r w:rsidR="006A1B61" w:rsidRPr="002019CF">
        <w:rPr>
          <w:rFonts w:cs="Arial"/>
          <w:sz w:val="22"/>
          <w:szCs w:val="22"/>
        </w:rPr>
        <w:t xml:space="preserve"> </w:t>
      </w:r>
    </w:p>
    <w:p w:rsidR="006A1B61" w:rsidRPr="002019CF" w:rsidRDefault="00D33636" w:rsidP="00DB322E">
      <w:pPr>
        <w:rPr>
          <w:rFonts w:cs="Arial"/>
          <w:szCs w:val="22"/>
        </w:rPr>
      </w:pPr>
      <w:r>
        <w:rPr>
          <w:rFonts w:cs="Arial"/>
          <w:szCs w:val="22"/>
        </w:rPr>
        <w:t>The</w:t>
      </w:r>
      <w:r w:rsidR="006A1B61" w:rsidRPr="002019CF">
        <w:rPr>
          <w:rFonts w:cs="Arial"/>
          <w:szCs w:val="22"/>
        </w:rPr>
        <w:t xml:space="preserve"> provision of services </w:t>
      </w:r>
      <w:r>
        <w:rPr>
          <w:rFonts w:cs="Arial"/>
          <w:szCs w:val="22"/>
        </w:rPr>
        <w:t xml:space="preserve">and resources to </w:t>
      </w:r>
      <w:r w:rsidR="006A1B61" w:rsidRPr="002019CF">
        <w:rPr>
          <w:rFonts w:cs="Arial"/>
          <w:szCs w:val="22"/>
        </w:rPr>
        <w:t>mothers and new</w:t>
      </w:r>
      <w:r w:rsidR="006A1B61">
        <w:rPr>
          <w:rFonts w:cs="Arial"/>
          <w:szCs w:val="22"/>
        </w:rPr>
        <w:t>borns</w:t>
      </w:r>
      <w:r w:rsidR="006A1B61" w:rsidRPr="002019CF">
        <w:rPr>
          <w:rFonts w:cs="Arial"/>
          <w:szCs w:val="22"/>
        </w:rPr>
        <w:t xml:space="preserve"> differ</w:t>
      </w:r>
      <w:r>
        <w:rPr>
          <w:rFonts w:cs="Arial"/>
          <w:szCs w:val="22"/>
        </w:rPr>
        <w:t>s across the detention system</w:t>
      </w:r>
      <w:r w:rsidR="006A1B61" w:rsidRPr="002019CF">
        <w:rPr>
          <w:rFonts w:cs="Arial"/>
          <w:szCs w:val="22"/>
        </w:rPr>
        <w:t>. For example</w:t>
      </w:r>
      <w:r w:rsidR="00B1775C">
        <w:rPr>
          <w:rFonts w:cs="Arial"/>
          <w:szCs w:val="22"/>
        </w:rPr>
        <w:t>,</w:t>
      </w:r>
      <w:r w:rsidR="006A1B61" w:rsidRPr="002019CF">
        <w:rPr>
          <w:rFonts w:cs="Arial"/>
          <w:szCs w:val="22"/>
        </w:rPr>
        <w:t xml:space="preserve"> while pa</w:t>
      </w:r>
      <w:r w:rsidR="003B7011">
        <w:rPr>
          <w:rFonts w:cs="Arial"/>
          <w:szCs w:val="22"/>
        </w:rPr>
        <w:t xml:space="preserve">rents detained at Inverbrackie Detention Centre </w:t>
      </w:r>
      <w:r w:rsidR="006A1B61" w:rsidRPr="002019CF">
        <w:rPr>
          <w:rFonts w:cs="Arial"/>
          <w:szCs w:val="22"/>
        </w:rPr>
        <w:t xml:space="preserve">were generally happy with the support for their </w:t>
      </w:r>
      <w:r w:rsidR="006A1B61">
        <w:rPr>
          <w:rFonts w:cs="Arial"/>
          <w:szCs w:val="22"/>
        </w:rPr>
        <w:t xml:space="preserve">babies, parents </w:t>
      </w:r>
      <w:r w:rsidR="00DF6BC2">
        <w:rPr>
          <w:rFonts w:cs="Arial"/>
          <w:szCs w:val="22"/>
        </w:rPr>
        <w:t>at the Christmas Island detention c</w:t>
      </w:r>
      <w:r w:rsidR="006A1B61">
        <w:rPr>
          <w:rFonts w:cs="Arial"/>
          <w:szCs w:val="22"/>
        </w:rPr>
        <w:t>entres voiced concerns.</w:t>
      </w:r>
      <w:r w:rsidR="00B1775C" w:rsidRPr="002019CF">
        <w:rPr>
          <w:rStyle w:val="EndnoteReference"/>
          <w:rFonts w:cs="Arial"/>
          <w:sz w:val="24"/>
          <w:szCs w:val="22"/>
        </w:rPr>
        <w:endnoteReference w:id="234"/>
      </w:r>
    </w:p>
    <w:p w:rsidR="006A1B61" w:rsidRDefault="00B1775C" w:rsidP="00DB322E">
      <w:pPr>
        <w:rPr>
          <w:rFonts w:cs="Arial"/>
          <w:szCs w:val="22"/>
        </w:rPr>
      </w:pPr>
      <w:r>
        <w:rPr>
          <w:rFonts w:cs="Arial"/>
          <w:szCs w:val="22"/>
        </w:rPr>
        <w:t>M</w:t>
      </w:r>
      <w:r w:rsidR="006A1B61">
        <w:rPr>
          <w:rFonts w:cs="Arial"/>
          <w:szCs w:val="22"/>
        </w:rPr>
        <w:t xml:space="preserve">others </w:t>
      </w:r>
      <w:r>
        <w:rPr>
          <w:rFonts w:cs="Arial"/>
          <w:szCs w:val="22"/>
        </w:rPr>
        <w:t xml:space="preserve">at Christmas Island </w:t>
      </w:r>
      <w:r w:rsidR="006A1B61">
        <w:rPr>
          <w:rFonts w:cs="Arial"/>
          <w:szCs w:val="22"/>
        </w:rPr>
        <w:t xml:space="preserve">reported </w:t>
      </w:r>
      <w:r w:rsidR="00686D52">
        <w:rPr>
          <w:rFonts w:cs="Arial"/>
          <w:szCs w:val="22"/>
        </w:rPr>
        <w:t xml:space="preserve">that sometimes the baby food was </w:t>
      </w:r>
      <w:r w:rsidR="006A1B61">
        <w:rPr>
          <w:rFonts w:cs="Arial"/>
          <w:szCs w:val="22"/>
        </w:rPr>
        <w:t>out of date</w:t>
      </w:r>
      <w:r w:rsidR="00686D52">
        <w:rPr>
          <w:rFonts w:cs="Arial"/>
          <w:szCs w:val="22"/>
        </w:rPr>
        <w:t>. One mother said</w:t>
      </w:r>
      <w:r w:rsidR="006A1B61">
        <w:rPr>
          <w:rFonts w:cs="Arial"/>
          <w:szCs w:val="22"/>
        </w:rPr>
        <w:t>:</w:t>
      </w:r>
    </w:p>
    <w:p w:rsidR="006A1B61" w:rsidRPr="00325D55" w:rsidRDefault="006A1B61" w:rsidP="00DB322E">
      <w:pPr>
        <w:ind w:left="720"/>
        <w:rPr>
          <w:rFonts w:cs="Arial"/>
          <w:sz w:val="22"/>
          <w:szCs w:val="22"/>
        </w:rPr>
      </w:pPr>
      <w:r w:rsidRPr="00C70DD5">
        <w:rPr>
          <w:rFonts w:cs="Arial"/>
          <w:i/>
          <w:sz w:val="22"/>
          <w:szCs w:val="22"/>
        </w:rPr>
        <w:t>Many mums can’t read but when I showed immigration that they had given me expired baby food they took it but said nothing</w:t>
      </w:r>
      <w:r>
        <w:rPr>
          <w:rFonts w:cs="Arial"/>
          <w:sz w:val="22"/>
          <w:szCs w:val="22"/>
        </w:rPr>
        <w:t>.</w:t>
      </w:r>
      <w:r>
        <w:rPr>
          <w:rStyle w:val="EndnoteReference"/>
          <w:rFonts w:cs="Arial"/>
          <w:szCs w:val="22"/>
        </w:rPr>
        <w:endnoteReference w:id="235"/>
      </w:r>
    </w:p>
    <w:p w:rsidR="006A1B61" w:rsidRPr="002019CF" w:rsidRDefault="00B1775C" w:rsidP="00DB322E">
      <w:pPr>
        <w:rPr>
          <w:rFonts w:cs="Arial"/>
          <w:szCs w:val="22"/>
        </w:rPr>
      </w:pPr>
      <w:r>
        <w:rPr>
          <w:rFonts w:cs="Arial"/>
          <w:szCs w:val="22"/>
        </w:rPr>
        <w:t>The</w:t>
      </w:r>
      <w:r w:rsidR="006A1B61" w:rsidRPr="002019CF">
        <w:rPr>
          <w:rFonts w:cs="Arial"/>
          <w:szCs w:val="22"/>
        </w:rPr>
        <w:t xml:space="preserve"> Royal </w:t>
      </w:r>
      <w:r w:rsidR="00225C15">
        <w:rPr>
          <w:rFonts w:cs="Arial"/>
          <w:szCs w:val="22"/>
        </w:rPr>
        <w:t>Australasian</w:t>
      </w:r>
      <w:r w:rsidR="00225C15" w:rsidRPr="002019CF">
        <w:rPr>
          <w:rFonts w:cs="Arial"/>
          <w:szCs w:val="22"/>
        </w:rPr>
        <w:t xml:space="preserve"> </w:t>
      </w:r>
      <w:r w:rsidR="006A1B61" w:rsidRPr="002019CF">
        <w:rPr>
          <w:rFonts w:cs="Arial"/>
          <w:szCs w:val="22"/>
        </w:rPr>
        <w:t xml:space="preserve">College of Physicians outlined the impact of inadequate </w:t>
      </w:r>
      <w:r>
        <w:rPr>
          <w:rFonts w:cs="Arial"/>
          <w:szCs w:val="22"/>
        </w:rPr>
        <w:t xml:space="preserve">services on babies and </w:t>
      </w:r>
      <w:r w:rsidR="006A1B61" w:rsidRPr="002019CF">
        <w:rPr>
          <w:rFonts w:cs="Arial"/>
          <w:szCs w:val="22"/>
        </w:rPr>
        <w:t>infant</w:t>
      </w:r>
      <w:r w:rsidR="00062B36">
        <w:rPr>
          <w:rFonts w:cs="Arial"/>
          <w:szCs w:val="22"/>
        </w:rPr>
        <w:t>s</w:t>
      </w:r>
      <w:r w:rsidR="006A1B61" w:rsidRPr="002019CF">
        <w:rPr>
          <w:rFonts w:cs="Arial"/>
          <w:szCs w:val="22"/>
        </w:rPr>
        <w:t xml:space="preserve"> </w:t>
      </w:r>
      <w:r>
        <w:rPr>
          <w:rFonts w:cs="Arial"/>
          <w:szCs w:val="22"/>
        </w:rPr>
        <w:t>in a</w:t>
      </w:r>
      <w:r w:rsidRPr="002019CF">
        <w:rPr>
          <w:rFonts w:cs="Arial"/>
          <w:szCs w:val="22"/>
        </w:rPr>
        <w:t xml:space="preserve"> submission</w:t>
      </w:r>
      <w:r>
        <w:rPr>
          <w:rFonts w:cs="Arial"/>
          <w:szCs w:val="22"/>
        </w:rPr>
        <w:t xml:space="preserve"> to this Inquiry</w:t>
      </w:r>
      <w:r w:rsidR="006A1B61" w:rsidRPr="002019CF">
        <w:rPr>
          <w:rFonts w:cs="Arial"/>
          <w:szCs w:val="22"/>
        </w:rPr>
        <w:t xml:space="preserve">: </w:t>
      </w:r>
    </w:p>
    <w:p w:rsidR="006A1B61" w:rsidRPr="002019CF" w:rsidRDefault="006A1B61" w:rsidP="00DB322E">
      <w:pPr>
        <w:ind w:left="720"/>
        <w:rPr>
          <w:rFonts w:cs="Arial"/>
          <w:sz w:val="22"/>
          <w:szCs w:val="22"/>
        </w:rPr>
      </w:pPr>
      <w:r w:rsidRPr="002019CF">
        <w:rPr>
          <w:rFonts w:cs="Arial"/>
          <w:sz w:val="22"/>
          <w:szCs w:val="22"/>
        </w:rPr>
        <w:t>…</w:t>
      </w:r>
      <w:r>
        <w:rPr>
          <w:rFonts w:cs="Arial"/>
          <w:sz w:val="22"/>
          <w:szCs w:val="22"/>
        </w:rPr>
        <w:t xml:space="preserve"> </w:t>
      </w:r>
      <w:r w:rsidRPr="002019CF">
        <w:rPr>
          <w:rFonts w:cs="Arial"/>
          <w:sz w:val="22"/>
          <w:szCs w:val="22"/>
        </w:rPr>
        <w:t>lack of access to appropriate weaning foods and lack of flexibility with infant and toddler meals may result in young children failing to thrive and developing nutritional deficiencies.</w:t>
      </w:r>
      <w:r w:rsidRPr="002019CF">
        <w:rPr>
          <w:rStyle w:val="EndnoteReference"/>
          <w:rFonts w:cs="Arial"/>
          <w:szCs w:val="22"/>
        </w:rPr>
        <w:endnoteReference w:id="236"/>
      </w:r>
      <w:r w:rsidRPr="002019CF">
        <w:rPr>
          <w:rFonts w:cs="Arial"/>
          <w:sz w:val="22"/>
          <w:szCs w:val="22"/>
        </w:rPr>
        <w:t xml:space="preserve">  </w:t>
      </w:r>
    </w:p>
    <w:p w:rsidR="006A1B61" w:rsidRPr="002019CF" w:rsidRDefault="006A1B61" w:rsidP="00DB322E">
      <w:pPr>
        <w:rPr>
          <w:rFonts w:cs="Arial"/>
          <w:szCs w:val="22"/>
        </w:rPr>
      </w:pPr>
      <w:r w:rsidRPr="002019CF">
        <w:rPr>
          <w:rFonts w:cs="Arial"/>
          <w:szCs w:val="22"/>
        </w:rPr>
        <w:t xml:space="preserve">The Royal Australian College of General Practitioners </w:t>
      </w:r>
      <w:r>
        <w:rPr>
          <w:rFonts w:cs="Arial"/>
          <w:szCs w:val="22"/>
        </w:rPr>
        <w:t xml:space="preserve">has </w:t>
      </w:r>
      <w:r w:rsidR="000659AD">
        <w:rPr>
          <w:rFonts w:cs="Arial"/>
          <w:szCs w:val="22"/>
        </w:rPr>
        <w:t xml:space="preserve">published </w:t>
      </w:r>
      <w:r w:rsidRPr="000659AD">
        <w:rPr>
          <w:rFonts w:cs="Arial"/>
          <w:i/>
          <w:szCs w:val="22"/>
        </w:rPr>
        <w:t>Guidelines for preventative activities in general practice</w:t>
      </w:r>
      <w:r>
        <w:rPr>
          <w:rFonts w:cs="Arial"/>
          <w:szCs w:val="22"/>
        </w:rPr>
        <w:t>. These Guidelines set out</w:t>
      </w:r>
      <w:r w:rsidRPr="002019CF">
        <w:rPr>
          <w:rFonts w:cs="Arial"/>
          <w:szCs w:val="22"/>
        </w:rPr>
        <w:t xml:space="preserve"> </w:t>
      </w:r>
      <w:r w:rsidR="00AA4725">
        <w:rPr>
          <w:rFonts w:cs="Arial"/>
          <w:szCs w:val="22"/>
        </w:rPr>
        <w:t xml:space="preserve">standards for assessing </w:t>
      </w:r>
      <w:r w:rsidRPr="002019CF">
        <w:rPr>
          <w:rFonts w:cs="Arial"/>
          <w:szCs w:val="22"/>
        </w:rPr>
        <w:t>developmental progress</w:t>
      </w:r>
      <w:r w:rsidR="00625A49">
        <w:rPr>
          <w:rFonts w:cs="Arial"/>
          <w:szCs w:val="22"/>
        </w:rPr>
        <w:t>,</w:t>
      </w:r>
      <w:r w:rsidRPr="002019CF">
        <w:rPr>
          <w:rFonts w:cs="Arial"/>
          <w:szCs w:val="22"/>
        </w:rPr>
        <w:t xml:space="preserve"> including vision and hearing</w:t>
      </w:r>
      <w:r w:rsidR="00625A49">
        <w:rPr>
          <w:rFonts w:cs="Arial"/>
          <w:szCs w:val="22"/>
        </w:rPr>
        <w:t>,</w:t>
      </w:r>
      <w:r w:rsidR="00AA4725">
        <w:rPr>
          <w:rFonts w:cs="Arial"/>
          <w:szCs w:val="22"/>
        </w:rPr>
        <w:t xml:space="preserve"> </w:t>
      </w:r>
      <w:r w:rsidRPr="002019CF">
        <w:rPr>
          <w:rFonts w:cs="Arial"/>
          <w:szCs w:val="22"/>
        </w:rPr>
        <w:t xml:space="preserve">at </w:t>
      </w:r>
      <w:r w:rsidR="00AA4725">
        <w:rPr>
          <w:rFonts w:cs="Arial"/>
          <w:szCs w:val="22"/>
        </w:rPr>
        <w:t xml:space="preserve">the ages of </w:t>
      </w:r>
      <w:r w:rsidRPr="002019CF">
        <w:rPr>
          <w:rFonts w:cs="Arial"/>
          <w:szCs w:val="22"/>
        </w:rPr>
        <w:t>two, four and six months of age.</w:t>
      </w:r>
      <w:r w:rsidRPr="002019CF">
        <w:rPr>
          <w:rStyle w:val="EndnoteReference"/>
          <w:rFonts w:cs="Arial"/>
          <w:sz w:val="24"/>
          <w:szCs w:val="22"/>
        </w:rPr>
        <w:endnoteReference w:id="237"/>
      </w:r>
      <w:r w:rsidRPr="002019CF">
        <w:rPr>
          <w:rFonts w:cs="Arial"/>
          <w:szCs w:val="22"/>
        </w:rPr>
        <w:t xml:space="preserve">  </w:t>
      </w:r>
    </w:p>
    <w:p w:rsidR="006A1B61" w:rsidRPr="002019CF" w:rsidRDefault="007B3D60" w:rsidP="00DB322E">
      <w:pPr>
        <w:rPr>
          <w:rFonts w:cs="Arial"/>
          <w:szCs w:val="22"/>
        </w:rPr>
      </w:pPr>
      <w:r>
        <w:rPr>
          <w:rFonts w:cs="Arial"/>
          <w:szCs w:val="22"/>
        </w:rPr>
        <w:t>T</w:t>
      </w:r>
      <w:r w:rsidR="007C3F00">
        <w:rPr>
          <w:rFonts w:cs="Arial"/>
          <w:szCs w:val="22"/>
        </w:rPr>
        <w:t>he</w:t>
      </w:r>
      <w:r w:rsidR="00C70DD5">
        <w:rPr>
          <w:rFonts w:cs="Arial"/>
          <w:szCs w:val="22"/>
        </w:rPr>
        <w:t xml:space="preserve"> </w:t>
      </w:r>
      <w:r w:rsidR="00AA4725">
        <w:rPr>
          <w:rFonts w:cs="Arial"/>
          <w:szCs w:val="22"/>
        </w:rPr>
        <w:t>Christmas Island</w:t>
      </w:r>
      <w:r w:rsidR="00AA4725" w:rsidRPr="002019CF">
        <w:rPr>
          <w:rFonts w:cs="Arial"/>
          <w:szCs w:val="22"/>
        </w:rPr>
        <w:t xml:space="preserve"> </w:t>
      </w:r>
      <w:r w:rsidR="00C70DD5">
        <w:rPr>
          <w:rFonts w:cs="Arial"/>
          <w:szCs w:val="22"/>
        </w:rPr>
        <w:t>d</w:t>
      </w:r>
      <w:r>
        <w:rPr>
          <w:rFonts w:cs="Arial"/>
          <w:szCs w:val="22"/>
        </w:rPr>
        <w:t>octors’</w:t>
      </w:r>
      <w:r w:rsidR="00C70DD5">
        <w:rPr>
          <w:rFonts w:cs="Arial"/>
          <w:szCs w:val="22"/>
        </w:rPr>
        <w:t xml:space="preserve"> letter</w:t>
      </w:r>
      <w:r w:rsidR="007C3F00">
        <w:rPr>
          <w:rFonts w:cs="Arial"/>
          <w:szCs w:val="22"/>
        </w:rPr>
        <w:t xml:space="preserve"> </w:t>
      </w:r>
      <w:r w:rsidR="00321DAD">
        <w:rPr>
          <w:rFonts w:cs="Arial"/>
          <w:szCs w:val="22"/>
        </w:rPr>
        <w:t>of concern</w:t>
      </w:r>
      <w:r w:rsidR="00AA4725">
        <w:rPr>
          <w:rFonts w:cs="Arial"/>
          <w:szCs w:val="22"/>
        </w:rPr>
        <w:t xml:space="preserve"> </w:t>
      </w:r>
      <w:r w:rsidR="000705D9">
        <w:rPr>
          <w:rFonts w:cs="Arial"/>
          <w:szCs w:val="22"/>
        </w:rPr>
        <w:t xml:space="preserve">reported that the </w:t>
      </w:r>
      <w:r w:rsidR="006A1B61" w:rsidRPr="002019CF">
        <w:rPr>
          <w:rFonts w:cs="Arial"/>
          <w:szCs w:val="22"/>
        </w:rPr>
        <w:t xml:space="preserve">medical care </w:t>
      </w:r>
      <w:r w:rsidR="000705D9">
        <w:rPr>
          <w:rFonts w:cs="Arial"/>
          <w:szCs w:val="22"/>
        </w:rPr>
        <w:t>for</w:t>
      </w:r>
      <w:r w:rsidR="006A1B61" w:rsidRPr="002019CF">
        <w:rPr>
          <w:rFonts w:cs="Arial"/>
          <w:szCs w:val="22"/>
        </w:rPr>
        <w:t xml:space="preserve"> </w:t>
      </w:r>
      <w:r w:rsidR="006A1B61">
        <w:rPr>
          <w:rFonts w:cs="Arial"/>
          <w:szCs w:val="22"/>
        </w:rPr>
        <w:t>babies was</w:t>
      </w:r>
      <w:r w:rsidR="006A1B61" w:rsidRPr="002019CF">
        <w:rPr>
          <w:rFonts w:cs="Arial"/>
          <w:szCs w:val="22"/>
        </w:rPr>
        <w:t xml:space="preserve"> inadequate and</w:t>
      </w:r>
      <w:r w:rsidR="00421A15">
        <w:rPr>
          <w:rFonts w:cs="Arial"/>
          <w:szCs w:val="22"/>
        </w:rPr>
        <w:t xml:space="preserve"> that</w:t>
      </w:r>
      <w:r w:rsidR="006A1B61" w:rsidRPr="002019CF">
        <w:rPr>
          <w:rFonts w:cs="Arial"/>
          <w:szCs w:val="22"/>
        </w:rPr>
        <w:t xml:space="preserve"> </w:t>
      </w:r>
      <w:r w:rsidR="006A1B61">
        <w:rPr>
          <w:rFonts w:cs="Arial"/>
          <w:szCs w:val="22"/>
        </w:rPr>
        <w:t xml:space="preserve">there was </w:t>
      </w:r>
      <w:r w:rsidR="006A1B61" w:rsidRPr="002019CF">
        <w:rPr>
          <w:rFonts w:cs="Arial"/>
          <w:szCs w:val="22"/>
        </w:rPr>
        <w:t>no regular monitoring of child health.</w:t>
      </w:r>
      <w:r w:rsidR="006A1B61" w:rsidRPr="002019CF" w:rsidDel="00225C15">
        <w:rPr>
          <w:rFonts w:cs="Arial"/>
          <w:szCs w:val="22"/>
        </w:rPr>
        <w:t xml:space="preserve"> </w:t>
      </w:r>
      <w:r w:rsidR="006A1B61">
        <w:rPr>
          <w:rFonts w:cs="Arial"/>
          <w:szCs w:val="22"/>
        </w:rPr>
        <w:t xml:space="preserve"> </w:t>
      </w:r>
      <w:r w:rsidR="00F30B43" w:rsidRPr="002019CF">
        <w:rPr>
          <w:rStyle w:val="EndnoteReference"/>
          <w:rFonts w:cs="Arial"/>
          <w:sz w:val="24"/>
          <w:szCs w:val="22"/>
        </w:rPr>
        <w:endnoteReference w:id="238"/>
      </w:r>
    </w:p>
    <w:p w:rsidR="006A1B61" w:rsidRPr="002019CF" w:rsidRDefault="006A1B61" w:rsidP="00DB322E">
      <w:pPr>
        <w:rPr>
          <w:rFonts w:cs="Arial"/>
          <w:szCs w:val="22"/>
        </w:rPr>
      </w:pPr>
      <w:r w:rsidRPr="002019CF">
        <w:rPr>
          <w:rFonts w:cs="Arial"/>
          <w:szCs w:val="22"/>
        </w:rPr>
        <w:t xml:space="preserve">The </w:t>
      </w:r>
      <w:r w:rsidR="00350FC9">
        <w:rPr>
          <w:rFonts w:cs="Arial"/>
          <w:szCs w:val="22"/>
        </w:rPr>
        <w:t>d</w:t>
      </w:r>
      <w:r w:rsidRPr="002019CF">
        <w:rPr>
          <w:rFonts w:cs="Arial"/>
          <w:szCs w:val="22"/>
        </w:rPr>
        <w:t xml:space="preserve">octors’ </w:t>
      </w:r>
      <w:r w:rsidR="00350FC9">
        <w:rPr>
          <w:rFonts w:cs="Arial"/>
          <w:szCs w:val="22"/>
        </w:rPr>
        <w:t>l</w:t>
      </w:r>
      <w:r w:rsidRPr="002019CF">
        <w:rPr>
          <w:rFonts w:cs="Arial"/>
          <w:szCs w:val="22"/>
        </w:rPr>
        <w:t xml:space="preserve">etter </w:t>
      </w:r>
      <w:r>
        <w:rPr>
          <w:rFonts w:cs="Arial"/>
          <w:szCs w:val="22"/>
        </w:rPr>
        <w:t xml:space="preserve">also </w:t>
      </w:r>
      <w:r w:rsidR="000705D9">
        <w:rPr>
          <w:rFonts w:cs="Arial"/>
          <w:szCs w:val="22"/>
        </w:rPr>
        <w:t>asserts</w:t>
      </w:r>
      <w:r w:rsidRPr="002019CF">
        <w:rPr>
          <w:rFonts w:cs="Arial"/>
          <w:szCs w:val="22"/>
        </w:rPr>
        <w:t xml:space="preserve"> that</w:t>
      </w:r>
      <w:r>
        <w:rPr>
          <w:rFonts w:cs="Arial"/>
          <w:szCs w:val="22"/>
        </w:rPr>
        <w:t xml:space="preserve"> in November 2013</w:t>
      </w:r>
      <w:r w:rsidRPr="002019CF">
        <w:rPr>
          <w:rFonts w:cs="Arial"/>
          <w:szCs w:val="22"/>
        </w:rPr>
        <w:t xml:space="preserve"> </w:t>
      </w:r>
      <w:r>
        <w:rPr>
          <w:rFonts w:cs="Arial"/>
          <w:szCs w:val="22"/>
        </w:rPr>
        <w:t>there wa</w:t>
      </w:r>
      <w:r w:rsidRPr="002019CF">
        <w:rPr>
          <w:rFonts w:cs="Arial"/>
          <w:szCs w:val="22"/>
        </w:rPr>
        <w:t xml:space="preserve">s no reliable test of </w:t>
      </w:r>
      <w:r w:rsidR="000705D9">
        <w:rPr>
          <w:rFonts w:cs="Arial"/>
          <w:szCs w:val="22"/>
        </w:rPr>
        <w:t xml:space="preserve">growth, development, </w:t>
      </w:r>
      <w:r w:rsidRPr="002019CF">
        <w:rPr>
          <w:rFonts w:cs="Arial"/>
          <w:szCs w:val="22"/>
        </w:rPr>
        <w:t xml:space="preserve">visual acuity or </w:t>
      </w:r>
      <w:r>
        <w:rPr>
          <w:rFonts w:cs="Arial"/>
          <w:szCs w:val="22"/>
        </w:rPr>
        <w:t>hearing for children at the</w:t>
      </w:r>
      <w:r w:rsidRPr="002019CF">
        <w:rPr>
          <w:rFonts w:cs="Arial"/>
          <w:szCs w:val="22"/>
        </w:rPr>
        <w:t xml:space="preserve"> Christmas Island</w:t>
      </w:r>
      <w:r w:rsidR="00FC228B">
        <w:rPr>
          <w:rFonts w:cs="Arial"/>
          <w:szCs w:val="22"/>
        </w:rPr>
        <w:t xml:space="preserve"> detention c</w:t>
      </w:r>
      <w:r>
        <w:rPr>
          <w:rFonts w:cs="Arial"/>
          <w:szCs w:val="22"/>
        </w:rPr>
        <w:t>entres</w:t>
      </w:r>
      <w:r w:rsidR="00321DAD">
        <w:rPr>
          <w:rFonts w:cs="Arial"/>
          <w:szCs w:val="22"/>
        </w:rPr>
        <w:t>:</w:t>
      </w:r>
      <w:r w:rsidRPr="002019CF">
        <w:rPr>
          <w:rFonts w:cs="Arial"/>
          <w:szCs w:val="22"/>
        </w:rPr>
        <w:t xml:space="preserve"> </w:t>
      </w:r>
    </w:p>
    <w:p w:rsidR="006A1B61" w:rsidRPr="000352F9" w:rsidRDefault="006A1B61" w:rsidP="00DB322E">
      <w:pPr>
        <w:ind w:left="720"/>
        <w:rPr>
          <w:rFonts w:cs="Arial"/>
          <w:sz w:val="22"/>
          <w:szCs w:val="22"/>
        </w:rPr>
      </w:pPr>
      <w:r w:rsidRPr="000352F9">
        <w:rPr>
          <w:rFonts w:cs="Arial"/>
          <w:sz w:val="22"/>
          <w:szCs w:val="22"/>
        </w:rPr>
        <w:t>Physical growth and development also remains unmonitored.  Children with failure to thrive are easily missed with no established protocols for regular monitoring of physical development.  In fact, none of the scheduled physical and developmental assessments that would normally occur in the commun</w:t>
      </w:r>
      <w:r>
        <w:rPr>
          <w:rFonts w:cs="Arial"/>
          <w:sz w:val="22"/>
          <w:szCs w:val="22"/>
        </w:rPr>
        <w:t>ity … oc</w:t>
      </w:r>
      <w:r w:rsidR="00DF6BC2">
        <w:rPr>
          <w:rFonts w:cs="Arial"/>
          <w:sz w:val="22"/>
          <w:szCs w:val="22"/>
        </w:rPr>
        <w:t>cur at [the] Christmas Island [detention c</w:t>
      </w:r>
      <w:r w:rsidRPr="000352F9">
        <w:rPr>
          <w:rFonts w:cs="Arial"/>
          <w:sz w:val="22"/>
          <w:szCs w:val="22"/>
        </w:rPr>
        <w:t>entres].</w:t>
      </w:r>
      <w:r w:rsidR="00A40A6F" w:rsidRPr="00A40A6F">
        <w:rPr>
          <w:rStyle w:val="EndnoteReference"/>
          <w:rFonts w:cs="Arial"/>
          <w:sz w:val="24"/>
          <w:szCs w:val="22"/>
        </w:rPr>
        <w:t xml:space="preserve"> </w:t>
      </w:r>
      <w:r w:rsidR="00A40A6F" w:rsidRPr="002019CF">
        <w:rPr>
          <w:rStyle w:val="EndnoteReference"/>
          <w:rFonts w:cs="Arial"/>
          <w:sz w:val="24"/>
          <w:szCs w:val="22"/>
        </w:rPr>
        <w:endnoteReference w:id="239"/>
      </w:r>
    </w:p>
    <w:p w:rsidR="006A1B61" w:rsidRPr="001547A8" w:rsidRDefault="006A1B61" w:rsidP="00DB322E">
      <w:pPr>
        <w:rPr>
          <w:rFonts w:cs="Arial"/>
          <w:szCs w:val="22"/>
        </w:rPr>
      </w:pPr>
      <w:r w:rsidRPr="001547A8">
        <w:rPr>
          <w:rFonts w:cs="Arial"/>
          <w:szCs w:val="22"/>
        </w:rPr>
        <w:t>D</w:t>
      </w:r>
      <w:r>
        <w:rPr>
          <w:rFonts w:cs="Arial"/>
          <w:szCs w:val="22"/>
        </w:rPr>
        <w:t xml:space="preserve">r </w:t>
      </w:r>
      <w:r w:rsidR="00421A15">
        <w:rPr>
          <w:rFonts w:cs="Arial"/>
          <w:szCs w:val="22"/>
        </w:rPr>
        <w:t xml:space="preserve">Sarah </w:t>
      </w:r>
      <w:r>
        <w:rPr>
          <w:rFonts w:cs="Arial"/>
          <w:szCs w:val="22"/>
        </w:rPr>
        <w:t>Mares observe</w:t>
      </w:r>
      <w:r w:rsidRPr="001547A8">
        <w:rPr>
          <w:rFonts w:cs="Arial"/>
          <w:szCs w:val="22"/>
        </w:rPr>
        <w:t>d that</w:t>
      </w:r>
      <w:r w:rsidR="00CE311E">
        <w:rPr>
          <w:rFonts w:cs="Arial"/>
          <w:szCs w:val="22"/>
        </w:rPr>
        <w:t xml:space="preserve"> at the Christmas Island detention c</w:t>
      </w:r>
      <w:r>
        <w:rPr>
          <w:rFonts w:cs="Arial"/>
          <w:szCs w:val="22"/>
        </w:rPr>
        <w:t>entres</w:t>
      </w:r>
      <w:r w:rsidRPr="001547A8">
        <w:rPr>
          <w:rFonts w:cs="Arial"/>
          <w:szCs w:val="22"/>
        </w:rPr>
        <w:t>:</w:t>
      </w:r>
    </w:p>
    <w:p w:rsidR="006A1B61" w:rsidRPr="000352F9" w:rsidRDefault="006A1B61" w:rsidP="00DB322E">
      <w:pPr>
        <w:ind w:left="720"/>
        <w:rPr>
          <w:rFonts w:cs="Arial"/>
          <w:sz w:val="22"/>
          <w:szCs w:val="22"/>
        </w:rPr>
      </w:pPr>
      <w:r w:rsidRPr="000352F9">
        <w:rPr>
          <w:rFonts w:cs="Arial"/>
          <w:sz w:val="22"/>
          <w:szCs w:val="22"/>
        </w:rPr>
        <w:t>[International Health and Medical Services] did not complete any regular or standardized developmental assessments or keep growth charts. We were told that daily health and weight checks are done on infants and that there is a “project” to set up a regular 12 month developmental assessment.</w:t>
      </w:r>
      <w:r w:rsidRPr="000352F9">
        <w:rPr>
          <w:rStyle w:val="EndnoteReference"/>
          <w:rFonts w:cs="Arial"/>
          <w:sz w:val="22"/>
          <w:szCs w:val="22"/>
        </w:rPr>
        <w:endnoteReference w:id="240"/>
      </w:r>
    </w:p>
    <w:p w:rsidR="006A1B61" w:rsidRPr="001547A8" w:rsidRDefault="006A1B61" w:rsidP="00DB322E">
      <w:pPr>
        <w:spacing w:before="0" w:after="120"/>
        <w:rPr>
          <w:rFonts w:cs="Arial"/>
          <w:szCs w:val="22"/>
        </w:rPr>
      </w:pPr>
      <w:r w:rsidRPr="001547A8">
        <w:rPr>
          <w:rFonts w:cs="Arial"/>
          <w:szCs w:val="22"/>
        </w:rPr>
        <w:lastRenderedPageBreak/>
        <w:t xml:space="preserve">The Department </w:t>
      </w:r>
      <w:r w:rsidR="00F24505">
        <w:rPr>
          <w:rFonts w:cs="Arial"/>
          <w:szCs w:val="22"/>
        </w:rPr>
        <w:t xml:space="preserve">of Immigration and Border Protection </w:t>
      </w:r>
      <w:r>
        <w:rPr>
          <w:rFonts w:cs="Arial"/>
          <w:szCs w:val="22"/>
        </w:rPr>
        <w:t>provided</w:t>
      </w:r>
      <w:r w:rsidRPr="001547A8">
        <w:rPr>
          <w:rFonts w:cs="Arial"/>
          <w:szCs w:val="22"/>
        </w:rPr>
        <w:t xml:space="preserve"> the following statistics for the completion rate of routine health checks for </w:t>
      </w:r>
      <w:r>
        <w:rPr>
          <w:rFonts w:cs="Arial"/>
          <w:szCs w:val="22"/>
        </w:rPr>
        <w:t>babies</w:t>
      </w:r>
      <w:r w:rsidRPr="001547A8">
        <w:rPr>
          <w:rFonts w:cs="Arial"/>
          <w:szCs w:val="22"/>
        </w:rPr>
        <w:t xml:space="preserve"> de</w:t>
      </w:r>
      <w:r w:rsidR="00046907">
        <w:rPr>
          <w:rFonts w:cs="Arial"/>
          <w:szCs w:val="22"/>
        </w:rPr>
        <w:t>tained at the Christmas Island detention c</w:t>
      </w:r>
      <w:r w:rsidRPr="001547A8">
        <w:rPr>
          <w:rFonts w:cs="Arial"/>
          <w:szCs w:val="22"/>
        </w:rPr>
        <w:t>entres as at 19 March 2014:</w:t>
      </w:r>
    </w:p>
    <w:p w:rsidR="006A1B61" w:rsidRPr="00451A8A" w:rsidRDefault="006A1B61" w:rsidP="00DB322E">
      <w:pPr>
        <w:pStyle w:val="NoSpacing"/>
        <w:numPr>
          <w:ilvl w:val="0"/>
          <w:numId w:val="26"/>
        </w:numPr>
        <w:spacing w:after="120"/>
        <w:rPr>
          <w:rFonts w:ascii="Arial" w:hAnsi="Arial" w:cs="Arial"/>
          <w:sz w:val="22"/>
          <w:szCs w:val="22"/>
        </w:rPr>
      </w:pPr>
      <w:r>
        <w:rPr>
          <w:rFonts w:ascii="Arial" w:hAnsi="Arial" w:cs="Arial"/>
          <w:sz w:val="22"/>
          <w:szCs w:val="22"/>
        </w:rPr>
        <w:t>six week</w:t>
      </w:r>
      <w:r w:rsidRPr="00451A8A">
        <w:rPr>
          <w:rFonts w:ascii="Arial" w:hAnsi="Arial" w:cs="Arial"/>
          <w:sz w:val="22"/>
          <w:szCs w:val="22"/>
        </w:rPr>
        <w:t xml:space="preserve"> check: 19 of 33 </w:t>
      </w:r>
      <w:r>
        <w:rPr>
          <w:rFonts w:ascii="Arial" w:hAnsi="Arial" w:cs="Arial"/>
          <w:sz w:val="22"/>
          <w:szCs w:val="22"/>
        </w:rPr>
        <w:t>babies</w:t>
      </w:r>
      <w:r w:rsidRPr="00451A8A">
        <w:rPr>
          <w:rFonts w:ascii="Arial" w:hAnsi="Arial" w:cs="Arial"/>
          <w:sz w:val="22"/>
          <w:szCs w:val="22"/>
        </w:rPr>
        <w:t xml:space="preserve"> (58</w:t>
      </w:r>
      <w:r w:rsidR="00930567">
        <w:rPr>
          <w:rFonts w:ascii="Arial" w:hAnsi="Arial" w:cs="Arial"/>
          <w:sz w:val="22"/>
          <w:szCs w:val="22"/>
        </w:rPr>
        <w:t xml:space="preserve"> percent</w:t>
      </w:r>
      <w:r w:rsidRPr="00451A8A">
        <w:rPr>
          <w:rFonts w:ascii="Arial" w:hAnsi="Arial" w:cs="Arial"/>
          <w:sz w:val="22"/>
          <w:szCs w:val="22"/>
        </w:rPr>
        <w:t>)</w:t>
      </w:r>
      <w:r>
        <w:rPr>
          <w:rFonts w:ascii="Arial" w:hAnsi="Arial" w:cs="Arial"/>
          <w:sz w:val="22"/>
          <w:szCs w:val="22"/>
        </w:rPr>
        <w:t xml:space="preserve"> </w:t>
      </w:r>
    </w:p>
    <w:p w:rsidR="006A1B61" w:rsidRPr="00451A8A" w:rsidRDefault="006A1B61" w:rsidP="00DB322E">
      <w:pPr>
        <w:pStyle w:val="NoSpacing"/>
        <w:numPr>
          <w:ilvl w:val="0"/>
          <w:numId w:val="26"/>
        </w:numPr>
        <w:spacing w:after="120"/>
        <w:rPr>
          <w:rFonts w:ascii="Arial" w:hAnsi="Arial" w:cs="Arial"/>
          <w:sz w:val="22"/>
          <w:szCs w:val="22"/>
        </w:rPr>
      </w:pPr>
      <w:r>
        <w:rPr>
          <w:rFonts w:ascii="Arial" w:hAnsi="Arial" w:cs="Arial"/>
          <w:sz w:val="22"/>
          <w:szCs w:val="22"/>
        </w:rPr>
        <w:t>s</w:t>
      </w:r>
      <w:r w:rsidRPr="00451A8A">
        <w:rPr>
          <w:rFonts w:ascii="Arial" w:hAnsi="Arial" w:cs="Arial"/>
          <w:sz w:val="22"/>
          <w:szCs w:val="22"/>
        </w:rPr>
        <w:t xml:space="preserve">ix to nine month check: 11 of 24 </w:t>
      </w:r>
      <w:r>
        <w:rPr>
          <w:rFonts w:ascii="Arial" w:hAnsi="Arial" w:cs="Arial"/>
          <w:sz w:val="22"/>
          <w:szCs w:val="22"/>
        </w:rPr>
        <w:t>babies</w:t>
      </w:r>
      <w:r w:rsidRPr="00451A8A">
        <w:rPr>
          <w:rFonts w:ascii="Arial" w:hAnsi="Arial" w:cs="Arial"/>
          <w:sz w:val="22"/>
          <w:szCs w:val="22"/>
        </w:rPr>
        <w:t xml:space="preserve"> (46</w:t>
      </w:r>
      <w:r w:rsidR="00930567">
        <w:rPr>
          <w:rFonts w:ascii="Arial" w:hAnsi="Arial" w:cs="Arial"/>
          <w:sz w:val="22"/>
          <w:szCs w:val="22"/>
        </w:rPr>
        <w:t xml:space="preserve"> percent</w:t>
      </w:r>
      <w:r w:rsidRPr="00451A8A">
        <w:rPr>
          <w:rFonts w:ascii="Arial" w:hAnsi="Arial" w:cs="Arial"/>
          <w:sz w:val="22"/>
          <w:szCs w:val="22"/>
        </w:rPr>
        <w:t>)</w:t>
      </w:r>
    </w:p>
    <w:p w:rsidR="006A1B61" w:rsidRPr="00451A8A" w:rsidRDefault="006A1B61" w:rsidP="00DB322E">
      <w:pPr>
        <w:pStyle w:val="NoSpacing"/>
        <w:numPr>
          <w:ilvl w:val="0"/>
          <w:numId w:val="26"/>
        </w:numPr>
        <w:spacing w:after="120"/>
        <w:rPr>
          <w:rFonts w:ascii="Arial" w:hAnsi="Arial" w:cs="Arial"/>
          <w:sz w:val="22"/>
          <w:szCs w:val="22"/>
        </w:rPr>
      </w:pPr>
      <w:r>
        <w:rPr>
          <w:rFonts w:ascii="Arial" w:hAnsi="Arial" w:cs="Arial"/>
          <w:sz w:val="22"/>
          <w:szCs w:val="22"/>
        </w:rPr>
        <w:t xml:space="preserve">18 to </w:t>
      </w:r>
      <w:r w:rsidRPr="00451A8A">
        <w:rPr>
          <w:rFonts w:ascii="Arial" w:hAnsi="Arial" w:cs="Arial"/>
          <w:sz w:val="22"/>
          <w:szCs w:val="22"/>
        </w:rPr>
        <w:t xml:space="preserve">24 month check: 29 of 76 </w:t>
      </w:r>
      <w:r>
        <w:rPr>
          <w:rFonts w:ascii="Arial" w:hAnsi="Arial" w:cs="Arial"/>
          <w:sz w:val="22"/>
          <w:szCs w:val="22"/>
        </w:rPr>
        <w:t>babies</w:t>
      </w:r>
      <w:r w:rsidRPr="00451A8A">
        <w:rPr>
          <w:rFonts w:ascii="Arial" w:hAnsi="Arial" w:cs="Arial"/>
          <w:sz w:val="22"/>
          <w:szCs w:val="22"/>
        </w:rPr>
        <w:t xml:space="preserve"> (38</w:t>
      </w:r>
      <w:r w:rsidR="00930567">
        <w:rPr>
          <w:rFonts w:ascii="Arial" w:hAnsi="Arial" w:cs="Arial"/>
          <w:sz w:val="22"/>
          <w:szCs w:val="22"/>
        </w:rPr>
        <w:t xml:space="preserve"> percent</w:t>
      </w:r>
      <w:r w:rsidRPr="00451A8A">
        <w:rPr>
          <w:rFonts w:ascii="Arial" w:hAnsi="Arial" w:cs="Arial"/>
          <w:sz w:val="22"/>
          <w:szCs w:val="22"/>
        </w:rPr>
        <w:t>).</w:t>
      </w:r>
      <w:r w:rsidRPr="00451A8A">
        <w:rPr>
          <w:rStyle w:val="EndnoteReference"/>
          <w:rFonts w:cs="Arial"/>
          <w:sz w:val="22"/>
          <w:szCs w:val="22"/>
        </w:rPr>
        <w:endnoteReference w:id="241"/>
      </w:r>
    </w:p>
    <w:p w:rsidR="006A1B61" w:rsidRPr="00451A8A" w:rsidRDefault="006A1B61" w:rsidP="00DB322E">
      <w:pPr>
        <w:pStyle w:val="NoSpacing"/>
        <w:rPr>
          <w:rFonts w:ascii="Arial" w:hAnsi="Arial" w:cs="Arial"/>
          <w:sz w:val="22"/>
          <w:szCs w:val="22"/>
        </w:rPr>
      </w:pPr>
    </w:p>
    <w:p w:rsidR="006A1B61" w:rsidRDefault="00930567" w:rsidP="00DB322E">
      <w:pPr>
        <w:pStyle w:val="NoSpacing"/>
        <w:rPr>
          <w:rFonts w:ascii="Arial" w:hAnsi="Arial" w:cs="Arial"/>
          <w:szCs w:val="22"/>
        </w:rPr>
      </w:pPr>
      <w:r>
        <w:rPr>
          <w:rFonts w:ascii="Arial" w:hAnsi="Arial" w:cs="Arial"/>
          <w:szCs w:val="22"/>
        </w:rPr>
        <w:t>While not all babies had received health check</w:t>
      </w:r>
      <w:r w:rsidR="00062B36">
        <w:rPr>
          <w:rFonts w:ascii="Arial" w:hAnsi="Arial" w:cs="Arial"/>
          <w:szCs w:val="22"/>
        </w:rPr>
        <w:t>s</w:t>
      </w:r>
      <w:r>
        <w:rPr>
          <w:rFonts w:ascii="Arial" w:hAnsi="Arial" w:cs="Arial"/>
          <w:szCs w:val="22"/>
        </w:rPr>
        <w:t xml:space="preserve"> in March 2014, </w:t>
      </w:r>
      <w:r w:rsidR="00062B36">
        <w:rPr>
          <w:rFonts w:ascii="Arial" w:hAnsi="Arial" w:cs="Arial"/>
          <w:szCs w:val="22"/>
        </w:rPr>
        <w:t>there is evidence that the services are improving on Christmas Island. T</w:t>
      </w:r>
      <w:r w:rsidR="006A1B61">
        <w:rPr>
          <w:rFonts w:ascii="Arial" w:hAnsi="Arial" w:cs="Arial"/>
          <w:szCs w:val="22"/>
        </w:rPr>
        <w:t>he</w:t>
      </w:r>
      <w:r w:rsidR="006A1B61" w:rsidRPr="001547A8">
        <w:rPr>
          <w:rFonts w:ascii="Arial" w:hAnsi="Arial" w:cs="Arial"/>
          <w:szCs w:val="22"/>
        </w:rPr>
        <w:t xml:space="preserve"> </w:t>
      </w:r>
      <w:r w:rsidR="006A1B61">
        <w:rPr>
          <w:rFonts w:ascii="Arial" w:hAnsi="Arial" w:cs="Arial"/>
          <w:szCs w:val="22"/>
        </w:rPr>
        <w:t>D</w:t>
      </w:r>
      <w:r>
        <w:rPr>
          <w:rFonts w:ascii="Arial" w:hAnsi="Arial" w:cs="Arial"/>
          <w:szCs w:val="22"/>
        </w:rPr>
        <w:t>epartment</w:t>
      </w:r>
      <w:r w:rsidR="006A1B61" w:rsidRPr="001547A8">
        <w:rPr>
          <w:rFonts w:ascii="Arial" w:hAnsi="Arial" w:cs="Arial"/>
          <w:szCs w:val="22"/>
        </w:rPr>
        <w:t xml:space="preserve"> advised that</w:t>
      </w:r>
      <w:r w:rsidR="006A1B61">
        <w:rPr>
          <w:rFonts w:ascii="Arial" w:hAnsi="Arial" w:cs="Arial"/>
          <w:szCs w:val="22"/>
        </w:rPr>
        <w:t xml:space="preserve"> as at May 2014, </w:t>
      </w:r>
      <w:r w:rsidR="006A1B61" w:rsidRPr="001547A8">
        <w:rPr>
          <w:rFonts w:ascii="Arial" w:hAnsi="Arial" w:cs="Arial"/>
          <w:szCs w:val="22"/>
        </w:rPr>
        <w:t>all development</w:t>
      </w:r>
      <w:r w:rsidR="006A1B61">
        <w:rPr>
          <w:rFonts w:ascii="Arial" w:hAnsi="Arial" w:cs="Arial"/>
          <w:szCs w:val="22"/>
        </w:rPr>
        <w:t xml:space="preserve"> checks for children detained at the</w:t>
      </w:r>
      <w:r w:rsidR="006A1B61" w:rsidRPr="001547A8">
        <w:rPr>
          <w:rFonts w:ascii="Arial" w:hAnsi="Arial" w:cs="Arial"/>
          <w:szCs w:val="22"/>
        </w:rPr>
        <w:t xml:space="preserve"> Christmas Island </w:t>
      </w:r>
      <w:r w:rsidR="00DF6BC2">
        <w:rPr>
          <w:rFonts w:ascii="Arial" w:hAnsi="Arial" w:cs="Arial"/>
          <w:szCs w:val="22"/>
        </w:rPr>
        <w:t>detention c</w:t>
      </w:r>
      <w:r w:rsidR="006A1B61">
        <w:rPr>
          <w:rFonts w:ascii="Arial" w:hAnsi="Arial" w:cs="Arial"/>
          <w:szCs w:val="22"/>
        </w:rPr>
        <w:t xml:space="preserve">entres </w:t>
      </w:r>
      <w:r w:rsidR="006A1B61" w:rsidRPr="001547A8">
        <w:rPr>
          <w:rFonts w:ascii="Arial" w:hAnsi="Arial" w:cs="Arial"/>
          <w:szCs w:val="22"/>
        </w:rPr>
        <w:t>had been completed.</w:t>
      </w:r>
      <w:r w:rsidR="006A1B61" w:rsidRPr="001547A8">
        <w:rPr>
          <w:rStyle w:val="EndnoteReference"/>
          <w:rFonts w:cs="Arial"/>
          <w:sz w:val="24"/>
          <w:szCs w:val="22"/>
        </w:rPr>
        <w:endnoteReference w:id="242"/>
      </w:r>
      <w:r w:rsidR="006A1B61" w:rsidRPr="001547A8">
        <w:rPr>
          <w:rFonts w:ascii="Arial" w:hAnsi="Arial" w:cs="Arial"/>
          <w:szCs w:val="22"/>
        </w:rPr>
        <w:t xml:space="preserve">  </w:t>
      </w:r>
    </w:p>
    <w:p w:rsidR="006A1B61" w:rsidRDefault="006A1B61" w:rsidP="00DB322E">
      <w:pPr>
        <w:pStyle w:val="NoSpacing"/>
        <w:rPr>
          <w:rFonts w:ascii="Arial" w:hAnsi="Arial" w:cs="Arial"/>
          <w:szCs w:val="22"/>
        </w:rPr>
      </w:pPr>
    </w:p>
    <w:p w:rsidR="006A1B61" w:rsidRDefault="000E7E06" w:rsidP="00DB322E">
      <w:pPr>
        <w:pStyle w:val="NoSpacing"/>
        <w:rPr>
          <w:rFonts w:ascii="Arial" w:hAnsi="Arial" w:cs="Arial"/>
          <w:szCs w:val="22"/>
        </w:rPr>
      </w:pPr>
      <w:r>
        <w:rPr>
          <w:rFonts w:ascii="Arial" w:hAnsi="Arial" w:cs="Arial"/>
          <w:szCs w:val="22"/>
        </w:rPr>
        <w:t>A</w:t>
      </w:r>
      <w:r w:rsidR="006A1B61">
        <w:rPr>
          <w:rFonts w:ascii="Arial" w:hAnsi="Arial" w:cs="Arial"/>
          <w:szCs w:val="22"/>
        </w:rPr>
        <w:t xml:space="preserve">n </w:t>
      </w:r>
      <w:r w:rsidR="006A1B61" w:rsidRPr="00421A15">
        <w:rPr>
          <w:rFonts w:ascii="Arial" w:hAnsi="Arial" w:cs="Arial"/>
        </w:rPr>
        <w:t>International Health and Medical Services</w:t>
      </w:r>
      <w:r w:rsidR="006A1B61">
        <w:rPr>
          <w:rFonts w:ascii="Arial" w:hAnsi="Arial" w:cs="Arial"/>
          <w:szCs w:val="22"/>
        </w:rPr>
        <w:t xml:space="preserve"> </w:t>
      </w:r>
      <w:r w:rsidR="006060EF">
        <w:rPr>
          <w:rFonts w:ascii="Arial" w:hAnsi="Arial" w:cs="Arial"/>
          <w:szCs w:val="22"/>
        </w:rPr>
        <w:t xml:space="preserve">letter to the Commission in September 2014 </w:t>
      </w:r>
      <w:r w:rsidR="006A1B61">
        <w:rPr>
          <w:rFonts w:ascii="Arial" w:hAnsi="Arial" w:cs="Arial"/>
          <w:szCs w:val="22"/>
        </w:rPr>
        <w:t xml:space="preserve">confirmed </w:t>
      </w:r>
      <w:r w:rsidR="006060EF">
        <w:rPr>
          <w:rFonts w:ascii="Arial" w:hAnsi="Arial" w:cs="Arial"/>
          <w:szCs w:val="22"/>
        </w:rPr>
        <w:t>improvements in medical services on Christmas Island</w:t>
      </w:r>
      <w:r>
        <w:rPr>
          <w:rFonts w:ascii="Arial" w:hAnsi="Arial" w:cs="Arial"/>
          <w:szCs w:val="22"/>
        </w:rPr>
        <w:t>,</w:t>
      </w:r>
      <w:r w:rsidR="006060EF">
        <w:rPr>
          <w:rFonts w:ascii="Arial" w:hAnsi="Arial" w:cs="Arial"/>
          <w:szCs w:val="22"/>
        </w:rPr>
        <w:t xml:space="preserve"> reporting </w:t>
      </w:r>
      <w:r w:rsidR="006A1B61">
        <w:rPr>
          <w:rFonts w:ascii="Arial" w:hAnsi="Arial" w:cs="Arial"/>
          <w:szCs w:val="22"/>
        </w:rPr>
        <w:t xml:space="preserve">that all children in detention are up to date with their checks </w:t>
      </w:r>
      <w:r w:rsidR="006060EF">
        <w:rPr>
          <w:rFonts w:ascii="Arial" w:hAnsi="Arial" w:cs="Arial"/>
          <w:szCs w:val="22"/>
        </w:rPr>
        <w:t>and</w:t>
      </w:r>
      <w:r w:rsidR="006A1B61">
        <w:rPr>
          <w:rFonts w:ascii="Arial" w:hAnsi="Arial" w:cs="Arial"/>
          <w:szCs w:val="22"/>
        </w:rPr>
        <w:t xml:space="preserve"> vaccinations</w:t>
      </w:r>
      <w:r w:rsidR="006060EF" w:rsidRPr="006060EF">
        <w:rPr>
          <w:rFonts w:ascii="Arial" w:hAnsi="Arial" w:cs="Arial"/>
          <w:szCs w:val="22"/>
        </w:rPr>
        <w:t xml:space="preserve"> </w:t>
      </w:r>
      <w:r w:rsidR="006060EF">
        <w:rPr>
          <w:rFonts w:ascii="Arial" w:hAnsi="Arial" w:cs="Arial"/>
          <w:szCs w:val="22"/>
        </w:rPr>
        <w:t>as per the community schedule</w:t>
      </w:r>
      <w:r w:rsidR="006A1B61">
        <w:rPr>
          <w:rFonts w:ascii="Arial" w:hAnsi="Arial" w:cs="Arial"/>
          <w:szCs w:val="22"/>
        </w:rPr>
        <w:t>.</w:t>
      </w:r>
      <w:r w:rsidR="006A1B61">
        <w:rPr>
          <w:rStyle w:val="EndnoteReference"/>
          <w:rFonts w:cs="Arial"/>
          <w:szCs w:val="22"/>
        </w:rPr>
        <w:endnoteReference w:id="243"/>
      </w:r>
    </w:p>
    <w:p w:rsidR="006A1B61" w:rsidRPr="00B95349" w:rsidRDefault="006A1B61" w:rsidP="00DB322E">
      <w:pPr>
        <w:pStyle w:val="Heading2"/>
      </w:pPr>
      <w:bookmarkStart w:id="96" w:name="_Toc403999458"/>
      <w:r w:rsidRPr="00B95349">
        <w:t>Protection from physical danger</w:t>
      </w:r>
      <w:bookmarkEnd w:id="96"/>
    </w:p>
    <w:p w:rsidR="006A1B61" w:rsidRDefault="00DF6BC2" w:rsidP="00DB322E">
      <w:pPr>
        <w:rPr>
          <w:rFonts w:cs="Arial"/>
        </w:rPr>
      </w:pPr>
      <w:r>
        <w:rPr>
          <w:rFonts w:cs="Arial"/>
          <w:szCs w:val="22"/>
        </w:rPr>
        <w:t>At the Christmas Island detention c</w:t>
      </w:r>
      <w:r w:rsidR="006A1B61">
        <w:rPr>
          <w:rFonts w:cs="Arial"/>
          <w:szCs w:val="22"/>
        </w:rPr>
        <w:t xml:space="preserve">entres, various </w:t>
      </w:r>
      <w:r w:rsidR="006060EF">
        <w:rPr>
          <w:rFonts w:cs="Arial"/>
          <w:szCs w:val="22"/>
        </w:rPr>
        <w:t>environmental risks</w:t>
      </w:r>
      <w:r w:rsidR="00421A15">
        <w:rPr>
          <w:rFonts w:cs="Arial"/>
          <w:szCs w:val="22"/>
        </w:rPr>
        <w:t xml:space="preserve"> exist</w:t>
      </w:r>
      <w:r w:rsidR="006060EF">
        <w:rPr>
          <w:rFonts w:cs="Arial"/>
          <w:szCs w:val="22"/>
        </w:rPr>
        <w:t xml:space="preserve"> for babies and infants. </w:t>
      </w:r>
      <w:r w:rsidR="006A1B61" w:rsidRPr="00E95985">
        <w:rPr>
          <w:rFonts w:cs="Arial"/>
        </w:rPr>
        <w:t xml:space="preserve">Professor </w:t>
      </w:r>
      <w:r w:rsidR="00421A15">
        <w:rPr>
          <w:rFonts w:cs="Arial"/>
        </w:rPr>
        <w:t xml:space="preserve">Elizabeth </w:t>
      </w:r>
      <w:r w:rsidR="006A1B61">
        <w:rPr>
          <w:rFonts w:cs="Arial"/>
        </w:rPr>
        <w:t>Elliott</w:t>
      </w:r>
      <w:r w:rsidR="006A1B61" w:rsidRPr="00E95985">
        <w:rPr>
          <w:rFonts w:cs="Arial"/>
        </w:rPr>
        <w:t xml:space="preserve"> </w:t>
      </w:r>
      <w:r w:rsidR="006A1B61">
        <w:rPr>
          <w:rFonts w:cs="Arial"/>
        </w:rPr>
        <w:t>reported:</w:t>
      </w:r>
    </w:p>
    <w:p w:rsidR="006A1B61" w:rsidRPr="006A1B61" w:rsidRDefault="006A1B61" w:rsidP="00DB322E">
      <w:pPr>
        <w:pStyle w:val="Default"/>
        <w:spacing w:after="120"/>
        <w:ind w:left="720"/>
        <w:rPr>
          <w:rFonts w:ascii="Arial" w:hAnsi="Arial" w:cs="Arial"/>
          <w:sz w:val="22"/>
          <w:szCs w:val="22"/>
        </w:rPr>
      </w:pPr>
      <w:r w:rsidRPr="006A1B61">
        <w:rPr>
          <w:rFonts w:ascii="Arial" w:hAnsi="Arial" w:cs="Arial"/>
          <w:sz w:val="22"/>
          <w:szCs w:val="22"/>
        </w:rPr>
        <w:t xml:space="preserve">Young children are vulnerable to a range of infectious diseases and in these overcrowded conditions infections spread quickly. We witnessed many children with respiratory infections (including bronchiolitis in infants, probably due to respiratory syncytial virus) and there had been outbreaks of gastroenteritis. We repeatedly heard the refrain </w:t>
      </w:r>
      <w:r w:rsidRPr="006A1B61">
        <w:rPr>
          <w:rFonts w:ascii="Arial" w:hAnsi="Arial" w:cs="Arial"/>
          <w:i/>
          <w:sz w:val="22"/>
          <w:szCs w:val="22"/>
        </w:rPr>
        <w:t>‘my kids are always sick.’</w:t>
      </w:r>
      <w:r w:rsidRPr="006A1B61">
        <w:rPr>
          <w:rFonts w:ascii="Arial" w:hAnsi="Arial" w:cs="Arial"/>
          <w:sz w:val="22"/>
          <w:szCs w:val="22"/>
        </w:rPr>
        <w:t xml:space="preserve"> … Asthma is common in childhood and was a frequent diagnosis in the camps. This is not surprising as respiratory infection is the most common reason for exacerbation of asthma. Parents expressed concern that … onset of asthma may relate to the environment.</w:t>
      </w:r>
      <w:r w:rsidRPr="006A1B61">
        <w:rPr>
          <w:rStyle w:val="EndnoteReference"/>
          <w:rFonts w:cs="Arial"/>
          <w:sz w:val="22"/>
          <w:szCs w:val="22"/>
        </w:rPr>
        <w:endnoteReference w:id="244"/>
      </w:r>
      <w:r w:rsidRPr="006A1B61">
        <w:rPr>
          <w:rFonts w:ascii="Arial" w:hAnsi="Arial" w:cs="Arial"/>
          <w:sz w:val="22"/>
          <w:szCs w:val="22"/>
        </w:rPr>
        <w:t xml:space="preserve"> </w:t>
      </w:r>
    </w:p>
    <w:p w:rsidR="00B172C7" w:rsidRDefault="006231A9" w:rsidP="00DB322E">
      <w:pPr>
        <w:rPr>
          <w:rFonts w:cs="Arial"/>
          <w:szCs w:val="22"/>
        </w:rPr>
      </w:pPr>
      <w:r>
        <w:rPr>
          <w:rFonts w:cs="Arial"/>
          <w:szCs w:val="22"/>
        </w:rPr>
        <w:t>The Department</w:t>
      </w:r>
      <w:r w:rsidR="0055050E">
        <w:rPr>
          <w:rFonts w:cs="Arial"/>
          <w:szCs w:val="22"/>
        </w:rPr>
        <w:t xml:space="preserve"> of Immigration and Border Protection</w:t>
      </w:r>
      <w:r>
        <w:rPr>
          <w:rFonts w:cs="Arial"/>
          <w:szCs w:val="22"/>
        </w:rPr>
        <w:t xml:space="preserve"> state</w:t>
      </w:r>
      <w:r w:rsidR="00234FAB">
        <w:rPr>
          <w:rFonts w:cs="Arial"/>
          <w:szCs w:val="22"/>
        </w:rPr>
        <w:t>s</w:t>
      </w:r>
      <w:r>
        <w:rPr>
          <w:rFonts w:cs="Arial"/>
          <w:szCs w:val="22"/>
        </w:rPr>
        <w:t xml:space="preserve"> that </w:t>
      </w:r>
      <w:r w:rsidR="00164A98">
        <w:rPr>
          <w:rFonts w:cs="Arial"/>
          <w:szCs w:val="22"/>
        </w:rPr>
        <w:t>there is a lower rate of respiratory illness presented by children in detention when compared to those in the Australian community. The Department note</w:t>
      </w:r>
      <w:r w:rsidR="00234FAB">
        <w:rPr>
          <w:rFonts w:cs="Arial"/>
          <w:szCs w:val="22"/>
        </w:rPr>
        <w:t>s</w:t>
      </w:r>
      <w:r w:rsidR="00164A98">
        <w:rPr>
          <w:rFonts w:cs="Arial"/>
          <w:szCs w:val="22"/>
        </w:rPr>
        <w:t xml:space="preserve"> that</w:t>
      </w:r>
      <w:r w:rsidR="00AF5648">
        <w:rPr>
          <w:rFonts w:cs="Arial"/>
          <w:szCs w:val="22"/>
        </w:rPr>
        <w:t xml:space="preserve"> though</w:t>
      </w:r>
      <w:r w:rsidR="00164A98">
        <w:rPr>
          <w:rFonts w:cs="Arial"/>
          <w:szCs w:val="22"/>
        </w:rPr>
        <w:t xml:space="preserve"> viral illnesses do </w:t>
      </w:r>
      <w:r w:rsidR="00AF5648">
        <w:rPr>
          <w:rFonts w:cs="Arial"/>
          <w:szCs w:val="22"/>
        </w:rPr>
        <w:t>appear, respiratory</w:t>
      </w:r>
      <w:r w:rsidR="00164A98">
        <w:rPr>
          <w:rFonts w:cs="Arial"/>
          <w:szCs w:val="22"/>
        </w:rPr>
        <w:t xml:space="preserve"> conditions requiring antibiotics are </w:t>
      </w:r>
      <w:r w:rsidR="00AF5648">
        <w:rPr>
          <w:rFonts w:cs="Arial"/>
          <w:szCs w:val="22"/>
        </w:rPr>
        <w:t>infrequent</w:t>
      </w:r>
      <w:r w:rsidR="00164A98">
        <w:rPr>
          <w:rFonts w:cs="Arial"/>
          <w:szCs w:val="22"/>
        </w:rPr>
        <w:t>.</w:t>
      </w:r>
      <w:r w:rsidR="00B172C7">
        <w:rPr>
          <w:rFonts w:cs="Arial"/>
          <w:szCs w:val="22"/>
        </w:rPr>
        <w:t xml:space="preserve"> The Department states that as at 15 October 2014, three children under the age of 16 have asthma</w:t>
      </w:r>
      <w:r w:rsidR="0055050E">
        <w:rPr>
          <w:rFonts w:cs="Arial"/>
          <w:szCs w:val="22"/>
        </w:rPr>
        <w:t xml:space="preserve"> </w:t>
      </w:r>
      <w:r w:rsidR="00B172C7">
        <w:rPr>
          <w:rFonts w:cs="Arial"/>
          <w:szCs w:val="22"/>
        </w:rPr>
        <w:t>out of a group of 107.</w:t>
      </w:r>
      <w:r w:rsidR="00B56C55">
        <w:rPr>
          <w:rFonts w:cs="Arial"/>
          <w:szCs w:val="22"/>
        </w:rPr>
        <w:t xml:space="preserve"> (Note: viral respiratory infections are not treated with antibiotics).</w:t>
      </w:r>
    </w:p>
    <w:p w:rsidR="00112B4D" w:rsidRDefault="00112B4D" w:rsidP="00DB322E">
      <w:pPr>
        <w:rPr>
          <w:rFonts w:cs="Arial"/>
          <w:szCs w:val="22"/>
        </w:rPr>
      </w:pPr>
      <w:r>
        <w:rPr>
          <w:rFonts w:cs="Arial"/>
          <w:szCs w:val="22"/>
        </w:rPr>
        <w:t>M</w:t>
      </w:r>
      <w:r w:rsidR="006A1B61" w:rsidRPr="009A0CDB">
        <w:rPr>
          <w:rFonts w:cs="Arial"/>
          <w:szCs w:val="22"/>
        </w:rPr>
        <w:t xml:space="preserve">others </w:t>
      </w:r>
      <w:r>
        <w:rPr>
          <w:rFonts w:cs="Arial"/>
          <w:szCs w:val="22"/>
        </w:rPr>
        <w:t xml:space="preserve">at Christmas Island </w:t>
      </w:r>
      <w:r w:rsidR="006A1B61" w:rsidRPr="009A0CDB">
        <w:rPr>
          <w:rFonts w:cs="Arial"/>
          <w:szCs w:val="22"/>
        </w:rPr>
        <w:t>reported concern</w:t>
      </w:r>
      <w:r>
        <w:rPr>
          <w:rFonts w:cs="Arial"/>
          <w:szCs w:val="22"/>
        </w:rPr>
        <w:t xml:space="preserve">s at not having cots for their babies. They </w:t>
      </w:r>
      <w:r w:rsidR="000E7E06">
        <w:rPr>
          <w:rFonts w:cs="Arial"/>
          <w:szCs w:val="22"/>
        </w:rPr>
        <w:t xml:space="preserve">were </w:t>
      </w:r>
      <w:r>
        <w:rPr>
          <w:rFonts w:cs="Arial"/>
          <w:szCs w:val="22"/>
        </w:rPr>
        <w:t xml:space="preserve">worried about sleeping with their babies and they were concerned for the safety of their babies </w:t>
      </w:r>
      <w:r w:rsidR="000E7E06">
        <w:rPr>
          <w:rFonts w:cs="Arial"/>
          <w:szCs w:val="22"/>
        </w:rPr>
        <w:t xml:space="preserve">including the risk of them </w:t>
      </w:r>
      <w:r>
        <w:rPr>
          <w:rFonts w:cs="Arial"/>
          <w:szCs w:val="22"/>
        </w:rPr>
        <w:t>rolling off beds.</w:t>
      </w:r>
      <w:r w:rsidRPr="009A0CDB">
        <w:rPr>
          <w:rStyle w:val="EndnoteReference"/>
          <w:rFonts w:cs="Arial"/>
          <w:sz w:val="24"/>
          <w:szCs w:val="22"/>
        </w:rPr>
        <w:endnoteReference w:id="245"/>
      </w:r>
      <w:r>
        <w:rPr>
          <w:rFonts w:cs="Arial"/>
          <w:szCs w:val="22"/>
        </w:rPr>
        <w:t xml:space="preserve"> </w:t>
      </w:r>
    </w:p>
    <w:p w:rsidR="00AC5771" w:rsidRPr="001547A8" w:rsidRDefault="00AC5771" w:rsidP="00DB322E">
      <w:pPr>
        <w:rPr>
          <w:rFonts w:cs="Arial"/>
          <w:szCs w:val="22"/>
        </w:rPr>
      </w:pPr>
      <w:r>
        <w:rPr>
          <w:rFonts w:cs="Arial"/>
          <w:szCs w:val="22"/>
        </w:rPr>
        <w:t xml:space="preserve">The </w:t>
      </w:r>
      <w:r w:rsidRPr="00112BD4">
        <w:rPr>
          <w:rFonts w:cs="Arial"/>
          <w:szCs w:val="22"/>
        </w:rPr>
        <w:t>National Association for Prevention of Child Abuse and Neglect</w:t>
      </w:r>
      <w:r>
        <w:rPr>
          <w:rFonts w:cs="Arial"/>
          <w:szCs w:val="22"/>
        </w:rPr>
        <w:t xml:space="preserve"> reported that in Darwin there were insufficient cots during times of overcrowding. This resulted in ‘babies having to sleep with their mothers, causing distress to parents [who were] concerned about accidentally injuring their child’.</w:t>
      </w:r>
      <w:r>
        <w:rPr>
          <w:rStyle w:val="EndnoteReference"/>
          <w:rFonts w:cs="Arial"/>
          <w:szCs w:val="22"/>
        </w:rPr>
        <w:endnoteReference w:id="246"/>
      </w:r>
      <w:r>
        <w:rPr>
          <w:rFonts w:cs="Arial"/>
          <w:szCs w:val="22"/>
        </w:rPr>
        <w:t xml:space="preserve"> </w:t>
      </w:r>
    </w:p>
    <w:p w:rsidR="006A1B61" w:rsidRPr="00074F30" w:rsidRDefault="000E7E06" w:rsidP="00DB322E">
      <w:pPr>
        <w:rPr>
          <w:rFonts w:cs="Arial"/>
          <w:szCs w:val="22"/>
        </w:rPr>
      </w:pPr>
      <w:r>
        <w:rPr>
          <w:rFonts w:cs="Arial"/>
          <w:szCs w:val="22"/>
        </w:rPr>
        <w:t>At Christmas Island</w:t>
      </w:r>
      <w:r w:rsidR="002577F6">
        <w:rPr>
          <w:rFonts w:cs="Arial"/>
          <w:szCs w:val="22"/>
        </w:rPr>
        <w:t xml:space="preserve"> small children can crawl under the ‘containerised accommodation’ becau</w:t>
      </w:r>
      <w:r w:rsidR="00AB5A7C">
        <w:rPr>
          <w:rFonts w:cs="Arial"/>
          <w:szCs w:val="22"/>
        </w:rPr>
        <w:t>se there are no barriers to prevent access</w:t>
      </w:r>
      <w:r w:rsidR="002577F6">
        <w:rPr>
          <w:rFonts w:cs="Arial"/>
          <w:szCs w:val="22"/>
        </w:rPr>
        <w:t xml:space="preserve">. </w:t>
      </w:r>
      <w:r w:rsidR="006A1B61">
        <w:rPr>
          <w:rFonts w:cs="Arial"/>
          <w:szCs w:val="22"/>
        </w:rPr>
        <w:t>Dr Mares reported</w:t>
      </w:r>
      <w:r w:rsidR="006A1B61" w:rsidRPr="00074F30">
        <w:rPr>
          <w:rFonts w:cs="Arial"/>
          <w:szCs w:val="22"/>
        </w:rPr>
        <w:t>:</w:t>
      </w:r>
    </w:p>
    <w:p w:rsidR="006A1B61" w:rsidRPr="00865FC1" w:rsidRDefault="006A1B61" w:rsidP="00DB322E">
      <w:pPr>
        <w:ind w:left="720"/>
        <w:rPr>
          <w:rFonts w:cs="Arial"/>
          <w:sz w:val="22"/>
          <w:szCs w:val="22"/>
        </w:rPr>
      </w:pPr>
      <w:r w:rsidRPr="00074F30">
        <w:rPr>
          <w:rFonts w:cs="Arial"/>
          <w:sz w:val="22"/>
          <w:szCs w:val="22"/>
        </w:rPr>
        <w:lastRenderedPageBreak/>
        <w:t>The physical space is … at times unsafe, for example puddles of water and unfenced areas under “donga” accommodation.</w:t>
      </w:r>
      <w:r w:rsidRPr="00074F30">
        <w:rPr>
          <w:rStyle w:val="EndnoteReference"/>
          <w:rFonts w:cs="Arial"/>
          <w:sz w:val="22"/>
          <w:szCs w:val="22"/>
        </w:rPr>
        <w:endnoteReference w:id="247"/>
      </w:r>
    </w:p>
    <w:p w:rsidR="006A1B61" w:rsidRPr="00074F30" w:rsidRDefault="00AB5A7C" w:rsidP="00DB322E">
      <w:pPr>
        <w:rPr>
          <w:rFonts w:cs="Arial"/>
          <w:szCs w:val="22"/>
        </w:rPr>
      </w:pPr>
      <w:r>
        <w:rPr>
          <w:rFonts w:cs="Arial"/>
          <w:szCs w:val="22"/>
        </w:rPr>
        <w:t>In a submission to this Inquiry, a child</w:t>
      </w:r>
      <w:r w:rsidR="00880E3E">
        <w:rPr>
          <w:rFonts w:cs="Arial"/>
          <w:szCs w:val="22"/>
        </w:rPr>
        <w:t xml:space="preserve"> rights NGO</w:t>
      </w:r>
      <w:r w:rsidR="00421A15">
        <w:rPr>
          <w:rFonts w:cs="Arial"/>
          <w:szCs w:val="22"/>
        </w:rPr>
        <w:t>, ChilOut</w:t>
      </w:r>
      <w:r>
        <w:rPr>
          <w:rFonts w:cs="Arial"/>
          <w:szCs w:val="22"/>
        </w:rPr>
        <w:t xml:space="preserve"> </w:t>
      </w:r>
      <w:r w:rsidR="002577F6">
        <w:rPr>
          <w:rFonts w:cs="Arial"/>
          <w:szCs w:val="22"/>
        </w:rPr>
        <w:t>expressed concern about</w:t>
      </w:r>
      <w:r w:rsidR="006A1B61" w:rsidRPr="00074F30">
        <w:rPr>
          <w:rFonts w:cs="Arial"/>
          <w:szCs w:val="22"/>
        </w:rPr>
        <w:t xml:space="preserve"> the ability of parents to safely wash their newborn babies: </w:t>
      </w:r>
    </w:p>
    <w:p w:rsidR="006A1B61" w:rsidRPr="001B74C9" w:rsidRDefault="006A1B61" w:rsidP="00DB322E">
      <w:pPr>
        <w:ind w:left="720"/>
        <w:rPr>
          <w:rFonts w:cs="Arial"/>
          <w:sz w:val="22"/>
          <w:szCs w:val="22"/>
        </w:rPr>
      </w:pPr>
      <w:r w:rsidRPr="00074F30">
        <w:rPr>
          <w:rFonts w:cs="Arial"/>
          <w:sz w:val="22"/>
          <w:szCs w:val="22"/>
        </w:rPr>
        <w:t xml:space="preserve">There are no baby baths on </w:t>
      </w:r>
      <w:r w:rsidR="00B56C55">
        <w:rPr>
          <w:rFonts w:cs="Arial"/>
          <w:sz w:val="22"/>
          <w:szCs w:val="22"/>
        </w:rPr>
        <w:t>CI [</w:t>
      </w:r>
      <w:r w:rsidRPr="00074F30">
        <w:rPr>
          <w:rFonts w:cs="Arial"/>
          <w:sz w:val="22"/>
          <w:szCs w:val="22"/>
        </w:rPr>
        <w:t>Christmas Island</w:t>
      </w:r>
      <w:r w:rsidR="00B56C55">
        <w:rPr>
          <w:rFonts w:cs="Arial"/>
          <w:sz w:val="22"/>
          <w:szCs w:val="22"/>
        </w:rPr>
        <w:t>]</w:t>
      </w:r>
      <w:r w:rsidRPr="00074F30">
        <w:rPr>
          <w:rFonts w:cs="Arial"/>
          <w:sz w:val="22"/>
          <w:szCs w:val="22"/>
        </w:rPr>
        <w:t>, women are standing in these dirty shower areas and holding their 28 day-old babies under the water.</w:t>
      </w:r>
      <w:r w:rsidRPr="00074F30">
        <w:rPr>
          <w:rStyle w:val="EndnoteReference"/>
          <w:rFonts w:cs="Arial"/>
          <w:sz w:val="22"/>
          <w:szCs w:val="22"/>
        </w:rPr>
        <w:endnoteReference w:id="248"/>
      </w:r>
      <w:r>
        <w:rPr>
          <w:rFonts w:cs="Arial"/>
          <w:sz w:val="22"/>
          <w:szCs w:val="22"/>
        </w:rPr>
        <w:t xml:space="preserve"> </w:t>
      </w:r>
    </w:p>
    <w:p w:rsidR="006A1B61" w:rsidRPr="00CB1866" w:rsidRDefault="006A1B61" w:rsidP="00DB322E">
      <w:pPr>
        <w:pStyle w:val="Heading2"/>
      </w:pPr>
      <w:bookmarkStart w:id="97" w:name="_Toc403999459"/>
      <w:r w:rsidRPr="00CB1866">
        <w:t xml:space="preserve">July 2014 </w:t>
      </w:r>
      <w:r>
        <w:t>unrest</w:t>
      </w:r>
      <w:r w:rsidRPr="00CB1866">
        <w:t xml:space="preserve"> at Construction</w:t>
      </w:r>
      <w:r>
        <w:t xml:space="preserve"> Camp</w:t>
      </w:r>
      <w:r w:rsidR="00112BD4">
        <w:t xml:space="preserve"> Detention Centre</w:t>
      </w:r>
      <w:r>
        <w:t xml:space="preserve">, Christmas </w:t>
      </w:r>
      <w:r w:rsidRPr="00CB1866">
        <w:t>Island</w:t>
      </w:r>
      <w:bookmarkEnd w:id="97"/>
    </w:p>
    <w:p w:rsidR="000E4011" w:rsidRDefault="00D52571" w:rsidP="00DB322E">
      <w:r w:rsidRPr="004D752B">
        <w:rPr>
          <w:rFonts w:cs="Arial"/>
        </w:rPr>
        <w:t xml:space="preserve">In mid-July 2014, the Inquiry team </w:t>
      </w:r>
      <w:r>
        <w:rPr>
          <w:rFonts w:cs="Arial"/>
        </w:rPr>
        <w:t>became aware of</w:t>
      </w:r>
      <w:r w:rsidRPr="004D752B">
        <w:rPr>
          <w:rFonts w:cs="Arial"/>
        </w:rPr>
        <w:t xml:space="preserve"> reports regarding unrest and self-harm incidents by mothers of </w:t>
      </w:r>
      <w:r>
        <w:rPr>
          <w:rFonts w:cs="Arial"/>
        </w:rPr>
        <w:t>babies</w:t>
      </w:r>
      <w:r w:rsidR="008D2896">
        <w:rPr>
          <w:rFonts w:cs="Arial"/>
        </w:rPr>
        <w:t xml:space="preserve"> at Construction Camp</w:t>
      </w:r>
      <w:r w:rsidR="00820BEB">
        <w:rPr>
          <w:rFonts w:cs="Arial"/>
        </w:rPr>
        <w:t xml:space="preserve"> Detention Centre</w:t>
      </w:r>
      <w:r w:rsidR="008D2896">
        <w:rPr>
          <w:rFonts w:cs="Arial"/>
        </w:rPr>
        <w:t xml:space="preserve">, </w:t>
      </w:r>
      <w:r w:rsidRPr="004D752B">
        <w:rPr>
          <w:rFonts w:cs="Arial"/>
        </w:rPr>
        <w:t>Christmas Island</w:t>
      </w:r>
      <w:r>
        <w:rPr>
          <w:rFonts w:cs="Arial"/>
        </w:rPr>
        <w:t>.</w:t>
      </w:r>
      <w:r w:rsidRPr="0095284C">
        <w:rPr>
          <w:rStyle w:val="EndnoteReference"/>
          <w:sz w:val="24"/>
        </w:rPr>
        <w:endnoteReference w:id="249"/>
      </w:r>
      <w:r w:rsidRPr="0095284C">
        <w:t xml:space="preserve"> </w:t>
      </w:r>
      <w:r w:rsidR="000E4011">
        <w:t>News about</w:t>
      </w:r>
      <w:r w:rsidR="008D2896">
        <w:t xml:space="preserve"> </w:t>
      </w:r>
      <w:r w:rsidR="00F23EF7">
        <w:t xml:space="preserve">the </w:t>
      </w:r>
      <w:r w:rsidR="008D2896">
        <w:t xml:space="preserve">protest on Christmas Island </w:t>
      </w:r>
      <w:r w:rsidR="000E4011">
        <w:t>came through emails</w:t>
      </w:r>
      <w:r w:rsidR="007F759F">
        <w:t xml:space="preserve"> and messages to the Commission:</w:t>
      </w:r>
      <w:r w:rsidR="000E4011">
        <w:t xml:space="preserve"> </w:t>
      </w:r>
    </w:p>
    <w:p w:rsidR="000E4011" w:rsidRPr="00F23EF7" w:rsidRDefault="000E4011" w:rsidP="00DB322E">
      <w:pPr>
        <w:spacing w:before="0" w:after="0"/>
        <w:ind w:left="720"/>
        <w:rPr>
          <w:i/>
          <w:sz w:val="22"/>
          <w:szCs w:val="22"/>
        </w:rPr>
      </w:pPr>
      <w:r w:rsidRPr="00F23EF7">
        <w:rPr>
          <w:i/>
          <w:sz w:val="22"/>
          <w:szCs w:val="22"/>
        </w:rPr>
        <w:t>today 8 women who that how babys they cut them self</w:t>
      </w:r>
      <w:r w:rsidR="00F23EF7" w:rsidRPr="00F23EF7">
        <w:rPr>
          <w:i/>
          <w:sz w:val="22"/>
          <w:szCs w:val="22"/>
        </w:rPr>
        <w:t xml:space="preserve"> </w:t>
      </w:r>
      <w:r w:rsidRPr="00F23EF7">
        <w:rPr>
          <w:i/>
          <w:sz w:val="22"/>
          <w:szCs w:val="22"/>
        </w:rPr>
        <w:t>in bad way</w:t>
      </w:r>
    </w:p>
    <w:p w:rsidR="000E4011" w:rsidRPr="00F23EF7" w:rsidRDefault="00F23EF7" w:rsidP="00DB322E">
      <w:pPr>
        <w:spacing w:before="0" w:after="0"/>
        <w:ind w:left="720"/>
        <w:rPr>
          <w:i/>
          <w:sz w:val="22"/>
          <w:szCs w:val="22"/>
        </w:rPr>
      </w:pPr>
      <w:r>
        <w:rPr>
          <w:i/>
          <w:sz w:val="22"/>
          <w:szCs w:val="22"/>
        </w:rPr>
        <w:t>and every</w:t>
      </w:r>
      <w:r w:rsidR="000E4011" w:rsidRPr="00F23EF7">
        <w:rPr>
          <w:i/>
          <w:sz w:val="22"/>
          <w:szCs w:val="22"/>
        </w:rPr>
        <w:t>body start to broking every th</w:t>
      </w:r>
      <w:r w:rsidRPr="00F23EF7">
        <w:rPr>
          <w:i/>
          <w:sz w:val="22"/>
          <w:szCs w:val="22"/>
        </w:rPr>
        <w:t>e</w:t>
      </w:r>
      <w:r w:rsidR="000E4011" w:rsidRPr="00F23EF7">
        <w:rPr>
          <w:i/>
          <w:sz w:val="22"/>
          <w:szCs w:val="22"/>
        </w:rPr>
        <w:t xml:space="preserve"> in the camp and</w:t>
      </w:r>
      <w:r w:rsidRPr="00F23EF7">
        <w:rPr>
          <w:i/>
          <w:sz w:val="22"/>
          <w:szCs w:val="22"/>
        </w:rPr>
        <w:t xml:space="preserve"> </w:t>
      </w:r>
      <w:r w:rsidR="000E4011" w:rsidRPr="00F23EF7">
        <w:rPr>
          <w:i/>
          <w:sz w:val="22"/>
          <w:szCs w:val="22"/>
        </w:rPr>
        <w:t>now we how big offic</w:t>
      </w:r>
      <w:r>
        <w:rPr>
          <w:i/>
          <w:sz w:val="22"/>
          <w:szCs w:val="22"/>
        </w:rPr>
        <w:t>ers from single comp and we can</w:t>
      </w:r>
      <w:r w:rsidR="000E4011" w:rsidRPr="00F23EF7">
        <w:rPr>
          <w:i/>
          <w:sz w:val="22"/>
          <w:szCs w:val="22"/>
        </w:rPr>
        <w:t xml:space="preserve">not move </w:t>
      </w:r>
      <w:r w:rsidRPr="00F23EF7">
        <w:rPr>
          <w:i/>
          <w:sz w:val="22"/>
          <w:szCs w:val="22"/>
        </w:rPr>
        <w:t>because</w:t>
      </w:r>
      <w:r w:rsidR="000E4011" w:rsidRPr="00F23EF7">
        <w:rPr>
          <w:i/>
          <w:sz w:val="22"/>
          <w:szCs w:val="22"/>
        </w:rPr>
        <w:t xml:space="preserve"> they will fight with us</w:t>
      </w:r>
    </w:p>
    <w:p w:rsidR="000E4011" w:rsidRPr="00F23EF7" w:rsidRDefault="000E4011" w:rsidP="00DB322E">
      <w:pPr>
        <w:spacing w:before="0" w:after="0"/>
        <w:ind w:left="720"/>
        <w:rPr>
          <w:i/>
          <w:sz w:val="22"/>
          <w:szCs w:val="22"/>
        </w:rPr>
      </w:pPr>
      <w:r w:rsidRPr="00F23EF7">
        <w:rPr>
          <w:i/>
          <w:sz w:val="22"/>
          <w:szCs w:val="22"/>
        </w:rPr>
        <w:t>pleas helpp us</w:t>
      </w:r>
    </w:p>
    <w:p w:rsidR="000E4011" w:rsidRPr="00F23EF7" w:rsidRDefault="000E4011" w:rsidP="00DB322E">
      <w:pPr>
        <w:spacing w:before="0" w:after="0"/>
        <w:ind w:left="720"/>
        <w:rPr>
          <w:i/>
          <w:sz w:val="22"/>
          <w:szCs w:val="22"/>
        </w:rPr>
      </w:pPr>
      <w:r w:rsidRPr="00F23EF7">
        <w:rPr>
          <w:i/>
          <w:sz w:val="22"/>
          <w:szCs w:val="22"/>
        </w:rPr>
        <w:t>i'm scard</w:t>
      </w:r>
    </w:p>
    <w:p w:rsidR="00F23EF7" w:rsidRPr="00F23EF7" w:rsidRDefault="00F23EF7" w:rsidP="00DB322E">
      <w:pPr>
        <w:ind w:left="720"/>
        <w:rPr>
          <w:rFonts w:cs="Arial"/>
          <w:sz w:val="22"/>
          <w:szCs w:val="22"/>
        </w:rPr>
      </w:pPr>
      <w:r w:rsidRPr="00F23EF7">
        <w:rPr>
          <w:rFonts w:cs="Arial"/>
          <w:sz w:val="22"/>
          <w:szCs w:val="22"/>
        </w:rPr>
        <w:t>(Email from Construction Camp</w:t>
      </w:r>
      <w:r w:rsidR="00955933">
        <w:rPr>
          <w:rFonts w:cs="Arial"/>
          <w:sz w:val="22"/>
          <w:szCs w:val="22"/>
        </w:rPr>
        <w:t xml:space="preserve"> </w:t>
      </w:r>
      <w:r w:rsidR="00820BEB">
        <w:rPr>
          <w:rFonts w:cs="Arial"/>
          <w:sz w:val="22"/>
          <w:szCs w:val="22"/>
        </w:rPr>
        <w:t>Detention Centre</w:t>
      </w:r>
      <w:r w:rsidR="00955933">
        <w:rPr>
          <w:rFonts w:cs="Arial"/>
          <w:sz w:val="22"/>
          <w:szCs w:val="22"/>
        </w:rPr>
        <w:t>,</w:t>
      </w:r>
      <w:r w:rsidRPr="00F23EF7">
        <w:rPr>
          <w:rFonts w:cs="Arial"/>
          <w:sz w:val="22"/>
          <w:szCs w:val="22"/>
        </w:rPr>
        <w:t xml:space="preserve"> Christmas Island, 8 July 2014)</w:t>
      </w:r>
    </w:p>
    <w:p w:rsidR="004628DC" w:rsidRPr="004D752B" w:rsidRDefault="00F23EF7" w:rsidP="00DB322E">
      <w:pPr>
        <w:rPr>
          <w:rFonts w:cs="Arial"/>
        </w:rPr>
      </w:pPr>
      <w:r>
        <w:rPr>
          <w:rFonts w:cs="Arial"/>
        </w:rPr>
        <w:t>T</w:t>
      </w:r>
      <w:r w:rsidR="004628DC" w:rsidRPr="004D752B">
        <w:rPr>
          <w:rFonts w:cs="Arial"/>
        </w:rPr>
        <w:t xml:space="preserve">he Inquiry team </w:t>
      </w:r>
      <w:r w:rsidR="004628DC">
        <w:rPr>
          <w:rFonts w:cs="Arial"/>
        </w:rPr>
        <w:t>returned to</w:t>
      </w:r>
      <w:r w:rsidR="004628DC" w:rsidRPr="004D752B">
        <w:rPr>
          <w:rFonts w:cs="Arial"/>
        </w:rPr>
        <w:t xml:space="preserve"> Christmas Island </w:t>
      </w:r>
      <w:r>
        <w:rPr>
          <w:rFonts w:cs="Arial"/>
        </w:rPr>
        <w:t xml:space="preserve">on 15 July 2014 </w:t>
      </w:r>
      <w:r w:rsidR="004628DC" w:rsidRPr="004D752B">
        <w:rPr>
          <w:rFonts w:cs="Arial"/>
        </w:rPr>
        <w:t xml:space="preserve">and spoke </w:t>
      </w:r>
      <w:r>
        <w:rPr>
          <w:rFonts w:cs="Arial"/>
        </w:rPr>
        <w:t>with</w:t>
      </w:r>
      <w:r w:rsidR="004628DC" w:rsidRPr="004D752B">
        <w:rPr>
          <w:rFonts w:cs="Arial"/>
        </w:rPr>
        <w:t xml:space="preserve"> mothers, staff members</w:t>
      </w:r>
      <w:r w:rsidR="004628DC">
        <w:rPr>
          <w:rFonts w:cs="Arial"/>
        </w:rPr>
        <w:t xml:space="preserve"> and </w:t>
      </w:r>
      <w:r w:rsidR="004628DC" w:rsidRPr="004D752B">
        <w:rPr>
          <w:rFonts w:cs="Arial"/>
        </w:rPr>
        <w:t xml:space="preserve">witnesses to the unrest.  </w:t>
      </w:r>
    </w:p>
    <w:p w:rsidR="00D52571" w:rsidRPr="00C27057" w:rsidRDefault="002362BC" w:rsidP="00DB322E">
      <w:pPr>
        <w:rPr>
          <w:rFonts w:cs="Arial"/>
          <w:sz w:val="22"/>
          <w:szCs w:val="22"/>
        </w:rPr>
      </w:pPr>
      <w:r>
        <w:t xml:space="preserve">The head of the medical team advised the President of the </w:t>
      </w:r>
      <w:r w:rsidR="00987A21">
        <w:t>Commission</w:t>
      </w:r>
      <w:r>
        <w:t xml:space="preserve"> that the incidents of self-harm had increased in the three month</w:t>
      </w:r>
      <w:r w:rsidR="00421A15">
        <w:t>s</w:t>
      </w:r>
      <w:r>
        <w:t xml:space="preserve"> lead</w:t>
      </w:r>
      <w:r w:rsidR="00421A15">
        <w:t>ing</w:t>
      </w:r>
      <w:r>
        <w:t xml:space="preserve"> up to July 201</w:t>
      </w:r>
      <w:r w:rsidR="001364EF">
        <w:t>4</w:t>
      </w:r>
      <w:r>
        <w:t>.</w:t>
      </w:r>
      <w:r w:rsidR="001364EF">
        <w:t xml:space="preserve"> Numbers </w:t>
      </w:r>
      <w:r w:rsidR="00C861BA">
        <w:t xml:space="preserve">of people on </w:t>
      </w:r>
      <w:r w:rsidR="00AD22C8">
        <w:t xml:space="preserve">self-harm </w:t>
      </w:r>
      <w:r w:rsidR="000E7E06">
        <w:t xml:space="preserve">and </w:t>
      </w:r>
      <w:r w:rsidR="00C861BA">
        <w:t xml:space="preserve">suicide watch </w:t>
      </w:r>
      <w:r w:rsidR="001364EF">
        <w:t xml:space="preserve">had risen from </w:t>
      </w:r>
      <w:r w:rsidR="00C861BA">
        <w:t xml:space="preserve">two to </w:t>
      </w:r>
      <w:r w:rsidR="000E7E06">
        <w:t>14</w:t>
      </w:r>
      <w:r w:rsidR="00C861BA">
        <w:t xml:space="preserve"> people </w:t>
      </w:r>
      <w:r w:rsidR="00AD22C8">
        <w:t>in recent months</w:t>
      </w:r>
      <w:r w:rsidR="00C861BA">
        <w:t>.</w:t>
      </w:r>
      <w:r w:rsidR="002F6FBF">
        <w:rPr>
          <w:rStyle w:val="EndnoteReference"/>
        </w:rPr>
        <w:endnoteReference w:id="250"/>
      </w:r>
      <w:r w:rsidR="001364EF">
        <w:t xml:space="preserve"> </w:t>
      </w:r>
      <w:r w:rsidR="00C861BA">
        <w:t>Many families</w:t>
      </w:r>
      <w:r w:rsidR="00D52571">
        <w:t xml:space="preserve"> </w:t>
      </w:r>
      <w:r w:rsidR="00C861BA">
        <w:t>were coming up to the</w:t>
      </w:r>
      <w:r w:rsidR="00D52571">
        <w:t xml:space="preserve"> one year anniversary </w:t>
      </w:r>
      <w:r w:rsidR="00C861BA">
        <w:t>of their time in detention</w:t>
      </w:r>
      <w:r w:rsidR="00D52571">
        <w:t xml:space="preserve"> </w:t>
      </w:r>
      <w:r w:rsidR="000E7E06">
        <w:t>and tensions were heightened</w:t>
      </w:r>
      <w:r w:rsidR="00D52571">
        <w:t xml:space="preserve">. </w:t>
      </w:r>
    </w:p>
    <w:p w:rsidR="006A1B61" w:rsidRPr="006A1B61" w:rsidRDefault="003532D0" w:rsidP="00DB322E">
      <w:pPr>
        <w:rPr>
          <w:rStyle w:val="CommentReference"/>
          <w:rFonts w:cs="Arial"/>
          <w:sz w:val="24"/>
          <w:szCs w:val="24"/>
        </w:rPr>
      </w:pPr>
      <w:r>
        <w:rPr>
          <w:rStyle w:val="CommentReference"/>
          <w:rFonts w:cs="Arial"/>
          <w:sz w:val="24"/>
          <w:szCs w:val="24"/>
        </w:rPr>
        <w:t xml:space="preserve">Dr Sarah Mares </w:t>
      </w:r>
      <w:r w:rsidR="00AA4725">
        <w:rPr>
          <w:rStyle w:val="CommentReference"/>
          <w:rFonts w:cs="Arial"/>
          <w:sz w:val="24"/>
          <w:szCs w:val="24"/>
        </w:rPr>
        <w:t>described</w:t>
      </w:r>
      <w:r w:rsidR="000E7E06">
        <w:rPr>
          <w:rStyle w:val="CommentReference"/>
          <w:rFonts w:cs="Arial"/>
          <w:sz w:val="24"/>
          <w:szCs w:val="24"/>
        </w:rPr>
        <w:t xml:space="preserve"> </w:t>
      </w:r>
      <w:r w:rsidR="006A1B61" w:rsidRPr="006A1B61">
        <w:rPr>
          <w:rStyle w:val="CommentReference"/>
          <w:rFonts w:cs="Arial"/>
          <w:sz w:val="24"/>
          <w:szCs w:val="24"/>
        </w:rPr>
        <w:t>Construction Camp</w:t>
      </w:r>
      <w:r w:rsidR="000E7E06">
        <w:rPr>
          <w:rStyle w:val="CommentReference"/>
          <w:rFonts w:cs="Arial"/>
          <w:sz w:val="24"/>
          <w:szCs w:val="24"/>
        </w:rPr>
        <w:t xml:space="preserve"> </w:t>
      </w:r>
      <w:r w:rsidR="00AA4725">
        <w:rPr>
          <w:rStyle w:val="CommentReference"/>
          <w:rFonts w:cs="Arial"/>
          <w:sz w:val="24"/>
          <w:szCs w:val="24"/>
        </w:rPr>
        <w:t>a</w:t>
      </w:r>
      <w:r w:rsidR="006A1B61" w:rsidRPr="006A1B61">
        <w:rPr>
          <w:rStyle w:val="CommentReference"/>
          <w:rFonts w:cs="Arial"/>
          <w:sz w:val="24"/>
          <w:szCs w:val="24"/>
        </w:rPr>
        <w:t>s a harsh and cramped environment for par</w:t>
      </w:r>
      <w:r w:rsidR="00E91094">
        <w:rPr>
          <w:rStyle w:val="CommentReference"/>
          <w:rFonts w:cs="Arial"/>
          <w:sz w:val="24"/>
          <w:szCs w:val="24"/>
        </w:rPr>
        <w:t xml:space="preserve">ents and babies with a </w:t>
      </w:r>
      <w:r w:rsidR="006A1B61" w:rsidRPr="006A1B61">
        <w:rPr>
          <w:rStyle w:val="CommentReference"/>
          <w:rFonts w:cs="Arial"/>
          <w:sz w:val="24"/>
          <w:szCs w:val="24"/>
        </w:rPr>
        <w:t xml:space="preserve">hard and stony </w:t>
      </w:r>
      <w:r w:rsidR="00E91094">
        <w:rPr>
          <w:rStyle w:val="CommentReference"/>
          <w:rFonts w:cs="Arial"/>
          <w:sz w:val="24"/>
          <w:szCs w:val="24"/>
        </w:rPr>
        <w:t xml:space="preserve">ground </w:t>
      </w:r>
      <w:r w:rsidR="006A1B61" w:rsidRPr="006A1B61">
        <w:rPr>
          <w:rStyle w:val="CommentReference"/>
          <w:rFonts w:cs="Arial"/>
          <w:sz w:val="24"/>
          <w:szCs w:val="24"/>
        </w:rPr>
        <w:t>and very little grass.</w:t>
      </w:r>
      <w:r w:rsidR="006A1B61" w:rsidRPr="006A1B61">
        <w:rPr>
          <w:rStyle w:val="EndnoteReference"/>
          <w:rFonts w:cs="Arial"/>
          <w:sz w:val="24"/>
        </w:rPr>
        <w:endnoteReference w:id="251"/>
      </w:r>
      <w:r w:rsidR="006A1B61" w:rsidRPr="006A1B61">
        <w:rPr>
          <w:rStyle w:val="CommentReference"/>
          <w:rFonts w:cs="Arial"/>
          <w:sz w:val="24"/>
          <w:szCs w:val="24"/>
        </w:rPr>
        <w:t xml:space="preserve"> A volunteer at the Christmas Island </w:t>
      </w:r>
      <w:r w:rsidR="00FF5F9F">
        <w:rPr>
          <w:rStyle w:val="CommentReference"/>
          <w:rFonts w:cs="Arial"/>
          <w:sz w:val="24"/>
          <w:szCs w:val="24"/>
        </w:rPr>
        <w:t>d</w:t>
      </w:r>
      <w:r w:rsidR="006A1B61" w:rsidRPr="006A1B61">
        <w:rPr>
          <w:rStyle w:val="CommentReference"/>
          <w:rFonts w:cs="Arial"/>
          <w:sz w:val="24"/>
          <w:szCs w:val="24"/>
        </w:rPr>
        <w:t xml:space="preserve">etention </w:t>
      </w:r>
      <w:r w:rsidR="00FF5F9F">
        <w:rPr>
          <w:rStyle w:val="CommentReference"/>
          <w:rFonts w:cs="Arial"/>
          <w:sz w:val="24"/>
          <w:szCs w:val="24"/>
        </w:rPr>
        <w:t>c</w:t>
      </w:r>
      <w:r w:rsidR="006A1B61" w:rsidRPr="006A1B61">
        <w:rPr>
          <w:rStyle w:val="CommentReference"/>
          <w:rFonts w:cs="Arial"/>
          <w:sz w:val="24"/>
          <w:szCs w:val="24"/>
        </w:rPr>
        <w:t>entres described the environment</w:t>
      </w:r>
      <w:r w:rsidR="007C103D">
        <w:rPr>
          <w:rStyle w:val="CommentReference"/>
          <w:rFonts w:cs="Arial"/>
          <w:sz w:val="24"/>
          <w:szCs w:val="24"/>
        </w:rPr>
        <w:t xml:space="preserve"> in the following terms</w:t>
      </w:r>
      <w:r w:rsidR="006A1B61" w:rsidRPr="006A1B61">
        <w:rPr>
          <w:rStyle w:val="CommentReference"/>
          <w:rFonts w:cs="Arial"/>
          <w:sz w:val="24"/>
          <w:szCs w:val="24"/>
        </w:rPr>
        <w:t>:</w:t>
      </w:r>
    </w:p>
    <w:p w:rsidR="006A1B61" w:rsidRPr="004D752B" w:rsidRDefault="006A1B61" w:rsidP="00DB322E">
      <w:pPr>
        <w:autoSpaceDE w:val="0"/>
        <w:autoSpaceDN w:val="0"/>
        <w:adjustRightInd w:val="0"/>
        <w:ind w:left="720"/>
        <w:rPr>
          <w:rStyle w:val="CommentReference"/>
          <w:rFonts w:cs="Arial"/>
          <w:sz w:val="22"/>
          <w:szCs w:val="22"/>
        </w:rPr>
      </w:pPr>
      <w:r w:rsidRPr="004D752B">
        <w:rPr>
          <w:rFonts w:eastAsia="Calibri" w:cs="Arial"/>
          <w:sz w:val="22"/>
          <w:szCs w:val="22"/>
        </w:rPr>
        <w:t>[It] puts children directly in the path of harm. The family compound on Christmas Island is bordered with jungle and there was a constant scuttling of giant centipedes around the pathways. Red crabs would enter both the compounds and the individual rooms. They have claws strong enough to remove a human toe with ease. Children taking their first steps at 12 months of age would be wandering past these creatures daily.</w:t>
      </w:r>
      <w:r w:rsidRPr="004D752B">
        <w:rPr>
          <w:rStyle w:val="EndnoteReference"/>
          <w:rFonts w:eastAsia="Calibri" w:cs="Arial"/>
          <w:sz w:val="22"/>
          <w:szCs w:val="22"/>
        </w:rPr>
        <w:endnoteReference w:id="252"/>
      </w:r>
    </w:p>
    <w:p w:rsidR="006A1B61" w:rsidRPr="001B7DDF" w:rsidRDefault="007C103D" w:rsidP="00DB322E">
      <w:pPr>
        <w:rPr>
          <w:rFonts w:cs="Arial"/>
        </w:rPr>
      </w:pPr>
      <w:r>
        <w:rPr>
          <w:rFonts w:cs="Arial"/>
        </w:rPr>
        <w:t>A medical doctor who had work</w:t>
      </w:r>
      <w:r w:rsidR="009C5E2C">
        <w:rPr>
          <w:rFonts w:cs="Arial"/>
        </w:rPr>
        <w:t>ed</w:t>
      </w:r>
      <w:r>
        <w:rPr>
          <w:rFonts w:cs="Arial"/>
        </w:rPr>
        <w:t xml:space="preserve"> on Christmas Island in 2013 r</w:t>
      </w:r>
      <w:r w:rsidR="006A1B61">
        <w:rPr>
          <w:rFonts w:cs="Arial"/>
        </w:rPr>
        <w:t xml:space="preserve">eported at </w:t>
      </w:r>
      <w:r w:rsidR="00FF5F9F">
        <w:rPr>
          <w:rFonts w:cs="Arial"/>
        </w:rPr>
        <w:t>the third</w:t>
      </w:r>
      <w:r>
        <w:rPr>
          <w:rFonts w:cs="Arial"/>
        </w:rPr>
        <w:t xml:space="preserve"> Inquiry</w:t>
      </w:r>
      <w:r w:rsidR="006A1B61">
        <w:rPr>
          <w:rFonts w:cs="Arial"/>
        </w:rPr>
        <w:t xml:space="preserve"> public hearing:  </w:t>
      </w:r>
    </w:p>
    <w:p w:rsidR="006A1B61" w:rsidRDefault="006A1B61" w:rsidP="00DB322E">
      <w:pPr>
        <w:ind w:left="720"/>
        <w:rPr>
          <w:rFonts w:cs="Arial"/>
          <w:sz w:val="22"/>
          <w:szCs w:val="22"/>
        </w:rPr>
      </w:pPr>
      <w:r w:rsidRPr="00E4417E">
        <w:rPr>
          <w:rFonts w:cs="Arial"/>
          <w:sz w:val="22"/>
          <w:szCs w:val="22"/>
        </w:rPr>
        <w:t>The grou</w:t>
      </w:r>
      <w:r w:rsidR="007C103D">
        <w:rPr>
          <w:rFonts w:cs="Arial"/>
          <w:sz w:val="22"/>
          <w:szCs w:val="22"/>
        </w:rPr>
        <w:t>nd is phosphate, rock and dust.</w:t>
      </w:r>
      <w:r w:rsidRPr="00E4417E">
        <w:rPr>
          <w:rFonts w:cs="Arial"/>
          <w:sz w:val="22"/>
          <w:szCs w:val="22"/>
        </w:rPr>
        <w:t xml:space="preserve"> It was very unsuitable for kids to crawl or learn how to walk on and was [a] very tough surface to fall on.</w:t>
      </w:r>
      <w:r w:rsidRPr="00E4417E">
        <w:rPr>
          <w:rStyle w:val="EndnoteReference"/>
          <w:rFonts w:cs="Arial"/>
          <w:sz w:val="22"/>
          <w:szCs w:val="22"/>
        </w:rPr>
        <w:endnoteReference w:id="253"/>
      </w:r>
      <w:r w:rsidRPr="00E4417E">
        <w:rPr>
          <w:rFonts w:cs="Arial"/>
          <w:sz w:val="22"/>
          <w:szCs w:val="22"/>
        </w:rPr>
        <w:t xml:space="preserve"> </w:t>
      </w:r>
    </w:p>
    <w:p w:rsidR="006A1B61" w:rsidRPr="004D752B" w:rsidRDefault="006A1B61" w:rsidP="00DB322E">
      <w:pPr>
        <w:rPr>
          <w:rFonts w:cs="Arial"/>
        </w:rPr>
      </w:pPr>
      <w:r w:rsidRPr="004D752B">
        <w:rPr>
          <w:rFonts w:cs="Arial"/>
        </w:rPr>
        <w:t xml:space="preserve">Residents of Construction Camp </w:t>
      </w:r>
      <w:r>
        <w:rPr>
          <w:rFonts w:cs="Arial"/>
        </w:rPr>
        <w:t>reported</w:t>
      </w:r>
      <w:r w:rsidRPr="004D752B">
        <w:rPr>
          <w:rFonts w:cs="Arial"/>
        </w:rPr>
        <w:t xml:space="preserve"> the following sequence of events</w:t>
      </w:r>
      <w:r w:rsidR="00AC6E42">
        <w:rPr>
          <w:rFonts w:cs="Arial"/>
        </w:rPr>
        <w:t xml:space="preserve"> about the self-harm and suicide attempts</w:t>
      </w:r>
      <w:r w:rsidRPr="004D752B">
        <w:rPr>
          <w:rFonts w:cs="Arial"/>
        </w:rPr>
        <w:t>.</w:t>
      </w:r>
      <w:r w:rsidRPr="004D752B">
        <w:rPr>
          <w:rStyle w:val="EndnoteReference"/>
          <w:rFonts w:cs="Arial"/>
          <w:sz w:val="24"/>
        </w:rPr>
        <w:endnoteReference w:id="254"/>
      </w:r>
      <w:r w:rsidRPr="004D752B">
        <w:rPr>
          <w:rFonts w:cs="Arial"/>
        </w:rPr>
        <w:t xml:space="preserve"> </w:t>
      </w:r>
    </w:p>
    <w:p w:rsidR="006A1B61" w:rsidRPr="004D752B" w:rsidRDefault="006A1B61" w:rsidP="00DB322E">
      <w:pPr>
        <w:rPr>
          <w:rFonts w:cs="Arial"/>
        </w:rPr>
      </w:pPr>
      <w:r w:rsidRPr="004D752B">
        <w:rPr>
          <w:rFonts w:cs="Arial"/>
        </w:rPr>
        <w:lastRenderedPageBreak/>
        <w:t>On Friday 4 July 2014, mothers of babies born in Australia staged a peaceful protest for better facilities for their babies. The mothers were concerned</w:t>
      </w:r>
      <w:r>
        <w:rPr>
          <w:rFonts w:cs="Arial"/>
        </w:rPr>
        <w:t xml:space="preserve"> that</w:t>
      </w:r>
      <w:r w:rsidRPr="004D752B">
        <w:rPr>
          <w:rFonts w:cs="Arial"/>
        </w:rPr>
        <w:t xml:space="preserve"> the conditions at Construction Camp</w:t>
      </w:r>
      <w:r>
        <w:rPr>
          <w:rFonts w:cs="Arial"/>
        </w:rPr>
        <w:t xml:space="preserve"> were</w:t>
      </w:r>
      <w:r w:rsidRPr="004D752B">
        <w:rPr>
          <w:rFonts w:cs="Arial"/>
        </w:rPr>
        <w:t xml:space="preserve"> detrimental to their babies’ development</w:t>
      </w:r>
      <w:r>
        <w:rPr>
          <w:rFonts w:cs="Arial"/>
        </w:rPr>
        <w:t xml:space="preserve">. They </w:t>
      </w:r>
      <w:r w:rsidRPr="004D752B">
        <w:rPr>
          <w:rFonts w:cs="Arial"/>
        </w:rPr>
        <w:t>requested that the</w:t>
      </w:r>
      <w:r>
        <w:rPr>
          <w:rFonts w:cs="Arial"/>
        </w:rPr>
        <w:t>y be transferred to the mainland with their</w:t>
      </w:r>
      <w:r w:rsidRPr="004D752B">
        <w:rPr>
          <w:rFonts w:cs="Arial"/>
        </w:rPr>
        <w:t xml:space="preserve"> families</w:t>
      </w:r>
      <w:r>
        <w:rPr>
          <w:rFonts w:cs="Arial"/>
        </w:rPr>
        <w:t>,</w:t>
      </w:r>
      <w:r w:rsidRPr="004D752B">
        <w:rPr>
          <w:rFonts w:cs="Arial"/>
        </w:rPr>
        <w:t xml:space="preserve"> pending the court decision regarding the rights of babies of asylum seekers born in Australia</w:t>
      </w:r>
      <w:r>
        <w:rPr>
          <w:rFonts w:cs="Arial"/>
        </w:rPr>
        <w:t>.</w:t>
      </w:r>
      <w:r w:rsidR="00725B73">
        <w:rPr>
          <w:rStyle w:val="EndnoteReference"/>
          <w:rFonts w:cs="Arial"/>
        </w:rPr>
        <w:endnoteReference w:id="255"/>
      </w:r>
      <w:r w:rsidRPr="004D752B">
        <w:rPr>
          <w:rFonts w:cs="Arial"/>
        </w:rPr>
        <w:t xml:space="preserve"> </w:t>
      </w:r>
    </w:p>
    <w:p w:rsidR="006A1B61" w:rsidRPr="00FF3DDF" w:rsidRDefault="009C5E2C" w:rsidP="00DB322E">
      <w:pPr>
        <w:rPr>
          <w:rFonts w:cs="Arial"/>
          <w:b/>
          <w:i/>
          <w:sz w:val="22"/>
          <w:szCs w:val="22"/>
        </w:rPr>
      </w:pPr>
      <w:r>
        <w:rPr>
          <w:rFonts w:cs="Arial"/>
        </w:rPr>
        <w:t>Immigration</w:t>
      </w:r>
      <w:r w:rsidR="006A1B61" w:rsidRPr="004D752B">
        <w:rPr>
          <w:rFonts w:cs="Arial"/>
        </w:rPr>
        <w:t xml:space="preserve"> official</w:t>
      </w:r>
      <w:r w:rsidR="00FC1DC8">
        <w:rPr>
          <w:rFonts w:cs="Arial"/>
        </w:rPr>
        <w:t>s</w:t>
      </w:r>
      <w:r w:rsidR="006A1B61">
        <w:rPr>
          <w:rFonts w:cs="Arial"/>
        </w:rPr>
        <w:t xml:space="preserve"> </w:t>
      </w:r>
      <w:r w:rsidR="006A1B61" w:rsidRPr="004D752B">
        <w:rPr>
          <w:rFonts w:cs="Arial"/>
        </w:rPr>
        <w:t xml:space="preserve">agreed to meet with the mothers on Monday 7 July 2014. </w:t>
      </w:r>
      <w:r w:rsidR="006A1B61">
        <w:rPr>
          <w:rFonts w:cs="Arial"/>
        </w:rPr>
        <w:t>At the meeting</w:t>
      </w:r>
      <w:r w:rsidR="006A1B61" w:rsidRPr="004D752B">
        <w:rPr>
          <w:rFonts w:cs="Arial"/>
        </w:rPr>
        <w:t xml:space="preserve"> mothers were informed that they would not be relocated to mainland Australia </w:t>
      </w:r>
      <w:r w:rsidR="006A1B61">
        <w:rPr>
          <w:rFonts w:cs="Arial"/>
        </w:rPr>
        <w:t xml:space="preserve">due to their arrival </w:t>
      </w:r>
      <w:r w:rsidR="00FC1DC8">
        <w:rPr>
          <w:rFonts w:cs="Arial"/>
        </w:rPr>
        <w:t>in Australia</w:t>
      </w:r>
      <w:r w:rsidR="006A1B61">
        <w:rPr>
          <w:rFonts w:cs="Arial"/>
        </w:rPr>
        <w:t xml:space="preserve"> </w:t>
      </w:r>
      <w:r w:rsidR="006A1B61" w:rsidRPr="004D752B">
        <w:rPr>
          <w:rFonts w:cs="Arial"/>
        </w:rPr>
        <w:t>after 19 July 2013</w:t>
      </w:r>
      <w:r>
        <w:rPr>
          <w:rFonts w:cs="Arial"/>
        </w:rPr>
        <w:t>. T</w:t>
      </w:r>
      <w:r w:rsidR="006A1B61">
        <w:rPr>
          <w:rFonts w:cs="Arial"/>
        </w:rPr>
        <w:t xml:space="preserve">hey were told: </w:t>
      </w:r>
      <w:r w:rsidR="006A1B61" w:rsidRPr="00336AA4">
        <w:rPr>
          <w:rFonts w:cs="Arial"/>
        </w:rPr>
        <w:t>‘you will never be settled in Australia. You will be going to Nauru or Manus Island and that’s the end of the story</w:t>
      </w:r>
      <w:r w:rsidR="006A1B61">
        <w:rPr>
          <w:rFonts w:cs="Arial"/>
        </w:rPr>
        <w:t>’</w:t>
      </w:r>
      <w:r w:rsidR="006A1B61" w:rsidRPr="00336AA4">
        <w:rPr>
          <w:rFonts w:cs="Arial"/>
        </w:rPr>
        <w:t>.</w:t>
      </w:r>
      <w:r w:rsidR="006A1B61" w:rsidRPr="00336AA4">
        <w:rPr>
          <w:rStyle w:val="EndnoteReference"/>
          <w:rFonts w:cs="Arial"/>
          <w:sz w:val="24"/>
        </w:rPr>
        <w:endnoteReference w:id="256"/>
      </w:r>
    </w:p>
    <w:p w:rsidR="006A1B61" w:rsidRPr="004D752B" w:rsidRDefault="006A1B61" w:rsidP="00DB322E">
      <w:pPr>
        <w:spacing w:before="0" w:after="200"/>
        <w:contextualSpacing/>
        <w:rPr>
          <w:rFonts w:cs="Arial"/>
        </w:rPr>
      </w:pPr>
      <w:r>
        <w:rPr>
          <w:rFonts w:cs="Arial"/>
        </w:rPr>
        <w:t xml:space="preserve">In response to the message, </w:t>
      </w:r>
      <w:r w:rsidR="009C5E2C">
        <w:rPr>
          <w:rFonts w:cs="Arial"/>
        </w:rPr>
        <w:t xml:space="preserve">it was reported that </w:t>
      </w:r>
      <w:r>
        <w:rPr>
          <w:rFonts w:cs="Arial"/>
        </w:rPr>
        <w:t xml:space="preserve">parents started </w:t>
      </w:r>
      <w:r w:rsidRPr="004D752B">
        <w:rPr>
          <w:rFonts w:cs="Arial"/>
        </w:rPr>
        <w:t xml:space="preserve">screaming and shouting and threatening to </w:t>
      </w:r>
      <w:r>
        <w:rPr>
          <w:rFonts w:cs="Arial"/>
        </w:rPr>
        <w:t>set</w:t>
      </w:r>
      <w:r w:rsidRPr="004D752B">
        <w:rPr>
          <w:rFonts w:cs="Arial"/>
        </w:rPr>
        <w:t xml:space="preserve"> the camp </w:t>
      </w:r>
      <w:r w:rsidRPr="00FB0215">
        <w:rPr>
          <w:rFonts w:cs="Arial"/>
        </w:rPr>
        <w:t>on fire.</w:t>
      </w:r>
      <w:r w:rsidRPr="00FB0215">
        <w:rPr>
          <w:rStyle w:val="EndnoteReference"/>
          <w:rFonts w:cs="Arial"/>
          <w:sz w:val="24"/>
        </w:rPr>
        <w:endnoteReference w:id="257"/>
      </w:r>
      <w:r w:rsidRPr="00FB0215">
        <w:rPr>
          <w:rFonts w:cs="Arial"/>
        </w:rPr>
        <w:t xml:space="preserve"> According to the adults interviewed at Construction Camp, the ‘big guards’ arrived in response to the protest.  These were Serco officers from the single male camp. </w:t>
      </w:r>
      <w:r w:rsidR="00346AAB">
        <w:rPr>
          <w:rFonts w:cs="Arial"/>
        </w:rPr>
        <w:t>Adults living in Construction Camp told the Inquiry team that the officers</w:t>
      </w:r>
      <w:r w:rsidRPr="00FB0215">
        <w:rPr>
          <w:rFonts w:cs="Arial"/>
        </w:rPr>
        <w:t xml:space="preserve"> were threatening to hit people. Police were </w:t>
      </w:r>
      <w:r w:rsidR="00346AAB">
        <w:rPr>
          <w:rFonts w:cs="Arial"/>
        </w:rPr>
        <w:t xml:space="preserve">also </w:t>
      </w:r>
      <w:r w:rsidRPr="00FB0215">
        <w:rPr>
          <w:rFonts w:cs="Arial"/>
        </w:rPr>
        <w:t>seen outside Construction Camp.</w:t>
      </w:r>
      <w:r w:rsidRPr="00FB0215">
        <w:rPr>
          <w:rStyle w:val="EndnoteReference"/>
          <w:rFonts w:cs="Arial"/>
          <w:sz w:val="24"/>
        </w:rPr>
        <w:endnoteReference w:id="258"/>
      </w:r>
      <w:r w:rsidR="00820BEB">
        <w:rPr>
          <w:rFonts w:cs="Arial"/>
        </w:rPr>
        <w:t xml:space="preserve"> </w:t>
      </w:r>
      <w:r w:rsidRPr="00FB0215">
        <w:rPr>
          <w:rFonts w:cs="Arial"/>
        </w:rPr>
        <w:t xml:space="preserve">While there were reports that mothers had broken glass and mirrors, others denied </w:t>
      </w:r>
      <w:r w:rsidR="001B4958">
        <w:rPr>
          <w:rFonts w:cs="Arial"/>
        </w:rPr>
        <w:t xml:space="preserve">that </w:t>
      </w:r>
      <w:r w:rsidRPr="00FB0215">
        <w:rPr>
          <w:rFonts w:cs="Arial"/>
        </w:rPr>
        <w:t>this had occurred.</w:t>
      </w:r>
      <w:r w:rsidRPr="00FB0215">
        <w:rPr>
          <w:rStyle w:val="EndnoteReference"/>
          <w:rFonts w:cs="Arial"/>
          <w:sz w:val="24"/>
        </w:rPr>
        <w:endnoteReference w:id="259"/>
      </w:r>
      <w:r w:rsidRPr="004D752B">
        <w:rPr>
          <w:rFonts w:cs="Arial"/>
        </w:rPr>
        <w:t xml:space="preserve"> </w:t>
      </w:r>
    </w:p>
    <w:p w:rsidR="006A1B61" w:rsidRPr="004D752B" w:rsidRDefault="006A1B61" w:rsidP="00DB322E">
      <w:pPr>
        <w:spacing w:before="0" w:after="200"/>
        <w:contextualSpacing/>
        <w:rPr>
          <w:rFonts w:cs="Arial"/>
        </w:rPr>
      </w:pPr>
    </w:p>
    <w:p w:rsidR="006A1B61" w:rsidRPr="004D752B" w:rsidRDefault="006A1B61" w:rsidP="00DB322E">
      <w:pPr>
        <w:spacing w:before="0" w:after="120"/>
        <w:rPr>
          <w:rFonts w:cs="Arial"/>
        </w:rPr>
      </w:pPr>
      <w:r>
        <w:rPr>
          <w:rFonts w:cs="Arial"/>
        </w:rPr>
        <w:t>The Department</w:t>
      </w:r>
      <w:r w:rsidRPr="004D752B">
        <w:rPr>
          <w:rFonts w:cs="Arial"/>
        </w:rPr>
        <w:t xml:space="preserve"> </w:t>
      </w:r>
      <w:r w:rsidR="00561A09">
        <w:rPr>
          <w:rFonts w:cs="Arial"/>
        </w:rPr>
        <w:t xml:space="preserve">of Immigration and Border Protection </w:t>
      </w:r>
      <w:r>
        <w:rPr>
          <w:rFonts w:cs="Arial"/>
        </w:rPr>
        <w:t xml:space="preserve">has </w:t>
      </w:r>
      <w:r w:rsidRPr="004D752B">
        <w:rPr>
          <w:rFonts w:cs="Arial"/>
        </w:rPr>
        <w:t>confirmed that</w:t>
      </w:r>
      <w:r>
        <w:rPr>
          <w:rFonts w:cs="Arial"/>
        </w:rPr>
        <w:t xml:space="preserve"> immediately</w:t>
      </w:r>
      <w:r w:rsidRPr="004D752B">
        <w:rPr>
          <w:rFonts w:cs="Arial"/>
        </w:rPr>
        <w:t xml:space="preserve"> following the unrest on 7 July 2014:</w:t>
      </w:r>
    </w:p>
    <w:p w:rsidR="006A1B61" w:rsidRPr="003F1EED" w:rsidRDefault="006A1B61" w:rsidP="00DB322E">
      <w:pPr>
        <w:pStyle w:val="ListParagraph"/>
        <w:numPr>
          <w:ilvl w:val="0"/>
          <w:numId w:val="25"/>
        </w:numPr>
        <w:spacing w:before="0" w:after="120"/>
        <w:contextualSpacing w:val="0"/>
        <w:rPr>
          <w:rFonts w:cs="Arial"/>
        </w:rPr>
      </w:pPr>
      <w:r w:rsidRPr="004D752B">
        <w:rPr>
          <w:rFonts w:cs="Arial"/>
        </w:rPr>
        <w:t>seven individuals made threats of self-har</w:t>
      </w:r>
      <w:r w:rsidR="001D4EA0">
        <w:rPr>
          <w:rFonts w:cs="Arial"/>
        </w:rPr>
        <w:t>m and four actually self-harmed</w:t>
      </w:r>
    </w:p>
    <w:p w:rsidR="006A1B61" w:rsidRPr="004D752B" w:rsidRDefault="006A1B61" w:rsidP="00DB322E">
      <w:pPr>
        <w:pStyle w:val="ListParagraph"/>
        <w:numPr>
          <w:ilvl w:val="0"/>
          <w:numId w:val="25"/>
        </w:numPr>
        <w:spacing w:before="0" w:after="120"/>
        <w:contextualSpacing w:val="0"/>
        <w:rPr>
          <w:rFonts w:cs="Arial"/>
        </w:rPr>
      </w:pPr>
      <w:r w:rsidRPr="004D752B">
        <w:rPr>
          <w:rFonts w:cs="Arial"/>
        </w:rPr>
        <w:t>ten mothers were placed on International Health and Medical Services’ guided supportive monitoring and engage</w:t>
      </w:r>
      <w:r>
        <w:rPr>
          <w:rFonts w:cs="Arial"/>
        </w:rPr>
        <w:t>ment under the Psychological S</w:t>
      </w:r>
      <w:r w:rsidRPr="004D752B">
        <w:rPr>
          <w:rFonts w:cs="Arial"/>
        </w:rPr>
        <w:t xml:space="preserve">upport </w:t>
      </w:r>
      <w:r>
        <w:rPr>
          <w:rFonts w:cs="Arial"/>
        </w:rPr>
        <w:t>P</w:t>
      </w:r>
      <w:r w:rsidR="00597455">
        <w:rPr>
          <w:rFonts w:cs="Arial"/>
        </w:rPr>
        <w:t>rogram</w:t>
      </w:r>
      <w:r w:rsidRPr="004D752B">
        <w:rPr>
          <w:rFonts w:cs="Arial"/>
        </w:rPr>
        <w:t xml:space="preserve"> and eight of these mothers were assessed as requiring constant supervision and monitoring.</w:t>
      </w:r>
      <w:r w:rsidRPr="004D752B">
        <w:rPr>
          <w:rStyle w:val="EndnoteReference"/>
          <w:rFonts w:cs="Arial"/>
          <w:sz w:val="24"/>
        </w:rPr>
        <w:endnoteReference w:id="260"/>
      </w:r>
      <w:r w:rsidRPr="004D752B">
        <w:rPr>
          <w:rFonts w:cs="Arial"/>
        </w:rPr>
        <w:t xml:space="preserve"> </w:t>
      </w:r>
    </w:p>
    <w:p w:rsidR="006A1B61" w:rsidRDefault="006A1B61" w:rsidP="00DB322E">
      <w:pPr>
        <w:rPr>
          <w:rFonts w:cs="Arial"/>
        </w:rPr>
      </w:pPr>
      <w:r w:rsidRPr="004D752B">
        <w:rPr>
          <w:rFonts w:cs="Arial"/>
        </w:rPr>
        <w:t>T</w:t>
      </w:r>
      <w:r>
        <w:rPr>
          <w:rFonts w:cs="Arial"/>
        </w:rPr>
        <w:t>he Department</w:t>
      </w:r>
      <w:r w:rsidRPr="004D752B">
        <w:rPr>
          <w:rFonts w:cs="Arial"/>
        </w:rPr>
        <w:t xml:space="preserve"> </w:t>
      </w:r>
      <w:r w:rsidR="00346AAB">
        <w:rPr>
          <w:rFonts w:cs="Arial"/>
        </w:rPr>
        <w:t>confirmed that on 14 July 2014</w:t>
      </w:r>
      <w:r w:rsidRPr="004D752B">
        <w:rPr>
          <w:rFonts w:cs="Arial"/>
        </w:rPr>
        <w:t xml:space="preserve"> there were ten mothers on </w:t>
      </w:r>
      <w:r w:rsidR="00346AAB">
        <w:rPr>
          <w:rFonts w:cs="Arial"/>
        </w:rPr>
        <w:t>‘</w:t>
      </w:r>
      <w:r w:rsidRPr="004D752B">
        <w:rPr>
          <w:rFonts w:cs="Arial"/>
        </w:rPr>
        <w:t>guided suppor</w:t>
      </w:r>
      <w:r>
        <w:rPr>
          <w:rFonts w:cs="Arial"/>
        </w:rPr>
        <w:t>tive monitoring and engagement</w:t>
      </w:r>
      <w:r w:rsidR="00346AAB">
        <w:rPr>
          <w:rFonts w:cs="Arial"/>
        </w:rPr>
        <w:t>’</w:t>
      </w:r>
      <w:r>
        <w:rPr>
          <w:rFonts w:cs="Arial"/>
        </w:rPr>
        <w:t xml:space="preserve"> under the </w:t>
      </w:r>
      <w:r w:rsidR="00597455">
        <w:rPr>
          <w:rFonts w:cs="Arial"/>
        </w:rPr>
        <w:t>Psychological Support Program</w:t>
      </w:r>
      <w:r w:rsidR="00346AAB">
        <w:rPr>
          <w:rFonts w:cs="Arial"/>
          <w:i/>
        </w:rPr>
        <w:t>.</w:t>
      </w:r>
      <w:r w:rsidRPr="004D752B">
        <w:rPr>
          <w:rFonts w:cs="Arial"/>
        </w:rPr>
        <w:t xml:space="preserve"> </w:t>
      </w:r>
      <w:r w:rsidR="00346AAB">
        <w:rPr>
          <w:rFonts w:cs="Arial"/>
        </w:rPr>
        <w:t>These women were receiving</w:t>
      </w:r>
      <w:r w:rsidRPr="004D752B">
        <w:rPr>
          <w:rFonts w:cs="Arial"/>
        </w:rPr>
        <w:t xml:space="preserve"> constant supervision and monitoring.</w:t>
      </w:r>
      <w:r w:rsidRPr="004D752B">
        <w:rPr>
          <w:rStyle w:val="EndnoteReference"/>
          <w:rFonts w:cs="Arial"/>
          <w:sz w:val="24"/>
        </w:rPr>
        <w:endnoteReference w:id="261"/>
      </w:r>
      <w:r w:rsidRPr="004D752B">
        <w:rPr>
          <w:rFonts w:cs="Arial"/>
        </w:rPr>
        <w:t xml:space="preserve"> </w:t>
      </w:r>
      <w:r>
        <w:rPr>
          <w:rFonts w:cs="Arial"/>
        </w:rPr>
        <w:t>This means 24 hour surveillance by a Serco officer.</w:t>
      </w:r>
    </w:p>
    <w:p w:rsidR="006A1B61" w:rsidRDefault="006A1B61" w:rsidP="00DB322E">
      <w:pPr>
        <w:rPr>
          <w:rFonts w:cs="Arial"/>
        </w:rPr>
      </w:pPr>
      <w:r>
        <w:rPr>
          <w:rFonts w:cs="Arial"/>
        </w:rPr>
        <w:t xml:space="preserve">Professor </w:t>
      </w:r>
      <w:r w:rsidR="001B4958">
        <w:rPr>
          <w:rFonts w:cs="Arial"/>
        </w:rPr>
        <w:t xml:space="preserve">Elizabeth </w:t>
      </w:r>
      <w:r>
        <w:rPr>
          <w:rFonts w:cs="Arial"/>
        </w:rPr>
        <w:t>Elliott described the 24 hour surveillance</w:t>
      </w:r>
      <w:r w:rsidR="00346AAB">
        <w:rPr>
          <w:rFonts w:cs="Arial"/>
        </w:rPr>
        <w:t xml:space="preserve"> in the following terms</w:t>
      </w:r>
      <w:r>
        <w:rPr>
          <w:rFonts w:cs="Arial"/>
        </w:rPr>
        <w:t>:</w:t>
      </w:r>
    </w:p>
    <w:p w:rsidR="006A1B61" w:rsidRPr="00A95257" w:rsidRDefault="006A1B61" w:rsidP="00DB322E">
      <w:pPr>
        <w:autoSpaceDE w:val="0"/>
        <w:autoSpaceDN w:val="0"/>
        <w:adjustRightInd w:val="0"/>
        <w:ind w:left="720"/>
        <w:rPr>
          <w:rFonts w:asciiTheme="minorHAnsi" w:hAnsiTheme="minorHAnsi" w:cstheme="minorHAnsi"/>
          <w:sz w:val="22"/>
          <w:szCs w:val="22"/>
        </w:rPr>
      </w:pPr>
      <w:r w:rsidRPr="00541E39">
        <w:rPr>
          <w:rFonts w:eastAsia="Calibri" w:cs="Arial"/>
          <w:sz w:val="22"/>
          <w:szCs w:val="22"/>
        </w:rPr>
        <w:t xml:space="preserve">Supervision is provided by a guard </w:t>
      </w:r>
      <w:r>
        <w:rPr>
          <w:rFonts w:eastAsia="Calibri" w:cs="Arial"/>
          <w:sz w:val="22"/>
          <w:szCs w:val="22"/>
        </w:rPr>
        <w:t>…</w:t>
      </w:r>
      <w:r w:rsidRPr="00541E39">
        <w:rPr>
          <w:rFonts w:eastAsia="Calibri" w:cs="Arial"/>
          <w:sz w:val="22"/>
          <w:szCs w:val="22"/>
        </w:rPr>
        <w:t xml:space="preserve"> rather than a nurse or member of the medical staff (as would occur elsewhere in Australia). This level of surveillance necessitates the door of the home to be open constantly and results in a lack of privacy, including during feeding the baby and sleeping.</w:t>
      </w:r>
      <w:r>
        <w:rPr>
          <w:rStyle w:val="EndnoteReference"/>
          <w:rFonts w:eastAsia="Calibri" w:cs="Arial"/>
          <w:szCs w:val="22"/>
        </w:rPr>
        <w:endnoteReference w:id="262"/>
      </w:r>
      <w:r w:rsidRPr="00541E39">
        <w:rPr>
          <w:rFonts w:eastAsia="Calibri" w:cs="Arial"/>
          <w:sz w:val="22"/>
          <w:szCs w:val="22"/>
        </w:rPr>
        <w:t xml:space="preserve"> </w:t>
      </w:r>
    </w:p>
    <w:p w:rsidR="006A1B61" w:rsidRDefault="006A1B61" w:rsidP="00DB322E">
      <w:pPr>
        <w:rPr>
          <w:rFonts w:cs="Arial"/>
        </w:rPr>
      </w:pPr>
      <w:r w:rsidRPr="004D752B">
        <w:rPr>
          <w:rFonts w:cs="Arial"/>
        </w:rPr>
        <w:t xml:space="preserve">During the visit, </w:t>
      </w:r>
      <w:r>
        <w:rPr>
          <w:rFonts w:cs="Arial"/>
        </w:rPr>
        <w:t>the Inquiry team met with</w:t>
      </w:r>
      <w:r w:rsidRPr="004D752B">
        <w:rPr>
          <w:rFonts w:cs="Arial"/>
        </w:rPr>
        <w:t xml:space="preserve"> </w:t>
      </w:r>
      <w:r>
        <w:rPr>
          <w:rFonts w:cs="Arial"/>
        </w:rPr>
        <w:t>many mothers who had been involved in the unrest.</w:t>
      </w:r>
    </w:p>
    <w:p w:rsidR="006A1B61" w:rsidRDefault="009B53EC" w:rsidP="00DB322E">
      <w:r>
        <w:t>One mother of a 6</w:t>
      </w:r>
      <w:r w:rsidR="006A1B61">
        <w:t xml:space="preserve"> month old infant under 24 hour surveillance described how she had attempted to self-harm using a broken melamine plate.</w:t>
      </w:r>
      <w:r w:rsidR="006A1B61">
        <w:rPr>
          <w:rStyle w:val="EndnoteReference"/>
        </w:rPr>
        <w:endnoteReference w:id="263"/>
      </w:r>
      <w:r w:rsidR="006A1B61">
        <w:t xml:space="preserve"> She spoke to the Inquiry team while remaining in her bed - where she had been confined for days.</w:t>
      </w:r>
      <w:r w:rsidR="006A1B61">
        <w:rPr>
          <w:rStyle w:val="EndnoteReference"/>
        </w:rPr>
        <w:endnoteReference w:id="264"/>
      </w:r>
      <w:r w:rsidR="006A1B61">
        <w:t xml:space="preserve"> </w:t>
      </w:r>
    </w:p>
    <w:p w:rsidR="006A1B61" w:rsidRPr="006A1B61" w:rsidRDefault="006A1B61" w:rsidP="00DB322E">
      <w:pPr>
        <w:pStyle w:val="Default"/>
        <w:ind w:left="567"/>
        <w:rPr>
          <w:rFonts w:ascii="Arial" w:hAnsi="Arial" w:cs="Arial"/>
          <w:color w:val="auto"/>
          <w:lang w:val="en-US"/>
        </w:rPr>
      </w:pPr>
      <w:r w:rsidRPr="00CB50DF">
        <w:rPr>
          <w:rFonts w:ascii="Arial" w:hAnsi="Arial" w:cs="Arial"/>
          <w:i/>
          <w:color w:val="auto"/>
          <w:sz w:val="22"/>
          <w:szCs w:val="22"/>
          <w:lang w:val="en-US"/>
        </w:rPr>
        <w:t>We need somewhere for our kids to crawl. They keep repeating ‘you have to go to Nauru’ whenever we ask for anything</w:t>
      </w:r>
      <w:r w:rsidRPr="006A1B61">
        <w:rPr>
          <w:rFonts w:ascii="Arial" w:hAnsi="Arial" w:cs="Arial"/>
          <w:color w:val="auto"/>
          <w:lang w:val="en-US"/>
        </w:rPr>
        <w:t>.</w:t>
      </w:r>
      <w:r w:rsidRPr="006A1B61">
        <w:rPr>
          <w:rStyle w:val="EndnoteReference"/>
          <w:rFonts w:cs="Arial"/>
          <w:color w:val="auto"/>
          <w:sz w:val="24"/>
          <w:lang w:val="en-US"/>
        </w:rPr>
        <w:endnoteReference w:id="265"/>
      </w:r>
      <w:r w:rsidRPr="006A1B61">
        <w:rPr>
          <w:rFonts w:ascii="Arial" w:hAnsi="Arial" w:cs="Arial"/>
          <w:color w:val="auto"/>
          <w:lang w:val="en-US"/>
        </w:rPr>
        <w:t xml:space="preserve"> </w:t>
      </w:r>
    </w:p>
    <w:p w:rsidR="006A1B61" w:rsidRDefault="006A1B61" w:rsidP="00DB322E">
      <w:r>
        <w:t>One mother under 24 hour surveillance commented:</w:t>
      </w:r>
    </w:p>
    <w:p w:rsidR="006A1B61" w:rsidRPr="006A1B61" w:rsidRDefault="006A1B61" w:rsidP="00DB322E">
      <w:pPr>
        <w:autoSpaceDE w:val="0"/>
        <w:autoSpaceDN w:val="0"/>
        <w:adjustRightInd w:val="0"/>
        <w:ind w:left="720"/>
        <w:rPr>
          <w:rFonts w:asciiTheme="minorHAnsi" w:hAnsiTheme="minorHAnsi" w:cstheme="minorHAnsi"/>
          <w:i/>
        </w:rPr>
      </w:pPr>
      <w:r w:rsidRPr="00CB50DF">
        <w:rPr>
          <w:rFonts w:eastAsia="Calibri" w:cs="Arial"/>
          <w:i/>
          <w:sz w:val="22"/>
          <w:szCs w:val="22"/>
        </w:rPr>
        <w:lastRenderedPageBreak/>
        <w:t>I want to end of my life. We asked to be moved from here to the mainland. They said you have to go to Nauru. The room is too small, my baby wants to crawl but she can’t. It’s dirty. All the kids are sick and all the babies. Eye infections … ear infections</w:t>
      </w:r>
      <w:r w:rsidRPr="006A1B61">
        <w:rPr>
          <w:rFonts w:eastAsia="Calibri" w:cs="Arial"/>
        </w:rPr>
        <w:t>.</w:t>
      </w:r>
      <w:r w:rsidRPr="006A1B61">
        <w:rPr>
          <w:rStyle w:val="EndnoteReference"/>
          <w:rFonts w:eastAsia="Calibri" w:cs="Arial"/>
          <w:sz w:val="24"/>
        </w:rPr>
        <w:endnoteReference w:id="266"/>
      </w:r>
    </w:p>
    <w:p w:rsidR="006A1B61" w:rsidRDefault="009B53EC" w:rsidP="00DB322E">
      <w:r>
        <w:t>One mother of an 8</w:t>
      </w:r>
      <w:r w:rsidR="006A1B61">
        <w:t xml:space="preserve"> month old infant under 24 hour surveillance had tried to suffocate herself using a plastic bag.</w:t>
      </w:r>
      <w:r w:rsidR="006A1B61">
        <w:rPr>
          <w:rStyle w:val="EndnoteReference"/>
        </w:rPr>
        <w:endnoteReference w:id="267"/>
      </w:r>
      <w:r w:rsidR="006A1B61">
        <w:t xml:space="preserve"> At the time of the Inquiry team’s visit, the mother had been bedbound for over a week.</w:t>
      </w:r>
      <w:r w:rsidR="006A1B61">
        <w:rPr>
          <w:rStyle w:val="EndnoteReference"/>
        </w:rPr>
        <w:endnoteReference w:id="268"/>
      </w:r>
      <w:r w:rsidR="006A1B61">
        <w:t xml:space="preserve"> Her husband commented:</w:t>
      </w:r>
    </w:p>
    <w:p w:rsidR="006A1B61" w:rsidRPr="006A1B61" w:rsidRDefault="006A1B61" w:rsidP="00DB322E">
      <w:pPr>
        <w:pStyle w:val="Default"/>
        <w:ind w:left="567"/>
        <w:rPr>
          <w:rFonts w:ascii="Arial" w:hAnsi="Arial" w:cs="Arial"/>
          <w:color w:val="auto"/>
          <w:sz w:val="22"/>
          <w:szCs w:val="22"/>
          <w:lang w:val="en-US"/>
        </w:rPr>
      </w:pPr>
      <w:r w:rsidRPr="00CB50DF">
        <w:rPr>
          <w:rFonts w:ascii="Arial" w:hAnsi="Arial" w:cs="Arial"/>
          <w:i/>
          <w:color w:val="auto"/>
          <w:sz w:val="22"/>
          <w:szCs w:val="22"/>
          <w:lang w:val="en-US"/>
        </w:rPr>
        <w:t>She doesn’t sleep. Nothing to help her sleep – she doesn’t want to talk to anyone. Sometimes she just stares for 3 or 4 hours. She only has water</w:t>
      </w:r>
      <w:r w:rsidRPr="006A1B61">
        <w:rPr>
          <w:rFonts w:ascii="Arial" w:hAnsi="Arial" w:cs="Arial"/>
          <w:color w:val="auto"/>
          <w:sz w:val="22"/>
          <w:szCs w:val="22"/>
          <w:lang w:val="en-US"/>
        </w:rPr>
        <w:t>...</w:t>
      </w:r>
      <w:r w:rsidRPr="006A1B61">
        <w:rPr>
          <w:rStyle w:val="EndnoteReference"/>
          <w:rFonts w:cs="Arial"/>
          <w:color w:val="auto"/>
          <w:sz w:val="22"/>
          <w:szCs w:val="22"/>
          <w:lang w:val="en-US"/>
        </w:rPr>
        <w:endnoteReference w:id="269"/>
      </w:r>
    </w:p>
    <w:p w:rsidR="006A1B61" w:rsidRDefault="006A1B61" w:rsidP="00DB322E">
      <w:r>
        <w:t>Another mother under 24 hour surveillance reported:</w:t>
      </w:r>
    </w:p>
    <w:p w:rsidR="006A1B61" w:rsidRPr="006A1B61" w:rsidRDefault="006A1B61" w:rsidP="00DB322E">
      <w:pPr>
        <w:pStyle w:val="Default"/>
        <w:ind w:left="567"/>
        <w:rPr>
          <w:rFonts w:ascii="Arial" w:hAnsi="Arial" w:cs="Arial"/>
          <w:color w:val="auto"/>
          <w:sz w:val="22"/>
          <w:szCs w:val="22"/>
        </w:rPr>
      </w:pPr>
      <w:r w:rsidRPr="00CB50DF">
        <w:rPr>
          <w:rFonts w:ascii="Arial" w:hAnsi="Arial" w:cs="Arial"/>
          <w:i/>
          <w:color w:val="auto"/>
          <w:sz w:val="22"/>
          <w:szCs w:val="22"/>
        </w:rPr>
        <w:t>When I am upset I self-harm. Three days ago I was very depressed because I couldn’t breathe (from asthma), the children wouldn’t eat, the boy was coughing a lot… I hit my head on the wall. Let us out. We are tired. Our children are sick and they are getting sicker. And we are sick too</w:t>
      </w:r>
      <w:r w:rsidRPr="006A1B61">
        <w:rPr>
          <w:rFonts w:ascii="Arial" w:hAnsi="Arial" w:cs="Arial"/>
          <w:color w:val="auto"/>
          <w:sz w:val="22"/>
          <w:szCs w:val="22"/>
        </w:rPr>
        <w:t>.</w:t>
      </w:r>
      <w:r w:rsidRPr="006A1B61">
        <w:rPr>
          <w:rStyle w:val="EndnoteReference"/>
          <w:rFonts w:cs="Arial"/>
          <w:color w:val="auto"/>
          <w:sz w:val="22"/>
          <w:szCs w:val="22"/>
        </w:rPr>
        <w:endnoteReference w:id="270"/>
      </w:r>
      <w:r w:rsidRPr="006A1B61">
        <w:rPr>
          <w:rFonts w:ascii="Arial" w:hAnsi="Arial" w:cs="Arial"/>
          <w:color w:val="auto"/>
          <w:sz w:val="22"/>
          <w:szCs w:val="22"/>
        </w:rPr>
        <w:t xml:space="preserve"> </w:t>
      </w:r>
    </w:p>
    <w:p w:rsidR="006A1B61" w:rsidRDefault="006A1B61" w:rsidP="00DB322E">
      <w:r>
        <w:t>According to the husband of another mother under 24 hour surveillance, the following occurred after the unrest:</w:t>
      </w:r>
    </w:p>
    <w:p w:rsidR="006A1B61" w:rsidRPr="00330C1F" w:rsidRDefault="006A1B61" w:rsidP="00DB322E">
      <w:pPr>
        <w:pStyle w:val="Default"/>
        <w:ind w:left="567"/>
        <w:rPr>
          <w:rFonts w:ascii="Arial" w:hAnsi="Arial" w:cs="Arial"/>
          <w:color w:val="auto"/>
          <w:sz w:val="22"/>
          <w:szCs w:val="22"/>
          <w:lang w:val="en-US"/>
        </w:rPr>
      </w:pPr>
      <w:r w:rsidRPr="00CB50DF">
        <w:rPr>
          <w:rFonts w:ascii="Arial" w:hAnsi="Arial" w:cs="Arial"/>
          <w:i/>
          <w:color w:val="auto"/>
          <w:sz w:val="22"/>
          <w:szCs w:val="22"/>
          <w:lang w:val="en-US"/>
        </w:rPr>
        <w:t>She locked the toilet door. I realised she had taken the Gillette razor and was about to cut her wrists. I hit her and she cut her arm further up instead. After that, despite the guard, she made another attempt. She broke a rigid cup and tried to harm herself. She is still on watch. She is no better. She is on no medication because she is breast feeding. They offered a tranquillizer but she is looking after a baby. That is no solution</w:t>
      </w:r>
      <w:r w:rsidRPr="00330C1F">
        <w:rPr>
          <w:rFonts w:ascii="Arial" w:hAnsi="Arial" w:cs="Arial"/>
          <w:color w:val="auto"/>
          <w:sz w:val="22"/>
          <w:szCs w:val="22"/>
          <w:lang w:val="en-US"/>
        </w:rPr>
        <w:t>.</w:t>
      </w:r>
      <w:r w:rsidR="00480C5B">
        <w:rPr>
          <w:rStyle w:val="EndnoteReference"/>
          <w:rFonts w:cs="Arial"/>
          <w:color w:val="auto"/>
          <w:szCs w:val="22"/>
          <w:lang w:val="en-US"/>
        </w:rPr>
        <w:endnoteReference w:id="271"/>
      </w:r>
    </w:p>
    <w:p w:rsidR="006A1B61" w:rsidRDefault="00884D16" w:rsidP="00DB322E">
      <w:r>
        <w:t xml:space="preserve">A mother of an 11 month </w:t>
      </w:r>
      <w:r w:rsidR="006A1B61">
        <w:t>old baby said:</w:t>
      </w:r>
    </w:p>
    <w:p w:rsidR="006A1B61" w:rsidRPr="00BF3ECA" w:rsidRDefault="006A1B61" w:rsidP="00DB322E">
      <w:pPr>
        <w:ind w:left="567"/>
      </w:pPr>
      <w:r w:rsidRPr="00CB50DF">
        <w:rPr>
          <w:i/>
          <w:sz w:val="22"/>
        </w:rPr>
        <w:t>After they read me my rights again I tried to kill myself.  I put a rope around my neck, but a Serco guard caught me before I could finish.  He was from the single male camp and said to me ‘If you want to kill yourself I’ll tell you a better way’</w:t>
      </w:r>
      <w:r w:rsidRPr="005335FB">
        <w:rPr>
          <w:sz w:val="22"/>
        </w:rPr>
        <w:t>.</w:t>
      </w:r>
      <w:r w:rsidRPr="00237F66">
        <w:rPr>
          <w:rStyle w:val="EndnoteReference"/>
          <w:sz w:val="18"/>
        </w:rPr>
        <w:endnoteReference w:id="272"/>
      </w:r>
      <w:r w:rsidRPr="005335FB">
        <w:rPr>
          <w:sz w:val="22"/>
        </w:rPr>
        <w:t xml:space="preserve">  </w:t>
      </w:r>
    </w:p>
    <w:p w:rsidR="006A1B61" w:rsidRDefault="006A1B61" w:rsidP="00DB322E">
      <w:r>
        <w:t>Another mother said that following the protest she:</w:t>
      </w:r>
    </w:p>
    <w:p w:rsidR="006A1B61" w:rsidRPr="00330C1F" w:rsidRDefault="006A1B61" w:rsidP="00DB322E">
      <w:pPr>
        <w:pStyle w:val="Default"/>
        <w:ind w:left="567"/>
        <w:rPr>
          <w:rFonts w:ascii="Arial" w:hAnsi="Arial" w:cs="Arial"/>
          <w:color w:val="auto"/>
          <w:sz w:val="22"/>
          <w:szCs w:val="22"/>
          <w:lang w:val="en-US"/>
        </w:rPr>
      </w:pPr>
      <w:r w:rsidRPr="00480C5B">
        <w:rPr>
          <w:rFonts w:ascii="Arial" w:hAnsi="Arial" w:cs="Arial"/>
          <w:i/>
          <w:color w:val="auto"/>
          <w:sz w:val="22"/>
          <w:szCs w:val="22"/>
          <w:lang w:val="en-US"/>
        </w:rPr>
        <w:t>hit the glass in the window with my head. Then 3-4 Serco officers held me back, then I gourged my forearms. I have been here for year. I just asked for more space for my baby to grow</w:t>
      </w:r>
      <w:r w:rsidRPr="00330C1F">
        <w:rPr>
          <w:rFonts w:ascii="Arial" w:hAnsi="Arial" w:cs="Arial"/>
          <w:color w:val="auto"/>
          <w:sz w:val="22"/>
          <w:szCs w:val="22"/>
          <w:lang w:val="en-US"/>
        </w:rPr>
        <w:t>.</w:t>
      </w:r>
      <w:r w:rsidRPr="00330C1F">
        <w:rPr>
          <w:rStyle w:val="EndnoteReference"/>
          <w:rFonts w:cs="Arial"/>
          <w:color w:val="auto"/>
          <w:sz w:val="22"/>
          <w:szCs w:val="22"/>
          <w:lang w:val="en-US"/>
        </w:rPr>
        <w:endnoteReference w:id="273"/>
      </w:r>
      <w:r w:rsidRPr="00330C1F">
        <w:rPr>
          <w:rFonts w:ascii="Arial" w:hAnsi="Arial" w:cs="Arial"/>
          <w:color w:val="auto"/>
          <w:sz w:val="22"/>
          <w:szCs w:val="22"/>
          <w:lang w:val="en-US"/>
        </w:rPr>
        <w:t xml:space="preserve"> </w:t>
      </w:r>
    </w:p>
    <w:p w:rsidR="006A1B61" w:rsidRDefault="006A1B61" w:rsidP="00DB322E">
      <w:pPr>
        <w:pStyle w:val="Default"/>
        <w:rPr>
          <w:rFonts w:asciiTheme="minorHAnsi" w:hAnsiTheme="minorHAnsi"/>
          <w:color w:val="auto"/>
          <w:sz w:val="22"/>
          <w:szCs w:val="22"/>
          <w:lang w:val="en-US"/>
        </w:rPr>
      </w:pPr>
    </w:p>
    <w:p w:rsidR="006A1B61" w:rsidRPr="00330C1F" w:rsidRDefault="006A1B61" w:rsidP="00DB322E">
      <w:pPr>
        <w:pStyle w:val="Default"/>
        <w:rPr>
          <w:rFonts w:ascii="Arial" w:hAnsi="Arial" w:cs="Arial"/>
          <w:color w:val="auto"/>
          <w:lang w:val="en-US"/>
        </w:rPr>
      </w:pPr>
      <w:r w:rsidRPr="00330C1F">
        <w:rPr>
          <w:rFonts w:ascii="Arial" w:hAnsi="Arial" w:cs="Arial"/>
          <w:color w:val="auto"/>
          <w:lang w:val="en-US"/>
        </w:rPr>
        <w:t>A</w:t>
      </w:r>
      <w:r w:rsidR="00884D16">
        <w:rPr>
          <w:rFonts w:ascii="Arial" w:hAnsi="Arial" w:cs="Arial"/>
          <w:color w:val="auto"/>
          <w:lang w:val="en-US"/>
        </w:rPr>
        <w:t xml:space="preserve"> mother of two children aged 6</w:t>
      </w:r>
      <w:r w:rsidRPr="00330C1F">
        <w:rPr>
          <w:rFonts w:ascii="Arial" w:hAnsi="Arial" w:cs="Arial"/>
          <w:color w:val="auto"/>
          <w:lang w:val="en-US"/>
        </w:rPr>
        <w:t xml:space="preserve"> and 10 months </w:t>
      </w:r>
      <w:r w:rsidR="00051660">
        <w:rPr>
          <w:rFonts w:ascii="Arial" w:hAnsi="Arial" w:cs="Arial"/>
          <w:color w:val="auto"/>
          <w:lang w:val="en-US"/>
        </w:rPr>
        <w:t xml:space="preserve">who </w:t>
      </w:r>
      <w:r w:rsidRPr="00330C1F">
        <w:rPr>
          <w:rFonts w:ascii="Arial" w:hAnsi="Arial" w:cs="Arial"/>
          <w:color w:val="auto"/>
          <w:lang w:val="en-US"/>
        </w:rPr>
        <w:t>was under surveillance had self-harmed and threatened further harm:</w:t>
      </w:r>
    </w:p>
    <w:p w:rsidR="006A1B61" w:rsidRDefault="006A1B61" w:rsidP="00DB322E">
      <w:pPr>
        <w:pStyle w:val="Default"/>
        <w:rPr>
          <w:rFonts w:asciiTheme="minorHAnsi" w:hAnsiTheme="minorHAnsi"/>
          <w:color w:val="auto"/>
          <w:sz w:val="22"/>
          <w:szCs w:val="22"/>
          <w:lang w:val="en-US"/>
        </w:rPr>
      </w:pPr>
    </w:p>
    <w:p w:rsidR="006A1B61" w:rsidRPr="00330C1F" w:rsidRDefault="006A1B61" w:rsidP="00DB322E">
      <w:pPr>
        <w:pStyle w:val="Default"/>
        <w:ind w:left="567"/>
        <w:rPr>
          <w:rFonts w:ascii="Arial" w:hAnsi="Arial" w:cs="Arial"/>
          <w:color w:val="auto"/>
          <w:sz w:val="22"/>
          <w:szCs w:val="22"/>
          <w:lang w:val="en-US"/>
        </w:rPr>
      </w:pPr>
      <w:r w:rsidRPr="00480C5B">
        <w:rPr>
          <w:rFonts w:ascii="Arial" w:hAnsi="Arial" w:cs="Arial"/>
          <w:i/>
          <w:color w:val="auto"/>
          <w:sz w:val="22"/>
          <w:szCs w:val="22"/>
          <w:lang w:val="en-US"/>
        </w:rPr>
        <w:t>I will do it if my kids stay in this situation. And I already have a plan</w:t>
      </w:r>
      <w:r w:rsidRPr="00330C1F">
        <w:rPr>
          <w:rFonts w:ascii="Arial" w:hAnsi="Arial" w:cs="Arial"/>
          <w:color w:val="auto"/>
          <w:sz w:val="22"/>
          <w:szCs w:val="22"/>
          <w:lang w:val="en-US"/>
        </w:rPr>
        <w:t>.</w:t>
      </w:r>
      <w:r w:rsidRPr="00330C1F">
        <w:rPr>
          <w:rStyle w:val="EndnoteReference"/>
          <w:rFonts w:cs="Arial"/>
          <w:color w:val="auto"/>
          <w:sz w:val="22"/>
          <w:szCs w:val="22"/>
          <w:lang w:val="en-US"/>
        </w:rPr>
        <w:endnoteReference w:id="274"/>
      </w:r>
    </w:p>
    <w:p w:rsidR="006A1B61" w:rsidRPr="00AB5CB2" w:rsidRDefault="006A1B61" w:rsidP="00DB322E">
      <w:pPr>
        <w:pStyle w:val="Default"/>
        <w:rPr>
          <w:color w:val="auto"/>
          <w:sz w:val="22"/>
          <w:szCs w:val="22"/>
          <w:lang w:val="en-US"/>
        </w:rPr>
      </w:pPr>
    </w:p>
    <w:p w:rsidR="006A1B61" w:rsidRPr="00330C1F" w:rsidRDefault="006A1B61" w:rsidP="00DB322E">
      <w:pPr>
        <w:pStyle w:val="Default"/>
        <w:rPr>
          <w:rFonts w:ascii="Arial" w:hAnsi="Arial" w:cs="Arial"/>
          <w:color w:val="auto"/>
          <w:lang w:val="en-US"/>
        </w:rPr>
      </w:pPr>
      <w:r w:rsidRPr="00330C1F">
        <w:rPr>
          <w:rFonts w:ascii="Arial" w:hAnsi="Arial" w:cs="Arial"/>
          <w:color w:val="auto"/>
          <w:lang w:val="en-US"/>
        </w:rPr>
        <w:t>The mother continued:</w:t>
      </w:r>
    </w:p>
    <w:p w:rsidR="006A1B61" w:rsidRPr="00330C1F" w:rsidRDefault="006A1B61" w:rsidP="00DB322E">
      <w:pPr>
        <w:pStyle w:val="Default"/>
        <w:rPr>
          <w:rFonts w:ascii="Arial" w:hAnsi="Arial" w:cs="Arial"/>
          <w:color w:val="auto"/>
          <w:sz w:val="22"/>
          <w:szCs w:val="22"/>
          <w:lang w:val="en-US"/>
        </w:rPr>
      </w:pPr>
    </w:p>
    <w:p w:rsidR="006A1B61" w:rsidRPr="00224859" w:rsidRDefault="006A1B61" w:rsidP="00DB322E">
      <w:pPr>
        <w:pStyle w:val="Default"/>
        <w:ind w:left="567"/>
        <w:rPr>
          <w:color w:val="auto"/>
          <w:sz w:val="22"/>
          <w:szCs w:val="22"/>
          <w:lang w:val="en-US"/>
        </w:rPr>
      </w:pPr>
      <w:r w:rsidRPr="00480C5B">
        <w:rPr>
          <w:rFonts w:ascii="Arial" w:hAnsi="Arial" w:cs="Arial"/>
          <w:i/>
          <w:color w:val="auto"/>
          <w:sz w:val="22"/>
          <w:szCs w:val="22"/>
          <w:lang w:val="en-US"/>
        </w:rPr>
        <w:t>There is no space for my baby, no place to put him down. There are centipedes, insects, worms in the room. Rats run through. We have no eggs, no fruit. We get out of date food. I don’t want a visa, I just want somewhere safe and clean for my child. Serco is not sympathetic – they say just put them down. The guards said if you don’t calm down we will get the police dogs onto you</w:t>
      </w:r>
      <w:r w:rsidRPr="00330C1F">
        <w:rPr>
          <w:rFonts w:ascii="Arial" w:hAnsi="Arial" w:cs="Arial"/>
          <w:color w:val="auto"/>
          <w:sz w:val="22"/>
          <w:szCs w:val="22"/>
          <w:lang w:val="en-US"/>
        </w:rPr>
        <w:t>.</w:t>
      </w:r>
      <w:r w:rsidRPr="00330C1F">
        <w:rPr>
          <w:rStyle w:val="EndnoteReference"/>
          <w:rFonts w:cs="Arial"/>
          <w:color w:val="auto"/>
          <w:sz w:val="22"/>
          <w:szCs w:val="22"/>
          <w:lang w:val="en-US"/>
        </w:rPr>
        <w:endnoteReference w:id="275"/>
      </w:r>
    </w:p>
    <w:p w:rsidR="001E5AD4" w:rsidRDefault="001E5AD4" w:rsidP="00DB322E">
      <w:pPr>
        <w:spacing w:after="200"/>
      </w:pPr>
      <w:r>
        <w:lastRenderedPageBreak/>
        <w:t>The Department</w:t>
      </w:r>
      <w:r w:rsidR="0055050E">
        <w:t xml:space="preserve"> of Immigration and Border Protection reported to the Inquiry</w:t>
      </w:r>
      <w:r>
        <w:t xml:space="preserve"> that there are no police dogs on Christmas Island.</w:t>
      </w:r>
    </w:p>
    <w:p w:rsidR="006A1B61" w:rsidRDefault="00D11244" w:rsidP="00DB322E">
      <w:pPr>
        <w:spacing w:after="200"/>
      </w:pPr>
      <w:r>
        <w:t>A father of a 5</w:t>
      </w:r>
      <w:r w:rsidR="006A1B61">
        <w:t xml:space="preserve"> year</w:t>
      </w:r>
      <w:r w:rsidR="00F16D6E">
        <w:t xml:space="preserve"> </w:t>
      </w:r>
      <w:r>
        <w:t>old boy and 6</w:t>
      </w:r>
      <w:r w:rsidR="006A1B61">
        <w:t xml:space="preserve"> month old girl whose wife was under 24 hour surveillance said:</w:t>
      </w:r>
      <w:r w:rsidR="006A1B61" w:rsidRPr="00AF09D1">
        <w:t xml:space="preserve"> </w:t>
      </w:r>
    </w:p>
    <w:p w:rsidR="006A1B61" w:rsidRPr="00224859" w:rsidRDefault="006A1B61" w:rsidP="00DB322E">
      <w:pPr>
        <w:spacing w:after="200"/>
        <w:ind w:left="720"/>
        <w:rPr>
          <w:sz w:val="22"/>
          <w:szCs w:val="22"/>
        </w:rPr>
      </w:pPr>
      <w:r w:rsidRPr="00480C5B">
        <w:rPr>
          <w:i/>
          <w:sz w:val="22"/>
          <w:szCs w:val="22"/>
        </w:rPr>
        <w:t>My wife has been on suicide watch for around ten days now as she has tried to commit suicide a few times.  She only wants to save her children.  She used to speak to her mother every day, but now she won’t go out of her room.  I beg you to help her. I have lost my wife</w:t>
      </w:r>
      <w:r w:rsidRPr="00224859">
        <w:rPr>
          <w:sz w:val="22"/>
          <w:szCs w:val="22"/>
        </w:rPr>
        <w:t>.</w:t>
      </w:r>
      <w:r w:rsidRPr="00224859">
        <w:rPr>
          <w:rStyle w:val="EndnoteReference"/>
          <w:sz w:val="22"/>
          <w:szCs w:val="22"/>
        </w:rPr>
        <w:endnoteReference w:id="276"/>
      </w:r>
      <w:r w:rsidRPr="00224859">
        <w:rPr>
          <w:sz w:val="22"/>
          <w:szCs w:val="22"/>
        </w:rPr>
        <w:t xml:space="preserve">  </w:t>
      </w:r>
    </w:p>
    <w:p w:rsidR="006A1B61" w:rsidRDefault="006A1B61" w:rsidP="00DB322E">
      <w:pPr>
        <w:autoSpaceDE w:val="0"/>
        <w:autoSpaceDN w:val="0"/>
        <w:adjustRightInd w:val="0"/>
        <w:rPr>
          <w:rFonts w:cs="Arial"/>
        </w:rPr>
      </w:pPr>
      <w:r>
        <w:rPr>
          <w:rFonts w:cs="Arial"/>
        </w:rPr>
        <w:t xml:space="preserve">At the fourth public hearing, in </w:t>
      </w:r>
      <w:r w:rsidR="005C79D4">
        <w:rPr>
          <w:rFonts w:cs="Arial"/>
        </w:rPr>
        <w:t>discussion</w:t>
      </w:r>
      <w:r>
        <w:rPr>
          <w:rFonts w:cs="Arial"/>
        </w:rPr>
        <w:t xml:space="preserve"> regarding the </w:t>
      </w:r>
      <w:r w:rsidR="00DF6BC2">
        <w:rPr>
          <w:rFonts w:cs="Arial"/>
        </w:rPr>
        <w:t>unrest at the Christmas Island detention c</w:t>
      </w:r>
      <w:r>
        <w:rPr>
          <w:rFonts w:cs="Arial"/>
        </w:rPr>
        <w:t>entres</w:t>
      </w:r>
      <w:r w:rsidR="005C79D4">
        <w:rPr>
          <w:rFonts w:cs="Arial"/>
        </w:rPr>
        <w:t>, counsel a</w:t>
      </w:r>
      <w:r w:rsidR="009C5E2C">
        <w:rPr>
          <w:rFonts w:cs="Arial"/>
        </w:rPr>
        <w:t>ssisting the Inquiry put to the Minister for Immigration and Border Protection</w:t>
      </w:r>
      <w:r>
        <w:rPr>
          <w:rFonts w:cs="Arial"/>
        </w:rPr>
        <w:t>:</w:t>
      </w:r>
    </w:p>
    <w:p w:rsidR="006A1B61" w:rsidRPr="00F93728" w:rsidRDefault="006A1B61" w:rsidP="00DB322E">
      <w:pPr>
        <w:autoSpaceDE w:val="0"/>
        <w:autoSpaceDN w:val="0"/>
        <w:adjustRightInd w:val="0"/>
        <w:ind w:left="720"/>
        <w:rPr>
          <w:rFonts w:cs="Arial"/>
          <w:sz w:val="22"/>
          <w:szCs w:val="22"/>
        </w:rPr>
      </w:pPr>
      <w:r w:rsidRPr="00F93728">
        <w:rPr>
          <w:rFonts w:cs="Arial"/>
          <w:sz w:val="22"/>
          <w:szCs w:val="22"/>
        </w:rPr>
        <w:t>…</w:t>
      </w:r>
      <w:r w:rsidR="00051660">
        <w:rPr>
          <w:rFonts w:cs="Arial"/>
          <w:sz w:val="22"/>
          <w:szCs w:val="22"/>
        </w:rPr>
        <w:t>d</w:t>
      </w:r>
      <w:r w:rsidR="00051660" w:rsidRPr="00F93728">
        <w:rPr>
          <w:rFonts w:cs="Arial"/>
          <w:sz w:val="22"/>
          <w:szCs w:val="22"/>
        </w:rPr>
        <w:t xml:space="preserve">o </w:t>
      </w:r>
      <w:r w:rsidRPr="00F93728">
        <w:rPr>
          <w:rFonts w:cs="Arial"/>
          <w:sz w:val="22"/>
          <w:szCs w:val="22"/>
        </w:rPr>
        <w:t>you understand Minister, why the mothers are asking to be moved to the mainland?</w:t>
      </w:r>
      <w:r w:rsidR="004A547E">
        <w:rPr>
          <w:rFonts w:cs="Arial"/>
          <w:sz w:val="22"/>
          <w:szCs w:val="22"/>
        </w:rPr>
        <w:t xml:space="preserve"> </w:t>
      </w:r>
      <w:r w:rsidRPr="00F93728">
        <w:rPr>
          <w:rFonts w:cs="Arial"/>
          <w:sz w:val="22"/>
          <w:szCs w:val="22"/>
        </w:rPr>
        <w:t xml:space="preserve">... </w:t>
      </w:r>
      <w:r>
        <w:rPr>
          <w:rStyle w:val="EndnoteReference"/>
          <w:rFonts w:cs="Arial"/>
          <w:szCs w:val="22"/>
        </w:rPr>
        <w:endnoteReference w:id="277"/>
      </w:r>
    </w:p>
    <w:p w:rsidR="006A1B61" w:rsidRDefault="006A1B61" w:rsidP="00DB322E">
      <w:pPr>
        <w:autoSpaceDE w:val="0"/>
        <w:autoSpaceDN w:val="0"/>
        <w:adjustRightInd w:val="0"/>
        <w:rPr>
          <w:rFonts w:cs="Arial"/>
        </w:rPr>
      </w:pPr>
      <w:r>
        <w:rPr>
          <w:rFonts w:cs="Arial"/>
        </w:rPr>
        <w:t xml:space="preserve">Minister Morrison </w:t>
      </w:r>
      <w:r w:rsidR="005C79D4">
        <w:rPr>
          <w:rFonts w:cs="Arial"/>
        </w:rPr>
        <w:t>replied</w:t>
      </w:r>
      <w:r>
        <w:rPr>
          <w:rFonts w:cs="Arial"/>
        </w:rPr>
        <w:t>:</w:t>
      </w:r>
    </w:p>
    <w:p w:rsidR="006A1B61" w:rsidRDefault="006A1B61" w:rsidP="00DB322E">
      <w:pPr>
        <w:autoSpaceDE w:val="0"/>
        <w:autoSpaceDN w:val="0"/>
        <w:adjustRightInd w:val="0"/>
        <w:ind w:left="720"/>
      </w:pPr>
      <w:r>
        <w:rPr>
          <w:sz w:val="22"/>
          <w:szCs w:val="22"/>
        </w:rPr>
        <w:t xml:space="preserve">… </w:t>
      </w:r>
      <w:r w:rsidRPr="007B5D1C">
        <w:rPr>
          <w:sz w:val="22"/>
          <w:szCs w:val="22"/>
        </w:rPr>
        <w:t>for these young mothers I can understand how they might feel.  I can’t specifically understand.  I have not been in that situation personally but I can at least attempt to understand it and I have spoken to many, many people who are in detention over many years</w:t>
      </w:r>
      <w:r>
        <w:rPr>
          <w:sz w:val="22"/>
          <w:szCs w:val="22"/>
        </w:rPr>
        <w:t xml:space="preserve"> but at the end of the day the G</w:t>
      </w:r>
      <w:r w:rsidRPr="007B5D1C">
        <w:rPr>
          <w:sz w:val="22"/>
          <w:szCs w:val="22"/>
        </w:rPr>
        <w:t xml:space="preserve">overnment has to make assessments about the broader policy environment which I’m responsible for as Minister and I’m accountable for </w:t>
      </w:r>
      <w:r>
        <w:rPr>
          <w:sz w:val="22"/>
          <w:szCs w:val="22"/>
        </w:rPr>
        <w:t xml:space="preserve">the </w:t>
      </w:r>
      <w:r w:rsidRPr="007B5D1C">
        <w:rPr>
          <w:sz w:val="22"/>
          <w:szCs w:val="22"/>
        </w:rPr>
        <w:t>results that</w:t>
      </w:r>
      <w:r>
        <w:rPr>
          <w:sz w:val="22"/>
          <w:szCs w:val="22"/>
        </w:rPr>
        <w:t xml:space="preserve"> those</w:t>
      </w:r>
      <w:r w:rsidRPr="007B5D1C">
        <w:rPr>
          <w:sz w:val="22"/>
          <w:szCs w:val="22"/>
        </w:rPr>
        <w:t xml:space="preserve"> </w:t>
      </w:r>
      <w:r w:rsidRPr="001E48F4">
        <w:rPr>
          <w:sz w:val="22"/>
          <w:szCs w:val="22"/>
        </w:rPr>
        <w:t>policy environments produce and that’s what the Government continues to remain focussed on.</w:t>
      </w:r>
      <w:r w:rsidRPr="007B5D1C">
        <w:rPr>
          <w:sz w:val="22"/>
          <w:szCs w:val="22"/>
        </w:rPr>
        <w:t xml:space="preserve">  Now where there are medical reasons where someone m</w:t>
      </w:r>
      <w:r>
        <w:rPr>
          <w:sz w:val="22"/>
          <w:szCs w:val="22"/>
        </w:rPr>
        <w:t>ight be transferred to the mainland and the S</w:t>
      </w:r>
      <w:r w:rsidRPr="007B5D1C">
        <w:rPr>
          <w:sz w:val="22"/>
          <w:szCs w:val="22"/>
        </w:rPr>
        <w:t>ecretary will correct me if I’m wrong but I understand one of those people/persons h</w:t>
      </w:r>
      <w:r>
        <w:rPr>
          <w:sz w:val="22"/>
          <w:szCs w:val="22"/>
        </w:rPr>
        <w:t>as been transferred to the main</w:t>
      </w:r>
      <w:r w:rsidRPr="007B5D1C">
        <w:rPr>
          <w:sz w:val="22"/>
          <w:szCs w:val="22"/>
        </w:rPr>
        <w:t>land and are receiving mental health support in a dedicated facility.  Now that’s appropriate.  There is a medical reason for the person’s transfer.  But otherwise the policy is as it is and the policy’s effectiveness is maintained by its consistency.  One of the reasons we ha</w:t>
      </w:r>
      <w:r>
        <w:rPr>
          <w:sz w:val="22"/>
          <w:szCs w:val="22"/>
        </w:rPr>
        <w:t>d</w:t>
      </w:r>
      <w:r w:rsidRPr="007B5D1C">
        <w:rPr>
          <w:sz w:val="22"/>
          <w:szCs w:val="22"/>
        </w:rPr>
        <w:t xml:space="preserve"> so many children in detention and why over 8,000 children got on boats is </w:t>
      </w:r>
      <w:r>
        <w:rPr>
          <w:sz w:val="22"/>
          <w:szCs w:val="22"/>
        </w:rPr>
        <w:t>[be]</w:t>
      </w:r>
      <w:r w:rsidRPr="007B5D1C">
        <w:rPr>
          <w:sz w:val="22"/>
          <w:szCs w:val="22"/>
        </w:rPr>
        <w:t xml:space="preserve">cause they thought they would get </w:t>
      </w:r>
      <w:r w:rsidRPr="00D17F4C">
        <w:rPr>
          <w:sz w:val="22"/>
          <w:szCs w:val="22"/>
        </w:rPr>
        <w:t>what they were</w:t>
      </w:r>
      <w:r w:rsidRPr="007B5D1C">
        <w:rPr>
          <w:sz w:val="22"/>
          <w:szCs w:val="22"/>
        </w:rPr>
        <w:t xml:space="preserve"> pa</w:t>
      </w:r>
      <w:r>
        <w:rPr>
          <w:sz w:val="22"/>
          <w:szCs w:val="22"/>
        </w:rPr>
        <w:t>ying</w:t>
      </w:r>
      <w:r w:rsidRPr="007B5D1C">
        <w:rPr>
          <w:sz w:val="22"/>
          <w:szCs w:val="22"/>
        </w:rPr>
        <w:t xml:space="preserve"> for.  Now that has changed and they’re not getting on the boats anymore.</w:t>
      </w:r>
      <w:r>
        <w:rPr>
          <w:rStyle w:val="EndnoteReference"/>
          <w:szCs w:val="22"/>
        </w:rPr>
        <w:endnoteReference w:id="278"/>
      </w:r>
    </w:p>
    <w:p w:rsidR="0079570F" w:rsidRDefault="006E1FA9" w:rsidP="00DB322E">
      <w:pPr>
        <w:pStyle w:val="Heading2"/>
      </w:pPr>
      <w:bookmarkStart w:id="98" w:name="_Toc403999460"/>
      <w:r>
        <w:t>F</w:t>
      </w:r>
      <w:r w:rsidR="00B54747">
        <w:t>indings</w:t>
      </w:r>
      <w:r w:rsidR="005C4A91">
        <w:t xml:space="preserve"> </w:t>
      </w:r>
      <w:r>
        <w:t>specific to mothers and babies</w:t>
      </w:r>
      <w:bookmarkEnd w:id="98"/>
    </w:p>
    <w:p w:rsidR="0053488E" w:rsidRPr="0053488E" w:rsidRDefault="0053488E" w:rsidP="00DB322E">
      <w:pPr>
        <w:rPr>
          <w:rFonts w:cs="Arial"/>
          <w:bCs/>
          <w:szCs w:val="20"/>
        </w:rPr>
      </w:pPr>
      <w:r w:rsidRPr="0053488E">
        <w:rPr>
          <w:rFonts w:cs="Arial"/>
          <w:bCs/>
          <w:szCs w:val="20"/>
        </w:rPr>
        <w:t>Detention impedes the capacity of mothers to form bonds with their babies.</w:t>
      </w:r>
    </w:p>
    <w:p w:rsidR="0053488E" w:rsidRPr="0053488E" w:rsidRDefault="0053488E" w:rsidP="00DB322E">
      <w:pPr>
        <w:rPr>
          <w:rFonts w:cs="Arial"/>
          <w:bCs/>
          <w:szCs w:val="20"/>
        </w:rPr>
      </w:pPr>
      <w:r w:rsidRPr="0053488E">
        <w:rPr>
          <w:rFonts w:cs="Arial"/>
          <w:bCs/>
          <w:szCs w:val="20"/>
        </w:rPr>
        <w:t>There are unacceptable risks of harm to babies in the detention environment.</w:t>
      </w:r>
    </w:p>
    <w:p w:rsidR="0053488E" w:rsidRPr="0053488E" w:rsidRDefault="0053488E" w:rsidP="00DB322E">
      <w:pPr>
        <w:rPr>
          <w:rFonts w:cs="Arial"/>
          <w:bCs/>
          <w:szCs w:val="20"/>
        </w:rPr>
      </w:pPr>
      <w:r w:rsidRPr="0053488E">
        <w:rPr>
          <w:rFonts w:cs="Arial"/>
          <w:bCs/>
          <w:szCs w:val="20"/>
        </w:rPr>
        <w:t>Babies born in detention in Australia to stateless parents may be sent to Nauru without any recorded nationality.</w:t>
      </w:r>
    </w:p>
    <w:p w:rsidR="0053488E" w:rsidRPr="0053488E" w:rsidRDefault="0053488E" w:rsidP="00DB322E">
      <w:pPr>
        <w:rPr>
          <w:rFonts w:cs="Arial"/>
          <w:szCs w:val="20"/>
        </w:rPr>
      </w:pPr>
      <w:r w:rsidRPr="0053488E">
        <w:rPr>
          <w:rFonts w:cs="Arial"/>
          <w:szCs w:val="20"/>
        </w:rPr>
        <w:t xml:space="preserve">The Commonwealth has a responsibility to provide babies with a nationality when they are born to stateless parents in detention, </w:t>
      </w:r>
      <w:r w:rsidRPr="0053488E">
        <w:rPr>
          <w:rFonts w:cs="Arial"/>
          <w:i/>
          <w:szCs w:val="20"/>
        </w:rPr>
        <w:t>Convention on the Rights of the Child</w:t>
      </w:r>
      <w:r w:rsidRPr="0053488E">
        <w:rPr>
          <w:rFonts w:cs="Arial"/>
          <w:szCs w:val="20"/>
        </w:rPr>
        <w:t xml:space="preserve">, articles: </w:t>
      </w:r>
    </w:p>
    <w:p w:rsidR="0053488E" w:rsidRPr="0053488E" w:rsidRDefault="0053488E" w:rsidP="00DB322E">
      <w:pPr>
        <w:ind w:left="709"/>
        <w:rPr>
          <w:rFonts w:cs="Arial"/>
          <w:i/>
          <w:szCs w:val="20"/>
        </w:rPr>
      </w:pPr>
      <w:r w:rsidRPr="0053488E">
        <w:rPr>
          <w:rFonts w:cs="Arial"/>
          <w:i/>
          <w:szCs w:val="20"/>
        </w:rPr>
        <w:t>7(1): The child shall be registered immediately after birth and shall have the right from birth to a name, the right to acquire a nationality and, as far as possible, the right to know and be cared for by his or her parents.</w:t>
      </w:r>
    </w:p>
    <w:p w:rsidR="00753C5E" w:rsidRDefault="0053488E" w:rsidP="00DB322E">
      <w:pPr>
        <w:ind w:left="709"/>
        <w:rPr>
          <w:rFonts w:cs="Arial"/>
        </w:rPr>
      </w:pPr>
      <w:r w:rsidRPr="0053488E">
        <w:rPr>
          <w:rFonts w:cs="Arial"/>
          <w:i/>
          <w:szCs w:val="20"/>
        </w:rPr>
        <w:lastRenderedPageBreak/>
        <w:t>7(2): States Parties shall ensure the implementation of these rights in accordance with their national law and their obligations under the relevant international instruments in this field, in particular where the child would otherwise be stateless.</w:t>
      </w:r>
    </w:p>
    <w:p w:rsidR="002A0413" w:rsidRPr="000604B0" w:rsidRDefault="00DD106A" w:rsidP="00DB322E">
      <w:pPr>
        <w:spacing w:before="0" w:after="120"/>
        <w:rPr>
          <w:rFonts w:cs="Arial"/>
        </w:rPr>
      </w:pPr>
      <w:r>
        <w:rPr>
          <w:rFonts w:cs="Arial"/>
        </w:rPr>
        <w:t>Detention impacts on the health, development and safety of babies.</w:t>
      </w:r>
      <w:r w:rsidRPr="000604B0">
        <w:rPr>
          <w:rFonts w:cs="Arial"/>
          <w:b/>
        </w:rPr>
        <w:t xml:space="preserve"> </w:t>
      </w:r>
      <w:r w:rsidR="00FB3402" w:rsidRPr="000604B0">
        <w:rPr>
          <w:rFonts w:cs="Arial"/>
          <w:b/>
        </w:rPr>
        <w:t>A</w:t>
      </w:r>
      <w:r w:rsidR="002A0413" w:rsidRPr="000604B0">
        <w:rPr>
          <w:rFonts w:cs="Arial"/>
          <w:b/>
        </w:rPr>
        <w:t xml:space="preserve">t various times mothers and babies in detention were not in a position to fully enjoy the following rights under the </w:t>
      </w:r>
      <w:r w:rsidR="002A0413" w:rsidRPr="000604B0">
        <w:rPr>
          <w:rFonts w:cs="Arial"/>
          <w:b/>
          <w:i/>
        </w:rPr>
        <w:t>Convention on the Rights of the Child</w:t>
      </w:r>
      <w:r w:rsidR="002A0413" w:rsidRPr="000604B0">
        <w:rPr>
          <w:rFonts w:cs="Arial"/>
          <w:b/>
        </w:rPr>
        <w:t>:</w:t>
      </w:r>
    </w:p>
    <w:p w:rsidR="00BD3595" w:rsidRPr="000604B0" w:rsidRDefault="00BD3595" w:rsidP="00275891">
      <w:pPr>
        <w:numPr>
          <w:ilvl w:val="0"/>
          <w:numId w:val="35"/>
        </w:numPr>
        <w:spacing w:before="0" w:after="120"/>
        <w:rPr>
          <w:rFonts w:cs="Arial"/>
          <w:b/>
        </w:rPr>
      </w:pPr>
      <w:r w:rsidRPr="000604B0">
        <w:rPr>
          <w:rFonts w:cs="Arial"/>
          <w:b/>
        </w:rPr>
        <w:t>the right to the highest attainable standard of health (article 24(1))</w:t>
      </w:r>
      <w:r w:rsidR="002E6738" w:rsidRPr="000604B0">
        <w:rPr>
          <w:rFonts w:cs="Arial"/>
          <w:b/>
        </w:rPr>
        <w:t>; and</w:t>
      </w:r>
    </w:p>
    <w:p w:rsidR="00FB3402" w:rsidRPr="000604B0" w:rsidRDefault="002A0413" w:rsidP="00275891">
      <w:pPr>
        <w:numPr>
          <w:ilvl w:val="0"/>
          <w:numId w:val="35"/>
        </w:numPr>
        <w:spacing w:before="0" w:after="120"/>
        <w:rPr>
          <w:rFonts w:cs="Arial"/>
          <w:b/>
        </w:rPr>
      </w:pPr>
      <w:r w:rsidRPr="000604B0">
        <w:rPr>
          <w:rFonts w:cs="Arial"/>
          <w:b/>
        </w:rPr>
        <w:t>the right to enjoy ‘to the maximum extent possible’ the right to development (article 6(2))</w:t>
      </w:r>
      <w:r w:rsidR="00FB3402" w:rsidRPr="000604B0">
        <w:rPr>
          <w:rFonts w:cs="Arial"/>
          <w:b/>
        </w:rPr>
        <w:t xml:space="preserve"> and the associated right to a standard of living adequate for the child’s physical, mental, spiritual, moral and social development (article 27(1))</w:t>
      </w:r>
      <w:r w:rsidR="002E6738" w:rsidRPr="000604B0">
        <w:rPr>
          <w:rFonts w:cs="Arial"/>
          <w:b/>
        </w:rPr>
        <w:t>.</w:t>
      </w:r>
    </w:p>
    <w:p w:rsidR="002E6738" w:rsidRDefault="002E6738" w:rsidP="00DB322E">
      <w:pPr>
        <w:ind w:left="360" w:firstLine="360"/>
      </w:pPr>
      <w:r>
        <w:t xml:space="preserve">The Committee on the Rights of the Child </w:t>
      </w:r>
      <w:r w:rsidR="007332D0">
        <w:t>has emphasised that:</w:t>
      </w:r>
      <w:r>
        <w:t xml:space="preserve"> </w:t>
      </w:r>
    </w:p>
    <w:p w:rsidR="002E6738" w:rsidRDefault="002E6738" w:rsidP="00DB322E">
      <w:pPr>
        <w:pStyle w:val="ListParagraph"/>
        <w:autoSpaceDE w:val="0"/>
        <w:autoSpaceDN w:val="0"/>
        <w:adjustRightInd w:val="0"/>
        <w:spacing w:before="0" w:after="0"/>
        <w:ind w:left="1134"/>
        <w:rPr>
          <w:sz w:val="22"/>
          <w:szCs w:val="22"/>
        </w:rPr>
      </w:pPr>
      <w:r w:rsidRPr="000604B0">
        <w:rPr>
          <w:sz w:val="22"/>
          <w:szCs w:val="22"/>
        </w:rPr>
        <w:t>Among the key determinants of children’s health, nutrition and de</w:t>
      </w:r>
      <w:r w:rsidR="008B4195" w:rsidRPr="000604B0">
        <w:rPr>
          <w:sz w:val="22"/>
          <w:szCs w:val="22"/>
        </w:rPr>
        <w:t xml:space="preserve">velopment are the </w:t>
      </w:r>
      <w:r w:rsidRPr="000604B0">
        <w:rPr>
          <w:sz w:val="22"/>
          <w:szCs w:val="22"/>
        </w:rPr>
        <w:t>realization of the mother’s right to health and the role of parents and other caregivers.</w:t>
      </w:r>
      <w:r w:rsidR="008B4195" w:rsidRPr="000604B0">
        <w:rPr>
          <w:sz w:val="22"/>
          <w:szCs w:val="22"/>
        </w:rPr>
        <w:t xml:space="preserve"> (See Gene</w:t>
      </w:r>
      <w:r w:rsidRPr="000604B0">
        <w:rPr>
          <w:sz w:val="22"/>
          <w:szCs w:val="22"/>
        </w:rPr>
        <w:t xml:space="preserve">ral Comment No </w:t>
      </w:r>
      <w:r w:rsidR="008B4195" w:rsidRPr="000604B0">
        <w:rPr>
          <w:sz w:val="22"/>
          <w:szCs w:val="22"/>
        </w:rPr>
        <w:t>15, paragraph 18)</w:t>
      </w:r>
    </w:p>
    <w:p w:rsidR="00E17056" w:rsidRDefault="00E17056" w:rsidP="00DB322E">
      <w:pPr>
        <w:pStyle w:val="ListParagraph"/>
        <w:autoSpaceDE w:val="0"/>
        <w:autoSpaceDN w:val="0"/>
        <w:adjustRightInd w:val="0"/>
        <w:spacing w:before="0" w:after="0"/>
        <w:ind w:left="1134"/>
        <w:rPr>
          <w:sz w:val="22"/>
          <w:szCs w:val="22"/>
        </w:rPr>
      </w:pPr>
    </w:p>
    <w:p w:rsidR="008B4195" w:rsidRDefault="00E17056" w:rsidP="00DB322E">
      <w:pPr>
        <w:autoSpaceDE w:val="0"/>
        <w:autoSpaceDN w:val="0"/>
        <w:adjustRightInd w:val="0"/>
        <w:spacing w:before="0" w:after="0"/>
        <w:ind w:left="720"/>
      </w:pPr>
      <w:r w:rsidRPr="000604B0">
        <w:t xml:space="preserve">The Committee has also </w:t>
      </w:r>
      <w:r w:rsidR="002619F7" w:rsidRPr="000604B0">
        <w:t>recogni</w:t>
      </w:r>
      <w:r w:rsidR="002619F7">
        <w:t>s</w:t>
      </w:r>
      <w:r w:rsidR="002619F7" w:rsidRPr="000604B0">
        <w:t xml:space="preserve">ed </w:t>
      </w:r>
      <w:r w:rsidRPr="000604B0">
        <w:t xml:space="preserve">that ‘parenting under acute material or psychological stress or impaired mental health’ is likely to impact negatively </w:t>
      </w:r>
      <w:r w:rsidR="00926C7F" w:rsidRPr="000604B0">
        <w:t>on the wellbeing of young children (See General Comment No 7, paragraph 18).</w:t>
      </w:r>
      <w:r w:rsidRPr="000604B0">
        <w:t xml:space="preserve"> </w:t>
      </w:r>
    </w:p>
    <w:p w:rsidR="00926C7F" w:rsidRPr="00926C7F" w:rsidRDefault="00926C7F" w:rsidP="00DB322E">
      <w:pPr>
        <w:autoSpaceDE w:val="0"/>
        <w:autoSpaceDN w:val="0"/>
        <w:adjustRightInd w:val="0"/>
        <w:spacing w:before="0" w:after="0"/>
        <w:ind w:left="720"/>
      </w:pPr>
    </w:p>
    <w:p w:rsidR="00BD3595" w:rsidRDefault="008B4195" w:rsidP="00DB322E">
      <w:pPr>
        <w:spacing w:before="0" w:after="120"/>
        <w:ind w:left="720"/>
        <w:rPr>
          <w:rFonts w:cs="Arial"/>
        </w:rPr>
      </w:pPr>
      <w:r>
        <w:rPr>
          <w:rFonts w:cs="Arial"/>
        </w:rPr>
        <w:t xml:space="preserve">The negative impact of detention on mothers has consequences for the health and development of their babies. </w:t>
      </w:r>
      <w:r w:rsidR="00A0799F">
        <w:rPr>
          <w:rFonts w:cs="Arial"/>
        </w:rPr>
        <w:t>For example, mothers wh</w:t>
      </w:r>
      <w:r w:rsidR="00426564">
        <w:rPr>
          <w:rFonts w:cs="Arial"/>
        </w:rPr>
        <w:t>o are distressed or depressed in</w:t>
      </w:r>
      <w:r w:rsidR="00A0799F">
        <w:rPr>
          <w:rFonts w:cs="Arial"/>
        </w:rPr>
        <w:t xml:space="preserve"> the detention environment can struggle to </w:t>
      </w:r>
      <w:r w:rsidR="00BD3595">
        <w:rPr>
          <w:rFonts w:cs="Arial"/>
        </w:rPr>
        <w:t xml:space="preserve">form healthy attachments with their babies. This </w:t>
      </w:r>
      <w:r w:rsidR="00F543AF">
        <w:rPr>
          <w:rFonts w:cs="Arial"/>
        </w:rPr>
        <w:t>in</w:t>
      </w:r>
      <w:r w:rsidR="00BD3595">
        <w:rPr>
          <w:rFonts w:cs="Arial"/>
        </w:rPr>
        <w:t xml:space="preserve"> turn has consequences for the social development of those babies.</w:t>
      </w:r>
      <w:r w:rsidR="00A0799F">
        <w:rPr>
          <w:rFonts w:cs="Arial"/>
        </w:rPr>
        <w:t xml:space="preserve"> Also, </w:t>
      </w:r>
      <w:r w:rsidR="00147364">
        <w:rPr>
          <w:rFonts w:cs="Arial"/>
        </w:rPr>
        <w:t>the limits that the detention environment places on the ability of mothers to make decisions about the</w:t>
      </w:r>
      <w:r w:rsidR="00A537A0">
        <w:rPr>
          <w:rFonts w:cs="Arial"/>
        </w:rPr>
        <w:t>ir babies’</w:t>
      </w:r>
      <w:r w:rsidR="00147364">
        <w:rPr>
          <w:rFonts w:cs="Arial"/>
        </w:rPr>
        <w:t xml:space="preserve"> care </w:t>
      </w:r>
      <w:r w:rsidR="00A537A0">
        <w:rPr>
          <w:rFonts w:cs="Arial"/>
        </w:rPr>
        <w:t>can have adverse impacts on the development and health of their babies.</w:t>
      </w:r>
    </w:p>
    <w:p w:rsidR="002A0413" w:rsidRPr="000604B0" w:rsidRDefault="00426564" w:rsidP="00DB322E">
      <w:pPr>
        <w:spacing w:before="0" w:after="120"/>
        <w:ind w:left="720"/>
        <w:rPr>
          <w:rFonts w:cs="Arial"/>
        </w:rPr>
      </w:pPr>
      <w:r>
        <w:rPr>
          <w:rFonts w:cs="Arial"/>
        </w:rPr>
        <w:t xml:space="preserve">Babies’ right to development is also </w:t>
      </w:r>
      <w:r w:rsidR="00995FF5">
        <w:rPr>
          <w:rFonts w:cs="Arial"/>
        </w:rPr>
        <w:t xml:space="preserve">directly </w:t>
      </w:r>
      <w:r>
        <w:rPr>
          <w:rFonts w:cs="Arial"/>
        </w:rPr>
        <w:t xml:space="preserve">compromised by the physical detention environment. For example, the physical environment in the Christmas Island detention facilities </w:t>
      </w:r>
      <w:r w:rsidR="007332D0">
        <w:rPr>
          <w:rFonts w:cs="Arial"/>
        </w:rPr>
        <w:t>does</w:t>
      </w:r>
      <w:r w:rsidR="00995FF5">
        <w:rPr>
          <w:rFonts w:cs="Arial"/>
        </w:rPr>
        <w:t xml:space="preserve"> not provide safe spaces for babies to learn to crawl or walk.</w:t>
      </w:r>
    </w:p>
    <w:p w:rsidR="002A0413" w:rsidRDefault="002A0413" w:rsidP="00275891">
      <w:pPr>
        <w:numPr>
          <w:ilvl w:val="0"/>
          <w:numId w:val="35"/>
        </w:numPr>
        <w:spacing w:before="0" w:after="120"/>
        <w:rPr>
          <w:rFonts w:cs="Arial"/>
          <w:b/>
        </w:rPr>
      </w:pPr>
      <w:r w:rsidRPr="000604B0">
        <w:rPr>
          <w:rFonts w:cs="Arial"/>
          <w:b/>
        </w:rPr>
        <w:t>the right to be protected from all forms of physical or mental violence (article 19(1))</w:t>
      </w:r>
    </w:p>
    <w:p w:rsidR="00D43298" w:rsidRPr="000604B0" w:rsidRDefault="0049081D" w:rsidP="00DB322E">
      <w:pPr>
        <w:spacing w:before="0" w:after="120"/>
        <w:ind w:left="720"/>
        <w:rPr>
          <w:rFonts w:cs="Arial"/>
        </w:rPr>
      </w:pPr>
      <w:r w:rsidRPr="000604B0">
        <w:rPr>
          <w:rFonts w:cs="Arial"/>
        </w:rPr>
        <w:t xml:space="preserve">The self-harm and distress of mothers on Christmas Island in July 2014 created risks for their babies. </w:t>
      </w:r>
    </w:p>
    <w:p w:rsidR="00330C1F" w:rsidRDefault="00330C1F" w:rsidP="00DB322E">
      <w:r>
        <w:br w:type="page"/>
      </w:r>
    </w:p>
    <w:p w:rsidR="00330C1F" w:rsidRPr="00514CCE" w:rsidRDefault="008B41FF" w:rsidP="00016D43">
      <w:pPr>
        <w:pStyle w:val="Heading1"/>
        <w:tabs>
          <w:tab w:val="clear" w:pos="1135"/>
          <w:tab w:val="num" w:pos="709"/>
        </w:tabs>
        <w:ind w:left="709" w:hanging="709"/>
        <w:rPr>
          <w:sz w:val="72"/>
          <w:szCs w:val="72"/>
        </w:rPr>
      </w:pPr>
      <w:bookmarkStart w:id="99" w:name="_Toc403999461"/>
      <w:r>
        <w:rPr>
          <w:sz w:val="72"/>
          <w:szCs w:val="72"/>
        </w:rPr>
        <w:lastRenderedPageBreak/>
        <w:t>Presc</w:t>
      </w:r>
      <w:r w:rsidR="00330C1F" w:rsidRPr="00514CCE">
        <w:rPr>
          <w:sz w:val="72"/>
          <w:szCs w:val="72"/>
        </w:rPr>
        <w:t>hoolers in detention</w:t>
      </w:r>
      <w:bookmarkEnd w:id="99"/>
      <w:r w:rsidR="00330C1F" w:rsidRPr="00514CCE">
        <w:rPr>
          <w:sz w:val="72"/>
          <w:szCs w:val="72"/>
        </w:rPr>
        <w:t xml:space="preserve"> </w:t>
      </w:r>
    </w:p>
    <w:p w:rsidR="005C79D4" w:rsidRDefault="00330C1F" w:rsidP="00DB322E">
      <w:pPr>
        <w:ind w:left="3686"/>
        <w:rPr>
          <w:rFonts w:cs="Arial"/>
          <w:i/>
        </w:rPr>
      </w:pPr>
      <w:r w:rsidRPr="0017680F">
        <w:rPr>
          <w:rFonts w:cs="Arial"/>
        </w:rPr>
        <w:t>In preschool children we have seen regressed or disturbed behaviour such as needing to cling to parents at night and refusing to sleep in their own bed; separation anxiety; incontinence; uncharacteristic aggression; the development of a stammer; and slowed language development. In nearly all cases the behaviour has emerged during detention, and often after a series of distressing incidents such as family separations and witnessing violence</w:t>
      </w:r>
      <w:r>
        <w:rPr>
          <w:rFonts w:cs="Arial"/>
          <w:i/>
        </w:rPr>
        <w:t>.</w:t>
      </w:r>
      <w:r>
        <w:rPr>
          <w:rFonts w:cs="Arial"/>
          <w:i/>
          <w:vertAlign w:val="superscript"/>
        </w:rPr>
        <w:endnoteReference w:id="279"/>
      </w:r>
      <w:r>
        <w:rPr>
          <w:rFonts w:cs="Arial"/>
          <w:i/>
        </w:rPr>
        <w:t xml:space="preserve">  </w:t>
      </w:r>
    </w:p>
    <w:p w:rsidR="00330C1F" w:rsidRDefault="00330C1F" w:rsidP="00DB322E">
      <w:pPr>
        <w:rPr>
          <w:rFonts w:cs="Arial"/>
        </w:rPr>
      </w:pPr>
      <w:r>
        <w:rPr>
          <w:rFonts w:cs="Arial"/>
        </w:rPr>
        <w:t>The first five years of a child’s life are the vital building blocks for development. The child’s brain develops more at this time than at any other stage in life.</w:t>
      </w:r>
      <w:r>
        <w:rPr>
          <w:rStyle w:val="EndnoteReference"/>
        </w:rPr>
        <w:endnoteReference w:id="280"/>
      </w:r>
      <w:r>
        <w:rPr>
          <w:rFonts w:cs="Arial"/>
        </w:rPr>
        <w:t xml:space="preserve"> The experiences that the child has during these years will help to form the adult that he or she will become.</w:t>
      </w:r>
      <w:r>
        <w:rPr>
          <w:rStyle w:val="EndnoteReference"/>
        </w:rPr>
        <w:endnoteReference w:id="281"/>
      </w:r>
    </w:p>
    <w:p w:rsidR="00330C1F" w:rsidRDefault="00330C1F" w:rsidP="00DB322E">
      <w:pPr>
        <w:rPr>
          <w:rFonts w:cs="Arial"/>
        </w:rPr>
      </w:pPr>
      <w:r>
        <w:rPr>
          <w:rFonts w:cs="Arial"/>
        </w:rPr>
        <w:t xml:space="preserve">The Inquiry has received extensive evidence that the detention centre environment is having a negative impact on the emotional and cognitive development of the 204 </w:t>
      </w:r>
      <w:r w:rsidR="0017680F">
        <w:rPr>
          <w:rFonts w:cs="Arial"/>
        </w:rPr>
        <w:t>pre-sc</w:t>
      </w:r>
      <w:r>
        <w:rPr>
          <w:rFonts w:cs="Arial"/>
        </w:rPr>
        <w:t>hoolers (aged 2 to 4 years) in detention in Australia (at March 2014).</w:t>
      </w:r>
      <w:r>
        <w:rPr>
          <w:rStyle w:val="EndnoteReference"/>
        </w:rPr>
        <w:endnoteReference w:id="282"/>
      </w:r>
      <w:r>
        <w:rPr>
          <w:rFonts w:cs="Arial"/>
        </w:rPr>
        <w:t xml:space="preserve"> The negative impacts of detention on children have been comprehensively documented in Australian and international research.</w:t>
      </w:r>
      <w:r>
        <w:rPr>
          <w:rFonts w:cs="Arial"/>
          <w:sz w:val="20"/>
          <w:szCs w:val="20"/>
          <w:vertAlign w:val="superscript"/>
        </w:rPr>
        <w:endnoteReference w:id="283"/>
      </w:r>
      <w:r>
        <w:rPr>
          <w:rFonts w:cs="Arial"/>
          <w:sz w:val="20"/>
          <w:szCs w:val="20"/>
        </w:rPr>
        <w:t xml:space="preserve"> </w:t>
      </w:r>
    </w:p>
    <w:p w:rsidR="00330C1F" w:rsidRDefault="00330C1F" w:rsidP="00DB322E">
      <w:pPr>
        <w:rPr>
          <w:rFonts w:cs="Arial"/>
          <w:lang w:eastAsia="en-US"/>
        </w:rPr>
      </w:pPr>
      <w:r>
        <w:rPr>
          <w:rFonts w:cs="Arial"/>
        </w:rPr>
        <w:t>The Australian Government</w:t>
      </w:r>
      <w:r w:rsidR="00C31CB4">
        <w:rPr>
          <w:rFonts w:cs="Arial"/>
        </w:rPr>
        <w:t>’s</w:t>
      </w:r>
      <w:r>
        <w:rPr>
          <w:rFonts w:cs="Arial"/>
        </w:rPr>
        <w:t xml:space="preserve"> </w:t>
      </w:r>
      <w:r>
        <w:rPr>
          <w:rFonts w:cs="Arial"/>
          <w:i/>
        </w:rPr>
        <w:t>Early Years Learning Framework</w:t>
      </w:r>
      <w:r>
        <w:rPr>
          <w:rFonts w:cs="Arial"/>
        </w:rPr>
        <w:t xml:space="preserve"> describes the preconditions for healthy childhood growth and progress. It sets out three foundations for </w:t>
      </w:r>
      <w:r w:rsidR="008B41FF">
        <w:rPr>
          <w:rFonts w:cs="Arial"/>
        </w:rPr>
        <w:t>presc</w:t>
      </w:r>
      <w:r>
        <w:rPr>
          <w:rFonts w:cs="Arial"/>
        </w:rPr>
        <w:t>hooler development: ‘belonging, being and becoming.’</w:t>
      </w:r>
      <w:r>
        <w:rPr>
          <w:rStyle w:val="EndnoteReference"/>
        </w:rPr>
        <w:endnoteReference w:id="284"/>
      </w:r>
      <w:r>
        <w:rPr>
          <w:rFonts w:cs="Arial"/>
        </w:rPr>
        <w:t xml:space="preserve"> Throughout this chapter, the development of </w:t>
      </w:r>
      <w:r w:rsidR="008B41FF">
        <w:rPr>
          <w:rFonts w:cs="Arial"/>
        </w:rPr>
        <w:t>presc</w:t>
      </w:r>
      <w:r>
        <w:rPr>
          <w:rFonts w:cs="Arial"/>
        </w:rPr>
        <w:t>hool children in detention will be framed using the three pillars of this Framework.</w:t>
      </w:r>
    </w:p>
    <w:p w:rsidR="00330C1F" w:rsidRDefault="00330C1F" w:rsidP="00DB322E">
      <w:pPr>
        <w:pStyle w:val="Heading2"/>
        <w:rPr>
          <w:rFonts w:cs="Arial"/>
        </w:rPr>
      </w:pPr>
      <w:bookmarkStart w:id="100" w:name="_Toc403999462"/>
      <w:r>
        <w:t>Forming relationships</w:t>
      </w:r>
      <w:bookmarkEnd w:id="100"/>
      <w:r>
        <w:t xml:space="preserve"> </w:t>
      </w:r>
    </w:p>
    <w:p w:rsidR="00330C1F" w:rsidRDefault="00330C1F" w:rsidP="00DB322E">
      <w:pPr>
        <w:rPr>
          <w:rFonts w:cs="Arial"/>
        </w:rPr>
      </w:pPr>
      <w:r>
        <w:rPr>
          <w:rFonts w:cs="Arial"/>
        </w:rPr>
        <w:t xml:space="preserve">The first pillar of the </w:t>
      </w:r>
      <w:r>
        <w:rPr>
          <w:rFonts w:cs="Arial"/>
          <w:i/>
        </w:rPr>
        <w:t>Early Years Learning Framework</w:t>
      </w:r>
      <w:r>
        <w:rPr>
          <w:rFonts w:cs="Arial"/>
        </w:rPr>
        <w:t xml:space="preserve"> explains that </w:t>
      </w:r>
      <w:r w:rsidR="008B41FF">
        <w:rPr>
          <w:rFonts w:cs="Arial"/>
        </w:rPr>
        <w:t>presc</w:t>
      </w:r>
      <w:r>
        <w:rPr>
          <w:rFonts w:cs="Arial"/>
        </w:rPr>
        <w:t>hoolers need to belong to a family and a community. According to the Framework, a child needs to establish secure relationships with parents, family and community to develop a healthy sense of self.</w:t>
      </w:r>
      <w:r>
        <w:rPr>
          <w:rStyle w:val="EndnoteReference"/>
        </w:rPr>
        <w:t xml:space="preserve"> </w:t>
      </w:r>
      <w:r>
        <w:rPr>
          <w:rStyle w:val="EndnoteReference"/>
        </w:rPr>
        <w:endnoteReference w:id="285"/>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cs="Arial"/>
          <w:lang w:val="en-US" w:eastAsia="ja-JP"/>
        </w:rPr>
      </w:pPr>
      <w:r>
        <w:rPr>
          <w:rFonts w:cs="Arial"/>
          <w:b/>
          <w:bCs/>
          <w:sz w:val="22"/>
          <w:szCs w:val="22"/>
          <w:lang w:val="en-US" w:eastAsia="ja-JP"/>
        </w:rPr>
        <w:t xml:space="preserve">Belonging </w:t>
      </w:r>
      <w:r>
        <w:rPr>
          <w:rFonts w:cs="Arial"/>
          <w:sz w:val="22"/>
          <w:szCs w:val="22"/>
          <w:lang w:val="en-US" w:eastAsia="ja-JP"/>
        </w:rPr>
        <w:t xml:space="preserve">is the basis for living a fulfilling life. Children feel they </w:t>
      </w:r>
      <w:r>
        <w:rPr>
          <w:rFonts w:cs="Arial"/>
          <w:i/>
          <w:iCs/>
          <w:sz w:val="22"/>
          <w:szCs w:val="22"/>
          <w:lang w:val="en-US" w:eastAsia="ja-JP"/>
        </w:rPr>
        <w:t>belong</w:t>
      </w:r>
      <w:r>
        <w:rPr>
          <w:rFonts w:cs="Arial"/>
          <w:sz w:val="22"/>
          <w:szCs w:val="22"/>
          <w:lang w:val="en-US" w:eastAsia="ja-JP"/>
        </w:rPr>
        <w:t xml:space="preserve"> because of the relationships they have with their family, community, culture and place</w:t>
      </w:r>
      <w:r>
        <w:rPr>
          <w:rFonts w:cs="Arial"/>
          <w:lang w:val="en-US" w:eastAsia="ja-JP"/>
        </w:rPr>
        <w:t>.</w:t>
      </w:r>
      <w:r>
        <w:rPr>
          <w:rStyle w:val="EndnoteReference"/>
          <w:lang w:val="en-US" w:eastAsia="ja-JP"/>
        </w:rPr>
        <w:endnoteReference w:id="286"/>
      </w:r>
      <w:r>
        <w:rPr>
          <w:rFonts w:cs="Arial"/>
          <w:lang w:val="en-US" w:eastAsia="ja-JP"/>
        </w:rPr>
        <w:t xml:space="preserve"> </w:t>
      </w:r>
    </w:p>
    <w:p w:rsidR="00330C1F" w:rsidRDefault="00330C1F" w:rsidP="00DB322E">
      <w:pPr>
        <w:rPr>
          <w:rFonts w:cs="Arial"/>
          <w:lang w:eastAsia="en-US"/>
        </w:rPr>
      </w:pPr>
      <w:r>
        <w:rPr>
          <w:rFonts w:cs="Arial"/>
        </w:rPr>
        <w:t>All evidence to this Inquiry indicates that</w:t>
      </w:r>
      <w:r w:rsidR="0051231B">
        <w:rPr>
          <w:rFonts w:cs="Arial"/>
        </w:rPr>
        <w:t xml:space="preserve"> the</w:t>
      </w:r>
      <w:r>
        <w:rPr>
          <w:rFonts w:cs="Arial"/>
        </w:rPr>
        <w:t xml:space="preserve"> institutionalised structure and routine of detention disrupts family functioning and the relationships between parents and children.</w:t>
      </w:r>
      <w:r>
        <w:rPr>
          <w:rStyle w:val="EndnoteReference"/>
        </w:rPr>
        <w:endnoteReference w:id="287"/>
      </w:r>
      <w:r>
        <w:rPr>
          <w:rFonts w:cs="Arial"/>
        </w:rPr>
        <w:t xml:space="preserve"> </w:t>
      </w:r>
    </w:p>
    <w:p w:rsidR="00330C1F" w:rsidRPr="00CB0B4C" w:rsidRDefault="00330C1F" w:rsidP="00DB322E">
      <w:pPr>
        <w:ind w:left="720"/>
        <w:rPr>
          <w:rFonts w:cs="Arial"/>
          <w:sz w:val="22"/>
          <w:szCs w:val="22"/>
        </w:rPr>
      </w:pPr>
      <w:r w:rsidRPr="007F759F">
        <w:rPr>
          <w:rFonts w:cs="Arial"/>
          <w:sz w:val="22"/>
          <w:szCs w:val="22"/>
        </w:rPr>
        <w:t>… children do not have access to a private family home where it would be expected families would spend time away from other people sharing meals, engaging in shared activities, and having rest-time on their own.</w:t>
      </w:r>
      <w:r w:rsidRPr="007F759F">
        <w:rPr>
          <w:rStyle w:val="EndnoteReference"/>
          <w:szCs w:val="22"/>
        </w:rPr>
        <w:endnoteReference w:id="288"/>
      </w:r>
    </w:p>
    <w:p w:rsidR="00330C1F" w:rsidRDefault="00330C1F" w:rsidP="00DB322E">
      <w:pPr>
        <w:rPr>
          <w:rFonts w:cs="Arial"/>
        </w:rPr>
      </w:pPr>
      <w:r>
        <w:rPr>
          <w:rFonts w:cs="Arial"/>
        </w:rPr>
        <w:lastRenderedPageBreak/>
        <w:t xml:space="preserve">In the normal family environment, parents make most decisions about their child’s development. They determine food choices, play activities and the culture </w:t>
      </w:r>
      <w:r w:rsidR="0051231B">
        <w:rPr>
          <w:rFonts w:cs="Arial"/>
        </w:rPr>
        <w:t xml:space="preserve">which </w:t>
      </w:r>
      <w:r>
        <w:rPr>
          <w:rFonts w:cs="Arial"/>
        </w:rPr>
        <w:t>they want in the family home. Detention limits this autonomy.</w:t>
      </w:r>
      <w:r>
        <w:rPr>
          <w:rStyle w:val="EndnoteReference"/>
        </w:rPr>
        <w:endnoteReference w:id="289"/>
      </w:r>
      <w:r>
        <w:rPr>
          <w:rFonts w:cs="Arial"/>
        </w:rPr>
        <w:t xml:space="preserve"> Along with the children, parents must follow the regime, the rules and the timetable of the detention environment. A child psychiatrist who accompanied the Inquiry team to Christmas Island</w:t>
      </w:r>
      <w:r w:rsidR="00541232">
        <w:rPr>
          <w:rFonts w:cs="Arial"/>
        </w:rPr>
        <w:t>, Dr Sarah Mares,</w:t>
      </w:r>
      <w:r>
        <w:rPr>
          <w:rFonts w:cs="Arial"/>
        </w:rPr>
        <w:t xml:space="preserve"> described the environment in these terms:</w:t>
      </w:r>
    </w:p>
    <w:p w:rsidR="00330C1F" w:rsidRDefault="00330C1F" w:rsidP="00DB322E">
      <w:pPr>
        <w:ind w:left="720"/>
        <w:rPr>
          <w:rFonts w:cs="Arial"/>
          <w:lang w:val="en-GB"/>
        </w:rPr>
      </w:pPr>
      <w:r w:rsidRPr="00C179BF">
        <w:rPr>
          <w:rFonts w:cs="Arial"/>
          <w:sz w:val="22"/>
          <w:szCs w:val="22"/>
          <w:lang w:val="en-GB"/>
        </w:rPr>
        <w:t>Parents are undermined and their powerlessness is reinforced to them and their children in daily humiliations and routines. Families line up in the sun or rain (there is little shelter) and wait, then show ID cards for food (carrying their own issued plastic cup, plate and cutlery), for medicines to be handed out, to see the nurse or doctor</w:t>
      </w:r>
      <w:r w:rsidRPr="00C179BF">
        <w:rPr>
          <w:rFonts w:cs="Arial"/>
          <w:lang w:val="en-GB"/>
        </w:rPr>
        <w:t>.</w:t>
      </w:r>
      <w:r>
        <w:rPr>
          <w:rFonts w:cs="Arial"/>
          <w:i/>
          <w:lang w:val="en-GB"/>
        </w:rPr>
        <w:t xml:space="preserve"> </w:t>
      </w:r>
      <w:r>
        <w:rPr>
          <w:rStyle w:val="EndnoteReference"/>
          <w:lang w:val="en-GB"/>
        </w:rPr>
        <w:endnoteReference w:id="290"/>
      </w:r>
    </w:p>
    <w:p w:rsidR="00330C1F" w:rsidRDefault="00330C1F" w:rsidP="00DB322E">
      <w:pPr>
        <w:rPr>
          <w:rFonts w:cs="Arial"/>
        </w:rPr>
      </w:pPr>
      <w:r>
        <w:rPr>
          <w:rFonts w:cs="Arial"/>
        </w:rPr>
        <w:t>There are considerable limits to the ways in which parents</w:t>
      </w:r>
      <w:r w:rsidR="0051231B">
        <w:rPr>
          <w:rFonts w:cs="Arial"/>
        </w:rPr>
        <w:t xml:space="preserve"> are able to</w:t>
      </w:r>
      <w:r>
        <w:rPr>
          <w:rFonts w:cs="Arial"/>
        </w:rPr>
        <w:t xml:space="preserve"> take on a parental role. </w:t>
      </w:r>
    </w:p>
    <w:p w:rsidR="00330C1F" w:rsidRDefault="00330C1F" w:rsidP="00DB322E">
      <w:pPr>
        <w:ind w:left="720"/>
        <w:rPr>
          <w:rFonts w:cs="Arial"/>
          <w:sz w:val="22"/>
          <w:szCs w:val="22"/>
        </w:rPr>
      </w:pPr>
      <w:r>
        <w:rPr>
          <w:rFonts w:cs="Arial"/>
          <w:i/>
          <w:sz w:val="22"/>
          <w:szCs w:val="22"/>
        </w:rPr>
        <w:t>Our son asks us why we need to ask the guards for everything. It is the parent that should provide, but I feel powerless. Our son says that the guards are stronger than we are. Now he is only a child, but I am scared he will be worse when he is a teenager. Already he doesn’t listen to us anymore, I am worried he won’t listen as he gets older and will get into trouble</w:t>
      </w:r>
      <w:r>
        <w:rPr>
          <w:rFonts w:cs="Arial"/>
          <w:sz w:val="22"/>
          <w:szCs w:val="22"/>
        </w:rPr>
        <w:t xml:space="preserve">. </w:t>
      </w:r>
    </w:p>
    <w:p w:rsidR="00330C1F" w:rsidRDefault="00330C1F" w:rsidP="00DB322E">
      <w:pPr>
        <w:ind w:left="720"/>
        <w:rPr>
          <w:rFonts w:cs="Arial"/>
          <w:sz w:val="22"/>
          <w:szCs w:val="22"/>
        </w:rPr>
      </w:pPr>
      <w:r>
        <w:rPr>
          <w:rFonts w:cs="Arial"/>
          <w:sz w:val="22"/>
          <w:szCs w:val="22"/>
        </w:rPr>
        <w:t>(Father of 4 year old</w:t>
      </w:r>
      <w:r w:rsidR="0051231B">
        <w:rPr>
          <w:rFonts w:cs="Arial"/>
          <w:sz w:val="22"/>
          <w:szCs w:val="22"/>
        </w:rPr>
        <w:t xml:space="preserve"> child</w:t>
      </w:r>
      <w:r>
        <w:rPr>
          <w:rFonts w:cs="Arial"/>
          <w:sz w:val="22"/>
          <w:szCs w:val="22"/>
        </w:rPr>
        <w:t>, Melbourne Detention Centre, 7 April 2014)</w:t>
      </w:r>
    </w:p>
    <w:p w:rsidR="00330C1F" w:rsidRDefault="00330C1F" w:rsidP="00DB322E">
      <w:pPr>
        <w:rPr>
          <w:rFonts w:cs="Arial"/>
        </w:rPr>
      </w:pPr>
      <w:r>
        <w:rPr>
          <w:rFonts w:cs="Arial"/>
        </w:rPr>
        <w:t xml:space="preserve">The authority of parents is subordinate to the rules of the detention environment and children pick up on this power dynamic. </w:t>
      </w:r>
    </w:p>
    <w:p w:rsidR="00330C1F" w:rsidRDefault="00330C1F" w:rsidP="00DB322E">
      <w:pPr>
        <w:ind w:left="720"/>
        <w:rPr>
          <w:rFonts w:cs="Arial"/>
        </w:rPr>
      </w:pPr>
      <w:r>
        <w:rPr>
          <w:rFonts w:cs="Arial"/>
          <w:sz w:val="22"/>
          <w:szCs w:val="22"/>
        </w:rPr>
        <w:t xml:space="preserve"> … parents would teach their children to fear and/or respect officers. If they were asking their child to get into a stroller and they weren't listening. They would say to their child, ‘officer is coming’. The child would then look at you and get into the stroller. The child growing up in an environment where the parents can use a higher authority to put fear into their child is foreign to me.</w:t>
      </w:r>
      <w:r>
        <w:rPr>
          <w:rStyle w:val="EndnoteReference"/>
        </w:rPr>
        <w:endnoteReference w:id="291"/>
      </w:r>
    </w:p>
    <w:p w:rsidR="00330C1F" w:rsidRDefault="007F7917" w:rsidP="00DB322E">
      <w:pPr>
        <w:rPr>
          <w:rFonts w:cs="Arial"/>
        </w:rPr>
      </w:pPr>
      <w:r>
        <w:t>Associate Professor Karen Zwi</w:t>
      </w:r>
      <w:r>
        <w:rPr>
          <w:rFonts w:cs="Arial"/>
        </w:rPr>
        <w:t>, a</w:t>
      </w:r>
      <w:r w:rsidR="00330C1F">
        <w:rPr>
          <w:rFonts w:cs="Arial"/>
        </w:rPr>
        <w:t xml:space="preserve"> paediatrician who accompanied the Inquiry to Christmas Island described the limits to family life in the following terms:</w:t>
      </w:r>
    </w:p>
    <w:p w:rsidR="00330C1F" w:rsidRDefault="00330C1F" w:rsidP="00DB322E">
      <w:pPr>
        <w:ind w:left="720"/>
        <w:rPr>
          <w:rFonts w:cs="Arial"/>
        </w:rPr>
      </w:pPr>
      <w:r w:rsidRPr="00C179BF">
        <w:rPr>
          <w:rFonts w:cs="Arial"/>
          <w:sz w:val="22"/>
          <w:szCs w:val="22"/>
        </w:rPr>
        <w:t>There’s nowhere where you can feel empowered as a mother, father, to have a family conversation or discipline your children, talk about the future or do things that normal families do</w:t>
      </w:r>
      <w:r w:rsidRPr="00C179BF">
        <w:rPr>
          <w:rFonts w:cs="Arial"/>
        </w:rPr>
        <w:t>.</w:t>
      </w:r>
      <w:r>
        <w:rPr>
          <w:rStyle w:val="EndnoteReference"/>
        </w:rPr>
        <w:endnoteReference w:id="292"/>
      </w:r>
    </w:p>
    <w:p w:rsidR="00330C1F" w:rsidRDefault="00330C1F" w:rsidP="00DB322E">
      <w:pPr>
        <w:rPr>
          <w:rFonts w:cs="Arial"/>
        </w:rPr>
      </w:pPr>
      <w:r>
        <w:rPr>
          <w:rFonts w:cs="Arial"/>
        </w:rPr>
        <w:t xml:space="preserve">Children of </w:t>
      </w:r>
      <w:r w:rsidR="008B41FF">
        <w:rPr>
          <w:rFonts w:cs="Arial"/>
        </w:rPr>
        <w:t>presc</w:t>
      </w:r>
      <w:r>
        <w:rPr>
          <w:rFonts w:cs="Arial"/>
        </w:rPr>
        <w:t>hool age are learning socialisation and absorbing society’s values and rules for behaviour. A child of this age does not have the ability to interpret the environment</w:t>
      </w:r>
      <w:r w:rsidR="005C07A8">
        <w:rPr>
          <w:rFonts w:cs="Arial"/>
        </w:rPr>
        <w:t>. Rather, he or she will accept</w:t>
      </w:r>
      <w:r>
        <w:rPr>
          <w:rFonts w:cs="Arial"/>
        </w:rPr>
        <w:t xml:space="preserve"> the actions and activities of the people around them</w:t>
      </w:r>
      <w:r w:rsidR="0051231B">
        <w:rPr>
          <w:rFonts w:cs="Arial"/>
        </w:rPr>
        <w:t xml:space="preserve"> as normal</w:t>
      </w:r>
      <w:r>
        <w:rPr>
          <w:rFonts w:cs="Arial"/>
        </w:rPr>
        <w:t>.</w:t>
      </w:r>
      <w:r>
        <w:rPr>
          <w:rStyle w:val="EndnoteReference"/>
        </w:rPr>
        <w:endnoteReference w:id="293"/>
      </w:r>
      <w:r>
        <w:rPr>
          <w:rFonts w:cs="Arial"/>
        </w:rPr>
        <w:t xml:space="preserve"> </w:t>
      </w:r>
    </w:p>
    <w:p w:rsidR="00330C1F" w:rsidRDefault="00330C1F" w:rsidP="00DB322E">
      <w:pPr>
        <w:ind w:left="720"/>
        <w:rPr>
          <w:rFonts w:cs="Arial"/>
          <w:sz w:val="22"/>
          <w:szCs w:val="22"/>
        </w:rPr>
      </w:pPr>
      <w:r>
        <w:rPr>
          <w:rFonts w:cs="Arial"/>
          <w:i/>
          <w:sz w:val="22"/>
          <w:szCs w:val="22"/>
        </w:rPr>
        <w:t>Our son says that he feels that we are robbers, but we are not robbers. He always talks about jail and punishment</w:t>
      </w:r>
      <w:r>
        <w:rPr>
          <w:rFonts w:cs="Arial"/>
          <w:sz w:val="22"/>
          <w:szCs w:val="22"/>
        </w:rPr>
        <w:t xml:space="preserve">. </w:t>
      </w:r>
    </w:p>
    <w:p w:rsidR="00330C1F" w:rsidRDefault="00330C1F" w:rsidP="00DB322E">
      <w:pPr>
        <w:ind w:left="720"/>
        <w:rPr>
          <w:rFonts w:cs="Arial"/>
          <w:sz w:val="22"/>
          <w:szCs w:val="22"/>
        </w:rPr>
      </w:pPr>
      <w:r>
        <w:rPr>
          <w:rFonts w:cs="Arial"/>
          <w:sz w:val="22"/>
          <w:szCs w:val="22"/>
        </w:rPr>
        <w:t>(Mother of 4 year old child, Melbourne Detention Centre, 7 April 2014)</w:t>
      </w:r>
    </w:p>
    <w:p w:rsidR="00330C1F" w:rsidRDefault="008B41FF" w:rsidP="00DB322E">
      <w:pPr>
        <w:rPr>
          <w:rFonts w:cs="Arial"/>
        </w:rPr>
      </w:pPr>
      <w:r>
        <w:rPr>
          <w:rFonts w:cs="Arial"/>
        </w:rPr>
        <w:t>Presc</w:t>
      </w:r>
      <w:r w:rsidR="00330C1F">
        <w:rPr>
          <w:rFonts w:cs="Arial"/>
        </w:rPr>
        <w:t>hoolers in detention cannot be sheltered from the distress of adults. Children and their parents reported that they heard screaming and crying in the night and witnessed acts of violence, psychosis, self-harm and distress.</w:t>
      </w:r>
      <w:r w:rsidR="00330C1F">
        <w:rPr>
          <w:rStyle w:val="EndnoteReference"/>
        </w:rPr>
        <w:endnoteReference w:id="294"/>
      </w:r>
      <w:r w:rsidR="00330C1F">
        <w:rPr>
          <w:rFonts w:cs="Arial"/>
        </w:rPr>
        <w:t xml:space="preserve"> Children also witness the daily struggles of their parents as they cope with the detention environment. In many cases this leads to a decline in mental health of a mother or father or both.</w:t>
      </w:r>
      <w:r w:rsidR="00330C1F">
        <w:rPr>
          <w:rStyle w:val="EndnoteReference"/>
        </w:rPr>
        <w:endnoteReference w:id="295"/>
      </w:r>
      <w:r w:rsidR="00330C1F">
        <w:rPr>
          <w:rFonts w:cs="Arial"/>
        </w:rPr>
        <w:t xml:space="preserve"> </w:t>
      </w:r>
    </w:p>
    <w:p w:rsidR="00330C1F" w:rsidRDefault="00330C1F" w:rsidP="00DB322E">
      <w:pPr>
        <w:rPr>
          <w:rFonts w:cs="Arial"/>
        </w:rPr>
      </w:pPr>
      <w:r>
        <w:rPr>
          <w:rFonts w:cs="Arial"/>
        </w:rPr>
        <w:lastRenderedPageBreak/>
        <w:t>Over 60 percent of parents in detention reported that they felt depressed ‘most of the time’ or ‘all of the time’ when they were asked to respond to the Inquiry questionnaire.</w:t>
      </w:r>
      <w:r>
        <w:rPr>
          <w:rStyle w:val="EndnoteReference"/>
        </w:rPr>
        <w:endnoteReference w:id="296"/>
      </w:r>
      <w:r>
        <w:rPr>
          <w:rFonts w:cs="Arial"/>
        </w:rPr>
        <w:t xml:space="preserve"> Poor parental mental healt</w:t>
      </w:r>
      <w:r w:rsidR="0051231B">
        <w:rPr>
          <w:rFonts w:cs="Arial"/>
        </w:rPr>
        <w:t xml:space="preserve">h impacts directly on </w:t>
      </w:r>
      <w:r w:rsidR="008B41FF">
        <w:rPr>
          <w:rFonts w:cs="Arial"/>
        </w:rPr>
        <w:t>presc</w:t>
      </w:r>
      <w:r w:rsidR="0051231B">
        <w:rPr>
          <w:rFonts w:cs="Arial"/>
        </w:rPr>
        <w:t xml:space="preserve">hool </w:t>
      </w:r>
      <w:r>
        <w:rPr>
          <w:rFonts w:cs="Arial"/>
        </w:rPr>
        <w:t>aged children. Parents are the primary role models and providers of emotional comfort at this important stage of development.</w:t>
      </w:r>
      <w:r>
        <w:rPr>
          <w:rStyle w:val="EndnoteReference"/>
        </w:rPr>
        <w:endnoteReference w:id="297"/>
      </w:r>
      <w:r>
        <w:rPr>
          <w:rFonts w:cs="Arial"/>
        </w:rPr>
        <w:t xml:space="preserve"> </w:t>
      </w:r>
    </w:p>
    <w:p w:rsidR="00330C1F" w:rsidRDefault="00330C1F" w:rsidP="00DB322E">
      <w:pPr>
        <w:ind w:left="720"/>
        <w:rPr>
          <w:rFonts w:cs="Arial"/>
          <w:i/>
          <w:sz w:val="22"/>
          <w:szCs w:val="22"/>
          <w:lang w:eastAsia="en-US"/>
        </w:rPr>
      </w:pPr>
      <w:r>
        <w:rPr>
          <w:rFonts w:cs="Arial"/>
          <w:i/>
          <w:sz w:val="22"/>
          <w:szCs w:val="22"/>
        </w:rPr>
        <w:t>I’m very concerned about wife’s health… [she’s] very depressed. IHMS gave her medicine, made her sleepy. Children crying a lot, irritable, not obedient, my child said to me ‘go to hell - why did you bring me here?</w:t>
      </w:r>
      <w:r w:rsidR="008A6DFB">
        <w:rPr>
          <w:rFonts w:cs="Arial"/>
          <w:i/>
          <w:sz w:val="22"/>
          <w:szCs w:val="22"/>
        </w:rPr>
        <w:t>’</w:t>
      </w:r>
    </w:p>
    <w:p w:rsidR="00330C1F" w:rsidRDefault="007F228C" w:rsidP="00DB322E">
      <w:pPr>
        <w:ind w:left="720"/>
        <w:rPr>
          <w:rFonts w:cs="Arial"/>
          <w:sz w:val="22"/>
          <w:szCs w:val="22"/>
        </w:rPr>
      </w:pPr>
      <w:r>
        <w:rPr>
          <w:rFonts w:cs="Arial"/>
          <w:sz w:val="22"/>
          <w:szCs w:val="22"/>
        </w:rPr>
        <w:t xml:space="preserve"> </w:t>
      </w:r>
      <w:r w:rsidR="00F94146">
        <w:rPr>
          <w:rFonts w:cs="Arial"/>
          <w:sz w:val="22"/>
          <w:szCs w:val="22"/>
        </w:rPr>
        <w:t xml:space="preserve">(Father of </w:t>
      </w:r>
      <w:r w:rsidR="00330C1F">
        <w:rPr>
          <w:rFonts w:cs="Arial"/>
          <w:sz w:val="22"/>
          <w:szCs w:val="22"/>
        </w:rPr>
        <w:t xml:space="preserve">4 year old </w:t>
      </w:r>
      <w:r w:rsidR="00F94146">
        <w:rPr>
          <w:rFonts w:cs="Arial"/>
          <w:sz w:val="22"/>
          <w:szCs w:val="22"/>
        </w:rPr>
        <w:t xml:space="preserve">child </w:t>
      </w:r>
      <w:r w:rsidR="00330C1F">
        <w:rPr>
          <w:rFonts w:cs="Arial"/>
          <w:sz w:val="22"/>
          <w:szCs w:val="22"/>
        </w:rPr>
        <w:t>and a baby</w:t>
      </w:r>
      <w:r w:rsidR="00475E5C">
        <w:rPr>
          <w:rFonts w:cs="Arial"/>
          <w:sz w:val="22"/>
          <w:szCs w:val="22"/>
        </w:rPr>
        <w:t xml:space="preserve">, </w:t>
      </w:r>
      <w:r w:rsidR="00330C1F">
        <w:rPr>
          <w:rFonts w:cs="Arial"/>
          <w:sz w:val="22"/>
          <w:szCs w:val="22"/>
        </w:rPr>
        <w:t>Darwin</w:t>
      </w:r>
      <w:r w:rsidR="00475E5C">
        <w:rPr>
          <w:rFonts w:cs="Arial"/>
          <w:sz w:val="22"/>
          <w:szCs w:val="22"/>
        </w:rPr>
        <w:t xml:space="preserve"> detention centre</w:t>
      </w:r>
      <w:r w:rsidR="00330C1F">
        <w:rPr>
          <w:rFonts w:cs="Arial"/>
          <w:sz w:val="22"/>
          <w:szCs w:val="22"/>
        </w:rPr>
        <w:t>, 13 April 2014)</w:t>
      </w:r>
    </w:p>
    <w:p w:rsidR="00330C1F" w:rsidRDefault="00330C1F" w:rsidP="00DB322E">
      <w:pPr>
        <w:rPr>
          <w:rFonts w:cs="Arial"/>
        </w:rPr>
      </w:pPr>
      <w:r>
        <w:rPr>
          <w:rFonts w:cs="Arial"/>
        </w:rPr>
        <w:t>According to the Australian Research Alliance for Children and Youth, parents play a critical role in determining the development of the child</w:t>
      </w:r>
      <w:r w:rsidR="00C179BF">
        <w:rPr>
          <w:rFonts w:cs="Arial"/>
        </w:rPr>
        <w:t>:</w:t>
      </w:r>
      <w:r>
        <w:rPr>
          <w:rFonts w:cs="Arial"/>
        </w:rPr>
        <w:t xml:space="preserve"> </w:t>
      </w:r>
    </w:p>
    <w:p w:rsidR="00330C1F" w:rsidRDefault="00330C1F" w:rsidP="00DB322E">
      <w:pPr>
        <w:ind w:left="720"/>
        <w:rPr>
          <w:rFonts w:cs="Arial"/>
        </w:rPr>
      </w:pPr>
      <w:r>
        <w:rPr>
          <w:rFonts w:cs="Arial"/>
          <w:sz w:val="22"/>
          <w:szCs w:val="22"/>
        </w:rPr>
        <w:t>An increasing body of evidence demonstrates how brain development in the early years can set trajectories for learning and development throughout the child’s life. Parents play the most critical role in helping their children’s early development</w:t>
      </w:r>
      <w:r>
        <w:rPr>
          <w:rFonts w:cs="Arial"/>
        </w:rPr>
        <w:t>…</w:t>
      </w:r>
      <w:r>
        <w:rPr>
          <w:rStyle w:val="EndnoteReference"/>
        </w:rPr>
        <w:endnoteReference w:id="298"/>
      </w:r>
    </w:p>
    <w:p w:rsidR="00330C1F" w:rsidRDefault="00330C1F" w:rsidP="00DB322E">
      <w:pPr>
        <w:rPr>
          <w:rFonts w:cs="Arial"/>
        </w:rPr>
      </w:pPr>
      <w:r>
        <w:rPr>
          <w:rFonts w:cs="Arial"/>
        </w:rPr>
        <w:t xml:space="preserve">Ultimately, children in detention ‘belong’ to a detention community. They learn to relate and form relationships by observing and imitating the adults in the detention environment.  </w:t>
      </w:r>
    </w:p>
    <w:p w:rsidR="00330C1F" w:rsidRDefault="00330C1F" w:rsidP="00DB322E">
      <w:pPr>
        <w:rPr>
          <w:rFonts w:cs="Arial"/>
        </w:rPr>
      </w:pPr>
      <w:r>
        <w:rPr>
          <w:rFonts w:cs="Arial"/>
        </w:rPr>
        <w:t>Clinical research into the effects of detention on family relationships shows evidence of attachment disorders in 30 percent of children. After a year of detention, the rates of attachment disorder increase.</w:t>
      </w:r>
      <w:r>
        <w:rPr>
          <w:rStyle w:val="EndnoteReference"/>
        </w:rPr>
        <w:endnoteReference w:id="299"/>
      </w:r>
      <w:r>
        <w:rPr>
          <w:rFonts w:cs="Arial"/>
        </w:rPr>
        <w:t xml:space="preserve"> </w:t>
      </w:r>
    </w:p>
    <w:p w:rsidR="00730F04" w:rsidRDefault="00730F04" w:rsidP="00DB322E">
      <w:pPr>
        <w:rPr>
          <w:rFonts w:cs="Arial"/>
        </w:rPr>
      </w:pPr>
    </w:p>
    <w:p w:rsidR="00330C1F" w:rsidRDefault="00330C1F" w:rsidP="00DB322E">
      <w:pPr>
        <w:pStyle w:val="Heading2"/>
        <w:rPr>
          <w:lang w:val="en-US"/>
        </w:rPr>
      </w:pPr>
      <w:bookmarkStart w:id="101" w:name="_Toc403999463"/>
      <w:r>
        <w:rPr>
          <w:lang w:val="en-US"/>
        </w:rPr>
        <w:t>The detention environment</w:t>
      </w:r>
      <w:bookmarkEnd w:id="101"/>
    </w:p>
    <w:p w:rsidR="00330C1F" w:rsidRDefault="00330C1F" w:rsidP="00DB322E">
      <w:pPr>
        <w:widowControl w:val="0"/>
        <w:tabs>
          <w:tab w:val="left" w:pos="0"/>
          <w:tab w:val="left" w:pos="2835"/>
          <w:tab w:val="left" w:pos="3920"/>
          <w:tab w:val="left" w:pos="4480"/>
          <w:tab w:val="left" w:pos="5040"/>
          <w:tab w:val="left" w:pos="5600"/>
          <w:tab w:val="left" w:pos="6160"/>
          <w:tab w:val="left" w:pos="6720"/>
        </w:tabs>
        <w:autoSpaceDE w:val="0"/>
        <w:autoSpaceDN w:val="0"/>
        <w:adjustRightInd w:val="0"/>
        <w:rPr>
          <w:rFonts w:cs="Arial"/>
          <w:lang w:eastAsia="en-US"/>
        </w:rPr>
      </w:pPr>
      <w:r>
        <w:rPr>
          <w:rFonts w:cs="Arial"/>
        </w:rPr>
        <w:t xml:space="preserve">The limitations of the physical environment of detention centres are acute for </w:t>
      </w:r>
      <w:r w:rsidR="008B41FF">
        <w:rPr>
          <w:rFonts w:cs="Arial"/>
        </w:rPr>
        <w:t>presc</w:t>
      </w:r>
      <w:r>
        <w:rPr>
          <w:rFonts w:cs="Arial"/>
        </w:rPr>
        <w:t>hoolers. At a time when children should be exploring their world and testing their abilities, many are confined to living quarters of 3 x 2.5 metres for many hours of the day. These rooms are the only private spaces at Christmas Island detention centres. In Darwin the rooms are slightly bigger. Both places have average daytime temperatures of 30 degrees and these small rooms provide the only respite from the heat:</w:t>
      </w:r>
    </w:p>
    <w:p w:rsidR="00330C1F" w:rsidRPr="00A47AC4" w:rsidRDefault="00330C1F" w:rsidP="00DB322E">
      <w:pPr>
        <w:ind w:left="720"/>
        <w:rPr>
          <w:rFonts w:cs="Arial"/>
          <w:sz w:val="22"/>
          <w:szCs w:val="22"/>
        </w:rPr>
      </w:pPr>
      <w:r>
        <w:rPr>
          <w:rFonts w:cs="Arial"/>
          <w:i/>
          <w:sz w:val="22"/>
          <w:szCs w:val="22"/>
        </w:rPr>
        <w:t>the housing is dirty, sub-standard, hard to be there. The child keeps hitting his head on items in the room – the bed, the shelf – because of the lack of space.</w:t>
      </w:r>
    </w:p>
    <w:p w:rsidR="00330C1F" w:rsidRPr="00A47AC4" w:rsidRDefault="00330C1F" w:rsidP="00DB322E">
      <w:pPr>
        <w:ind w:left="720"/>
        <w:rPr>
          <w:rFonts w:cs="Arial"/>
          <w:sz w:val="22"/>
          <w:szCs w:val="22"/>
        </w:rPr>
      </w:pPr>
      <w:r>
        <w:rPr>
          <w:rFonts w:cs="Arial"/>
          <w:sz w:val="22"/>
          <w:szCs w:val="22"/>
        </w:rPr>
        <w:t xml:space="preserve">(Father of </w:t>
      </w:r>
      <w:r w:rsidR="00F94146">
        <w:rPr>
          <w:rFonts w:cs="Arial"/>
          <w:sz w:val="22"/>
          <w:szCs w:val="22"/>
        </w:rPr>
        <w:t xml:space="preserve">2 year old </w:t>
      </w:r>
      <w:r>
        <w:rPr>
          <w:rFonts w:cs="Arial"/>
          <w:sz w:val="22"/>
          <w:szCs w:val="22"/>
        </w:rPr>
        <w:t>child, Construction Camp</w:t>
      </w:r>
      <w:r w:rsidR="00820BEB">
        <w:rPr>
          <w:rFonts w:cs="Arial"/>
          <w:sz w:val="22"/>
          <w:szCs w:val="22"/>
        </w:rPr>
        <w:t xml:space="preserve"> Detention Centre</w:t>
      </w:r>
      <w:r>
        <w:rPr>
          <w:rFonts w:cs="Arial"/>
          <w:sz w:val="22"/>
          <w:szCs w:val="22"/>
        </w:rPr>
        <w:t xml:space="preserve">, </w:t>
      </w:r>
      <w:r w:rsidR="00A47AC4">
        <w:rPr>
          <w:rFonts w:cs="Arial"/>
          <w:sz w:val="22"/>
          <w:szCs w:val="22"/>
        </w:rPr>
        <w:t>Christmas Island, 16 July 2014)</w:t>
      </w:r>
    </w:p>
    <w:p w:rsidR="00330C1F" w:rsidRDefault="00330C1F" w:rsidP="00DB322E">
      <w:pPr>
        <w:ind w:left="720"/>
        <w:rPr>
          <w:rFonts w:cs="Arial"/>
          <w:i/>
          <w:sz w:val="22"/>
          <w:szCs w:val="22"/>
        </w:rPr>
      </w:pPr>
      <w:r>
        <w:rPr>
          <w:rFonts w:cs="Arial"/>
          <w:i/>
          <w:sz w:val="22"/>
          <w:szCs w:val="22"/>
        </w:rPr>
        <w:t>He is only four years old and he has as many scars as a Vietnam soldier – he’s had lots of falls, and has scars from mozzie bite</w:t>
      </w:r>
      <w:r w:rsidR="00A47AC4">
        <w:rPr>
          <w:rFonts w:cs="Arial"/>
          <w:i/>
          <w:sz w:val="22"/>
          <w:szCs w:val="22"/>
        </w:rPr>
        <w:t>s.</w:t>
      </w:r>
    </w:p>
    <w:p w:rsidR="00330C1F" w:rsidRPr="00A47AC4" w:rsidRDefault="00330C1F" w:rsidP="00DB322E">
      <w:pPr>
        <w:ind w:left="720"/>
        <w:rPr>
          <w:rFonts w:cs="Arial"/>
          <w:sz w:val="22"/>
          <w:szCs w:val="22"/>
        </w:rPr>
      </w:pPr>
      <w:r>
        <w:rPr>
          <w:rFonts w:cs="Arial"/>
          <w:sz w:val="22"/>
          <w:szCs w:val="22"/>
        </w:rPr>
        <w:t xml:space="preserve">(Father of </w:t>
      </w:r>
      <w:r w:rsidR="00F94146">
        <w:rPr>
          <w:rFonts w:cs="Arial"/>
          <w:sz w:val="22"/>
          <w:szCs w:val="22"/>
        </w:rPr>
        <w:t xml:space="preserve">4 year old </w:t>
      </w:r>
      <w:r>
        <w:rPr>
          <w:rFonts w:cs="Arial"/>
          <w:sz w:val="22"/>
          <w:szCs w:val="22"/>
        </w:rPr>
        <w:t>child, Construction Camp</w:t>
      </w:r>
      <w:r w:rsidR="00820BEB">
        <w:rPr>
          <w:rFonts w:cs="Arial"/>
          <w:sz w:val="22"/>
          <w:szCs w:val="22"/>
        </w:rPr>
        <w:t xml:space="preserve"> Detention Centre</w:t>
      </w:r>
      <w:r>
        <w:rPr>
          <w:rFonts w:cs="Arial"/>
          <w:sz w:val="22"/>
          <w:szCs w:val="22"/>
        </w:rPr>
        <w:t xml:space="preserve">, </w:t>
      </w:r>
      <w:r w:rsidR="00A47AC4">
        <w:rPr>
          <w:rFonts w:cs="Arial"/>
          <w:sz w:val="22"/>
          <w:szCs w:val="22"/>
        </w:rPr>
        <w:t>Christmas Island, 16 July 2014)</w:t>
      </w:r>
      <w:r>
        <w:rPr>
          <w:rFonts w:cs="Arial"/>
        </w:rPr>
        <w:t xml:space="preserve"> </w:t>
      </w:r>
    </w:p>
    <w:p w:rsidR="00EA5E26" w:rsidRDefault="00ED4D9B" w:rsidP="00DB322E">
      <w:pPr>
        <w:rPr>
          <w:rFonts w:cs="Arial"/>
        </w:rPr>
      </w:pPr>
      <w:r>
        <w:rPr>
          <w:rFonts w:cs="Arial"/>
        </w:rPr>
        <w:t xml:space="preserve">A </w:t>
      </w:r>
      <w:r w:rsidR="00EA5E26">
        <w:rPr>
          <w:rFonts w:cs="Arial"/>
        </w:rPr>
        <w:t xml:space="preserve">Professor of </w:t>
      </w:r>
      <w:r w:rsidR="0051231B">
        <w:rPr>
          <w:rFonts w:cs="Arial"/>
        </w:rPr>
        <w:t>P</w:t>
      </w:r>
      <w:r w:rsidR="00316E61">
        <w:rPr>
          <w:rFonts w:cs="Arial"/>
        </w:rPr>
        <w:t xml:space="preserve">aediatrics </w:t>
      </w:r>
      <w:r w:rsidR="00F94146">
        <w:rPr>
          <w:rFonts w:cs="Arial"/>
          <w:szCs w:val="22"/>
        </w:rPr>
        <w:t>and</w:t>
      </w:r>
      <w:r w:rsidR="00F94146" w:rsidRPr="00436EC0">
        <w:rPr>
          <w:rFonts w:cs="Arial"/>
          <w:szCs w:val="22"/>
        </w:rPr>
        <w:t xml:space="preserve"> Child Health</w:t>
      </w:r>
      <w:r w:rsidR="00F94146">
        <w:rPr>
          <w:rFonts w:cs="Arial"/>
        </w:rPr>
        <w:t xml:space="preserve"> </w:t>
      </w:r>
      <w:r w:rsidR="00316E61">
        <w:rPr>
          <w:rFonts w:cs="Arial"/>
        </w:rPr>
        <w:t>who assisted the Inquiry team on Christmas Island</w:t>
      </w:r>
      <w:r w:rsidR="00F94146">
        <w:rPr>
          <w:rFonts w:cs="Arial"/>
        </w:rPr>
        <w:t>, Elizabeth Elliott,</w:t>
      </w:r>
      <w:r w:rsidR="00316E61">
        <w:rPr>
          <w:rFonts w:cs="Arial"/>
        </w:rPr>
        <w:t xml:space="preserve"> described the health hazards of th</w:t>
      </w:r>
      <w:r w:rsidR="0032272B">
        <w:rPr>
          <w:rFonts w:cs="Arial"/>
        </w:rPr>
        <w:t>is</w:t>
      </w:r>
      <w:r w:rsidR="00C179BF">
        <w:rPr>
          <w:rFonts w:cs="Arial"/>
        </w:rPr>
        <w:t xml:space="preserve"> detention environment:</w:t>
      </w:r>
      <w:r w:rsidR="00316E61">
        <w:rPr>
          <w:rFonts w:cs="Arial"/>
        </w:rPr>
        <w:t xml:space="preserve"> </w:t>
      </w:r>
    </w:p>
    <w:p w:rsidR="00EA5E26" w:rsidRDefault="0021591D" w:rsidP="00DB322E">
      <w:pPr>
        <w:ind w:left="720"/>
        <w:rPr>
          <w:rFonts w:cs="Arial"/>
        </w:rPr>
      </w:pPr>
      <w:r w:rsidRPr="00C179BF">
        <w:rPr>
          <w:rFonts w:cs="Arial"/>
          <w:sz w:val="22"/>
          <w:szCs w:val="22"/>
        </w:rPr>
        <w:lastRenderedPageBreak/>
        <w:t>A remote, inaccessible i</w:t>
      </w:r>
      <w:r w:rsidR="00EA5E26" w:rsidRPr="00C179BF">
        <w:rPr>
          <w:rFonts w:cs="Arial"/>
          <w:sz w:val="22"/>
          <w:szCs w:val="22"/>
        </w:rPr>
        <w:t>sland closer to Jakarta than Australia is no place for young children. Cramped living conditions intended for temporary use and overcrowding have dire health consequences, enabling rapid spread of infections. Asthma is common, with episodes of wheeze exacerbated by infection, dust and life lived in air-conditioning in a punishing climate. The long wait for transfer to the mainland for medical or surgical treatment is incomprehensible to families. From a paediatrician’s perspective these delays in treatment - for children with delayed speech, poor hearing, rotten teeth, sleep apnoea and infection – are unacceptable and may have lifelong consequences.</w:t>
      </w:r>
      <w:r w:rsidR="0032272B">
        <w:rPr>
          <w:rStyle w:val="EndnoteReference"/>
          <w:rFonts w:cs="Arial"/>
        </w:rPr>
        <w:endnoteReference w:id="300"/>
      </w:r>
      <w:r w:rsidR="00EA5E26" w:rsidRPr="00EA5E26">
        <w:rPr>
          <w:rFonts w:cs="Arial"/>
        </w:rPr>
        <w:t xml:space="preserve">     </w:t>
      </w:r>
    </w:p>
    <w:p w:rsidR="00330C1F" w:rsidRDefault="00330C1F" w:rsidP="00DB322E">
      <w:pPr>
        <w:rPr>
          <w:rFonts w:cs="Arial"/>
        </w:rPr>
      </w:pPr>
      <w:r>
        <w:rPr>
          <w:rFonts w:cs="Arial"/>
        </w:rPr>
        <w:t xml:space="preserve">The limitations of the physical environment may have specific impacts </w:t>
      </w:r>
      <w:r w:rsidR="000B53FD">
        <w:rPr>
          <w:rFonts w:cs="Arial"/>
        </w:rPr>
        <w:t xml:space="preserve">on </w:t>
      </w:r>
      <w:r>
        <w:rPr>
          <w:rFonts w:cs="Arial"/>
        </w:rPr>
        <w:t>the way in which the child develops a sense of identity. A mothe</w:t>
      </w:r>
      <w:r w:rsidR="0051200F">
        <w:rPr>
          <w:rFonts w:cs="Arial"/>
        </w:rPr>
        <w:t>r on Christmas Island reported:</w:t>
      </w:r>
    </w:p>
    <w:p w:rsidR="00330C1F" w:rsidRDefault="00330C1F" w:rsidP="00DB322E">
      <w:pPr>
        <w:ind w:left="720"/>
        <w:rPr>
          <w:rFonts w:cs="Arial"/>
          <w:i/>
          <w:sz w:val="22"/>
          <w:szCs w:val="22"/>
        </w:rPr>
      </w:pPr>
      <w:r>
        <w:rPr>
          <w:rFonts w:cs="Arial"/>
          <w:i/>
          <w:sz w:val="22"/>
          <w:szCs w:val="22"/>
        </w:rPr>
        <w:t xml:space="preserve">I’m worried about my kid. He can’t draw himself because there is no mirror he can reach to see. He has lost the meaning of living in a home. Even at four years he had never </w:t>
      </w:r>
      <w:r w:rsidR="0051200F">
        <w:rPr>
          <w:rFonts w:cs="Arial"/>
          <w:i/>
          <w:sz w:val="22"/>
          <w:szCs w:val="22"/>
        </w:rPr>
        <w:t>seen a mandarin till this week.</w:t>
      </w:r>
    </w:p>
    <w:p w:rsidR="00330C1F" w:rsidRPr="009911CA" w:rsidRDefault="00330C1F" w:rsidP="00DB322E">
      <w:pPr>
        <w:ind w:left="720"/>
        <w:rPr>
          <w:rFonts w:cs="Arial"/>
          <w:sz w:val="22"/>
          <w:szCs w:val="22"/>
        </w:rPr>
      </w:pPr>
      <w:r>
        <w:rPr>
          <w:rFonts w:cs="Arial"/>
          <w:sz w:val="22"/>
          <w:szCs w:val="22"/>
        </w:rPr>
        <w:t xml:space="preserve">(Mother of </w:t>
      </w:r>
      <w:r w:rsidR="001C313E">
        <w:rPr>
          <w:rFonts w:cs="Arial"/>
          <w:sz w:val="22"/>
          <w:szCs w:val="22"/>
        </w:rPr>
        <w:t xml:space="preserve">4 year old </w:t>
      </w:r>
      <w:r>
        <w:rPr>
          <w:rFonts w:cs="Arial"/>
          <w:sz w:val="22"/>
          <w:szCs w:val="22"/>
        </w:rPr>
        <w:t>child, Construction Camp</w:t>
      </w:r>
      <w:r w:rsidR="009F38E7">
        <w:rPr>
          <w:rFonts w:cs="Arial"/>
          <w:sz w:val="22"/>
          <w:szCs w:val="22"/>
        </w:rPr>
        <w:t xml:space="preserve"> </w:t>
      </w:r>
      <w:r w:rsidR="00820BEB">
        <w:rPr>
          <w:rFonts w:cs="Arial"/>
          <w:sz w:val="22"/>
          <w:szCs w:val="22"/>
        </w:rPr>
        <w:t>Detention Centre</w:t>
      </w:r>
      <w:r>
        <w:rPr>
          <w:rFonts w:cs="Arial"/>
          <w:sz w:val="22"/>
          <w:szCs w:val="22"/>
        </w:rPr>
        <w:t xml:space="preserve">, </w:t>
      </w:r>
      <w:r w:rsidR="009911CA">
        <w:rPr>
          <w:rFonts w:cs="Arial"/>
          <w:sz w:val="22"/>
          <w:szCs w:val="22"/>
        </w:rPr>
        <w:t>Christmas Island, 16 July 2014)</w:t>
      </w:r>
    </w:p>
    <w:p w:rsidR="00330C1F" w:rsidRDefault="00330C1F" w:rsidP="00DB322E">
      <w:pPr>
        <w:rPr>
          <w:rFonts w:cs="Arial"/>
        </w:rPr>
      </w:pPr>
      <w:r>
        <w:rPr>
          <w:rFonts w:cs="Arial"/>
        </w:rPr>
        <w:t>The Darwin detention centres are surrounded by dense mangroves and at certain times there are sand-flies and mosquitoes. According to a former professional working in Darwin, these environments are dangerous</w:t>
      </w:r>
      <w:r w:rsidR="00793408">
        <w:rPr>
          <w:rFonts w:cs="Arial"/>
        </w:rPr>
        <w:t>:</w:t>
      </w:r>
      <w:r w:rsidR="0051200F">
        <w:rPr>
          <w:rFonts w:cs="Arial"/>
        </w:rPr>
        <w:t xml:space="preserve">   </w:t>
      </w:r>
    </w:p>
    <w:p w:rsidR="00330C1F" w:rsidRPr="001C313E" w:rsidRDefault="00330C1F" w:rsidP="00DB322E">
      <w:pPr>
        <w:ind w:left="720"/>
        <w:rPr>
          <w:rFonts w:eastAsia="Calibri" w:cs="Arial"/>
          <w:sz w:val="22"/>
          <w:szCs w:val="22"/>
          <w:u w:val="single"/>
        </w:rPr>
      </w:pPr>
      <w:r w:rsidRPr="001C313E">
        <w:rPr>
          <w:rFonts w:cs="Arial"/>
          <w:sz w:val="22"/>
          <w:szCs w:val="22"/>
        </w:rPr>
        <w:t xml:space="preserve">[There are] </w:t>
      </w:r>
      <w:r w:rsidRPr="001C313E">
        <w:rPr>
          <w:rFonts w:eastAsia="Calibri" w:cs="Arial"/>
          <w:sz w:val="22"/>
          <w:szCs w:val="22"/>
        </w:rPr>
        <w:t>few open spaces for play and the place is elevated and set up on various levels with walkways throughout. The elevation means kids can run under buildings and walkways in an environment where snakes and spiders are prolific.</w:t>
      </w:r>
      <w:r w:rsidRPr="001C313E">
        <w:rPr>
          <w:rFonts w:eastAsia="Calibri" w:cs="Arial"/>
          <w:sz w:val="20"/>
          <w:szCs w:val="20"/>
          <w:vertAlign w:val="superscript"/>
        </w:rPr>
        <w:endnoteReference w:id="301"/>
      </w:r>
      <w:r w:rsidRPr="001C313E">
        <w:rPr>
          <w:rFonts w:eastAsia="Calibri" w:cs="Arial"/>
          <w:sz w:val="22"/>
          <w:szCs w:val="22"/>
        </w:rPr>
        <w:t xml:space="preserve"> </w:t>
      </w:r>
    </w:p>
    <w:p w:rsidR="00330C1F" w:rsidRDefault="00330C1F" w:rsidP="00DB322E">
      <w:pPr>
        <w:rPr>
          <w:rFonts w:cs="Arial"/>
        </w:rPr>
      </w:pPr>
      <w:r>
        <w:rPr>
          <w:rFonts w:cs="Arial"/>
        </w:rPr>
        <w:t>Christmas Island detention centres are located in carved out sections of the tropical rain forest. The fences of the detention centres do not keep out the crabs, giant centipedes and wild chickens that are prolific on Christmas Island. There are 20 types of crabs on Christmas Island, some of them the size of a football. Children and parents complained of painful stings from the centipedes which find their way into clothing and bedding.</w:t>
      </w:r>
      <w:r w:rsidR="0051200F">
        <w:rPr>
          <w:rFonts w:cs="Arial"/>
        </w:rPr>
        <w:t xml:space="preserve"> </w:t>
      </w:r>
    </w:p>
    <w:p w:rsidR="00330C1F" w:rsidRDefault="00330C1F" w:rsidP="00DB322E">
      <w:pPr>
        <w:ind w:left="720"/>
        <w:rPr>
          <w:rFonts w:cs="Arial"/>
          <w:i/>
          <w:sz w:val="22"/>
          <w:szCs w:val="22"/>
        </w:rPr>
      </w:pPr>
      <w:r>
        <w:rPr>
          <w:rFonts w:cs="Arial"/>
          <w:i/>
          <w:sz w:val="22"/>
          <w:szCs w:val="22"/>
        </w:rPr>
        <w:t>We have found centipedes in our room. They grow to 30 cm and they sting. There are two kinds. The large black one which is not as harmful and the small red one with a painful sting. The authorities spray them then they come into the rooms. Four persons I know have been bitten. There are huge crabs in the camp. The robber crabs live under the huts and come out in cool weather</w:t>
      </w:r>
      <w:r w:rsidR="0051200F">
        <w:rPr>
          <w:rFonts w:cs="Arial"/>
          <w:i/>
          <w:sz w:val="22"/>
          <w:szCs w:val="22"/>
        </w:rPr>
        <w:t>. The red crabs are everywhere.</w:t>
      </w:r>
    </w:p>
    <w:p w:rsidR="00330C1F" w:rsidRPr="0051200F" w:rsidRDefault="00330C1F" w:rsidP="00DB322E">
      <w:pPr>
        <w:ind w:left="720"/>
        <w:rPr>
          <w:rFonts w:cs="Arial"/>
          <w:sz w:val="22"/>
          <w:szCs w:val="22"/>
        </w:rPr>
      </w:pPr>
      <w:r>
        <w:rPr>
          <w:rFonts w:cs="Arial"/>
          <w:sz w:val="22"/>
          <w:szCs w:val="22"/>
        </w:rPr>
        <w:t xml:space="preserve">(Parent of </w:t>
      </w:r>
      <w:r w:rsidR="008B41FF">
        <w:rPr>
          <w:rFonts w:cs="Arial"/>
          <w:sz w:val="22"/>
          <w:szCs w:val="22"/>
        </w:rPr>
        <w:t>presc</w:t>
      </w:r>
      <w:r>
        <w:rPr>
          <w:rFonts w:cs="Arial"/>
          <w:sz w:val="22"/>
          <w:szCs w:val="22"/>
        </w:rPr>
        <w:t xml:space="preserve">hool aged children, </w:t>
      </w:r>
      <w:r w:rsidR="009F38E7">
        <w:rPr>
          <w:rFonts w:cs="Arial"/>
          <w:sz w:val="22"/>
          <w:szCs w:val="22"/>
        </w:rPr>
        <w:t xml:space="preserve">Construction Camp </w:t>
      </w:r>
      <w:r w:rsidR="00820BEB">
        <w:rPr>
          <w:rFonts w:cs="Arial"/>
          <w:sz w:val="22"/>
          <w:szCs w:val="22"/>
        </w:rPr>
        <w:t>Detention Centre</w:t>
      </w:r>
      <w:r w:rsidR="009F38E7">
        <w:rPr>
          <w:rFonts w:cs="Arial"/>
          <w:sz w:val="22"/>
          <w:szCs w:val="22"/>
        </w:rPr>
        <w:t>, Christmas Island,</w:t>
      </w:r>
      <w:r w:rsidR="0051200F">
        <w:rPr>
          <w:rFonts w:cs="Arial"/>
          <w:sz w:val="22"/>
          <w:szCs w:val="22"/>
        </w:rPr>
        <w:t xml:space="preserve"> 16 July 2014)</w:t>
      </w:r>
    </w:p>
    <w:p w:rsidR="00330C1F" w:rsidRDefault="00330C1F" w:rsidP="00DB322E">
      <w:pPr>
        <w:rPr>
          <w:rFonts w:cs="Arial"/>
        </w:rPr>
      </w:pPr>
      <w:r>
        <w:rPr>
          <w:rFonts w:cs="Arial"/>
        </w:rPr>
        <w:t xml:space="preserve">The wildlife </w:t>
      </w:r>
      <w:r w:rsidR="002619F7">
        <w:rPr>
          <w:rFonts w:cs="Arial"/>
        </w:rPr>
        <w:t>on</w:t>
      </w:r>
      <w:r>
        <w:rPr>
          <w:rFonts w:cs="Arial"/>
        </w:rPr>
        <w:t xml:space="preserve"> Christmas Island holds a kind of gothic horror for some </w:t>
      </w:r>
      <w:r w:rsidR="0051200F">
        <w:rPr>
          <w:rFonts w:cs="Arial"/>
        </w:rPr>
        <w:t xml:space="preserve">of the </w:t>
      </w:r>
      <w:r w:rsidR="008B41FF">
        <w:rPr>
          <w:rFonts w:cs="Arial"/>
        </w:rPr>
        <w:t>presc</w:t>
      </w:r>
      <w:r w:rsidR="0051200F">
        <w:rPr>
          <w:rFonts w:cs="Arial"/>
        </w:rPr>
        <w:t>hool aged children.</w:t>
      </w:r>
    </w:p>
    <w:p w:rsidR="00330C1F" w:rsidRPr="0051200F" w:rsidRDefault="00330C1F" w:rsidP="00DB322E">
      <w:pPr>
        <w:ind w:left="720"/>
        <w:rPr>
          <w:rFonts w:cs="Arial"/>
          <w:color w:val="FF0000"/>
          <w:sz w:val="22"/>
          <w:szCs w:val="22"/>
        </w:rPr>
      </w:pPr>
      <w:r>
        <w:rPr>
          <w:rFonts w:cs="Arial"/>
          <w:i/>
          <w:sz w:val="22"/>
          <w:szCs w:val="22"/>
        </w:rPr>
        <w:t>Our son is frightened to go outside.  He thinks he will be dragged into the forest by an evil spirit and the animals will get him</w:t>
      </w:r>
      <w:r>
        <w:rPr>
          <w:rFonts w:cs="Arial"/>
          <w:sz w:val="22"/>
          <w:szCs w:val="22"/>
        </w:rPr>
        <w:t xml:space="preserve">. </w:t>
      </w:r>
    </w:p>
    <w:p w:rsidR="00330C1F" w:rsidRDefault="00330C1F" w:rsidP="00DB322E">
      <w:pPr>
        <w:ind w:left="720"/>
        <w:rPr>
          <w:rFonts w:cs="Arial"/>
          <w:sz w:val="22"/>
          <w:szCs w:val="22"/>
        </w:rPr>
      </w:pPr>
      <w:r>
        <w:rPr>
          <w:rFonts w:cs="Arial"/>
          <w:sz w:val="22"/>
          <w:szCs w:val="22"/>
        </w:rPr>
        <w:t xml:space="preserve">(Father of </w:t>
      </w:r>
      <w:r w:rsidR="00DE02AE">
        <w:rPr>
          <w:rFonts w:cs="Arial"/>
          <w:sz w:val="22"/>
          <w:szCs w:val="22"/>
        </w:rPr>
        <w:t>3 year old child</w:t>
      </w:r>
      <w:r>
        <w:rPr>
          <w:rFonts w:cs="Arial"/>
          <w:sz w:val="22"/>
          <w:szCs w:val="22"/>
        </w:rPr>
        <w:t xml:space="preserve">, </w:t>
      </w:r>
      <w:r w:rsidR="009F38E7">
        <w:rPr>
          <w:rFonts w:cs="Arial"/>
          <w:sz w:val="22"/>
          <w:szCs w:val="22"/>
        </w:rPr>
        <w:t xml:space="preserve">Construction Camp </w:t>
      </w:r>
      <w:r w:rsidR="00820BEB">
        <w:rPr>
          <w:rFonts w:cs="Arial"/>
          <w:sz w:val="22"/>
          <w:szCs w:val="22"/>
        </w:rPr>
        <w:t>Detention Centre</w:t>
      </w:r>
      <w:r w:rsidR="009F38E7">
        <w:rPr>
          <w:rFonts w:cs="Arial"/>
          <w:sz w:val="22"/>
          <w:szCs w:val="22"/>
        </w:rPr>
        <w:t xml:space="preserve">, Christmas Island, </w:t>
      </w:r>
      <w:r>
        <w:rPr>
          <w:rFonts w:cs="Arial"/>
          <w:sz w:val="22"/>
          <w:szCs w:val="22"/>
        </w:rPr>
        <w:t>16 July 2014)</w:t>
      </w:r>
    </w:p>
    <w:p w:rsidR="00330C1F" w:rsidRDefault="00330C1F" w:rsidP="00DB322E">
      <w:pPr>
        <w:rPr>
          <w:rFonts w:cs="Arial"/>
        </w:rPr>
      </w:pPr>
      <w:r>
        <w:rPr>
          <w:rFonts w:cs="Arial"/>
        </w:rPr>
        <w:t>The Melbourne Detention Centre is behind a military complex. It is surrounded by high fences and the families live in converted shipping con</w:t>
      </w:r>
      <w:r w:rsidR="0051200F">
        <w:rPr>
          <w:rFonts w:cs="Arial"/>
        </w:rPr>
        <w:t xml:space="preserve">tainers. </w:t>
      </w:r>
    </w:p>
    <w:p w:rsidR="00330C1F" w:rsidRDefault="00330C1F" w:rsidP="00DB322E">
      <w:pPr>
        <w:ind w:left="720"/>
        <w:rPr>
          <w:rFonts w:cs="Arial"/>
          <w:sz w:val="22"/>
          <w:szCs w:val="22"/>
        </w:rPr>
      </w:pPr>
      <w:r>
        <w:rPr>
          <w:rFonts w:cs="Arial"/>
          <w:i/>
          <w:sz w:val="22"/>
          <w:szCs w:val="22"/>
        </w:rPr>
        <w:lastRenderedPageBreak/>
        <w:t xml:space="preserve">My child has increased anxiety; </w:t>
      </w:r>
      <w:r w:rsidR="00433613">
        <w:rPr>
          <w:rFonts w:cs="Arial"/>
          <w:i/>
          <w:sz w:val="22"/>
          <w:szCs w:val="22"/>
        </w:rPr>
        <w:t>[</w:t>
      </w:r>
      <w:r>
        <w:rPr>
          <w:rFonts w:cs="Arial"/>
          <w:i/>
          <w:sz w:val="22"/>
          <w:szCs w:val="22"/>
        </w:rPr>
        <w:t>he is</w:t>
      </w:r>
      <w:r w:rsidR="00433613">
        <w:rPr>
          <w:rFonts w:cs="Arial"/>
          <w:i/>
          <w:sz w:val="22"/>
          <w:szCs w:val="22"/>
        </w:rPr>
        <w:t>]</w:t>
      </w:r>
      <w:r>
        <w:rPr>
          <w:rFonts w:cs="Arial"/>
          <w:i/>
          <w:sz w:val="22"/>
          <w:szCs w:val="22"/>
        </w:rPr>
        <w:t xml:space="preserve"> worried about snakes</w:t>
      </w:r>
      <w:r>
        <w:rPr>
          <w:rFonts w:cs="Arial"/>
          <w:sz w:val="22"/>
          <w:szCs w:val="22"/>
        </w:rPr>
        <w:t xml:space="preserve">. </w:t>
      </w:r>
    </w:p>
    <w:p w:rsidR="00330C1F" w:rsidRDefault="00330C1F" w:rsidP="00DB322E">
      <w:pPr>
        <w:ind w:left="720"/>
        <w:rPr>
          <w:rFonts w:cs="Arial"/>
          <w:sz w:val="22"/>
          <w:szCs w:val="22"/>
        </w:rPr>
      </w:pPr>
      <w:r>
        <w:rPr>
          <w:rFonts w:cs="Arial"/>
          <w:sz w:val="22"/>
          <w:szCs w:val="22"/>
        </w:rPr>
        <w:t xml:space="preserve">(Mother of </w:t>
      </w:r>
      <w:r w:rsidR="00E74EF3">
        <w:rPr>
          <w:rFonts w:cs="Arial"/>
          <w:sz w:val="22"/>
          <w:szCs w:val="22"/>
        </w:rPr>
        <w:t xml:space="preserve">2 </w:t>
      </w:r>
      <w:r>
        <w:rPr>
          <w:rFonts w:cs="Arial"/>
          <w:sz w:val="22"/>
          <w:szCs w:val="22"/>
        </w:rPr>
        <w:t>year</w:t>
      </w:r>
      <w:r w:rsidR="00E74EF3">
        <w:rPr>
          <w:rFonts w:cs="Arial"/>
          <w:sz w:val="22"/>
          <w:szCs w:val="22"/>
        </w:rPr>
        <w:t xml:space="preserve"> </w:t>
      </w:r>
      <w:r>
        <w:rPr>
          <w:rFonts w:cs="Arial"/>
          <w:sz w:val="22"/>
          <w:szCs w:val="22"/>
        </w:rPr>
        <w:t>old</w:t>
      </w:r>
      <w:r w:rsidR="00DE02AE">
        <w:rPr>
          <w:rFonts w:cs="Arial"/>
          <w:sz w:val="22"/>
          <w:szCs w:val="22"/>
        </w:rPr>
        <w:t xml:space="preserve"> child</w:t>
      </w:r>
      <w:r>
        <w:rPr>
          <w:rFonts w:cs="Arial"/>
          <w:sz w:val="22"/>
          <w:szCs w:val="22"/>
        </w:rPr>
        <w:t xml:space="preserve">, Melbourne Detention Centre, 7 May 2014)   </w:t>
      </w:r>
    </w:p>
    <w:p w:rsidR="00330C1F" w:rsidRPr="0051200F" w:rsidRDefault="006E1454" w:rsidP="00DB322E">
      <w:pPr>
        <w:rPr>
          <w:rFonts w:eastAsiaTheme="minorEastAsia" w:cs="Arial"/>
        </w:rPr>
      </w:pPr>
      <w:r>
        <w:rPr>
          <w:rFonts w:cs="Arial"/>
        </w:rPr>
        <w:t>The Sydney and Inverbrackie D</w:t>
      </w:r>
      <w:r w:rsidR="00330C1F">
        <w:rPr>
          <w:rFonts w:cs="Arial"/>
        </w:rPr>
        <w:t>etention Centres consist of share houses for families and provide more living space. Nevertheless, the houses are part of a locked environment and parents are not free to take their children to local parks, to the ocean, or to play centres.</w:t>
      </w:r>
    </w:p>
    <w:p w:rsidR="00330C1F" w:rsidRDefault="00330C1F" w:rsidP="00DB322E">
      <w:pPr>
        <w:rPr>
          <w:rFonts w:cs="Arial"/>
        </w:rPr>
      </w:pPr>
      <w:r>
        <w:rPr>
          <w:rFonts w:cs="Arial"/>
        </w:rPr>
        <w:t>In all detention environments, children share living spaces with other adults. Children mix with adults on the walkways between their living quarters, in the dining halls and in all are</w:t>
      </w:r>
      <w:r w:rsidR="0051200F">
        <w:rPr>
          <w:rFonts w:cs="Arial"/>
        </w:rPr>
        <w:t xml:space="preserve">as outside their family rooms. </w:t>
      </w:r>
    </w:p>
    <w:p w:rsidR="00330C1F" w:rsidRDefault="00330C1F" w:rsidP="00DB322E">
      <w:pPr>
        <w:rPr>
          <w:rFonts w:cs="Arial"/>
        </w:rPr>
      </w:pPr>
      <w:r>
        <w:rPr>
          <w:rFonts w:cs="Arial"/>
        </w:rPr>
        <w:t xml:space="preserve">Up until July 2014, families living in the (now </w:t>
      </w:r>
      <w:r w:rsidR="00035EAB">
        <w:rPr>
          <w:rFonts w:cs="Arial"/>
        </w:rPr>
        <w:t>close</w:t>
      </w:r>
      <w:r w:rsidR="006C059F">
        <w:rPr>
          <w:rFonts w:cs="Arial"/>
        </w:rPr>
        <w:t>d</w:t>
      </w:r>
      <w:r>
        <w:rPr>
          <w:rFonts w:cs="Arial"/>
        </w:rPr>
        <w:t>) Aqua and Lilac Detention Centres shared common bathroom facilities. One parent described the impacts of almos</w:t>
      </w:r>
      <w:r w:rsidR="0051200F">
        <w:rPr>
          <w:rFonts w:cs="Arial"/>
        </w:rPr>
        <w:t>t 500 people sharing 4 toilets:</w:t>
      </w:r>
    </w:p>
    <w:p w:rsidR="00330C1F" w:rsidRDefault="00330C1F" w:rsidP="00DB322E">
      <w:pPr>
        <w:ind w:left="720"/>
        <w:rPr>
          <w:rFonts w:cs="Arial"/>
          <w:i/>
          <w:sz w:val="22"/>
          <w:szCs w:val="22"/>
        </w:rPr>
      </w:pPr>
      <w:r>
        <w:rPr>
          <w:rFonts w:cs="Arial"/>
          <w:i/>
          <w:sz w:val="22"/>
          <w:szCs w:val="22"/>
        </w:rPr>
        <w:t>The nightmare of Aqua will stay with me the rest of my life.</w:t>
      </w:r>
    </w:p>
    <w:p w:rsidR="00330C1F" w:rsidRPr="0051200F" w:rsidRDefault="00330C1F" w:rsidP="00DB322E">
      <w:pPr>
        <w:ind w:left="720"/>
        <w:rPr>
          <w:rFonts w:cs="Arial"/>
          <w:sz w:val="22"/>
          <w:szCs w:val="22"/>
        </w:rPr>
      </w:pPr>
      <w:r>
        <w:rPr>
          <w:rFonts w:cs="Arial"/>
          <w:sz w:val="22"/>
          <w:szCs w:val="22"/>
        </w:rPr>
        <w:t xml:space="preserve">(Parent of </w:t>
      </w:r>
      <w:r w:rsidR="008B41FF">
        <w:rPr>
          <w:rFonts w:cs="Arial"/>
          <w:sz w:val="22"/>
          <w:szCs w:val="22"/>
        </w:rPr>
        <w:t>presc</w:t>
      </w:r>
      <w:r>
        <w:rPr>
          <w:rFonts w:cs="Arial"/>
          <w:sz w:val="22"/>
          <w:szCs w:val="22"/>
        </w:rPr>
        <w:t xml:space="preserve">hool aged children, </w:t>
      </w:r>
      <w:r w:rsidR="009F38E7">
        <w:rPr>
          <w:rFonts w:cs="Arial"/>
          <w:sz w:val="22"/>
          <w:szCs w:val="22"/>
        </w:rPr>
        <w:t xml:space="preserve">Construction Camp </w:t>
      </w:r>
      <w:r w:rsidR="00820BEB">
        <w:rPr>
          <w:rFonts w:cs="Arial"/>
          <w:sz w:val="22"/>
          <w:szCs w:val="22"/>
        </w:rPr>
        <w:t>Detention Centre</w:t>
      </w:r>
      <w:r w:rsidR="009F38E7">
        <w:rPr>
          <w:rFonts w:cs="Arial"/>
          <w:sz w:val="22"/>
          <w:szCs w:val="22"/>
        </w:rPr>
        <w:t>, Christmas Island,</w:t>
      </w:r>
      <w:r>
        <w:rPr>
          <w:rFonts w:cs="Arial"/>
          <w:sz w:val="22"/>
          <w:szCs w:val="22"/>
        </w:rPr>
        <w:t xml:space="preserve"> 16 July 2014)</w:t>
      </w:r>
    </w:p>
    <w:p w:rsidR="00330C1F" w:rsidRDefault="00330C1F" w:rsidP="00DB322E">
      <w:pPr>
        <w:rPr>
          <w:rFonts w:cs="Arial"/>
        </w:rPr>
      </w:pPr>
      <w:r>
        <w:rPr>
          <w:rFonts w:cs="Arial"/>
        </w:rPr>
        <w:t>At a time when children are learning toilet training, the shared bathrooms posed many problems. Parents described difficulty in encouraging their children to use the bath</w:t>
      </w:r>
      <w:r w:rsidR="0051200F">
        <w:rPr>
          <w:rFonts w:cs="Arial"/>
        </w:rPr>
        <w:t xml:space="preserve">rooms because they were dirty. </w:t>
      </w:r>
    </w:p>
    <w:p w:rsidR="00330C1F" w:rsidRPr="0051200F" w:rsidRDefault="00330C1F" w:rsidP="00DB322E">
      <w:pPr>
        <w:ind w:left="720"/>
        <w:rPr>
          <w:rFonts w:cs="Arial"/>
          <w:i/>
          <w:sz w:val="22"/>
          <w:szCs w:val="22"/>
        </w:rPr>
      </w:pPr>
      <w:r>
        <w:rPr>
          <w:rFonts w:cs="Arial"/>
          <w:i/>
          <w:sz w:val="22"/>
          <w:szCs w:val="22"/>
        </w:rPr>
        <w:t>[The] shared bathroom and toilet is extremely dirty. Children are walking in adult urine, faeces on th</w:t>
      </w:r>
      <w:r w:rsidR="0051200F">
        <w:rPr>
          <w:rFonts w:cs="Arial"/>
          <w:i/>
          <w:sz w:val="22"/>
          <w:szCs w:val="22"/>
        </w:rPr>
        <w:t xml:space="preserve">e floor. </w:t>
      </w:r>
    </w:p>
    <w:p w:rsidR="00330C1F" w:rsidRPr="0051200F" w:rsidRDefault="00330C1F" w:rsidP="00DB322E">
      <w:pPr>
        <w:ind w:left="720"/>
        <w:rPr>
          <w:rFonts w:cs="Arial"/>
          <w:sz w:val="22"/>
          <w:szCs w:val="22"/>
        </w:rPr>
      </w:pPr>
      <w:r>
        <w:rPr>
          <w:rFonts w:cs="Arial"/>
          <w:sz w:val="22"/>
          <w:szCs w:val="22"/>
        </w:rPr>
        <w:t>(Parent of 2 year old</w:t>
      </w:r>
      <w:r w:rsidR="00F63736">
        <w:rPr>
          <w:rFonts w:cs="Arial"/>
          <w:sz w:val="22"/>
          <w:szCs w:val="22"/>
        </w:rPr>
        <w:t xml:space="preserve"> child</w:t>
      </w:r>
      <w:r>
        <w:rPr>
          <w:rFonts w:cs="Arial"/>
          <w:sz w:val="22"/>
          <w:szCs w:val="22"/>
        </w:rPr>
        <w:t xml:space="preserve"> and 5 year old</w:t>
      </w:r>
      <w:r w:rsidR="00F63736">
        <w:rPr>
          <w:rFonts w:cs="Arial"/>
          <w:sz w:val="22"/>
          <w:szCs w:val="22"/>
        </w:rPr>
        <w:t xml:space="preserve"> child</w:t>
      </w:r>
      <w:r>
        <w:rPr>
          <w:rFonts w:cs="Arial"/>
          <w:sz w:val="22"/>
          <w:szCs w:val="22"/>
        </w:rPr>
        <w:t xml:space="preserve">, Aqua </w:t>
      </w:r>
      <w:r w:rsidR="00820BEB">
        <w:rPr>
          <w:rFonts w:cs="Arial"/>
          <w:sz w:val="22"/>
          <w:szCs w:val="22"/>
        </w:rPr>
        <w:t>Detention Centre</w:t>
      </w:r>
      <w:r>
        <w:rPr>
          <w:rFonts w:cs="Arial"/>
          <w:sz w:val="22"/>
          <w:szCs w:val="22"/>
        </w:rPr>
        <w:t xml:space="preserve">, </w:t>
      </w:r>
      <w:r w:rsidR="0051200F">
        <w:rPr>
          <w:rFonts w:cs="Arial"/>
          <w:sz w:val="22"/>
          <w:szCs w:val="22"/>
        </w:rPr>
        <w:t>Christmas Island, 3 March 2014)</w:t>
      </w:r>
    </w:p>
    <w:p w:rsidR="00330C1F" w:rsidRDefault="00330C1F" w:rsidP="00DB322E">
      <w:pPr>
        <w:rPr>
          <w:rFonts w:cs="Arial"/>
        </w:rPr>
      </w:pPr>
      <w:r>
        <w:rPr>
          <w:rFonts w:cs="Arial"/>
        </w:rPr>
        <w:t xml:space="preserve">At Construction Camp </w:t>
      </w:r>
      <w:r w:rsidR="00C179BF">
        <w:rPr>
          <w:rFonts w:cs="Arial"/>
        </w:rPr>
        <w:t>Detention Centre</w:t>
      </w:r>
      <w:r>
        <w:rPr>
          <w:rFonts w:cs="Arial"/>
        </w:rPr>
        <w:t xml:space="preserve"> where most families on Christmas Island now live, most people said </w:t>
      </w:r>
      <w:r w:rsidR="00E74EF3">
        <w:rPr>
          <w:rFonts w:cs="Arial"/>
        </w:rPr>
        <w:t xml:space="preserve">that </w:t>
      </w:r>
      <w:r>
        <w:rPr>
          <w:rFonts w:cs="Arial"/>
        </w:rPr>
        <w:t>there were sufficient toilets and showers but several complained that the soap</w:t>
      </w:r>
      <w:r w:rsidR="0051200F">
        <w:rPr>
          <w:rFonts w:cs="Arial"/>
        </w:rPr>
        <w:t xml:space="preserve"> was cheap and hard to lather. </w:t>
      </w:r>
    </w:p>
    <w:p w:rsidR="006C4A87" w:rsidRDefault="00330C1F" w:rsidP="00DB322E">
      <w:pPr>
        <w:rPr>
          <w:rFonts w:cs="Arial"/>
        </w:rPr>
      </w:pPr>
      <w:r>
        <w:rPr>
          <w:rFonts w:cs="Arial"/>
        </w:rPr>
        <w:t xml:space="preserve">Parents who were not satisfied with the bathroom facilities </w:t>
      </w:r>
      <w:r w:rsidR="006C4A87">
        <w:rPr>
          <w:rFonts w:cs="Arial"/>
        </w:rPr>
        <w:t xml:space="preserve">reported that they were very dirty at </w:t>
      </w:r>
      <w:r w:rsidR="005133DC">
        <w:rPr>
          <w:rFonts w:cs="Arial"/>
        </w:rPr>
        <w:t>67</w:t>
      </w:r>
      <w:r w:rsidR="006C4A87">
        <w:rPr>
          <w:rFonts w:cs="Arial"/>
        </w:rPr>
        <w:t xml:space="preserve"> percent of responses at Chart </w:t>
      </w:r>
      <w:r w:rsidR="00ED4A0E">
        <w:rPr>
          <w:rFonts w:cs="Arial"/>
        </w:rPr>
        <w:t>25.</w:t>
      </w:r>
      <w:r w:rsidR="006C4A87">
        <w:rPr>
          <w:rFonts w:cs="Arial"/>
        </w:rPr>
        <w:t xml:space="preserve"> </w:t>
      </w:r>
    </w:p>
    <w:p w:rsidR="00730F04" w:rsidRDefault="00730F04" w:rsidP="00DB322E">
      <w:pPr>
        <w:rPr>
          <w:rFonts w:cs="Arial"/>
        </w:rPr>
      </w:pPr>
    </w:p>
    <w:p w:rsidR="001A2B65" w:rsidRDefault="001A2B65">
      <w:pPr>
        <w:spacing w:before="0" w:after="0"/>
        <w:rPr>
          <w:b/>
          <w:bCs/>
          <w:szCs w:val="18"/>
        </w:rPr>
      </w:pPr>
      <w:bookmarkStart w:id="102" w:name="_Toc404001061"/>
      <w:r>
        <w:br w:type="page"/>
      </w:r>
    </w:p>
    <w:p w:rsidR="00F7691B" w:rsidRDefault="00F7691B" w:rsidP="00F7691B">
      <w:pPr>
        <w:pStyle w:val="Caption"/>
        <w:rPr>
          <w:noProof/>
        </w:rPr>
      </w:pPr>
      <w:r>
        <w:lastRenderedPageBreak/>
        <w:t xml:space="preserve">Chart </w:t>
      </w:r>
      <w:r w:rsidR="00400E9C">
        <w:fldChar w:fldCharType="begin"/>
      </w:r>
      <w:r w:rsidR="00400E9C">
        <w:instrText xml:space="preserve"> SEQ Chart \* ARABIC </w:instrText>
      </w:r>
      <w:r w:rsidR="00400E9C">
        <w:fldChar w:fldCharType="separate"/>
      </w:r>
      <w:r w:rsidR="00C05C84">
        <w:rPr>
          <w:noProof/>
        </w:rPr>
        <w:t>25</w:t>
      </w:r>
      <w:r w:rsidR="00400E9C">
        <w:rPr>
          <w:noProof/>
        </w:rPr>
        <w:fldChar w:fldCharType="end"/>
      </w:r>
      <w:r w:rsidRPr="00BD244B">
        <w:t>: Responses by children and parents to the question: What are the limitations of the toilet and bathroom facilities?</w:t>
      </w:r>
      <w:bookmarkEnd w:id="102"/>
      <w:r>
        <w:rPr>
          <w:noProof/>
        </w:rPr>
        <w:t xml:space="preserve"> </w:t>
      </w:r>
    </w:p>
    <w:p w:rsidR="00E20054" w:rsidRDefault="00E20054" w:rsidP="00F7691B">
      <w:pPr>
        <w:rPr>
          <w:rFonts w:cs="Arial"/>
        </w:rPr>
      </w:pPr>
      <w:r>
        <w:rPr>
          <w:noProof/>
        </w:rPr>
        <w:drawing>
          <wp:inline distT="0" distB="0" distL="0" distR="0" wp14:anchorId="1BCB57B8" wp14:editId="62F0F134">
            <wp:extent cx="5759450" cy="2352863"/>
            <wp:effectExtent l="0" t="0" r="12700" b="9525"/>
            <wp:docPr id="753" name="Chart 7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30C1F" w:rsidRDefault="00330C1F" w:rsidP="00DB322E">
      <w:pPr>
        <w:rPr>
          <w:rFonts w:cs="Arial"/>
          <w:b/>
          <w:sz w:val="20"/>
          <w:szCs w:val="20"/>
        </w:rPr>
      </w:pPr>
      <w:r>
        <w:rPr>
          <w:rFonts w:cs="Arial"/>
          <w:b/>
          <w:sz w:val="20"/>
          <w:szCs w:val="20"/>
        </w:rPr>
        <w:t xml:space="preserve">Australian Human Rights Commission, Inquiry Questionnaire for </w:t>
      </w:r>
      <w:r w:rsidR="009364F6">
        <w:rPr>
          <w:rFonts w:cs="Arial"/>
          <w:b/>
          <w:sz w:val="20"/>
          <w:szCs w:val="20"/>
        </w:rPr>
        <w:t xml:space="preserve">Children and </w:t>
      </w:r>
      <w:r>
        <w:rPr>
          <w:rFonts w:cs="Arial"/>
          <w:b/>
          <w:sz w:val="20"/>
          <w:szCs w:val="20"/>
        </w:rPr>
        <w:t>Parents in Detention,</w:t>
      </w:r>
      <w:r w:rsidR="005133DC">
        <w:rPr>
          <w:rFonts w:cs="Arial"/>
          <w:b/>
          <w:sz w:val="20"/>
          <w:szCs w:val="20"/>
        </w:rPr>
        <w:t xml:space="preserve"> Australia</w:t>
      </w:r>
      <w:r w:rsidR="00F63736">
        <w:rPr>
          <w:rFonts w:cs="Arial"/>
          <w:b/>
          <w:sz w:val="20"/>
          <w:szCs w:val="20"/>
        </w:rPr>
        <w:t>,</w:t>
      </w:r>
      <w:r w:rsidR="005133DC">
        <w:rPr>
          <w:rFonts w:cs="Arial"/>
          <w:b/>
          <w:sz w:val="20"/>
          <w:szCs w:val="20"/>
        </w:rPr>
        <w:t xml:space="preserve"> 2014, 64</w:t>
      </w:r>
      <w:r w:rsidR="00AF6109">
        <w:rPr>
          <w:rFonts w:cs="Arial"/>
          <w:b/>
          <w:sz w:val="20"/>
          <w:szCs w:val="20"/>
        </w:rPr>
        <w:t xml:space="preserve"> respondents, (Note: respondents can provide multiple responses)</w:t>
      </w:r>
    </w:p>
    <w:p w:rsidR="00330C1F" w:rsidRDefault="00330C1F" w:rsidP="00DB322E">
      <w:pPr>
        <w:rPr>
          <w:rFonts w:cs="Arial"/>
        </w:rPr>
      </w:pPr>
      <w:r>
        <w:rPr>
          <w:rFonts w:cs="Arial"/>
        </w:rPr>
        <w:t xml:space="preserve">At the Melbourne Detention Centre and at some of the centres on Christmas Island, two families share a 1m x 2.5m bathroom in between their adjoining rooms. In Darwin, each sleeping room has its own bathroom. At the Sydney and Inverbrackie Detention Centres, bathrooms are shared in house accommodation. </w:t>
      </w:r>
    </w:p>
    <w:p w:rsidR="0017695D" w:rsidRPr="00FB592C" w:rsidRDefault="0017695D" w:rsidP="00DB322E">
      <w:pPr>
        <w:ind w:left="720"/>
        <w:rPr>
          <w:rFonts w:cs="Arial"/>
          <w:sz w:val="22"/>
          <w:szCs w:val="22"/>
        </w:rPr>
      </w:pPr>
      <w:r w:rsidRPr="00FB592C">
        <w:rPr>
          <w:rFonts w:cs="Arial"/>
          <w:sz w:val="22"/>
          <w:szCs w:val="22"/>
        </w:rPr>
        <w:t>Opportunities for physical play are vital to children’s gross motor development. In addition, physical activity contributes to children’s ability to socialise, promotes confidence and independence and supports mental health…</w:t>
      </w:r>
      <w:r w:rsidRPr="00FB592C">
        <w:rPr>
          <w:rStyle w:val="EndnoteReference"/>
          <w:rFonts w:cs="Arial"/>
          <w:szCs w:val="22"/>
        </w:rPr>
        <w:endnoteReference w:id="302"/>
      </w:r>
    </w:p>
    <w:p w:rsidR="00330C1F" w:rsidRDefault="00330C1F" w:rsidP="00DB322E">
      <w:pPr>
        <w:rPr>
          <w:rFonts w:cs="Arial"/>
        </w:rPr>
      </w:pPr>
      <w:r>
        <w:rPr>
          <w:rFonts w:cs="Arial"/>
        </w:rPr>
        <w:t xml:space="preserve">The </w:t>
      </w:r>
      <w:r w:rsidRPr="00F63736">
        <w:rPr>
          <w:rFonts w:cs="Arial"/>
        </w:rPr>
        <w:t>Australian College of Nursing and Maternal, Child and Family Health Nurses Australia</w:t>
      </w:r>
      <w:r w:rsidRPr="00F657D5">
        <w:rPr>
          <w:rFonts w:cs="Arial"/>
          <w:i/>
        </w:rPr>
        <w:t xml:space="preserve"> </w:t>
      </w:r>
      <w:r>
        <w:rPr>
          <w:rFonts w:cs="Arial"/>
        </w:rPr>
        <w:t>described a number of physical requirements for children to develop during the early years</w:t>
      </w:r>
      <w:r w:rsidR="00F657D5">
        <w:rPr>
          <w:rFonts w:cs="Arial"/>
        </w:rPr>
        <w:t xml:space="preserve"> in a submission to this Inquiry</w:t>
      </w:r>
      <w:r>
        <w:rPr>
          <w:rFonts w:cs="Arial"/>
        </w:rPr>
        <w:t>.</w:t>
      </w:r>
      <w:r>
        <w:rPr>
          <w:vertAlign w:val="superscript"/>
        </w:rPr>
        <w:endnoteReference w:id="303"/>
      </w:r>
      <w:r>
        <w:rPr>
          <w:rFonts w:cs="Arial"/>
        </w:rPr>
        <w:t xml:space="preserve"> Chart </w:t>
      </w:r>
      <w:r w:rsidR="00ED4A0E">
        <w:rPr>
          <w:rFonts w:cs="Arial"/>
        </w:rPr>
        <w:t>26</w:t>
      </w:r>
      <w:r>
        <w:rPr>
          <w:rFonts w:cs="Arial"/>
        </w:rPr>
        <w:t xml:space="preserve"> sets out these </w:t>
      </w:r>
      <w:r w:rsidRPr="007F759F">
        <w:rPr>
          <w:rFonts w:cs="Arial"/>
        </w:rPr>
        <w:t>physical requirements</w:t>
      </w:r>
      <w:r>
        <w:rPr>
          <w:rFonts w:cs="Arial"/>
        </w:rPr>
        <w:t xml:space="preserve"> against the availability of resou</w:t>
      </w:r>
      <w:r w:rsidR="0051200F">
        <w:rPr>
          <w:rFonts w:cs="Arial"/>
        </w:rPr>
        <w:t>rces in each detention centre</w:t>
      </w:r>
      <w:r w:rsidR="001A1D3C" w:rsidRPr="001A1D3C">
        <w:rPr>
          <w:rFonts w:cs="Arial"/>
        </w:rPr>
        <w:t xml:space="preserve"> </w:t>
      </w:r>
      <w:r w:rsidR="001A1D3C">
        <w:rPr>
          <w:rFonts w:cs="Arial"/>
        </w:rPr>
        <w:t>using the criteria described by the College.</w:t>
      </w:r>
      <w:r w:rsidR="0051200F">
        <w:rPr>
          <w:rFonts w:cs="Arial"/>
        </w:rPr>
        <w:t xml:space="preserve"> </w:t>
      </w:r>
    </w:p>
    <w:p w:rsidR="00F9618C" w:rsidRDefault="00F9618C" w:rsidP="00DB322E">
      <w:pPr>
        <w:rPr>
          <w:rFonts w:cs="Arial"/>
          <w:b/>
          <w:sz w:val="22"/>
          <w:szCs w:val="22"/>
        </w:rPr>
        <w:sectPr w:rsidR="00F9618C" w:rsidSect="00953B9D">
          <w:headerReference w:type="default" r:id="rId40"/>
          <w:footerReference w:type="default" r:id="rId41"/>
          <w:endnotePr>
            <w:numFmt w:val="decimal"/>
          </w:endnotePr>
          <w:pgSz w:w="11906" w:h="16838" w:code="9"/>
          <w:pgMar w:top="1379" w:right="1418" w:bottom="1134" w:left="1418" w:header="680" w:footer="709" w:gutter="0"/>
          <w:cols w:space="708"/>
          <w:docGrid w:linePitch="360"/>
        </w:sectPr>
      </w:pPr>
    </w:p>
    <w:p w:rsidR="00E01186" w:rsidRDefault="00E01186" w:rsidP="00E01186">
      <w:pPr>
        <w:pStyle w:val="Caption"/>
        <w:rPr>
          <w:rFonts w:cs="Arial"/>
          <w:b w:val="0"/>
          <w:sz w:val="22"/>
          <w:szCs w:val="22"/>
        </w:rPr>
      </w:pPr>
      <w:bookmarkStart w:id="103" w:name="_Toc404001062"/>
      <w:r>
        <w:lastRenderedPageBreak/>
        <w:t xml:space="preserve">Chart </w:t>
      </w:r>
      <w:r w:rsidR="00400E9C">
        <w:fldChar w:fldCharType="begin"/>
      </w:r>
      <w:r w:rsidR="00400E9C">
        <w:instrText xml:space="preserve"> SEQ Chart \* ARABIC </w:instrText>
      </w:r>
      <w:r w:rsidR="00400E9C">
        <w:fldChar w:fldCharType="separate"/>
      </w:r>
      <w:r w:rsidR="00C05C84">
        <w:rPr>
          <w:noProof/>
        </w:rPr>
        <w:t>26</w:t>
      </w:r>
      <w:r w:rsidR="00400E9C">
        <w:rPr>
          <w:noProof/>
        </w:rPr>
        <w:fldChar w:fldCharType="end"/>
      </w:r>
      <w:r w:rsidRPr="000121C2">
        <w:t>: Physical requirements for children in detention</w:t>
      </w:r>
      <w:bookmarkEnd w:id="103"/>
    </w:p>
    <w:tbl>
      <w:tblPr>
        <w:tblW w:w="5000" w:type="pct"/>
        <w:tblCellMar>
          <w:left w:w="0" w:type="dxa"/>
          <w:right w:w="0" w:type="dxa"/>
        </w:tblCellMar>
        <w:tblLook w:val="04A0" w:firstRow="1" w:lastRow="0" w:firstColumn="1" w:lastColumn="0" w:noHBand="0" w:noVBand="1"/>
      </w:tblPr>
      <w:tblGrid>
        <w:gridCol w:w="2659"/>
        <w:gridCol w:w="1514"/>
        <w:gridCol w:w="1517"/>
        <w:gridCol w:w="1517"/>
        <w:gridCol w:w="1517"/>
        <w:gridCol w:w="1514"/>
        <w:gridCol w:w="1517"/>
        <w:gridCol w:w="1517"/>
        <w:gridCol w:w="1514"/>
      </w:tblGrid>
      <w:tr w:rsidR="00F9618C" w:rsidRPr="00F9618C" w:rsidTr="00E01186">
        <w:trPr>
          <w:trHeight w:val="1400"/>
        </w:trPr>
        <w:tc>
          <w:tcPr>
            <w:tcW w:w="899" w:type="pct"/>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Physical requirements for children</w:t>
            </w:r>
          </w:p>
        </w:tc>
        <w:tc>
          <w:tcPr>
            <w:tcW w:w="512"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Christmas Island</w:t>
            </w:r>
          </w:p>
          <w:p w:rsidR="00330C1F" w:rsidRPr="00F9618C" w:rsidRDefault="00330C1F" w:rsidP="00DB322E">
            <w:pPr>
              <w:rPr>
                <w:rFonts w:eastAsiaTheme="minorHAnsi" w:cs="Arial"/>
                <w:i/>
                <w:iCs/>
                <w:sz w:val="16"/>
                <w:szCs w:val="16"/>
                <w:lang w:eastAsia="en-US"/>
              </w:rPr>
            </w:pPr>
            <w:r w:rsidRPr="00F9618C">
              <w:rPr>
                <w:i/>
                <w:iCs/>
                <w:sz w:val="16"/>
                <w:szCs w:val="16"/>
              </w:rPr>
              <w:t>Construction Camp</w:t>
            </w:r>
            <w:r w:rsidR="00726593" w:rsidRPr="00F9618C">
              <w:rPr>
                <w:i/>
                <w:iCs/>
                <w:sz w:val="16"/>
                <w:szCs w:val="16"/>
              </w:rPr>
              <w:t xml:space="preserve"> Detention Centre</w:t>
            </w:r>
          </w:p>
        </w:tc>
        <w:tc>
          <w:tcPr>
            <w:tcW w:w="51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 xml:space="preserve">Christmas Island </w:t>
            </w:r>
          </w:p>
          <w:p w:rsidR="00330C1F" w:rsidRPr="00F9618C" w:rsidRDefault="00330C1F" w:rsidP="00DB322E">
            <w:pPr>
              <w:rPr>
                <w:rFonts w:eastAsiaTheme="minorHAnsi" w:cs="Arial"/>
                <w:i/>
                <w:iCs/>
                <w:sz w:val="16"/>
                <w:szCs w:val="16"/>
                <w:lang w:eastAsia="en-US"/>
              </w:rPr>
            </w:pPr>
            <w:r w:rsidRPr="00F9618C">
              <w:rPr>
                <w:i/>
                <w:iCs/>
                <w:sz w:val="16"/>
                <w:szCs w:val="16"/>
              </w:rPr>
              <w:t>Aqua and Lilac Detention Centres</w:t>
            </w:r>
          </w:p>
        </w:tc>
        <w:tc>
          <w:tcPr>
            <w:tcW w:w="51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rsidR="00330C1F" w:rsidRPr="00F9618C" w:rsidRDefault="00330C1F" w:rsidP="00DB322E">
            <w:pPr>
              <w:rPr>
                <w:rFonts w:eastAsiaTheme="minorHAnsi" w:cs="Arial"/>
                <w:b/>
                <w:i/>
                <w:iCs/>
                <w:sz w:val="16"/>
                <w:szCs w:val="16"/>
                <w:lang w:eastAsia="en-US"/>
              </w:rPr>
            </w:pPr>
            <w:r w:rsidRPr="00F9618C">
              <w:rPr>
                <w:b/>
                <w:i/>
                <w:iCs/>
                <w:sz w:val="16"/>
                <w:szCs w:val="16"/>
              </w:rPr>
              <w:t xml:space="preserve">Darwin </w:t>
            </w:r>
          </w:p>
          <w:p w:rsidR="00330C1F" w:rsidRPr="00F9618C" w:rsidRDefault="00330C1F" w:rsidP="00DB322E">
            <w:pPr>
              <w:rPr>
                <w:rFonts w:ascii="Times New Roman" w:eastAsiaTheme="minorEastAsia" w:hAnsi="Times New Roman"/>
                <w:i/>
                <w:iCs/>
                <w:sz w:val="16"/>
                <w:szCs w:val="16"/>
              </w:rPr>
            </w:pPr>
            <w:r w:rsidRPr="00F9618C">
              <w:rPr>
                <w:i/>
                <w:iCs/>
                <w:sz w:val="16"/>
                <w:szCs w:val="16"/>
              </w:rPr>
              <w:t>Wickham Point Detention Centre</w:t>
            </w:r>
          </w:p>
          <w:p w:rsidR="00330C1F" w:rsidRPr="00F9618C" w:rsidRDefault="00330C1F" w:rsidP="00DB322E">
            <w:pPr>
              <w:rPr>
                <w:rFonts w:eastAsiaTheme="minorHAnsi" w:cs="Arial"/>
                <w:b/>
                <w:i/>
                <w:iCs/>
                <w:sz w:val="16"/>
                <w:szCs w:val="16"/>
                <w:lang w:eastAsia="en-US"/>
              </w:rPr>
            </w:pPr>
          </w:p>
        </w:tc>
        <w:tc>
          <w:tcPr>
            <w:tcW w:w="51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Darwin</w:t>
            </w:r>
          </w:p>
          <w:p w:rsidR="00330C1F" w:rsidRPr="00F9618C" w:rsidRDefault="00726593" w:rsidP="00DB322E">
            <w:pPr>
              <w:rPr>
                <w:rFonts w:eastAsiaTheme="minorHAnsi" w:cs="Arial"/>
                <w:i/>
                <w:iCs/>
                <w:sz w:val="16"/>
                <w:szCs w:val="16"/>
                <w:lang w:eastAsia="en-US"/>
              </w:rPr>
            </w:pPr>
            <w:r w:rsidRPr="00F9618C">
              <w:rPr>
                <w:i/>
                <w:iCs/>
                <w:sz w:val="16"/>
                <w:szCs w:val="16"/>
              </w:rPr>
              <w:t>Blaydin Detention C</w:t>
            </w:r>
            <w:r w:rsidR="00330C1F" w:rsidRPr="00F9618C">
              <w:rPr>
                <w:i/>
                <w:iCs/>
                <w:sz w:val="16"/>
                <w:szCs w:val="16"/>
              </w:rPr>
              <w:t xml:space="preserve">entre </w:t>
            </w:r>
          </w:p>
        </w:tc>
        <w:tc>
          <w:tcPr>
            <w:tcW w:w="512"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Darwin</w:t>
            </w:r>
          </w:p>
          <w:p w:rsidR="00330C1F" w:rsidRPr="00F9618C" w:rsidRDefault="00330C1F" w:rsidP="00DB322E">
            <w:pPr>
              <w:rPr>
                <w:rFonts w:eastAsiaTheme="minorHAnsi" w:cs="Arial"/>
                <w:i/>
                <w:iCs/>
                <w:sz w:val="16"/>
                <w:szCs w:val="16"/>
                <w:lang w:eastAsia="en-US"/>
              </w:rPr>
            </w:pPr>
            <w:r w:rsidRPr="00F9618C">
              <w:rPr>
                <w:i/>
                <w:iCs/>
                <w:sz w:val="16"/>
                <w:szCs w:val="16"/>
              </w:rPr>
              <w:t>Airport Lodge Detention Centre</w:t>
            </w:r>
          </w:p>
        </w:tc>
        <w:tc>
          <w:tcPr>
            <w:tcW w:w="51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 xml:space="preserve">Melbourne </w:t>
            </w:r>
          </w:p>
          <w:p w:rsidR="00330C1F" w:rsidRPr="00F9618C" w:rsidRDefault="00330C1F" w:rsidP="00DB322E">
            <w:pPr>
              <w:rPr>
                <w:rFonts w:eastAsiaTheme="minorHAnsi" w:cs="Arial"/>
                <w:i/>
                <w:iCs/>
                <w:sz w:val="16"/>
                <w:szCs w:val="16"/>
                <w:lang w:eastAsia="en-US"/>
              </w:rPr>
            </w:pPr>
            <w:r w:rsidRPr="00F9618C">
              <w:rPr>
                <w:i/>
                <w:iCs/>
                <w:sz w:val="16"/>
                <w:szCs w:val="16"/>
              </w:rPr>
              <w:t>Detention Centre</w:t>
            </w:r>
          </w:p>
        </w:tc>
        <w:tc>
          <w:tcPr>
            <w:tcW w:w="51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 xml:space="preserve">Sydney </w:t>
            </w:r>
          </w:p>
          <w:p w:rsidR="00330C1F" w:rsidRPr="00F9618C" w:rsidRDefault="00330C1F" w:rsidP="00DB322E">
            <w:pPr>
              <w:rPr>
                <w:rFonts w:eastAsiaTheme="minorHAnsi" w:cs="Arial"/>
                <w:i/>
                <w:iCs/>
                <w:sz w:val="16"/>
                <w:szCs w:val="16"/>
                <w:lang w:eastAsia="en-US"/>
              </w:rPr>
            </w:pPr>
            <w:r w:rsidRPr="00F9618C">
              <w:rPr>
                <w:i/>
                <w:iCs/>
                <w:sz w:val="16"/>
                <w:szCs w:val="16"/>
              </w:rPr>
              <w:t>Detention Centre</w:t>
            </w:r>
          </w:p>
        </w:tc>
        <w:tc>
          <w:tcPr>
            <w:tcW w:w="512"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Pr="00F9618C" w:rsidRDefault="00330C1F" w:rsidP="00DB322E">
            <w:pPr>
              <w:rPr>
                <w:rFonts w:eastAsiaTheme="minorHAnsi" w:cs="Arial"/>
                <w:b/>
                <w:i/>
                <w:iCs/>
                <w:sz w:val="16"/>
                <w:szCs w:val="16"/>
                <w:lang w:eastAsia="en-US"/>
              </w:rPr>
            </w:pPr>
            <w:r w:rsidRPr="00F9618C">
              <w:rPr>
                <w:b/>
                <w:i/>
                <w:iCs/>
                <w:sz w:val="16"/>
                <w:szCs w:val="16"/>
              </w:rPr>
              <w:t xml:space="preserve">Adelaide </w:t>
            </w:r>
          </w:p>
          <w:p w:rsidR="00330C1F" w:rsidRPr="00F9618C" w:rsidRDefault="00330C1F" w:rsidP="00DB322E">
            <w:pPr>
              <w:rPr>
                <w:rFonts w:eastAsiaTheme="minorHAnsi" w:cs="Arial"/>
                <w:i/>
                <w:iCs/>
                <w:sz w:val="16"/>
                <w:szCs w:val="16"/>
                <w:lang w:eastAsia="en-US"/>
              </w:rPr>
            </w:pPr>
            <w:r w:rsidRPr="00F9618C">
              <w:rPr>
                <w:i/>
                <w:iCs/>
                <w:sz w:val="16"/>
                <w:szCs w:val="16"/>
              </w:rPr>
              <w:t xml:space="preserve">Inverbrackie Detention Centre </w:t>
            </w:r>
          </w:p>
        </w:tc>
      </w:tr>
      <w:tr w:rsidR="000A259A" w:rsidTr="00E01186">
        <w:trPr>
          <w:trHeight w:val="1112"/>
        </w:trPr>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 xml:space="preserve">Adequate protection from the physical environment at all times (including hot and cold weather, excessive sun exposure and insects) </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Appropriate outdoor recreational areas, with adequate shade</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rPr>
          <w:trHeight w:val="1088"/>
        </w:trPr>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Access to the natural environment, including grass and trees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EastAsia"/>
                <w:i/>
                <w:iCs/>
                <w:sz w:val="16"/>
                <w:szCs w:val="16"/>
              </w:rPr>
            </w:pPr>
            <w:r>
              <w:rPr>
                <w:i/>
                <w:iCs/>
                <w:sz w:val="16"/>
                <w:szCs w:val="16"/>
              </w:rPr>
              <w:t>YES</w:t>
            </w:r>
          </w:p>
          <w:p w:rsidR="00330C1F" w:rsidRDefault="00330C1F" w:rsidP="00DB322E">
            <w:pPr>
              <w:rPr>
                <w:rFonts w:eastAsiaTheme="minorHAnsi" w:cs="Arial"/>
                <w:i/>
                <w:iCs/>
                <w:sz w:val="16"/>
                <w:szCs w:val="16"/>
                <w:lang w:eastAsia="en-US"/>
              </w:rPr>
            </w:pPr>
            <w:r>
              <w:rPr>
                <w:i/>
                <w:iCs/>
                <w:sz w:val="16"/>
                <w:szCs w:val="16"/>
              </w:rPr>
              <w:t>Access to grass ovals no trees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EastAsia"/>
                <w:i/>
                <w:iCs/>
                <w:sz w:val="16"/>
                <w:szCs w:val="16"/>
              </w:rPr>
            </w:pPr>
            <w:r>
              <w:rPr>
                <w:i/>
                <w:iCs/>
                <w:sz w:val="16"/>
                <w:szCs w:val="16"/>
              </w:rPr>
              <w:t>YES</w:t>
            </w:r>
          </w:p>
          <w:p w:rsidR="00330C1F" w:rsidRDefault="00330C1F" w:rsidP="00DB322E">
            <w:pPr>
              <w:rPr>
                <w:rFonts w:eastAsiaTheme="minorHAnsi" w:cs="Arial"/>
                <w:i/>
                <w:iCs/>
                <w:sz w:val="16"/>
                <w:szCs w:val="16"/>
                <w:lang w:eastAsia="en-US"/>
              </w:rPr>
            </w:pPr>
            <w:r>
              <w:rPr>
                <w:i/>
                <w:iCs/>
                <w:sz w:val="16"/>
                <w:szCs w:val="16"/>
              </w:rPr>
              <w:t>Access to grass ovals no trees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EastAsia"/>
                <w:i/>
                <w:iCs/>
                <w:sz w:val="16"/>
                <w:szCs w:val="16"/>
              </w:rPr>
            </w:pPr>
            <w:r>
              <w:rPr>
                <w:i/>
                <w:iCs/>
                <w:sz w:val="16"/>
                <w:szCs w:val="16"/>
              </w:rPr>
              <w:t>YES</w:t>
            </w:r>
          </w:p>
          <w:p w:rsidR="00330C1F" w:rsidRDefault="00330C1F" w:rsidP="00DB322E">
            <w:pPr>
              <w:rPr>
                <w:rFonts w:eastAsiaTheme="minorHAnsi" w:cs="Arial"/>
                <w:i/>
                <w:iCs/>
                <w:sz w:val="16"/>
                <w:szCs w:val="16"/>
                <w:lang w:eastAsia="en-US"/>
              </w:rPr>
            </w:pPr>
            <w:r>
              <w:rPr>
                <w:i/>
                <w:iCs/>
                <w:sz w:val="16"/>
                <w:szCs w:val="16"/>
              </w:rPr>
              <w:t>Access to grass ovals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An area for indoor exercise and physical games and play</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A dedicated space for educational activities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EastAsia"/>
                <w:i/>
                <w:iCs/>
                <w:sz w:val="16"/>
                <w:szCs w:val="16"/>
              </w:rPr>
            </w:pPr>
            <w:r>
              <w:rPr>
                <w:i/>
                <w:iCs/>
                <w:sz w:val="16"/>
                <w:szCs w:val="16"/>
              </w:rPr>
              <w:t xml:space="preserve">YES </w:t>
            </w:r>
          </w:p>
          <w:p w:rsidR="00330C1F" w:rsidRDefault="00330C1F" w:rsidP="00DB322E">
            <w:pPr>
              <w:rPr>
                <w:rFonts w:eastAsiaTheme="minorEastAsia"/>
                <w:i/>
                <w:iCs/>
                <w:sz w:val="16"/>
                <w:szCs w:val="16"/>
              </w:rPr>
            </w:pPr>
            <w:r>
              <w:rPr>
                <w:i/>
                <w:iCs/>
                <w:sz w:val="16"/>
                <w:szCs w:val="16"/>
              </w:rPr>
              <w:t>Playgroup room</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A library with reading materials in the languages spoken by the children</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 xml:space="preserve">YES </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lastRenderedPageBreak/>
              <w:t>An accessible meal preparation area for parents to use at any time</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r w:rsidR="000A259A" w:rsidTr="00E01186">
        <w:tc>
          <w:tcPr>
            <w:tcW w:w="899"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Privacy for individuals and families, including separate areas for attending to ch</w:t>
            </w:r>
            <w:r w:rsidR="00726593">
              <w:rPr>
                <w:i/>
                <w:iCs/>
                <w:sz w:val="16"/>
                <w:szCs w:val="16"/>
              </w:rPr>
              <w:t>ildren’s needs (such as areas for</w:t>
            </w:r>
            <w:r>
              <w:rPr>
                <w:i/>
                <w:iCs/>
                <w:sz w:val="16"/>
                <w:szCs w:val="16"/>
              </w:rPr>
              <w:t xml:space="preserve"> bathing and quiet areas for daytime naps)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NO</w:t>
            </w:r>
          </w:p>
        </w:tc>
        <w:tc>
          <w:tcPr>
            <w:tcW w:w="51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c>
          <w:tcPr>
            <w:tcW w:w="512"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rPr>
                <w:rFonts w:eastAsiaTheme="minorHAnsi" w:cs="Arial"/>
                <w:i/>
                <w:iCs/>
                <w:sz w:val="16"/>
                <w:szCs w:val="16"/>
                <w:lang w:eastAsia="en-US"/>
              </w:rPr>
            </w:pPr>
            <w:r>
              <w:rPr>
                <w:i/>
                <w:iCs/>
                <w:sz w:val="16"/>
                <w:szCs w:val="16"/>
              </w:rPr>
              <w:t>YES</w:t>
            </w:r>
          </w:p>
        </w:tc>
      </w:tr>
    </w:tbl>
    <w:p w:rsidR="00A01ADE" w:rsidRPr="002307AD" w:rsidRDefault="00A01ADE" w:rsidP="00DB322E">
      <w:pPr>
        <w:rPr>
          <w:rFonts w:eastAsiaTheme="minorEastAsia" w:cs="Arial"/>
          <w:b/>
          <w:sz w:val="20"/>
          <w:szCs w:val="20"/>
          <w:lang w:eastAsia="en-US"/>
        </w:rPr>
      </w:pPr>
      <w:r w:rsidRPr="002307AD">
        <w:rPr>
          <w:rFonts w:eastAsiaTheme="minorEastAsia" w:cs="Arial"/>
          <w:b/>
          <w:sz w:val="20"/>
          <w:szCs w:val="20"/>
          <w:lang w:eastAsia="en-US"/>
        </w:rPr>
        <w:t>Source:</w:t>
      </w:r>
      <w:r w:rsidR="002307AD">
        <w:rPr>
          <w:rFonts w:eastAsiaTheme="minorEastAsia" w:cs="Arial"/>
          <w:b/>
          <w:sz w:val="20"/>
          <w:szCs w:val="20"/>
          <w:lang w:eastAsia="en-US"/>
        </w:rPr>
        <w:t xml:space="preserve"> Physical requirement categories</w:t>
      </w:r>
      <w:r w:rsidR="002307AD" w:rsidRPr="002307AD">
        <w:rPr>
          <w:rFonts w:eastAsiaTheme="minorEastAsia" w:cs="Arial"/>
          <w:b/>
          <w:sz w:val="20"/>
          <w:szCs w:val="20"/>
          <w:lang w:eastAsia="en-US"/>
        </w:rPr>
        <w:t xml:space="preserve"> from </w:t>
      </w:r>
      <w:r w:rsidRPr="002307AD">
        <w:rPr>
          <w:rFonts w:cs="Arial"/>
          <w:b/>
          <w:sz w:val="20"/>
          <w:szCs w:val="20"/>
        </w:rPr>
        <w:t>Australian College of Nursing</w:t>
      </w:r>
      <w:r w:rsidR="00433613">
        <w:rPr>
          <w:rFonts w:cs="Arial"/>
          <w:b/>
          <w:sz w:val="20"/>
          <w:szCs w:val="20"/>
        </w:rPr>
        <w:t xml:space="preserve"> and</w:t>
      </w:r>
      <w:r w:rsidRPr="002307AD">
        <w:rPr>
          <w:rFonts w:cs="Arial"/>
          <w:b/>
          <w:sz w:val="20"/>
          <w:szCs w:val="20"/>
        </w:rPr>
        <w:t xml:space="preserve"> Maternal, Child and Family Health Nurses Australia</w:t>
      </w:r>
      <w:r w:rsidR="002307AD">
        <w:rPr>
          <w:rStyle w:val="EndnoteReference"/>
          <w:rFonts w:cs="Arial"/>
          <w:b/>
          <w:szCs w:val="20"/>
        </w:rPr>
        <w:endnoteReference w:id="304"/>
      </w:r>
    </w:p>
    <w:p w:rsidR="00F9618C" w:rsidRDefault="00F9618C" w:rsidP="00DB322E">
      <w:pPr>
        <w:rPr>
          <w:rFonts w:eastAsiaTheme="minorEastAsia" w:cs="Arial"/>
          <w:lang w:eastAsia="en-US"/>
        </w:rPr>
        <w:sectPr w:rsidR="00F9618C" w:rsidSect="00F9618C">
          <w:endnotePr>
            <w:numFmt w:val="decimal"/>
          </w:endnotePr>
          <w:pgSz w:w="16838" w:h="11906" w:orient="landscape" w:code="9"/>
          <w:pgMar w:top="1418" w:right="1134" w:bottom="1418" w:left="1134" w:header="709" w:footer="709" w:gutter="0"/>
          <w:cols w:space="708"/>
          <w:docGrid w:linePitch="360"/>
        </w:sectPr>
      </w:pPr>
    </w:p>
    <w:p w:rsidR="00EC38C9" w:rsidRDefault="00EC38C9" w:rsidP="00DB322E">
      <w:pPr>
        <w:rPr>
          <w:rFonts w:eastAsiaTheme="minorEastAsia" w:cs="Arial"/>
          <w:lang w:eastAsia="en-US"/>
        </w:rPr>
      </w:pPr>
      <w:r>
        <w:rPr>
          <w:rFonts w:eastAsiaTheme="minorEastAsia" w:cs="Arial"/>
          <w:lang w:eastAsia="en-US"/>
        </w:rPr>
        <w:lastRenderedPageBreak/>
        <w:t xml:space="preserve">Chart </w:t>
      </w:r>
      <w:r w:rsidR="00ED4A0E">
        <w:rPr>
          <w:rFonts w:eastAsiaTheme="minorEastAsia" w:cs="Arial"/>
          <w:lang w:eastAsia="en-US"/>
        </w:rPr>
        <w:t xml:space="preserve">26 </w:t>
      </w:r>
      <w:r>
        <w:rPr>
          <w:rFonts w:eastAsiaTheme="minorEastAsia" w:cs="Arial"/>
          <w:lang w:eastAsia="en-US"/>
        </w:rPr>
        <w:t xml:space="preserve">shows that both Sydney and Inverbrackie Detention Centres provide most requirements </w:t>
      </w:r>
      <w:r w:rsidR="00433613">
        <w:rPr>
          <w:rFonts w:eastAsiaTheme="minorEastAsia" w:cs="Arial"/>
          <w:lang w:eastAsia="en-US"/>
        </w:rPr>
        <w:t xml:space="preserve">necessary </w:t>
      </w:r>
      <w:r w:rsidR="001A6C3F">
        <w:rPr>
          <w:rFonts w:eastAsiaTheme="minorEastAsia" w:cs="Arial"/>
          <w:lang w:eastAsia="en-US"/>
        </w:rPr>
        <w:t>for the</w:t>
      </w:r>
      <w:r>
        <w:rPr>
          <w:rFonts w:eastAsiaTheme="minorEastAsia" w:cs="Arial"/>
          <w:lang w:eastAsia="en-US"/>
        </w:rPr>
        <w:t xml:space="preserve"> development of </w:t>
      </w:r>
      <w:r w:rsidR="008B41FF">
        <w:rPr>
          <w:rFonts w:eastAsiaTheme="minorEastAsia" w:cs="Arial"/>
          <w:lang w:eastAsia="en-US"/>
        </w:rPr>
        <w:t>presc</w:t>
      </w:r>
      <w:r>
        <w:rPr>
          <w:rFonts w:eastAsiaTheme="minorEastAsia" w:cs="Arial"/>
          <w:lang w:eastAsia="en-US"/>
        </w:rPr>
        <w:t xml:space="preserve">hool children. </w:t>
      </w:r>
      <w:r w:rsidR="001A6C3F">
        <w:rPr>
          <w:rFonts w:eastAsiaTheme="minorEastAsia" w:cs="Arial"/>
          <w:lang w:eastAsia="en-US"/>
        </w:rPr>
        <w:t xml:space="preserve">However, </w:t>
      </w:r>
      <w:r>
        <w:rPr>
          <w:rFonts w:eastAsiaTheme="minorEastAsia" w:cs="Arial"/>
          <w:lang w:eastAsia="en-US"/>
        </w:rPr>
        <w:t xml:space="preserve">Christmas Island Detention Centres are lacking in every necessary resource for child development. </w:t>
      </w:r>
      <w:r w:rsidR="00CB24FF">
        <w:rPr>
          <w:rFonts w:eastAsiaTheme="minorEastAsia" w:cs="Arial"/>
          <w:lang w:eastAsia="en-US"/>
        </w:rPr>
        <w:t>Darwin and Melbourne Detention Centres provide limited resources for children, but lack recreation activities and private places for parents</w:t>
      </w:r>
      <w:r w:rsidR="00AC4190">
        <w:rPr>
          <w:rFonts w:eastAsiaTheme="minorEastAsia" w:cs="Arial"/>
          <w:lang w:eastAsia="en-US"/>
        </w:rPr>
        <w:t xml:space="preserve"> to</w:t>
      </w:r>
      <w:r w:rsidR="00CB24FF">
        <w:rPr>
          <w:rFonts w:eastAsiaTheme="minorEastAsia" w:cs="Arial"/>
          <w:lang w:eastAsia="en-US"/>
        </w:rPr>
        <w:t xml:space="preserve"> prepare meals and </w:t>
      </w:r>
      <w:r w:rsidR="001A6C3F">
        <w:rPr>
          <w:rFonts w:eastAsiaTheme="minorEastAsia" w:cs="Arial"/>
          <w:lang w:eastAsia="en-US"/>
        </w:rPr>
        <w:t>spend time</w:t>
      </w:r>
      <w:r w:rsidR="00CB24FF">
        <w:rPr>
          <w:rFonts w:eastAsiaTheme="minorEastAsia" w:cs="Arial"/>
          <w:lang w:eastAsia="en-US"/>
        </w:rPr>
        <w:t xml:space="preserve"> with their children.  </w:t>
      </w:r>
    </w:p>
    <w:p w:rsidR="00330C1F" w:rsidRDefault="00330C1F" w:rsidP="00DB322E">
      <w:pPr>
        <w:pStyle w:val="Heading2"/>
      </w:pPr>
      <w:bookmarkStart w:id="104" w:name="_Toc403999464"/>
      <w:r>
        <w:t>Opportunities for play, learning and development</w:t>
      </w:r>
      <w:bookmarkEnd w:id="104"/>
      <w:r>
        <w:t xml:space="preserve"> </w:t>
      </w:r>
    </w:p>
    <w:p w:rsidR="008F12F2" w:rsidRDefault="008F12F2" w:rsidP="00DB322E">
      <w:pPr>
        <w:rPr>
          <w:rFonts w:cs="Arial"/>
          <w:szCs w:val="22"/>
        </w:rPr>
      </w:pPr>
      <w:r>
        <w:rPr>
          <w:rFonts w:cs="Arial"/>
          <w:i/>
        </w:rPr>
        <w:t>States must recognise the right of the child</w:t>
      </w:r>
      <w:r w:rsidRPr="00327764">
        <w:rPr>
          <w:rFonts w:cs="Arial"/>
          <w:i/>
        </w:rPr>
        <w:t xml:space="preserve"> to engage in age appropriate play and recreational activities. (Article 31 C</w:t>
      </w:r>
      <w:r>
        <w:rPr>
          <w:rFonts w:cs="Arial"/>
          <w:i/>
        </w:rPr>
        <w:t xml:space="preserve">onvention on the </w:t>
      </w:r>
      <w:r w:rsidRPr="00327764">
        <w:rPr>
          <w:rFonts w:cs="Arial"/>
          <w:i/>
        </w:rPr>
        <w:t>R</w:t>
      </w:r>
      <w:r>
        <w:rPr>
          <w:rFonts w:cs="Arial"/>
          <w:i/>
        </w:rPr>
        <w:t xml:space="preserve">ights of the </w:t>
      </w:r>
      <w:r w:rsidRPr="00327764">
        <w:rPr>
          <w:rFonts w:cs="Arial"/>
          <w:i/>
        </w:rPr>
        <w:t>C</w:t>
      </w:r>
      <w:r>
        <w:rPr>
          <w:rFonts w:cs="Arial"/>
          <w:i/>
        </w:rPr>
        <w:t>hild</w:t>
      </w:r>
      <w:r w:rsidRPr="00327764">
        <w:rPr>
          <w:rFonts w:cs="Arial"/>
          <w:i/>
        </w:rPr>
        <w:t>)</w:t>
      </w:r>
      <w:r w:rsidRPr="006C0979">
        <w:rPr>
          <w:rStyle w:val="EndnoteReference"/>
          <w:rFonts w:cs="Arial"/>
        </w:rPr>
        <w:t xml:space="preserve"> </w:t>
      </w:r>
    </w:p>
    <w:p w:rsidR="00330C1F" w:rsidRDefault="00A5440E" w:rsidP="00DB322E">
      <w:pPr>
        <w:rPr>
          <w:rFonts w:cs="Arial"/>
        </w:rPr>
      </w:pPr>
      <w:r>
        <w:rPr>
          <w:rFonts w:cs="Arial"/>
        </w:rPr>
        <w:t xml:space="preserve">The </w:t>
      </w:r>
      <w:r w:rsidR="00330C1F">
        <w:rPr>
          <w:rFonts w:cs="Arial"/>
        </w:rPr>
        <w:t>Australian Government</w:t>
      </w:r>
      <w:r>
        <w:rPr>
          <w:rFonts w:cs="Arial"/>
        </w:rPr>
        <w:t>’s</w:t>
      </w:r>
      <w:r w:rsidR="00330C1F">
        <w:rPr>
          <w:rFonts w:cs="Arial"/>
        </w:rPr>
        <w:t xml:space="preserve"> </w:t>
      </w:r>
      <w:r w:rsidR="00330C1F">
        <w:rPr>
          <w:rFonts w:cs="Arial"/>
          <w:i/>
        </w:rPr>
        <w:t>Early Years Learning Framework</w:t>
      </w:r>
      <w:r w:rsidR="00330C1F">
        <w:rPr>
          <w:rFonts w:cs="Arial"/>
        </w:rPr>
        <w:t xml:space="preserve"> has a strong emphasis on play-based learning because play provides the most appropriate stimulus for brain development. The Framework describes this as the second pillar in childhood development: </w:t>
      </w:r>
    </w:p>
    <w:p w:rsidR="00330C1F" w:rsidRPr="00D14D5E" w:rsidRDefault="00330C1F" w:rsidP="00DB322E">
      <w:pPr>
        <w:ind w:left="720"/>
        <w:rPr>
          <w:rFonts w:cs="Arial"/>
          <w:sz w:val="22"/>
          <w:szCs w:val="22"/>
        </w:rPr>
      </w:pPr>
      <w:r w:rsidRPr="00D14D5E">
        <w:rPr>
          <w:rFonts w:cs="Arial"/>
          <w:b/>
          <w:bCs/>
          <w:sz w:val="22"/>
          <w:szCs w:val="22"/>
          <w:lang w:val="en-US" w:eastAsia="ja-JP"/>
        </w:rPr>
        <w:t>Being</w:t>
      </w:r>
      <w:r w:rsidRPr="00D14D5E">
        <w:rPr>
          <w:rFonts w:cs="Arial"/>
          <w:sz w:val="22"/>
          <w:szCs w:val="22"/>
          <w:lang w:val="en-US" w:eastAsia="ja-JP"/>
        </w:rPr>
        <w:t xml:space="preserve"> is about living here and now. Childhood is a special time in life and children need time to just ‘be’- time to play, try new things and have fun.</w:t>
      </w:r>
      <w:r w:rsidRPr="00D14D5E">
        <w:rPr>
          <w:rFonts w:cs="Arial"/>
          <w:sz w:val="22"/>
          <w:szCs w:val="22"/>
          <w:vertAlign w:val="superscript"/>
          <w:lang w:val="en-US" w:eastAsia="ja-JP"/>
        </w:rPr>
        <w:endnoteReference w:id="305"/>
      </w:r>
    </w:p>
    <w:p w:rsidR="00330C1F" w:rsidRPr="0051200F" w:rsidRDefault="00330C1F" w:rsidP="00DB322E">
      <w:pPr>
        <w:rPr>
          <w:rFonts w:cs="Arial"/>
        </w:rPr>
      </w:pPr>
      <w:r>
        <w:rPr>
          <w:rFonts w:cs="Arial"/>
        </w:rPr>
        <w:t>At the early stages of childhood development, the child needs to be able to develop fine motor skills and explore his or her independence.</w:t>
      </w:r>
      <w:r>
        <w:rPr>
          <w:rStyle w:val="EndnoteReference"/>
        </w:rPr>
        <w:endnoteReference w:id="306"/>
      </w:r>
      <w:r>
        <w:rPr>
          <w:rFonts w:cs="Arial"/>
        </w:rPr>
        <w:t xml:space="preserve"> </w:t>
      </w:r>
      <w:r w:rsidR="008B41FF">
        <w:rPr>
          <w:rFonts w:cs="Arial"/>
        </w:rPr>
        <w:t>Presc</w:t>
      </w:r>
      <w:r>
        <w:rPr>
          <w:rFonts w:cs="Arial"/>
        </w:rPr>
        <w:t>hool children are likely to be ‘imitating adult actions, speaking and understanding words and ideas’ and developing connections with others.</w:t>
      </w:r>
      <w:r>
        <w:rPr>
          <w:rStyle w:val="EndnoteReference"/>
        </w:rPr>
        <w:endnoteReference w:id="307"/>
      </w:r>
      <w:r>
        <w:rPr>
          <w:rFonts w:cs="Arial"/>
        </w:rPr>
        <w:t xml:space="preserve"> Much of this d</w:t>
      </w:r>
      <w:r w:rsidR="0051200F">
        <w:rPr>
          <w:rFonts w:cs="Arial"/>
        </w:rPr>
        <w:t>evelopment occurs through play.</w:t>
      </w:r>
    </w:p>
    <w:p w:rsidR="00330C1F" w:rsidRDefault="00330C1F" w:rsidP="00DB322E">
      <w:pPr>
        <w:ind w:left="259"/>
        <w:rPr>
          <w:rFonts w:cs="Arial"/>
          <w:sz w:val="22"/>
          <w:szCs w:val="22"/>
        </w:rPr>
      </w:pPr>
      <w:r>
        <w:rPr>
          <w:rFonts w:cs="Arial"/>
          <w:i/>
          <w:sz w:val="22"/>
          <w:szCs w:val="22"/>
        </w:rPr>
        <w:t>My youngest child has no toys. He only pushes a chair around.</w:t>
      </w:r>
    </w:p>
    <w:p w:rsidR="00330C1F" w:rsidRDefault="00330C1F" w:rsidP="00DB322E">
      <w:pPr>
        <w:ind w:left="259"/>
        <w:rPr>
          <w:rFonts w:cs="Arial"/>
          <w:sz w:val="22"/>
          <w:szCs w:val="22"/>
        </w:rPr>
      </w:pPr>
      <w:r>
        <w:rPr>
          <w:rFonts w:cs="Arial"/>
          <w:sz w:val="22"/>
          <w:szCs w:val="22"/>
        </w:rPr>
        <w:t xml:space="preserve">(Parent of </w:t>
      </w:r>
      <w:r w:rsidR="008B41FF">
        <w:rPr>
          <w:rFonts w:cs="Arial"/>
          <w:sz w:val="22"/>
          <w:szCs w:val="22"/>
        </w:rPr>
        <w:t>presc</w:t>
      </w:r>
      <w:r>
        <w:rPr>
          <w:rFonts w:cs="Arial"/>
          <w:sz w:val="22"/>
          <w:szCs w:val="22"/>
        </w:rPr>
        <w:t xml:space="preserve">hooler, Aqua </w:t>
      </w:r>
      <w:r w:rsidR="00084106">
        <w:rPr>
          <w:rFonts w:cs="Arial"/>
          <w:sz w:val="22"/>
          <w:szCs w:val="22"/>
        </w:rPr>
        <w:t>Detention Centre</w:t>
      </w:r>
      <w:r>
        <w:rPr>
          <w:rFonts w:cs="Arial"/>
          <w:sz w:val="22"/>
          <w:szCs w:val="22"/>
        </w:rPr>
        <w:t>, Christmas Island, 6 March 2014)</w:t>
      </w:r>
    </w:p>
    <w:p w:rsidR="00330C1F" w:rsidRDefault="00330C1F" w:rsidP="00DB322E">
      <w:pPr>
        <w:rPr>
          <w:rFonts w:cs="Arial"/>
        </w:rPr>
      </w:pPr>
      <w:r>
        <w:rPr>
          <w:rFonts w:cs="Arial"/>
        </w:rPr>
        <w:t xml:space="preserve">The availability of toys and play activity for </w:t>
      </w:r>
      <w:r w:rsidR="008B41FF">
        <w:rPr>
          <w:rFonts w:cs="Arial"/>
        </w:rPr>
        <w:t>presc</w:t>
      </w:r>
      <w:r>
        <w:rPr>
          <w:rFonts w:cs="Arial"/>
        </w:rPr>
        <w:t xml:space="preserve">hool children varies across the detention network. Families with </w:t>
      </w:r>
      <w:r w:rsidR="008B41FF">
        <w:rPr>
          <w:rFonts w:cs="Arial"/>
        </w:rPr>
        <w:t>presc</w:t>
      </w:r>
      <w:r>
        <w:rPr>
          <w:rFonts w:cs="Arial"/>
        </w:rPr>
        <w:t>hool children were asked by the Inquiry team</w:t>
      </w:r>
      <w:r w:rsidR="00AC4190">
        <w:rPr>
          <w:rFonts w:cs="Arial"/>
        </w:rPr>
        <w:t xml:space="preserve"> whether</w:t>
      </w:r>
      <w:r>
        <w:rPr>
          <w:rFonts w:cs="Arial"/>
        </w:rPr>
        <w:t xml:space="preserve"> there</w:t>
      </w:r>
      <w:r w:rsidR="00AC4190">
        <w:rPr>
          <w:rFonts w:cs="Arial"/>
        </w:rPr>
        <w:t xml:space="preserve"> were</w:t>
      </w:r>
      <w:r>
        <w:rPr>
          <w:rFonts w:cs="Arial"/>
        </w:rPr>
        <w:t xml:space="preserve"> enough toys and activities for </w:t>
      </w:r>
      <w:r w:rsidR="00AC4190">
        <w:rPr>
          <w:rFonts w:cs="Arial"/>
        </w:rPr>
        <w:t>their</w:t>
      </w:r>
      <w:r>
        <w:rPr>
          <w:rFonts w:cs="Arial"/>
        </w:rPr>
        <w:t xml:space="preserve"> </w:t>
      </w:r>
      <w:r w:rsidR="008B41FF">
        <w:rPr>
          <w:rFonts w:cs="Arial"/>
        </w:rPr>
        <w:t>presc</w:t>
      </w:r>
      <w:r>
        <w:rPr>
          <w:rFonts w:cs="Arial"/>
        </w:rPr>
        <w:t>hool aged child or children</w:t>
      </w:r>
      <w:r w:rsidR="00AC4190">
        <w:rPr>
          <w:rFonts w:cs="Arial"/>
        </w:rPr>
        <w:t>.</w:t>
      </w:r>
      <w:r>
        <w:rPr>
          <w:rFonts w:cs="Arial"/>
        </w:rPr>
        <w:t xml:space="preserve"> Chart </w:t>
      </w:r>
      <w:r w:rsidR="00ED4A0E">
        <w:rPr>
          <w:rFonts w:cs="Arial"/>
        </w:rPr>
        <w:t>27</w:t>
      </w:r>
      <w:r>
        <w:rPr>
          <w:rFonts w:cs="Arial"/>
        </w:rPr>
        <w:t xml:space="preserve"> shows that 33 percent of parents thought </w:t>
      </w:r>
      <w:r w:rsidR="00AC4190">
        <w:rPr>
          <w:rFonts w:cs="Arial"/>
        </w:rPr>
        <w:t xml:space="preserve">that </w:t>
      </w:r>
      <w:r>
        <w:rPr>
          <w:rFonts w:cs="Arial"/>
        </w:rPr>
        <w:t xml:space="preserve">there were not enough resources, while 38 percent were satisfied with the toys and </w:t>
      </w:r>
      <w:r w:rsidR="008B41FF">
        <w:rPr>
          <w:rFonts w:cs="Arial"/>
        </w:rPr>
        <w:t>presc</w:t>
      </w:r>
      <w:r>
        <w:rPr>
          <w:rFonts w:cs="Arial"/>
        </w:rPr>
        <w:t>hoo</w:t>
      </w:r>
      <w:r w:rsidR="0051200F">
        <w:rPr>
          <w:rFonts w:cs="Arial"/>
        </w:rPr>
        <w:t>l education for their children.</w:t>
      </w:r>
    </w:p>
    <w:p w:rsidR="001A2B65" w:rsidRDefault="001A2B65">
      <w:pPr>
        <w:spacing w:before="0" w:after="0"/>
        <w:rPr>
          <w:b/>
          <w:bCs/>
          <w:szCs w:val="18"/>
        </w:rPr>
      </w:pPr>
      <w:bookmarkStart w:id="105" w:name="_Toc404001063"/>
      <w:r>
        <w:br w:type="page"/>
      </w:r>
    </w:p>
    <w:p w:rsidR="00E01186" w:rsidRDefault="00E01186" w:rsidP="00E01186">
      <w:pPr>
        <w:pStyle w:val="Caption"/>
        <w:rPr>
          <w:rFonts w:cs="Arial"/>
          <w:b w:val="0"/>
          <w:sz w:val="22"/>
          <w:szCs w:val="22"/>
        </w:rPr>
      </w:pPr>
      <w:r>
        <w:lastRenderedPageBreak/>
        <w:t xml:space="preserve">Chart </w:t>
      </w:r>
      <w:r w:rsidR="00400E9C">
        <w:fldChar w:fldCharType="begin"/>
      </w:r>
      <w:r w:rsidR="00400E9C">
        <w:instrText xml:space="preserve"> SEQ Chart \* ARABIC </w:instrText>
      </w:r>
      <w:r w:rsidR="00400E9C">
        <w:fldChar w:fldCharType="separate"/>
      </w:r>
      <w:r w:rsidR="00C05C84">
        <w:rPr>
          <w:noProof/>
        </w:rPr>
        <w:t>27</w:t>
      </w:r>
      <w:r w:rsidR="00400E9C">
        <w:rPr>
          <w:noProof/>
        </w:rPr>
        <w:fldChar w:fldCharType="end"/>
      </w:r>
      <w:r w:rsidRPr="004C0B0A">
        <w:t>: Responses by parents of preschoolers to the question: Are there enough toys, activities and facilities?</w:t>
      </w:r>
      <w:bookmarkEnd w:id="105"/>
    </w:p>
    <w:p w:rsidR="00330C1F" w:rsidRDefault="00330C1F" w:rsidP="00DB322E">
      <w:pPr>
        <w:rPr>
          <w:rFonts w:cs="Arial"/>
          <w:sz w:val="22"/>
          <w:szCs w:val="22"/>
        </w:rPr>
      </w:pPr>
      <w:r>
        <w:rPr>
          <w:noProof/>
        </w:rPr>
        <w:drawing>
          <wp:inline distT="0" distB="0" distL="0" distR="0" wp14:anchorId="0620EE4C" wp14:editId="38629C5F">
            <wp:extent cx="5784850" cy="2400300"/>
            <wp:effectExtent l="0" t="0" r="25400"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30C1F" w:rsidRDefault="00330C1F" w:rsidP="00DB322E">
      <w:pPr>
        <w:rPr>
          <w:rFonts w:cs="Arial"/>
          <w:i/>
          <w:sz w:val="22"/>
          <w:szCs w:val="22"/>
        </w:rPr>
      </w:pPr>
      <w:r>
        <w:rPr>
          <w:rFonts w:cs="Arial"/>
          <w:b/>
          <w:sz w:val="20"/>
          <w:szCs w:val="20"/>
        </w:rPr>
        <w:t xml:space="preserve">Australian Human Rights Commission, Inquiry Questionnaire for </w:t>
      </w:r>
      <w:r w:rsidR="00477B00">
        <w:rPr>
          <w:rFonts w:cs="Arial"/>
          <w:b/>
          <w:sz w:val="20"/>
          <w:szCs w:val="20"/>
        </w:rPr>
        <w:t xml:space="preserve">Children </w:t>
      </w:r>
      <w:r>
        <w:rPr>
          <w:rFonts w:cs="Arial"/>
          <w:b/>
          <w:sz w:val="20"/>
          <w:szCs w:val="20"/>
        </w:rPr>
        <w:t xml:space="preserve">and </w:t>
      </w:r>
      <w:r w:rsidR="00477B00">
        <w:rPr>
          <w:rFonts w:cs="Arial"/>
          <w:b/>
          <w:sz w:val="20"/>
          <w:szCs w:val="20"/>
        </w:rPr>
        <w:t xml:space="preserve">Parents </w:t>
      </w:r>
      <w:r>
        <w:rPr>
          <w:rFonts w:cs="Arial"/>
          <w:b/>
          <w:sz w:val="20"/>
          <w:szCs w:val="20"/>
        </w:rPr>
        <w:t>in Detention, Australia</w:t>
      </w:r>
      <w:r w:rsidR="00016B77">
        <w:rPr>
          <w:rFonts w:cs="Arial"/>
          <w:b/>
          <w:sz w:val="20"/>
          <w:szCs w:val="20"/>
        </w:rPr>
        <w:t>,</w:t>
      </w:r>
      <w:r>
        <w:rPr>
          <w:rFonts w:cs="Arial"/>
          <w:b/>
          <w:sz w:val="20"/>
          <w:szCs w:val="20"/>
        </w:rPr>
        <w:t xml:space="preserve"> 2014, 87 respondents</w:t>
      </w:r>
      <w:r w:rsidR="00AF6109">
        <w:rPr>
          <w:rFonts w:cs="Arial"/>
          <w:b/>
          <w:sz w:val="20"/>
          <w:szCs w:val="20"/>
        </w:rPr>
        <w:t xml:space="preserve">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 xml:space="preserve">Most detention centres have a room with some share toys. In most centres there was a timetable for this toy room / playroom and parents needed to pre-book and accompany their child to the session.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 xml:space="preserve">The Inquiry team noticed that new toys were bought on the day </w:t>
      </w:r>
      <w:r w:rsidR="00D96C8C">
        <w:rPr>
          <w:rFonts w:cs="Arial"/>
        </w:rPr>
        <w:t>of the Inquiry visit to the Darwin detention c</w:t>
      </w:r>
      <w:r>
        <w:rPr>
          <w:rFonts w:cs="Arial"/>
        </w:rPr>
        <w:t xml:space="preserve">entres. New X-Boxes were also set up in Melbourne Detention Centre for the Inquiry visit. Children and their parents reported that </w:t>
      </w:r>
      <w:r w:rsidR="008925A1">
        <w:rPr>
          <w:rFonts w:cs="Arial"/>
        </w:rPr>
        <w:t xml:space="preserve">these </w:t>
      </w:r>
      <w:r>
        <w:rPr>
          <w:rFonts w:cs="Arial"/>
        </w:rPr>
        <w:t>had never been used.</w:t>
      </w:r>
      <w:r>
        <w:rPr>
          <w:rStyle w:val="EndnoteReference"/>
        </w:rPr>
        <w:endnoteReference w:id="308"/>
      </w:r>
      <w:r>
        <w:rPr>
          <w:rFonts w:cs="Arial"/>
        </w:rPr>
        <w:t xml:space="preserve">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There were no toys at the Chri</w:t>
      </w:r>
      <w:r w:rsidR="00D96C8C">
        <w:rPr>
          <w:rFonts w:cs="Arial"/>
        </w:rPr>
        <w:t>stmas Island detention c</w:t>
      </w:r>
      <w:r>
        <w:rPr>
          <w:rFonts w:cs="Arial"/>
        </w:rPr>
        <w:t>entres in March when the Inquiry team first visited. At the second visit, toys were seen in the new playroom for children. It is not known whether the children had been able to use them as the playroom was not yet open.</w:t>
      </w:r>
      <w:r>
        <w:rPr>
          <w:rStyle w:val="EndnoteReference"/>
        </w:rPr>
        <w:endnoteReference w:id="309"/>
      </w:r>
      <w:r>
        <w:rPr>
          <w:rFonts w:cs="Arial"/>
        </w:rPr>
        <w:t xml:space="preserve"> </w:t>
      </w:r>
    </w:p>
    <w:p w:rsidR="00330C1F" w:rsidRDefault="00330C1F" w:rsidP="00DB322E">
      <w:pPr>
        <w:rPr>
          <w:rFonts w:cs="Arial"/>
        </w:rPr>
      </w:pPr>
      <w:r>
        <w:rPr>
          <w:rFonts w:cs="Arial"/>
        </w:rPr>
        <w:t>Given that many asylum seeking children have come from places where they have experienced significant trauma, there is arguably a greater need for these children to have access to a stimulating environment with ‘different activities’ and ‘plenty of ways to play and learn.’</w:t>
      </w:r>
      <w:r>
        <w:rPr>
          <w:rStyle w:val="EndnoteReference"/>
        </w:rPr>
        <w:endnoteReference w:id="310"/>
      </w:r>
    </w:p>
    <w:p w:rsidR="00330C1F" w:rsidRDefault="00330C1F" w:rsidP="00DB322E">
      <w:pPr>
        <w:autoSpaceDE w:val="0"/>
        <w:autoSpaceDN w:val="0"/>
        <w:adjustRightInd w:val="0"/>
        <w:ind w:left="720"/>
        <w:rPr>
          <w:rFonts w:cs="Arial"/>
          <w:color w:val="000000"/>
          <w:sz w:val="22"/>
          <w:szCs w:val="22"/>
        </w:rPr>
      </w:pPr>
      <w:r w:rsidRPr="00FB592C">
        <w:rPr>
          <w:rFonts w:cs="Arial"/>
          <w:sz w:val="22"/>
          <w:szCs w:val="22"/>
        </w:rPr>
        <w:t>Play has been shown to be a vital component in overcoming trauma. Play deprivation has been assessed as a significant contributing factor in a lack of physical brain development, repressed emotions and social skills, depression and withdrawal, as well as behaviour that has been described as bizarre and aggressive, anti-social and violent.</w:t>
      </w:r>
      <w:r w:rsidRPr="00FB592C">
        <w:rPr>
          <w:rStyle w:val="EndnoteReference"/>
          <w:color w:val="000000"/>
          <w:sz w:val="22"/>
          <w:szCs w:val="22"/>
        </w:rPr>
        <w:endnoteReference w:id="311"/>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Play is also a human right. Article 31</w:t>
      </w:r>
      <w:r w:rsidR="00CE0190">
        <w:rPr>
          <w:rFonts w:cs="Arial"/>
        </w:rPr>
        <w:t xml:space="preserve"> </w:t>
      </w:r>
      <w:r>
        <w:rPr>
          <w:rFonts w:cs="Arial"/>
        </w:rPr>
        <w:t xml:space="preserve">of the </w:t>
      </w:r>
      <w:r w:rsidRPr="00AC4190">
        <w:rPr>
          <w:rFonts w:cs="Arial"/>
          <w:i/>
        </w:rPr>
        <w:t>Convention on the Rights of the Child</w:t>
      </w:r>
      <w:r>
        <w:rPr>
          <w:rFonts w:cs="Arial"/>
        </w:rPr>
        <w:t xml:space="preserve"> recognises: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cs="Arial"/>
          <w:sz w:val="22"/>
          <w:szCs w:val="22"/>
        </w:rPr>
      </w:pPr>
      <w:r>
        <w:rPr>
          <w:rFonts w:cs="Arial"/>
          <w:sz w:val="22"/>
          <w:szCs w:val="22"/>
        </w:rPr>
        <w:t>… the right of the child to rest and leisure, to engage in play and recreational activities appropriate to the age of the child and to participate freely in cultural life and the arts.</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Cs/>
          <w:lang w:val="en-US" w:eastAsia="ja-JP"/>
        </w:rPr>
      </w:pPr>
      <w:r>
        <w:rPr>
          <w:rFonts w:cs="Arial"/>
        </w:rPr>
        <w:t xml:space="preserve">Structured activity is also important for the developing child. Parents living in </w:t>
      </w:r>
      <w:r>
        <w:rPr>
          <w:rFonts w:cs="Arial"/>
        </w:rPr>
        <w:lastRenderedPageBreak/>
        <w:t xml:space="preserve">mainland detention centres reported that </w:t>
      </w:r>
      <w:r w:rsidR="008B41FF">
        <w:rPr>
          <w:rFonts w:cs="Arial"/>
        </w:rPr>
        <w:t>presc</w:t>
      </w:r>
      <w:r>
        <w:rPr>
          <w:rFonts w:cs="Arial"/>
        </w:rPr>
        <w:t>hool activities were available for their childre</w:t>
      </w:r>
      <w:r w:rsidR="0017419E">
        <w:rPr>
          <w:rFonts w:cs="Arial"/>
        </w:rPr>
        <w:t>n. Parents at Christmas Island detention c</w:t>
      </w:r>
      <w:r>
        <w:rPr>
          <w:rFonts w:cs="Arial"/>
        </w:rPr>
        <w:t>entre</w:t>
      </w:r>
      <w:r w:rsidR="0017419E">
        <w:rPr>
          <w:rFonts w:cs="Arial"/>
        </w:rPr>
        <w:t>s</w:t>
      </w:r>
      <w:r>
        <w:rPr>
          <w:rFonts w:cs="Arial"/>
        </w:rPr>
        <w:t xml:space="preserve"> were not satisfied with the offerings for their children as there were no formal or informal </w:t>
      </w:r>
      <w:r w:rsidR="008B41FF">
        <w:rPr>
          <w:rFonts w:cs="Arial"/>
        </w:rPr>
        <w:t>presc</w:t>
      </w:r>
      <w:r>
        <w:rPr>
          <w:rFonts w:cs="Arial"/>
        </w:rPr>
        <w:t xml:space="preserve">hool activities for the 89 </w:t>
      </w:r>
      <w:r w:rsidR="008B41FF">
        <w:rPr>
          <w:rFonts w:cs="Arial"/>
        </w:rPr>
        <w:t>presc</w:t>
      </w:r>
      <w:r>
        <w:rPr>
          <w:rFonts w:cs="Arial"/>
        </w:rPr>
        <w:t>hoolers there.</w:t>
      </w:r>
      <w:r>
        <w:rPr>
          <w:rFonts w:cs="Arial"/>
          <w:bCs/>
          <w:lang w:val="en-US" w:eastAsia="ja-JP"/>
        </w:rPr>
        <w:t xml:space="preserve"> Chart </w:t>
      </w:r>
      <w:r w:rsidR="00ED4A0E">
        <w:rPr>
          <w:rFonts w:cs="Arial"/>
          <w:bCs/>
          <w:lang w:val="en-US" w:eastAsia="ja-JP"/>
        </w:rPr>
        <w:t>28</w:t>
      </w:r>
      <w:r>
        <w:rPr>
          <w:rFonts w:cs="Arial"/>
          <w:bCs/>
          <w:lang w:val="en-US" w:eastAsia="ja-JP"/>
        </w:rPr>
        <w:t xml:space="preserve"> shows the </w:t>
      </w:r>
      <w:r w:rsidR="008B41FF">
        <w:rPr>
          <w:rFonts w:cs="Arial"/>
          <w:bCs/>
          <w:lang w:val="en-US" w:eastAsia="ja-JP"/>
        </w:rPr>
        <w:t>presc</w:t>
      </w:r>
      <w:r>
        <w:rPr>
          <w:rFonts w:cs="Arial"/>
          <w:bCs/>
          <w:lang w:val="en-US" w:eastAsia="ja-JP"/>
        </w:rPr>
        <w:t>hool, crèche or play offerings at the detention centres.</w:t>
      </w:r>
    </w:p>
    <w:p w:rsidR="001A2B65" w:rsidRPr="001A6C3F" w:rsidRDefault="001A2B65"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Cs/>
          <w:lang w:val="en-US" w:eastAsia="ja-JP"/>
        </w:rPr>
      </w:pPr>
    </w:p>
    <w:p w:rsidR="00E01186" w:rsidRDefault="00E01186" w:rsidP="00E01186">
      <w:pPr>
        <w:pStyle w:val="Caption"/>
      </w:pPr>
      <w:bookmarkStart w:id="106" w:name="_Toc404001064"/>
      <w:r>
        <w:t xml:space="preserve">Chart </w:t>
      </w:r>
      <w:r w:rsidR="00400E9C">
        <w:fldChar w:fldCharType="begin"/>
      </w:r>
      <w:r w:rsidR="00400E9C">
        <w:instrText xml:space="preserve"> SEQ Chart \* ARABIC </w:instrText>
      </w:r>
      <w:r w:rsidR="00400E9C">
        <w:fldChar w:fldCharType="separate"/>
      </w:r>
      <w:r w:rsidR="00C05C84">
        <w:rPr>
          <w:noProof/>
        </w:rPr>
        <w:t>28</w:t>
      </w:r>
      <w:r w:rsidR="00400E9C">
        <w:rPr>
          <w:noProof/>
        </w:rPr>
        <w:fldChar w:fldCharType="end"/>
      </w:r>
      <w:r w:rsidRPr="004707BD">
        <w:t>: Preschool for children in Australian detention centres</w:t>
      </w:r>
      <w:bookmarkEnd w:id="106"/>
    </w:p>
    <w:tbl>
      <w:tblPr>
        <w:tblW w:w="4953" w:type="pct"/>
        <w:tblLayout w:type="fixed"/>
        <w:tblCellMar>
          <w:left w:w="0" w:type="dxa"/>
          <w:right w:w="0" w:type="dxa"/>
        </w:tblCellMar>
        <w:tblLook w:val="04A0" w:firstRow="1" w:lastRow="0" w:firstColumn="1" w:lastColumn="0" w:noHBand="0" w:noVBand="1"/>
      </w:tblPr>
      <w:tblGrid>
        <w:gridCol w:w="1478"/>
        <w:gridCol w:w="3593"/>
        <w:gridCol w:w="789"/>
        <w:gridCol w:w="933"/>
        <w:gridCol w:w="1113"/>
        <w:gridCol w:w="1293"/>
      </w:tblGrid>
      <w:tr w:rsidR="00330C1F" w:rsidTr="001A2B65">
        <w:trPr>
          <w:trHeight w:val="677"/>
        </w:trPr>
        <w:tc>
          <w:tcPr>
            <w:tcW w:w="803" w:type="pct"/>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Default="00330C1F" w:rsidP="00DB322E">
            <w:pPr>
              <w:autoSpaceDE w:val="0"/>
              <w:autoSpaceDN w:val="0"/>
              <w:rPr>
                <w:rFonts w:eastAsiaTheme="minorHAnsi" w:cs="Arial"/>
                <w:color w:val="000000"/>
                <w:sz w:val="20"/>
                <w:szCs w:val="20"/>
              </w:rPr>
            </w:pPr>
            <w:r>
              <w:rPr>
                <w:rFonts w:cs="Arial"/>
                <w:b/>
                <w:bCs/>
                <w:color w:val="000000"/>
                <w:sz w:val="20"/>
                <w:szCs w:val="20"/>
              </w:rPr>
              <w:t xml:space="preserve">Location </w:t>
            </w:r>
          </w:p>
        </w:tc>
        <w:tc>
          <w:tcPr>
            <w:tcW w:w="195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rsidR="00330C1F" w:rsidRDefault="00330C1F" w:rsidP="00DB322E">
            <w:pPr>
              <w:autoSpaceDE w:val="0"/>
              <w:autoSpaceDN w:val="0"/>
              <w:rPr>
                <w:rFonts w:eastAsiaTheme="minorHAnsi" w:cs="Arial"/>
                <w:sz w:val="20"/>
                <w:szCs w:val="20"/>
              </w:rPr>
            </w:pPr>
            <w:r>
              <w:rPr>
                <w:rFonts w:cs="Arial"/>
                <w:b/>
                <w:bCs/>
                <w:sz w:val="20"/>
                <w:szCs w:val="20"/>
              </w:rPr>
              <w:t xml:space="preserve">Number of hours of </w:t>
            </w:r>
            <w:r w:rsidR="008B41FF">
              <w:rPr>
                <w:rFonts w:cs="Arial"/>
                <w:b/>
                <w:bCs/>
                <w:sz w:val="20"/>
                <w:szCs w:val="20"/>
              </w:rPr>
              <w:t>presc</w:t>
            </w:r>
            <w:r>
              <w:rPr>
                <w:rFonts w:cs="Arial"/>
                <w:b/>
                <w:bCs/>
                <w:sz w:val="20"/>
                <w:szCs w:val="20"/>
              </w:rPr>
              <w:t>hool education, number of places offered</w:t>
            </w:r>
            <w:r>
              <w:rPr>
                <w:rStyle w:val="EndnoteReference"/>
                <w:b/>
                <w:bCs/>
                <w:szCs w:val="20"/>
              </w:rPr>
              <w:endnoteReference w:id="312"/>
            </w:r>
          </w:p>
        </w:tc>
        <w:tc>
          <w:tcPr>
            <w:tcW w:w="429"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vAlign w:val="bottom"/>
            <w:hideMark/>
          </w:tcPr>
          <w:p w:rsidR="00330C1F" w:rsidRPr="005C5CA0" w:rsidRDefault="00330C1F" w:rsidP="00DB322E">
            <w:pPr>
              <w:rPr>
                <w:rFonts w:eastAsiaTheme="minorHAnsi" w:cs="Arial"/>
                <w:b/>
                <w:color w:val="000000"/>
                <w:sz w:val="20"/>
                <w:szCs w:val="20"/>
                <w:lang w:eastAsia="en-US"/>
              </w:rPr>
            </w:pPr>
            <w:r w:rsidRPr="005C5CA0">
              <w:rPr>
                <w:rFonts w:cs="Arial"/>
                <w:b/>
                <w:color w:val="000000"/>
                <w:sz w:val="20"/>
                <w:szCs w:val="20"/>
              </w:rPr>
              <w:t>T</w:t>
            </w:r>
            <w:r w:rsidRPr="005C5CA0">
              <w:rPr>
                <w:rFonts w:cs="Arial"/>
                <w:b/>
                <w:bCs/>
                <w:color w:val="000000"/>
                <w:sz w:val="20"/>
                <w:szCs w:val="20"/>
              </w:rPr>
              <w:t>wo</w:t>
            </w:r>
            <w:r w:rsidRPr="005C5CA0">
              <w:rPr>
                <w:rFonts w:cs="Arial"/>
                <w:b/>
                <w:color w:val="000000"/>
                <w:sz w:val="20"/>
                <w:szCs w:val="20"/>
              </w:rPr>
              <w:t xml:space="preserve"> year olds </w:t>
            </w:r>
          </w:p>
        </w:tc>
        <w:tc>
          <w:tcPr>
            <w:tcW w:w="507"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vAlign w:val="bottom"/>
            <w:hideMark/>
          </w:tcPr>
          <w:p w:rsidR="00330C1F" w:rsidRPr="005C5CA0" w:rsidRDefault="00330C1F" w:rsidP="00DB322E">
            <w:pPr>
              <w:rPr>
                <w:rFonts w:eastAsiaTheme="minorHAnsi" w:cs="Arial"/>
                <w:b/>
                <w:color w:val="000000"/>
                <w:sz w:val="20"/>
                <w:szCs w:val="20"/>
                <w:lang w:eastAsia="en-US"/>
              </w:rPr>
            </w:pPr>
            <w:r w:rsidRPr="005C5CA0">
              <w:rPr>
                <w:rFonts w:cs="Arial"/>
                <w:b/>
                <w:color w:val="000000"/>
                <w:sz w:val="20"/>
                <w:szCs w:val="20"/>
              </w:rPr>
              <w:t>T</w:t>
            </w:r>
            <w:r w:rsidRPr="005C5CA0">
              <w:rPr>
                <w:rFonts w:cs="Arial"/>
                <w:b/>
                <w:bCs/>
                <w:color w:val="000000"/>
                <w:sz w:val="20"/>
                <w:szCs w:val="20"/>
              </w:rPr>
              <w:t>hree</w:t>
            </w:r>
            <w:r w:rsidRPr="005C5CA0">
              <w:rPr>
                <w:rFonts w:cs="Arial"/>
                <w:b/>
                <w:color w:val="000000"/>
                <w:sz w:val="20"/>
                <w:szCs w:val="20"/>
              </w:rPr>
              <w:t xml:space="preserve"> year olds </w:t>
            </w:r>
          </w:p>
        </w:tc>
        <w:tc>
          <w:tcPr>
            <w:tcW w:w="605"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vAlign w:val="bottom"/>
            <w:hideMark/>
          </w:tcPr>
          <w:p w:rsidR="00330C1F" w:rsidRPr="005C5CA0" w:rsidRDefault="00330C1F" w:rsidP="00DB322E">
            <w:pPr>
              <w:rPr>
                <w:rFonts w:eastAsiaTheme="minorHAnsi" w:cs="Arial"/>
                <w:b/>
                <w:color w:val="000000"/>
                <w:sz w:val="20"/>
                <w:szCs w:val="20"/>
                <w:lang w:eastAsia="en-US"/>
              </w:rPr>
            </w:pPr>
            <w:r w:rsidRPr="005C5CA0">
              <w:rPr>
                <w:rFonts w:cs="Arial"/>
                <w:b/>
                <w:bCs/>
                <w:color w:val="000000"/>
                <w:sz w:val="20"/>
                <w:szCs w:val="20"/>
              </w:rPr>
              <w:t>Four</w:t>
            </w:r>
            <w:r w:rsidRPr="005C5CA0">
              <w:rPr>
                <w:rFonts w:cs="Arial"/>
                <w:b/>
                <w:color w:val="000000"/>
                <w:sz w:val="20"/>
                <w:szCs w:val="20"/>
              </w:rPr>
              <w:t xml:space="preserve"> year olds </w:t>
            </w:r>
          </w:p>
        </w:tc>
        <w:tc>
          <w:tcPr>
            <w:tcW w:w="703" w:type="pct"/>
            <w:tcBorders>
              <w:top w:val="single" w:sz="8" w:space="0" w:color="auto"/>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vAlign w:val="bottom"/>
            <w:hideMark/>
          </w:tcPr>
          <w:p w:rsidR="00330C1F" w:rsidRPr="005C5CA0" w:rsidRDefault="00330C1F" w:rsidP="00DB322E">
            <w:pPr>
              <w:rPr>
                <w:rFonts w:eastAsiaTheme="minorHAnsi" w:cs="Arial"/>
                <w:b/>
                <w:color w:val="000000"/>
                <w:sz w:val="20"/>
                <w:szCs w:val="20"/>
                <w:lang w:eastAsia="en-US"/>
              </w:rPr>
            </w:pPr>
            <w:r w:rsidRPr="005C5CA0">
              <w:rPr>
                <w:rFonts w:cs="Arial"/>
                <w:b/>
                <w:color w:val="000000"/>
                <w:sz w:val="20"/>
                <w:szCs w:val="20"/>
              </w:rPr>
              <w:t xml:space="preserve">Total </w:t>
            </w:r>
            <w:r w:rsidR="008B41FF">
              <w:rPr>
                <w:rFonts w:cs="Arial"/>
                <w:b/>
                <w:color w:val="000000"/>
                <w:sz w:val="20"/>
                <w:szCs w:val="20"/>
              </w:rPr>
              <w:t>presc</w:t>
            </w:r>
            <w:r w:rsidRPr="005C5CA0">
              <w:rPr>
                <w:rFonts w:cs="Arial"/>
                <w:b/>
                <w:color w:val="000000"/>
                <w:sz w:val="20"/>
                <w:szCs w:val="20"/>
              </w:rPr>
              <w:t xml:space="preserve">hoolers </w:t>
            </w:r>
          </w:p>
        </w:tc>
      </w:tr>
      <w:tr w:rsidR="00330C1F" w:rsidTr="001A2B65">
        <w:trPr>
          <w:trHeight w:val="1282"/>
        </w:trPr>
        <w:tc>
          <w:tcPr>
            <w:tcW w:w="80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330C1F" w:rsidRDefault="00330C1F" w:rsidP="00DB322E">
            <w:pPr>
              <w:autoSpaceDE w:val="0"/>
              <w:autoSpaceDN w:val="0"/>
              <w:rPr>
                <w:rFonts w:eastAsiaTheme="minorHAnsi" w:cs="Arial"/>
                <w:color w:val="000000"/>
                <w:sz w:val="20"/>
                <w:szCs w:val="20"/>
              </w:rPr>
            </w:pPr>
            <w:r>
              <w:rPr>
                <w:rFonts w:cs="Arial"/>
                <w:b/>
                <w:bCs/>
                <w:color w:val="000000"/>
                <w:sz w:val="20"/>
                <w:szCs w:val="20"/>
              </w:rPr>
              <w:t xml:space="preserve">Inverbrackie Detention Centre, Adelaide, South Australia </w:t>
            </w:r>
          </w:p>
          <w:p w:rsidR="00330C1F" w:rsidRDefault="00330C1F" w:rsidP="00DB322E">
            <w:pPr>
              <w:autoSpaceDE w:val="0"/>
              <w:autoSpaceDN w:val="0"/>
              <w:rPr>
                <w:rFonts w:eastAsiaTheme="minorHAnsi" w:cs="Arial"/>
                <w:color w:val="000000"/>
                <w:sz w:val="20"/>
                <w:szCs w:val="20"/>
              </w:rPr>
            </w:pPr>
          </w:p>
        </w:tc>
        <w:tc>
          <w:tcPr>
            <w:tcW w:w="195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autoSpaceDE w:val="0"/>
              <w:autoSpaceDN w:val="0"/>
              <w:rPr>
                <w:rFonts w:eastAsiaTheme="minorEastAsia" w:cs="Arial"/>
                <w:sz w:val="20"/>
                <w:szCs w:val="20"/>
              </w:rPr>
            </w:pPr>
            <w:r>
              <w:rPr>
                <w:rFonts w:cs="Arial"/>
                <w:sz w:val="20"/>
                <w:szCs w:val="20"/>
              </w:rPr>
              <w:t xml:space="preserve">4 year old children can attend kindergarten offsite on Tuesday and Wednesday and in the morning on Thursday. </w:t>
            </w:r>
          </w:p>
          <w:p w:rsidR="00330C1F" w:rsidRDefault="00330C1F" w:rsidP="00DB322E">
            <w:pPr>
              <w:autoSpaceDE w:val="0"/>
              <w:autoSpaceDN w:val="0"/>
              <w:rPr>
                <w:rFonts w:eastAsiaTheme="minorHAnsi" w:cs="Arial"/>
                <w:sz w:val="20"/>
                <w:szCs w:val="20"/>
              </w:rPr>
            </w:pPr>
            <w:r>
              <w:rPr>
                <w:rFonts w:cs="Arial"/>
                <w:sz w:val="20"/>
                <w:szCs w:val="20"/>
              </w:rPr>
              <w:t>No information about services for children aged 2 and 3.</w:t>
            </w:r>
          </w:p>
        </w:tc>
        <w:tc>
          <w:tcPr>
            <w:tcW w:w="42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18</w:t>
            </w:r>
          </w:p>
        </w:tc>
        <w:tc>
          <w:tcPr>
            <w:tcW w:w="507"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5</w:t>
            </w:r>
          </w:p>
        </w:tc>
        <w:tc>
          <w:tcPr>
            <w:tcW w:w="605"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10</w:t>
            </w:r>
          </w:p>
        </w:tc>
        <w:tc>
          <w:tcPr>
            <w:tcW w:w="703"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b/>
                <w:bCs/>
                <w:color w:val="000000"/>
                <w:sz w:val="20"/>
                <w:szCs w:val="20"/>
                <w:lang w:eastAsia="en-US"/>
              </w:rPr>
            </w:pPr>
            <w:r>
              <w:rPr>
                <w:rFonts w:cs="Arial"/>
                <w:b/>
                <w:bCs/>
                <w:color w:val="000000"/>
                <w:sz w:val="20"/>
                <w:szCs w:val="20"/>
              </w:rPr>
              <w:t>33</w:t>
            </w:r>
          </w:p>
        </w:tc>
      </w:tr>
      <w:tr w:rsidR="00330C1F" w:rsidTr="001A2B65">
        <w:trPr>
          <w:trHeight w:val="2419"/>
        </w:trPr>
        <w:tc>
          <w:tcPr>
            <w:tcW w:w="80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330C1F" w:rsidRDefault="0017419E" w:rsidP="00DB322E">
            <w:pPr>
              <w:autoSpaceDE w:val="0"/>
              <w:autoSpaceDN w:val="0"/>
              <w:rPr>
                <w:rFonts w:eastAsiaTheme="minorHAnsi" w:cs="Arial"/>
                <w:color w:val="000000"/>
                <w:sz w:val="20"/>
                <w:szCs w:val="20"/>
              </w:rPr>
            </w:pPr>
            <w:r>
              <w:rPr>
                <w:rFonts w:cs="Arial"/>
                <w:b/>
                <w:bCs/>
                <w:color w:val="000000"/>
                <w:sz w:val="20"/>
                <w:szCs w:val="20"/>
              </w:rPr>
              <w:t>Darwin detention c</w:t>
            </w:r>
            <w:r w:rsidR="00330C1F">
              <w:rPr>
                <w:rFonts w:cs="Arial"/>
                <w:b/>
                <w:bCs/>
                <w:color w:val="000000"/>
                <w:sz w:val="20"/>
                <w:szCs w:val="20"/>
              </w:rPr>
              <w:t xml:space="preserve">entres, Northern Territory </w:t>
            </w:r>
          </w:p>
          <w:p w:rsidR="00330C1F" w:rsidRDefault="00330C1F" w:rsidP="00DB322E">
            <w:pPr>
              <w:autoSpaceDE w:val="0"/>
              <w:autoSpaceDN w:val="0"/>
              <w:rPr>
                <w:rFonts w:eastAsiaTheme="minorHAnsi" w:cs="Arial"/>
                <w:color w:val="000000"/>
                <w:sz w:val="20"/>
                <w:szCs w:val="20"/>
              </w:rPr>
            </w:pPr>
          </w:p>
        </w:tc>
        <w:tc>
          <w:tcPr>
            <w:tcW w:w="195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autoSpaceDE w:val="0"/>
              <w:autoSpaceDN w:val="0"/>
              <w:rPr>
                <w:rFonts w:eastAsiaTheme="minorHAnsi" w:cs="Arial"/>
                <w:sz w:val="20"/>
                <w:szCs w:val="20"/>
              </w:rPr>
            </w:pPr>
            <w:r>
              <w:rPr>
                <w:rFonts w:cs="Arial"/>
                <w:sz w:val="20"/>
                <w:szCs w:val="20"/>
              </w:rPr>
              <w:t xml:space="preserve">4 year old children attend external </w:t>
            </w:r>
            <w:r w:rsidR="008B41FF">
              <w:rPr>
                <w:rFonts w:cs="Arial"/>
                <w:sz w:val="20"/>
                <w:szCs w:val="20"/>
              </w:rPr>
              <w:t>presc</w:t>
            </w:r>
            <w:r>
              <w:rPr>
                <w:rFonts w:cs="Arial"/>
                <w:sz w:val="20"/>
                <w:szCs w:val="20"/>
              </w:rPr>
              <w:t xml:space="preserve">hool two days per week from 8:00am to 3:00pm. </w:t>
            </w:r>
          </w:p>
          <w:p w:rsidR="00330C1F" w:rsidRDefault="00330C1F" w:rsidP="00DB322E">
            <w:pPr>
              <w:autoSpaceDE w:val="0"/>
              <w:autoSpaceDN w:val="0"/>
              <w:rPr>
                <w:rFonts w:eastAsiaTheme="minorHAnsi" w:cs="Arial"/>
                <w:sz w:val="20"/>
                <w:szCs w:val="20"/>
              </w:rPr>
            </w:pPr>
            <w:r>
              <w:rPr>
                <w:rFonts w:cs="Arial"/>
                <w:sz w:val="20"/>
                <w:szCs w:val="20"/>
              </w:rPr>
              <w:t xml:space="preserve">The detention service provider delivers playgroup activities for children aged 1-4 years and average attendance is approximately 30 children per day. </w:t>
            </w:r>
          </w:p>
        </w:tc>
        <w:tc>
          <w:tcPr>
            <w:tcW w:w="42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15</w:t>
            </w:r>
          </w:p>
        </w:tc>
        <w:tc>
          <w:tcPr>
            <w:tcW w:w="507"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25</w:t>
            </w:r>
          </w:p>
        </w:tc>
        <w:tc>
          <w:tcPr>
            <w:tcW w:w="605"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17</w:t>
            </w:r>
          </w:p>
        </w:tc>
        <w:tc>
          <w:tcPr>
            <w:tcW w:w="703"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b/>
                <w:bCs/>
                <w:color w:val="000000"/>
                <w:sz w:val="20"/>
                <w:szCs w:val="20"/>
                <w:lang w:eastAsia="en-US"/>
              </w:rPr>
            </w:pPr>
            <w:r>
              <w:rPr>
                <w:rFonts w:cs="Arial"/>
                <w:b/>
                <w:bCs/>
                <w:color w:val="000000"/>
                <w:sz w:val="20"/>
                <w:szCs w:val="20"/>
              </w:rPr>
              <w:t>57</w:t>
            </w:r>
          </w:p>
        </w:tc>
      </w:tr>
      <w:tr w:rsidR="00330C1F" w:rsidTr="001A2B65">
        <w:trPr>
          <w:trHeight w:val="1541"/>
        </w:trPr>
        <w:tc>
          <w:tcPr>
            <w:tcW w:w="80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330C1F" w:rsidRDefault="00330C1F" w:rsidP="00DB322E">
            <w:pPr>
              <w:autoSpaceDE w:val="0"/>
              <w:autoSpaceDN w:val="0"/>
              <w:rPr>
                <w:rFonts w:eastAsiaTheme="minorHAnsi" w:cs="Arial"/>
                <w:color w:val="000000"/>
                <w:sz w:val="20"/>
                <w:szCs w:val="20"/>
              </w:rPr>
            </w:pPr>
            <w:r>
              <w:rPr>
                <w:rFonts w:cs="Arial"/>
                <w:b/>
                <w:bCs/>
                <w:color w:val="000000"/>
                <w:sz w:val="20"/>
                <w:szCs w:val="20"/>
              </w:rPr>
              <w:t xml:space="preserve">Sydney Detention Centre, New South Wales </w:t>
            </w:r>
          </w:p>
          <w:p w:rsidR="00330C1F" w:rsidRDefault="00330C1F" w:rsidP="00DB322E">
            <w:pPr>
              <w:autoSpaceDE w:val="0"/>
              <w:autoSpaceDN w:val="0"/>
              <w:rPr>
                <w:rFonts w:eastAsiaTheme="minorHAnsi" w:cs="Arial"/>
                <w:color w:val="000000"/>
                <w:sz w:val="20"/>
                <w:szCs w:val="20"/>
              </w:rPr>
            </w:pPr>
          </w:p>
        </w:tc>
        <w:tc>
          <w:tcPr>
            <w:tcW w:w="195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autoSpaceDE w:val="0"/>
              <w:autoSpaceDN w:val="0"/>
              <w:rPr>
                <w:rFonts w:eastAsiaTheme="minorHAnsi" w:cs="Arial"/>
                <w:sz w:val="20"/>
                <w:szCs w:val="20"/>
              </w:rPr>
            </w:pPr>
            <w:r>
              <w:rPr>
                <w:rFonts w:cs="Arial"/>
                <w:sz w:val="20"/>
                <w:szCs w:val="20"/>
              </w:rPr>
              <w:t>There were no 4 year old children at the detention centre. Any other activities are not specified.</w:t>
            </w:r>
          </w:p>
        </w:tc>
        <w:tc>
          <w:tcPr>
            <w:tcW w:w="42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0</w:t>
            </w:r>
          </w:p>
        </w:tc>
        <w:tc>
          <w:tcPr>
            <w:tcW w:w="507"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1</w:t>
            </w:r>
          </w:p>
        </w:tc>
        <w:tc>
          <w:tcPr>
            <w:tcW w:w="605"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0</w:t>
            </w:r>
          </w:p>
        </w:tc>
        <w:tc>
          <w:tcPr>
            <w:tcW w:w="703"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b/>
                <w:bCs/>
                <w:color w:val="000000"/>
                <w:sz w:val="20"/>
                <w:szCs w:val="20"/>
                <w:lang w:eastAsia="en-US"/>
              </w:rPr>
            </w:pPr>
            <w:r>
              <w:rPr>
                <w:rFonts w:cs="Arial"/>
                <w:b/>
                <w:bCs/>
                <w:color w:val="000000"/>
                <w:sz w:val="20"/>
                <w:szCs w:val="20"/>
              </w:rPr>
              <w:t>1</w:t>
            </w:r>
          </w:p>
        </w:tc>
      </w:tr>
      <w:tr w:rsidR="00330C1F" w:rsidTr="001A2B65">
        <w:trPr>
          <w:trHeight w:val="2200"/>
        </w:trPr>
        <w:tc>
          <w:tcPr>
            <w:tcW w:w="803"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330C1F" w:rsidRDefault="00330C1F" w:rsidP="00DB322E">
            <w:pPr>
              <w:autoSpaceDE w:val="0"/>
              <w:autoSpaceDN w:val="0"/>
              <w:rPr>
                <w:rFonts w:eastAsiaTheme="minorHAnsi" w:cs="Arial"/>
                <w:color w:val="000000"/>
                <w:sz w:val="20"/>
                <w:szCs w:val="20"/>
              </w:rPr>
            </w:pPr>
            <w:r>
              <w:rPr>
                <w:rFonts w:cs="Arial"/>
                <w:b/>
                <w:bCs/>
                <w:color w:val="000000"/>
                <w:sz w:val="20"/>
                <w:szCs w:val="20"/>
              </w:rPr>
              <w:t xml:space="preserve">Melbourne Detention Centre, Victoria </w:t>
            </w:r>
          </w:p>
          <w:p w:rsidR="00330C1F" w:rsidRDefault="00330C1F" w:rsidP="00DB322E">
            <w:pPr>
              <w:autoSpaceDE w:val="0"/>
              <w:autoSpaceDN w:val="0"/>
              <w:rPr>
                <w:rFonts w:eastAsiaTheme="minorHAnsi" w:cs="Arial"/>
                <w:color w:val="000000"/>
                <w:sz w:val="20"/>
                <w:szCs w:val="20"/>
              </w:rPr>
            </w:pPr>
          </w:p>
        </w:tc>
        <w:tc>
          <w:tcPr>
            <w:tcW w:w="195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1A2B65">
            <w:pPr>
              <w:autoSpaceDE w:val="0"/>
              <w:autoSpaceDN w:val="0"/>
              <w:rPr>
                <w:rFonts w:eastAsiaTheme="minorHAnsi" w:cs="Arial"/>
                <w:sz w:val="20"/>
                <w:szCs w:val="20"/>
              </w:rPr>
            </w:pPr>
            <w:r>
              <w:rPr>
                <w:rFonts w:cs="Arial"/>
                <w:sz w:val="20"/>
                <w:szCs w:val="20"/>
              </w:rPr>
              <w:t xml:space="preserve">There are two one-hour programs run by the detention services provider each weekday. Approximately 5 children attend in the morning and between 3 and 5 children attend in the afternoon session. </w:t>
            </w:r>
          </w:p>
        </w:tc>
        <w:tc>
          <w:tcPr>
            <w:tcW w:w="42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6</w:t>
            </w:r>
          </w:p>
        </w:tc>
        <w:tc>
          <w:tcPr>
            <w:tcW w:w="507"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5</w:t>
            </w:r>
          </w:p>
        </w:tc>
        <w:tc>
          <w:tcPr>
            <w:tcW w:w="605"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8</w:t>
            </w:r>
          </w:p>
        </w:tc>
        <w:tc>
          <w:tcPr>
            <w:tcW w:w="703"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b/>
                <w:bCs/>
                <w:color w:val="000000"/>
                <w:sz w:val="20"/>
                <w:szCs w:val="20"/>
                <w:lang w:eastAsia="en-US"/>
              </w:rPr>
            </w:pPr>
            <w:r>
              <w:rPr>
                <w:rFonts w:cs="Arial"/>
                <w:b/>
                <w:bCs/>
                <w:color w:val="000000"/>
                <w:sz w:val="20"/>
                <w:szCs w:val="20"/>
              </w:rPr>
              <w:t>19</w:t>
            </w:r>
          </w:p>
        </w:tc>
      </w:tr>
      <w:tr w:rsidR="00330C1F" w:rsidTr="001A2B65">
        <w:trPr>
          <w:trHeight w:val="1541"/>
        </w:trPr>
        <w:tc>
          <w:tcPr>
            <w:tcW w:w="80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30C1F" w:rsidRDefault="0017419E" w:rsidP="00DB322E">
            <w:pPr>
              <w:autoSpaceDE w:val="0"/>
              <w:autoSpaceDN w:val="0"/>
              <w:rPr>
                <w:rFonts w:eastAsiaTheme="minorHAnsi" w:cs="Arial"/>
                <w:b/>
                <w:bCs/>
                <w:color w:val="000000"/>
                <w:sz w:val="20"/>
                <w:szCs w:val="20"/>
              </w:rPr>
            </w:pPr>
            <w:r>
              <w:rPr>
                <w:rFonts w:cs="Arial"/>
                <w:b/>
                <w:bCs/>
                <w:color w:val="000000"/>
                <w:sz w:val="20"/>
                <w:szCs w:val="20"/>
              </w:rPr>
              <w:lastRenderedPageBreak/>
              <w:t>Christmas Island detention c</w:t>
            </w:r>
            <w:r w:rsidR="00330C1F">
              <w:rPr>
                <w:rFonts w:cs="Arial"/>
                <w:b/>
                <w:bCs/>
                <w:color w:val="000000"/>
                <w:sz w:val="20"/>
                <w:szCs w:val="20"/>
              </w:rPr>
              <w:t>entres</w:t>
            </w:r>
          </w:p>
        </w:tc>
        <w:tc>
          <w:tcPr>
            <w:tcW w:w="1953" w:type="pct"/>
            <w:tcBorders>
              <w:top w:val="nil"/>
              <w:left w:val="nil"/>
              <w:bottom w:val="single" w:sz="8" w:space="0" w:color="auto"/>
              <w:right w:val="single" w:sz="8" w:space="0" w:color="auto"/>
            </w:tcBorders>
            <w:tcMar>
              <w:top w:w="0" w:type="dxa"/>
              <w:left w:w="108" w:type="dxa"/>
              <w:bottom w:w="0" w:type="dxa"/>
              <w:right w:w="108" w:type="dxa"/>
            </w:tcMar>
            <w:hideMark/>
          </w:tcPr>
          <w:p w:rsidR="00330C1F" w:rsidRDefault="00330C1F" w:rsidP="00DB322E">
            <w:pPr>
              <w:autoSpaceDE w:val="0"/>
              <w:autoSpaceDN w:val="0"/>
              <w:rPr>
                <w:rFonts w:eastAsiaTheme="minorHAnsi" w:cs="Arial"/>
                <w:sz w:val="20"/>
                <w:szCs w:val="20"/>
              </w:rPr>
            </w:pPr>
            <w:r>
              <w:rPr>
                <w:rFonts w:cs="Arial"/>
                <w:sz w:val="20"/>
                <w:szCs w:val="20"/>
              </w:rPr>
              <w:t xml:space="preserve">There were no scheduled activities for </w:t>
            </w:r>
            <w:r w:rsidR="008B41FF">
              <w:rPr>
                <w:rFonts w:cs="Arial"/>
                <w:sz w:val="20"/>
                <w:szCs w:val="20"/>
              </w:rPr>
              <w:t>presc</w:t>
            </w:r>
            <w:r>
              <w:rPr>
                <w:rFonts w:cs="Arial"/>
                <w:sz w:val="20"/>
                <w:szCs w:val="20"/>
              </w:rPr>
              <w:t xml:space="preserve">hool aged children. In July 2014 a playroom was established for children to use on a rotational, rostered basis under parental supervision.  </w:t>
            </w:r>
          </w:p>
        </w:tc>
        <w:tc>
          <w:tcPr>
            <w:tcW w:w="429"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36</w:t>
            </w:r>
          </w:p>
        </w:tc>
        <w:tc>
          <w:tcPr>
            <w:tcW w:w="507"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31</w:t>
            </w:r>
          </w:p>
        </w:tc>
        <w:tc>
          <w:tcPr>
            <w:tcW w:w="605"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color w:val="000000"/>
                <w:sz w:val="20"/>
                <w:szCs w:val="20"/>
                <w:lang w:eastAsia="en-US"/>
              </w:rPr>
            </w:pPr>
            <w:r>
              <w:rPr>
                <w:rFonts w:cs="Arial"/>
                <w:color w:val="000000"/>
                <w:sz w:val="20"/>
                <w:szCs w:val="20"/>
              </w:rPr>
              <w:t>22</w:t>
            </w:r>
          </w:p>
        </w:tc>
        <w:tc>
          <w:tcPr>
            <w:tcW w:w="703" w:type="pct"/>
            <w:tcBorders>
              <w:top w:val="nil"/>
              <w:left w:val="nil"/>
              <w:bottom w:val="single" w:sz="8" w:space="0" w:color="auto"/>
              <w:right w:val="single" w:sz="8" w:space="0" w:color="auto"/>
            </w:tcBorders>
            <w:tcMar>
              <w:top w:w="0" w:type="dxa"/>
              <w:left w:w="108" w:type="dxa"/>
              <w:bottom w:w="0" w:type="dxa"/>
              <w:right w:w="108" w:type="dxa"/>
            </w:tcMar>
            <w:vAlign w:val="bottom"/>
            <w:hideMark/>
          </w:tcPr>
          <w:p w:rsidR="00330C1F" w:rsidRDefault="00330C1F" w:rsidP="00DB322E">
            <w:pPr>
              <w:rPr>
                <w:rFonts w:eastAsiaTheme="minorHAnsi" w:cs="Arial"/>
                <w:b/>
                <w:bCs/>
                <w:color w:val="000000"/>
                <w:sz w:val="20"/>
                <w:szCs w:val="20"/>
                <w:lang w:eastAsia="en-US"/>
              </w:rPr>
            </w:pPr>
            <w:r>
              <w:rPr>
                <w:rFonts w:cs="Arial"/>
                <w:b/>
                <w:bCs/>
                <w:color w:val="000000"/>
                <w:sz w:val="20"/>
                <w:szCs w:val="20"/>
              </w:rPr>
              <w:t>89</w:t>
            </w:r>
          </w:p>
        </w:tc>
      </w:tr>
    </w:tbl>
    <w:p w:rsidR="00330C1F" w:rsidRDefault="00604AD0" w:rsidP="00DB322E">
      <w:pPr>
        <w:rPr>
          <w:rFonts w:eastAsiaTheme="minorEastAsia" w:cs="Arial"/>
          <w:b/>
          <w:sz w:val="20"/>
          <w:lang w:eastAsia="en-US"/>
        </w:rPr>
      </w:pPr>
      <w:r w:rsidRPr="00D61F35">
        <w:rPr>
          <w:rFonts w:cs="Arial"/>
          <w:b/>
          <w:sz w:val="20"/>
          <w:szCs w:val="20"/>
        </w:rPr>
        <w:t xml:space="preserve">Source: </w:t>
      </w:r>
      <w:r w:rsidR="00041BF4" w:rsidRPr="00D61F35">
        <w:rPr>
          <w:b/>
          <w:sz w:val="20"/>
          <w:szCs w:val="20"/>
        </w:rPr>
        <w:t xml:space="preserve">Australian Human Rights Commission analysis of data from the </w:t>
      </w:r>
      <w:r w:rsidR="00330C1F" w:rsidRPr="00D61F35">
        <w:rPr>
          <w:rFonts w:cs="Arial"/>
          <w:b/>
          <w:sz w:val="20"/>
          <w:szCs w:val="20"/>
        </w:rPr>
        <w:t>Department of Im</w:t>
      </w:r>
      <w:r w:rsidRPr="00D61F35">
        <w:rPr>
          <w:rFonts w:cs="Arial"/>
          <w:b/>
          <w:sz w:val="20"/>
          <w:szCs w:val="20"/>
        </w:rPr>
        <w:t>migration and Border Protection</w:t>
      </w:r>
      <w:r>
        <w:rPr>
          <w:rStyle w:val="EndnoteReference"/>
          <w:rFonts w:cs="Arial"/>
          <w:b/>
        </w:rPr>
        <w:endnoteReference w:id="313"/>
      </w:r>
      <w:r w:rsidR="00330C1F" w:rsidRPr="00297F46">
        <w:rPr>
          <w:rFonts w:cs="Arial"/>
          <w:b/>
          <w:sz w:val="20"/>
        </w:rPr>
        <w:t xml:space="preserve"> </w:t>
      </w:r>
    </w:p>
    <w:p w:rsidR="00330C1F" w:rsidRDefault="00330C1F" w:rsidP="00DB322E">
      <w:pPr>
        <w:rPr>
          <w:rFonts w:cs="Arial"/>
        </w:rPr>
      </w:pPr>
      <w:r>
        <w:rPr>
          <w:rFonts w:cs="Arial"/>
        </w:rPr>
        <w:t xml:space="preserve">Some parents reported that their children felt singled out when they attended </w:t>
      </w:r>
      <w:r w:rsidR="008B41FF">
        <w:rPr>
          <w:rFonts w:cs="Arial"/>
        </w:rPr>
        <w:t>presc</w:t>
      </w:r>
      <w:r>
        <w:rPr>
          <w:rFonts w:cs="Arial"/>
        </w:rPr>
        <w:t xml:space="preserve">hool activity outside the detention environment. </w:t>
      </w:r>
    </w:p>
    <w:p w:rsidR="00330C1F" w:rsidRPr="0051200F" w:rsidRDefault="00330C1F" w:rsidP="00DB322E">
      <w:pPr>
        <w:ind w:left="259"/>
        <w:rPr>
          <w:rFonts w:cs="Arial"/>
          <w:i/>
          <w:sz w:val="22"/>
          <w:szCs w:val="22"/>
        </w:rPr>
      </w:pPr>
      <w:r>
        <w:rPr>
          <w:rFonts w:cs="Arial"/>
          <w:i/>
          <w:sz w:val="22"/>
          <w:szCs w:val="22"/>
        </w:rPr>
        <w:t>A parent struggles when his child sees other children in the community who are free and can play, eat what they want. Baby cried last time at playgroup wanted to eat what other children are eating, father feels s</w:t>
      </w:r>
      <w:r w:rsidR="0051200F">
        <w:rPr>
          <w:rFonts w:cs="Arial"/>
          <w:i/>
          <w:sz w:val="22"/>
          <w:szCs w:val="22"/>
        </w:rPr>
        <w:t xml:space="preserve">ad he can’t provide for child. </w:t>
      </w:r>
    </w:p>
    <w:p w:rsidR="00330C1F" w:rsidRDefault="00330C1F" w:rsidP="00DB322E">
      <w:pPr>
        <w:ind w:left="259"/>
        <w:rPr>
          <w:rFonts w:cs="Arial"/>
          <w:sz w:val="22"/>
          <w:szCs w:val="22"/>
        </w:rPr>
      </w:pPr>
      <w:r>
        <w:rPr>
          <w:rFonts w:cs="Arial"/>
          <w:sz w:val="22"/>
          <w:szCs w:val="22"/>
        </w:rPr>
        <w:t>(Parent of 3 year old</w:t>
      </w:r>
      <w:r w:rsidR="008F680D">
        <w:rPr>
          <w:rFonts w:cs="Arial"/>
          <w:sz w:val="22"/>
          <w:szCs w:val="22"/>
        </w:rPr>
        <w:t xml:space="preserve"> child</w:t>
      </w:r>
      <w:r>
        <w:rPr>
          <w:rFonts w:cs="Arial"/>
          <w:sz w:val="22"/>
          <w:szCs w:val="22"/>
        </w:rPr>
        <w:t>, Wickham Point Detention Centre, Darwin, 11 April 2014)</w:t>
      </w:r>
    </w:p>
    <w:p w:rsidR="00330C1F" w:rsidRDefault="00330C1F" w:rsidP="00DB322E">
      <w:pPr>
        <w:rPr>
          <w:rFonts w:cs="Arial"/>
        </w:rPr>
      </w:pPr>
      <w:r>
        <w:rPr>
          <w:rFonts w:cs="Arial"/>
        </w:rPr>
        <w:t>When children leave the detention centre they are required to t</w:t>
      </w:r>
      <w:r w:rsidR="009911CA">
        <w:rPr>
          <w:rFonts w:cs="Arial"/>
        </w:rPr>
        <w:t>ake the food provided by Serco o</w:t>
      </w:r>
      <w:r>
        <w:rPr>
          <w:rFonts w:cs="Arial"/>
        </w:rPr>
        <w:t xml:space="preserve">fficers. When children leave the detention centre for activities, they pass through security checks at the gate. This includes bag searches and in some circumstances, body searches. </w:t>
      </w:r>
    </w:p>
    <w:p w:rsidR="00330C1F" w:rsidRDefault="00330C1F" w:rsidP="00DB322E">
      <w:pPr>
        <w:rPr>
          <w:rFonts w:cs="Arial"/>
        </w:rPr>
      </w:pPr>
      <w:r>
        <w:rPr>
          <w:rFonts w:cs="Arial"/>
        </w:rPr>
        <w:t xml:space="preserve">In addition to </w:t>
      </w:r>
      <w:r w:rsidR="008B41FF">
        <w:rPr>
          <w:rFonts w:cs="Arial"/>
        </w:rPr>
        <w:t>presc</w:t>
      </w:r>
      <w:r>
        <w:rPr>
          <w:rFonts w:cs="Arial"/>
        </w:rPr>
        <w:t>hool, some children have limited opportunities to leave detention centre for e</w:t>
      </w:r>
      <w:r w:rsidR="006255B9">
        <w:rPr>
          <w:rFonts w:cs="Arial"/>
        </w:rPr>
        <w:t>xcursions under guard by Serco o</w:t>
      </w:r>
      <w:r>
        <w:rPr>
          <w:rFonts w:cs="Arial"/>
        </w:rPr>
        <w:t xml:space="preserve">fficers. Parents accompany their children on these excursions. Chart </w:t>
      </w:r>
      <w:r w:rsidR="00ED4A0E">
        <w:rPr>
          <w:rFonts w:cs="Arial"/>
        </w:rPr>
        <w:t>29</w:t>
      </w:r>
      <w:r>
        <w:rPr>
          <w:rFonts w:cs="Arial"/>
        </w:rPr>
        <w:t xml:space="preserve"> sets out the numbers of times that children were able to go on e</w:t>
      </w:r>
      <w:r w:rsidR="0051200F">
        <w:rPr>
          <w:rFonts w:cs="Arial"/>
        </w:rPr>
        <w:t xml:space="preserve">xcursions other than </w:t>
      </w:r>
      <w:r w:rsidR="008B41FF">
        <w:rPr>
          <w:rFonts w:cs="Arial"/>
        </w:rPr>
        <w:t>presc</w:t>
      </w:r>
      <w:r w:rsidR="0051200F">
        <w:rPr>
          <w:rFonts w:cs="Arial"/>
        </w:rPr>
        <w:t>hool.</w:t>
      </w:r>
    </w:p>
    <w:p w:rsidR="00D948D7" w:rsidRDefault="00D948D7" w:rsidP="00D948D7">
      <w:pPr>
        <w:pStyle w:val="Caption"/>
        <w:rPr>
          <w:rFonts w:cs="Arial"/>
          <w:b w:val="0"/>
          <w:sz w:val="22"/>
          <w:szCs w:val="22"/>
        </w:rPr>
      </w:pPr>
      <w:bookmarkStart w:id="107" w:name="_Toc404001065"/>
      <w:r>
        <w:t xml:space="preserve">Chart </w:t>
      </w:r>
      <w:r w:rsidR="00400E9C">
        <w:fldChar w:fldCharType="begin"/>
      </w:r>
      <w:r w:rsidR="00400E9C">
        <w:instrText xml:space="preserve"> SEQ Chart \* ARABIC </w:instrText>
      </w:r>
      <w:r w:rsidR="00400E9C">
        <w:fldChar w:fldCharType="separate"/>
      </w:r>
      <w:r w:rsidR="00C05C84">
        <w:rPr>
          <w:noProof/>
        </w:rPr>
        <w:t>29</w:t>
      </w:r>
      <w:r w:rsidR="00400E9C">
        <w:rPr>
          <w:noProof/>
        </w:rPr>
        <w:fldChar w:fldCharType="end"/>
      </w:r>
      <w:r w:rsidRPr="0036140C">
        <w:t>: Responses by parents of preschoolers to the question: How often have your children left the detention centre for an excursion?</w:t>
      </w:r>
      <w:bookmarkEnd w:id="107"/>
      <w:r w:rsidR="00477B00">
        <w:rPr>
          <w:rFonts w:cs="Arial"/>
          <w:b w:val="0"/>
          <w:sz w:val="22"/>
          <w:szCs w:val="22"/>
        </w:rPr>
        <w:t xml:space="preserve"> </w:t>
      </w:r>
    </w:p>
    <w:p w:rsidR="009763F1" w:rsidRDefault="009763F1" w:rsidP="009763F1">
      <w:pPr>
        <w:rPr>
          <w:rFonts w:cs="Arial"/>
          <w:b/>
          <w:sz w:val="20"/>
          <w:szCs w:val="20"/>
        </w:rPr>
      </w:pPr>
      <w:r>
        <w:rPr>
          <w:noProof/>
        </w:rPr>
        <w:drawing>
          <wp:inline distT="0" distB="0" distL="0" distR="0" wp14:anchorId="3A15BC48" wp14:editId="6EE4F2D7">
            <wp:extent cx="5267325" cy="2628900"/>
            <wp:effectExtent l="0" t="0" r="9525" b="19050"/>
            <wp:docPr id="754" name="Chart 7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30C1F" w:rsidRDefault="00330C1F" w:rsidP="009763F1">
      <w:pPr>
        <w:rPr>
          <w:rFonts w:eastAsiaTheme="minorEastAsia" w:cs="Arial"/>
          <w:i/>
          <w:sz w:val="22"/>
          <w:szCs w:val="22"/>
        </w:rPr>
      </w:pPr>
      <w:r>
        <w:rPr>
          <w:rFonts w:cs="Arial"/>
          <w:b/>
          <w:sz w:val="20"/>
          <w:szCs w:val="20"/>
        </w:rPr>
        <w:t xml:space="preserve">Australian Human Rights Commission, Inquiry Questionnaire for Children </w:t>
      </w:r>
      <w:r w:rsidR="009A4C72">
        <w:rPr>
          <w:rFonts w:cs="Arial"/>
          <w:b/>
          <w:sz w:val="20"/>
          <w:szCs w:val="20"/>
        </w:rPr>
        <w:t xml:space="preserve">and Parents </w:t>
      </w:r>
      <w:r>
        <w:rPr>
          <w:rFonts w:cs="Arial"/>
          <w:b/>
          <w:sz w:val="20"/>
          <w:szCs w:val="20"/>
        </w:rPr>
        <w:t>in Detention, Australia</w:t>
      </w:r>
      <w:r w:rsidR="00DE31A2">
        <w:rPr>
          <w:rFonts w:cs="Arial"/>
          <w:b/>
          <w:sz w:val="20"/>
          <w:szCs w:val="20"/>
        </w:rPr>
        <w:t>,</w:t>
      </w:r>
      <w:r>
        <w:rPr>
          <w:rFonts w:cs="Arial"/>
          <w:b/>
          <w:sz w:val="20"/>
          <w:szCs w:val="20"/>
        </w:rPr>
        <w:t xml:space="preserve"> 2014, 62 respondents</w:t>
      </w:r>
      <w:r w:rsidR="009B1097">
        <w:rPr>
          <w:rFonts w:cs="Arial"/>
          <w:b/>
          <w:sz w:val="20"/>
          <w:szCs w:val="20"/>
        </w:rPr>
        <w:t xml:space="preserve"> </w:t>
      </w:r>
    </w:p>
    <w:p w:rsidR="00330C1F" w:rsidRDefault="00330C1F" w:rsidP="00DB322E">
      <w:pPr>
        <w:rPr>
          <w:rFonts w:cs="Arial"/>
        </w:rPr>
      </w:pPr>
      <w:r>
        <w:rPr>
          <w:rFonts w:cs="Arial"/>
        </w:rPr>
        <w:lastRenderedPageBreak/>
        <w:t xml:space="preserve">Excursions provide some change from the monotony of the detention environment. Of the 62 respondents to the question about excursions, seven reported that their </w:t>
      </w:r>
      <w:r w:rsidR="008B41FF">
        <w:rPr>
          <w:rFonts w:cs="Arial"/>
        </w:rPr>
        <w:t>presc</w:t>
      </w:r>
      <w:r>
        <w:rPr>
          <w:rFonts w:cs="Arial"/>
        </w:rPr>
        <w:t xml:space="preserve">hooler had never left the detention centre for an excursion, 12 </w:t>
      </w:r>
      <w:r w:rsidR="008B41FF">
        <w:rPr>
          <w:rFonts w:cs="Arial"/>
        </w:rPr>
        <w:t>presc</w:t>
      </w:r>
      <w:r>
        <w:rPr>
          <w:rFonts w:cs="Arial"/>
        </w:rPr>
        <w:t>hoolers had been on one excursion, 16 had been on two excursions and only 3 respondents reported that</w:t>
      </w:r>
      <w:r w:rsidR="00AC4190">
        <w:rPr>
          <w:rFonts w:cs="Arial"/>
        </w:rPr>
        <w:t xml:space="preserve"> they</w:t>
      </w:r>
      <w:r>
        <w:rPr>
          <w:rFonts w:cs="Arial"/>
        </w:rPr>
        <w:t xml:space="preserve"> had been on an excursion more than once a week. </w:t>
      </w:r>
    </w:p>
    <w:p w:rsidR="00330C1F" w:rsidRDefault="00330C1F" w:rsidP="00DB322E">
      <w:pPr>
        <w:ind w:left="720"/>
        <w:rPr>
          <w:rFonts w:cs="Arial"/>
          <w:sz w:val="22"/>
          <w:szCs w:val="22"/>
        </w:rPr>
      </w:pPr>
      <w:r>
        <w:rPr>
          <w:rFonts w:cs="Arial"/>
          <w:i/>
          <w:sz w:val="22"/>
          <w:szCs w:val="22"/>
        </w:rPr>
        <w:t>One time we left the detention centre to go to the park. It was very good. Our son now asks why we don’t go to the park anymore. He asks us to tell him stories of that one day we were allowed to go to the park</w:t>
      </w:r>
      <w:r w:rsidR="009911CA">
        <w:rPr>
          <w:rFonts w:cs="Arial"/>
          <w:sz w:val="22"/>
          <w:szCs w:val="22"/>
        </w:rPr>
        <w:t>.</w:t>
      </w:r>
    </w:p>
    <w:p w:rsidR="00330C1F" w:rsidRDefault="00330C1F" w:rsidP="00DB322E">
      <w:pPr>
        <w:ind w:left="720"/>
        <w:rPr>
          <w:rFonts w:cs="Arial"/>
          <w:sz w:val="22"/>
          <w:szCs w:val="22"/>
        </w:rPr>
      </w:pPr>
      <w:r>
        <w:rPr>
          <w:rFonts w:cs="Arial"/>
          <w:sz w:val="22"/>
          <w:szCs w:val="22"/>
        </w:rPr>
        <w:t xml:space="preserve">(Mother of </w:t>
      </w:r>
      <w:r w:rsidR="00892725">
        <w:rPr>
          <w:rFonts w:cs="Arial"/>
          <w:sz w:val="22"/>
          <w:szCs w:val="22"/>
        </w:rPr>
        <w:t xml:space="preserve">4 year old </w:t>
      </w:r>
      <w:r>
        <w:rPr>
          <w:rFonts w:cs="Arial"/>
          <w:sz w:val="22"/>
          <w:szCs w:val="22"/>
        </w:rPr>
        <w:t>child, Melbourne Detention Centre, 7 May 2014)</w:t>
      </w:r>
    </w:p>
    <w:p w:rsidR="00330C1F" w:rsidRDefault="00330C1F" w:rsidP="00EB70D6">
      <w:pPr>
        <w:pStyle w:val="Heading2"/>
        <w:tabs>
          <w:tab w:val="clear" w:pos="1278"/>
          <w:tab w:val="num" w:pos="709"/>
        </w:tabs>
        <w:rPr>
          <w:lang w:val="en-US"/>
        </w:rPr>
      </w:pPr>
      <w:bookmarkStart w:id="108" w:name="_Toc403999465"/>
      <w:r>
        <w:rPr>
          <w:lang w:val="en-US"/>
        </w:rPr>
        <w:t xml:space="preserve">Impacts on </w:t>
      </w:r>
      <w:r w:rsidR="008B41FF">
        <w:rPr>
          <w:lang w:val="en-US"/>
        </w:rPr>
        <w:t>presc</w:t>
      </w:r>
      <w:r>
        <w:rPr>
          <w:lang w:val="en-US"/>
        </w:rPr>
        <w:t>hoolers</w:t>
      </w:r>
      <w:bookmarkEnd w:id="108"/>
      <w:r>
        <w:rPr>
          <w:lang w:val="en-US"/>
        </w:rPr>
        <w:t xml:space="preserve"> </w:t>
      </w:r>
    </w:p>
    <w:p w:rsidR="00330C1F" w:rsidRDefault="00330C1F" w:rsidP="00DB322E">
      <w:pPr>
        <w:rPr>
          <w:rFonts w:cs="Arial"/>
        </w:rPr>
      </w:pPr>
      <w:r>
        <w:rPr>
          <w:rFonts w:cs="Arial"/>
        </w:rPr>
        <w:t xml:space="preserve">Information provided by the Department of Immigration and Border Protection advised that in March 2014 there were five </w:t>
      </w:r>
      <w:r w:rsidR="008B41FF">
        <w:rPr>
          <w:rFonts w:cs="Arial"/>
        </w:rPr>
        <w:t>presc</w:t>
      </w:r>
      <w:r>
        <w:rPr>
          <w:rFonts w:cs="Arial"/>
        </w:rPr>
        <w:t>hoolers having individualised mental health counselling on Christmas Island. Three of these children were aged 2 years old, one was aged 3 years and one was 4 years old.</w:t>
      </w:r>
      <w:r>
        <w:rPr>
          <w:rStyle w:val="EndnoteReference"/>
        </w:rPr>
        <w:endnoteReference w:id="314"/>
      </w:r>
      <w:r>
        <w:rPr>
          <w:rFonts w:cs="Arial"/>
        </w:rPr>
        <w:t xml:space="preserve"> </w:t>
      </w:r>
    </w:p>
    <w:p w:rsidR="00330C1F" w:rsidRPr="0051200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rPr>
      </w:pPr>
      <w:r>
        <w:rPr>
          <w:rFonts w:cs="Arial"/>
        </w:rPr>
        <w:t xml:space="preserve">The Australian Government </w:t>
      </w:r>
      <w:r>
        <w:rPr>
          <w:rFonts w:cs="Arial"/>
          <w:i/>
        </w:rPr>
        <w:t>Early Years Learning Framework</w:t>
      </w:r>
      <w:r>
        <w:rPr>
          <w:rFonts w:cs="Arial"/>
        </w:rPr>
        <w:t xml:space="preserve"> explains that a child forms key aspects of identity during the formative </w:t>
      </w:r>
      <w:r w:rsidR="008B41FF">
        <w:rPr>
          <w:rFonts w:cs="Arial"/>
        </w:rPr>
        <w:t>presc</w:t>
      </w:r>
      <w:r>
        <w:rPr>
          <w:rFonts w:cs="Arial"/>
        </w:rPr>
        <w:t>hool years. The third pillar of the Fr</w:t>
      </w:r>
      <w:r w:rsidR="0051200F">
        <w:rPr>
          <w:rFonts w:cs="Arial"/>
        </w:rPr>
        <w:t xml:space="preserve">amework is ‘becoming’: </w:t>
      </w:r>
    </w:p>
    <w:p w:rsidR="00330C1F" w:rsidRPr="0051200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rFonts w:cs="Arial"/>
          <w:lang w:val="en-US" w:eastAsia="ja-JP"/>
        </w:rPr>
      </w:pPr>
      <w:r w:rsidRPr="00892725">
        <w:rPr>
          <w:rFonts w:cs="Arial"/>
          <w:b/>
          <w:bCs/>
          <w:sz w:val="22"/>
          <w:szCs w:val="22"/>
          <w:lang w:val="en-US" w:eastAsia="ja-JP"/>
        </w:rPr>
        <w:t xml:space="preserve">Becoming </w:t>
      </w:r>
      <w:r w:rsidRPr="00892725">
        <w:rPr>
          <w:rFonts w:cs="Arial"/>
          <w:sz w:val="22"/>
          <w:szCs w:val="22"/>
          <w:lang w:val="en-US" w:eastAsia="ja-JP"/>
        </w:rPr>
        <w:t>is about the learning and development that young children experience.</w:t>
      </w:r>
      <w:r>
        <w:rPr>
          <w:rStyle w:val="EndnoteReference"/>
          <w:lang w:val="en-US" w:eastAsia="ja-JP"/>
        </w:rPr>
        <w:endnoteReference w:id="315"/>
      </w:r>
      <w:r w:rsidR="0051200F">
        <w:rPr>
          <w:rFonts w:cs="Arial"/>
          <w:lang w:val="en-US" w:eastAsia="ja-JP"/>
        </w:rPr>
        <w:t xml:space="preserve"> </w:t>
      </w:r>
    </w:p>
    <w:p w:rsidR="00330C1F" w:rsidRDefault="00330C1F" w:rsidP="00DB322E">
      <w:pPr>
        <w:rPr>
          <w:rFonts w:cs="Arial"/>
        </w:rPr>
      </w:pPr>
      <w:r>
        <w:rPr>
          <w:rFonts w:cs="Arial"/>
        </w:rPr>
        <w:t xml:space="preserve">The most common concern that parents in detention had for their children was the way in which their child was acquiring socialisation skills. Many parents reported that their </w:t>
      </w:r>
      <w:r w:rsidR="008B41FF">
        <w:rPr>
          <w:rFonts w:cs="Arial"/>
        </w:rPr>
        <w:t>presc</w:t>
      </w:r>
      <w:r>
        <w:rPr>
          <w:rFonts w:cs="Arial"/>
        </w:rPr>
        <w:t xml:space="preserve">hooler was unable to get along with other children. Chart </w:t>
      </w:r>
      <w:r w:rsidR="00ED4A0E">
        <w:rPr>
          <w:rFonts w:cs="Arial"/>
        </w:rPr>
        <w:t>30</w:t>
      </w:r>
      <w:r>
        <w:rPr>
          <w:rFonts w:cs="Arial"/>
        </w:rPr>
        <w:t xml:space="preserve"> sets out the concerns that parents had about this development. </w:t>
      </w:r>
    </w:p>
    <w:p w:rsidR="00D948D7" w:rsidRDefault="00D948D7" w:rsidP="00D948D7">
      <w:pPr>
        <w:pStyle w:val="Caption"/>
        <w:rPr>
          <w:rFonts w:cs="Arial"/>
          <w:b w:val="0"/>
          <w:sz w:val="22"/>
          <w:szCs w:val="22"/>
        </w:rPr>
      </w:pPr>
      <w:bookmarkStart w:id="109" w:name="_Toc404001066"/>
      <w:r>
        <w:t xml:space="preserve">Chart </w:t>
      </w:r>
      <w:r w:rsidR="00400E9C">
        <w:fldChar w:fldCharType="begin"/>
      </w:r>
      <w:r w:rsidR="00400E9C">
        <w:instrText xml:space="preserve"> SEQ Chart \* ARABIC </w:instrText>
      </w:r>
      <w:r w:rsidR="00400E9C">
        <w:fldChar w:fldCharType="separate"/>
      </w:r>
      <w:r w:rsidR="00C05C84">
        <w:rPr>
          <w:noProof/>
        </w:rPr>
        <w:t>30</w:t>
      </w:r>
      <w:r w:rsidR="00400E9C">
        <w:rPr>
          <w:noProof/>
        </w:rPr>
        <w:fldChar w:fldCharType="end"/>
      </w:r>
      <w:r w:rsidRPr="004223D1">
        <w:t>: Responses by parents of preschoolers to the question: What are your concerns about the development of your child?</w:t>
      </w:r>
      <w:bookmarkEnd w:id="109"/>
    </w:p>
    <w:p w:rsidR="009763F1" w:rsidRDefault="009763F1" w:rsidP="00DB322E">
      <w:r>
        <w:rPr>
          <w:noProof/>
        </w:rPr>
        <w:drawing>
          <wp:inline distT="0" distB="0" distL="0" distR="0" wp14:anchorId="60451664" wp14:editId="5578F6EF">
            <wp:extent cx="5686425" cy="2886075"/>
            <wp:effectExtent l="0" t="0" r="9525" b="9525"/>
            <wp:docPr id="755" name="Chart 7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30C1F" w:rsidRPr="0051200F" w:rsidRDefault="00330C1F" w:rsidP="00DB322E">
      <w:pPr>
        <w:rPr>
          <w:rFonts w:cs="Arial"/>
          <w:b/>
          <w:sz w:val="20"/>
          <w:szCs w:val="20"/>
        </w:rPr>
      </w:pPr>
      <w:r>
        <w:rPr>
          <w:rFonts w:cs="Arial"/>
          <w:b/>
          <w:sz w:val="20"/>
          <w:szCs w:val="20"/>
        </w:rPr>
        <w:t>Australian Human Rights Commission, Inquiry Questionnaire for</w:t>
      </w:r>
      <w:r w:rsidR="009A4C72">
        <w:rPr>
          <w:rFonts w:cs="Arial"/>
          <w:b/>
          <w:sz w:val="20"/>
          <w:szCs w:val="20"/>
        </w:rPr>
        <w:t xml:space="preserve"> Children and</w:t>
      </w:r>
      <w:r>
        <w:rPr>
          <w:rFonts w:cs="Arial"/>
          <w:b/>
          <w:sz w:val="20"/>
          <w:szCs w:val="20"/>
        </w:rPr>
        <w:t xml:space="preserve"> Parents in Detention, Australia</w:t>
      </w:r>
      <w:r w:rsidR="00CE6FAD">
        <w:rPr>
          <w:rFonts w:cs="Arial"/>
          <w:b/>
          <w:sz w:val="20"/>
          <w:szCs w:val="20"/>
        </w:rPr>
        <w:t>,</w:t>
      </w:r>
      <w:r>
        <w:rPr>
          <w:rFonts w:cs="Arial"/>
          <w:b/>
          <w:sz w:val="20"/>
          <w:szCs w:val="20"/>
        </w:rPr>
        <w:t xml:space="preserve"> 2014, </w:t>
      </w:r>
      <w:r w:rsidR="001254DB">
        <w:rPr>
          <w:rFonts w:cs="Arial"/>
          <w:b/>
          <w:sz w:val="20"/>
          <w:szCs w:val="20"/>
        </w:rPr>
        <w:t>63</w:t>
      </w:r>
      <w:r>
        <w:rPr>
          <w:rFonts w:cs="Arial"/>
          <w:b/>
          <w:sz w:val="20"/>
          <w:szCs w:val="20"/>
        </w:rPr>
        <w:t xml:space="preserve"> respondents</w:t>
      </w:r>
      <w:r w:rsidR="009B1097">
        <w:rPr>
          <w:rFonts w:cs="Arial"/>
          <w:b/>
          <w:sz w:val="20"/>
          <w:szCs w:val="20"/>
        </w:rPr>
        <w:t xml:space="preserve"> (Note: respondents can provide multiple responses)</w:t>
      </w:r>
    </w:p>
    <w:p w:rsidR="00330C1F" w:rsidRDefault="00330C1F" w:rsidP="00DB322E">
      <w:pPr>
        <w:rPr>
          <w:rFonts w:cs="Arial"/>
        </w:rPr>
      </w:pPr>
      <w:r>
        <w:rPr>
          <w:rFonts w:cs="Arial"/>
        </w:rPr>
        <w:lastRenderedPageBreak/>
        <w:t xml:space="preserve">Sixty percent of parents reported concerns about their child’s development at Chart </w:t>
      </w:r>
      <w:r w:rsidR="00ED4A0E">
        <w:rPr>
          <w:rFonts w:cs="Arial"/>
        </w:rPr>
        <w:t>31</w:t>
      </w:r>
      <w:r>
        <w:rPr>
          <w:rFonts w:cs="Arial"/>
        </w:rPr>
        <w:t xml:space="preserve">. </w:t>
      </w:r>
    </w:p>
    <w:p w:rsidR="00D948D7" w:rsidRDefault="00D948D7" w:rsidP="00D948D7">
      <w:pPr>
        <w:pStyle w:val="Caption"/>
      </w:pPr>
      <w:bookmarkStart w:id="110" w:name="_Toc404001067"/>
      <w:r>
        <w:t xml:space="preserve">Chart </w:t>
      </w:r>
      <w:r w:rsidR="00400E9C">
        <w:fldChar w:fldCharType="begin"/>
      </w:r>
      <w:r w:rsidR="00400E9C">
        <w:instrText xml:space="preserve"> SEQ Chart \* ARABIC </w:instrText>
      </w:r>
      <w:r w:rsidR="00400E9C">
        <w:fldChar w:fldCharType="separate"/>
      </w:r>
      <w:r w:rsidR="00C05C84">
        <w:rPr>
          <w:noProof/>
        </w:rPr>
        <w:t>31</w:t>
      </w:r>
      <w:r w:rsidR="00400E9C">
        <w:rPr>
          <w:noProof/>
        </w:rPr>
        <w:fldChar w:fldCharType="end"/>
      </w:r>
      <w:r w:rsidRPr="00BB279C">
        <w:t>: Responses by parents of preschoolers to the question: Do you have concerns about your child's development including speaking / crawling / walking / running?</w:t>
      </w:r>
      <w:bookmarkEnd w:id="110"/>
    </w:p>
    <w:p w:rsidR="00330C1F" w:rsidRDefault="00330C1F" w:rsidP="00D948D7">
      <w:pPr>
        <w:rPr>
          <w:rFonts w:cs="Arial"/>
          <w:b/>
          <w:sz w:val="22"/>
          <w:szCs w:val="22"/>
        </w:rPr>
      </w:pPr>
      <w:r>
        <w:rPr>
          <w:noProof/>
        </w:rPr>
        <w:drawing>
          <wp:inline distT="0" distB="0" distL="0" distR="0" wp14:anchorId="1CA60B4A" wp14:editId="290BCEE8">
            <wp:extent cx="5784850" cy="1676400"/>
            <wp:effectExtent l="0" t="0" r="25400" b="1905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30C1F" w:rsidRPr="0051200F" w:rsidRDefault="00330C1F" w:rsidP="00DB322E">
      <w:pPr>
        <w:rPr>
          <w:rFonts w:cs="Arial"/>
          <w:b/>
          <w:sz w:val="20"/>
          <w:szCs w:val="20"/>
        </w:rPr>
      </w:pPr>
      <w:r>
        <w:rPr>
          <w:rFonts w:cs="Arial"/>
          <w:b/>
          <w:sz w:val="20"/>
          <w:szCs w:val="20"/>
        </w:rPr>
        <w:t xml:space="preserve">Australian Human Rights Commission, Inquiry Questionnaire for </w:t>
      </w:r>
      <w:r w:rsidR="001D70D1">
        <w:rPr>
          <w:rFonts w:cs="Arial"/>
          <w:b/>
          <w:sz w:val="20"/>
          <w:szCs w:val="20"/>
        </w:rPr>
        <w:t xml:space="preserve">Children and Parents </w:t>
      </w:r>
      <w:r>
        <w:rPr>
          <w:rFonts w:cs="Arial"/>
          <w:b/>
          <w:sz w:val="20"/>
          <w:szCs w:val="20"/>
        </w:rPr>
        <w:t xml:space="preserve">in Detention, </w:t>
      </w:r>
      <w:r w:rsidR="0051200F">
        <w:rPr>
          <w:rFonts w:cs="Arial"/>
          <w:b/>
          <w:sz w:val="20"/>
          <w:szCs w:val="20"/>
        </w:rPr>
        <w:t>Australia</w:t>
      </w:r>
      <w:r w:rsidR="00CE6FAD">
        <w:rPr>
          <w:rFonts w:cs="Arial"/>
          <w:b/>
          <w:sz w:val="20"/>
          <w:szCs w:val="20"/>
        </w:rPr>
        <w:t>,</w:t>
      </w:r>
      <w:r w:rsidR="0051200F">
        <w:rPr>
          <w:rFonts w:cs="Arial"/>
          <w:b/>
          <w:sz w:val="20"/>
          <w:szCs w:val="20"/>
        </w:rPr>
        <w:t xml:space="preserve"> 2014, 125 respondents</w:t>
      </w:r>
    </w:p>
    <w:p w:rsidR="00330C1F" w:rsidRDefault="00330C1F" w:rsidP="00DB322E">
      <w:pPr>
        <w:ind w:left="720"/>
        <w:rPr>
          <w:rFonts w:cs="Arial"/>
          <w:i/>
          <w:sz w:val="22"/>
          <w:szCs w:val="22"/>
        </w:rPr>
      </w:pPr>
      <w:r>
        <w:rPr>
          <w:rFonts w:cs="Arial"/>
          <w:i/>
          <w:sz w:val="22"/>
          <w:szCs w:val="22"/>
        </w:rPr>
        <w:t xml:space="preserve">I’ve spoken to IHMS about my children’s symptoms (anxiety, stress, crying) and was told this was normal for detention. </w:t>
      </w:r>
    </w:p>
    <w:p w:rsidR="00330C1F" w:rsidRDefault="00330C1F" w:rsidP="00DB322E">
      <w:pPr>
        <w:ind w:left="720"/>
        <w:rPr>
          <w:rFonts w:cs="Arial"/>
          <w:sz w:val="22"/>
          <w:szCs w:val="22"/>
        </w:rPr>
      </w:pPr>
      <w:r>
        <w:rPr>
          <w:rFonts w:cs="Arial"/>
          <w:sz w:val="22"/>
          <w:szCs w:val="22"/>
        </w:rPr>
        <w:t>(Parent of children aged 6, 4, and 2 years, Inverbrackie Detention Centre, Adelaide, 12 May 2014)</w:t>
      </w:r>
    </w:p>
    <w:p w:rsidR="00330C1F" w:rsidRDefault="00330C1F" w:rsidP="00DB322E">
      <w:pPr>
        <w:rPr>
          <w:rFonts w:cs="Arial"/>
        </w:rPr>
      </w:pPr>
      <w:r>
        <w:rPr>
          <w:rFonts w:cs="Arial"/>
        </w:rPr>
        <w:t xml:space="preserve">Concerns about the development of </w:t>
      </w:r>
      <w:r w:rsidR="008B41FF">
        <w:rPr>
          <w:rFonts w:cs="Arial"/>
        </w:rPr>
        <w:t>presc</w:t>
      </w:r>
      <w:r w:rsidR="007F23A7">
        <w:rPr>
          <w:rFonts w:cs="Arial"/>
        </w:rPr>
        <w:t>hool aged</w:t>
      </w:r>
      <w:r>
        <w:rPr>
          <w:rFonts w:cs="Arial"/>
        </w:rPr>
        <w:t xml:space="preserve"> children are echoed in a submission to this Inquiry by Occupational Therapy Australia.</w:t>
      </w:r>
      <w:r>
        <w:rPr>
          <w:rStyle w:val="EndnoteReference"/>
        </w:rPr>
        <w:endnoteReference w:id="316"/>
      </w:r>
      <w:r>
        <w:rPr>
          <w:rFonts w:cs="Arial"/>
        </w:rPr>
        <w:t xml:space="preserve"> Occupational Therapy Australia provided weekly support to children in Brisbane Detention Centre during 2013.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eastAsiaTheme="minorEastAsia" w:cs="Arial"/>
          <w:b/>
          <w:lang w:eastAsia="ja-JP"/>
        </w:rPr>
      </w:pPr>
      <w:r w:rsidRPr="00385ECB">
        <w:rPr>
          <w:rFonts w:cs="Arial"/>
          <w:sz w:val="22"/>
          <w:szCs w:val="22"/>
          <w:lang w:eastAsia="ja-JP"/>
        </w:rPr>
        <w:t>Clinical observations by the occupational therapists involved in the program indicate that almost all children in the detention facility experience delays in one or more areas of development (learning, play, social skills, emotional regulation, cognition, physical development)… Engagement in childhood activities decline and social and emotional skills deteriorate the longer children live in a detention environment</w:t>
      </w:r>
      <w:r w:rsidRPr="00385ECB">
        <w:rPr>
          <w:rFonts w:cs="Arial"/>
          <w:lang w:eastAsia="ja-JP"/>
        </w:rPr>
        <w:t>.</w:t>
      </w:r>
      <w:r w:rsidRPr="00385ECB">
        <w:rPr>
          <w:rFonts w:cs="Arial"/>
          <w:i/>
          <w:vertAlign w:val="superscript"/>
          <w:lang w:eastAsia="ja-JP"/>
        </w:rPr>
        <w:t xml:space="preserve"> </w:t>
      </w:r>
      <w:r w:rsidRPr="00385ECB">
        <w:rPr>
          <w:rFonts w:cs="Arial"/>
          <w:i/>
          <w:vertAlign w:val="superscript"/>
          <w:lang w:eastAsia="ja-JP"/>
        </w:rPr>
        <w:endnoteReference w:id="317"/>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lang w:eastAsia="ja-JP"/>
        </w:rPr>
      </w:pPr>
      <w:r>
        <w:rPr>
          <w:rFonts w:cs="Arial"/>
          <w:lang w:eastAsia="ja-JP"/>
        </w:rPr>
        <w:t>The occupational therapists at Brisbane Detention Centre reported that children are not meeting the same developmental milestones as child</w:t>
      </w:r>
      <w:r w:rsidR="00896267">
        <w:rPr>
          <w:rFonts w:cs="Arial"/>
          <w:lang w:eastAsia="ja-JP"/>
        </w:rPr>
        <w:t>ren in the Australian community:</w:t>
      </w:r>
    </w:p>
    <w:p w:rsidR="00330C1F" w:rsidRPr="00896267"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cs="Arial"/>
          <w:lang w:eastAsia="ja-JP"/>
        </w:rPr>
      </w:pPr>
      <w:r w:rsidRPr="00896267">
        <w:rPr>
          <w:rFonts w:cs="Arial"/>
          <w:iCs/>
          <w:sz w:val="22"/>
          <w:szCs w:val="22"/>
        </w:rPr>
        <w:t xml:space="preserve">[There are] notable delays in almost all children in the centre, as compared to children of a relative age in an Australian demographic …We could say that these children are not meeting developmental milestones according to Australian research </w:t>
      </w:r>
      <w:r w:rsidRPr="00896267">
        <w:rPr>
          <w:rFonts w:cs="Arial"/>
          <w:lang w:eastAsia="ja-JP"/>
        </w:rPr>
        <w:t xml:space="preserve">…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cs="Arial"/>
          <w:b/>
          <w:sz w:val="22"/>
          <w:lang w:eastAsia="ja-JP"/>
        </w:rPr>
      </w:pPr>
      <w:r w:rsidRPr="00896267">
        <w:rPr>
          <w:rFonts w:cs="Arial"/>
          <w:sz w:val="22"/>
          <w:lang w:eastAsia="ja-JP"/>
        </w:rPr>
        <w:t>Children in detention struggle with awareness of routine, accessing age appropriate spaces and activities, emotional regulation (especially self-calming when upset or over-excited), coping with loss, skills for engaging in groups or with peers, and experiencing success and positive attention</w:t>
      </w:r>
      <w:r>
        <w:rPr>
          <w:rFonts w:cs="Arial"/>
          <w:i/>
          <w:sz w:val="22"/>
          <w:lang w:eastAsia="ja-JP"/>
        </w:rPr>
        <w:t>.</w:t>
      </w:r>
      <w:r>
        <w:rPr>
          <w:rFonts w:cs="Arial"/>
          <w:i/>
          <w:sz w:val="22"/>
          <w:vertAlign w:val="superscript"/>
          <w:lang w:eastAsia="ja-JP"/>
        </w:rPr>
        <w:endnoteReference w:id="318"/>
      </w:r>
    </w:p>
    <w:p w:rsidR="00330C1F" w:rsidRDefault="00330C1F" w:rsidP="00DB322E">
      <w:pPr>
        <w:rPr>
          <w:rFonts w:cs="Arial"/>
          <w:lang w:eastAsia="en-US"/>
        </w:rPr>
      </w:pPr>
      <w:r>
        <w:rPr>
          <w:rFonts w:cs="Arial"/>
        </w:rPr>
        <w:t xml:space="preserve">Parents and visitors to detention centres report that some children lack motivation and show signs of regressing. </w:t>
      </w:r>
    </w:p>
    <w:p w:rsidR="00330C1F" w:rsidRPr="009325D5" w:rsidRDefault="00330C1F" w:rsidP="00DB322E">
      <w:pPr>
        <w:pStyle w:val="ListParagraph"/>
        <w:autoSpaceDE w:val="0"/>
        <w:autoSpaceDN w:val="0"/>
        <w:adjustRightInd w:val="0"/>
        <w:ind w:left="259"/>
        <w:rPr>
          <w:rStyle w:val="Hyperlink"/>
          <w:b/>
          <w:color w:val="auto"/>
          <w:u w:val="none"/>
        </w:rPr>
      </w:pPr>
      <w:r w:rsidRPr="00385ECB">
        <w:rPr>
          <w:sz w:val="22"/>
          <w:szCs w:val="22"/>
        </w:rPr>
        <w:lastRenderedPageBreak/>
        <w:t>Parents explained that their children (some under 5) are unmotivated and ‘sit in the room all day</w:t>
      </w:r>
      <w:r w:rsidR="008A6DFB" w:rsidRPr="00385ECB">
        <w:rPr>
          <w:sz w:val="22"/>
          <w:szCs w:val="22"/>
        </w:rPr>
        <w:t>’</w:t>
      </w:r>
      <w:r w:rsidRPr="00385ECB">
        <w:t>.’</w:t>
      </w:r>
      <w:r w:rsidRPr="00385ECB">
        <w:rPr>
          <w:rStyle w:val="EndnoteReference"/>
          <w:sz w:val="22"/>
        </w:rPr>
        <w:endnoteReference w:id="319"/>
      </w:r>
      <w:r w:rsidRPr="009325D5">
        <w:rPr>
          <w:rStyle w:val="Hyperlink"/>
          <w:b/>
        </w:rPr>
        <w:t xml:space="preserve"> </w:t>
      </w:r>
    </w:p>
    <w:p w:rsidR="00330C1F" w:rsidRDefault="00330C1F" w:rsidP="00DB322E">
      <w:pPr>
        <w:pStyle w:val="ListParagraph"/>
        <w:autoSpaceDE w:val="0"/>
        <w:autoSpaceDN w:val="0"/>
        <w:adjustRightInd w:val="0"/>
        <w:ind w:left="0"/>
      </w:pPr>
    </w:p>
    <w:p w:rsidR="00330C1F" w:rsidRDefault="00330C1F" w:rsidP="00DB322E">
      <w:pPr>
        <w:pStyle w:val="ListParagraph"/>
        <w:autoSpaceDE w:val="0"/>
        <w:autoSpaceDN w:val="0"/>
        <w:adjustRightInd w:val="0"/>
        <w:ind w:left="0"/>
      </w:pPr>
      <w:r>
        <w:t xml:space="preserve">It was common for parents to tell the Inquiry team that they were concerned about the learning ability of their </w:t>
      </w:r>
      <w:r w:rsidR="008B41FF">
        <w:t>presc</w:t>
      </w:r>
      <w:r w:rsidR="007F23A7">
        <w:t>hool aged</w:t>
      </w:r>
      <w:r>
        <w:t xml:space="preserve"> child. </w:t>
      </w:r>
    </w:p>
    <w:p w:rsidR="00330C1F" w:rsidRDefault="00887D73" w:rsidP="00DB322E">
      <w:pPr>
        <w:ind w:left="259"/>
        <w:rPr>
          <w:rFonts w:cs="Arial"/>
          <w:sz w:val="22"/>
          <w:szCs w:val="22"/>
        </w:rPr>
      </w:pPr>
      <w:r>
        <w:rPr>
          <w:rFonts w:cs="Arial"/>
          <w:i/>
          <w:sz w:val="22"/>
          <w:szCs w:val="22"/>
        </w:rPr>
        <w:t>My c</w:t>
      </w:r>
      <w:r w:rsidR="00330C1F">
        <w:rPr>
          <w:rFonts w:cs="Arial"/>
          <w:i/>
          <w:sz w:val="22"/>
          <w:szCs w:val="22"/>
        </w:rPr>
        <w:t>hild has gone backwards with his learning</w:t>
      </w:r>
      <w:r w:rsidR="00330C1F">
        <w:rPr>
          <w:rFonts w:cs="Arial"/>
          <w:sz w:val="22"/>
          <w:szCs w:val="22"/>
        </w:rPr>
        <w:t>.</w:t>
      </w:r>
    </w:p>
    <w:p w:rsidR="00330C1F" w:rsidRDefault="00887D73" w:rsidP="00DB322E">
      <w:pPr>
        <w:ind w:left="259"/>
        <w:rPr>
          <w:rFonts w:cs="Arial"/>
          <w:sz w:val="22"/>
          <w:szCs w:val="22"/>
        </w:rPr>
      </w:pPr>
      <w:r>
        <w:rPr>
          <w:rFonts w:cs="Arial"/>
          <w:sz w:val="22"/>
          <w:szCs w:val="22"/>
        </w:rPr>
        <w:t xml:space="preserve">(Parent of </w:t>
      </w:r>
      <w:r w:rsidR="00330C1F">
        <w:rPr>
          <w:rFonts w:cs="Arial"/>
          <w:sz w:val="22"/>
          <w:szCs w:val="22"/>
        </w:rPr>
        <w:t>4 year old boy,</w:t>
      </w:r>
      <w:r w:rsidR="00330C1F">
        <w:rPr>
          <w:sz w:val="22"/>
          <w:szCs w:val="22"/>
        </w:rPr>
        <w:t xml:space="preserve"> </w:t>
      </w:r>
      <w:r w:rsidR="00330C1F">
        <w:rPr>
          <w:rFonts w:cs="Arial"/>
          <w:sz w:val="22"/>
          <w:szCs w:val="22"/>
        </w:rPr>
        <w:t>Melbour</w:t>
      </w:r>
      <w:r>
        <w:rPr>
          <w:rFonts w:cs="Arial"/>
          <w:sz w:val="22"/>
          <w:szCs w:val="22"/>
        </w:rPr>
        <w:t>ne Detention Centre, 7 May 2014)</w:t>
      </w:r>
      <w:r w:rsidR="00330C1F">
        <w:rPr>
          <w:rFonts w:cs="Arial"/>
          <w:sz w:val="22"/>
          <w:szCs w:val="22"/>
        </w:rPr>
        <w:t xml:space="preserve">  </w:t>
      </w:r>
    </w:p>
    <w:p w:rsidR="00330C1F" w:rsidRDefault="00330C1F" w:rsidP="00DB322E">
      <w:pPr>
        <w:ind w:left="259"/>
        <w:rPr>
          <w:rFonts w:cs="Arial"/>
          <w:sz w:val="22"/>
          <w:szCs w:val="22"/>
        </w:rPr>
      </w:pPr>
      <w:r>
        <w:rPr>
          <w:rFonts w:cs="Arial"/>
          <w:i/>
          <w:sz w:val="22"/>
          <w:szCs w:val="22"/>
        </w:rPr>
        <w:t>I am c</w:t>
      </w:r>
      <w:r w:rsidR="00887D73">
        <w:rPr>
          <w:rFonts w:cs="Arial"/>
          <w:i/>
          <w:sz w:val="22"/>
          <w:szCs w:val="22"/>
        </w:rPr>
        <w:t>oncerned my child</w:t>
      </w:r>
      <w:r w:rsidR="00674124">
        <w:rPr>
          <w:rFonts w:cs="Arial"/>
          <w:i/>
          <w:sz w:val="22"/>
          <w:szCs w:val="22"/>
        </w:rPr>
        <w:t xml:space="preserve"> </w:t>
      </w:r>
      <w:r>
        <w:rPr>
          <w:rFonts w:cs="Arial"/>
          <w:i/>
          <w:sz w:val="22"/>
          <w:szCs w:val="22"/>
        </w:rPr>
        <w:t>is not speaking</w:t>
      </w:r>
      <w:r>
        <w:rPr>
          <w:rFonts w:cs="Arial"/>
          <w:sz w:val="22"/>
          <w:szCs w:val="22"/>
        </w:rPr>
        <w:t xml:space="preserve">. </w:t>
      </w:r>
    </w:p>
    <w:p w:rsidR="00330C1F" w:rsidRDefault="00887D73" w:rsidP="00DB322E">
      <w:pPr>
        <w:ind w:left="259"/>
        <w:rPr>
          <w:rFonts w:cs="Arial"/>
          <w:sz w:val="22"/>
          <w:szCs w:val="22"/>
        </w:rPr>
      </w:pPr>
      <w:r>
        <w:rPr>
          <w:rFonts w:cs="Arial"/>
          <w:sz w:val="22"/>
          <w:szCs w:val="22"/>
        </w:rPr>
        <w:t>(Mother of 2</w:t>
      </w:r>
      <w:r w:rsidR="00330C1F">
        <w:rPr>
          <w:rFonts w:cs="Arial"/>
          <w:sz w:val="22"/>
          <w:szCs w:val="22"/>
        </w:rPr>
        <w:t xml:space="preserve"> year old</w:t>
      </w:r>
      <w:r>
        <w:rPr>
          <w:rFonts w:cs="Arial"/>
          <w:sz w:val="22"/>
          <w:szCs w:val="22"/>
        </w:rPr>
        <w:t xml:space="preserve"> child</w:t>
      </w:r>
      <w:r w:rsidR="00330C1F">
        <w:rPr>
          <w:rFonts w:cs="Arial"/>
          <w:sz w:val="22"/>
          <w:szCs w:val="22"/>
        </w:rPr>
        <w:t>, Melbourne Detention Centre, 7 May 2014)</w:t>
      </w:r>
    </w:p>
    <w:p w:rsidR="00330C1F" w:rsidRDefault="00330C1F" w:rsidP="00DB322E">
      <w:pPr>
        <w:rPr>
          <w:rFonts w:cs="Arial"/>
        </w:rPr>
      </w:pPr>
      <w:r>
        <w:rPr>
          <w:rFonts w:cs="Arial"/>
        </w:rPr>
        <w:t xml:space="preserve">Eighty percent of parents reported that the mental health of their </w:t>
      </w:r>
      <w:r w:rsidR="008B41FF">
        <w:rPr>
          <w:rFonts w:cs="Arial"/>
        </w:rPr>
        <w:t>presc</w:t>
      </w:r>
      <w:r w:rsidR="007F23A7">
        <w:rPr>
          <w:rFonts w:cs="Arial"/>
        </w:rPr>
        <w:t>hool aged</w:t>
      </w:r>
      <w:r>
        <w:rPr>
          <w:rFonts w:cs="Arial"/>
        </w:rPr>
        <w:t xml:space="preserve"> child had been affected by detention at Chart </w:t>
      </w:r>
      <w:r w:rsidR="00ED4A0E">
        <w:rPr>
          <w:rFonts w:cs="Arial"/>
        </w:rPr>
        <w:t>32</w:t>
      </w:r>
      <w:r>
        <w:rPr>
          <w:rFonts w:cs="Arial"/>
        </w:rPr>
        <w:t>.</w:t>
      </w:r>
    </w:p>
    <w:p w:rsidR="00330C1F" w:rsidRDefault="00D948D7" w:rsidP="00D948D7">
      <w:pPr>
        <w:pStyle w:val="Caption"/>
        <w:rPr>
          <w:rFonts w:cs="Arial"/>
          <w:b w:val="0"/>
          <w:sz w:val="22"/>
          <w:szCs w:val="22"/>
        </w:rPr>
      </w:pPr>
      <w:bookmarkStart w:id="111" w:name="_Toc404001068"/>
      <w:r>
        <w:t xml:space="preserve">Chart </w:t>
      </w:r>
      <w:r w:rsidR="00400E9C">
        <w:fldChar w:fldCharType="begin"/>
      </w:r>
      <w:r w:rsidR="00400E9C">
        <w:instrText xml:space="preserve"> SEQ Chart \* ARABIC </w:instrText>
      </w:r>
      <w:r w:rsidR="00400E9C">
        <w:fldChar w:fldCharType="separate"/>
      </w:r>
      <w:r w:rsidR="00C05C84">
        <w:rPr>
          <w:noProof/>
        </w:rPr>
        <w:t>32</w:t>
      </w:r>
      <w:r w:rsidR="00400E9C">
        <w:rPr>
          <w:noProof/>
        </w:rPr>
        <w:fldChar w:fldCharType="end"/>
      </w:r>
      <w:r w:rsidRPr="00334890">
        <w:t>: Responses by parents of preschoolers to the question: Do you think the emotional and mental health of your child has been affected since being in detention?</w:t>
      </w:r>
      <w:bookmarkEnd w:id="111"/>
    </w:p>
    <w:p w:rsidR="00330C1F" w:rsidRDefault="00330C1F" w:rsidP="00DB322E">
      <w:pPr>
        <w:rPr>
          <w:rFonts w:cs="Arial"/>
          <w:b/>
          <w:sz w:val="22"/>
          <w:szCs w:val="22"/>
        </w:rPr>
      </w:pPr>
      <w:r>
        <w:rPr>
          <w:noProof/>
        </w:rPr>
        <w:drawing>
          <wp:inline distT="0" distB="0" distL="0" distR="0" wp14:anchorId="450D5686" wp14:editId="2BBD2E05">
            <wp:extent cx="5784850" cy="1517650"/>
            <wp:effectExtent l="0" t="0" r="25400" b="254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30C1F" w:rsidRDefault="00330C1F" w:rsidP="00DB322E">
      <w:pPr>
        <w:ind w:left="259"/>
        <w:rPr>
          <w:rFonts w:cs="Arial"/>
          <w:b/>
          <w:sz w:val="20"/>
          <w:szCs w:val="20"/>
        </w:rPr>
      </w:pPr>
      <w:r>
        <w:rPr>
          <w:rFonts w:cs="Arial"/>
          <w:b/>
          <w:sz w:val="20"/>
          <w:szCs w:val="20"/>
        </w:rPr>
        <w:t xml:space="preserve">Australian Human Rights Commission, Inquiry Questionnaire for </w:t>
      </w:r>
      <w:r w:rsidR="001D70D1">
        <w:rPr>
          <w:rFonts w:cs="Arial"/>
          <w:b/>
          <w:sz w:val="20"/>
          <w:szCs w:val="20"/>
        </w:rPr>
        <w:t xml:space="preserve">Children and Parents </w:t>
      </w:r>
      <w:r>
        <w:rPr>
          <w:rFonts w:cs="Arial"/>
          <w:b/>
          <w:sz w:val="20"/>
          <w:szCs w:val="20"/>
        </w:rPr>
        <w:t>in Detention, Australia</w:t>
      </w:r>
      <w:r w:rsidR="00674124">
        <w:rPr>
          <w:rFonts w:cs="Arial"/>
          <w:b/>
          <w:sz w:val="20"/>
          <w:szCs w:val="20"/>
        </w:rPr>
        <w:t>,</w:t>
      </w:r>
      <w:r>
        <w:rPr>
          <w:rFonts w:cs="Arial"/>
          <w:b/>
          <w:sz w:val="20"/>
          <w:szCs w:val="20"/>
        </w:rPr>
        <w:t xml:space="preserve"> 2014, 96 respondents</w:t>
      </w:r>
    </w:p>
    <w:p w:rsidR="00227E1F" w:rsidRPr="0051200F" w:rsidRDefault="00227E1F" w:rsidP="00DB322E">
      <w:pPr>
        <w:ind w:left="259"/>
        <w:rPr>
          <w:rFonts w:eastAsiaTheme="minorEastAsia" w:cs="Arial"/>
          <w:i/>
          <w:sz w:val="22"/>
          <w:szCs w:val="22"/>
        </w:rPr>
      </w:pPr>
    </w:p>
    <w:p w:rsidR="00330C1F" w:rsidRDefault="00330C1F" w:rsidP="00DB322E">
      <w:pPr>
        <w:rPr>
          <w:rFonts w:cs="Arial"/>
        </w:rPr>
      </w:pPr>
      <w:r>
        <w:rPr>
          <w:rFonts w:cs="Arial"/>
        </w:rPr>
        <w:t xml:space="preserve">Parents were asked to explain the emotional impacts </w:t>
      </w:r>
      <w:r w:rsidR="00AC4190">
        <w:rPr>
          <w:rFonts w:cs="Arial"/>
        </w:rPr>
        <w:t xml:space="preserve">of detention </w:t>
      </w:r>
      <w:r>
        <w:rPr>
          <w:rFonts w:cs="Arial"/>
        </w:rPr>
        <w:t xml:space="preserve">on their children. The most </w:t>
      </w:r>
      <w:r w:rsidR="00647531">
        <w:rPr>
          <w:rFonts w:cs="Arial"/>
        </w:rPr>
        <w:t xml:space="preserve">common response was that </w:t>
      </w:r>
      <w:r>
        <w:rPr>
          <w:rFonts w:cs="Arial"/>
        </w:rPr>
        <w:t>their child was always sad and crying</w:t>
      </w:r>
      <w:r w:rsidR="00647531">
        <w:rPr>
          <w:rFonts w:cs="Arial"/>
        </w:rPr>
        <w:t xml:space="preserve"> at 25 percent of responses</w:t>
      </w:r>
      <w:r>
        <w:rPr>
          <w:rFonts w:cs="Arial"/>
        </w:rPr>
        <w:t>. Parents also expressed concern that their child</w:t>
      </w:r>
      <w:r w:rsidR="00647531">
        <w:rPr>
          <w:rFonts w:cs="Arial"/>
        </w:rPr>
        <w:t>ren</w:t>
      </w:r>
      <w:r>
        <w:rPr>
          <w:rFonts w:cs="Arial"/>
        </w:rPr>
        <w:t xml:space="preserve"> showed worrying levels</w:t>
      </w:r>
      <w:r w:rsidR="00647531">
        <w:rPr>
          <w:rFonts w:cs="Arial"/>
        </w:rPr>
        <w:t xml:space="preserve"> of restlessness and agitation at 21 percent</w:t>
      </w:r>
      <w:r w:rsidR="00AC4190">
        <w:rPr>
          <w:rFonts w:cs="Arial"/>
        </w:rPr>
        <w:t>; while</w:t>
      </w:r>
      <w:r w:rsidR="002B69D7">
        <w:rPr>
          <w:rFonts w:cs="Arial"/>
        </w:rPr>
        <w:t xml:space="preserve"> </w:t>
      </w:r>
      <w:r>
        <w:rPr>
          <w:rFonts w:cs="Arial"/>
        </w:rPr>
        <w:t>16 percent of respondents said</w:t>
      </w:r>
      <w:r w:rsidR="00E77B6E">
        <w:rPr>
          <w:rFonts w:cs="Arial"/>
        </w:rPr>
        <w:t xml:space="preserve"> that</w:t>
      </w:r>
      <w:r>
        <w:rPr>
          <w:rFonts w:cs="Arial"/>
        </w:rPr>
        <w:t xml:space="preserve"> their child was aggressive and fighting with others. Parental responses to </w:t>
      </w:r>
      <w:r w:rsidR="00E77B6E">
        <w:rPr>
          <w:rFonts w:cs="Arial"/>
        </w:rPr>
        <w:t xml:space="preserve">questions regarding the </w:t>
      </w:r>
      <w:r>
        <w:rPr>
          <w:rFonts w:cs="Arial"/>
        </w:rPr>
        <w:t xml:space="preserve">emotional impacts of detention are at Chart </w:t>
      </w:r>
      <w:r w:rsidR="00ED4A0E">
        <w:rPr>
          <w:rFonts w:cs="Arial"/>
        </w:rPr>
        <w:t>33</w:t>
      </w:r>
      <w:r>
        <w:rPr>
          <w:rFonts w:cs="Arial"/>
        </w:rPr>
        <w:t xml:space="preserve">. </w:t>
      </w:r>
    </w:p>
    <w:p w:rsidR="001A2B65" w:rsidRDefault="001A2B65">
      <w:pPr>
        <w:spacing w:before="0" w:after="0"/>
        <w:rPr>
          <w:b/>
          <w:bCs/>
          <w:szCs w:val="18"/>
        </w:rPr>
      </w:pPr>
      <w:bookmarkStart w:id="112" w:name="_Toc404001069"/>
      <w:r>
        <w:br w:type="page"/>
      </w:r>
    </w:p>
    <w:p w:rsidR="00D948D7" w:rsidRDefault="00D948D7" w:rsidP="00D948D7">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33</w:t>
      </w:r>
      <w:r w:rsidR="00400E9C">
        <w:rPr>
          <w:noProof/>
        </w:rPr>
        <w:fldChar w:fldCharType="end"/>
      </w:r>
      <w:r w:rsidRPr="003267B0">
        <w:t>: Responses by parents of preschoolers to the question: What are the emotional and mental health impacts on your child?</w:t>
      </w:r>
      <w:bookmarkEnd w:id="112"/>
    </w:p>
    <w:p w:rsidR="009763F1" w:rsidRDefault="009763F1" w:rsidP="00D948D7">
      <w:pPr>
        <w:rPr>
          <w:rFonts w:cs="Arial"/>
          <w:sz w:val="22"/>
          <w:szCs w:val="22"/>
        </w:rPr>
      </w:pPr>
      <w:r>
        <w:rPr>
          <w:noProof/>
        </w:rPr>
        <w:drawing>
          <wp:inline distT="0" distB="0" distL="0" distR="0" wp14:anchorId="139B3968" wp14:editId="44F5F81D">
            <wp:extent cx="5762625" cy="3438525"/>
            <wp:effectExtent l="0" t="0" r="9525" b="9525"/>
            <wp:docPr id="756" name="Chart 7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30C1F" w:rsidRPr="0051200F" w:rsidRDefault="00330C1F" w:rsidP="00DB322E">
      <w:pPr>
        <w:rPr>
          <w:rFonts w:cs="Arial"/>
          <w:b/>
          <w:sz w:val="20"/>
          <w:szCs w:val="20"/>
        </w:rPr>
      </w:pPr>
      <w:r>
        <w:rPr>
          <w:rFonts w:cs="Arial"/>
          <w:b/>
          <w:sz w:val="20"/>
          <w:szCs w:val="20"/>
        </w:rPr>
        <w:t>Australian Human Rights Commission, Inquiry Questionnaire for</w:t>
      </w:r>
      <w:r w:rsidR="001D70D1" w:rsidRPr="001D70D1">
        <w:rPr>
          <w:rFonts w:cs="Arial"/>
          <w:b/>
          <w:sz w:val="20"/>
          <w:szCs w:val="20"/>
        </w:rPr>
        <w:t xml:space="preserve"> </w:t>
      </w:r>
      <w:r w:rsidR="001D70D1">
        <w:rPr>
          <w:rFonts w:cs="Arial"/>
          <w:b/>
          <w:sz w:val="20"/>
          <w:szCs w:val="20"/>
        </w:rPr>
        <w:t>Children and Parents</w:t>
      </w:r>
      <w:r>
        <w:rPr>
          <w:rFonts w:cs="Arial"/>
          <w:b/>
          <w:sz w:val="20"/>
          <w:szCs w:val="20"/>
        </w:rPr>
        <w:t xml:space="preserve"> in Detention, Australia</w:t>
      </w:r>
      <w:r w:rsidR="002B69D7">
        <w:rPr>
          <w:rFonts w:cs="Arial"/>
          <w:b/>
          <w:sz w:val="20"/>
          <w:szCs w:val="20"/>
        </w:rPr>
        <w:t>,</w:t>
      </w:r>
      <w:r>
        <w:rPr>
          <w:rFonts w:cs="Arial"/>
          <w:b/>
          <w:sz w:val="20"/>
          <w:szCs w:val="20"/>
        </w:rPr>
        <w:t xml:space="preserve"> 2014, 6</w:t>
      </w:r>
      <w:r w:rsidR="00647531">
        <w:rPr>
          <w:rFonts w:cs="Arial"/>
          <w:b/>
          <w:sz w:val="20"/>
          <w:szCs w:val="20"/>
        </w:rPr>
        <w:t>1</w:t>
      </w:r>
      <w:r>
        <w:rPr>
          <w:rFonts w:cs="Arial"/>
          <w:b/>
          <w:sz w:val="20"/>
          <w:szCs w:val="20"/>
        </w:rPr>
        <w:t xml:space="preserve"> respondents</w:t>
      </w:r>
      <w:r w:rsidR="009B1097">
        <w:rPr>
          <w:rFonts w:cs="Arial"/>
          <w:b/>
          <w:sz w:val="20"/>
          <w:szCs w:val="20"/>
        </w:rPr>
        <w:t xml:space="preserve"> (Note: respondents can provide multiple responses)</w:t>
      </w:r>
    </w:p>
    <w:p w:rsidR="00330C1F" w:rsidRDefault="00C13D36" w:rsidP="00DB322E">
      <w:pPr>
        <w:rPr>
          <w:rFonts w:cs="Arial"/>
          <w:lang w:eastAsia="en-US"/>
        </w:rPr>
      </w:pPr>
      <w:r>
        <w:rPr>
          <w:rFonts w:cs="Arial"/>
          <w:lang w:val="en-US" w:eastAsia="ja-JP"/>
        </w:rPr>
        <w:t>C</w:t>
      </w:r>
      <w:r w:rsidR="00330C1F">
        <w:rPr>
          <w:rFonts w:cs="Arial"/>
          <w:lang w:val="en-US" w:eastAsia="ja-JP"/>
        </w:rPr>
        <w:t>hild</w:t>
      </w:r>
      <w:r w:rsidR="00330C1F">
        <w:rPr>
          <w:rFonts w:cs="Arial"/>
        </w:rPr>
        <w:t xml:space="preserve"> </w:t>
      </w:r>
      <w:r w:rsidR="00FE6A32">
        <w:rPr>
          <w:rFonts w:cs="Arial"/>
        </w:rPr>
        <w:t xml:space="preserve">and </w:t>
      </w:r>
      <w:r w:rsidR="008925A1">
        <w:rPr>
          <w:rFonts w:cs="Arial"/>
        </w:rPr>
        <w:t xml:space="preserve">Family Psychiatrist </w:t>
      </w:r>
      <w:r>
        <w:rPr>
          <w:rFonts w:cs="Arial"/>
        </w:rPr>
        <w:t>Dr Sarah Mares</w:t>
      </w:r>
      <w:r w:rsidR="00330C1F">
        <w:rPr>
          <w:rFonts w:cs="Arial"/>
        </w:rPr>
        <w:t xml:space="preserve"> who visited Christmas Island with the Inquiry team noted a combination of developmental and emotional impacts on children in detention there: </w:t>
      </w:r>
    </w:p>
    <w:p w:rsidR="00330C1F" w:rsidRDefault="00330C1F" w:rsidP="00DB322E">
      <w:pPr>
        <w:ind w:left="720"/>
        <w:rPr>
          <w:rFonts w:cs="Arial"/>
          <w:i/>
          <w:sz w:val="22"/>
          <w:szCs w:val="22"/>
        </w:rPr>
      </w:pPr>
      <w:r w:rsidRPr="00896267">
        <w:rPr>
          <w:rFonts w:cs="Arial"/>
          <w:sz w:val="22"/>
          <w:szCs w:val="22"/>
        </w:rPr>
        <w:t>The distress of even very young children was evident in many of those we met, with tearfulness or anxiety, delayed or absent speech and parental reports of children crying themselves to sleep at night, nightmares and regression such as bedwetting.</w:t>
      </w:r>
      <w:r>
        <w:rPr>
          <w:rStyle w:val="EndnoteReference"/>
          <w:szCs w:val="20"/>
        </w:rPr>
        <w:endnoteReference w:id="320"/>
      </w:r>
    </w:p>
    <w:p w:rsidR="00330C1F" w:rsidRDefault="00330C1F" w:rsidP="00DB322E">
      <w:pPr>
        <w:rPr>
          <w:rFonts w:cs="Arial"/>
        </w:rPr>
      </w:pPr>
      <w:r>
        <w:rPr>
          <w:rFonts w:cs="Arial"/>
        </w:rPr>
        <w:t xml:space="preserve">At Christmas Island there were almost no opportunities for structured learning, no toys and very limited activity. </w:t>
      </w:r>
      <w:r w:rsidR="00C13D36">
        <w:rPr>
          <w:rFonts w:cs="Arial"/>
        </w:rPr>
        <w:t xml:space="preserve">Dr Mares </w:t>
      </w:r>
      <w:r>
        <w:rPr>
          <w:rFonts w:cs="Arial"/>
        </w:rPr>
        <w:t>noted the following:</w:t>
      </w:r>
    </w:p>
    <w:p w:rsidR="00330C1F" w:rsidRDefault="00330C1F" w:rsidP="00DB322E">
      <w:pPr>
        <w:ind w:left="720"/>
        <w:rPr>
          <w:rFonts w:cs="Arial"/>
          <w:i/>
          <w:sz w:val="22"/>
          <w:szCs w:val="22"/>
        </w:rPr>
      </w:pPr>
      <w:r w:rsidRPr="00896267">
        <w:rPr>
          <w:rFonts w:cs="Arial"/>
          <w:sz w:val="22"/>
          <w:szCs w:val="22"/>
        </w:rPr>
        <w:t>Children who are prevented from playing and learning, are frightened or frustrated can develop difficult behaviours such as emotional outbursts/tantrums, sleep disturbance, nightmares, nail biting, head banging, poor concentration, walking around in an agitated state, failure to listen to parents’ requests and playing out their distress in their games…This was evident in many of the children we saw</w:t>
      </w:r>
      <w:r>
        <w:rPr>
          <w:rFonts w:cs="Arial"/>
          <w:i/>
          <w:sz w:val="22"/>
          <w:szCs w:val="22"/>
        </w:rPr>
        <w:t>.</w:t>
      </w:r>
      <w:r>
        <w:rPr>
          <w:rStyle w:val="EndnoteReference"/>
          <w:szCs w:val="20"/>
        </w:rPr>
        <w:endnoteReference w:id="321"/>
      </w:r>
      <w:r>
        <w:rPr>
          <w:rFonts w:cs="Arial"/>
          <w:i/>
          <w:sz w:val="20"/>
          <w:szCs w:val="20"/>
        </w:rPr>
        <w:t xml:space="preserve"> </w:t>
      </w:r>
    </w:p>
    <w:p w:rsidR="00330C1F" w:rsidRDefault="00330C1F" w:rsidP="00DB32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lang w:val="en-US" w:eastAsia="ja-JP"/>
        </w:rPr>
      </w:pPr>
      <w:r>
        <w:rPr>
          <w:rFonts w:cs="Arial"/>
          <w:lang w:val="en-US" w:eastAsia="ja-JP"/>
        </w:rPr>
        <w:t xml:space="preserve">Parents provided examples of these behaviours to the Inquiry. </w:t>
      </w:r>
    </w:p>
    <w:p w:rsidR="00330C1F" w:rsidRDefault="00330C1F" w:rsidP="00DB322E">
      <w:pPr>
        <w:ind w:left="720"/>
        <w:rPr>
          <w:rFonts w:cs="Arial"/>
          <w:i/>
          <w:lang w:eastAsia="en-US"/>
        </w:rPr>
      </w:pPr>
      <w:r>
        <w:rPr>
          <w:rFonts w:cs="Arial"/>
          <w:i/>
          <w:sz w:val="22"/>
          <w:szCs w:val="22"/>
        </w:rPr>
        <w:t>My daughter is 2 years old. Five months ago she started behaving abnormally. She wakes up screaming and crying in the middle of the night. She always hits us; she pulls my hair and scratches our faces. She has tantrums every day. She broke my glasses. She gets upset without any reason. We sent a request to mental health and we are still waiting our turn</w:t>
      </w:r>
      <w:r>
        <w:rPr>
          <w:rFonts w:cs="Arial"/>
          <w:i/>
        </w:rPr>
        <w:t xml:space="preserve">. </w:t>
      </w:r>
    </w:p>
    <w:p w:rsidR="00330C1F" w:rsidRDefault="00330C1F" w:rsidP="00DB322E">
      <w:pPr>
        <w:ind w:left="720"/>
        <w:rPr>
          <w:rFonts w:cs="Arial"/>
          <w:sz w:val="22"/>
          <w:szCs w:val="22"/>
        </w:rPr>
      </w:pPr>
      <w:r>
        <w:rPr>
          <w:rFonts w:cs="Arial"/>
          <w:sz w:val="22"/>
          <w:szCs w:val="22"/>
        </w:rPr>
        <w:t>(Parent of 2 year old girl, Wickham Point Detention Centre, Darwin, 11 April 2014)</w:t>
      </w:r>
    </w:p>
    <w:p w:rsidR="00330C1F" w:rsidRPr="00A9640B" w:rsidRDefault="00330C1F" w:rsidP="00DB322E">
      <w:pPr>
        <w:ind w:left="720"/>
        <w:rPr>
          <w:rFonts w:eastAsiaTheme="minorEastAsia" w:cs="Arial"/>
          <w:i/>
          <w:sz w:val="22"/>
          <w:szCs w:val="22"/>
        </w:rPr>
      </w:pPr>
      <w:r w:rsidRPr="00A9640B">
        <w:rPr>
          <w:rFonts w:cs="Arial"/>
          <w:i/>
          <w:sz w:val="22"/>
          <w:szCs w:val="22"/>
        </w:rPr>
        <w:lastRenderedPageBreak/>
        <w:t xml:space="preserve">He’s different from other lads. He is scared. The first time he went outside </w:t>
      </w:r>
      <w:r w:rsidR="008925A1">
        <w:rPr>
          <w:rFonts w:cs="Arial"/>
          <w:i/>
          <w:sz w:val="22"/>
          <w:szCs w:val="22"/>
        </w:rPr>
        <w:t>[</w:t>
      </w:r>
      <w:r w:rsidRPr="00A9640B">
        <w:rPr>
          <w:rFonts w:cs="Arial"/>
          <w:i/>
          <w:sz w:val="22"/>
          <w:szCs w:val="22"/>
        </w:rPr>
        <w:t>the detention centre</w:t>
      </w:r>
      <w:r w:rsidR="008925A1">
        <w:rPr>
          <w:rFonts w:cs="Arial"/>
          <w:i/>
          <w:sz w:val="22"/>
          <w:szCs w:val="22"/>
        </w:rPr>
        <w:t>]</w:t>
      </w:r>
      <w:r w:rsidR="008925A1" w:rsidRPr="00A9640B">
        <w:rPr>
          <w:rFonts w:cs="Arial"/>
          <w:i/>
          <w:sz w:val="22"/>
          <w:szCs w:val="22"/>
        </w:rPr>
        <w:t xml:space="preserve"> </w:t>
      </w:r>
      <w:r w:rsidRPr="00A9640B">
        <w:rPr>
          <w:rFonts w:cs="Arial"/>
          <w:i/>
          <w:sz w:val="22"/>
          <w:szCs w:val="22"/>
        </w:rPr>
        <w:t xml:space="preserve">he cried. </w:t>
      </w:r>
    </w:p>
    <w:p w:rsidR="00330C1F" w:rsidRDefault="00330C1F" w:rsidP="00DB322E">
      <w:pPr>
        <w:ind w:left="720"/>
        <w:rPr>
          <w:rFonts w:cs="Arial"/>
          <w:sz w:val="22"/>
          <w:szCs w:val="22"/>
        </w:rPr>
      </w:pPr>
      <w:r>
        <w:rPr>
          <w:rFonts w:cs="Arial"/>
          <w:sz w:val="22"/>
          <w:szCs w:val="22"/>
        </w:rPr>
        <w:t xml:space="preserve">(Parent of </w:t>
      </w:r>
      <w:r w:rsidR="008B41FF">
        <w:rPr>
          <w:rFonts w:cs="Arial"/>
          <w:sz w:val="22"/>
          <w:szCs w:val="22"/>
        </w:rPr>
        <w:t>presc</w:t>
      </w:r>
      <w:r>
        <w:rPr>
          <w:rFonts w:cs="Arial"/>
          <w:sz w:val="22"/>
          <w:szCs w:val="22"/>
        </w:rPr>
        <w:t>hool aged child, Wickham Point Detention Centre, Darwin</w:t>
      </w:r>
      <w:r w:rsidR="00A852B1">
        <w:rPr>
          <w:rFonts w:cs="Arial"/>
          <w:sz w:val="22"/>
          <w:szCs w:val="22"/>
        </w:rPr>
        <w:t>,</w:t>
      </w:r>
      <w:r>
        <w:rPr>
          <w:rFonts w:cs="Arial"/>
          <w:sz w:val="22"/>
          <w:szCs w:val="22"/>
        </w:rPr>
        <w:t xml:space="preserve"> 11 April 2014)   </w:t>
      </w:r>
    </w:p>
    <w:p w:rsidR="00330C1F" w:rsidRDefault="00330C1F" w:rsidP="00DB322E">
      <w:pPr>
        <w:ind w:left="720"/>
        <w:rPr>
          <w:rFonts w:cs="Arial"/>
          <w:sz w:val="22"/>
          <w:szCs w:val="22"/>
        </w:rPr>
      </w:pPr>
      <w:r>
        <w:rPr>
          <w:rFonts w:cs="Arial"/>
          <w:i/>
          <w:sz w:val="22"/>
          <w:szCs w:val="22"/>
        </w:rPr>
        <w:t>[My] son is very scared of the officers, says we should get out of here</w:t>
      </w:r>
      <w:r>
        <w:rPr>
          <w:rFonts w:cs="Arial"/>
          <w:sz w:val="22"/>
          <w:szCs w:val="22"/>
        </w:rPr>
        <w:t>.</w:t>
      </w:r>
    </w:p>
    <w:p w:rsidR="00330C1F" w:rsidRDefault="00330C1F" w:rsidP="00DB322E">
      <w:pPr>
        <w:ind w:left="720"/>
        <w:rPr>
          <w:rFonts w:cs="Arial"/>
          <w:sz w:val="22"/>
          <w:szCs w:val="22"/>
        </w:rPr>
      </w:pPr>
      <w:r>
        <w:rPr>
          <w:rFonts w:cs="Arial"/>
          <w:sz w:val="22"/>
          <w:szCs w:val="22"/>
        </w:rPr>
        <w:t>(Father of 2 year old, Inverbrackie Detention Centre, Adelaide, 12 May 2014)</w:t>
      </w:r>
    </w:p>
    <w:p w:rsidR="004335CA" w:rsidRDefault="00C07F8B" w:rsidP="00EB70D6">
      <w:pPr>
        <w:pStyle w:val="Heading2"/>
        <w:tabs>
          <w:tab w:val="clear" w:pos="1278"/>
          <w:tab w:val="num" w:pos="709"/>
        </w:tabs>
      </w:pPr>
      <w:bookmarkStart w:id="113" w:name="_Toc403999466"/>
      <w:r>
        <w:t>F</w:t>
      </w:r>
      <w:r w:rsidR="004335CA">
        <w:t xml:space="preserve">indings </w:t>
      </w:r>
      <w:r>
        <w:t>specific to preschoolers</w:t>
      </w:r>
      <w:bookmarkEnd w:id="113"/>
    </w:p>
    <w:p w:rsidR="008A6DFB" w:rsidRDefault="008A6DFB" w:rsidP="00DB322E">
      <w:pPr>
        <w:spacing w:before="0" w:after="0"/>
      </w:pPr>
      <w:r>
        <w:t xml:space="preserve">Detention is impeding the development of </w:t>
      </w:r>
      <w:r w:rsidR="008B41FF">
        <w:t>presc</w:t>
      </w:r>
      <w:r>
        <w:t>hool aged children and has the potential to have lifelong negative impacts on their learning, emoti</w:t>
      </w:r>
      <w:r w:rsidR="00385ECB">
        <w:t>onal development, socialisation</w:t>
      </w:r>
      <w:r>
        <w:t xml:space="preserve"> and attachment to family members and others. </w:t>
      </w:r>
    </w:p>
    <w:p w:rsidR="008A6DFB" w:rsidRDefault="008A6DFB" w:rsidP="00DB322E">
      <w:pPr>
        <w:spacing w:before="0" w:after="0"/>
      </w:pPr>
    </w:p>
    <w:p w:rsidR="008A6DFB" w:rsidRDefault="008B41FF" w:rsidP="00DB322E">
      <w:pPr>
        <w:spacing w:before="0" w:after="0"/>
      </w:pPr>
      <w:r>
        <w:t>Presc</w:t>
      </w:r>
      <w:r w:rsidR="008A6DFB">
        <w:t>hoolers are exposed to unacceptable risks of harm in the detention</w:t>
      </w:r>
      <w:r w:rsidR="00E77B6E">
        <w:t xml:space="preserve"> environment</w:t>
      </w:r>
      <w:r w:rsidR="008A6DFB">
        <w:t>.</w:t>
      </w:r>
    </w:p>
    <w:p w:rsidR="008A6DFB" w:rsidRDefault="008A6DFB" w:rsidP="00DB322E">
      <w:pPr>
        <w:spacing w:before="0" w:after="0"/>
      </w:pPr>
    </w:p>
    <w:p w:rsidR="008A6DFB" w:rsidRDefault="008A6DFB" w:rsidP="00DB322E">
      <w:pPr>
        <w:spacing w:before="0" w:after="0"/>
      </w:pPr>
      <w:r>
        <w:t xml:space="preserve">Lack of access to </w:t>
      </w:r>
      <w:r w:rsidR="008B41FF">
        <w:t>presc</w:t>
      </w:r>
      <w:r>
        <w:t>hool activity for children who arrived on or after 19 July 2013 has learning and development</w:t>
      </w:r>
      <w:r w:rsidR="009F0E4E">
        <w:t>al</w:t>
      </w:r>
      <w:r>
        <w:t xml:space="preserve"> consequences for children at this critical stage of brain development.</w:t>
      </w:r>
    </w:p>
    <w:p w:rsidR="00F57673" w:rsidRDefault="00F57673" w:rsidP="00DB322E">
      <w:pPr>
        <w:spacing w:before="0" w:after="0"/>
      </w:pPr>
    </w:p>
    <w:p w:rsidR="00F57673" w:rsidRPr="00F417BB" w:rsidRDefault="00F57673" w:rsidP="00DB322E">
      <w:pPr>
        <w:spacing w:before="0" w:after="120"/>
        <w:rPr>
          <w:rFonts w:cs="Arial"/>
        </w:rPr>
      </w:pPr>
      <w:r>
        <w:rPr>
          <w:rFonts w:cs="Arial"/>
        </w:rPr>
        <w:t xml:space="preserve">Detention impacts on the health, development and safety of preschoolers. </w:t>
      </w:r>
      <w:r w:rsidRPr="000604B0">
        <w:rPr>
          <w:rFonts w:cs="Arial"/>
          <w:b/>
        </w:rPr>
        <w:t xml:space="preserve">At various times preschoolers in detention were not in a position to fully enjoy the following rights under the </w:t>
      </w:r>
      <w:r w:rsidRPr="000604B0">
        <w:rPr>
          <w:rFonts w:cs="Arial"/>
          <w:b/>
          <w:i/>
        </w:rPr>
        <w:t>Convention on the Rights of the Child</w:t>
      </w:r>
      <w:r w:rsidRPr="000604B0">
        <w:rPr>
          <w:rFonts w:cs="Arial"/>
          <w:b/>
        </w:rPr>
        <w:t>:</w:t>
      </w:r>
    </w:p>
    <w:p w:rsidR="00F57673" w:rsidRPr="00F417BB" w:rsidRDefault="00F57673" w:rsidP="00275891">
      <w:pPr>
        <w:numPr>
          <w:ilvl w:val="0"/>
          <w:numId w:val="35"/>
        </w:numPr>
        <w:spacing w:before="0" w:after="120"/>
        <w:rPr>
          <w:rFonts w:cs="Arial"/>
          <w:b/>
        </w:rPr>
      </w:pPr>
      <w:r w:rsidRPr="00F417BB">
        <w:rPr>
          <w:rFonts w:cs="Arial"/>
          <w:b/>
        </w:rPr>
        <w:t>the right to the highest attainable standard of health (article 24(1)); and</w:t>
      </w:r>
    </w:p>
    <w:p w:rsidR="004579E6" w:rsidRPr="000604B0" w:rsidRDefault="00F57673" w:rsidP="00275891">
      <w:pPr>
        <w:numPr>
          <w:ilvl w:val="0"/>
          <w:numId w:val="35"/>
        </w:numPr>
        <w:spacing w:before="0" w:after="120"/>
        <w:rPr>
          <w:rFonts w:cs="Arial"/>
          <w:b/>
        </w:rPr>
      </w:pPr>
      <w:r w:rsidRPr="00F417BB">
        <w:rPr>
          <w:rFonts w:cs="Arial"/>
          <w:b/>
        </w:rPr>
        <w:t>the right to enjoy ‘to the maximum extent possible’ the right to development (article 6(2)) and the associated right to a standard of living adequate for the child’s physical, mental, spiritual, moral and social development (article 27(1)).</w:t>
      </w:r>
    </w:p>
    <w:p w:rsidR="004579E6" w:rsidRDefault="004579E6" w:rsidP="00DB322E">
      <w:pPr>
        <w:autoSpaceDE w:val="0"/>
        <w:autoSpaceDN w:val="0"/>
        <w:adjustRightInd w:val="0"/>
        <w:spacing w:before="0" w:after="0"/>
        <w:ind w:left="360" w:firstLine="360"/>
      </w:pPr>
      <w:r>
        <w:t>The Committee on the Rights of the Child recognises that</w:t>
      </w:r>
      <w:r w:rsidR="0011105E">
        <w:t>:</w:t>
      </w:r>
      <w:r>
        <w:t xml:space="preserve"> </w:t>
      </w:r>
    </w:p>
    <w:p w:rsidR="0011105E" w:rsidRDefault="0011105E" w:rsidP="00DB322E">
      <w:pPr>
        <w:autoSpaceDE w:val="0"/>
        <w:autoSpaceDN w:val="0"/>
        <w:adjustRightInd w:val="0"/>
        <w:spacing w:before="0" w:after="0"/>
        <w:ind w:left="720"/>
      </w:pPr>
    </w:p>
    <w:p w:rsidR="0011105E" w:rsidRPr="000604B0" w:rsidRDefault="0011105E" w:rsidP="00DB322E">
      <w:pPr>
        <w:autoSpaceDE w:val="0"/>
        <w:autoSpaceDN w:val="0"/>
        <w:adjustRightInd w:val="0"/>
        <w:spacing w:before="0" w:after="0"/>
        <w:ind w:left="1134"/>
        <w:rPr>
          <w:sz w:val="22"/>
          <w:szCs w:val="22"/>
        </w:rPr>
      </w:pPr>
      <w:r w:rsidRPr="000604B0">
        <w:rPr>
          <w:sz w:val="22"/>
          <w:szCs w:val="22"/>
        </w:rPr>
        <w:t>Under normal circumstances, young children form strong mutual attachments with their parents or primary caregivers.  These relationships offer children physical and emotional security, as well as consistent care and attention.  Through these relationships children construct a personal identity and acquire culturally valued skills, knowledge and behaviours. (General Comment No 7, paragraph 16).</w:t>
      </w:r>
    </w:p>
    <w:p w:rsidR="0011105E" w:rsidRDefault="0011105E" w:rsidP="00DB322E">
      <w:pPr>
        <w:autoSpaceDE w:val="0"/>
        <w:autoSpaceDN w:val="0"/>
        <w:adjustRightInd w:val="0"/>
        <w:spacing w:before="0" w:after="0"/>
        <w:ind w:left="720"/>
      </w:pPr>
    </w:p>
    <w:p w:rsidR="00FF236B" w:rsidRDefault="0011105E" w:rsidP="00DB322E">
      <w:pPr>
        <w:autoSpaceDE w:val="0"/>
        <w:autoSpaceDN w:val="0"/>
        <w:adjustRightInd w:val="0"/>
        <w:spacing w:before="0" w:after="0"/>
        <w:ind w:firstLine="720"/>
      </w:pPr>
      <w:r w:rsidRPr="00F417BB">
        <w:t xml:space="preserve">The Committee has </w:t>
      </w:r>
      <w:r w:rsidR="00FF236B">
        <w:t>accordingly urged</w:t>
      </w:r>
      <w:r w:rsidR="00BA31E9">
        <w:t xml:space="preserve"> States parties</w:t>
      </w:r>
      <w:r w:rsidR="00FF236B">
        <w:t>:</w:t>
      </w:r>
    </w:p>
    <w:p w:rsidR="00FF236B" w:rsidRDefault="00FF236B" w:rsidP="00DB322E">
      <w:pPr>
        <w:autoSpaceDE w:val="0"/>
        <w:autoSpaceDN w:val="0"/>
        <w:adjustRightInd w:val="0"/>
        <w:spacing w:before="0" w:after="0"/>
        <w:ind w:left="1134"/>
      </w:pPr>
    </w:p>
    <w:p w:rsidR="0011105E" w:rsidRDefault="00BA31E9" w:rsidP="00DB322E">
      <w:pPr>
        <w:autoSpaceDE w:val="0"/>
        <w:autoSpaceDN w:val="0"/>
        <w:adjustRightInd w:val="0"/>
        <w:spacing w:before="0" w:after="0"/>
        <w:ind w:left="1134"/>
      </w:pPr>
      <w:r w:rsidRPr="000604B0">
        <w:rPr>
          <w:sz w:val="22"/>
          <w:szCs w:val="22"/>
        </w:rPr>
        <w:t>to take all necessary steps to ensure that parents are able to take primary responsibility for their children; to support parents in fulfilling their responsibilities, including by reducing harmful deprivations, disruptions and distortions in children’s care</w:t>
      </w:r>
      <w:r w:rsidR="00FF236B">
        <w:t xml:space="preserve"> </w:t>
      </w:r>
      <w:r w:rsidR="0011105E" w:rsidRPr="00F417BB">
        <w:t xml:space="preserve">(See General Comment No 7, paragraph 18). </w:t>
      </w:r>
    </w:p>
    <w:p w:rsidR="005B7831" w:rsidRDefault="005B7831" w:rsidP="00DB322E">
      <w:pPr>
        <w:ind w:left="720"/>
        <w:rPr>
          <w:rFonts w:cs="Arial"/>
        </w:rPr>
      </w:pPr>
      <w:r>
        <w:rPr>
          <w:rFonts w:cs="Arial"/>
        </w:rPr>
        <w:t xml:space="preserve">The institutionalised structure and routine of detention distorts the relationships between parents and children and the care which parents can provide for their children. </w:t>
      </w:r>
    </w:p>
    <w:p w:rsidR="00FC28F4" w:rsidRDefault="00152423" w:rsidP="00DB322E">
      <w:pPr>
        <w:ind w:left="720"/>
        <w:rPr>
          <w:rFonts w:cs="Arial"/>
        </w:rPr>
      </w:pPr>
      <w:r>
        <w:rPr>
          <w:rFonts w:cs="Arial"/>
        </w:rPr>
        <w:lastRenderedPageBreak/>
        <w:t>The detention environments in all centres in which children are held also limit children’s development by restricting the</w:t>
      </w:r>
      <w:r w:rsidR="006704B7">
        <w:rPr>
          <w:rFonts w:cs="Arial"/>
        </w:rPr>
        <w:t>ir</w:t>
      </w:r>
      <w:r w:rsidR="00B43AE2">
        <w:rPr>
          <w:rFonts w:cs="Arial"/>
        </w:rPr>
        <w:t xml:space="preserve"> opportunities for physical</w:t>
      </w:r>
      <w:r>
        <w:rPr>
          <w:rFonts w:cs="Arial"/>
        </w:rPr>
        <w:t xml:space="preserve"> play</w:t>
      </w:r>
      <w:r w:rsidR="00B43AE2">
        <w:rPr>
          <w:rFonts w:cs="Arial"/>
        </w:rPr>
        <w:t xml:space="preserve"> and learning</w:t>
      </w:r>
      <w:r w:rsidR="00252969">
        <w:rPr>
          <w:rFonts w:cs="Arial"/>
        </w:rPr>
        <w:t>, both alone and with other children</w:t>
      </w:r>
      <w:r w:rsidR="006F3AEF">
        <w:rPr>
          <w:rFonts w:cs="Arial"/>
        </w:rPr>
        <w:t xml:space="preserve">. Children in detention have very few opportunities to explore </w:t>
      </w:r>
      <w:r>
        <w:rPr>
          <w:rFonts w:cs="Arial"/>
        </w:rPr>
        <w:t xml:space="preserve">new environments outside of the centres. The Committee on the Rights of the Child </w:t>
      </w:r>
      <w:r w:rsidR="003C07A8">
        <w:rPr>
          <w:rFonts w:cs="Arial"/>
        </w:rPr>
        <w:t>has emphasised that:</w:t>
      </w:r>
    </w:p>
    <w:p w:rsidR="00FC28F4" w:rsidRPr="000604B0" w:rsidRDefault="003C07A8" w:rsidP="00DB322E">
      <w:pPr>
        <w:autoSpaceDE w:val="0"/>
        <w:autoSpaceDN w:val="0"/>
        <w:adjustRightInd w:val="0"/>
        <w:spacing w:before="0" w:after="0"/>
        <w:ind w:left="1134"/>
        <w:rPr>
          <w:sz w:val="22"/>
          <w:szCs w:val="22"/>
        </w:rPr>
      </w:pPr>
      <w:r w:rsidRPr="000604B0">
        <w:rPr>
          <w:sz w:val="22"/>
          <w:szCs w:val="22"/>
        </w:rPr>
        <w:t>Play is one of the most distinctive features of early childhood.  Through play, children both enjoy and challenge their current capacities, whether they are playing alone or with others.  The value of creative play and exploratory learning is widely recognized in early childhood education.  Yet realizing the right to rest, leisure and play is</w:t>
      </w:r>
      <w:r w:rsidR="00DE167C">
        <w:rPr>
          <w:sz w:val="22"/>
          <w:szCs w:val="22"/>
        </w:rPr>
        <w:t>…</w:t>
      </w:r>
      <w:r w:rsidRPr="000604B0">
        <w:rPr>
          <w:sz w:val="22"/>
          <w:szCs w:val="22"/>
        </w:rPr>
        <w:t>hindered by a shortage of opportunities for young children to meet, play and interact in child</w:t>
      </w:r>
      <w:r w:rsidRPr="000604B0">
        <w:rPr>
          <w:sz w:val="22"/>
          <w:szCs w:val="22"/>
        </w:rPr>
        <w:noBreakHyphen/>
        <w:t>centred, secure, supportive, stimulating and stress</w:t>
      </w:r>
      <w:r w:rsidRPr="000604B0">
        <w:rPr>
          <w:sz w:val="22"/>
          <w:szCs w:val="22"/>
        </w:rPr>
        <w:noBreakHyphen/>
        <w:t>free environments.</w:t>
      </w:r>
      <w:r w:rsidR="00DE167C">
        <w:rPr>
          <w:sz w:val="22"/>
          <w:szCs w:val="22"/>
        </w:rPr>
        <w:t xml:space="preserve"> (General Comment No 7, paragraph 34)</w:t>
      </w:r>
      <w:r w:rsidRPr="000604B0">
        <w:rPr>
          <w:sz w:val="22"/>
          <w:szCs w:val="22"/>
        </w:rPr>
        <w:t xml:space="preserve">  </w:t>
      </w:r>
    </w:p>
    <w:p w:rsidR="004579E6" w:rsidRDefault="004579E6" w:rsidP="00DB322E">
      <w:pPr>
        <w:spacing w:before="0" w:after="120"/>
        <w:rPr>
          <w:rFonts w:cs="Arial"/>
          <w:b/>
        </w:rPr>
      </w:pPr>
    </w:p>
    <w:p w:rsidR="00F57673" w:rsidRDefault="00F57673" w:rsidP="00275891">
      <w:pPr>
        <w:numPr>
          <w:ilvl w:val="0"/>
          <w:numId w:val="35"/>
        </w:numPr>
        <w:spacing w:before="0" w:after="120"/>
        <w:rPr>
          <w:rFonts w:cs="Arial"/>
          <w:b/>
        </w:rPr>
      </w:pPr>
      <w:r w:rsidRPr="00F417BB">
        <w:rPr>
          <w:rFonts w:cs="Arial"/>
          <w:b/>
        </w:rPr>
        <w:t>the right to be protected from all forms of physical or mental violence (article 19(1))</w:t>
      </w:r>
    </w:p>
    <w:p w:rsidR="000D0EFD" w:rsidRPr="000D0EFD" w:rsidRDefault="009F0E4E" w:rsidP="00DB322E">
      <w:pPr>
        <w:pStyle w:val="ListParagraph"/>
        <w:rPr>
          <w:rFonts w:cs="Arial"/>
        </w:rPr>
      </w:pPr>
      <w:r>
        <w:rPr>
          <w:rFonts w:cs="Arial"/>
        </w:rPr>
        <w:t>P</w:t>
      </w:r>
      <w:r w:rsidR="000D0EFD" w:rsidRPr="000D0EFD">
        <w:rPr>
          <w:rFonts w:cs="Arial"/>
        </w:rPr>
        <w:t>reschoolers in detention cannot be sheltered from t</w:t>
      </w:r>
      <w:r w:rsidR="00030574">
        <w:rPr>
          <w:rFonts w:cs="Arial"/>
        </w:rPr>
        <w:t>he distress of adults who engage in</w:t>
      </w:r>
      <w:r w:rsidR="000D0EFD" w:rsidRPr="000D0EFD">
        <w:rPr>
          <w:rFonts w:cs="Arial"/>
        </w:rPr>
        <w:t xml:space="preserve"> acts of violence</w:t>
      </w:r>
      <w:r w:rsidR="00030574">
        <w:rPr>
          <w:rFonts w:cs="Arial"/>
        </w:rPr>
        <w:t xml:space="preserve"> and</w:t>
      </w:r>
      <w:r w:rsidR="000D0EFD" w:rsidRPr="000D0EFD">
        <w:rPr>
          <w:rFonts w:cs="Arial"/>
        </w:rPr>
        <w:t xml:space="preserve"> self-harm.</w:t>
      </w:r>
      <w:r w:rsidR="00030574">
        <w:rPr>
          <w:rFonts w:cs="Arial"/>
        </w:rPr>
        <w:t xml:space="preserve"> The Committee on the Rights of the Child </w:t>
      </w:r>
      <w:r w:rsidR="00A513E6">
        <w:rPr>
          <w:rFonts w:cs="Arial"/>
        </w:rPr>
        <w:t xml:space="preserve">highlights in General Comment 7 at paragraph 36(a) that ‘[y]oung children are least able to avoid or resist, </w:t>
      </w:r>
      <w:r w:rsidR="00F36A49">
        <w:rPr>
          <w:rFonts w:cs="Arial"/>
        </w:rPr>
        <w:t>least</w:t>
      </w:r>
      <w:r w:rsidR="00A513E6">
        <w:rPr>
          <w:rFonts w:cs="Arial"/>
        </w:rPr>
        <w:t xml:space="preserve"> able to comprehend what is happening and least able to seek the protection of others.’</w:t>
      </w:r>
      <w:r w:rsidR="000D0EFD" w:rsidRPr="000D0EFD">
        <w:rPr>
          <w:rFonts w:cs="Arial"/>
        </w:rPr>
        <w:t xml:space="preserve"> </w:t>
      </w:r>
    </w:p>
    <w:p w:rsidR="00F57673" w:rsidRPr="00F417BB" w:rsidRDefault="00F57673" w:rsidP="00DB322E">
      <w:pPr>
        <w:spacing w:before="0" w:after="120"/>
        <w:ind w:left="720"/>
        <w:rPr>
          <w:rFonts w:cs="Arial"/>
          <w:b/>
        </w:rPr>
      </w:pPr>
    </w:p>
    <w:p w:rsidR="007F228C" w:rsidRDefault="007F228C" w:rsidP="00DB322E">
      <w:pPr>
        <w:spacing w:before="0" w:after="0"/>
      </w:pPr>
      <w:r>
        <w:br w:type="page"/>
      </w:r>
    </w:p>
    <w:p w:rsidR="00280C5F" w:rsidRPr="00514CCE" w:rsidRDefault="00280C5F" w:rsidP="00016D43">
      <w:pPr>
        <w:pStyle w:val="Heading1"/>
        <w:tabs>
          <w:tab w:val="clear" w:pos="1135"/>
          <w:tab w:val="left" w:pos="851"/>
        </w:tabs>
        <w:spacing w:after="0"/>
        <w:ind w:left="851"/>
        <w:rPr>
          <w:sz w:val="72"/>
          <w:szCs w:val="72"/>
        </w:rPr>
      </w:pPr>
      <w:bookmarkStart w:id="114" w:name="_Toc403999467"/>
      <w:r w:rsidRPr="00514CCE">
        <w:rPr>
          <w:sz w:val="72"/>
          <w:szCs w:val="72"/>
        </w:rPr>
        <w:lastRenderedPageBreak/>
        <w:t>Primary school</w:t>
      </w:r>
      <w:r w:rsidR="00055FF0">
        <w:rPr>
          <w:sz w:val="72"/>
          <w:szCs w:val="72"/>
        </w:rPr>
        <w:t xml:space="preserve"> </w:t>
      </w:r>
      <w:r w:rsidRPr="00514CCE">
        <w:rPr>
          <w:sz w:val="72"/>
          <w:szCs w:val="72"/>
        </w:rPr>
        <w:t>aged children in detention</w:t>
      </w:r>
      <w:bookmarkEnd w:id="114"/>
      <w:r w:rsidRPr="00514CCE">
        <w:rPr>
          <w:sz w:val="72"/>
          <w:szCs w:val="72"/>
        </w:rPr>
        <w:t xml:space="preserve"> </w:t>
      </w:r>
    </w:p>
    <w:p w:rsidR="00280C5F" w:rsidRPr="00B724EA" w:rsidRDefault="00280C5F" w:rsidP="00DB322E">
      <w:pPr>
        <w:ind w:left="3686"/>
        <w:rPr>
          <w:rFonts w:cs="Arial"/>
          <w:sz w:val="22"/>
          <w:szCs w:val="22"/>
        </w:rPr>
      </w:pPr>
      <w:r w:rsidRPr="00B724EA">
        <w:rPr>
          <w:rFonts w:cs="Arial"/>
          <w:i/>
          <w:sz w:val="22"/>
          <w:szCs w:val="22"/>
        </w:rPr>
        <w:t>[They are] crying all day long</w:t>
      </w:r>
      <w:r>
        <w:rPr>
          <w:rFonts w:cs="Arial"/>
          <w:i/>
          <w:sz w:val="22"/>
          <w:szCs w:val="22"/>
        </w:rPr>
        <w:t xml:space="preserve"> </w:t>
      </w:r>
      <w:r w:rsidRPr="00B724EA">
        <w:rPr>
          <w:rFonts w:cs="Arial"/>
          <w:i/>
          <w:sz w:val="22"/>
          <w:szCs w:val="22"/>
        </w:rPr>
        <w:t>… tortured by sadness. Take the children out and keep us in</w:t>
      </w:r>
      <w:r w:rsidRPr="00B724EA">
        <w:rPr>
          <w:rFonts w:cs="Arial"/>
          <w:sz w:val="22"/>
          <w:szCs w:val="22"/>
        </w:rPr>
        <w:t xml:space="preserve">. </w:t>
      </w:r>
    </w:p>
    <w:p w:rsidR="001D02B2" w:rsidRDefault="00280C5F" w:rsidP="00DB322E">
      <w:pPr>
        <w:ind w:left="3686"/>
        <w:rPr>
          <w:rFonts w:cs="Arial"/>
          <w:sz w:val="22"/>
          <w:szCs w:val="22"/>
        </w:rPr>
      </w:pPr>
      <w:r w:rsidRPr="00B724EA">
        <w:rPr>
          <w:rFonts w:cs="Arial"/>
          <w:sz w:val="22"/>
          <w:szCs w:val="22"/>
        </w:rPr>
        <w:t>(Parent of three children, C</w:t>
      </w:r>
      <w:r>
        <w:rPr>
          <w:rFonts w:cs="Arial"/>
          <w:sz w:val="22"/>
          <w:szCs w:val="22"/>
        </w:rPr>
        <w:t>onstruction Camp</w:t>
      </w:r>
      <w:r w:rsidR="00A852B1">
        <w:rPr>
          <w:rFonts w:cs="Arial"/>
          <w:sz w:val="22"/>
          <w:szCs w:val="22"/>
        </w:rPr>
        <w:t xml:space="preserve"> </w:t>
      </w:r>
      <w:r w:rsidR="00820BEB">
        <w:rPr>
          <w:rFonts w:cs="Arial"/>
          <w:sz w:val="22"/>
          <w:szCs w:val="22"/>
        </w:rPr>
        <w:t>Detention Centre</w:t>
      </w:r>
      <w:r>
        <w:rPr>
          <w:rFonts w:cs="Arial"/>
          <w:sz w:val="22"/>
          <w:szCs w:val="22"/>
        </w:rPr>
        <w:t xml:space="preserve">, </w:t>
      </w:r>
      <w:r w:rsidRPr="00B724EA">
        <w:rPr>
          <w:rFonts w:cs="Arial"/>
          <w:sz w:val="22"/>
          <w:szCs w:val="22"/>
        </w:rPr>
        <w:t>Christmas Island</w:t>
      </w:r>
      <w:r>
        <w:rPr>
          <w:rFonts w:cs="Arial"/>
          <w:sz w:val="22"/>
          <w:szCs w:val="22"/>
        </w:rPr>
        <w:t>, 2 March 2014)</w:t>
      </w:r>
    </w:p>
    <w:p w:rsidR="00280C5F" w:rsidRPr="00773D50" w:rsidRDefault="00280C5F" w:rsidP="00DB322E">
      <w:pPr>
        <w:rPr>
          <w:rFonts w:cs="Arial"/>
        </w:rPr>
      </w:pPr>
      <w:r w:rsidRPr="00773D50">
        <w:rPr>
          <w:rFonts w:cs="Arial"/>
        </w:rPr>
        <w:t>In March 201</w:t>
      </w:r>
      <w:r>
        <w:rPr>
          <w:rFonts w:cs="Arial"/>
        </w:rPr>
        <w:t xml:space="preserve">4 there were 336 primary </w:t>
      </w:r>
      <w:r w:rsidR="007F23A7">
        <w:rPr>
          <w:rFonts w:cs="Arial"/>
        </w:rPr>
        <w:t>school aged</w:t>
      </w:r>
      <w:r w:rsidRPr="00773D50">
        <w:rPr>
          <w:rFonts w:cs="Arial"/>
        </w:rPr>
        <w:t xml:space="preserve"> children</w:t>
      </w:r>
      <w:r>
        <w:rPr>
          <w:rFonts w:cs="Arial"/>
        </w:rPr>
        <w:t xml:space="preserve"> </w:t>
      </w:r>
      <w:r w:rsidR="00A95F3D">
        <w:rPr>
          <w:rFonts w:cs="Arial"/>
        </w:rPr>
        <w:t xml:space="preserve">between 5 </w:t>
      </w:r>
      <w:r w:rsidR="009F0E4E">
        <w:rPr>
          <w:rFonts w:cs="Arial"/>
        </w:rPr>
        <w:t xml:space="preserve">and </w:t>
      </w:r>
      <w:r w:rsidR="00A95F3D">
        <w:rPr>
          <w:rFonts w:cs="Arial"/>
        </w:rPr>
        <w:t>12 years old</w:t>
      </w:r>
      <w:r>
        <w:rPr>
          <w:rFonts w:cs="Arial"/>
        </w:rPr>
        <w:t xml:space="preserve"> living in</w:t>
      </w:r>
      <w:r w:rsidRPr="00773D50">
        <w:rPr>
          <w:rFonts w:cs="Arial"/>
        </w:rPr>
        <w:t xml:space="preserve"> detention </w:t>
      </w:r>
      <w:r>
        <w:rPr>
          <w:rFonts w:cs="Arial"/>
        </w:rPr>
        <w:t>centres on the Australian mainland and on Christmas Island.</w:t>
      </w:r>
      <w:r w:rsidRPr="00773D50">
        <w:rPr>
          <w:rFonts w:cs="Arial"/>
        </w:rPr>
        <w:t xml:space="preserve"> On average, </w:t>
      </w:r>
      <w:r>
        <w:rPr>
          <w:rFonts w:cs="Arial"/>
        </w:rPr>
        <w:t xml:space="preserve">these </w:t>
      </w:r>
      <w:r w:rsidRPr="00773D50">
        <w:rPr>
          <w:rFonts w:cs="Arial"/>
        </w:rPr>
        <w:t xml:space="preserve">children had been detained for </w:t>
      </w:r>
      <w:r w:rsidR="009C17BE">
        <w:rPr>
          <w:rFonts w:cs="Arial"/>
        </w:rPr>
        <w:t>seven</w:t>
      </w:r>
      <w:r>
        <w:rPr>
          <w:rFonts w:cs="Arial"/>
        </w:rPr>
        <w:t xml:space="preserve"> months</w:t>
      </w:r>
      <w:r w:rsidRPr="00773D50">
        <w:rPr>
          <w:rFonts w:cs="Arial"/>
        </w:rPr>
        <w:t>.</w:t>
      </w:r>
      <w:r w:rsidRPr="00773D50">
        <w:rPr>
          <w:rStyle w:val="EndnoteReference"/>
          <w:rFonts w:cs="Arial"/>
        </w:rPr>
        <w:endnoteReference w:id="322"/>
      </w:r>
      <w:r w:rsidRPr="00773D50">
        <w:rPr>
          <w:rFonts w:cs="Arial"/>
        </w:rPr>
        <w:t xml:space="preserve"> </w:t>
      </w:r>
      <w:r>
        <w:rPr>
          <w:rFonts w:cs="Arial"/>
        </w:rPr>
        <w:t>At the ti</w:t>
      </w:r>
      <w:r w:rsidR="00B94198">
        <w:rPr>
          <w:rFonts w:cs="Arial"/>
        </w:rPr>
        <w:t xml:space="preserve">me of drafting this report, </w:t>
      </w:r>
      <w:r>
        <w:rPr>
          <w:rFonts w:cs="Arial"/>
        </w:rPr>
        <w:t>children</w:t>
      </w:r>
      <w:r w:rsidR="00B94198">
        <w:rPr>
          <w:rFonts w:cs="Arial"/>
        </w:rPr>
        <w:t xml:space="preserve"> and adults</w:t>
      </w:r>
      <w:r>
        <w:rPr>
          <w:rFonts w:cs="Arial"/>
        </w:rPr>
        <w:t xml:space="preserve"> in Australian detention centres had been held </w:t>
      </w:r>
      <w:r w:rsidR="00B94198">
        <w:rPr>
          <w:rFonts w:cs="Arial"/>
        </w:rPr>
        <w:t xml:space="preserve">on average </w:t>
      </w:r>
      <w:r>
        <w:rPr>
          <w:rFonts w:cs="Arial"/>
        </w:rPr>
        <w:t>for over a year.</w:t>
      </w:r>
      <w:r>
        <w:rPr>
          <w:rStyle w:val="EndnoteReference"/>
          <w:rFonts w:cs="Arial"/>
        </w:rPr>
        <w:endnoteReference w:id="323"/>
      </w:r>
    </w:p>
    <w:p w:rsidR="00280C5F" w:rsidRPr="00773D50" w:rsidRDefault="00280C5F" w:rsidP="00DB322E">
      <w:pPr>
        <w:pStyle w:val="Heading2"/>
        <w:spacing w:after="0"/>
        <w:rPr>
          <w:rFonts w:cs="Arial"/>
        </w:rPr>
      </w:pPr>
      <w:bookmarkStart w:id="115" w:name="_Toc403999468"/>
      <w:r w:rsidRPr="00773D50">
        <w:rPr>
          <w:rFonts w:cs="Arial"/>
        </w:rPr>
        <w:t>Needs and development of children at this stage of life</w:t>
      </w:r>
      <w:bookmarkEnd w:id="115"/>
    </w:p>
    <w:p w:rsidR="00280C5F" w:rsidRDefault="00280C5F" w:rsidP="00DB322E">
      <w:pPr>
        <w:rPr>
          <w:rFonts w:cs="Arial"/>
        </w:rPr>
      </w:pPr>
      <w:r w:rsidRPr="00773D50">
        <w:rPr>
          <w:rFonts w:cs="Arial"/>
        </w:rPr>
        <w:t>The primary school years mark a key developmental phas</w:t>
      </w:r>
      <w:r>
        <w:rPr>
          <w:rFonts w:cs="Arial"/>
        </w:rPr>
        <w:t xml:space="preserve">e. According to the World Bank, </w:t>
      </w:r>
      <w:r w:rsidRPr="00773D50">
        <w:rPr>
          <w:rFonts w:cs="Arial"/>
        </w:rPr>
        <w:t xml:space="preserve">children at </w:t>
      </w:r>
      <w:r>
        <w:rPr>
          <w:rFonts w:cs="Arial"/>
        </w:rPr>
        <w:t xml:space="preserve">this </w:t>
      </w:r>
      <w:r w:rsidRPr="00773D50">
        <w:rPr>
          <w:rFonts w:cs="Arial"/>
        </w:rPr>
        <w:t xml:space="preserve">age need ‘protection from danger’ </w:t>
      </w:r>
      <w:r>
        <w:rPr>
          <w:rFonts w:cs="Arial"/>
        </w:rPr>
        <w:t>and</w:t>
      </w:r>
      <w:r w:rsidRPr="00773D50">
        <w:rPr>
          <w:rFonts w:cs="Arial"/>
        </w:rPr>
        <w:t xml:space="preserve"> an environment that allows them to </w:t>
      </w:r>
      <w:r>
        <w:rPr>
          <w:rFonts w:cs="Arial"/>
        </w:rPr>
        <w:t>‘make choices’, ‘learn cooperation’, ‘</w:t>
      </w:r>
      <w:r w:rsidRPr="00773D50">
        <w:rPr>
          <w:rFonts w:cs="Arial"/>
        </w:rPr>
        <w:t>engage in problem-solving</w:t>
      </w:r>
      <w:r>
        <w:rPr>
          <w:rFonts w:cs="Arial"/>
        </w:rPr>
        <w:t xml:space="preserve"> …</w:t>
      </w:r>
      <w:r w:rsidR="00EF7661">
        <w:rPr>
          <w:rFonts w:cs="Arial"/>
        </w:rPr>
        <w:t>[and]</w:t>
      </w:r>
      <w:r>
        <w:rPr>
          <w:rFonts w:cs="Arial"/>
        </w:rPr>
        <w:t xml:space="preserve"> acquire basic life skills and</w:t>
      </w:r>
      <w:r w:rsidRPr="00773D50">
        <w:rPr>
          <w:rFonts w:cs="Arial"/>
        </w:rPr>
        <w:t xml:space="preserve"> attend education</w:t>
      </w:r>
      <w:r>
        <w:rPr>
          <w:rFonts w:cs="Arial"/>
        </w:rPr>
        <w:t>’</w:t>
      </w:r>
      <w:r w:rsidRPr="00773D50">
        <w:rPr>
          <w:rFonts w:cs="Arial"/>
        </w:rPr>
        <w:t>.</w:t>
      </w:r>
      <w:r w:rsidRPr="00773D50">
        <w:rPr>
          <w:rStyle w:val="EndnoteReference"/>
          <w:rFonts w:cs="Arial"/>
        </w:rPr>
        <w:endnoteReference w:id="324"/>
      </w:r>
    </w:p>
    <w:p w:rsidR="00280C5F" w:rsidRDefault="00280C5F" w:rsidP="00DB322E">
      <w:pPr>
        <w:rPr>
          <w:rFonts w:cs="Arial"/>
        </w:rPr>
      </w:pPr>
      <w:r>
        <w:rPr>
          <w:rFonts w:cs="Arial"/>
        </w:rPr>
        <w:t xml:space="preserve">Despite the best efforts of the Department of Immigration and Border Protection to provide services to children, evidence to this Inquiry indicates that primary </w:t>
      </w:r>
      <w:r w:rsidR="007F23A7">
        <w:rPr>
          <w:rFonts w:cs="Arial"/>
        </w:rPr>
        <w:t>school aged</w:t>
      </w:r>
      <w:r>
        <w:rPr>
          <w:rFonts w:cs="Arial"/>
        </w:rPr>
        <w:t xml:space="preserve"> children face</w:t>
      </w:r>
      <w:r w:rsidR="009016EE">
        <w:rPr>
          <w:rFonts w:cs="Arial"/>
        </w:rPr>
        <w:t xml:space="preserve"> severe</w:t>
      </w:r>
      <w:r>
        <w:rPr>
          <w:rFonts w:cs="Arial"/>
        </w:rPr>
        <w:t xml:space="preserve"> impediments to </w:t>
      </w:r>
      <w:r w:rsidR="009016EE">
        <w:rPr>
          <w:rFonts w:cs="Arial"/>
        </w:rPr>
        <w:t>normal</w:t>
      </w:r>
      <w:r>
        <w:rPr>
          <w:rFonts w:cs="Arial"/>
        </w:rPr>
        <w:t xml:space="preserve"> development. The</w:t>
      </w:r>
      <w:r w:rsidR="009C17BE">
        <w:rPr>
          <w:rFonts w:cs="Arial"/>
        </w:rPr>
        <w:t xml:space="preserve"> information contained in this c</w:t>
      </w:r>
      <w:r>
        <w:rPr>
          <w:rFonts w:cs="Arial"/>
        </w:rPr>
        <w:t xml:space="preserve">hapter indicates that it is the detention environment itself that impedes childhood development. </w:t>
      </w:r>
    </w:p>
    <w:p w:rsidR="00280C5F" w:rsidRDefault="00280C5F" w:rsidP="00DB322E">
      <w:pPr>
        <w:rPr>
          <w:rFonts w:cs="Arial"/>
          <w:color w:val="000000"/>
        </w:rPr>
      </w:pPr>
      <w:r>
        <w:rPr>
          <w:rFonts w:cs="Arial"/>
          <w:color w:val="000000"/>
        </w:rPr>
        <w:t xml:space="preserve">The first and perhaps most fundamental requirement for normal childhood development is protection from danger. Australia has obligations at international law to protect children from harm. The </w:t>
      </w:r>
      <w:r w:rsidRPr="00EF7661">
        <w:rPr>
          <w:rFonts w:cs="Arial"/>
          <w:i/>
          <w:color w:val="000000"/>
        </w:rPr>
        <w:t>Convention on the Rights of the Child</w:t>
      </w:r>
      <w:r>
        <w:rPr>
          <w:rFonts w:cs="Arial"/>
          <w:color w:val="000000"/>
        </w:rPr>
        <w:t xml:space="preserve"> requires that governments should </w:t>
      </w:r>
      <w:r w:rsidRPr="00EE7052">
        <w:rPr>
          <w:rFonts w:cs="Arial"/>
          <w:color w:val="000000"/>
        </w:rPr>
        <w:t xml:space="preserve">take all appropriate </w:t>
      </w:r>
      <w:r>
        <w:rPr>
          <w:rFonts w:cs="Arial"/>
          <w:color w:val="000000"/>
        </w:rPr>
        <w:t>‘</w:t>
      </w:r>
      <w:r w:rsidRPr="00EE7052">
        <w:rPr>
          <w:rFonts w:cs="Arial"/>
          <w:color w:val="000000"/>
        </w:rPr>
        <w:t>measures to protect the child from all forms of physical or mental violence, injury or abuse,</w:t>
      </w:r>
      <w:r>
        <w:rPr>
          <w:rFonts w:cs="Arial"/>
          <w:color w:val="000000"/>
        </w:rPr>
        <w:t xml:space="preserve"> neglect or negligent treatment’</w:t>
      </w:r>
      <w:r w:rsidRPr="0030682E">
        <w:rPr>
          <w:rFonts w:cs="Arial"/>
          <w:color w:val="000000"/>
        </w:rPr>
        <w:t>.</w:t>
      </w:r>
      <w:r>
        <w:rPr>
          <w:rStyle w:val="EndnoteReference"/>
          <w:rFonts w:cs="Arial"/>
          <w:color w:val="000000"/>
        </w:rPr>
        <w:endnoteReference w:id="325"/>
      </w:r>
      <w:r w:rsidRPr="00C03B33">
        <w:rPr>
          <w:rFonts w:cs="Arial"/>
          <w:color w:val="000000"/>
        </w:rPr>
        <w:t xml:space="preserve"> </w:t>
      </w:r>
    </w:p>
    <w:p w:rsidR="00280C5F" w:rsidRDefault="00280C5F" w:rsidP="00DB322E">
      <w:pPr>
        <w:rPr>
          <w:rFonts w:cs="Arial"/>
        </w:rPr>
      </w:pPr>
      <w:r>
        <w:rPr>
          <w:rFonts w:cs="Arial"/>
        </w:rPr>
        <w:t xml:space="preserve">Detention environments expose children to danger because children live in close proximity to traumatised adults. </w:t>
      </w:r>
      <w:r w:rsidR="004603E4">
        <w:rPr>
          <w:rFonts w:cs="Arial"/>
        </w:rPr>
        <w:t>Up to</w:t>
      </w:r>
      <w:r>
        <w:rPr>
          <w:rFonts w:cs="Arial"/>
        </w:rPr>
        <w:t xml:space="preserve"> 30 percent of people in detention are suffering from ‘severe’ mental health problems including depression, stress and anxiety.</w:t>
      </w:r>
      <w:r>
        <w:rPr>
          <w:rStyle w:val="EndnoteReference"/>
          <w:rFonts w:cs="Arial"/>
        </w:rPr>
        <w:endnoteReference w:id="326"/>
      </w:r>
      <w:r>
        <w:rPr>
          <w:rFonts w:cs="Arial"/>
        </w:rPr>
        <w:t xml:space="preserve"> Children are living in </w:t>
      </w:r>
      <w:r w:rsidR="00035EAB">
        <w:rPr>
          <w:rFonts w:cs="Arial"/>
        </w:rPr>
        <w:t>closed</w:t>
      </w:r>
      <w:r>
        <w:rPr>
          <w:rFonts w:cs="Arial"/>
        </w:rPr>
        <w:t>, cramped spaces where incidents of violence, self-harm and psychotic behaviour are common.</w:t>
      </w:r>
      <w:r>
        <w:rPr>
          <w:rStyle w:val="EndnoteReference"/>
          <w:rFonts w:cs="Arial"/>
        </w:rPr>
        <w:endnoteReference w:id="327"/>
      </w:r>
      <w:r>
        <w:rPr>
          <w:rFonts w:cs="Arial"/>
        </w:rPr>
        <w:t xml:space="preserve"> </w:t>
      </w:r>
    </w:p>
    <w:p w:rsidR="00280C5F" w:rsidRPr="006923CB" w:rsidRDefault="00280C5F" w:rsidP="00DB322E">
      <w:pPr>
        <w:rPr>
          <w:rFonts w:cs="Arial"/>
        </w:rPr>
      </w:pPr>
      <w:r w:rsidRPr="006923CB">
        <w:rPr>
          <w:rFonts w:cs="Arial"/>
        </w:rPr>
        <w:t xml:space="preserve">In the 5 to 12 age group, three children </w:t>
      </w:r>
      <w:r w:rsidR="00E15B71" w:rsidRPr="006923CB">
        <w:rPr>
          <w:rFonts w:cs="Arial"/>
        </w:rPr>
        <w:t>self-harmed</w:t>
      </w:r>
      <w:r w:rsidRPr="006923CB">
        <w:rPr>
          <w:rFonts w:cs="Arial"/>
        </w:rPr>
        <w:t xml:space="preserve"> and 18 children threatened </w:t>
      </w:r>
      <w:r w:rsidR="00E15B71" w:rsidRPr="006923CB">
        <w:rPr>
          <w:rFonts w:cs="Arial"/>
        </w:rPr>
        <w:t>self-harm</w:t>
      </w:r>
      <w:r w:rsidR="009C17BE">
        <w:rPr>
          <w:rFonts w:cs="Arial"/>
        </w:rPr>
        <w:t xml:space="preserve"> between </w:t>
      </w:r>
      <w:r w:rsidR="004431C4">
        <w:rPr>
          <w:rFonts w:cs="Arial"/>
        </w:rPr>
        <w:t xml:space="preserve">1 </w:t>
      </w:r>
      <w:r w:rsidR="009C17BE">
        <w:rPr>
          <w:rFonts w:cs="Arial"/>
        </w:rPr>
        <w:t xml:space="preserve">January 2013 and </w:t>
      </w:r>
      <w:r w:rsidR="004431C4">
        <w:rPr>
          <w:rFonts w:cs="Arial"/>
        </w:rPr>
        <w:t xml:space="preserve">31 </w:t>
      </w:r>
      <w:r w:rsidR="009C17BE">
        <w:rPr>
          <w:rFonts w:cs="Arial"/>
        </w:rPr>
        <w:t>March 2014</w:t>
      </w:r>
      <w:r w:rsidRPr="006923CB">
        <w:rPr>
          <w:rFonts w:cs="Arial"/>
        </w:rPr>
        <w:t>.</w:t>
      </w:r>
      <w:r w:rsidRPr="006923CB">
        <w:rPr>
          <w:rStyle w:val="EndnoteReference"/>
          <w:rFonts w:cs="Arial"/>
        </w:rPr>
        <w:endnoteReference w:id="328"/>
      </w:r>
    </w:p>
    <w:p w:rsidR="00280C5F" w:rsidRDefault="00280C5F" w:rsidP="00DB322E">
      <w:pPr>
        <w:rPr>
          <w:rFonts w:cs="Arial"/>
        </w:rPr>
      </w:pPr>
      <w:r>
        <w:rPr>
          <w:rFonts w:cs="Arial"/>
        </w:rPr>
        <w:t>During one afternoon alone, at a detention centre in Darwin, the Inquiry team observed two adult men exhibiting psychotic behaviours. One man was screaming and crying and had to be restrained on the ground in front of children and others. Another man started screaming and tearing at his clothes and making aggressive gestures to children and families as they queued for food in the dining room.</w:t>
      </w:r>
      <w:r>
        <w:rPr>
          <w:rStyle w:val="EndnoteReference"/>
          <w:rFonts w:cs="Arial"/>
        </w:rPr>
        <w:endnoteReference w:id="329"/>
      </w:r>
      <w:r>
        <w:rPr>
          <w:rFonts w:cs="Arial"/>
        </w:rPr>
        <w:t xml:space="preserve"> </w:t>
      </w:r>
    </w:p>
    <w:p w:rsidR="00280C5F" w:rsidRPr="00773D50" w:rsidRDefault="00280C5F" w:rsidP="00DB322E">
      <w:pPr>
        <w:rPr>
          <w:rFonts w:cs="Arial"/>
        </w:rPr>
      </w:pPr>
      <w:r w:rsidRPr="00773D50">
        <w:rPr>
          <w:rFonts w:cs="Arial"/>
        </w:rPr>
        <w:lastRenderedPageBreak/>
        <w:t>At Christmas Island and Darwin</w:t>
      </w:r>
      <w:r w:rsidR="009F0E4E">
        <w:rPr>
          <w:rFonts w:cs="Arial"/>
        </w:rPr>
        <w:t xml:space="preserve"> detention centres</w:t>
      </w:r>
      <w:r w:rsidRPr="00773D50">
        <w:rPr>
          <w:rFonts w:cs="Arial"/>
        </w:rPr>
        <w:t xml:space="preserve">, families </w:t>
      </w:r>
      <w:r>
        <w:rPr>
          <w:rFonts w:cs="Arial"/>
        </w:rPr>
        <w:t xml:space="preserve">reported that they </w:t>
      </w:r>
      <w:r w:rsidRPr="00773D50">
        <w:rPr>
          <w:rFonts w:cs="Arial"/>
        </w:rPr>
        <w:t xml:space="preserve">spend many hours in their rooms </w:t>
      </w:r>
      <w:r>
        <w:rPr>
          <w:rFonts w:cs="Arial"/>
        </w:rPr>
        <w:t>to avoid exposure to distressing incidents</w:t>
      </w:r>
      <w:r w:rsidRPr="00773D50">
        <w:rPr>
          <w:rFonts w:cs="Arial"/>
        </w:rPr>
        <w:t xml:space="preserve">. </w:t>
      </w:r>
      <w:r>
        <w:rPr>
          <w:rFonts w:cs="Arial"/>
        </w:rPr>
        <w:t>By September 2014, most families ha</w:t>
      </w:r>
      <w:r w:rsidR="00EF7661">
        <w:rPr>
          <w:rFonts w:cs="Arial"/>
        </w:rPr>
        <w:t>d</w:t>
      </w:r>
      <w:r>
        <w:rPr>
          <w:rFonts w:cs="Arial"/>
        </w:rPr>
        <w:t xml:space="preserve"> been detained for over a year; many confined in spaces of 2.5 x 3 metres. </w:t>
      </w:r>
    </w:p>
    <w:p w:rsidR="00280C5F" w:rsidRPr="001443CE" w:rsidRDefault="00280C5F" w:rsidP="00DB322E">
      <w:pPr>
        <w:ind w:left="720"/>
        <w:rPr>
          <w:rFonts w:cs="Arial"/>
          <w:sz w:val="22"/>
          <w:szCs w:val="22"/>
        </w:rPr>
      </w:pPr>
      <w:r w:rsidRPr="001443CE">
        <w:rPr>
          <w:rFonts w:cs="Arial"/>
          <w:i/>
          <w:sz w:val="22"/>
          <w:szCs w:val="22"/>
        </w:rPr>
        <w:t>They’ve seen a lot. One kid tried to hurt himself, another broke a window. We keep the kids in the room. A lot of people are trying to kill themselves in front of kids.</w:t>
      </w:r>
      <w:r w:rsidR="009911CA">
        <w:rPr>
          <w:rFonts w:cs="Arial"/>
          <w:sz w:val="22"/>
          <w:szCs w:val="22"/>
        </w:rPr>
        <w:t xml:space="preserve"> </w:t>
      </w:r>
    </w:p>
    <w:p w:rsidR="00280C5F" w:rsidRPr="001443CE" w:rsidRDefault="00126BFF" w:rsidP="00DB322E">
      <w:pPr>
        <w:ind w:left="720"/>
        <w:rPr>
          <w:rFonts w:cs="Arial"/>
          <w:sz w:val="22"/>
          <w:szCs w:val="22"/>
        </w:rPr>
      </w:pPr>
      <w:r>
        <w:rPr>
          <w:rFonts w:cs="Arial"/>
          <w:sz w:val="22"/>
          <w:szCs w:val="22"/>
        </w:rPr>
        <w:t>(Parent of two</w:t>
      </w:r>
      <w:r w:rsidR="00D42A2D">
        <w:rPr>
          <w:rFonts w:cs="Arial"/>
          <w:sz w:val="22"/>
          <w:szCs w:val="22"/>
        </w:rPr>
        <w:t xml:space="preserve"> children, </w:t>
      </w:r>
      <w:r w:rsidR="00280C5F" w:rsidRPr="001443CE">
        <w:rPr>
          <w:rFonts w:cs="Arial"/>
          <w:sz w:val="22"/>
          <w:szCs w:val="22"/>
        </w:rPr>
        <w:t xml:space="preserve">Aqua </w:t>
      </w:r>
      <w:r w:rsidR="00084106">
        <w:rPr>
          <w:rFonts w:cs="Arial"/>
          <w:sz w:val="22"/>
          <w:szCs w:val="22"/>
        </w:rPr>
        <w:t>Detention Centre</w:t>
      </w:r>
      <w:r w:rsidR="00280C5F" w:rsidRPr="001443CE">
        <w:rPr>
          <w:rFonts w:cs="Arial"/>
          <w:sz w:val="22"/>
          <w:szCs w:val="22"/>
        </w:rPr>
        <w:t xml:space="preserve">, Christmas Island, 3 March 2014) </w:t>
      </w:r>
    </w:p>
    <w:p w:rsidR="00280C5F" w:rsidRDefault="00280C5F" w:rsidP="00DB322E">
      <w:pPr>
        <w:rPr>
          <w:rFonts w:cs="Arial"/>
          <w:color w:val="000000"/>
        </w:rPr>
      </w:pPr>
      <w:r>
        <w:rPr>
          <w:rFonts w:cs="Arial"/>
          <w:color w:val="000000"/>
        </w:rPr>
        <w:t xml:space="preserve">In </w:t>
      </w:r>
      <w:r w:rsidR="00832618">
        <w:rPr>
          <w:rFonts w:cs="Arial"/>
          <w:color w:val="000000"/>
        </w:rPr>
        <w:t>a Darwin detention c</w:t>
      </w:r>
      <w:r>
        <w:rPr>
          <w:rFonts w:cs="Arial"/>
          <w:color w:val="000000"/>
        </w:rPr>
        <w:t xml:space="preserve">entre a 7 year old boy reported seeing a man smash a window and cut his wrists with the glass. After the incident his parents explained:  </w:t>
      </w:r>
    </w:p>
    <w:p w:rsidR="00280C5F" w:rsidRPr="006B52D7" w:rsidRDefault="00280C5F" w:rsidP="00DB322E">
      <w:pPr>
        <w:autoSpaceDE w:val="0"/>
        <w:autoSpaceDN w:val="0"/>
        <w:adjustRightInd w:val="0"/>
        <w:ind w:left="720"/>
        <w:rPr>
          <w:rFonts w:eastAsia="Calibri" w:cs="Arial"/>
        </w:rPr>
      </w:pPr>
      <w:r w:rsidRPr="00126BFF">
        <w:rPr>
          <w:rFonts w:eastAsia="Calibri" w:cs="Arial"/>
          <w:i/>
          <w:sz w:val="22"/>
          <w:szCs w:val="22"/>
        </w:rPr>
        <w:t>… the child has started wetting the bed and is being given daily sleeping tablets.</w:t>
      </w:r>
      <w:r w:rsidRPr="00DD7F78">
        <w:rPr>
          <w:rFonts w:eastAsia="Calibri" w:cs="Arial"/>
          <w:sz w:val="20"/>
          <w:vertAlign w:val="superscript"/>
        </w:rPr>
        <w:endnoteReference w:id="330"/>
      </w:r>
      <w:r w:rsidRPr="006B52D7">
        <w:rPr>
          <w:rFonts w:eastAsia="Calibri" w:cs="Arial"/>
          <w:i/>
        </w:rPr>
        <w:t xml:space="preserve"> </w:t>
      </w:r>
    </w:p>
    <w:p w:rsidR="00280C5F" w:rsidRPr="00B80056" w:rsidRDefault="00280C5F" w:rsidP="00DB322E">
      <w:pPr>
        <w:rPr>
          <w:rFonts w:cs="Arial"/>
          <w:sz w:val="20"/>
          <w:szCs w:val="20"/>
        </w:rPr>
      </w:pPr>
      <w:r>
        <w:rPr>
          <w:rFonts w:cs="Arial"/>
          <w:color w:val="000000"/>
        </w:rPr>
        <w:t>Children have no alternative but to mix with adults when they eat in the dining halls, use communal bathrooms or participate in</w:t>
      </w:r>
      <w:r w:rsidR="000C420F">
        <w:rPr>
          <w:rFonts w:cs="Arial"/>
          <w:color w:val="000000"/>
        </w:rPr>
        <w:t xml:space="preserve"> any recreation activity. Sixty-</w:t>
      </w:r>
      <w:r>
        <w:rPr>
          <w:rFonts w:cs="Arial"/>
          <w:color w:val="000000"/>
        </w:rPr>
        <w:t>one</w:t>
      </w:r>
      <w:r w:rsidRPr="00733A51">
        <w:rPr>
          <w:rFonts w:cs="Arial"/>
          <w:color w:val="000000"/>
        </w:rPr>
        <w:t xml:space="preserve"> percent</w:t>
      </w:r>
      <w:r>
        <w:rPr>
          <w:rFonts w:cs="Arial"/>
          <w:color w:val="000000"/>
        </w:rPr>
        <w:t xml:space="preserve"> of primary </w:t>
      </w:r>
      <w:r w:rsidR="007F23A7">
        <w:rPr>
          <w:rFonts w:cs="Arial"/>
          <w:color w:val="000000"/>
        </w:rPr>
        <w:t>school aged</w:t>
      </w:r>
      <w:r>
        <w:rPr>
          <w:rFonts w:cs="Arial"/>
          <w:color w:val="000000"/>
        </w:rPr>
        <w:t xml:space="preserve"> children said that they did not feel relaxed in detention.</w:t>
      </w:r>
      <w:r>
        <w:rPr>
          <w:rStyle w:val="EndnoteReference"/>
          <w:rFonts w:cs="Arial"/>
          <w:color w:val="000000"/>
        </w:rPr>
        <w:endnoteReference w:id="331"/>
      </w:r>
      <w:r>
        <w:rPr>
          <w:rFonts w:cs="Arial"/>
          <w:color w:val="000000"/>
        </w:rPr>
        <w:t xml:space="preserve"> </w:t>
      </w:r>
    </w:p>
    <w:p w:rsidR="00280C5F" w:rsidRDefault="00280C5F" w:rsidP="00DB322E">
      <w:pPr>
        <w:rPr>
          <w:rFonts w:cs="Arial"/>
          <w:color w:val="000000"/>
        </w:rPr>
      </w:pPr>
      <w:r w:rsidRPr="00E03823">
        <w:rPr>
          <w:rFonts w:cs="Arial"/>
          <w:color w:val="000000"/>
        </w:rPr>
        <w:t xml:space="preserve">When asked to explain their </w:t>
      </w:r>
      <w:r w:rsidR="00F703A7">
        <w:rPr>
          <w:rFonts w:cs="Arial"/>
          <w:color w:val="000000"/>
        </w:rPr>
        <w:t>views on safety</w:t>
      </w:r>
      <w:r w:rsidRPr="00E03823">
        <w:rPr>
          <w:rFonts w:cs="Arial"/>
          <w:color w:val="000000"/>
        </w:rPr>
        <w:t xml:space="preserve">, </w:t>
      </w:r>
      <w:r w:rsidR="004D330A">
        <w:rPr>
          <w:rFonts w:cs="Arial"/>
          <w:color w:val="000000"/>
        </w:rPr>
        <w:t xml:space="preserve">31 </w:t>
      </w:r>
      <w:r w:rsidRPr="00E03823">
        <w:rPr>
          <w:rFonts w:cs="Arial"/>
          <w:color w:val="000000"/>
        </w:rPr>
        <w:t xml:space="preserve">percent </w:t>
      </w:r>
      <w:r w:rsidR="00F703A7">
        <w:rPr>
          <w:rFonts w:cs="Arial"/>
          <w:color w:val="000000"/>
        </w:rPr>
        <w:t xml:space="preserve">of children </w:t>
      </w:r>
      <w:r w:rsidRPr="00E03823">
        <w:rPr>
          <w:rFonts w:cs="Arial"/>
          <w:color w:val="000000"/>
        </w:rPr>
        <w:t xml:space="preserve">said </w:t>
      </w:r>
      <w:r w:rsidR="00EF7661">
        <w:rPr>
          <w:rFonts w:cs="Arial"/>
          <w:color w:val="000000"/>
        </w:rPr>
        <w:t xml:space="preserve">that </w:t>
      </w:r>
      <w:r w:rsidRPr="00E03823">
        <w:rPr>
          <w:rFonts w:cs="Arial"/>
          <w:color w:val="000000"/>
        </w:rPr>
        <w:t xml:space="preserve">they were scared of the other people in detention, </w:t>
      </w:r>
      <w:r w:rsidR="004D330A">
        <w:rPr>
          <w:rFonts w:cs="Arial"/>
          <w:color w:val="000000"/>
        </w:rPr>
        <w:t>24</w:t>
      </w:r>
      <w:r w:rsidRPr="00E03823">
        <w:rPr>
          <w:rFonts w:cs="Arial"/>
          <w:color w:val="000000"/>
        </w:rPr>
        <w:t xml:space="preserve"> percent were frightened of people self-harming and </w:t>
      </w:r>
      <w:r w:rsidR="004D330A">
        <w:rPr>
          <w:rFonts w:cs="Arial"/>
          <w:color w:val="000000"/>
        </w:rPr>
        <w:t>13</w:t>
      </w:r>
      <w:r w:rsidRPr="00E03823">
        <w:rPr>
          <w:rFonts w:cs="Arial"/>
          <w:color w:val="000000"/>
        </w:rPr>
        <w:t xml:space="preserve"> percent responded that they felt unsafe because people were mentally unwell.</w:t>
      </w:r>
      <w:r>
        <w:rPr>
          <w:rFonts w:cs="Arial"/>
          <w:color w:val="000000"/>
        </w:rPr>
        <w:t xml:space="preserve"> Overwhelmingly, children explained that their lack of safety was linked to the mental ill-health amongst detainees. Their responses are at Chart</w:t>
      </w:r>
      <w:r w:rsidR="00ED4A0E">
        <w:rPr>
          <w:rFonts w:cs="Arial"/>
          <w:color w:val="000000"/>
        </w:rPr>
        <w:t xml:space="preserve"> 34</w:t>
      </w:r>
      <w:r>
        <w:rPr>
          <w:rFonts w:cs="Arial"/>
          <w:color w:val="000000"/>
        </w:rPr>
        <w:t xml:space="preserve">. </w:t>
      </w:r>
    </w:p>
    <w:p w:rsidR="00D948D7" w:rsidRDefault="00D948D7" w:rsidP="00D948D7">
      <w:pPr>
        <w:pStyle w:val="Caption"/>
        <w:rPr>
          <w:rFonts w:cs="Arial"/>
          <w:b w:val="0"/>
        </w:rPr>
      </w:pPr>
      <w:bookmarkStart w:id="116" w:name="_Toc404001070"/>
      <w:r>
        <w:t xml:space="preserve">Chart </w:t>
      </w:r>
      <w:r w:rsidR="00400E9C">
        <w:fldChar w:fldCharType="begin"/>
      </w:r>
      <w:r w:rsidR="00400E9C">
        <w:instrText xml:space="preserve"> SEQ Chart \* ARABIC </w:instrText>
      </w:r>
      <w:r w:rsidR="00400E9C">
        <w:fldChar w:fldCharType="separate"/>
      </w:r>
      <w:r w:rsidR="00C05C84">
        <w:rPr>
          <w:noProof/>
        </w:rPr>
        <w:t>34</w:t>
      </w:r>
      <w:r w:rsidR="00400E9C">
        <w:rPr>
          <w:noProof/>
        </w:rPr>
        <w:fldChar w:fldCharType="end"/>
      </w:r>
      <w:r w:rsidRPr="00E9626C">
        <w:t>: Responses by primary school aged children to the question: Explain why you feel unsafe</w:t>
      </w:r>
      <w:bookmarkEnd w:id="116"/>
    </w:p>
    <w:p w:rsidR="00555624" w:rsidRDefault="00555624" w:rsidP="00DB322E">
      <w:pPr>
        <w:rPr>
          <w:rFonts w:cs="Arial"/>
          <w:color w:val="000000"/>
        </w:rPr>
      </w:pPr>
      <w:r>
        <w:rPr>
          <w:noProof/>
        </w:rPr>
        <w:drawing>
          <wp:inline distT="0" distB="0" distL="0" distR="0" wp14:anchorId="2B3C4641" wp14:editId="425FFDA9">
            <wp:extent cx="5562600" cy="2895600"/>
            <wp:effectExtent l="0" t="0" r="19050" b="19050"/>
            <wp:docPr id="757" name="Chart 7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D5193" w:rsidRPr="00285DA3" w:rsidRDefault="009D5193" w:rsidP="00DB322E">
      <w:pPr>
        <w:rPr>
          <w:rFonts w:cs="Arial"/>
          <w:b/>
          <w:sz w:val="20"/>
          <w:szCs w:val="20"/>
        </w:rPr>
      </w:pPr>
      <w:r w:rsidRPr="00655A84">
        <w:rPr>
          <w:rFonts w:cs="Arial"/>
          <w:b/>
          <w:sz w:val="20"/>
          <w:szCs w:val="20"/>
        </w:rPr>
        <w:t xml:space="preserve">Australian Human Rights Commission, Inquiry Questionnaire for </w:t>
      </w:r>
      <w:r w:rsidR="00FF2017">
        <w:rPr>
          <w:rFonts w:cs="Arial"/>
          <w:b/>
          <w:sz w:val="20"/>
          <w:szCs w:val="20"/>
        </w:rPr>
        <w:t xml:space="preserve">Children and Parents </w:t>
      </w:r>
      <w:r w:rsidRPr="00655A84">
        <w:rPr>
          <w:rFonts w:cs="Arial"/>
          <w:b/>
          <w:sz w:val="20"/>
          <w:szCs w:val="20"/>
        </w:rPr>
        <w:t>in Detention, Australia</w:t>
      </w:r>
      <w:r w:rsidR="000C420F">
        <w:rPr>
          <w:rFonts w:cs="Arial"/>
          <w:b/>
          <w:sz w:val="20"/>
          <w:szCs w:val="20"/>
        </w:rPr>
        <w:t>,</w:t>
      </w:r>
      <w:r w:rsidR="00EB123E">
        <w:rPr>
          <w:rFonts w:cs="Arial"/>
          <w:b/>
          <w:sz w:val="20"/>
          <w:szCs w:val="20"/>
        </w:rPr>
        <w:t xml:space="preserve"> </w:t>
      </w:r>
      <w:r w:rsidRPr="00655A84">
        <w:rPr>
          <w:rFonts w:cs="Arial"/>
          <w:b/>
          <w:sz w:val="20"/>
          <w:szCs w:val="20"/>
        </w:rPr>
        <w:t xml:space="preserve">2014, </w:t>
      </w:r>
      <w:r w:rsidR="004D330A">
        <w:rPr>
          <w:rFonts w:cs="Arial"/>
          <w:b/>
          <w:sz w:val="20"/>
          <w:szCs w:val="20"/>
        </w:rPr>
        <w:t>68</w:t>
      </w:r>
      <w:r>
        <w:rPr>
          <w:rFonts w:cs="Arial"/>
          <w:b/>
          <w:sz w:val="20"/>
          <w:szCs w:val="20"/>
        </w:rPr>
        <w:t xml:space="preserve"> respondents (Note: respondents can provide multiple responses)</w:t>
      </w:r>
    </w:p>
    <w:p w:rsidR="00280C5F" w:rsidRDefault="00D9167B" w:rsidP="00DB322E">
      <w:pPr>
        <w:rPr>
          <w:rFonts w:cs="Arial"/>
        </w:rPr>
      </w:pPr>
      <w:r>
        <w:rPr>
          <w:rFonts w:cs="Arial"/>
        </w:rPr>
        <w:t>A</w:t>
      </w:r>
      <w:r w:rsidR="00280C5F">
        <w:rPr>
          <w:rFonts w:cs="Arial"/>
        </w:rPr>
        <w:t xml:space="preserve"> father of children on Christmas Island described the exposure of children to suicid</w:t>
      </w:r>
      <w:r w:rsidR="00DB313D">
        <w:rPr>
          <w:rFonts w:cs="Arial"/>
        </w:rPr>
        <w:t>a</w:t>
      </w:r>
      <w:r w:rsidR="00280C5F">
        <w:rPr>
          <w:rFonts w:cs="Arial"/>
        </w:rPr>
        <w:t xml:space="preserve">l behaviour. </w:t>
      </w:r>
    </w:p>
    <w:p w:rsidR="00280C5F" w:rsidRDefault="00280C5F" w:rsidP="00DB322E">
      <w:pPr>
        <w:ind w:left="720"/>
        <w:rPr>
          <w:rFonts w:cs="Arial"/>
        </w:rPr>
      </w:pPr>
      <w:r w:rsidRPr="0002411B">
        <w:rPr>
          <w:rFonts w:cs="Arial"/>
          <w:i/>
          <w:sz w:val="22"/>
        </w:rPr>
        <w:lastRenderedPageBreak/>
        <w:t>The word of ‘suicide’ is not an unknown word to our children anymore. They are growing up with these bitter words. Last week a lot of women took action to suicide in Construction Camp. All the kids were scared and crying. How do we remove these bad scenes from our kids’ memories?</w:t>
      </w:r>
      <w:r>
        <w:rPr>
          <w:rStyle w:val="EndnoteReference"/>
          <w:rFonts w:cs="Arial"/>
        </w:rPr>
        <w:endnoteReference w:id="332"/>
      </w:r>
    </w:p>
    <w:p w:rsidR="00280C5F" w:rsidRDefault="00280C5F" w:rsidP="00DB322E">
      <w:pPr>
        <w:rPr>
          <w:rFonts w:cs="Arial"/>
        </w:rPr>
      </w:pPr>
      <w:r>
        <w:rPr>
          <w:rFonts w:cs="Arial"/>
        </w:rPr>
        <w:t>A 12 year old girl whose mother had attempted suicide on Christmas Island wrote a letter to the Inquiry. This child had not eaten in</w:t>
      </w:r>
      <w:r w:rsidR="00AC5771">
        <w:rPr>
          <w:rFonts w:cs="Arial"/>
        </w:rPr>
        <w:t xml:space="preserve"> three</w:t>
      </w:r>
      <w:r>
        <w:rPr>
          <w:rFonts w:cs="Arial"/>
        </w:rPr>
        <w:t xml:space="preserve"> days and was refusing to leave her room. Her mother was on 24 hour suicide watch at the time of the Inquiry team visit in July 2014. </w:t>
      </w:r>
    </w:p>
    <w:p w:rsidR="00280C5F" w:rsidRPr="001F18E8" w:rsidRDefault="00280C5F" w:rsidP="00DB322E">
      <w:pPr>
        <w:ind w:left="720"/>
        <w:rPr>
          <w:rFonts w:cs="Arial"/>
        </w:rPr>
      </w:pPr>
      <w:r w:rsidRPr="0002411B">
        <w:rPr>
          <w:rFonts w:cs="Arial"/>
          <w:i/>
          <w:sz w:val="22"/>
        </w:rPr>
        <w:t xml:space="preserve">Some people they are free but I’m not free. I feel upset when I see them. I am 12 years old and my life is really bad and deth </w:t>
      </w:r>
      <w:r w:rsidR="009F0E4E">
        <w:rPr>
          <w:rFonts w:cs="Arial"/>
          <w:i/>
          <w:sz w:val="22"/>
        </w:rPr>
        <w:t>[</w:t>
      </w:r>
      <w:r w:rsidRPr="0002411B">
        <w:rPr>
          <w:rFonts w:cs="Arial"/>
          <w:i/>
          <w:sz w:val="22"/>
        </w:rPr>
        <w:t>death</w:t>
      </w:r>
      <w:r w:rsidR="009F0E4E">
        <w:rPr>
          <w:rFonts w:cs="Arial"/>
          <w:i/>
          <w:sz w:val="22"/>
        </w:rPr>
        <w:t>]</w:t>
      </w:r>
      <w:r w:rsidR="009F0E4E" w:rsidRPr="0002411B">
        <w:rPr>
          <w:rFonts w:cs="Arial"/>
          <w:i/>
          <w:sz w:val="22"/>
        </w:rPr>
        <w:t xml:space="preserve"> </w:t>
      </w:r>
      <w:r w:rsidRPr="0002411B">
        <w:rPr>
          <w:rFonts w:cs="Arial"/>
          <w:i/>
          <w:sz w:val="22"/>
        </w:rPr>
        <w:t>I leave in a jail. Why I have a bad life. I think to stay in the room for ever when I go because if I stay in room no eat no drink. I will die. Better I kill myself</w:t>
      </w:r>
      <w:r w:rsidRPr="00C8781C">
        <w:rPr>
          <w:rFonts w:cs="Arial"/>
          <w:sz w:val="22"/>
        </w:rPr>
        <w:t>.</w:t>
      </w:r>
      <w:r>
        <w:rPr>
          <w:rStyle w:val="EndnoteReference"/>
          <w:rFonts w:cs="Arial"/>
        </w:rPr>
        <w:endnoteReference w:id="333"/>
      </w:r>
      <w:r>
        <w:rPr>
          <w:rFonts w:cs="Arial"/>
        </w:rPr>
        <w:t xml:space="preserve">  </w:t>
      </w:r>
    </w:p>
    <w:p w:rsidR="00280C5F" w:rsidRPr="00773D50" w:rsidRDefault="001577DC" w:rsidP="00DB322E">
      <w:pPr>
        <w:pStyle w:val="Heading2"/>
        <w:spacing w:after="0"/>
        <w:rPr>
          <w:rFonts w:cs="Arial"/>
          <w:sz w:val="24"/>
          <w:szCs w:val="24"/>
        </w:rPr>
      </w:pPr>
      <w:bookmarkStart w:id="117" w:name="_Toc403999469"/>
      <w:r>
        <w:rPr>
          <w:rFonts w:cs="Arial"/>
        </w:rPr>
        <w:t>Emotional health and well</w:t>
      </w:r>
      <w:r w:rsidR="00280C5F" w:rsidRPr="00773D50">
        <w:rPr>
          <w:rFonts w:cs="Arial"/>
        </w:rPr>
        <w:t>being</w:t>
      </w:r>
      <w:bookmarkEnd w:id="117"/>
    </w:p>
    <w:p w:rsidR="00280C5F" w:rsidRPr="00ED0F46" w:rsidRDefault="00280C5F" w:rsidP="00DB322E">
      <w:pPr>
        <w:ind w:left="720"/>
        <w:rPr>
          <w:rFonts w:cs="Arial"/>
          <w:sz w:val="22"/>
          <w:szCs w:val="22"/>
        </w:rPr>
      </w:pPr>
      <w:r w:rsidRPr="00ED0F46">
        <w:rPr>
          <w:rFonts w:cs="Arial"/>
          <w:i/>
          <w:sz w:val="22"/>
          <w:szCs w:val="22"/>
        </w:rPr>
        <w:t>My child is mentally unwell. Everyone is mentally ill, upset and worried</w:t>
      </w:r>
      <w:r w:rsidRPr="00ED0F46">
        <w:rPr>
          <w:rFonts w:cs="Arial"/>
          <w:sz w:val="22"/>
          <w:szCs w:val="22"/>
        </w:rPr>
        <w:t xml:space="preserve">. </w:t>
      </w:r>
    </w:p>
    <w:p w:rsidR="00280C5F" w:rsidRDefault="00280C5F" w:rsidP="00DB322E">
      <w:pPr>
        <w:ind w:left="720"/>
        <w:rPr>
          <w:rFonts w:cs="Arial"/>
          <w:sz w:val="22"/>
          <w:szCs w:val="22"/>
        </w:rPr>
      </w:pPr>
      <w:r w:rsidRPr="00ED0F46">
        <w:rPr>
          <w:rFonts w:cs="Arial"/>
          <w:sz w:val="22"/>
          <w:szCs w:val="22"/>
        </w:rPr>
        <w:t>(Parent of 7 year old boy, Melbourne Detention Centre, 7 May 2014)</w:t>
      </w:r>
    </w:p>
    <w:p w:rsidR="00280C5F" w:rsidRPr="00621CBD" w:rsidRDefault="00280C5F" w:rsidP="00DB322E">
      <w:pPr>
        <w:rPr>
          <w:rFonts w:cs="Arial"/>
        </w:rPr>
      </w:pPr>
      <w:r>
        <w:rPr>
          <w:rFonts w:cs="Arial"/>
        </w:rPr>
        <w:t>The majority of</w:t>
      </w:r>
      <w:r w:rsidRPr="00621CBD">
        <w:rPr>
          <w:rFonts w:cs="Arial"/>
        </w:rPr>
        <w:t xml:space="preserve"> parent</w:t>
      </w:r>
      <w:r>
        <w:rPr>
          <w:rFonts w:cs="Arial"/>
        </w:rPr>
        <w:t xml:space="preserve">s reported that </w:t>
      </w:r>
      <w:r w:rsidRPr="00621CBD">
        <w:rPr>
          <w:rFonts w:cs="Arial"/>
        </w:rPr>
        <w:t>their child’s mental health</w:t>
      </w:r>
      <w:r>
        <w:rPr>
          <w:rFonts w:cs="Arial"/>
        </w:rPr>
        <w:t xml:space="preserve"> had been negatively impacted by the detention environment</w:t>
      </w:r>
      <w:r w:rsidRPr="00621CBD">
        <w:rPr>
          <w:rFonts w:cs="Arial"/>
        </w:rPr>
        <w:t>.</w:t>
      </w:r>
      <w:r>
        <w:rPr>
          <w:rStyle w:val="EndnoteReference"/>
          <w:rFonts w:cs="Arial"/>
        </w:rPr>
        <w:endnoteReference w:id="334"/>
      </w:r>
      <w:r w:rsidRPr="00621CBD">
        <w:rPr>
          <w:rFonts w:cs="Arial"/>
        </w:rPr>
        <w:t xml:space="preserve"> </w:t>
      </w:r>
    </w:p>
    <w:p w:rsidR="00280C5F" w:rsidRPr="00621CBD" w:rsidRDefault="00280C5F" w:rsidP="00DB322E">
      <w:pPr>
        <w:ind w:left="720"/>
        <w:rPr>
          <w:rFonts w:cs="Arial"/>
          <w:sz w:val="22"/>
          <w:szCs w:val="22"/>
        </w:rPr>
      </w:pPr>
      <w:r w:rsidRPr="00621CBD">
        <w:rPr>
          <w:rFonts w:cs="Arial"/>
          <w:i/>
          <w:sz w:val="22"/>
          <w:szCs w:val="22"/>
        </w:rPr>
        <w:t>If you tried to sit and talk to them, they would cry and scream because they are sacred. They are not like normal kids. They have been affected mentally. They don’t make eye contact. If you look into their eyes they are about to cry</w:t>
      </w:r>
      <w:r w:rsidRPr="00621CBD">
        <w:rPr>
          <w:rFonts w:cs="Arial"/>
          <w:sz w:val="22"/>
          <w:szCs w:val="22"/>
        </w:rPr>
        <w:t>.</w:t>
      </w:r>
    </w:p>
    <w:p w:rsidR="00280C5F" w:rsidRPr="00621CBD" w:rsidRDefault="00126BFF" w:rsidP="00DB322E">
      <w:pPr>
        <w:ind w:left="720"/>
        <w:rPr>
          <w:rFonts w:cs="Arial"/>
          <w:sz w:val="22"/>
          <w:szCs w:val="22"/>
        </w:rPr>
      </w:pPr>
      <w:r>
        <w:rPr>
          <w:rFonts w:cs="Arial"/>
          <w:sz w:val="22"/>
          <w:szCs w:val="22"/>
        </w:rPr>
        <w:t>(Mother of four</w:t>
      </w:r>
      <w:r w:rsidR="00280C5F" w:rsidRPr="00621CBD">
        <w:rPr>
          <w:rFonts w:cs="Arial"/>
          <w:sz w:val="22"/>
          <w:szCs w:val="22"/>
        </w:rPr>
        <w:t xml:space="preserve"> children including </w:t>
      </w:r>
      <w:r w:rsidR="00EF7661">
        <w:rPr>
          <w:rFonts w:cs="Arial"/>
          <w:sz w:val="22"/>
          <w:szCs w:val="22"/>
        </w:rPr>
        <w:t>two</w:t>
      </w:r>
      <w:r w:rsidR="00280C5F" w:rsidRPr="00621CBD">
        <w:rPr>
          <w:rFonts w:cs="Arial"/>
          <w:sz w:val="22"/>
          <w:szCs w:val="22"/>
        </w:rPr>
        <w:t xml:space="preserve"> primary </w:t>
      </w:r>
      <w:r w:rsidR="007F23A7">
        <w:rPr>
          <w:rFonts w:cs="Arial"/>
          <w:sz w:val="22"/>
          <w:szCs w:val="22"/>
        </w:rPr>
        <w:t>school aged</w:t>
      </w:r>
      <w:r w:rsidR="00280C5F" w:rsidRPr="00621CBD">
        <w:rPr>
          <w:rFonts w:cs="Arial"/>
          <w:sz w:val="22"/>
          <w:szCs w:val="22"/>
        </w:rPr>
        <w:t xml:space="preserve"> daughters, Inverbrackie Detention Centre</w:t>
      </w:r>
      <w:r w:rsidR="00280C5F">
        <w:rPr>
          <w:rFonts w:cs="Arial"/>
          <w:sz w:val="22"/>
          <w:szCs w:val="22"/>
        </w:rPr>
        <w:t>,</w:t>
      </w:r>
      <w:r w:rsidR="00280C5F" w:rsidRPr="00621CBD">
        <w:rPr>
          <w:rFonts w:cs="Arial"/>
          <w:sz w:val="22"/>
          <w:szCs w:val="22"/>
        </w:rPr>
        <w:t xml:space="preserve"> Adelaide, 12 May </w:t>
      </w:r>
      <w:r w:rsidR="009F0E4E">
        <w:rPr>
          <w:rFonts w:cs="Arial"/>
          <w:sz w:val="22"/>
          <w:szCs w:val="22"/>
        </w:rPr>
        <w:t>20</w:t>
      </w:r>
      <w:r w:rsidR="00280C5F" w:rsidRPr="00621CBD">
        <w:rPr>
          <w:rFonts w:cs="Arial"/>
          <w:sz w:val="22"/>
          <w:szCs w:val="22"/>
        </w:rPr>
        <w:t>14)</w:t>
      </w:r>
    </w:p>
    <w:p w:rsidR="00280C5F" w:rsidRPr="004E4A72" w:rsidRDefault="00280C5F" w:rsidP="00DB322E">
      <w:pPr>
        <w:rPr>
          <w:rFonts w:cs="Arial"/>
        </w:rPr>
      </w:pPr>
      <w:r>
        <w:rPr>
          <w:rFonts w:cs="Arial"/>
        </w:rPr>
        <w:t xml:space="preserve">Primary </w:t>
      </w:r>
      <w:r w:rsidR="007F23A7">
        <w:rPr>
          <w:rFonts w:cs="Arial"/>
        </w:rPr>
        <w:t>school aged</w:t>
      </w:r>
      <w:r>
        <w:rPr>
          <w:rFonts w:cs="Arial"/>
        </w:rPr>
        <w:t xml:space="preserve"> children were asked whether they felt their emotional health had been affected by th</w:t>
      </w:r>
      <w:r w:rsidR="00126BFF">
        <w:rPr>
          <w:rFonts w:cs="Arial"/>
        </w:rPr>
        <w:t>e detention environment. Eighty-</w:t>
      </w:r>
      <w:r w:rsidRPr="00346D3A">
        <w:rPr>
          <w:rFonts w:cs="Arial"/>
        </w:rPr>
        <w:t>seven percent</w:t>
      </w:r>
      <w:r>
        <w:rPr>
          <w:rFonts w:cs="Arial"/>
        </w:rPr>
        <w:t xml:space="preserve"> of children identified changes to their emotional or mental health.</w:t>
      </w:r>
      <w:r w:rsidR="00ED4A0E">
        <w:rPr>
          <w:rFonts w:cs="Arial"/>
        </w:rPr>
        <w:t xml:space="preserve"> Their responses are at Chart 35.</w:t>
      </w:r>
    </w:p>
    <w:p w:rsidR="00D948D7" w:rsidRDefault="00D948D7" w:rsidP="00D948D7">
      <w:pPr>
        <w:pStyle w:val="Caption"/>
        <w:rPr>
          <w:rFonts w:cs="Arial"/>
          <w:b w:val="0"/>
        </w:rPr>
      </w:pPr>
      <w:bookmarkStart w:id="118" w:name="_Toc404001071"/>
      <w:r>
        <w:t xml:space="preserve">Chart </w:t>
      </w:r>
      <w:r w:rsidR="00400E9C">
        <w:fldChar w:fldCharType="begin"/>
      </w:r>
      <w:r w:rsidR="00400E9C">
        <w:instrText xml:space="preserve"> SEQ Chart \* ARABIC </w:instrText>
      </w:r>
      <w:r w:rsidR="00400E9C">
        <w:fldChar w:fldCharType="separate"/>
      </w:r>
      <w:r w:rsidR="00C05C84">
        <w:rPr>
          <w:noProof/>
        </w:rPr>
        <w:t>35</w:t>
      </w:r>
      <w:r w:rsidR="00400E9C">
        <w:rPr>
          <w:noProof/>
        </w:rPr>
        <w:fldChar w:fldCharType="end"/>
      </w:r>
      <w:r w:rsidRPr="00120087">
        <w:t>: Responses by primary school aged children to the question: Do you think your emotional and mental health has been affected since being in detention?</w:t>
      </w:r>
      <w:bookmarkEnd w:id="118"/>
    </w:p>
    <w:p w:rsidR="00280C5F" w:rsidRDefault="00280C5F" w:rsidP="00DB322E">
      <w:pPr>
        <w:rPr>
          <w:rFonts w:cs="Arial"/>
        </w:rPr>
      </w:pPr>
      <w:r>
        <w:rPr>
          <w:noProof/>
        </w:rPr>
        <w:drawing>
          <wp:inline distT="0" distB="0" distL="0" distR="0" wp14:anchorId="77931242" wp14:editId="60307452">
            <wp:extent cx="5071731" cy="1722475"/>
            <wp:effectExtent l="0" t="0" r="15240" b="1143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80C5F" w:rsidRPr="00655A84" w:rsidRDefault="00280C5F" w:rsidP="00DB322E">
      <w:pPr>
        <w:rPr>
          <w:rFonts w:cs="Arial"/>
          <w:b/>
          <w:sz w:val="20"/>
          <w:szCs w:val="20"/>
        </w:rPr>
      </w:pPr>
      <w:r w:rsidRPr="00655A84">
        <w:rPr>
          <w:rFonts w:cs="Arial"/>
          <w:b/>
          <w:sz w:val="20"/>
          <w:szCs w:val="20"/>
        </w:rPr>
        <w:t xml:space="preserve">Australian Human Rights Commission, Inquiry Questionnaire for </w:t>
      </w:r>
      <w:r w:rsidR="00FF2017">
        <w:rPr>
          <w:rFonts w:cs="Arial"/>
          <w:b/>
          <w:sz w:val="20"/>
          <w:szCs w:val="20"/>
        </w:rPr>
        <w:t xml:space="preserve">Children and Parents </w:t>
      </w:r>
      <w:r w:rsidRPr="00655A84">
        <w:rPr>
          <w:rFonts w:cs="Arial"/>
          <w:b/>
          <w:sz w:val="20"/>
          <w:szCs w:val="20"/>
        </w:rPr>
        <w:t>in Detention, Australia</w:t>
      </w:r>
      <w:r w:rsidR="007160BC">
        <w:rPr>
          <w:rFonts w:cs="Arial"/>
          <w:b/>
          <w:sz w:val="20"/>
          <w:szCs w:val="20"/>
        </w:rPr>
        <w:t>,</w:t>
      </w:r>
      <w:r w:rsidRPr="00655A84">
        <w:rPr>
          <w:rFonts w:cs="Arial"/>
          <w:b/>
          <w:sz w:val="20"/>
          <w:szCs w:val="20"/>
        </w:rPr>
        <w:t xml:space="preserve"> 2014, 18</w:t>
      </w:r>
      <w:r>
        <w:rPr>
          <w:rFonts w:cs="Arial"/>
          <w:b/>
          <w:sz w:val="20"/>
          <w:szCs w:val="20"/>
        </w:rPr>
        <w:t>3</w:t>
      </w:r>
      <w:r w:rsidRPr="00655A84">
        <w:rPr>
          <w:rFonts w:cs="Arial"/>
          <w:b/>
          <w:sz w:val="20"/>
          <w:szCs w:val="20"/>
        </w:rPr>
        <w:t xml:space="preserve"> respondents </w:t>
      </w:r>
    </w:p>
    <w:p w:rsidR="00280C5F" w:rsidRPr="00346D3A" w:rsidRDefault="00280C5F" w:rsidP="00DB322E">
      <w:pPr>
        <w:rPr>
          <w:rFonts w:cs="Arial"/>
        </w:rPr>
      </w:pPr>
      <w:r w:rsidRPr="00346D3A">
        <w:rPr>
          <w:rFonts w:cs="Arial"/>
        </w:rPr>
        <w:lastRenderedPageBreak/>
        <w:t xml:space="preserve">Children were asked to explain how detention had affected them. </w:t>
      </w:r>
      <w:r w:rsidR="004D330A">
        <w:rPr>
          <w:rFonts w:cs="Arial"/>
        </w:rPr>
        <w:t>Forty</w:t>
      </w:r>
      <w:r w:rsidRPr="00346D3A">
        <w:rPr>
          <w:rFonts w:cs="Arial"/>
        </w:rPr>
        <w:t xml:space="preserve"> percent of children said that they felt sad and were crying all the time. Twenty</w:t>
      </w:r>
      <w:r>
        <w:rPr>
          <w:rFonts w:cs="Arial"/>
        </w:rPr>
        <w:t>-</w:t>
      </w:r>
      <w:r w:rsidR="004D330A">
        <w:rPr>
          <w:rFonts w:cs="Arial"/>
        </w:rPr>
        <w:t>five</w:t>
      </w:r>
      <w:r w:rsidRPr="00346D3A">
        <w:rPr>
          <w:rFonts w:cs="Arial"/>
        </w:rPr>
        <w:t xml:space="preserve"> percent said </w:t>
      </w:r>
      <w:r w:rsidR="00EF7661">
        <w:rPr>
          <w:rFonts w:cs="Arial"/>
        </w:rPr>
        <w:t>that they were always worried;</w:t>
      </w:r>
      <w:r w:rsidRPr="00346D3A">
        <w:rPr>
          <w:rFonts w:cs="Arial"/>
        </w:rPr>
        <w:t xml:space="preserve"> 13 percent had problems with eating or weight loss</w:t>
      </w:r>
      <w:r w:rsidR="00EF7661">
        <w:rPr>
          <w:rFonts w:cs="Arial"/>
        </w:rPr>
        <w:t>;</w:t>
      </w:r>
      <w:r w:rsidR="008D4387">
        <w:rPr>
          <w:rFonts w:cs="Arial"/>
        </w:rPr>
        <w:t xml:space="preserve"> nine</w:t>
      </w:r>
      <w:r w:rsidRPr="00346D3A">
        <w:rPr>
          <w:rFonts w:cs="Arial"/>
        </w:rPr>
        <w:t xml:space="preserve"> percent reported nightmares</w:t>
      </w:r>
      <w:r w:rsidR="00EF7661">
        <w:rPr>
          <w:rFonts w:cs="Arial"/>
        </w:rPr>
        <w:t>;</w:t>
      </w:r>
      <w:r w:rsidR="008D4387">
        <w:rPr>
          <w:rFonts w:cs="Arial"/>
        </w:rPr>
        <w:t xml:space="preserve"> and seven</w:t>
      </w:r>
      <w:r w:rsidRPr="00346D3A">
        <w:rPr>
          <w:rFonts w:cs="Arial"/>
        </w:rPr>
        <w:t xml:space="preserve"> percent were frightened to be apart from their parents. Chart</w:t>
      </w:r>
      <w:r w:rsidR="00ED4A0E">
        <w:rPr>
          <w:rFonts w:cs="Arial"/>
        </w:rPr>
        <w:t xml:space="preserve"> 36</w:t>
      </w:r>
      <w:r w:rsidRPr="00346D3A">
        <w:rPr>
          <w:rFonts w:cs="Arial"/>
          <w:b/>
        </w:rPr>
        <w:t xml:space="preserve"> </w:t>
      </w:r>
      <w:r w:rsidRPr="00346D3A">
        <w:rPr>
          <w:rFonts w:cs="Arial"/>
        </w:rPr>
        <w:t>sets out these impacts:</w:t>
      </w:r>
    </w:p>
    <w:p w:rsidR="00D948D7" w:rsidRDefault="00D948D7" w:rsidP="00D948D7">
      <w:pPr>
        <w:pStyle w:val="Caption"/>
      </w:pPr>
      <w:bookmarkStart w:id="119" w:name="_Toc404001072"/>
      <w:r>
        <w:t xml:space="preserve">Chart </w:t>
      </w:r>
      <w:r w:rsidR="00400E9C">
        <w:fldChar w:fldCharType="begin"/>
      </w:r>
      <w:r w:rsidR="00400E9C">
        <w:instrText xml:space="preserve"> SEQ Chart \* ARABIC </w:instrText>
      </w:r>
      <w:r w:rsidR="00400E9C">
        <w:fldChar w:fldCharType="separate"/>
      </w:r>
      <w:r w:rsidR="00C05C84">
        <w:rPr>
          <w:noProof/>
        </w:rPr>
        <w:t>36</w:t>
      </w:r>
      <w:r w:rsidR="00400E9C">
        <w:rPr>
          <w:noProof/>
        </w:rPr>
        <w:fldChar w:fldCharType="end"/>
      </w:r>
      <w:r w:rsidRPr="007F28CA">
        <w:t>: Responses by primary school aged children to the question: What are the emotional and mental health impacts on you?</w:t>
      </w:r>
      <w:bookmarkEnd w:id="119"/>
    </w:p>
    <w:p w:rsidR="00555624" w:rsidRPr="00D948D7" w:rsidRDefault="00555624" w:rsidP="00D948D7">
      <w:r>
        <w:rPr>
          <w:noProof/>
        </w:rPr>
        <w:drawing>
          <wp:inline distT="0" distB="0" distL="0" distR="0" wp14:anchorId="3DEB61DA" wp14:editId="0A15CFE6">
            <wp:extent cx="5759450" cy="3217650"/>
            <wp:effectExtent l="0" t="0" r="12700" b="20955"/>
            <wp:docPr id="758" name="Chart 7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618C1" w:rsidRPr="00285DA3" w:rsidRDefault="00280C5F" w:rsidP="00DB322E">
      <w:pPr>
        <w:rPr>
          <w:rFonts w:cs="Arial"/>
          <w:b/>
          <w:sz w:val="20"/>
          <w:szCs w:val="20"/>
        </w:rPr>
      </w:pPr>
      <w:r w:rsidRPr="00655A84">
        <w:rPr>
          <w:rFonts w:cs="Arial"/>
          <w:b/>
          <w:sz w:val="20"/>
          <w:szCs w:val="20"/>
        </w:rPr>
        <w:t xml:space="preserve">Australian Human Rights Commission, Inquiry Questionnaire for </w:t>
      </w:r>
      <w:r w:rsidR="00FF2017">
        <w:rPr>
          <w:rFonts w:cs="Arial"/>
          <w:b/>
          <w:sz w:val="20"/>
          <w:szCs w:val="20"/>
        </w:rPr>
        <w:t xml:space="preserve">Children and Parents </w:t>
      </w:r>
      <w:r w:rsidRPr="00655A84">
        <w:rPr>
          <w:rFonts w:cs="Arial"/>
          <w:b/>
          <w:sz w:val="20"/>
          <w:szCs w:val="20"/>
        </w:rPr>
        <w:t>in Detention, Australia</w:t>
      </w:r>
      <w:r w:rsidR="008D4387">
        <w:rPr>
          <w:rFonts w:cs="Arial"/>
          <w:b/>
          <w:sz w:val="20"/>
          <w:szCs w:val="20"/>
        </w:rPr>
        <w:t>,</w:t>
      </w:r>
      <w:r w:rsidRPr="00655A84">
        <w:rPr>
          <w:rFonts w:cs="Arial"/>
          <w:b/>
          <w:sz w:val="20"/>
          <w:szCs w:val="20"/>
        </w:rPr>
        <w:t xml:space="preserve"> 2014, 1</w:t>
      </w:r>
      <w:r w:rsidR="004D330A">
        <w:rPr>
          <w:rFonts w:cs="Arial"/>
          <w:b/>
          <w:sz w:val="20"/>
          <w:szCs w:val="20"/>
        </w:rPr>
        <w:t>26</w:t>
      </w:r>
      <w:r w:rsidR="00C61B48">
        <w:rPr>
          <w:rFonts w:cs="Arial"/>
          <w:b/>
          <w:sz w:val="20"/>
          <w:szCs w:val="20"/>
        </w:rPr>
        <w:t xml:space="preserve"> respondents</w:t>
      </w:r>
      <w:r w:rsidRPr="00655A84">
        <w:rPr>
          <w:rFonts w:cs="Arial"/>
          <w:b/>
          <w:sz w:val="20"/>
          <w:szCs w:val="20"/>
        </w:rPr>
        <w:t xml:space="preserve"> </w:t>
      </w:r>
      <w:r w:rsidR="008618C1">
        <w:rPr>
          <w:rFonts w:cs="Arial"/>
          <w:b/>
          <w:sz w:val="20"/>
          <w:szCs w:val="20"/>
        </w:rPr>
        <w:t>(Note: respondents can provide multiple responses)</w:t>
      </w:r>
    </w:p>
    <w:p w:rsidR="00300AE7" w:rsidRDefault="00280C5F" w:rsidP="00DB322E">
      <w:pPr>
        <w:spacing w:before="0" w:after="0"/>
        <w:rPr>
          <w:rFonts w:cs="Arial"/>
        </w:rPr>
      </w:pPr>
      <w:r>
        <w:rPr>
          <w:rFonts w:cs="Arial"/>
        </w:rPr>
        <w:t xml:space="preserve">Primary </w:t>
      </w:r>
      <w:r w:rsidR="007F23A7">
        <w:rPr>
          <w:rFonts w:cs="Arial"/>
        </w:rPr>
        <w:t>school aged</w:t>
      </w:r>
      <w:r>
        <w:rPr>
          <w:rFonts w:cs="Arial"/>
        </w:rPr>
        <w:t xml:space="preserve"> children were asked to identify their emotional state at different points in time. The Inquiry team asked children to look at a series of faces </w:t>
      </w:r>
      <w:r w:rsidRPr="00602537">
        <w:rPr>
          <w:rFonts w:cs="Arial"/>
        </w:rPr>
        <w:t>and identify the face which best described them (</w:t>
      </w:r>
      <w:r>
        <w:rPr>
          <w:rFonts w:cs="Arial"/>
        </w:rPr>
        <w:t xml:space="preserve">1) in their home country; (2) when they first arrived in Australia; and (3) their mood at the present. </w:t>
      </w:r>
    </w:p>
    <w:p w:rsidR="00300AE7" w:rsidRDefault="00300AE7" w:rsidP="00DB322E">
      <w:pPr>
        <w:spacing w:before="0" w:after="0"/>
        <w:rPr>
          <w:rFonts w:cs="Arial"/>
        </w:rPr>
      </w:pPr>
    </w:p>
    <w:p w:rsidR="00300AE7" w:rsidRPr="00300AE7" w:rsidRDefault="00300AE7" w:rsidP="00DB322E">
      <w:pPr>
        <w:spacing w:before="0" w:after="0"/>
        <w:rPr>
          <w:rFonts w:cs="Arial"/>
          <w:b/>
        </w:rPr>
      </w:pPr>
      <w:r>
        <w:rPr>
          <w:rFonts w:cs="Arial"/>
          <w:b/>
        </w:rPr>
        <w:t>Continuum of mood faces</w:t>
      </w:r>
      <w:r w:rsidR="002A0FBA">
        <w:rPr>
          <w:rFonts w:cs="Arial"/>
          <w:b/>
        </w:rPr>
        <w:t xml:space="preserve"> used in Inquiry Questionnaire for Children and Parents in Detention</w:t>
      </w:r>
    </w:p>
    <w:p w:rsidR="00300AE7" w:rsidRDefault="00300AE7" w:rsidP="00DB322E">
      <w:pPr>
        <w:spacing w:before="0" w:after="0"/>
        <w:rPr>
          <w:rFonts w:cs="Arial"/>
        </w:rPr>
      </w:pPr>
    </w:p>
    <w:p w:rsidR="00352EFC" w:rsidRDefault="00352EFC" w:rsidP="00DB322E">
      <w:pPr>
        <w:spacing w:before="0" w:after="0"/>
        <w:rPr>
          <w:rFonts w:cs="Arial"/>
          <w:b/>
          <w:noProof/>
          <w:sz w:val="20"/>
          <w:szCs w:val="20"/>
        </w:rPr>
      </w:pPr>
      <w:r>
        <w:rPr>
          <w:rFonts w:cs="Arial"/>
          <w:b/>
          <w:noProof/>
          <w:sz w:val="20"/>
          <w:szCs w:val="20"/>
        </w:rPr>
        <w:drawing>
          <wp:inline distT="0" distB="0" distL="0" distR="0" wp14:anchorId="01D56D05" wp14:editId="73C410B6">
            <wp:extent cx="2442210" cy="949325"/>
            <wp:effectExtent l="76200" t="76200" r="129540" b="136525"/>
            <wp:docPr id="45" name="Picture 45" descr="S:\External Projects\Asylumseekers. Inquiry into Children in Immigration Detention 13.14\16. Report\Primary school aged children\Smiley faces to use in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xternal Projects\Asylumseekers. Inquiry into Children in Immigration Detention 13.14\16. Report\Primary school aged children\Smiley faces to use in repor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42210" cy="94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2EFC" w:rsidRDefault="00352EFC" w:rsidP="00DB322E">
      <w:pPr>
        <w:spacing w:before="0" w:after="0"/>
        <w:rPr>
          <w:rFonts w:cs="Arial"/>
          <w:b/>
          <w:noProof/>
          <w:sz w:val="20"/>
          <w:szCs w:val="20"/>
        </w:rPr>
      </w:pPr>
    </w:p>
    <w:p w:rsidR="00280C5F" w:rsidRDefault="00280C5F" w:rsidP="00DB322E">
      <w:pPr>
        <w:rPr>
          <w:rFonts w:cs="Arial"/>
        </w:rPr>
      </w:pPr>
      <w:r>
        <w:rPr>
          <w:rFonts w:cs="Arial"/>
        </w:rPr>
        <w:t>Chart</w:t>
      </w:r>
      <w:r w:rsidR="009A0094">
        <w:rPr>
          <w:rFonts w:cs="Arial"/>
        </w:rPr>
        <w:t xml:space="preserve"> 37</w:t>
      </w:r>
      <w:r>
        <w:rPr>
          <w:rFonts w:cs="Arial"/>
        </w:rPr>
        <w:t xml:space="preserve"> illustrates the </w:t>
      </w:r>
      <w:r w:rsidR="00300AE7">
        <w:rPr>
          <w:rFonts w:cs="Arial"/>
        </w:rPr>
        <w:t xml:space="preserve">face </w:t>
      </w:r>
      <w:r w:rsidR="009F0E4E">
        <w:rPr>
          <w:rFonts w:cs="Arial"/>
        </w:rPr>
        <w:t xml:space="preserve">that best exemplifies the mood </w:t>
      </w:r>
      <w:r w:rsidR="00300AE7">
        <w:rPr>
          <w:rFonts w:cs="Arial"/>
        </w:rPr>
        <w:t xml:space="preserve">of primary school-age children in their home country. </w:t>
      </w:r>
      <w:r w:rsidR="009B3004">
        <w:rPr>
          <w:rFonts w:cs="Arial"/>
        </w:rPr>
        <w:t>Forty-</w:t>
      </w:r>
      <w:r w:rsidR="003F6511">
        <w:rPr>
          <w:rFonts w:cs="Arial"/>
        </w:rPr>
        <w:t>two percent of children were happy and 29 percent were very sad</w:t>
      </w:r>
      <w:r>
        <w:rPr>
          <w:rFonts w:cs="Arial"/>
        </w:rPr>
        <w:t xml:space="preserve">.    </w:t>
      </w:r>
      <w:r w:rsidRPr="00773D50">
        <w:rPr>
          <w:rFonts w:cs="Arial"/>
        </w:rPr>
        <w:t xml:space="preserve"> </w:t>
      </w:r>
    </w:p>
    <w:p w:rsidR="00667820" w:rsidRPr="009911CA" w:rsidRDefault="00D948D7" w:rsidP="00D948D7">
      <w:pPr>
        <w:pStyle w:val="Caption"/>
        <w:rPr>
          <w:rFonts w:cs="Arial"/>
          <w:b w:val="0"/>
        </w:rPr>
      </w:pPr>
      <w:bookmarkStart w:id="120" w:name="_Toc404001073"/>
      <w:r>
        <w:lastRenderedPageBreak/>
        <w:t xml:space="preserve">Chart </w:t>
      </w:r>
      <w:r w:rsidR="00400E9C">
        <w:fldChar w:fldCharType="begin"/>
      </w:r>
      <w:r w:rsidR="00400E9C">
        <w:instrText xml:space="preserve"> SEQ Chart \* ARABIC </w:instrText>
      </w:r>
      <w:r w:rsidR="00400E9C">
        <w:fldChar w:fldCharType="separate"/>
      </w:r>
      <w:r w:rsidR="00C05C84">
        <w:rPr>
          <w:noProof/>
        </w:rPr>
        <w:t>37</w:t>
      </w:r>
      <w:r w:rsidR="00400E9C">
        <w:rPr>
          <w:noProof/>
        </w:rPr>
        <w:fldChar w:fldCharType="end"/>
      </w:r>
      <w:r w:rsidRPr="00854EE5">
        <w:t>: Responses by primary school aged children to the question: My face when I was living in my home country</w:t>
      </w:r>
      <w:bookmarkEnd w:id="120"/>
      <w:r w:rsidR="00C16F5B">
        <w:rPr>
          <w:rFonts w:cs="Arial"/>
          <w:b w:val="0"/>
        </w:rPr>
        <w:t xml:space="preserve"> </w:t>
      </w:r>
      <w:r w:rsidR="009911CA">
        <w:rPr>
          <w:rFonts w:cs="Arial"/>
          <w:b w:val="0"/>
        </w:rPr>
        <w:t xml:space="preserve"> </w:t>
      </w:r>
    </w:p>
    <w:p w:rsidR="00280C5F" w:rsidRPr="003F6511" w:rsidRDefault="00667820" w:rsidP="00DB322E">
      <w:pPr>
        <w:spacing w:before="0" w:after="0"/>
        <w:rPr>
          <w:noProof/>
        </w:rPr>
      </w:pPr>
      <w:r>
        <w:rPr>
          <w:noProof/>
        </w:rPr>
        <w:drawing>
          <wp:anchor distT="0" distB="0" distL="114300" distR="114300" simplePos="0" relativeHeight="251669504" behindDoc="0" locked="0" layoutInCell="1" allowOverlap="1" wp14:anchorId="43C2034A" wp14:editId="05051151">
            <wp:simplePos x="0" y="0"/>
            <wp:positionH relativeFrom="column">
              <wp:posOffset>81915</wp:posOffset>
            </wp:positionH>
            <wp:positionV relativeFrom="paragraph">
              <wp:posOffset>83820</wp:posOffset>
            </wp:positionV>
            <wp:extent cx="3298825" cy="2210435"/>
            <wp:effectExtent l="76200" t="76200" r="130175" b="132715"/>
            <wp:wrapTopAndBottom/>
            <wp:docPr id="28" name="Picture 28" descr="C:\Users\balfa\AppData\Local\Microsoft\Windows\Temporary Internet Files\Content.Outlook\LL4IHYHK\My face when I was living in my home cou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lfa\AppData\Local\Microsoft\Windows\Temporary Internet Files\Content.Outlook\LL4IHYHK\My face when I was living in my home country.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98825" cy="2210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280C5F" w:rsidRPr="00655A84">
        <w:rPr>
          <w:rFonts w:cs="Arial"/>
          <w:b/>
          <w:sz w:val="20"/>
          <w:szCs w:val="20"/>
        </w:rPr>
        <w:t xml:space="preserve">Australian Human Rights Commission, Inquiry Questionnaire for </w:t>
      </w:r>
      <w:r w:rsidR="00EB123E">
        <w:rPr>
          <w:rFonts w:cs="Arial"/>
          <w:b/>
          <w:sz w:val="20"/>
          <w:szCs w:val="20"/>
        </w:rPr>
        <w:t xml:space="preserve">Children and Parents </w:t>
      </w:r>
      <w:r w:rsidR="00280C5F">
        <w:rPr>
          <w:rFonts w:cs="Arial"/>
          <w:b/>
          <w:sz w:val="20"/>
          <w:szCs w:val="20"/>
        </w:rPr>
        <w:t>in Detention, Australia</w:t>
      </w:r>
      <w:r w:rsidR="00C61B48">
        <w:rPr>
          <w:rFonts w:cs="Arial"/>
          <w:b/>
          <w:sz w:val="20"/>
          <w:szCs w:val="20"/>
        </w:rPr>
        <w:t>,</w:t>
      </w:r>
      <w:r w:rsidR="00280C5F">
        <w:rPr>
          <w:rFonts w:cs="Arial"/>
        </w:rPr>
        <w:t xml:space="preserve"> </w:t>
      </w:r>
      <w:r w:rsidR="002B794F">
        <w:rPr>
          <w:rFonts w:cs="Arial"/>
          <w:b/>
          <w:sz w:val="20"/>
          <w:szCs w:val="20"/>
        </w:rPr>
        <w:t xml:space="preserve">2014, </w:t>
      </w:r>
      <w:r w:rsidR="00297F46">
        <w:rPr>
          <w:rFonts w:cs="Arial"/>
          <w:b/>
          <w:sz w:val="20"/>
          <w:szCs w:val="20"/>
        </w:rPr>
        <w:t>153</w:t>
      </w:r>
      <w:r w:rsidR="00783210">
        <w:rPr>
          <w:rFonts w:cs="Arial"/>
          <w:b/>
          <w:sz w:val="20"/>
          <w:szCs w:val="20"/>
        </w:rPr>
        <w:t xml:space="preserve"> respondents</w:t>
      </w:r>
    </w:p>
    <w:p w:rsidR="003F6511" w:rsidRPr="003F6511" w:rsidRDefault="003F6511" w:rsidP="00DB322E">
      <w:pPr>
        <w:rPr>
          <w:rFonts w:cs="Arial"/>
        </w:rPr>
      </w:pPr>
      <w:r w:rsidRPr="003F6511">
        <w:rPr>
          <w:rFonts w:cs="Arial"/>
        </w:rPr>
        <w:t xml:space="preserve">Chart </w:t>
      </w:r>
      <w:r w:rsidR="009A0094">
        <w:rPr>
          <w:rFonts w:cs="Arial"/>
        </w:rPr>
        <w:t>38</w:t>
      </w:r>
      <w:r w:rsidRPr="003F6511">
        <w:rPr>
          <w:rFonts w:cs="Arial"/>
        </w:rPr>
        <w:t xml:space="preserve"> illustrates the second point in time</w:t>
      </w:r>
      <w:r w:rsidR="001B2E70">
        <w:rPr>
          <w:rFonts w:cs="Arial"/>
        </w:rPr>
        <w:t>,</w:t>
      </w:r>
      <w:r w:rsidRPr="003F6511">
        <w:rPr>
          <w:rFonts w:cs="Arial"/>
        </w:rPr>
        <w:t xml:space="preserve"> when chil</w:t>
      </w:r>
      <w:r>
        <w:rPr>
          <w:rFonts w:cs="Arial"/>
        </w:rPr>
        <w:t>dren first arrive</w:t>
      </w:r>
      <w:r w:rsidR="00EF7661">
        <w:rPr>
          <w:rFonts w:cs="Arial"/>
        </w:rPr>
        <w:t>d</w:t>
      </w:r>
      <w:r>
        <w:rPr>
          <w:rFonts w:cs="Arial"/>
        </w:rPr>
        <w:t xml:space="preserve"> in Australia. Fifty percent of primary </w:t>
      </w:r>
      <w:r w:rsidR="007F23A7">
        <w:rPr>
          <w:rFonts w:cs="Arial"/>
        </w:rPr>
        <w:t>school aged</w:t>
      </w:r>
      <w:r w:rsidR="00880763">
        <w:rPr>
          <w:rFonts w:cs="Arial"/>
        </w:rPr>
        <w:t xml:space="preserve"> children were happy and only four</w:t>
      </w:r>
      <w:r>
        <w:rPr>
          <w:rFonts w:cs="Arial"/>
        </w:rPr>
        <w:t xml:space="preserve"> percent were very sad. </w:t>
      </w:r>
    </w:p>
    <w:p w:rsidR="00667820" w:rsidRPr="009911CA" w:rsidRDefault="002A6D0D" w:rsidP="002A6D0D">
      <w:pPr>
        <w:pStyle w:val="Caption"/>
        <w:rPr>
          <w:rFonts w:cs="Arial"/>
          <w:b w:val="0"/>
        </w:rPr>
      </w:pPr>
      <w:bookmarkStart w:id="121" w:name="_Toc404001074"/>
      <w:r>
        <w:t xml:space="preserve">Chart </w:t>
      </w:r>
      <w:r w:rsidR="00400E9C">
        <w:fldChar w:fldCharType="begin"/>
      </w:r>
      <w:r w:rsidR="00400E9C">
        <w:instrText xml:space="preserve"> SEQ Chart \* ARABIC </w:instrText>
      </w:r>
      <w:r w:rsidR="00400E9C">
        <w:fldChar w:fldCharType="separate"/>
      </w:r>
      <w:r w:rsidR="00C05C84">
        <w:rPr>
          <w:noProof/>
        </w:rPr>
        <w:t>38</w:t>
      </w:r>
      <w:r w:rsidR="00400E9C">
        <w:rPr>
          <w:noProof/>
        </w:rPr>
        <w:fldChar w:fldCharType="end"/>
      </w:r>
      <w:r w:rsidRPr="0071520B">
        <w:t>: Responses by primary school aged children to the question: My face when I first arrived in Australia</w:t>
      </w:r>
      <w:bookmarkEnd w:id="121"/>
      <w:r w:rsidR="00667820">
        <w:rPr>
          <w:rFonts w:cs="Arial"/>
          <w:b w:val="0"/>
        </w:rPr>
        <w:t xml:space="preserve">  </w:t>
      </w:r>
    </w:p>
    <w:p w:rsidR="00052754" w:rsidRPr="00314238" w:rsidRDefault="00052754" w:rsidP="00DB322E">
      <w:pPr>
        <w:rPr>
          <w:rFonts w:cs="Arial"/>
        </w:rPr>
      </w:pPr>
      <w:r w:rsidRPr="00655A84">
        <w:rPr>
          <w:rFonts w:cs="Arial"/>
          <w:b/>
          <w:sz w:val="20"/>
          <w:szCs w:val="20"/>
        </w:rPr>
        <w:t>A</w:t>
      </w:r>
      <w:r>
        <w:rPr>
          <w:rFonts w:cs="Arial"/>
          <w:noProof/>
        </w:rPr>
        <w:drawing>
          <wp:anchor distT="0" distB="0" distL="114300" distR="114300" simplePos="0" relativeHeight="251668480" behindDoc="0" locked="0" layoutInCell="1" allowOverlap="1" wp14:anchorId="2E760554" wp14:editId="00B72423">
            <wp:simplePos x="0" y="0"/>
            <wp:positionH relativeFrom="column">
              <wp:posOffset>177165</wp:posOffset>
            </wp:positionH>
            <wp:positionV relativeFrom="paragraph">
              <wp:posOffset>76200</wp:posOffset>
            </wp:positionV>
            <wp:extent cx="3288665" cy="2183130"/>
            <wp:effectExtent l="76200" t="76200" r="140335" b="140970"/>
            <wp:wrapTopAndBottom/>
            <wp:docPr id="29" name="Picture 29" descr="C:\Users\balfa\AppData\Local\Microsoft\Windows\Temporary Internet Files\Content.Outlook\LL4IHYHK\My face when I first arrived in Austr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lfa\AppData\Local\Microsoft\Windows\Temporary Internet Files\Content.Outlook\LL4IHYHK\My face when I first arrived in Australi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88665" cy="2183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55A84">
        <w:rPr>
          <w:rFonts w:cs="Arial"/>
          <w:b/>
          <w:sz w:val="20"/>
          <w:szCs w:val="20"/>
        </w:rPr>
        <w:t xml:space="preserve">ustralian Human Rights Commission, Inquiry Questionnaire for </w:t>
      </w:r>
      <w:r w:rsidR="00F57F4B">
        <w:rPr>
          <w:rFonts w:cs="Arial"/>
          <w:b/>
          <w:sz w:val="20"/>
          <w:szCs w:val="20"/>
        </w:rPr>
        <w:t xml:space="preserve">Children and Parents </w:t>
      </w:r>
      <w:r>
        <w:rPr>
          <w:rFonts w:cs="Arial"/>
          <w:b/>
          <w:sz w:val="20"/>
          <w:szCs w:val="20"/>
        </w:rPr>
        <w:t>in Detention, Australia</w:t>
      </w:r>
      <w:r w:rsidR="00C61B48">
        <w:rPr>
          <w:rFonts w:cs="Arial"/>
          <w:b/>
          <w:sz w:val="20"/>
          <w:szCs w:val="20"/>
        </w:rPr>
        <w:t>,</w:t>
      </w:r>
      <w:r>
        <w:rPr>
          <w:rFonts w:cs="Arial"/>
        </w:rPr>
        <w:t xml:space="preserve"> </w:t>
      </w:r>
      <w:r>
        <w:rPr>
          <w:rFonts w:cs="Arial"/>
          <w:b/>
          <w:sz w:val="20"/>
          <w:szCs w:val="20"/>
        </w:rPr>
        <w:t>2014</w:t>
      </w:r>
      <w:r w:rsidR="00783210">
        <w:rPr>
          <w:rFonts w:cs="Arial"/>
          <w:b/>
          <w:sz w:val="20"/>
          <w:szCs w:val="20"/>
        </w:rPr>
        <w:t>, 155 respondents</w:t>
      </w:r>
    </w:p>
    <w:p w:rsidR="00D4648C" w:rsidRDefault="003F6511" w:rsidP="00DB322E">
      <w:pPr>
        <w:rPr>
          <w:rFonts w:cs="Arial"/>
        </w:rPr>
      </w:pPr>
      <w:r w:rsidRPr="009D4166">
        <w:rPr>
          <w:rFonts w:cs="Arial"/>
        </w:rPr>
        <w:t xml:space="preserve">The third and final Chart </w:t>
      </w:r>
      <w:r w:rsidR="009A0094">
        <w:rPr>
          <w:rFonts w:cs="Arial"/>
        </w:rPr>
        <w:t xml:space="preserve">39 </w:t>
      </w:r>
      <w:r w:rsidR="009D4166">
        <w:rPr>
          <w:rFonts w:cs="Arial"/>
        </w:rPr>
        <w:t xml:space="preserve">shows the faces of children </w:t>
      </w:r>
      <w:r w:rsidR="001B48FC">
        <w:rPr>
          <w:rFonts w:cs="Arial"/>
        </w:rPr>
        <w:t>after being in</w:t>
      </w:r>
      <w:r w:rsidR="009D4166">
        <w:rPr>
          <w:rFonts w:cs="Arial"/>
        </w:rPr>
        <w:t xml:space="preserve"> detention</w:t>
      </w:r>
      <w:r w:rsidR="001B48FC">
        <w:rPr>
          <w:rFonts w:cs="Arial"/>
        </w:rPr>
        <w:t xml:space="preserve"> for a period of time. The numbers of happy children</w:t>
      </w:r>
      <w:r w:rsidR="009D4166">
        <w:rPr>
          <w:rFonts w:cs="Arial"/>
        </w:rPr>
        <w:t xml:space="preserve"> </w:t>
      </w:r>
      <w:r w:rsidR="001B48FC">
        <w:rPr>
          <w:rFonts w:cs="Arial"/>
        </w:rPr>
        <w:t xml:space="preserve">drop from </w:t>
      </w:r>
      <w:r w:rsidR="009D4166">
        <w:rPr>
          <w:rFonts w:cs="Arial"/>
        </w:rPr>
        <w:t xml:space="preserve">50 percent </w:t>
      </w:r>
      <w:r w:rsidR="001B48FC">
        <w:rPr>
          <w:rFonts w:cs="Arial"/>
        </w:rPr>
        <w:t xml:space="preserve">on arrival </w:t>
      </w:r>
      <w:r w:rsidR="009D4166">
        <w:rPr>
          <w:rFonts w:cs="Arial"/>
        </w:rPr>
        <w:t>to 1</w:t>
      </w:r>
      <w:r w:rsidR="009D4166" w:rsidRPr="009D4166">
        <w:rPr>
          <w:rFonts w:cs="Arial"/>
        </w:rPr>
        <w:t xml:space="preserve">5 percent </w:t>
      </w:r>
      <w:r w:rsidR="001B48FC">
        <w:rPr>
          <w:rFonts w:cs="Arial"/>
        </w:rPr>
        <w:t xml:space="preserve">after a period in detention. The numbers of </w:t>
      </w:r>
      <w:r w:rsidR="00A23EF5">
        <w:rPr>
          <w:rFonts w:cs="Arial"/>
        </w:rPr>
        <w:t xml:space="preserve">very </w:t>
      </w:r>
      <w:r w:rsidR="00D4648C">
        <w:rPr>
          <w:rFonts w:cs="Arial"/>
        </w:rPr>
        <w:t xml:space="preserve">sad </w:t>
      </w:r>
      <w:r w:rsidR="001B48FC">
        <w:rPr>
          <w:rFonts w:cs="Arial"/>
        </w:rPr>
        <w:t xml:space="preserve">children </w:t>
      </w:r>
      <w:r w:rsidR="00A23EF5">
        <w:rPr>
          <w:rFonts w:cs="Arial"/>
        </w:rPr>
        <w:t>increase from four</w:t>
      </w:r>
      <w:r w:rsidR="00D4648C">
        <w:rPr>
          <w:rFonts w:cs="Arial"/>
        </w:rPr>
        <w:t xml:space="preserve"> percent on arrival to</w:t>
      </w:r>
      <w:r w:rsidR="001B48FC">
        <w:rPr>
          <w:rFonts w:cs="Arial"/>
        </w:rPr>
        <w:t xml:space="preserve"> 36 percent. </w:t>
      </w:r>
    </w:p>
    <w:p w:rsidR="001A2B65" w:rsidRDefault="001A2B65">
      <w:pPr>
        <w:spacing w:before="0" w:after="0"/>
        <w:rPr>
          <w:rFonts w:cs="Arial"/>
        </w:rPr>
      </w:pPr>
      <w:bookmarkStart w:id="122" w:name="_Toc404001075"/>
      <w:r>
        <w:rPr>
          <w:rFonts w:cs="Arial"/>
          <w:b/>
          <w:bCs/>
        </w:rPr>
        <w:br w:type="page"/>
      </w:r>
    </w:p>
    <w:p w:rsidR="00052754" w:rsidRDefault="002A6D0D" w:rsidP="002A6D0D">
      <w:pPr>
        <w:pStyle w:val="Caption"/>
        <w:rPr>
          <w:rFonts w:cs="Arial"/>
          <w:b w:val="0"/>
        </w:rPr>
      </w:pPr>
      <w:r>
        <w:lastRenderedPageBreak/>
        <w:t xml:space="preserve">Chart </w:t>
      </w:r>
      <w:r w:rsidR="00400E9C">
        <w:fldChar w:fldCharType="begin"/>
      </w:r>
      <w:r w:rsidR="00400E9C">
        <w:instrText xml:space="preserve"> SEQ Chart \* ARABIC </w:instrText>
      </w:r>
      <w:r w:rsidR="00400E9C">
        <w:fldChar w:fldCharType="separate"/>
      </w:r>
      <w:r w:rsidR="00C05C84">
        <w:rPr>
          <w:noProof/>
        </w:rPr>
        <w:t>39</w:t>
      </w:r>
      <w:r w:rsidR="00400E9C">
        <w:rPr>
          <w:noProof/>
        </w:rPr>
        <w:fldChar w:fldCharType="end"/>
      </w:r>
      <w:r w:rsidRPr="00F6072F">
        <w:t>: Responses by primary school aged children to the question: My face today in detention</w:t>
      </w:r>
      <w:bookmarkEnd w:id="122"/>
    </w:p>
    <w:p w:rsidR="00052754" w:rsidRPr="009911CA" w:rsidRDefault="00052754" w:rsidP="00DB322E">
      <w:pPr>
        <w:rPr>
          <w:rFonts w:cs="Arial"/>
          <w:b/>
        </w:rPr>
      </w:pPr>
      <w:r>
        <w:rPr>
          <w:rFonts w:cs="Arial"/>
          <w:b/>
          <w:noProof/>
        </w:rPr>
        <w:drawing>
          <wp:inline distT="0" distB="0" distL="0" distR="0" wp14:anchorId="0CF2042C" wp14:editId="3B96BAF7">
            <wp:extent cx="3289110" cy="2253191"/>
            <wp:effectExtent l="76200" t="76200" r="140335" b="128270"/>
            <wp:docPr id="32" name="Picture 32" descr="C:\Users\balfa\AppData\Local\Microsoft\Windows\Temporary Internet Files\Content.Outlook\LL4IHYHK\My face to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lfa\AppData\Local\Microsoft\Windows\Temporary Internet Files\Content.Outlook\LL4IHYHK\My face today.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0307" cy="22540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cs="Arial"/>
          <w:b/>
        </w:rPr>
        <w:t xml:space="preserve">  </w:t>
      </w:r>
    </w:p>
    <w:p w:rsidR="00052754" w:rsidRPr="00314238" w:rsidRDefault="00052754" w:rsidP="00DB322E">
      <w:pPr>
        <w:rPr>
          <w:rFonts w:cs="Arial"/>
        </w:rPr>
      </w:pPr>
      <w:r>
        <w:rPr>
          <w:rFonts w:cs="Arial"/>
          <w:b/>
          <w:sz w:val="20"/>
          <w:szCs w:val="20"/>
        </w:rPr>
        <w:t>Australian</w:t>
      </w:r>
      <w:r w:rsidRPr="00655A84">
        <w:rPr>
          <w:rFonts w:cs="Arial"/>
          <w:b/>
          <w:sz w:val="20"/>
          <w:szCs w:val="20"/>
        </w:rPr>
        <w:t xml:space="preserve"> Human Rights Commission, Inquiry Questionnaire for </w:t>
      </w:r>
      <w:r w:rsidR="00F57F4B">
        <w:rPr>
          <w:rFonts w:cs="Arial"/>
          <w:b/>
          <w:sz w:val="20"/>
          <w:szCs w:val="20"/>
        </w:rPr>
        <w:t xml:space="preserve">Children and Parents </w:t>
      </w:r>
      <w:r>
        <w:rPr>
          <w:rFonts w:cs="Arial"/>
          <w:b/>
          <w:sz w:val="20"/>
          <w:szCs w:val="20"/>
        </w:rPr>
        <w:t>in Detention, Australia</w:t>
      </w:r>
      <w:r w:rsidR="00C61B48">
        <w:rPr>
          <w:rFonts w:cs="Arial"/>
          <w:b/>
          <w:sz w:val="20"/>
          <w:szCs w:val="20"/>
        </w:rPr>
        <w:t>,</w:t>
      </w:r>
      <w:r>
        <w:rPr>
          <w:rFonts w:cs="Arial"/>
        </w:rPr>
        <w:t xml:space="preserve"> </w:t>
      </w:r>
      <w:r w:rsidR="009D4166">
        <w:rPr>
          <w:rFonts w:cs="Arial"/>
          <w:b/>
          <w:sz w:val="20"/>
          <w:szCs w:val="20"/>
        </w:rPr>
        <w:t xml:space="preserve">2014, </w:t>
      </w:r>
      <w:r>
        <w:rPr>
          <w:rFonts w:cs="Arial"/>
          <w:b/>
          <w:sz w:val="20"/>
          <w:szCs w:val="20"/>
        </w:rPr>
        <w:t xml:space="preserve">159 respondents </w:t>
      </w:r>
      <w:r w:rsidRPr="00655A84">
        <w:rPr>
          <w:rFonts w:cs="Arial"/>
          <w:b/>
          <w:sz w:val="20"/>
          <w:szCs w:val="20"/>
        </w:rPr>
        <w:t xml:space="preserve"> </w:t>
      </w:r>
    </w:p>
    <w:p w:rsidR="009D4166" w:rsidRDefault="009D4166" w:rsidP="00DB322E">
      <w:pPr>
        <w:rPr>
          <w:rFonts w:cs="Arial"/>
        </w:rPr>
      </w:pPr>
      <w:r>
        <w:rPr>
          <w:rFonts w:cs="Arial"/>
        </w:rPr>
        <w:t xml:space="preserve">These responses show a clear correlation between the detention environment and </w:t>
      </w:r>
      <w:r w:rsidR="001B48FC">
        <w:rPr>
          <w:rFonts w:cs="Arial"/>
        </w:rPr>
        <w:t>deterioration</w:t>
      </w:r>
      <w:r>
        <w:rPr>
          <w:rFonts w:cs="Arial"/>
        </w:rPr>
        <w:t xml:space="preserve"> in the mood of primary </w:t>
      </w:r>
      <w:r w:rsidR="007F23A7">
        <w:rPr>
          <w:rFonts w:cs="Arial"/>
        </w:rPr>
        <w:t>school aged</w:t>
      </w:r>
      <w:r>
        <w:rPr>
          <w:rFonts w:cs="Arial"/>
        </w:rPr>
        <w:t xml:space="preserve"> children.</w:t>
      </w:r>
    </w:p>
    <w:p w:rsidR="00280C5F" w:rsidRPr="00F3291F" w:rsidRDefault="00280C5F" w:rsidP="00DB322E">
      <w:pPr>
        <w:rPr>
          <w:rFonts w:cs="Arial"/>
        </w:rPr>
      </w:pPr>
      <w:r>
        <w:rPr>
          <w:rFonts w:cs="Arial"/>
        </w:rPr>
        <w:t>The m</w:t>
      </w:r>
      <w:r w:rsidR="00D75C52">
        <w:rPr>
          <w:rFonts w:cs="Arial"/>
        </w:rPr>
        <w:t>other of a 6</w:t>
      </w:r>
      <w:r w:rsidRPr="00F3291F">
        <w:rPr>
          <w:rFonts w:cs="Arial"/>
        </w:rPr>
        <w:t xml:space="preserve"> year</w:t>
      </w:r>
      <w:r w:rsidR="006B676C">
        <w:rPr>
          <w:rFonts w:cs="Arial"/>
        </w:rPr>
        <w:t xml:space="preserve"> </w:t>
      </w:r>
      <w:r w:rsidRPr="00F3291F">
        <w:rPr>
          <w:rFonts w:cs="Arial"/>
        </w:rPr>
        <w:t xml:space="preserve">old girl in </w:t>
      </w:r>
      <w:r>
        <w:rPr>
          <w:rFonts w:cs="Arial"/>
        </w:rPr>
        <w:t xml:space="preserve">Darwin </w:t>
      </w:r>
      <w:r w:rsidR="00D75C52">
        <w:rPr>
          <w:rFonts w:cs="Arial"/>
        </w:rPr>
        <w:t xml:space="preserve">Airport Lodge </w:t>
      </w:r>
      <w:r>
        <w:rPr>
          <w:rFonts w:cs="Arial"/>
        </w:rPr>
        <w:t xml:space="preserve">Detention Centre explained changes in her daughter after 11 months in detention: </w:t>
      </w:r>
    </w:p>
    <w:p w:rsidR="00280C5F" w:rsidRPr="00F3291F" w:rsidRDefault="00280C5F" w:rsidP="00DB322E">
      <w:pPr>
        <w:ind w:left="720"/>
        <w:rPr>
          <w:rFonts w:cs="Arial"/>
        </w:rPr>
      </w:pPr>
      <w:r w:rsidRPr="00916B3B">
        <w:rPr>
          <w:rFonts w:cs="Arial"/>
          <w:i/>
          <w:sz w:val="22"/>
        </w:rPr>
        <w:t xml:space="preserve">My daughter, L has changed dramatically in the last three weeks. We have been in detention for 11 months, and she used to have lots of </w:t>
      </w:r>
      <w:r w:rsidR="00854AA2">
        <w:rPr>
          <w:rFonts w:cs="Arial"/>
          <w:i/>
          <w:sz w:val="22"/>
        </w:rPr>
        <w:t xml:space="preserve">other children to play with … Before L was happy … </w:t>
      </w:r>
      <w:r w:rsidRPr="00916B3B">
        <w:rPr>
          <w:rFonts w:cs="Arial"/>
          <w:i/>
          <w:sz w:val="22"/>
        </w:rPr>
        <w:t xml:space="preserve">She was full of life and loved to play to sing and dance in the rain and enjoyed most activities but now she does not like anything. For the past few weeks her moods have become volatile, and she has been wetting the bed, which she </w:t>
      </w:r>
      <w:r w:rsidR="00854AA2">
        <w:rPr>
          <w:rFonts w:cs="Arial"/>
          <w:i/>
          <w:sz w:val="22"/>
        </w:rPr>
        <w:t xml:space="preserve">hasn’t done for three years … </w:t>
      </w:r>
      <w:r w:rsidRPr="00916B3B">
        <w:rPr>
          <w:rFonts w:cs="Arial"/>
          <w:i/>
          <w:sz w:val="22"/>
        </w:rPr>
        <w:t>She’s become hot tempered and loses it frequently</w:t>
      </w:r>
      <w:r w:rsidRPr="00233220">
        <w:rPr>
          <w:rFonts w:cs="Arial"/>
          <w:sz w:val="22"/>
        </w:rPr>
        <w:t>.</w:t>
      </w:r>
      <w:r w:rsidRPr="00DD7F78">
        <w:rPr>
          <w:rFonts w:cs="Arial"/>
          <w:sz w:val="20"/>
          <w:vertAlign w:val="superscript"/>
        </w:rPr>
        <w:endnoteReference w:id="335"/>
      </w:r>
      <w:r w:rsidRPr="00F3291F">
        <w:rPr>
          <w:rFonts w:cs="Arial"/>
        </w:rPr>
        <w:t xml:space="preserve"> </w:t>
      </w:r>
    </w:p>
    <w:p w:rsidR="00280C5F" w:rsidRDefault="00280C5F" w:rsidP="00DB322E">
      <w:pPr>
        <w:rPr>
          <w:rFonts w:cs="Arial"/>
        </w:rPr>
      </w:pPr>
      <w:r>
        <w:rPr>
          <w:rFonts w:cs="Arial"/>
        </w:rPr>
        <w:t>Some parents expressed guilt at their decision to come to Australia even though the majority reported that they feared for their safety in their home countries.</w:t>
      </w:r>
      <w:r>
        <w:rPr>
          <w:rStyle w:val="EndnoteReference"/>
          <w:rFonts w:cs="Arial"/>
        </w:rPr>
        <w:endnoteReference w:id="336"/>
      </w:r>
      <w:r>
        <w:rPr>
          <w:rFonts w:cs="Arial"/>
        </w:rPr>
        <w:t xml:space="preserve">  </w:t>
      </w:r>
    </w:p>
    <w:p w:rsidR="00280C5F" w:rsidRDefault="00280C5F" w:rsidP="00DB322E">
      <w:pPr>
        <w:ind w:left="720"/>
        <w:rPr>
          <w:rFonts w:cs="Arial"/>
          <w:sz w:val="22"/>
          <w:szCs w:val="22"/>
        </w:rPr>
      </w:pPr>
      <w:r w:rsidRPr="001B3DB5">
        <w:rPr>
          <w:rFonts w:cs="Arial"/>
          <w:i/>
          <w:sz w:val="22"/>
          <w:szCs w:val="22"/>
        </w:rPr>
        <w:t>In Iran I wa</w:t>
      </w:r>
      <w:r>
        <w:rPr>
          <w:rFonts w:cs="Arial"/>
          <w:i/>
          <w:sz w:val="22"/>
          <w:szCs w:val="22"/>
        </w:rPr>
        <w:t>s the only one being tortured, a</w:t>
      </w:r>
      <w:r w:rsidRPr="001B3DB5">
        <w:rPr>
          <w:rFonts w:cs="Arial"/>
          <w:i/>
          <w:sz w:val="22"/>
          <w:szCs w:val="22"/>
        </w:rPr>
        <w:t>nd now my children are being tortured here</w:t>
      </w:r>
      <w:r>
        <w:rPr>
          <w:rFonts w:cs="Arial"/>
          <w:i/>
          <w:sz w:val="22"/>
          <w:szCs w:val="22"/>
        </w:rPr>
        <w:t xml:space="preserve"> [in Australia]</w:t>
      </w:r>
      <w:r>
        <w:rPr>
          <w:rFonts w:cs="Arial"/>
          <w:sz w:val="22"/>
          <w:szCs w:val="22"/>
        </w:rPr>
        <w:t>.</w:t>
      </w:r>
    </w:p>
    <w:p w:rsidR="00280C5F" w:rsidRPr="007A3C4A" w:rsidRDefault="00280C5F" w:rsidP="00DB322E">
      <w:pPr>
        <w:ind w:left="720"/>
        <w:rPr>
          <w:rFonts w:cs="Arial"/>
          <w:sz w:val="22"/>
          <w:szCs w:val="22"/>
        </w:rPr>
      </w:pPr>
      <w:r>
        <w:rPr>
          <w:rFonts w:cs="Arial"/>
          <w:sz w:val="22"/>
          <w:szCs w:val="22"/>
        </w:rPr>
        <w:t xml:space="preserve">(Father of </w:t>
      </w:r>
      <w:r w:rsidR="006B676C">
        <w:rPr>
          <w:rFonts w:cs="Arial"/>
          <w:sz w:val="22"/>
          <w:szCs w:val="22"/>
        </w:rPr>
        <w:t>three</w:t>
      </w:r>
      <w:r>
        <w:rPr>
          <w:rFonts w:cs="Arial"/>
          <w:sz w:val="22"/>
          <w:szCs w:val="22"/>
        </w:rPr>
        <w:t xml:space="preserve"> children, Construction Camp </w:t>
      </w:r>
      <w:r w:rsidR="00820BEB">
        <w:rPr>
          <w:rFonts w:cs="Arial"/>
          <w:sz w:val="22"/>
          <w:szCs w:val="22"/>
        </w:rPr>
        <w:t>Detention Centre</w:t>
      </w:r>
      <w:r>
        <w:rPr>
          <w:rFonts w:cs="Arial"/>
          <w:sz w:val="22"/>
          <w:szCs w:val="22"/>
        </w:rPr>
        <w:t>, Christmas Island, 7 March 2014)</w:t>
      </w:r>
    </w:p>
    <w:p w:rsidR="00280C5F" w:rsidRDefault="00280C5F" w:rsidP="00DB322E">
      <w:pPr>
        <w:ind w:left="720"/>
        <w:rPr>
          <w:rFonts w:cs="Arial"/>
          <w:sz w:val="22"/>
          <w:szCs w:val="22"/>
        </w:rPr>
      </w:pPr>
      <w:r w:rsidRPr="007A3C4A">
        <w:rPr>
          <w:rFonts w:cs="Arial"/>
          <w:i/>
          <w:sz w:val="22"/>
          <w:szCs w:val="22"/>
        </w:rPr>
        <w:t>I feel like I have destroyed my children’s lives. Life is not just about food. My son asks the same question over and over: why can’t we leave here? I’m in pain watching my children here – children are fighting over toys – they aren’t free to do and see what they want</w:t>
      </w:r>
      <w:r>
        <w:rPr>
          <w:rFonts w:cs="Arial"/>
          <w:sz w:val="22"/>
          <w:szCs w:val="22"/>
        </w:rPr>
        <w:t>.</w:t>
      </w:r>
    </w:p>
    <w:p w:rsidR="00280C5F" w:rsidRDefault="00280C5F" w:rsidP="00DB322E">
      <w:pPr>
        <w:ind w:left="720"/>
        <w:rPr>
          <w:rFonts w:cs="Arial"/>
          <w:sz w:val="22"/>
          <w:szCs w:val="22"/>
        </w:rPr>
      </w:pPr>
      <w:r w:rsidRPr="007A3C4A">
        <w:rPr>
          <w:rFonts w:cs="Arial"/>
          <w:sz w:val="22"/>
          <w:szCs w:val="22"/>
        </w:rPr>
        <w:t xml:space="preserve">(Parent, </w:t>
      </w:r>
      <w:r>
        <w:rPr>
          <w:rFonts w:cs="Arial"/>
          <w:sz w:val="22"/>
          <w:szCs w:val="22"/>
        </w:rPr>
        <w:t>Wickham Point Detention Centre,</w:t>
      </w:r>
      <w:r w:rsidR="008957FC">
        <w:rPr>
          <w:rFonts w:cs="Arial"/>
          <w:sz w:val="22"/>
          <w:szCs w:val="22"/>
        </w:rPr>
        <w:t xml:space="preserve"> Darwin,</w:t>
      </w:r>
      <w:r>
        <w:rPr>
          <w:rFonts w:cs="Arial"/>
          <w:sz w:val="22"/>
          <w:szCs w:val="22"/>
        </w:rPr>
        <w:t xml:space="preserve"> 11 April </w:t>
      </w:r>
      <w:r w:rsidRPr="007A3C4A">
        <w:rPr>
          <w:rFonts w:cs="Arial"/>
          <w:sz w:val="22"/>
          <w:szCs w:val="22"/>
        </w:rPr>
        <w:t>2014)</w:t>
      </w:r>
    </w:p>
    <w:p w:rsidR="00280C5F" w:rsidRPr="00127628" w:rsidRDefault="00280C5F" w:rsidP="00DB322E">
      <w:pPr>
        <w:rPr>
          <w:rFonts w:cs="Arial"/>
        </w:rPr>
      </w:pPr>
      <w:r w:rsidRPr="0075766B">
        <w:rPr>
          <w:rFonts w:cs="Arial"/>
        </w:rPr>
        <w:t>Research into the impacts of immigration detention on children and adults indicates that long</w:t>
      </w:r>
      <w:r w:rsidR="006B676C">
        <w:rPr>
          <w:rFonts w:cs="Arial"/>
        </w:rPr>
        <w:t xml:space="preserve"> </w:t>
      </w:r>
      <w:r w:rsidRPr="0075766B">
        <w:rPr>
          <w:rFonts w:cs="Arial"/>
        </w:rPr>
        <w:t xml:space="preserve">term detention </w:t>
      </w:r>
      <w:r>
        <w:rPr>
          <w:rFonts w:cs="Arial"/>
        </w:rPr>
        <w:t xml:space="preserve">has a </w:t>
      </w:r>
      <w:r w:rsidRPr="0075766B">
        <w:rPr>
          <w:rFonts w:cs="Arial"/>
        </w:rPr>
        <w:t xml:space="preserve">detrimental impact on the mental and physical health </w:t>
      </w:r>
      <w:r w:rsidRPr="0075766B">
        <w:rPr>
          <w:rFonts w:cs="Arial"/>
        </w:rPr>
        <w:lastRenderedPageBreak/>
        <w:t>of those detained, be they children or adults.</w:t>
      </w:r>
      <w:r>
        <w:rPr>
          <w:rFonts w:cs="Arial"/>
          <w:sz w:val="22"/>
          <w:szCs w:val="22"/>
        </w:rPr>
        <w:t xml:space="preserve"> </w:t>
      </w:r>
      <w:r w:rsidR="009F0E4E">
        <w:rPr>
          <w:rFonts w:cs="Arial"/>
        </w:rPr>
        <w:t>One</w:t>
      </w:r>
      <w:r w:rsidR="009F0E4E" w:rsidRPr="00FC07DA">
        <w:rPr>
          <w:rFonts w:cs="Arial"/>
        </w:rPr>
        <w:t xml:space="preserve"> </w:t>
      </w:r>
      <w:r w:rsidRPr="00FC07DA">
        <w:rPr>
          <w:rFonts w:cs="Arial"/>
        </w:rPr>
        <w:t>study concludes that there is a direct correlation between time detained and mental health deterioration.</w:t>
      </w:r>
      <w:r>
        <w:rPr>
          <w:rStyle w:val="EndnoteReference"/>
          <w:rFonts w:cs="Arial"/>
        </w:rPr>
        <w:endnoteReference w:id="337"/>
      </w:r>
    </w:p>
    <w:p w:rsidR="00280C5F" w:rsidRPr="003A00AA" w:rsidRDefault="00280C5F" w:rsidP="00DB322E">
      <w:pPr>
        <w:ind w:left="720"/>
        <w:rPr>
          <w:rFonts w:cs="Arial"/>
          <w:sz w:val="22"/>
          <w:szCs w:val="22"/>
        </w:rPr>
      </w:pPr>
      <w:r w:rsidRPr="003A00AA">
        <w:rPr>
          <w:rFonts w:cs="Arial"/>
          <w:i/>
          <w:sz w:val="22"/>
          <w:szCs w:val="22"/>
        </w:rPr>
        <w:t>My child’s emotional state is getting worse as time passes</w:t>
      </w:r>
      <w:r w:rsidRPr="003A00AA">
        <w:rPr>
          <w:rFonts w:cs="Arial"/>
          <w:sz w:val="22"/>
          <w:szCs w:val="22"/>
        </w:rPr>
        <w:t xml:space="preserve">. </w:t>
      </w:r>
    </w:p>
    <w:p w:rsidR="00280C5F" w:rsidRDefault="000B41D1" w:rsidP="00DB322E">
      <w:pPr>
        <w:ind w:left="720"/>
        <w:rPr>
          <w:rFonts w:cs="Arial"/>
          <w:sz w:val="22"/>
          <w:szCs w:val="22"/>
        </w:rPr>
      </w:pPr>
      <w:r>
        <w:rPr>
          <w:rFonts w:cs="Arial"/>
          <w:sz w:val="22"/>
          <w:szCs w:val="22"/>
        </w:rPr>
        <w:t xml:space="preserve">(Mother of 9 year </w:t>
      </w:r>
      <w:r w:rsidR="00280C5F" w:rsidRPr="003A00AA">
        <w:rPr>
          <w:rFonts w:cs="Arial"/>
          <w:sz w:val="22"/>
          <w:szCs w:val="22"/>
        </w:rPr>
        <w:t>old</w:t>
      </w:r>
      <w:r>
        <w:rPr>
          <w:rFonts w:cs="Arial"/>
          <w:sz w:val="22"/>
          <w:szCs w:val="22"/>
        </w:rPr>
        <w:t xml:space="preserve"> child</w:t>
      </w:r>
      <w:r w:rsidR="00280C5F" w:rsidRPr="003A00AA">
        <w:rPr>
          <w:rFonts w:cs="Arial"/>
          <w:sz w:val="22"/>
          <w:szCs w:val="22"/>
        </w:rPr>
        <w:t xml:space="preserve">, Melbourne Detention Centre, 7 May 2014) </w:t>
      </w:r>
    </w:p>
    <w:p w:rsidR="00280C5F" w:rsidRDefault="00280C5F" w:rsidP="00DB322E">
      <w:pPr>
        <w:rPr>
          <w:rFonts w:cs="Arial"/>
        </w:rPr>
      </w:pPr>
      <w:r>
        <w:rPr>
          <w:rFonts w:cs="Arial"/>
          <w:color w:val="000000"/>
        </w:rPr>
        <w:t>Evidence to the Inquiry indicates that t</w:t>
      </w:r>
      <w:r w:rsidRPr="00773D50">
        <w:rPr>
          <w:rFonts w:cs="Arial"/>
          <w:color w:val="000000"/>
        </w:rPr>
        <w:t xml:space="preserve">he </w:t>
      </w:r>
      <w:r>
        <w:rPr>
          <w:rFonts w:cs="Arial"/>
          <w:color w:val="000000"/>
        </w:rPr>
        <w:t xml:space="preserve">movement of people around the </w:t>
      </w:r>
      <w:r w:rsidRPr="00773D50">
        <w:rPr>
          <w:rFonts w:cs="Arial"/>
          <w:color w:val="000000"/>
        </w:rPr>
        <w:t xml:space="preserve">detention </w:t>
      </w:r>
      <w:r>
        <w:rPr>
          <w:rFonts w:cs="Arial"/>
          <w:color w:val="000000"/>
        </w:rPr>
        <w:t xml:space="preserve">network can </w:t>
      </w:r>
      <w:r w:rsidRPr="00773D50">
        <w:rPr>
          <w:rFonts w:cs="Arial"/>
          <w:color w:val="000000"/>
        </w:rPr>
        <w:t>disrupt the ability for children to for</w:t>
      </w:r>
      <w:r>
        <w:rPr>
          <w:rFonts w:cs="Arial"/>
          <w:color w:val="000000"/>
        </w:rPr>
        <w:t xml:space="preserve">m social attachments with peers. </w:t>
      </w:r>
      <w:r w:rsidRPr="00E52E9E">
        <w:rPr>
          <w:rFonts w:cs="Arial"/>
        </w:rPr>
        <w:t xml:space="preserve">Inquiry questionnaire data confirms that 74 percent of primary </w:t>
      </w:r>
      <w:r w:rsidR="007F23A7">
        <w:rPr>
          <w:rFonts w:cs="Arial"/>
        </w:rPr>
        <w:t>school aged</w:t>
      </w:r>
      <w:r w:rsidRPr="00E52E9E">
        <w:rPr>
          <w:rFonts w:cs="Arial"/>
        </w:rPr>
        <w:t xml:space="preserve"> children have been moved at least once to a different detention centre, and of this group, 36 percent </w:t>
      </w:r>
      <w:r w:rsidR="00615822" w:rsidRPr="00E52E9E">
        <w:rPr>
          <w:rFonts w:cs="Arial"/>
        </w:rPr>
        <w:t>ha</w:t>
      </w:r>
      <w:r w:rsidR="00615822">
        <w:rPr>
          <w:rFonts w:cs="Arial"/>
        </w:rPr>
        <w:t>ve</w:t>
      </w:r>
      <w:r w:rsidR="00615822" w:rsidRPr="00E52E9E">
        <w:rPr>
          <w:rFonts w:cs="Arial"/>
        </w:rPr>
        <w:t xml:space="preserve"> </w:t>
      </w:r>
      <w:r w:rsidRPr="00E52E9E">
        <w:rPr>
          <w:rFonts w:cs="Arial"/>
        </w:rPr>
        <w:t>been moved twice.</w:t>
      </w:r>
      <w:r w:rsidRPr="00E52E9E">
        <w:rPr>
          <w:rStyle w:val="EndnoteReference"/>
          <w:rFonts w:cs="Arial"/>
        </w:rPr>
        <w:endnoteReference w:id="338"/>
      </w:r>
      <w:r w:rsidR="00E63BAA">
        <w:rPr>
          <w:rFonts w:cs="Arial"/>
        </w:rPr>
        <w:t xml:space="preserve"> </w:t>
      </w:r>
      <w:r w:rsidRPr="00E52E9E">
        <w:rPr>
          <w:rFonts w:cs="Arial"/>
        </w:rPr>
        <w:t>Families may be transferred for medical</w:t>
      </w:r>
      <w:r>
        <w:rPr>
          <w:rFonts w:cs="Arial"/>
        </w:rPr>
        <w:t xml:space="preserve"> appointments or moved to Nauru and then brought back to the mainland for medical reasons. These movements happen without notice and children can wake to find that their frien</w:t>
      </w:r>
      <w:r w:rsidR="009911CA">
        <w:rPr>
          <w:rFonts w:cs="Arial"/>
        </w:rPr>
        <w:t xml:space="preserve">ds have disappeared overnight. </w:t>
      </w:r>
    </w:p>
    <w:p w:rsidR="00280C5F" w:rsidRPr="00996D66" w:rsidRDefault="00280C5F" w:rsidP="00DB322E">
      <w:pPr>
        <w:ind w:left="720"/>
        <w:rPr>
          <w:rFonts w:cs="Arial"/>
          <w:sz w:val="22"/>
          <w:szCs w:val="22"/>
        </w:rPr>
      </w:pPr>
      <w:r w:rsidRPr="00996D66">
        <w:rPr>
          <w:rFonts w:cs="Arial"/>
          <w:i/>
          <w:sz w:val="22"/>
          <w:szCs w:val="22"/>
        </w:rPr>
        <w:t>They take families away in the night. We wake up and our friends are gone and our children are crying. Who would do this to a family? Why do they hate us?</w:t>
      </w:r>
      <w:r w:rsidRPr="00996D66">
        <w:rPr>
          <w:rFonts w:cs="Arial"/>
          <w:sz w:val="22"/>
          <w:szCs w:val="22"/>
        </w:rPr>
        <w:t xml:space="preserve"> </w:t>
      </w:r>
    </w:p>
    <w:p w:rsidR="00280C5F" w:rsidRPr="00996D66" w:rsidRDefault="00280C5F" w:rsidP="00DB322E">
      <w:pPr>
        <w:ind w:left="720"/>
        <w:rPr>
          <w:rFonts w:cs="Arial"/>
          <w:sz w:val="22"/>
          <w:szCs w:val="22"/>
        </w:rPr>
      </w:pPr>
      <w:r w:rsidRPr="00996D66">
        <w:rPr>
          <w:rFonts w:cs="Arial"/>
          <w:sz w:val="22"/>
          <w:szCs w:val="22"/>
        </w:rPr>
        <w:t>(Mother of 5 year old</w:t>
      </w:r>
      <w:r w:rsidR="00ED5B0B">
        <w:rPr>
          <w:rFonts w:cs="Arial"/>
          <w:sz w:val="22"/>
          <w:szCs w:val="22"/>
        </w:rPr>
        <w:t xml:space="preserve"> child</w:t>
      </w:r>
      <w:r w:rsidRPr="00996D66">
        <w:rPr>
          <w:rFonts w:cs="Arial"/>
          <w:sz w:val="22"/>
          <w:szCs w:val="22"/>
        </w:rPr>
        <w:t>, Construction Camp</w:t>
      </w:r>
      <w:r>
        <w:rPr>
          <w:rFonts w:cs="Arial"/>
          <w:sz w:val="22"/>
          <w:szCs w:val="22"/>
        </w:rPr>
        <w:t xml:space="preserve"> </w:t>
      </w:r>
      <w:r w:rsidR="00820BEB">
        <w:rPr>
          <w:rFonts w:cs="Arial"/>
          <w:sz w:val="22"/>
          <w:szCs w:val="22"/>
        </w:rPr>
        <w:t>Detention Centre</w:t>
      </w:r>
      <w:r w:rsidRPr="00996D66">
        <w:rPr>
          <w:rFonts w:cs="Arial"/>
          <w:sz w:val="22"/>
          <w:szCs w:val="22"/>
        </w:rPr>
        <w:t>, Christmas Island, 15 July 201</w:t>
      </w:r>
      <w:r w:rsidR="00615822">
        <w:rPr>
          <w:rFonts w:cs="Arial"/>
          <w:sz w:val="22"/>
          <w:szCs w:val="22"/>
        </w:rPr>
        <w:t>4</w:t>
      </w:r>
      <w:r w:rsidRPr="00996D66">
        <w:rPr>
          <w:rFonts w:cs="Arial"/>
          <w:sz w:val="22"/>
          <w:szCs w:val="22"/>
        </w:rPr>
        <w:t>)</w:t>
      </w:r>
    </w:p>
    <w:p w:rsidR="00280C5F" w:rsidRDefault="00280C5F" w:rsidP="00DB322E">
      <w:pPr>
        <w:rPr>
          <w:rFonts w:cs="Arial"/>
        </w:rPr>
      </w:pPr>
      <w:r>
        <w:rPr>
          <w:rFonts w:cs="Arial"/>
        </w:rPr>
        <w:t>Families who arrived in Australia</w:t>
      </w:r>
      <w:r w:rsidR="006B676C">
        <w:rPr>
          <w:rFonts w:cs="Arial"/>
        </w:rPr>
        <w:t xml:space="preserve"> on or</w:t>
      </w:r>
      <w:r>
        <w:rPr>
          <w:rFonts w:cs="Arial"/>
        </w:rPr>
        <w:t xml:space="preserve"> after 19 July 201</w:t>
      </w:r>
      <w:r w:rsidR="006B676C">
        <w:rPr>
          <w:rFonts w:cs="Arial"/>
        </w:rPr>
        <w:t>3</w:t>
      </w:r>
      <w:r>
        <w:rPr>
          <w:rFonts w:cs="Arial"/>
        </w:rPr>
        <w:t xml:space="preserve"> are subject to transfer to Nauru. There is a level of fear about Nauru as many families have heard about the conditions in the detention centre, the tent accommodation and the heat.</w:t>
      </w:r>
    </w:p>
    <w:p w:rsidR="00280C5F" w:rsidRDefault="00280C5F" w:rsidP="00DB322E">
      <w:pPr>
        <w:ind w:left="720"/>
        <w:rPr>
          <w:rFonts w:cs="Arial"/>
          <w:i/>
          <w:sz w:val="22"/>
          <w:szCs w:val="22"/>
        </w:rPr>
      </w:pPr>
      <w:r w:rsidRPr="00260F81">
        <w:rPr>
          <w:rFonts w:cs="Arial"/>
          <w:i/>
          <w:sz w:val="22"/>
          <w:szCs w:val="22"/>
        </w:rPr>
        <w:t>We go</w:t>
      </w:r>
      <w:r>
        <w:rPr>
          <w:rFonts w:cs="Arial"/>
          <w:i/>
          <w:sz w:val="22"/>
          <w:szCs w:val="22"/>
        </w:rPr>
        <w:t>t</w:t>
      </w:r>
      <w:r w:rsidRPr="00260F81">
        <w:rPr>
          <w:rFonts w:cs="Arial"/>
          <w:i/>
          <w:sz w:val="22"/>
          <w:szCs w:val="22"/>
        </w:rPr>
        <w:t xml:space="preserve"> told in front of our children that we were getting sent t</w:t>
      </w:r>
      <w:r>
        <w:rPr>
          <w:rFonts w:cs="Arial"/>
          <w:i/>
          <w:sz w:val="22"/>
          <w:szCs w:val="22"/>
        </w:rPr>
        <w:t>o Nauru and that made us scared.</w:t>
      </w:r>
    </w:p>
    <w:p w:rsidR="00280C5F" w:rsidRPr="00370BB2" w:rsidRDefault="00280C5F" w:rsidP="00DB322E">
      <w:pPr>
        <w:ind w:left="720"/>
        <w:rPr>
          <w:rFonts w:cs="Arial"/>
          <w:sz w:val="22"/>
          <w:szCs w:val="22"/>
        </w:rPr>
      </w:pPr>
      <w:r>
        <w:rPr>
          <w:rFonts w:cs="Arial"/>
          <w:sz w:val="22"/>
          <w:szCs w:val="22"/>
        </w:rPr>
        <w:t>(</w:t>
      </w:r>
      <w:r w:rsidR="003E1733">
        <w:rPr>
          <w:rFonts w:cs="Arial"/>
          <w:sz w:val="22"/>
          <w:szCs w:val="22"/>
        </w:rPr>
        <w:t>Father of three</w:t>
      </w:r>
      <w:r w:rsidRPr="00260F81">
        <w:rPr>
          <w:rFonts w:cs="Arial"/>
          <w:sz w:val="22"/>
          <w:szCs w:val="22"/>
        </w:rPr>
        <w:t xml:space="preserve"> children</w:t>
      </w:r>
      <w:r>
        <w:rPr>
          <w:rFonts w:cs="Arial"/>
          <w:sz w:val="22"/>
          <w:szCs w:val="22"/>
        </w:rPr>
        <w:t>,</w:t>
      </w:r>
      <w:r w:rsidRPr="00260F81">
        <w:rPr>
          <w:rFonts w:cs="Arial"/>
          <w:i/>
          <w:sz w:val="22"/>
          <w:szCs w:val="22"/>
        </w:rPr>
        <w:t xml:space="preserve"> </w:t>
      </w:r>
      <w:r w:rsidRPr="00130869">
        <w:rPr>
          <w:rFonts w:cs="Arial"/>
          <w:sz w:val="22"/>
          <w:szCs w:val="22"/>
        </w:rPr>
        <w:t xml:space="preserve">Melbourne Detention Centre, 7 May 2014)      </w:t>
      </w:r>
    </w:p>
    <w:p w:rsidR="00280C5F" w:rsidRDefault="00280C5F" w:rsidP="00DB322E">
      <w:pPr>
        <w:rPr>
          <w:rFonts w:cs="Arial"/>
        </w:rPr>
      </w:pPr>
      <w:r>
        <w:rPr>
          <w:rFonts w:cs="Arial"/>
        </w:rPr>
        <w:t xml:space="preserve">Some families return to the Australian mainland for medical treatment after living in detention in Nauru. </w:t>
      </w:r>
      <w:r w:rsidRPr="00773D50">
        <w:rPr>
          <w:rFonts w:cs="Arial"/>
        </w:rPr>
        <w:t xml:space="preserve">A mother who had been transferred to </w:t>
      </w:r>
      <w:r w:rsidRPr="003D543E">
        <w:rPr>
          <w:rFonts w:cs="Arial"/>
        </w:rPr>
        <w:t>Melbourne Detention Centre</w:t>
      </w:r>
      <w:r w:rsidRPr="00773D50">
        <w:rPr>
          <w:rFonts w:cs="Arial"/>
        </w:rPr>
        <w:t xml:space="preserve"> from Nauru </w:t>
      </w:r>
      <w:r>
        <w:rPr>
          <w:rFonts w:cs="Arial"/>
        </w:rPr>
        <w:t>report</w:t>
      </w:r>
      <w:r w:rsidRPr="00773D50">
        <w:rPr>
          <w:rFonts w:cs="Arial"/>
        </w:rPr>
        <w:t xml:space="preserve">ed that her children’s mental health had improved since leaving </w:t>
      </w:r>
      <w:r>
        <w:rPr>
          <w:rFonts w:cs="Arial"/>
        </w:rPr>
        <w:t xml:space="preserve">Nauru. </w:t>
      </w:r>
      <w:r w:rsidR="006C5010">
        <w:rPr>
          <w:rFonts w:cs="Arial"/>
        </w:rPr>
        <w:t>S</w:t>
      </w:r>
      <w:r w:rsidRPr="00773D50">
        <w:rPr>
          <w:rFonts w:cs="Arial"/>
        </w:rPr>
        <w:t xml:space="preserve">he </w:t>
      </w:r>
      <w:r w:rsidR="00854AA2">
        <w:rPr>
          <w:rFonts w:cs="Arial"/>
        </w:rPr>
        <w:t xml:space="preserve">also </w:t>
      </w:r>
      <w:r w:rsidRPr="00773D50">
        <w:rPr>
          <w:rFonts w:cs="Arial"/>
        </w:rPr>
        <w:t xml:space="preserve">noted </w:t>
      </w:r>
      <w:r>
        <w:rPr>
          <w:rFonts w:cs="Arial"/>
        </w:rPr>
        <w:t xml:space="preserve">that </w:t>
      </w:r>
      <w:r w:rsidRPr="00773D50">
        <w:rPr>
          <w:rFonts w:cs="Arial"/>
        </w:rPr>
        <w:t>her children</w:t>
      </w:r>
      <w:r w:rsidR="006C5010">
        <w:rPr>
          <w:rFonts w:cs="Arial"/>
        </w:rPr>
        <w:t xml:space="preserve"> continue to worry about being sent back to Nauru and</w:t>
      </w:r>
      <w:r>
        <w:rPr>
          <w:rFonts w:cs="Arial"/>
        </w:rPr>
        <w:t xml:space="preserve"> ‘c</w:t>
      </w:r>
      <w:r w:rsidRPr="00773D50">
        <w:rPr>
          <w:rFonts w:cs="Arial"/>
        </w:rPr>
        <w:t>an’t sleep properly</w:t>
      </w:r>
      <w:r>
        <w:rPr>
          <w:rFonts w:cs="Arial"/>
        </w:rPr>
        <w:t xml:space="preserve"> because of conditions overseas’</w:t>
      </w:r>
      <w:r w:rsidRPr="00773D50">
        <w:rPr>
          <w:rFonts w:cs="Arial"/>
        </w:rPr>
        <w:t>.</w:t>
      </w:r>
      <w:r>
        <w:rPr>
          <w:rStyle w:val="EndnoteReference"/>
          <w:rFonts w:cs="Arial"/>
        </w:rPr>
        <w:endnoteReference w:id="339"/>
      </w:r>
      <w:r>
        <w:rPr>
          <w:rFonts w:cs="Arial"/>
        </w:rPr>
        <w:t xml:space="preserve"> Children who are moved from Nauru or Christmas Island to detention centres on the mainland live with the uncertainty that they may be returned to </w:t>
      </w:r>
      <w:r w:rsidR="00307AB3">
        <w:rPr>
          <w:rFonts w:cs="Arial"/>
        </w:rPr>
        <w:t>these</w:t>
      </w:r>
      <w:r w:rsidR="006C5010">
        <w:rPr>
          <w:rFonts w:cs="Arial"/>
        </w:rPr>
        <w:t xml:space="preserve"> centres where the living conditions are harsh and the services limited</w:t>
      </w:r>
      <w:r>
        <w:rPr>
          <w:rFonts w:cs="Arial"/>
        </w:rPr>
        <w:t xml:space="preserve">. </w:t>
      </w:r>
    </w:p>
    <w:p w:rsidR="00280C5F" w:rsidRPr="00130869" w:rsidRDefault="00280C5F" w:rsidP="00DB322E">
      <w:pPr>
        <w:ind w:left="720"/>
        <w:rPr>
          <w:rFonts w:cs="Arial"/>
          <w:sz w:val="22"/>
          <w:szCs w:val="22"/>
        </w:rPr>
      </w:pPr>
      <w:r w:rsidRPr="00130869">
        <w:rPr>
          <w:rFonts w:cs="Arial"/>
          <w:i/>
          <w:sz w:val="22"/>
          <w:szCs w:val="22"/>
        </w:rPr>
        <w:t>He [child] doesn’t sleep well, he has a lot of concerns, he sees a psychologist, and he has a lot of fears about being sent back to Christmas Island</w:t>
      </w:r>
      <w:r w:rsidRPr="00130869">
        <w:rPr>
          <w:rFonts w:cs="Arial"/>
          <w:sz w:val="22"/>
          <w:szCs w:val="22"/>
        </w:rPr>
        <w:t xml:space="preserve">. </w:t>
      </w:r>
    </w:p>
    <w:p w:rsidR="00E53EE4" w:rsidRDefault="00280C5F" w:rsidP="00DB322E">
      <w:pPr>
        <w:ind w:left="720"/>
        <w:rPr>
          <w:rFonts w:cs="Arial"/>
          <w:sz w:val="22"/>
          <w:szCs w:val="22"/>
        </w:rPr>
      </w:pPr>
      <w:r w:rsidRPr="00130869">
        <w:rPr>
          <w:rFonts w:cs="Arial"/>
          <w:sz w:val="22"/>
          <w:szCs w:val="22"/>
        </w:rPr>
        <w:t xml:space="preserve">(Mother of boy, Melbourne Detention Centre, 7 May 2014)     </w:t>
      </w:r>
    </w:p>
    <w:p w:rsidR="00E53EE4" w:rsidRDefault="00280C5F" w:rsidP="00DB322E">
      <w:pPr>
        <w:ind w:left="720"/>
        <w:rPr>
          <w:rFonts w:cs="Arial"/>
          <w:u w:val="single"/>
        </w:rPr>
      </w:pPr>
      <w:r w:rsidRPr="00130869">
        <w:rPr>
          <w:rFonts w:cs="Arial"/>
          <w:sz w:val="22"/>
          <w:szCs w:val="22"/>
        </w:rPr>
        <w:t xml:space="preserve"> </w:t>
      </w:r>
      <w:r w:rsidR="00E53EE4" w:rsidRPr="00CA1800">
        <w:rPr>
          <w:rFonts w:cs="Arial"/>
          <w:i/>
          <w:sz w:val="22"/>
        </w:rPr>
        <w:t>Please help me. I need help. Please I don’t happy in this camp. Please I need freedom I am in here 1 years</w:t>
      </w:r>
      <w:r w:rsidR="00E53EE4" w:rsidRPr="00233220">
        <w:rPr>
          <w:rFonts w:cs="Arial"/>
          <w:sz w:val="22"/>
        </w:rPr>
        <w:t>.</w:t>
      </w:r>
      <w:r w:rsidR="00E53EE4" w:rsidRPr="000D535E">
        <w:rPr>
          <w:rFonts w:cs="Arial"/>
          <w:u w:val="single"/>
        </w:rPr>
        <w:t xml:space="preserve"> </w:t>
      </w:r>
    </w:p>
    <w:p w:rsidR="003E1733" w:rsidRPr="003E1733" w:rsidRDefault="003E1733" w:rsidP="00DB322E">
      <w:pPr>
        <w:ind w:left="720"/>
        <w:rPr>
          <w:rFonts w:cs="Arial"/>
          <w:sz w:val="22"/>
          <w:szCs w:val="22"/>
        </w:rPr>
      </w:pPr>
      <w:r w:rsidRPr="003E1733">
        <w:rPr>
          <w:rFonts w:cs="Arial"/>
          <w:sz w:val="22"/>
          <w:szCs w:val="22"/>
        </w:rPr>
        <w:t>(11 year old</w:t>
      </w:r>
      <w:r>
        <w:rPr>
          <w:rFonts w:cs="Arial"/>
          <w:sz w:val="22"/>
          <w:szCs w:val="22"/>
        </w:rPr>
        <w:t xml:space="preserve"> child</w:t>
      </w:r>
      <w:r w:rsidRPr="003E1733">
        <w:rPr>
          <w:rFonts w:cs="Arial"/>
          <w:sz w:val="22"/>
          <w:szCs w:val="22"/>
        </w:rPr>
        <w:t>, Construction Camp Detention Centre, Christmas Island, July 2014)</w:t>
      </w:r>
      <w:r>
        <w:rPr>
          <w:rStyle w:val="EndnoteReference"/>
          <w:rFonts w:cs="Arial"/>
        </w:rPr>
        <w:endnoteReference w:id="340"/>
      </w:r>
    </w:p>
    <w:p w:rsidR="00E53EE4" w:rsidRDefault="00E53EE4" w:rsidP="00DB322E">
      <w:pPr>
        <w:rPr>
          <w:rFonts w:cs="Arial"/>
        </w:rPr>
      </w:pPr>
      <w:r>
        <w:rPr>
          <w:rFonts w:cs="Arial"/>
        </w:rPr>
        <w:t xml:space="preserve">The Royal Australasian College of Physicians made the following observation about the appropriateness of detention for children: </w:t>
      </w:r>
    </w:p>
    <w:p w:rsidR="00E53EE4" w:rsidRPr="002E335B" w:rsidRDefault="00E53EE4" w:rsidP="00DB322E">
      <w:pPr>
        <w:ind w:left="720"/>
        <w:rPr>
          <w:rFonts w:cs="Arial"/>
          <w:i/>
        </w:rPr>
      </w:pPr>
      <w:r w:rsidRPr="00233220">
        <w:rPr>
          <w:rFonts w:cs="Arial"/>
          <w:sz w:val="22"/>
        </w:rPr>
        <w:lastRenderedPageBreak/>
        <w:t>The experience of detention for children, parents, and families has a significant and long-term negative impact on the physical and mental health, and development of children and adolescents.</w:t>
      </w:r>
      <w:r>
        <w:rPr>
          <w:rStyle w:val="EndnoteReference"/>
          <w:rFonts w:cs="Arial"/>
        </w:rPr>
        <w:endnoteReference w:id="341"/>
      </w:r>
    </w:p>
    <w:p w:rsidR="00E53EE4" w:rsidRDefault="00E53EE4" w:rsidP="00DB322E">
      <w:pPr>
        <w:rPr>
          <w:rFonts w:cs="Arial"/>
        </w:rPr>
      </w:pPr>
      <w:r>
        <w:rPr>
          <w:rFonts w:cs="Arial"/>
        </w:rPr>
        <w:t>This view was corroborated by</w:t>
      </w:r>
      <w:r w:rsidRPr="00F4408E">
        <w:rPr>
          <w:rFonts w:cs="Arial"/>
        </w:rPr>
        <w:t xml:space="preserve"> The Royal Australian and New Zealand College of Psychiatrists</w:t>
      </w:r>
      <w:r>
        <w:rPr>
          <w:rFonts w:cs="Arial"/>
        </w:rPr>
        <w:t>:</w:t>
      </w:r>
    </w:p>
    <w:p w:rsidR="00E53EE4" w:rsidRDefault="00E53EE4" w:rsidP="00DB322E">
      <w:pPr>
        <w:ind w:left="720"/>
        <w:rPr>
          <w:rFonts w:cs="Arial"/>
        </w:rPr>
      </w:pPr>
      <w:r w:rsidRPr="00233220">
        <w:rPr>
          <w:rFonts w:cs="Arial"/>
          <w:sz w:val="22"/>
        </w:rPr>
        <w:t>… detention of children is detrimental to children’s development and mental health and has the potential to cause long-term damage to social and emotional functioning.</w:t>
      </w:r>
      <w:r>
        <w:rPr>
          <w:rStyle w:val="EndnoteReference"/>
          <w:rFonts w:cs="Arial"/>
        </w:rPr>
        <w:endnoteReference w:id="342"/>
      </w:r>
    </w:p>
    <w:p w:rsidR="00280C5F" w:rsidRPr="00E53EE4" w:rsidRDefault="00E53EE4" w:rsidP="00DB322E">
      <w:pPr>
        <w:rPr>
          <w:rFonts w:cs="Arial"/>
          <w:lang w:val="en-GB"/>
        </w:rPr>
      </w:pPr>
      <w:r w:rsidRPr="00B80056">
        <w:rPr>
          <w:rFonts w:cs="Arial"/>
          <w:lang w:val="en-GB"/>
        </w:rPr>
        <w:t xml:space="preserve">A 2004 clinical </w:t>
      </w:r>
      <w:r w:rsidR="00307AB3">
        <w:rPr>
          <w:rFonts w:cs="Arial"/>
          <w:lang w:val="en-GB"/>
        </w:rPr>
        <w:t>study of children in detention</w:t>
      </w:r>
      <w:r w:rsidRPr="00B80056">
        <w:rPr>
          <w:rFonts w:cs="Arial"/>
          <w:lang w:val="en-GB"/>
        </w:rPr>
        <w:t xml:space="preserve"> found that all children interviewed met the criteria for Post-Traumatic Stress Disorder (PTSD) and depression. Other symptoms included anxie</w:t>
      </w:r>
      <w:r>
        <w:rPr>
          <w:rFonts w:cs="Arial"/>
          <w:lang w:val="en-GB"/>
        </w:rPr>
        <w:t xml:space="preserve">ty, enuresis, somatic symptoms and </w:t>
      </w:r>
      <w:r w:rsidRPr="00B80056">
        <w:rPr>
          <w:rFonts w:cs="Arial"/>
          <w:lang w:val="en-GB"/>
        </w:rPr>
        <w:t>self-harm.</w:t>
      </w:r>
      <w:r w:rsidRPr="00B80056">
        <w:rPr>
          <w:rFonts w:cs="Arial"/>
          <w:vertAlign w:val="superscript"/>
          <w:lang w:val="en-GB"/>
        </w:rPr>
        <w:endnoteReference w:id="343"/>
      </w:r>
      <w:r w:rsidR="00307AB3">
        <w:rPr>
          <w:rFonts w:cs="Arial"/>
          <w:lang w:val="en-GB"/>
        </w:rPr>
        <w:t xml:space="preserve"> </w:t>
      </w:r>
      <w:r w:rsidRPr="00B80056">
        <w:rPr>
          <w:rFonts w:cs="Arial"/>
        </w:rPr>
        <w:t>All c</w:t>
      </w:r>
      <w:r w:rsidR="00D36979">
        <w:rPr>
          <w:rFonts w:cs="Arial"/>
        </w:rPr>
        <w:t>hildren aged 6</w:t>
      </w:r>
      <w:r w:rsidRPr="00B80056">
        <w:rPr>
          <w:rFonts w:cs="Arial"/>
        </w:rPr>
        <w:t xml:space="preserve"> or more had evidence of multiple psychiatric disturbances, </w:t>
      </w:r>
      <w:r w:rsidR="006B676C">
        <w:rPr>
          <w:rFonts w:cs="Arial"/>
        </w:rPr>
        <w:t xml:space="preserve">with </w:t>
      </w:r>
      <w:r w:rsidRPr="00B80056">
        <w:rPr>
          <w:rFonts w:cs="Arial"/>
        </w:rPr>
        <w:t xml:space="preserve">major depression and PTSD being the most common, </w:t>
      </w:r>
      <w:r w:rsidR="006B676C">
        <w:rPr>
          <w:rFonts w:cs="Arial"/>
        </w:rPr>
        <w:t>as well as</w:t>
      </w:r>
      <w:r w:rsidRPr="00B80056">
        <w:rPr>
          <w:rFonts w:cs="Arial"/>
        </w:rPr>
        <w:t xml:space="preserve"> separation anxiety disorder, oppositional defiant disorder</w:t>
      </w:r>
      <w:r w:rsidR="00E220A6">
        <w:rPr>
          <w:rFonts w:cs="Arial"/>
        </w:rPr>
        <w:t>,</w:t>
      </w:r>
      <w:r w:rsidRPr="00B80056">
        <w:rPr>
          <w:rFonts w:cs="Arial"/>
        </w:rPr>
        <w:t xml:space="preserve"> enuresis, problems with eating, sleeping and pain, suicidal ideation and self-harm.</w:t>
      </w:r>
      <w:r w:rsidRPr="00B80056">
        <w:rPr>
          <w:rFonts w:cs="Arial"/>
          <w:vertAlign w:val="superscript"/>
        </w:rPr>
        <w:endnoteReference w:id="344"/>
      </w:r>
      <w:r w:rsidRPr="00B80056">
        <w:rPr>
          <w:rFonts w:cs="Arial"/>
          <w:lang w:val="en-GB"/>
        </w:rPr>
        <w:t xml:space="preserve"> </w:t>
      </w:r>
    </w:p>
    <w:p w:rsidR="00280C5F" w:rsidRPr="00773D50" w:rsidRDefault="00280C5F" w:rsidP="00DB322E">
      <w:pPr>
        <w:pStyle w:val="Heading2"/>
        <w:spacing w:after="0"/>
        <w:rPr>
          <w:rFonts w:cs="Arial"/>
        </w:rPr>
      </w:pPr>
      <w:bookmarkStart w:id="123" w:name="_Toc403999470"/>
      <w:r>
        <w:rPr>
          <w:rFonts w:cs="Arial"/>
        </w:rPr>
        <w:t>The role of parents in detention</w:t>
      </w:r>
      <w:bookmarkEnd w:id="123"/>
      <w:r>
        <w:rPr>
          <w:rFonts w:cs="Arial"/>
        </w:rPr>
        <w:t xml:space="preserve"> </w:t>
      </w:r>
    </w:p>
    <w:p w:rsidR="00280C5F" w:rsidRDefault="009A0094" w:rsidP="00DB322E">
      <w:pPr>
        <w:rPr>
          <w:rFonts w:cs="Arial"/>
        </w:rPr>
      </w:pPr>
      <w:r>
        <w:rPr>
          <w:rFonts w:cs="Arial"/>
        </w:rPr>
        <w:t>D</w:t>
      </w:r>
      <w:r w:rsidR="00280C5F">
        <w:rPr>
          <w:rFonts w:cs="Arial"/>
        </w:rPr>
        <w:t>etention environments are designed so that adults and children passively receive services rather than manage their own environments. Adults are restricted in their ability to carry out routine parental func</w:t>
      </w:r>
      <w:r w:rsidR="002B73C5">
        <w:rPr>
          <w:rFonts w:cs="Arial"/>
        </w:rPr>
        <w:t xml:space="preserve">tions and have limited decision </w:t>
      </w:r>
      <w:r w:rsidR="00280C5F">
        <w:rPr>
          <w:rFonts w:cs="Arial"/>
        </w:rPr>
        <w:t xml:space="preserve">making authority. </w:t>
      </w:r>
    </w:p>
    <w:p w:rsidR="00280C5F" w:rsidRDefault="00280C5F" w:rsidP="00DB322E">
      <w:pPr>
        <w:rPr>
          <w:rFonts w:cs="Arial"/>
        </w:rPr>
      </w:pPr>
      <w:r>
        <w:rPr>
          <w:rFonts w:cs="Arial"/>
        </w:rPr>
        <w:t xml:space="preserve">In the detention centres of Darwin, Melbourne and Christmas Island, parents are not able to cook, so they line up along with their children for meals each day. Parents are unable to decide what health </w:t>
      </w:r>
      <w:r w:rsidR="003B0B22">
        <w:rPr>
          <w:rFonts w:cs="Arial"/>
        </w:rPr>
        <w:t>service</w:t>
      </w:r>
      <w:r>
        <w:rPr>
          <w:rFonts w:cs="Arial"/>
        </w:rPr>
        <w:t xml:space="preserve"> their children receive</w:t>
      </w:r>
      <w:r w:rsidR="003B0B22">
        <w:rPr>
          <w:rFonts w:cs="Arial"/>
        </w:rPr>
        <w:t xml:space="preserve"> or when</w:t>
      </w:r>
      <w:r>
        <w:rPr>
          <w:rFonts w:cs="Arial"/>
        </w:rPr>
        <w:t>. They do not make the decisions about their child’s school education. If school is not available, parents in detention are powerless to change this situation. Parents are not allowed to accompany their children to school and they cannot take their children to the local park. All decisions are made by the Department of Immigration and Border Protection or by S</w:t>
      </w:r>
      <w:r w:rsidR="00AC5771">
        <w:rPr>
          <w:rFonts w:cs="Arial"/>
        </w:rPr>
        <w:t>erco</w:t>
      </w:r>
      <w:r>
        <w:rPr>
          <w:rFonts w:cs="Arial"/>
        </w:rPr>
        <w:t xml:space="preserve"> </w:t>
      </w:r>
      <w:r w:rsidR="00AC5771">
        <w:rPr>
          <w:rFonts w:cs="Arial"/>
        </w:rPr>
        <w:t>o</w:t>
      </w:r>
      <w:r w:rsidR="006B676C">
        <w:rPr>
          <w:rFonts w:cs="Arial"/>
        </w:rPr>
        <w:t>fficers. A volunteer at</w:t>
      </w:r>
      <w:r>
        <w:rPr>
          <w:rFonts w:cs="Arial"/>
        </w:rPr>
        <w:t xml:space="preserve"> t</w:t>
      </w:r>
      <w:r w:rsidR="00BB60F7">
        <w:rPr>
          <w:rFonts w:cs="Arial"/>
        </w:rPr>
        <w:t>he Christmas Island and Darwin d</w:t>
      </w:r>
      <w:r>
        <w:rPr>
          <w:rFonts w:cs="Arial"/>
        </w:rPr>
        <w:t>e</w:t>
      </w:r>
      <w:r w:rsidR="00BB60F7">
        <w:rPr>
          <w:rFonts w:cs="Arial"/>
        </w:rPr>
        <w:t>tention c</w:t>
      </w:r>
      <w:r>
        <w:rPr>
          <w:rFonts w:cs="Arial"/>
        </w:rPr>
        <w:t>entres described the deterioration of norma</w:t>
      </w:r>
      <w:r w:rsidR="00C21EE3">
        <w:rPr>
          <w:rFonts w:cs="Arial"/>
        </w:rPr>
        <w:t xml:space="preserve">l family functioning after long </w:t>
      </w:r>
      <w:r w:rsidR="00BB60F7">
        <w:rPr>
          <w:rFonts w:cs="Arial"/>
        </w:rPr>
        <w:t>term detention:</w:t>
      </w:r>
      <w:r>
        <w:rPr>
          <w:rFonts w:cs="Arial"/>
        </w:rPr>
        <w:t xml:space="preserve"> </w:t>
      </w:r>
    </w:p>
    <w:p w:rsidR="00280C5F" w:rsidRDefault="00280C5F" w:rsidP="00DB322E">
      <w:pPr>
        <w:ind w:left="720"/>
        <w:rPr>
          <w:rFonts w:cs="Arial"/>
        </w:rPr>
      </w:pPr>
      <w:r w:rsidRPr="00BB60F7">
        <w:rPr>
          <w:rFonts w:cs="Arial"/>
          <w:sz w:val="22"/>
          <w:szCs w:val="22"/>
        </w:rPr>
        <w:t>After six months I observed families deteriorate in their capacity for self-care; washing less, sleeping through day hours and restlessly at night. Men would stop shaving, women (who previously were meticulous in their grooming as a sign of pride) appeared dishevelled. Food refusal occurred and coherence in thought and speech decreased. After one year, many were losing hope and preparing to harm themselves or act against others.</w:t>
      </w:r>
      <w:r>
        <w:rPr>
          <w:rStyle w:val="EndnoteReference"/>
          <w:rFonts w:cs="Arial"/>
        </w:rPr>
        <w:endnoteReference w:id="345"/>
      </w:r>
    </w:p>
    <w:p w:rsidR="00280C5F" w:rsidRPr="00FC58ED" w:rsidRDefault="00280C5F" w:rsidP="00DB322E">
      <w:pPr>
        <w:rPr>
          <w:rFonts w:cs="Arial"/>
        </w:rPr>
      </w:pPr>
      <w:r>
        <w:rPr>
          <w:rFonts w:cs="Arial"/>
        </w:rPr>
        <w:t xml:space="preserve">A number of parents </w:t>
      </w:r>
      <w:r w:rsidRPr="00FC58ED">
        <w:rPr>
          <w:rFonts w:cs="Arial"/>
        </w:rPr>
        <w:t>reported that their children no longer respect</w:t>
      </w:r>
      <w:r>
        <w:rPr>
          <w:rFonts w:cs="Arial"/>
        </w:rPr>
        <w:t>ed</w:t>
      </w:r>
      <w:r w:rsidRPr="00FC58ED">
        <w:rPr>
          <w:rFonts w:cs="Arial"/>
        </w:rPr>
        <w:t xml:space="preserve"> their authority. Children </w:t>
      </w:r>
      <w:r>
        <w:rPr>
          <w:rFonts w:cs="Arial"/>
        </w:rPr>
        <w:t xml:space="preserve">can </w:t>
      </w:r>
      <w:r w:rsidRPr="00FC58ED">
        <w:rPr>
          <w:rFonts w:cs="Arial"/>
        </w:rPr>
        <w:t xml:space="preserve">see </w:t>
      </w:r>
      <w:r>
        <w:rPr>
          <w:rFonts w:cs="Arial"/>
        </w:rPr>
        <w:t xml:space="preserve">that </w:t>
      </w:r>
      <w:r w:rsidRPr="00FC58ED">
        <w:rPr>
          <w:rFonts w:cs="Arial"/>
        </w:rPr>
        <w:t xml:space="preserve">their parents </w:t>
      </w:r>
      <w:r>
        <w:rPr>
          <w:rFonts w:cs="Arial"/>
        </w:rPr>
        <w:t>are</w:t>
      </w:r>
      <w:r w:rsidRPr="00FC58ED">
        <w:rPr>
          <w:rFonts w:cs="Arial"/>
        </w:rPr>
        <w:t xml:space="preserve"> disempowered and they witness their parent</w:t>
      </w:r>
      <w:r w:rsidR="002F28B6">
        <w:rPr>
          <w:rFonts w:cs="Arial"/>
        </w:rPr>
        <w:t>s’</w:t>
      </w:r>
      <w:r w:rsidRPr="00FC58ED">
        <w:rPr>
          <w:rFonts w:cs="Arial"/>
        </w:rPr>
        <w:t xml:space="preserve"> deteriorating mental health.</w:t>
      </w:r>
      <w:r w:rsidRPr="00FC58ED">
        <w:rPr>
          <w:rFonts w:cs="Arial"/>
          <w:sz w:val="20"/>
          <w:vertAlign w:val="superscript"/>
        </w:rPr>
        <w:endnoteReference w:id="346"/>
      </w:r>
    </w:p>
    <w:p w:rsidR="00280C5F" w:rsidRPr="00FA58B2" w:rsidRDefault="00280C5F" w:rsidP="00DB322E">
      <w:pPr>
        <w:ind w:left="720"/>
        <w:rPr>
          <w:rFonts w:cs="Arial"/>
          <w:sz w:val="22"/>
          <w:szCs w:val="22"/>
        </w:rPr>
      </w:pPr>
      <w:r w:rsidRPr="00FA58B2">
        <w:rPr>
          <w:rFonts w:cs="Arial"/>
          <w:i/>
          <w:sz w:val="22"/>
          <w:szCs w:val="22"/>
        </w:rPr>
        <w:t xml:space="preserve">The kids feel they </w:t>
      </w:r>
      <w:r w:rsidR="00615822">
        <w:rPr>
          <w:rFonts w:cs="Arial"/>
          <w:i/>
          <w:sz w:val="22"/>
          <w:szCs w:val="22"/>
        </w:rPr>
        <w:t>[</w:t>
      </w:r>
      <w:r w:rsidRPr="00FA58B2">
        <w:rPr>
          <w:rFonts w:cs="Arial"/>
          <w:i/>
          <w:sz w:val="22"/>
          <w:szCs w:val="22"/>
        </w:rPr>
        <w:t>security staff</w:t>
      </w:r>
      <w:r w:rsidR="00615822">
        <w:rPr>
          <w:rFonts w:cs="Arial"/>
          <w:i/>
          <w:sz w:val="22"/>
          <w:szCs w:val="22"/>
        </w:rPr>
        <w:t>]</w:t>
      </w:r>
      <w:r w:rsidR="00615822" w:rsidRPr="00FA58B2">
        <w:rPr>
          <w:rFonts w:cs="Arial"/>
          <w:i/>
          <w:sz w:val="22"/>
          <w:szCs w:val="22"/>
        </w:rPr>
        <w:t xml:space="preserve"> </w:t>
      </w:r>
      <w:r w:rsidRPr="00FA58B2">
        <w:rPr>
          <w:rFonts w:cs="Arial"/>
          <w:i/>
          <w:sz w:val="22"/>
          <w:szCs w:val="22"/>
        </w:rPr>
        <w:t>are watching us. The children see us as parents who have no authority anymore; they listen only to the officers.  We no longer feel as parents</w:t>
      </w:r>
      <w:r w:rsidR="009911CA">
        <w:rPr>
          <w:rFonts w:cs="Arial"/>
          <w:sz w:val="22"/>
          <w:szCs w:val="22"/>
        </w:rPr>
        <w:t xml:space="preserve">. </w:t>
      </w:r>
    </w:p>
    <w:p w:rsidR="00280C5F" w:rsidRPr="005D1264" w:rsidRDefault="00BD6314" w:rsidP="00DB322E">
      <w:pPr>
        <w:ind w:left="720"/>
        <w:rPr>
          <w:rFonts w:cs="Arial"/>
        </w:rPr>
      </w:pPr>
      <w:r>
        <w:rPr>
          <w:rFonts w:cs="Arial"/>
          <w:sz w:val="22"/>
          <w:szCs w:val="22"/>
        </w:rPr>
        <w:t xml:space="preserve">(Parent of children, </w:t>
      </w:r>
      <w:r w:rsidR="00280C5F" w:rsidRPr="00FA58B2">
        <w:rPr>
          <w:rFonts w:cs="Arial"/>
          <w:sz w:val="22"/>
          <w:szCs w:val="22"/>
        </w:rPr>
        <w:t>Melbourne Detention Centre, 7 May 2014)</w:t>
      </w:r>
      <w:r w:rsidR="00280C5F">
        <w:rPr>
          <w:rFonts w:cs="Arial"/>
        </w:rPr>
        <w:t xml:space="preserve"> </w:t>
      </w:r>
    </w:p>
    <w:p w:rsidR="00280C5F" w:rsidRPr="00FA58B2" w:rsidRDefault="00280C5F" w:rsidP="00DB322E">
      <w:pPr>
        <w:ind w:left="720"/>
        <w:rPr>
          <w:rFonts w:cs="Arial"/>
          <w:sz w:val="22"/>
          <w:szCs w:val="22"/>
        </w:rPr>
      </w:pPr>
      <w:r w:rsidRPr="00FA58B2">
        <w:rPr>
          <w:rFonts w:cs="Arial"/>
          <w:i/>
          <w:sz w:val="22"/>
          <w:szCs w:val="22"/>
        </w:rPr>
        <w:lastRenderedPageBreak/>
        <w:t>We are stressed and can’t provide for our children</w:t>
      </w:r>
      <w:r w:rsidR="009911CA">
        <w:rPr>
          <w:rFonts w:cs="Arial"/>
          <w:sz w:val="22"/>
          <w:szCs w:val="22"/>
        </w:rPr>
        <w:t xml:space="preserve">. </w:t>
      </w:r>
    </w:p>
    <w:p w:rsidR="00280C5F" w:rsidRPr="009911CA" w:rsidRDefault="00280C5F" w:rsidP="00DB322E">
      <w:pPr>
        <w:ind w:left="720"/>
        <w:rPr>
          <w:rFonts w:cs="Arial"/>
          <w:sz w:val="22"/>
          <w:szCs w:val="22"/>
        </w:rPr>
      </w:pPr>
      <w:r w:rsidRPr="00FA58B2">
        <w:rPr>
          <w:rFonts w:cs="Arial"/>
          <w:sz w:val="22"/>
          <w:szCs w:val="22"/>
        </w:rPr>
        <w:t>(Father of three children, Melbourn</w:t>
      </w:r>
      <w:r w:rsidR="009911CA">
        <w:rPr>
          <w:rFonts w:cs="Arial"/>
          <w:sz w:val="22"/>
          <w:szCs w:val="22"/>
        </w:rPr>
        <w:t>e Detention Centre, 7 May 2014)</w:t>
      </w:r>
    </w:p>
    <w:p w:rsidR="00280C5F" w:rsidRPr="00773D50" w:rsidRDefault="00280C5F" w:rsidP="00DB322E">
      <w:pPr>
        <w:rPr>
          <w:rFonts w:cs="Arial"/>
        </w:rPr>
      </w:pPr>
      <w:r w:rsidRPr="00773D50">
        <w:rPr>
          <w:rFonts w:cs="Arial"/>
        </w:rPr>
        <w:t xml:space="preserve">A child psychiatrist and two paediatricians accompanying the </w:t>
      </w:r>
      <w:r>
        <w:rPr>
          <w:rFonts w:cs="Arial"/>
        </w:rPr>
        <w:t>Inquiry</w:t>
      </w:r>
      <w:r w:rsidRPr="00773D50">
        <w:rPr>
          <w:rFonts w:cs="Arial"/>
        </w:rPr>
        <w:t xml:space="preserve"> staff to the Melbourne Detention Centre </w:t>
      </w:r>
      <w:r>
        <w:rPr>
          <w:rFonts w:cs="Arial"/>
        </w:rPr>
        <w:t xml:space="preserve">described </w:t>
      </w:r>
      <w:r w:rsidRPr="00773D50">
        <w:rPr>
          <w:rFonts w:cs="Arial"/>
        </w:rPr>
        <w:t>parents as ‘demoralised, disempowered and undermined by the uncertainty’ of the detention environment.</w:t>
      </w:r>
      <w:r>
        <w:rPr>
          <w:rStyle w:val="EndnoteReference"/>
          <w:rFonts w:cs="Arial"/>
        </w:rPr>
        <w:endnoteReference w:id="347"/>
      </w:r>
      <w:r w:rsidR="009911CA">
        <w:rPr>
          <w:rFonts w:cs="Arial"/>
        </w:rPr>
        <w:t xml:space="preserve"> </w:t>
      </w:r>
    </w:p>
    <w:p w:rsidR="00280C5F" w:rsidRPr="00FA58B2" w:rsidRDefault="00280C5F" w:rsidP="00DB322E">
      <w:pPr>
        <w:ind w:left="720"/>
        <w:rPr>
          <w:rFonts w:cs="Arial"/>
          <w:sz w:val="22"/>
          <w:szCs w:val="22"/>
        </w:rPr>
      </w:pPr>
      <w:r w:rsidRPr="00FA58B2">
        <w:rPr>
          <w:rFonts w:cs="Arial"/>
          <w:i/>
          <w:sz w:val="22"/>
          <w:szCs w:val="22"/>
        </w:rPr>
        <w:t>My children think I am a liar for bringing them here when I had told them we were coming to a safe new country</w:t>
      </w:r>
      <w:r w:rsidR="009911CA">
        <w:rPr>
          <w:rFonts w:cs="Arial"/>
          <w:sz w:val="22"/>
          <w:szCs w:val="22"/>
        </w:rPr>
        <w:t xml:space="preserve">. </w:t>
      </w:r>
    </w:p>
    <w:p w:rsidR="00280C5F" w:rsidRPr="009911CA" w:rsidRDefault="00280C5F" w:rsidP="00DB322E">
      <w:pPr>
        <w:ind w:left="720"/>
        <w:rPr>
          <w:rFonts w:cs="Arial"/>
          <w:sz w:val="22"/>
          <w:szCs w:val="22"/>
        </w:rPr>
      </w:pPr>
      <w:r w:rsidRPr="00FA58B2">
        <w:rPr>
          <w:rFonts w:cs="Arial"/>
          <w:sz w:val="22"/>
          <w:szCs w:val="22"/>
        </w:rPr>
        <w:t xml:space="preserve">(Father of three children, aged </w:t>
      </w:r>
      <w:r w:rsidR="007B5BA4">
        <w:rPr>
          <w:rFonts w:cs="Arial"/>
          <w:sz w:val="22"/>
          <w:szCs w:val="22"/>
        </w:rPr>
        <w:t>2</w:t>
      </w:r>
      <w:r w:rsidRPr="00FA58B2">
        <w:rPr>
          <w:rFonts w:cs="Arial"/>
          <w:sz w:val="22"/>
          <w:szCs w:val="22"/>
        </w:rPr>
        <w:t xml:space="preserve">, </w:t>
      </w:r>
      <w:r w:rsidR="00942A3E">
        <w:rPr>
          <w:rFonts w:cs="Arial"/>
          <w:sz w:val="22"/>
          <w:szCs w:val="22"/>
        </w:rPr>
        <w:t>7</w:t>
      </w:r>
      <w:r w:rsidR="007B5BA4">
        <w:rPr>
          <w:rFonts w:cs="Arial"/>
          <w:sz w:val="22"/>
          <w:szCs w:val="22"/>
        </w:rPr>
        <w:t xml:space="preserve"> and 10</w:t>
      </w:r>
      <w:r w:rsidRPr="00FA58B2">
        <w:rPr>
          <w:rFonts w:cs="Arial"/>
          <w:sz w:val="22"/>
          <w:szCs w:val="22"/>
        </w:rPr>
        <w:t xml:space="preserve"> years </w:t>
      </w:r>
      <w:r w:rsidR="00791B89">
        <w:rPr>
          <w:rFonts w:cs="Arial"/>
          <w:sz w:val="22"/>
          <w:szCs w:val="22"/>
        </w:rPr>
        <w:t xml:space="preserve">old, </w:t>
      </w:r>
      <w:r w:rsidRPr="00FA58B2">
        <w:rPr>
          <w:rFonts w:cs="Arial"/>
          <w:sz w:val="22"/>
          <w:szCs w:val="22"/>
        </w:rPr>
        <w:t>Melbourne Detention Centre, 7 May</w:t>
      </w:r>
      <w:r w:rsidR="009911CA">
        <w:rPr>
          <w:rFonts w:cs="Arial"/>
          <w:sz w:val="22"/>
          <w:szCs w:val="22"/>
        </w:rPr>
        <w:t xml:space="preserve"> 2014)</w:t>
      </w:r>
    </w:p>
    <w:p w:rsidR="00280C5F" w:rsidRPr="008C2036" w:rsidRDefault="00280C5F" w:rsidP="00DB322E">
      <w:pPr>
        <w:ind w:left="720"/>
        <w:rPr>
          <w:rFonts w:cs="Arial"/>
          <w:sz w:val="22"/>
          <w:szCs w:val="22"/>
        </w:rPr>
      </w:pPr>
      <w:r w:rsidRPr="00442B70">
        <w:rPr>
          <w:rFonts w:cs="Arial"/>
          <w:i/>
          <w:sz w:val="22"/>
          <w:szCs w:val="22"/>
        </w:rPr>
        <w:t>We have no control over the situation here in detention</w:t>
      </w:r>
      <w:r>
        <w:rPr>
          <w:rFonts w:cs="Arial"/>
          <w:sz w:val="22"/>
          <w:szCs w:val="22"/>
        </w:rPr>
        <w:t>.</w:t>
      </w:r>
    </w:p>
    <w:p w:rsidR="00280C5F" w:rsidRPr="009911CA" w:rsidRDefault="00280C5F" w:rsidP="00DB322E">
      <w:pPr>
        <w:ind w:left="720"/>
        <w:rPr>
          <w:rFonts w:cs="Arial"/>
          <w:sz w:val="22"/>
          <w:szCs w:val="22"/>
        </w:rPr>
      </w:pPr>
      <w:r w:rsidRPr="008C2036">
        <w:rPr>
          <w:rFonts w:cs="Arial"/>
          <w:sz w:val="22"/>
          <w:szCs w:val="22"/>
        </w:rPr>
        <w:t xml:space="preserve">(Parent of two children aged </w:t>
      </w:r>
      <w:r w:rsidR="007B5BA4">
        <w:rPr>
          <w:rFonts w:cs="Arial"/>
          <w:sz w:val="22"/>
          <w:szCs w:val="22"/>
        </w:rPr>
        <w:t>8</w:t>
      </w:r>
      <w:r w:rsidRPr="008C2036">
        <w:rPr>
          <w:rFonts w:cs="Arial"/>
          <w:sz w:val="22"/>
          <w:szCs w:val="22"/>
        </w:rPr>
        <w:t xml:space="preserve"> and </w:t>
      </w:r>
      <w:r w:rsidR="007B5BA4">
        <w:rPr>
          <w:rFonts w:cs="Arial"/>
          <w:sz w:val="22"/>
          <w:szCs w:val="22"/>
        </w:rPr>
        <w:t>11</w:t>
      </w:r>
      <w:r w:rsidRPr="008C2036">
        <w:rPr>
          <w:rFonts w:cs="Arial"/>
          <w:sz w:val="22"/>
          <w:szCs w:val="22"/>
        </w:rPr>
        <w:t xml:space="preserve"> years</w:t>
      </w:r>
      <w:r w:rsidR="007B5BA4">
        <w:rPr>
          <w:rFonts w:cs="Arial"/>
          <w:sz w:val="22"/>
          <w:szCs w:val="22"/>
        </w:rPr>
        <w:t xml:space="preserve"> old</w:t>
      </w:r>
      <w:r w:rsidR="00791B89">
        <w:rPr>
          <w:rFonts w:cs="Arial"/>
          <w:sz w:val="22"/>
          <w:szCs w:val="22"/>
        </w:rPr>
        <w:t xml:space="preserve">, </w:t>
      </w:r>
      <w:r w:rsidRPr="008C2036">
        <w:rPr>
          <w:rFonts w:cs="Arial"/>
          <w:sz w:val="22"/>
          <w:szCs w:val="22"/>
        </w:rPr>
        <w:t>Melbourn</w:t>
      </w:r>
      <w:r w:rsidR="009911CA">
        <w:rPr>
          <w:rFonts w:cs="Arial"/>
          <w:sz w:val="22"/>
          <w:szCs w:val="22"/>
        </w:rPr>
        <w:t>e Detention Centre, 7 May 2014)</w:t>
      </w:r>
    </w:p>
    <w:p w:rsidR="00280C5F" w:rsidRPr="009911CA" w:rsidRDefault="00280C5F" w:rsidP="00DB322E">
      <w:pPr>
        <w:ind w:left="720"/>
        <w:rPr>
          <w:rFonts w:cs="Arial"/>
          <w:i/>
          <w:sz w:val="22"/>
          <w:szCs w:val="22"/>
        </w:rPr>
      </w:pPr>
      <w:r w:rsidRPr="00FA58B2">
        <w:rPr>
          <w:rFonts w:cs="Arial"/>
          <w:i/>
          <w:sz w:val="22"/>
          <w:szCs w:val="22"/>
        </w:rPr>
        <w:t>…</w:t>
      </w:r>
      <w:r w:rsidR="009911CA">
        <w:rPr>
          <w:rFonts w:cs="Arial"/>
          <w:i/>
          <w:sz w:val="22"/>
          <w:szCs w:val="22"/>
        </w:rPr>
        <w:t>we can’t make the food we want</w:t>
      </w:r>
      <w:r w:rsidR="007F2126">
        <w:rPr>
          <w:rFonts w:cs="Arial"/>
          <w:i/>
          <w:sz w:val="22"/>
          <w:szCs w:val="22"/>
        </w:rPr>
        <w:t>.</w:t>
      </w:r>
      <w:r w:rsidR="009911CA">
        <w:rPr>
          <w:rFonts w:cs="Arial"/>
          <w:i/>
          <w:sz w:val="22"/>
          <w:szCs w:val="22"/>
        </w:rPr>
        <w:t xml:space="preserve"> </w:t>
      </w:r>
    </w:p>
    <w:p w:rsidR="00280C5F" w:rsidRDefault="007B5BA4" w:rsidP="00DB322E">
      <w:pPr>
        <w:ind w:left="720"/>
        <w:rPr>
          <w:rFonts w:cs="Arial"/>
          <w:sz w:val="22"/>
          <w:szCs w:val="22"/>
        </w:rPr>
      </w:pPr>
      <w:r>
        <w:rPr>
          <w:rFonts w:cs="Arial"/>
          <w:sz w:val="22"/>
          <w:szCs w:val="22"/>
        </w:rPr>
        <w:t xml:space="preserve">(Mother of 7 </w:t>
      </w:r>
      <w:r w:rsidR="00280C5F" w:rsidRPr="00FA58B2">
        <w:rPr>
          <w:rFonts w:cs="Arial"/>
          <w:sz w:val="22"/>
          <w:szCs w:val="22"/>
        </w:rPr>
        <w:t>year</w:t>
      </w:r>
      <w:r>
        <w:rPr>
          <w:rFonts w:cs="Arial"/>
          <w:sz w:val="22"/>
          <w:szCs w:val="22"/>
        </w:rPr>
        <w:t xml:space="preserve"> </w:t>
      </w:r>
      <w:r w:rsidR="00280C5F" w:rsidRPr="00FA58B2">
        <w:rPr>
          <w:rFonts w:cs="Arial"/>
          <w:sz w:val="22"/>
          <w:szCs w:val="22"/>
        </w:rPr>
        <w:t>old boy</w:t>
      </w:r>
      <w:r w:rsidR="00791B89">
        <w:rPr>
          <w:rFonts w:cs="Arial"/>
          <w:sz w:val="22"/>
          <w:szCs w:val="22"/>
        </w:rPr>
        <w:t>,</w:t>
      </w:r>
      <w:r w:rsidR="00280C5F" w:rsidRPr="00FA58B2">
        <w:rPr>
          <w:rFonts w:cs="Arial"/>
          <w:sz w:val="22"/>
          <w:szCs w:val="22"/>
        </w:rPr>
        <w:t xml:space="preserve"> Melbourne Detention Centre, 7 May 2014</w:t>
      </w:r>
      <w:r w:rsidR="006E0394">
        <w:rPr>
          <w:rFonts w:cs="Arial"/>
          <w:sz w:val="22"/>
          <w:szCs w:val="22"/>
        </w:rPr>
        <w:t>)</w:t>
      </w:r>
    </w:p>
    <w:p w:rsidR="00280C5F" w:rsidRDefault="00280C5F" w:rsidP="00DB322E">
      <w:pPr>
        <w:rPr>
          <w:rFonts w:cs="Arial"/>
        </w:rPr>
      </w:pPr>
      <w:r>
        <w:rPr>
          <w:rFonts w:cs="Arial"/>
        </w:rPr>
        <w:t>In a submission to the Inquiry, the Royal Australasian College of Physicians made the following observation about detention environments on families.</w:t>
      </w:r>
      <w:r w:rsidR="006E0394">
        <w:rPr>
          <w:rFonts w:cs="Arial"/>
        </w:rPr>
        <w:t xml:space="preserve">  </w:t>
      </w:r>
    </w:p>
    <w:p w:rsidR="00280C5F" w:rsidRPr="000021A7" w:rsidRDefault="00280C5F" w:rsidP="00DB322E">
      <w:pPr>
        <w:ind w:left="720"/>
        <w:rPr>
          <w:rFonts w:cs="Arial"/>
        </w:rPr>
      </w:pPr>
      <w:r w:rsidRPr="000021A7">
        <w:rPr>
          <w:rFonts w:cs="Arial"/>
          <w:sz w:val="22"/>
        </w:rPr>
        <w:t>Normal family function is undermined by dehumanising management practices, difficult living conditions and restricted freedom of movement. Child health and safety is jeopardised by inadequate accommodation facilities, poor hygiene and sanitation and a lack of safe recreational spaces for children.</w:t>
      </w:r>
      <w:r w:rsidRPr="000021A7">
        <w:rPr>
          <w:rStyle w:val="EndnoteReference"/>
          <w:rFonts w:cs="Arial"/>
        </w:rPr>
        <w:endnoteReference w:id="348"/>
      </w:r>
      <w:r w:rsidRPr="000021A7">
        <w:rPr>
          <w:rFonts w:cs="Arial"/>
        </w:rPr>
        <w:t xml:space="preserve"> </w:t>
      </w:r>
    </w:p>
    <w:p w:rsidR="00280C5F" w:rsidRPr="006E0394" w:rsidRDefault="00280C5F" w:rsidP="00DB322E">
      <w:pPr>
        <w:pStyle w:val="Heading2"/>
        <w:spacing w:after="0"/>
        <w:rPr>
          <w:rFonts w:cs="Arial"/>
        </w:rPr>
      </w:pPr>
      <w:bookmarkStart w:id="124" w:name="_Toc403999471"/>
      <w:r w:rsidRPr="00773D50">
        <w:rPr>
          <w:rFonts w:cs="Arial"/>
        </w:rPr>
        <w:t xml:space="preserve">Physical environment of detention </w:t>
      </w:r>
      <w:r>
        <w:rPr>
          <w:rFonts w:cs="Arial"/>
        </w:rPr>
        <w:t>and resources</w:t>
      </w:r>
      <w:bookmarkEnd w:id="124"/>
      <w:r w:rsidR="006E0394">
        <w:rPr>
          <w:rFonts w:cs="Arial"/>
        </w:rPr>
        <w:t xml:space="preserve"> </w:t>
      </w:r>
    </w:p>
    <w:p w:rsidR="00280C5F" w:rsidRPr="006E0394" w:rsidRDefault="00280C5F" w:rsidP="00DB322E">
      <w:r w:rsidRPr="00773D50">
        <w:rPr>
          <w:rFonts w:cs="Arial"/>
        </w:rPr>
        <w:t xml:space="preserve">Children </w:t>
      </w:r>
      <w:r>
        <w:rPr>
          <w:rFonts w:cs="Arial"/>
        </w:rPr>
        <w:t>in detention</w:t>
      </w:r>
      <w:r w:rsidRPr="00773D50">
        <w:rPr>
          <w:rFonts w:cs="Arial"/>
        </w:rPr>
        <w:t xml:space="preserve"> have limited access to toys and recreation spaces such as playrooms, libraries and playground equipment. Children are not free to leave the </w:t>
      </w:r>
      <w:r>
        <w:rPr>
          <w:rFonts w:cs="Arial"/>
        </w:rPr>
        <w:t xml:space="preserve">centre or to explore new places. Many families described the </w:t>
      </w:r>
      <w:r w:rsidRPr="00773D50">
        <w:rPr>
          <w:rFonts w:cs="Arial"/>
        </w:rPr>
        <w:t xml:space="preserve">lived experience </w:t>
      </w:r>
      <w:r>
        <w:rPr>
          <w:rFonts w:cs="Arial"/>
        </w:rPr>
        <w:t xml:space="preserve">as </w:t>
      </w:r>
      <w:r w:rsidRPr="00773D50">
        <w:rPr>
          <w:rFonts w:cs="Arial"/>
        </w:rPr>
        <w:t xml:space="preserve">monotonous and </w:t>
      </w:r>
      <w:r>
        <w:rPr>
          <w:rFonts w:cs="Arial"/>
        </w:rPr>
        <w:t>prison-like</w:t>
      </w:r>
      <w:r w:rsidRPr="00773D50">
        <w:rPr>
          <w:rFonts w:cs="Arial"/>
        </w:rPr>
        <w:t>.</w:t>
      </w:r>
      <w:r>
        <w:rPr>
          <w:rFonts w:cs="Arial"/>
        </w:rPr>
        <w:t xml:space="preserve"> When primary </w:t>
      </w:r>
      <w:r w:rsidR="007F23A7">
        <w:rPr>
          <w:rFonts w:cs="Arial"/>
        </w:rPr>
        <w:t>school aged</w:t>
      </w:r>
      <w:r>
        <w:rPr>
          <w:rFonts w:cs="Arial"/>
        </w:rPr>
        <w:t xml:space="preserve"> children were asked to </w:t>
      </w:r>
      <w:r w:rsidRPr="00024D49">
        <w:rPr>
          <w:rFonts w:cs="Arial"/>
        </w:rPr>
        <w:t>describe detention in three words, 22 percent described it as a ‘prison’, 30 percent described it as a ‘sad place’ and 30 percent described it as a place of ‘no freedom’.</w:t>
      </w:r>
      <w:r w:rsidRPr="00024D49">
        <w:rPr>
          <w:rStyle w:val="EndnoteReference"/>
          <w:rFonts w:cs="Arial"/>
        </w:rPr>
        <w:endnoteReference w:id="349"/>
      </w:r>
      <w:r>
        <w:rPr>
          <w:rFonts w:cs="Arial"/>
        </w:rPr>
        <w:t xml:space="preserve"> </w:t>
      </w:r>
    </w:p>
    <w:p w:rsidR="00280C5F" w:rsidRPr="004A74D2" w:rsidRDefault="00280C5F" w:rsidP="00DB322E">
      <w:pPr>
        <w:ind w:left="720"/>
        <w:rPr>
          <w:rFonts w:cs="Arial"/>
          <w:sz w:val="22"/>
          <w:szCs w:val="22"/>
        </w:rPr>
      </w:pPr>
      <w:r w:rsidRPr="004A74D2">
        <w:rPr>
          <w:rFonts w:cs="Arial"/>
          <w:i/>
          <w:sz w:val="22"/>
          <w:szCs w:val="22"/>
        </w:rPr>
        <w:t>I feel like I am in a prison. I am so bored and sometimes I think of killing myself.</w:t>
      </w:r>
      <w:r w:rsidR="006E0394">
        <w:rPr>
          <w:rFonts w:cs="Arial"/>
          <w:sz w:val="22"/>
          <w:szCs w:val="22"/>
        </w:rPr>
        <w:t xml:space="preserve"> </w:t>
      </w:r>
    </w:p>
    <w:p w:rsidR="00280C5F" w:rsidRPr="006E0394" w:rsidRDefault="00280C5F" w:rsidP="00DB322E">
      <w:pPr>
        <w:ind w:left="720"/>
        <w:rPr>
          <w:rFonts w:cs="Arial"/>
          <w:sz w:val="22"/>
          <w:szCs w:val="22"/>
        </w:rPr>
      </w:pPr>
      <w:r w:rsidRPr="004A74D2">
        <w:rPr>
          <w:rFonts w:cs="Arial"/>
          <w:sz w:val="22"/>
          <w:szCs w:val="22"/>
        </w:rPr>
        <w:t>(</w:t>
      </w:r>
      <w:r w:rsidR="006360D7">
        <w:rPr>
          <w:rFonts w:cs="Arial"/>
          <w:sz w:val="22"/>
          <w:szCs w:val="22"/>
        </w:rPr>
        <w:t>12 year old child</w:t>
      </w:r>
      <w:r w:rsidRPr="004A74D2">
        <w:rPr>
          <w:rFonts w:cs="Arial"/>
          <w:sz w:val="22"/>
          <w:szCs w:val="22"/>
        </w:rPr>
        <w:t>, Wickham Point Detention</w:t>
      </w:r>
      <w:r w:rsidR="006E0394">
        <w:rPr>
          <w:rFonts w:cs="Arial"/>
          <w:sz w:val="22"/>
          <w:szCs w:val="22"/>
        </w:rPr>
        <w:t xml:space="preserve"> Centre, Darwin, 11 April 2014)</w:t>
      </w:r>
    </w:p>
    <w:p w:rsidR="00280C5F" w:rsidRPr="006E0394" w:rsidRDefault="00280C5F" w:rsidP="00DB322E">
      <w:r>
        <w:rPr>
          <w:rFonts w:cs="Arial"/>
        </w:rPr>
        <w:t xml:space="preserve">Regular visitors to the Melbourne Detention Centre report </w:t>
      </w:r>
      <w:r w:rsidR="007B5BA4">
        <w:rPr>
          <w:rFonts w:cs="Arial"/>
        </w:rPr>
        <w:t xml:space="preserve">that </w:t>
      </w:r>
      <w:r>
        <w:rPr>
          <w:rFonts w:cs="Arial"/>
        </w:rPr>
        <w:t>‘</w:t>
      </w:r>
      <w:r w:rsidR="007B5BA4">
        <w:rPr>
          <w:rFonts w:cs="Arial"/>
        </w:rPr>
        <w:t>[t]</w:t>
      </w:r>
      <w:r>
        <w:rPr>
          <w:rFonts w:cs="Arial"/>
        </w:rPr>
        <w:t>here are</w:t>
      </w:r>
      <w:r w:rsidRPr="00672772">
        <w:t xml:space="preserve"> no bikes, no scooters, no play equipment</w:t>
      </w:r>
      <w:r>
        <w:t xml:space="preserve"> and d</w:t>
      </w:r>
      <w:r w:rsidRPr="00672772">
        <w:t xml:space="preserve">uring school holidays </w:t>
      </w:r>
      <w:r>
        <w:t xml:space="preserve">the children </w:t>
      </w:r>
      <w:r w:rsidRPr="00672772">
        <w:t xml:space="preserve">stay in the detention centres </w:t>
      </w:r>
      <w:r>
        <w:t>because excursions were considered a risk’.</w:t>
      </w:r>
      <w:r>
        <w:rPr>
          <w:rStyle w:val="EndnoteReference"/>
        </w:rPr>
        <w:endnoteReference w:id="350"/>
      </w:r>
    </w:p>
    <w:p w:rsidR="00280C5F" w:rsidRDefault="00280C5F" w:rsidP="00DB322E">
      <w:pPr>
        <w:rPr>
          <w:rFonts w:cs="Arial"/>
        </w:rPr>
      </w:pPr>
      <w:r>
        <w:rPr>
          <w:rFonts w:cs="Arial"/>
        </w:rPr>
        <w:t>The living arrangements in detention differ from location to location. The most restrictive living environ</w:t>
      </w:r>
      <w:r w:rsidR="006E0394">
        <w:rPr>
          <w:rFonts w:cs="Arial"/>
        </w:rPr>
        <w:t xml:space="preserve">ments are </w:t>
      </w:r>
      <w:r w:rsidR="00615822">
        <w:rPr>
          <w:rFonts w:cs="Arial"/>
        </w:rPr>
        <w:t xml:space="preserve">on </w:t>
      </w:r>
      <w:r w:rsidR="006E0394">
        <w:rPr>
          <w:rFonts w:cs="Arial"/>
        </w:rPr>
        <w:t xml:space="preserve">Christmas Island. </w:t>
      </w:r>
    </w:p>
    <w:p w:rsidR="00280C5F" w:rsidRDefault="00280C5F" w:rsidP="00DB322E">
      <w:pPr>
        <w:rPr>
          <w:rFonts w:cs="Arial"/>
        </w:rPr>
      </w:pPr>
      <w:r>
        <w:rPr>
          <w:rFonts w:cs="Arial"/>
        </w:rPr>
        <w:t xml:space="preserve">Families on Christmas Island live in </w:t>
      </w:r>
      <w:r w:rsidRPr="00773D50">
        <w:rPr>
          <w:rFonts w:cs="Arial"/>
        </w:rPr>
        <w:t>converted shipping containers</w:t>
      </w:r>
      <w:r>
        <w:rPr>
          <w:rFonts w:cs="Arial"/>
        </w:rPr>
        <w:t xml:space="preserve"> and the majority of these rooms are 2.5 x 3 metres. These rooms can contain up to four family </w:t>
      </w:r>
      <w:r>
        <w:rPr>
          <w:rFonts w:cs="Arial"/>
        </w:rPr>
        <w:lastRenderedPageBreak/>
        <w:t>members.</w:t>
      </w:r>
      <w:r w:rsidRPr="00773D50">
        <w:rPr>
          <w:rStyle w:val="EndnoteReference"/>
          <w:rFonts w:cs="Arial"/>
        </w:rPr>
        <w:endnoteReference w:id="351"/>
      </w:r>
      <w:r>
        <w:rPr>
          <w:rFonts w:cs="Arial"/>
        </w:rPr>
        <w:t xml:space="preserve"> Each room contains</w:t>
      </w:r>
      <w:r w:rsidRPr="00773D50">
        <w:rPr>
          <w:rFonts w:cs="Arial"/>
        </w:rPr>
        <w:t xml:space="preserve"> a bunk </w:t>
      </w:r>
      <w:r>
        <w:rPr>
          <w:rFonts w:cs="Arial"/>
        </w:rPr>
        <w:t xml:space="preserve">and mattresses on the floor. The bed </w:t>
      </w:r>
      <w:r w:rsidRPr="00773D50">
        <w:rPr>
          <w:rFonts w:cs="Arial"/>
        </w:rPr>
        <w:t>arrangements o</w:t>
      </w:r>
      <w:r>
        <w:rPr>
          <w:rFonts w:cs="Arial"/>
        </w:rPr>
        <w:t>ccupy the majority of the space</w:t>
      </w:r>
      <w:r w:rsidRPr="004C4751">
        <w:rPr>
          <w:rFonts w:cs="Arial"/>
        </w:rPr>
        <w:t>.</w:t>
      </w:r>
      <w:r w:rsidRPr="004C4751">
        <w:rPr>
          <w:rStyle w:val="EndnoteReference"/>
          <w:rFonts w:cs="Arial"/>
        </w:rPr>
        <w:t xml:space="preserve"> </w:t>
      </w:r>
    </w:p>
    <w:p w:rsidR="00280C5F" w:rsidRPr="00773D50" w:rsidRDefault="00280C5F" w:rsidP="00DB322E">
      <w:pPr>
        <w:rPr>
          <w:rFonts w:cs="Arial"/>
        </w:rPr>
      </w:pPr>
      <w:r>
        <w:rPr>
          <w:rFonts w:cs="Arial"/>
        </w:rPr>
        <w:t>At Construction Camp and Phosphate Hill Detention Centres, two families share a toilet and shower that adjoins their room. Families living in Lilac and Aqua Detention Centres on Christmas Island shared common bathroom facilities with everyone in the c</w:t>
      </w:r>
      <w:r w:rsidR="006E2194">
        <w:rPr>
          <w:rFonts w:cs="Arial"/>
        </w:rPr>
        <w:t>entre</w:t>
      </w:r>
      <w:r>
        <w:rPr>
          <w:rFonts w:cs="Arial"/>
        </w:rPr>
        <w:t xml:space="preserve">. </w:t>
      </w:r>
    </w:p>
    <w:p w:rsidR="00280C5F" w:rsidRPr="002C3B39" w:rsidRDefault="00280C5F" w:rsidP="00DB322E">
      <w:pPr>
        <w:ind w:left="720"/>
        <w:rPr>
          <w:rFonts w:cs="Arial"/>
          <w:i/>
          <w:sz w:val="22"/>
          <w:szCs w:val="22"/>
        </w:rPr>
      </w:pPr>
      <w:r w:rsidRPr="002C3B39">
        <w:rPr>
          <w:rFonts w:cs="Arial"/>
          <w:i/>
          <w:sz w:val="22"/>
          <w:szCs w:val="22"/>
        </w:rPr>
        <w:t xml:space="preserve">There is a share bathroom and shower with the whole camp. There are limited times for men and woman to use the bathrooms. They </w:t>
      </w:r>
      <w:r w:rsidR="006C059F">
        <w:rPr>
          <w:rFonts w:cs="Arial"/>
          <w:i/>
          <w:sz w:val="22"/>
          <w:szCs w:val="22"/>
        </w:rPr>
        <w:t>locked</w:t>
      </w:r>
      <w:r w:rsidRPr="002C3B39">
        <w:rPr>
          <w:rFonts w:cs="Arial"/>
          <w:i/>
          <w:sz w:val="22"/>
          <w:szCs w:val="22"/>
        </w:rPr>
        <w:t xml:space="preserve"> the women’s bathroom for the AHRC visit and now women have to use the men’s. Children make a mess because there is no potty. We put a container in the room for the children to pee because we can’t get toilet access. There are lots of containers in rooms. Four people in one small room, bunk for kids and mattresses on the floor. Four square metres. </w:t>
      </w:r>
    </w:p>
    <w:p w:rsidR="00280C5F" w:rsidRPr="00255E0A" w:rsidRDefault="00280C5F" w:rsidP="00DB322E">
      <w:pPr>
        <w:ind w:left="720"/>
        <w:rPr>
          <w:rFonts w:cs="Arial"/>
          <w:sz w:val="22"/>
          <w:szCs w:val="22"/>
        </w:rPr>
      </w:pPr>
      <w:r>
        <w:rPr>
          <w:rFonts w:cs="Arial"/>
          <w:sz w:val="22"/>
          <w:szCs w:val="22"/>
        </w:rPr>
        <w:t xml:space="preserve">(Parent of </w:t>
      </w:r>
      <w:r w:rsidR="007B5BA4">
        <w:rPr>
          <w:rFonts w:cs="Arial"/>
          <w:sz w:val="22"/>
          <w:szCs w:val="22"/>
        </w:rPr>
        <w:t>two</w:t>
      </w:r>
      <w:r w:rsidRPr="002C3B39">
        <w:rPr>
          <w:rFonts w:cs="Arial"/>
          <w:sz w:val="22"/>
          <w:szCs w:val="22"/>
        </w:rPr>
        <w:t xml:space="preserve"> children</w:t>
      </w:r>
      <w:r w:rsidR="006E7B91">
        <w:rPr>
          <w:rFonts w:cs="Arial"/>
          <w:sz w:val="22"/>
          <w:szCs w:val="22"/>
        </w:rPr>
        <w:t>,</w:t>
      </w:r>
      <w:r w:rsidRPr="002C3B39">
        <w:rPr>
          <w:rFonts w:cs="Arial"/>
          <w:sz w:val="22"/>
          <w:szCs w:val="22"/>
        </w:rPr>
        <w:t xml:space="preserve"> Lilac </w:t>
      </w:r>
      <w:r w:rsidR="00084106">
        <w:rPr>
          <w:rFonts w:cs="Arial"/>
          <w:sz w:val="22"/>
          <w:szCs w:val="22"/>
        </w:rPr>
        <w:t>Detention Centre</w:t>
      </w:r>
      <w:r w:rsidRPr="002C3B39">
        <w:rPr>
          <w:rFonts w:cs="Arial"/>
          <w:sz w:val="22"/>
          <w:szCs w:val="22"/>
        </w:rPr>
        <w:t>, Christmas Island</w:t>
      </w:r>
      <w:r w:rsidR="00FA401E">
        <w:rPr>
          <w:rFonts w:cs="Arial"/>
          <w:sz w:val="22"/>
          <w:szCs w:val="22"/>
        </w:rPr>
        <w:t xml:space="preserve">, </w:t>
      </w:r>
      <w:r w:rsidRPr="002C3B39">
        <w:rPr>
          <w:rFonts w:cs="Arial"/>
          <w:sz w:val="22"/>
          <w:szCs w:val="22"/>
        </w:rPr>
        <w:t xml:space="preserve">6 March 2014) </w:t>
      </w:r>
    </w:p>
    <w:p w:rsidR="00280C5F" w:rsidRPr="009E36A3" w:rsidRDefault="00280C5F" w:rsidP="00DB322E">
      <w:pPr>
        <w:rPr>
          <w:rFonts w:cs="Arial"/>
        </w:rPr>
      </w:pPr>
      <w:r w:rsidRPr="00773D50">
        <w:rPr>
          <w:rFonts w:cs="Arial"/>
        </w:rPr>
        <w:t>Children detained in Melbourne and Darwin</w:t>
      </w:r>
      <w:r w:rsidR="007B5BA4">
        <w:rPr>
          <w:rFonts w:cs="Arial"/>
        </w:rPr>
        <w:t xml:space="preserve"> live in similar accommodation, being</w:t>
      </w:r>
      <w:r>
        <w:rPr>
          <w:rFonts w:cs="Arial"/>
        </w:rPr>
        <w:t xml:space="preserve"> </w:t>
      </w:r>
      <w:r w:rsidR="00AC5771">
        <w:rPr>
          <w:rFonts w:cs="Arial"/>
        </w:rPr>
        <w:t xml:space="preserve">converted </w:t>
      </w:r>
      <w:r w:rsidRPr="00773D50">
        <w:rPr>
          <w:rFonts w:cs="Arial"/>
        </w:rPr>
        <w:t xml:space="preserve">shipping containers filled with beds and little space for anything else. </w:t>
      </w:r>
      <w:r>
        <w:rPr>
          <w:rFonts w:cs="Arial"/>
        </w:rPr>
        <w:t xml:space="preserve">At Melbourne, families live in rooms of approximately 2.5 x 3.5 metres. At Darwin the rooms are slightly larger at 3 x 3.5 metres. These are extremely cramped spaces for energetic children </w:t>
      </w:r>
      <w:r w:rsidR="007B5BA4">
        <w:rPr>
          <w:rFonts w:cs="Arial"/>
        </w:rPr>
        <w:t xml:space="preserve">but </w:t>
      </w:r>
      <w:r>
        <w:rPr>
          <w:rFonts w:cs="Arial"/>
        </w:rPr>
        <w:t>are the only private space for families.</w:t>
      </w:r>
    </w:p>
    <w:p w:rsidR="001D0F6D" w:rsidRPr="003B0B22" w:rsidRDefault="001D0F6D" w:rsidP="00DB322E">
      <w:pPr>
        <w:rPr>
          <w:rFonts w:cs="Arial"/>
        </w:rPr>
      </w:pPr>
      <w:r>
        <w:rPr>
          <w:rFonts w:cs="Arial"/>
        </w:rPr>
        <w:t xml:space="preserve">According to </w:t>
      </w:r>
      <w:r w:rsidRPr="00514215">
        <w:rPr>
          <w:rFonts w:cs="Arial"/>
        </w:rPr>
        <w:t xml:space="preserve">Professor of Paediatrics </w:t>
      </w:r>
      <w:r>
        <w:rPr>
          <w:rFonts w:cs="Arial"/>
        </w:rPr>
        <w:t>and Child Health Elizabeth Elliott who accompanied the Inquiry team to Christmas Island, t</w:t>
      </w:r>
      <w:r w:rsidRPr="003B0B22">
        <w:rPr>
          <w:rFonts w:cs="Arial"/>
        </w:rPr>
        <w:t xml:space="preserve">he environment </w:t>
      </w:r>
      <w:r>
        <w:rPr>
          <w:rFonts w:cs="Arial"/>
        </w:rPr>
        <w:t>can</w:t>
      </w:r>
      <w:r w:rsidRPr="003B0B22">
        <w:rPr>
          <w:rFonts w:cs="Arial"/>
        </w:rPr>
        <w:t xml:space="preserve"> contribute to physical illness</w:t>
      </w:r>
      <w:r>
        <w:rPr>
          <w:rFonts w:cs="Arial"/>
        </w:rPr>
        <w:t>:</w:t>
      </w:r>
    </w:p>
    <w:p w:rsidR="001D0F6D" w:rsidRPr="00514215" w:rsidRDefault="001D0F6D" w:rsidP="00DB322E">
      <w:pPr>
        <w:ind w:left="720"/>
        <w:rPr>
          <w:rFonts w:cs="Arial"/>
          <w:i/>
          <w:sz w:val="22"/>
          <w:szCs w:val="22"/>
        </w:rPr>
      </w:pPr>
      <w:r>
        <w:rPr>
          <w:rFonts w:cs="Arial"/>
          <w:i/>
          <w:sz w:val="22"/>
          <w:szCs w:val="22"/>
        </w:rPr>
        <w:t xml:space="preserve">The cramped, </w:t>
      </w:r>
      <w:r w:rsidRPr="00514215">
        <w:rPr>
          <w:rFonts w:cs="Arial"/>
          <w:i/>
          <w:sz w:val="22"/>
          <w:szCs w:val="22"/>
        </w:rPr>
        <w:t>contaminated and overcrowded living conditions on Christmas Island not only restrict motor development but facilitate the spread of infections. We witnessed many children with respiratory infections and there had been outbreaks of gastroenteritis. We repeatedly heard the refrain ‘my kids are always sick.’ I have significant concerns about the safety of children who develop serious illness in this remote, tropical environment – an emergency medical evacuation could take at least 10 hours</w:t>
      </w:r>
      <w:r>
        <w:rPr>
          <w:rFonts w:cs="Arial"/>
          <w:i/>
          <w:sz w:val="22"/>
          <w:szCs w:val="22"/>
        </w:rPr>
        <w:t>.</w:t>
      </w:r>
      <w:r w:rsidRPr="00D33675">
        <w:rPr>
          <w:rStyle w:val="EndnoteReference"/>
          <w:rFonts w:cs="Arial"/>
          <w:szCs w:val="22"/>
        </w:rPr>
        <w:endnoteReference w:id="352"/>
      </w:r>
    </w:p>
    <w:p w:rsidR="00280C5F" w:rsidRPr="0000533E" w:rsidRDefault="00280C5F" w:rsidP="00DB322E">
      <w:r>
        <w:t>The Inverbrackie Detention Centre in Adelaide comprises 75 houses. Sydney Detention Centre also provides houses. Unless the houses are occupied by a large family they are usually shared with other families. These houses provide a friendlier environment for children. Families have some privacy and while they may share a kitchen space, they are able to cook and eat together. Nevertheless, there are reminders that Inverbrackie and Sydney are dete</w:t>
      </w:r>
      <w:r w:rsidR="00083976">
        <w:t xml:space="preserve">ntion centres. There are </w:t>
      </w:r>
      <w:r w:rsidR="005F0AD5">
        <w:t>four</w:t>
      </w:r>
      <w:r w:rsidR="00083976">
        <w:t xml:space="preserve"> head </w:t>
      </w:r>
      <w:r w:rsidRPr="00DB3E12">
        <w:t xml:space="preserve">counts </w:t>
      </w:r>
      <w:r>
        <w:t>per</w:t>
      </w:r>
      <w:r w:rsidRPr="00DB3E12">
        <w:t xml:space="preserve"> day</w:t>
      </w:r>
      <w:r>
        <w:t xml:space="preserve"> and people are not free to leave the fenced communities.  </w:t>
      </w:r>
    </w:p>
    <w:p w:rsidR="00280C5F" w:rsidRDefault="00280C5F" w:rsidP="00DB322E">
      <w:pPr>
        <w:rPr>
          <w:rFonts w:cs="Arial"/>
        </w:rPr>
      </w:pPr>
      <w:r>
        <w:rPr>
          <w:rFonts w:cs="Arial"/>
        </w:rPr>
        <w:t>Families at all detention sites c</w:t>
      </w:r>
      <w:r w:rsidR="00083976">
        <w:rPr>
          <w:rFonts w:cs="Arial"/>
        </w:rPr>
        <w:t xml:space="preserve">omplained that the regular head </w:t>
      </w:r>
      <w:r>
        <w:rPr>
          <w:rFonts w:cs="Arial"/>
        </w:rPr>
        <w:t xml:space="preserve">counts invade their privacy and that the night checks at </w:t>
      </w:r>
      <w:r w:rsidRPr="009E36A3">
        <w:rPr>
          <w:rFonts w:cs="Arial"/>
        </w:rPr>
        <w:t xml:space="preserve">11pm and </w:t>
      </w:r>
      <w:r>
        <w:rPr>
          <w:rFonts w:cs="Arial"/>
        </w:rPr>
        <w:t xml:space="preserve">6am can frighten primary </w:t>
      </w:r>
      <w:r w:rsidR="007F23A7">
        <w:rPr>
          <w:rFonts w:cs="Arial"/>
        </w:rPr>
        <w:t>school aged</w:t>
      </w:r>
      <w:r>
        <w:rPr>
          <w:rFonts w:cs="Arial"/>
        </w:rPr>
        <w:t xml:space="preserve"> children. A worker who conducted these night checks on families described the responses of c</w:t>
      </w:r>
      <w:r w:rsidR="006E0394">
        <w:rPr>
          <w:rFonts w:cs="Arial"/>
        </w:rPr>
        <w:t>hildren in the following terms:</w:t>
      </w:r>
    </w:p>
    <w:p w:rsidR="00280C5F" w:rsidRPr="006E0394" w:rsidRDefault="00280C5F" w:rsidP="00DB322E">
      <w:pPr>
        <w:ind w:left="360"/>
        <w:rPr>
          <w:rFonts w:cs="Arial"/>
          <w:lang w:val="en-GB"/>
        </w:rPr>
      </w:pPr>
      <w:r w:rsidRPr="005F0AD5">
        <w:rPr>
          <w:rFonts w:cs="Arial"/>
          <w:sz w:val="22"/>
          <w:lang w:val="en-GB"/>
        </w:rPr>
        <w:t>Children who were awake while these checks were being conducted would just look at you when you enter their room. I assume they don’t understand why it is being done.</w:t>
      </w:r>
      <w:r>
        <w:rPr>
          <w:rStyle w:val="EndnoteReference"/>
          <w:rFonts w:cs="Arial"/>
          <w:lang w:val="en-GB"/>
        </w:rPr>
        <w:endnoteReference w:id="353"/>
      </w:r>
      <w:r w:rsidRPr="00304230">
        <w:rPr>
          <w:rFonts w:cs="Arial"/>
          <w:lang w:val="en-GB"/>
        </w:rPr>
        <w:t xml:space="preserve"> </w:t>
      </w:r>
    </w:p>
    <w:p w:rsidR="00280C5F" w:rsidRPr="006E0394" w:rsidRDefault="00037FFD" w:rsidP="00DB322E">
      <w:pPr>
        <w:rPr>
          <w:rFonts w:cs="Arial"/>
          <w:lang w:val="en-GB"/>
        </w:rPr>
      </w:pPr>
      <w:r>
        <w:rPr>
          <w:rFonts w:cs="Arial"/>
          <w:lang w:val="en-GB"/>
        </w:rPr>
        <w:lastRenderedPageBreak/>
        <w:t>Dr Sarah Mares,</w:t>
      </w:r>
      <w:r w:rsidR="00280C5F">
        <w:rPr>
          <w:rFonts w:cs="Arial"/>
          <w:lang w:val="en-GB"/>
        </w:rPr>
        <w:t xml:space="preserve"> </w:t>
      </w:r>
      <w:r>
        <w:rPr>
          <w:rFonts w:cs="Arial"/>
          <w:lang w:val="en-GB"/>
        </w:rPr>
        <w:t xml:space="preserve">a </w:t>
      </w:r>
      <w:r w:rsidR="00280C5F">
        <w:rPr>
          <w:rFonts w:cs="Arial"/>
          <w:lang w:val="en-GB"/>
        </w:rPr>
        <w:t xml:space="preserve">child psychiatrist </w:t>
      </w:r>
      <w:r>
        <w:rPr>
          <w:rFonts w:cs="Arial"/>
          <w:lang w:val="en-GB"/>
        </w:rPr>
        <w:t xml:space="preserve">who </w:t>
      </w:r>
      <w:r w:rsidR="00280C5F">
        <w:rPr>
          <w:rFonts w:cs="Arial"/>
          <w:lang w:val="en-GB"/>
        </w:rPr>
        <w:t>accompan</w:t>
      </w:r>
      <w:r>
        <w:rPr>
          <w:rFonts w:cs="Arial"/>
          <w:lang w:val="en-GB"/>
        </w:rPr>
        <w:t>ied</w:t>
      </w:r>
      <w:r w:rsidR="00280C5F">
        <w:rPr>
          <w:rFonts w:cs="Arial"/>
          <w:lang w:val="en-GB"/>
        </w:rPr>
        <w:t xml:space="preserve"> the Inquiry team to Christmas Island</w:t>
      </w:r>
      <w:r>
        <w:rPr>
          <w:rFonts w:cs="Arial"/>
          <w:lang w:val="en-GB"/>
        </w:rPr>
        <w:t>,</w:t>
      </w:r>
      <w:r w:rsidR="00083976">
        <w:rPr>
          <w:rFonts w:cs="Arial"/>
          <w:lang w:val="en-GB"/>
        </w:rPr>
        <w:t xml:space="preserve"> noted that the night time head </w:t>
      </w:r>
      <w:r w:rsidR="00280C5F">
        <w:rPr>
          <w:rFonts w:cs="Arial"/>
          <w:lang w:val="en-GB"/>
        </w:rPr>
        <w:t>counts ‘add</w:t>
      </w:r>
      <w:r w:rsidR="00280C5F" w:rsidRPr="008769D6">
        <w:rPr>
          <w:rFonts w:cs="Arial"/>
          <w:lang w:val="en-GB"/>
        </w:rPr>
        <w:t xml:space="preserve"> to the disturbed sleep in children and adult</w:t>
      </w:r>
      <w:r w:rsidR="00280C5F">
        <w:rPr>
          <w:rFonts w:cs="Arial"/>
          <w:lang w:val="en-GB"/>
        </w:rPr>
        <w:t>s</w:t>
      </w:r>
      <w:r w:rsidR="00280C5F" w:rsidRPr="008769D6">
        <w:rPr>
          <w:rFonts w:cs="Arial"/>
          <w:lang w:val="en-GB"/>
        </w:rPr>
        <w:t xml:space="preserve"> which is very common</w:t>
      </w:r>
      <w:r w:rsidR="00280C5F">
        <w:rPr>
          <w:rFonts w:cs="Arial"/>
          <w:lang w:val="en-GB"/>
        </w:rPr>
        <w:t>’</w:t>
      </w:r>
      <w:r w:rsidR="00280C5F" w:rsidRPr="008769D6">
        <w:rPr>
          <w:rFonts w:cs="Arial"/>
          <w:lang w:val="en-GB"/>
        </w:rPr>
        <w:t>.</w:t>
      </w:r>
      <w:r w:rsidR="00280C5F">
        <w:rPr>
          <w:rStyle w:val="EndnoteReference"/>
          <w:rFonts w:cs="Arial"/>
          <w:lang w:val="en-GB"/>
        </w:rPr>
        <w:endnoteReference w:id="354"/>
      </w:r>
    </w:p>
    <w:p w:rsidR="00280C5F" w:rsidRDefault="00280C5F" w:rsidP="00DB322E">
      <w:pPr>
        <w:rPr>
          <w:rFonts w:cs="Arial"/>
        </w:rPr>
      </w:pPr>
      <w:r>
        <w:rPr>
          <w:rFonts w:cs="Arial"/>
        </w:rPr>
        <w:t>A volunteer</w:t>
      </w:r>
      <w:r w:rsidR="007B5BA4">
        <w:rPr>
          <w:rFonts w:cs="Arial"/>
        </w:rPr>
        <w:t xml:space="preserve"> who regularly visited</w:t>
      </w:r>
      <w:r>
        <w:rPr>
          <w:rFonts w:cs="Arial"/>
        </w:rPr>
        <w:t xml:space="preserve"> the Darwin </w:t>
      </w:r>
      <w:r w:rsidR="008222A6">
        <w:rPr>
          <w:rFonts w:cs="Arial"/>
        </w:rPr>
        <w:t>detention c</w:t>
      </w:r>
      <w:r>
        <w:rPr>
          <w:rFonts w:cs="Arial"/>
        </w:rPr>
        <w:t>entre</w:t>
      </w:r>
      <w:r w:rsidR="008222A6">
        <w:rPr>
          <w:rFonts w:cs="Arial"/>
        </w:rPr>
        <w:t>s</w:t>
      </w:r>
      <w:r>
        <w:rPr>
          <w:rFonts w:cs="Arial"/>
        </w:rPr>
        <w:t xml:space="preserve"> </w:t>
      </w:r>
      <w:r w:rsidR="007B5BA4">
        <w:rPr>
          <w:rFonts w:cs="Arial"/>
        </w:rPr>
        <w:t xml:space="preserve">offered the Inquiry an illustration of how </w:t>
      </w:r>
      <w:r>
        <w:rPr>
          <w:rFonts w:cs="Arial"/>
        </w:rPr>
        <w:t>some of the staff at the detention centres cons</w:t>
      </w:r>
      <w:r w:rsidR="006E0394">
        <w:rPr>
          <w:rFonts w:cs="Arial"/>
        </w:rPr>
        <w:t xml:space="preserve">ider the place to be a prison. </w:t>
      </w:r>
    </w:p>
    <w:p w:rsidR="00280C5F" w:rsidRPr="006B52D7" w:rsidRDefault="00280C5F" w:rsidP="00DB322E">
      <w:pPr>
        <w:ind w:left="360"/>
        <w:rPr>
          <w:rFonts w:cs="Arial"/>
          <w:u w:val="single"/>
        </w:rPr>
      </w:pPr>
      <w:r w:rsidRPr="008222A6">
        <w:rPr>
          <w:rFonts w:cs="Arial"/>
          <w:sz w:val="22"/>
          <w:szCs w:val="22"/>
        </w:rPr>
        <w:t>Yesterday my family and I visited a 9 year old [at] Wickham Point for her birthday.  One of the small gifts we took for her was not allowed, air-dry clay. After losing the astonished look on my face I asked why on earth she could not sculpt with plasticine and I was told it is because they can use it to copy keys. A SERCO Officer (seemingly in charge) came in to tell me that he has worked in prisons long enough to know what people will do. I pointed out that the birthday girl is not in prison</w:t>
      </w:r>
      <w:r w:rsidRPr="008222A6">
        <w:rPr>
          <w:rFonts w:cs="Arial"/>
        </w:rPr>
        <w:t>.</w:t>
      </w:r>
      <w:r w:rsidRPr="00DD7F78">
        <w:rPr>
          <w:rFonts w:cs="Arial"/>
          <w:sz w:val="20"/>
          <w:vertAlign w:val="superscript"/>
        </w:rPr>
        <w:endnoteReference w:id="355"/>
      </w:r>
      <w:r w:rsidRPr="006B52D7">
        <w:rPr>
          <w:rFonts w:cs="Arial"/>
          <w:i/>
        </w:rPr>
        <w:t xml:space="preserve"> </w:t>
      </w:r>
    </w:p>
    <w:p w:rsidR="00280C5F" w:rsidRPr="00450889" w:rsidRDefault="00280C5F" w:rsidP="00DB322E">
      <w:pPr>
        <w:pStyle w:val="Heading2"/>
        <w:spacing w:after="0"/>
        <w:rPr>
          <w:rFonts w:cs="Arial"/>
        </w:rPr>
      </w:pPr>
      <w:bookmarkStart w:id="125" w:name="_Toc403999472"/>
      <w:r w:rsidRPr="00450889">
        <w:rPr>
          <w:rFonts w:cs="Arial"/>
        </w:rPr>
        <w:t>School education</w:t>
      </w:r>
      <w:bookmarkEnd w:id="125"/>
    </w:p>
    <w:p w:rsidR="00280C5F" w:rsidRPr="009E29A3" w:rsidRDefault="00280C5F" w:rsidP="00DB322E">
      <w:pPr>
        <w:ind w:left="720"/>
        <w:rPr>
          <w:rFonts w:cs="Arial"/>
          <w:i/>
          <w:sz w:val="22"/>
          <w:szCs w:val="22"/>
        </w:rPr>
      </w:pPr>
      <w:r w:rsidRPr="009E29A3">
        <w:rPr>
          <w:rFonts w:cs="Arial"/>
          <w:i/>
          <w:sz w:val="22"/>
          <w:szCs w:val="22"/>
        </w:rPr>
        <w:t>The most important thing is my study. I want to be a doctor. I need to go out of the centre to study.</w:t>
      </w:r>
    </w:p>
    <w:p w:rsidR="00280C5F" w:rsidRPr="00F0324F" w:rsidRDefault="00280C5F" w:rsidP="00DB322E">
      <w:pPr>
        <w:ind w:left="720"/>
        <w:rPr>
          <w:rFonts w:cs="Arial"/>
          <w:sz w:val="22"/>
          <w:szCs w:val="22"/>
        </w:rPr>
      </w:pPr>
      <w:r w:rsidRPr="00F0324F">
        <w:rPr>
          <w:rFonts w:cs="Arial"/>
          <w:sz w:val="22"/>
          <w:szCs w:val="22"/>
        </w:rPr>
        <w:t>(11 year old girl</w:t>
      </w:r>
      <w:r>
        <w:rPr>
          <w:rFonts w:cs="Arial"/>
          <w:sz w:val="22"/>
          <w:szCs w:val="22"/>
        </w:rPr>
        <w:t>,</w:t>
      </w:r>
      <w:r w:rsidRPr="00F0324F">
        <w:rPr>
          <w:rFonts w:cs="Arial"/>
          <w:sz w:val="22"/>
          <w:szCs w:val="22"/>
        </w:rPr>
        <w:t xml:space="preserve"> Construction Camp </w:t>
      </w:r>
      <w:r w:rsidR="00820BEB">
        <w:rPr>
          <w:rFonts w:cs="Arial"/>
          <w:sz w:val="22"/>
          <w:szCs w:val="22"/>
        </w:rPr>
        <w:t>Detention Centre</w:t>
      </w:r>
      <w:r>
        <w:rPr>
          <w:rFonts w:cs="Arial"/>
          <w:sz w:val="22"/>
          <w:szCs w:val="22"/>
        </w:rPr>
        <w:t xml:space="preserve">, </w:t>
      </w:r>
      <w:r w:rsidRPr="00F0324F">
        <w:rPr>
          <w:rFonts w:cs="Arial"/>
          <w:sz w:val="22"/>
          <w:szCs w:val="22"/>
        </w:rPr>
        <w:t>Christmas Island</w:t>
      </w:r>
      <w:r w:rsidR="00FA401E">
        <w:rPr>
          <w:rFonts w:cs="Arial"/>
          <w:sz w:val="22"/>
          <w:szCs w:val="22"/>
        </w:rPr>
        <w:t xml:space="preserve">, </w:t>
      </w:r>
      <w:r w:rsidRPr="00F0324F">
        <w:rPr>
          <w:rFonts w:cs="Arial"/>
          <w:sz w:val="22"/>
          <w:szCs w:val="22"/>
        </w:rPr>
        <w:t>2</w:t>
      </w:r>
      <w:r>
        <w:rPr>
          <w:rFonts w:cs="Arial"/>
          <w:sz w:val="22"/>
          <w:szCs w:val="22"/>
        </w:rPr>
        <w:t xml:space="preserve"> March 2</w:t>
      </w:r>
      <w:r w:rsidRPr="00F0324F">
        <w:rPr>
          <w:rFonts w:cs="Arial"/>
          <w:sz w:val="22"/>
          <w:szCs w:val="22"/>
        </w:rPr>
        <w:t>014)</w:t>
      </w:r>
    </w:p>
    <w:p w:rsidR="001C0C18" w:rsidRDefault="001C0C18" w:rsidP="00DB322E">
      <w:pPr>
        <w:rPr>
          <w:rFonts w:cs="Arial"/>
        </w:rPr>
      </w:pPr>
      <w:r>
        <w:rPr>
          <w:rFonts w:cs="Arial"/>
        </w:rPr>
        <w:t>The</w:t>
      </w:r>
      <w:r w:rsidRPr="001C0C18">
        <w:rPr>
          <w:rFonts w:cs="Arial"/>
        </w:rPr>
        <w:t xml:space="preserve"> </w:t>
      </w:r>
      <w:r w:rsidRPr="001C0C18">
        <w:rPr>
          <w:rFonts w:cs="Arial"/>
          <w:i/>
          <w:iCs/>
        </w:rPr>
        <w:t xml:space="preserve">Convention on the Rights of the </w:t>
      </w:r>
      <w:r w:rsidR="00AC2BB3" w:rsidRPr="001C0C18">
        <w:rPr>
          <w:rFonts w:cs="Arial"/>
          <w:i/>
          <w:iCs/>
        </w:rPr>
        <w:t>Child</w:t>
      </w:r>
      <w:r w:rsidR="00AC2BB3">
        <w:rPr>
          <w:rFonts w:cs="Arial"/>
          <w:i/>
          <w:iCs/>
        </w:rPr>
        <w:t xml:space="preserve"> </w:t>
      </w:r>
      <w:r w:rsidR="00AC2BB3" w:rsidRPr="001C0C18">
        <w:rPr>
          <w:rFonts w:cs="Arial"/>
        </w:rPr>
        <w:t>requires</w:t>
      </w:r>
      <w:r w:rsidRPr="001C0C18">
        <w:rPr>
          <w:rFonts w:cs="Arial"/>
        </w:rPr>
        <w:t xml:space="preserve"> Australia to provide children in detention </w:t>
      </w:r>
      <w:r>
        <w:rPr>
          <w:rFonts w:cs="Arial"/>
        </w:rPr>
        <w:t xml:space="preserve">with </w:t>
      </w:r>
      <w:r w:rsidRPr="001C0C18">
        <w:rPr>
          <w:rFonts w:cs="Arial"/>
        </w:rPr>
        <w:t>access to the same level of education as any other child in Australia with similar needs</w:t>
      </w:r>
      <w:r w:rsidR="00AC5771">
        <w:rPr>
          <w:rFonts w:cs="Arial"/>
        </w:rPr>
        <w:t xml:space="preserve"> (Article 28)</w:t>
      </w:r>
      <w:r w:rsidRPr="001C0C18">
        <w:rPr>
          <w:rFonts w:cs="Arial"/>
        </w:rPr>
        <w:t>. Article 22(1) requires that appropriate efforts be made to cater</w:t>
      </w:r>
      <w:r w:rsidR="00A05ACB">
        <w:rPr>
          <w:rFonts w:cs="Arial"/>
        </w:rPr>
        <w:t xml:space="preserve"> to the special needs of asylum </w:t>
      </w:r>
      <w:r w:rsidRPr="001C0C18">
        <w:rPr>
          <w:rFonts w:cs="Arial"/>
        </w:rPr>
        <w:t>seeking and refugee children.</w:t>
      </w:r>
    </w:p>
    <w:p w:rsidR="008C7AE4" w:rsidRDefault="001C0C18" w:rsidP="00DB322E">
      <w:pPr>
        <w:rPr>
          <w:rFonts w:cs="Arial"/>
        </w:rPr>
      </w:pPr>
      <w:r>
        <w:rPr>
          <w:rFonts w:cs="Arial"/>
        </w:rPr>
        <w:t>S</w:t>
      </w:r>
      <w:r w:rsidR="00280C5F">
        <w:rPr>
          <w:rFonts w:cs="Arial"/>
        </w:rPr>
        <w:t xml:space="preserve">chool opportunities differ dramatically </w:t>
      </w:r>
      <w:r>
        <w:rPr>
          <w:rFonts w:cs="Arial"/>
        </w:rPr>
        <w:t>for children</w:t>
      </w:r>
      <w:r w:rsidR="00AB05F5">
        <w:rPr>
          <w:rFonts w:cs="Arial"/>
        </w:rPr>
        <w:t xml:space="preserve"> in detention </w:t>
      </w:r>
      <w:r w:rsidR="00280C5F">
        <w:rPr>
          <w:rFonts w:cs="Arial"/>
        </w:rPr>
        <w:t xml:space="preserve">depending on where </w:t>
      </w:r>
      <w:r>
        <w:rPr>
          <w:rFonts w:cs="Arial"/>
        </w:rPr>
        <w:t>they are</w:t>
      </w:r>
      <w:r w:rsidR="00280C5F">
        <w:rPr>
          <w:rFonts w:cs="Arial"/>
        </w:rPr>
        <w:t xml:space="preserve"> detained</w:t>
      </w:r>
      <w:r>
        <w:rPr>
          <w:rFonts w:cs="Arial"/>
        </w:rPr>
        <w:t xml:space="preserve"> and whether they arrived </w:t>
      </w:r>
      <w:r w:rsidR="00A05ACB">
        <w:rPr>
          <w:rFonts w:cs="Arial"/>
        </w:rPr>
        <w:t xml:space="preserve">on or </w:t>
      </w:r>
      <w:r>
        <w:rPr>
          <w:rFonts w:cs="Arial"/>
        </w:rPr>
        <w:t xml:space="preserve">after 19 July 2013. </w:t>
      </w:r>
    </w:p>
    <w:p w:rsidR="00280C5F" w:rsidRDefault="00280C5F" w:rsidP="00DB322E">
      <w:pPr>
        <w:rPr>
          <w:rFonts w:cs="Arial"/>
        </w:rPr>
      </w:pPr>
      <w:r>
        <w:rPr>
          <w:rFonts w:cs="Arial"/>
        </w:rPr>
        <w:t xml:space="preserve">Up until recently, children on Christmas Island had almost no school education, while children in mainland detention were able to attend school if they had been enrolled. </w:t>
      </w:r>
    </w:p>
    <w:p w:rsidR="00280C5F" w:rsidRDefault="00280C5F" w:rsidP="00DB322E">
      <w:pPr>
        <w:rPr>
          <w:rFonts w:cs="Arial"/>
        </w:rPr>
      </w:pPr>
      <w:r w:rsidRPr="00AE210B">
        <w:t>According to the</w:t>
      </w:r>
      <w:r w:rsidRPr="00AE210B">
        <w:rPr>
          <w:b/>
          <w:i/>
        </w:rPr>
        <w:t xml:space="preserve"> </w:t>
      </w:r>
      <w:r w:rsidRPr="008D6245">
        <w:t xml:space="preserve">Department </w:t>
      </w:r>
      <w:r>
        <w:t>of Immigration and Border Protection, 24 children</w:t>
      </w:r>
      <w:r w:rsidRPr="008D6245">
        <w:t xml:space="preserve"> aged </w:t>
      </w:r>
      <w:r>
        <w:t xml:space="preserve">between 5 </w:t>
      </w:r>
      <w:r w:rsidR="00615822">
        <w:t xml:space="preserve">and </w:t>
      </w:r>
      <w:r>
        <w:t xml:space="preserve">12 years were able to </w:t>
      </w:r>
      <w:r>
        <w:rPr>
          <w:rFonts w:cs="Arial"/>
        </w:rPr>
        <w:t xml:space="preserve">attend school on </w:t>
      </w:r>
      <w:r w:rsidR="00AC2BB3">
        <w:rPr>
          <w:rFonts w:cs="Arial"/>
        </w:rPr>
        <w:t xml:space="preserve">a </w:t>
      </w:r>
      <w:r>
        <w:rPr>
          <w:rFonts w:cs="Arial"/>
        </w:rPr>
        <w:t>part-</w:t>
      </w:r>
      <w:r w:rsidRPr="008D6245">
        <w:rPr>
          <w:rFonts w:cs="Arial"/>
        </w:rPr>
        <w:t xml:space="preserve">time rotational basis </w:t>
      </w:r>
      <w:r>
        <w:rPr>
          <w:rFonts w:cs="Arial"/>
        </w:rPr>
        <w:t>on Christmas Island</w:t>
      </w:r>
      <w:r w:rsidRPr="008D6245">
        <w:rPr>
          <w:rFonts w:cs="Arial"/>
        </w:rPr>
        <w:t>.</w:t>
      </w:r>
      <w:r>
        <w:rPr>
          <w:rStyle w:val="EndnoteReference"/>
          <w:rFonts w:cs="Arial"/>
        </w:rPr>
        <w:endnoteReference w:id="356"/>
      </w:r>
      <w:r w:rsidRPr="008D6245">
        <w:rPr>
          <w:rFonts w:cs="Arial"/>
        </w:rPr>
        <w:t xml:space="preserve"> </w:t>
      </w:r>
      <w:r>
        <w:t xml:space="preserve">The Department also reported that schooling was unavailable </w:t>
      </w:r>
      <w:r w:rsidRPr="008D6245">
        <w:t>for large portions of 2013</w:t>
      </w:r>
      <w:r>
        <w:rPr>
          <w:rFonts w:cs="Arial"/>
        </w:rPr>
        <w:t>.</w:t>
      </w:r>
      <w:r>
        <w:rPr>
          <w:rStyle w:val="EndnoteReference"/>
          <w:rFonts w:cs="Arial"/>
        </w:rPr>
        <w:endnoteReference w:id="357"/>
      </w:r>
      <w:r>
        <w:rPr>
          <w:rFonts w:cs="Arial"/>
        </w:rPr>
        <w:t xml:space="preserve"> Evidence to the Inquiry indicated that most children on Christmas Island </w:t>
      </w:r>
      <w:r w:rsidR="0057346B">
        <w:rPr>
          <w:rFonts w:cs="Arial"/>
        </w:rPr>
        <w:t>had schooling of not more than two to four weeks over an eight</w:t>
      </w:r>
      <w:r>
        <w:rPr>
          <w:rFonts w:cs="Arial"/>
        </w:rPr>
        <w:t xml:space="preserve"> month period and</w:t>
      </w:r>
      <w:r w:rsidR="00AC2BB3">
        <w:rPr>
          <w:rFonts w:cs="Arial"/>
        </w:rPr>
        <w:t xml:space="preserve"> that</w:t>
      </w:r>
      <w:r>
        <w:rPr>
          <w:rFonts w:cs="Arial"/>
        </w:rPr>
        <w:t xml:space="preserve"> this was for two hours each day with a snack break.</w:t>
      </w:r>
      <w:r>
        <w:rPr>
          <w:rStyle w:val="EndnoteReference"/>
          <w:rFonts w:cs="Arial"/>
        </w:rPr>
        <w:endnoteReference w:id="358"/>
      </w:r>
    </w:p>
    <w:p w:rsidR="00280C5F" w:rsidRDefault="00280C5F" w:rsidP="00DB322E">
      <w:pPr>
        <w:ind w:left="720"/>
        <w:rPr>
          <w:rFonts w:cs="Arial"/>
          <w:sz w:val="22"/>
          <w:szCs w:val="22"/>
        </w:rPr>
      </w:pPr>
      <w:r w:rsidRPr="0002411B">
        <w:rPr>
          <w:rFonts w:cs="Arial"/>
          <w:i/>
          <w:sz w:val="22"/>
          <w:szCs w:val="22"/>
        </w:rPr>
        <w:t>Our friends are going to school in Iran and we are not … [child crying]. This was a mistake to come to Australia</w:t>
      </w:r>
      <w:r w:rsidRPr="00F0324F">
        <w:rPr>
          <w:rFonts w:cs="Arial"/>
          <w:sz w:val="22"/>
          <w:szCs w:val="22"/>
        </w:rPr>
        <w:t xml:space="preserve">. </w:t>
      </w:r>
    </w:p>
    <w:p w:rsidR="00280C5F" w:rsidRDefault="00280C5F" w:rsidP="00DB322E">
      <w:pPr>
        <w:ind w:left="720"/>
        <w:rPr>
          <w:rFonts w:cs="Arial"/>
          <w:sz w:val="22"/>
          <w:szCs w:val="22"/>
        </w:rPr>
      </w:pPr>
      <w:r w:rsidRPr="00F0324F">
        <w:rPr>
          <w:rFonts w:cs="Arial"/>
          <w:sz w:val="22"/>
          <w:szCs w:val="22"/>
        </w:rPr>
        <w:t xml:space="preserve">(9 year old </w:t>
      </w:r>
      <w:r>
        <w:rPr>
          <w:rFonts w:cs="Arial"/>
          <w:sz w:val="22"/>
          <w:szCs w:val="22"/>
        </w:rPr>
        <w:t>girl</w:t>
      </w:r>
      <w:r w:rsidRPr="00F0324F">
        <w:rPr>
          <w:rFonts w:cs="Arial"/>
          <w:sz w:val="22"/>
          <w:szCs w:val="22"/>
        </w:rPr>
        <w:t>, Construction Camp</w:t>
      </w:r>
      <w:r>
        <w:rPr>
          <w:rFonts w:cs="Arial"/>
          <w:sz w:val="22"/>
          <w:szCs w:val="22"/>
        </w:rPr>
        <w:t xml:space="preserve"> </w:t>
      </w:r>
      <w:r w:rsidR="00820BEB">
        <w:rPr>
          <w:rFonts w:cs="Arial"/>
          <w:sz w:val="22"/>
          <w:szCs w:val="22"/>
        </w:rPr>
        <w:t>Detention Centre</w:t>
      </w:r>
      <w:r w:rsidRPr="00F0324F">
        <w:rPr>
          <w:rFonts w:cs="Arial"/>
          <w:sz w:val="22"/>
          <w:szCs w:val="22"/>
        </w:rPr>
        <w:t>, Christmas Island</w:t>
      </w:r>
      <w:r>
        <w:rPr>
          <w:rFonts w:cs="Arial"/>
          <w:sz w:val="22"/>
          <w:szCs w:val="22"/>
        </w:rPr>
        <w:t>,</w:t>
      </w:r>
      <w:r w:rsidRPr="00F0324F">
        <w:rPr>
          <w:rFonts w:cs="Arial"/>
          <w:sz w:val="22"/>
          <w:szCs w:val="22"/>
        </w:rPr>
        <w:t xml:space="preserve"> </w:t>
      </w:r>
      <w:r>
        <w:rPr>
          <w:rFonts w:cs="Arial"/>
          <w:sz w:val="22"/>
          <w:szCs w:val="22"/>
        </w:rPr>
        <w:t xml:space="preserve">2 March </w:t>
      </w:r>
      <w:r w:rsidR="006E0394">
        <w:rPr>
          <w:rFonts w:cs="Arial"/>
          <w:sz w:val="22"/>
          <w:szCs w:val="22"/>
        </w:rPr>
        <w:t xml:space="preserve">2014) </w:t>
      </w:r>
    </w:p>
    <w:p w:rsidR="00280C5F" w:rsidRPr="006E0394" w:rsidRDefault="00280C5F" w:rsidP="00DB322E">
      <w:pPr>
        <w:ind w:left="720"/>
        <w:rPr>
          <w:rFonts w:cs="Arial"/>
          <w:i/>
          <w:sz w:val="22"/>
          <w:szCs w:val="22"/>
        </w:rPr>
      </w:pPr>
      <w:r w:rsidRPr="00233220">
        <w:rPr>
          <w:rFonts w:cs="Arial"/>
          <w:i/>
          <w:sz w:val="22"/>
          <w:szCs w:val="22"/>
        </w:rPr>
        <w:t xml:space="preserve">[Our child age 7 has had] one week of school for the whole seven months. Some other language groups are going more often. When we complain, Serco says they don’t know why Vietnamese children go to </w:t>
      </w:r>
      <w:r w:rsidR="006E0394">
        <w:rPr>
          <w:rFonts w:cs="Arial"/>
          <w:i/>
          <w:sz w:val="22"/>
          <w:szCs w:val="22"/>
        </w:rPr>
        <w:t xml:space="preserve">school less. </w:t>
      </w:r>
    </w:p>
    <w:p w:rsidR="00280C5F" w:rsidRDefault="00280C5F" w:rsidP="00DB322E">
      <w:pPr>
        <w:ind w:left="720"/>
        <w:rPr>
          <w:rFonts w:cs="Arial"/>
          <w:sz w:val="22"/>
          <w:szCs w:val="22"/>
        </w:rPr>
      </w:pPr>
      <w:r w:rsidRPr="00F0324F">
        <w:rPr>
          <w:rFonts w:cs="Arial"/>
          <w:sz w:val="22"/>
          <w:szCs w:val="22"/>
        </w:rPr>
        <w:t>(Parent of two children</w:t>
      </w:r>
      <w:r>
        <w:rPr>
          <w:rFonts w:cs="Arial"/>
          <w:sz w:val="22"/>
          <w:szCs w:val="22"/>
        </w:rPr>
        <w:t>,</w:t>
      </w:r>
      <w:r w:rsidRPr="00F0324F">
        <w:rPr>
          <w:rFonts w:cs="Arial"/>
          <w:sz w:val="22"/>
          <w:szCs w:val="22"/>
        </w:rPr>
        <w:t xml:space="preserve"> Lilac </w:t>
      </w:r>
      <w:r w:rsidR="00084106">
        <w:rPr>
          <w:rFonts w:cs="Arial"/>
          <w:sz w:val="22"/>
          <w:szCs w:val="22"/>
        </w:rPr>
        <w:t>Detention Centre</w:t>
      </w:r>
      <w:r>
        <w:rPr>
          <w:rFonts w:cs="Arial"/>
          <w:sz w:val="22"/>
          <w:szCs w:val="22"/>
        </w:rPr>
        <w:t>, Christmas Island, 6</w:t>
      </w:r>
      <w:r w:rsidRPr="00E12551">
        <w:rPr>
          <w:rFonts w:cs="Arial"/>
          <w:sz w:val="22"/>
          <w:szCs w:val="22"/>
        </w:rPr>
        <w:t xml:space="preserve"> March 2014)</w:t>
      </w:r>
    </w:p>
    <w:p w:rsidR="00280C5F" w:rsidRDefault="00280C5F" w:rsidP="00DB322E">
      <w:pPr>
        <w:rPr>
          <w:rFonts w:cs="Arial"/>
        </w:rPr>
      </w:pPr>
      <w:r>
        <w:rPr>
          <w:rFonts w:cs="Arial"/>
        </w:rPr>
        <w:lastRenderedPageBreak/>
        <w:t>The poor satisfaction with education provision on Christmas Island is reflected in Chart</w:t>
      </w:r>
      <w:r w:rsidR="009A0094">
        <w:rPr>
          <w:rFonts w:cs="Arial"/>
        </w:rPr>
        <w:t xml:space="preserve"> 40</w:t>
      </w:r>
      <w:r>
        <w:rPr>
          <w:rFonts w:cs="Arial"/>
        </w:rPr>
        <w:t>.</w:t>
      </w:r>
    </w:p>
    <w:p w:rsidR="002A6D0D" w:rsidRDefault="002A6D0D" w:rsidP="002A6D0D">
      <w:pPr>
        <w:pStyle w:val="Caption"/>
        <w:rPr>
          <w:rFonts w:cs="Arial"/>
          <w:b w:val="0"/>
        </w:rPr>
      </w:pPr>
      <w:bookmarkStart w:id="126" w:name="_Toc404001076"/>
      <w:r>
        <w:t xml:space="preserve">Chart </w:t>
      </w:r>
      <w:r w:rsidR="00400E9C">
        <w:fldChar w:fldCharType="begin"/>
      </w:r>
      <w:r w:rsidR="00400E9C">
        <w:instrText xml:space="preserve"> SEQ Chart \* ARABIC </w:instrText>
      </w:r>
      <w:r w:rsidR="00400E9C">
        <w:fldChar w:fldCharType="separate"/>
      </w:r>
      <w:r w:rsidR="00C05C84">
        <w:rPr>
          <w:noProof/>
        </w:rPr>
        <w:t>40</w:t>
      </w:r>
      <w:r w:rsidR="00400E9C">
        <w:rPr>
          <w:noProof/>
        </w:rPr>
        <w:fldChar w:fldCharType="end"/>
      </w:r>
      <w:r w:rsidRPr="00404F3C">
        <w:t>: Responses by primary school aged children and their parents to the question: Are you satisfied with your/your child’s ability to learn?</w:t>
      </w:r>
      <w:bookmarkEnd w:id="126"/>
    </w:p>
    <w:p w:rsidR="00555624" w:rsidRDefault="00555624" w:rsidP="00DB322E">
      <w:pPr>
        <w:rPr>
          <w:rFonts w:cs="Arial"/>
        </w:rPr>
      </w:pPr>
      <w:r>
        <w:rPr>
          <w:noProof/>
        </w:rPr>
        <w:drawing>
          <wp:inline distT="0" distB="0" distL="0" distR="0" wp14:anchorId="208F76CD" wp14:editId="3ACD6945">
            <wp:extent cx="5242560" cy="2609088"/>
            <wp:effectExtent l="0" t="0" r="15240" b="20320"/>
            <wp:docPr id="759" name="Chart 7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80C5F" w:rsidRDefault="00280C5F" w:rsidP="00DB322E">
      <w:pPr>
        <w:rPr>
          <w:rFonts w:cs="Arial"/>
          <w:b/>
          <w:sz w:val="20"/>
          <w:szCs w:val="20"/>
        </w:rPr>
      </w:pPr>
      <w:r w:rsidRPr="00655A84">
        <w:rPr>
          <w:rFonts w:cs="Arial"/>
          <w:b/>
          <w:sz w:val="20"/>
          <w:szCs w:val="20"/>
        </w:rPr>
        <w:t>Australian Human Rights Commission, Inquiry Questionnaire for Ch</w:t>
      </w:r>
      <w:r>
        <w:rPr>
          <w:rFonts w:cs="Arial"/>
          <w:b/>
          <w:sz w:val="20"/>
          <w:szCs w:val="20"/>
        </w:rPr>
        <w:t xml:space="preserve">ildren </w:t>
      </w:r>
      <w:r w:rsidR="00F57F4B">
        <w:rPr>
          <w:rFonts w:cs="Arial"/>
          <w:b/>
          <w:sz w:val="20"/>
          <w:szCs w:val="20"/>
        </w:rPr>
        <w:t xml:space="preserve">and Parents </w:t>
      </w:r>
      <w:r>
        <w:rPr>
          <w:rFonts w:cs="Arial"/>
          <w:b/>
          <w:sz w:val="20"/>
          <w:szCs w:val="20"/>
        </w:rPr>
        <w:t xml:space="preserve">in </w:t>
      </w:r>
      <w:r w:rsidRPr="00314238">
        <w:rPr>
          <w:rFonts w:cs="Arial"/>
          <w:b/>
          <w:sz w:val="20"/>
          <w:szCs w:val="20"/>
        </w:rPr>
        <w:t>Detention, Australia</w:t>
      </w:r>
      <w:r w:rsidR="00B922AB">
        <w:rPr>
          <w:rFonts w:cs="Arial"/>
          <w:b/>
          <w:sz w:val="20"/>
          <w:szCs w:val="20"/>
        </w:rPr>
        <w:t>,</w:t>
      </w:r>
      <w:r w:rsidRPr="00314238">
        <w:rPr>
          <w:rFonts w:cs="Arial"/>
          <w:b/>
          <w:sz w:val="20"/>
          <w:szCs w:val="20"/>
        </w:rPr>
        <w:t xml:space="preserve"> 2014</w:t>
      </w:r>
      <w:r>
        <w:rPr>
          <w:rFonts w:cs="Arial"/>
          <w:b/>
          <w:sz w:val="20"/>
          <w:szCs w:val="20"/>
        </w:rPr>
        <w:t>, 144</w:t>
      </w:r>
      <w:r w:rsidR="006A476C">
        <w:rPr>
          <w:rFonts w:cs="Arial"/>
          <w:b/>
          <w:sz w:val="20"/>
          <w:szCs w:val="20"/>
        </w:rPr>
        <w:t xml:space="preserve"> respondents</w:t>
      </w:r>
    </w:p>
    <w:p w:rsidR="00A86D52" w:rsidRDefault="009871E0" w:rsidP="00DB322E">
      <w:pPr>
        <w:rPr>
          <w:rFonts w:cs="Arial"/>
        </w:rPr>
      </w:pPr>
      <w:r>
        <w:rPr>
          <w:rFonts w:cs="Arial"/>
        </w:rPr>
        <w:t>At the Inquiry’s first public hearing, t</w:t>
      </w:r>
      <w:r w:rsidR="00A86D52">
        <w:rPr>
          <w:rFonts w:cs="Arial"/>
        </w:rPr>
        <w:t>he President of the Commission expressed concern that the children on Christmas Island had been without adequate schooling for many months</w:t>
      </w:r>
      <w:r>
        <w:rPr>
          <w:rFonts w:cs="Arial"/>
        </w:rPr>
        <w:t xml:space="preserve">. </w:t>
      </w:r>
      <w:r w:rsidR="00A86D52">
        <w:rPr>
          <w:rFonts w:cs="Arial"/>
        </w:rPr>
        <w:t>Th</w:t>
      </w:r>
      <w:r>
        <w:rPr>
          <w:rFonts w:cs="Arial"/>
        </w:rPr>
        <w:t>is</w:t>
      </w:r>
      <w:r w:rsidR="00A86D52">
        <w:rPr>
          <w:rFonts w:cs="Arial"/>
        </w:rPr>
        <w:t xml:space="preserve"> concern was shared by the Department of Immigration and Border Protection. A senior Departmental official stated: ‘it’s not adequate to the needs of the children there and we are working very hard to address that as quickly as possible’.</w:t>
      </w:r>
      <w:r w:rsidR="00060F80">
        <w:rPr>
          <w:rStyle w:val="EndnoteReference"/>
          <w:rFonts w:cs="Arial"/>
        </w:rPr>
        <w:endnoteReference w:id="359"/>
      </w:r>
      <w:r w:rsidR="00A704F0">
        <w:rPr>
          <w:rFonts w:cs="Arial"/>
        </w:rPr>
        <w:t xml:space="preserve"> In its submission to the Inquiry, the Department noted that the Government had allocated $2.6 million in the 2014-15 Commonwealth budget to ensure that full time schooling was available</w:t>
      </w:r>
      <w:r>
        <w:rPr>
          <w:rFonts w:cs="Arial"/>
        </w:rPr>
        <w:t xml:space="preserve"> to</w:t>
      </w:r>
      <w:r w:rsidR="00A704F0">
        <w:rPr>
          <w:rFonts w:cs="Arial"/>
        </w:rPr>
        <w:t xml:space="preserve"> children detained on Christmas Island.</w:t>
      </w:r>
    </w:p>
    <w:p w:rsidR="008C7AE4" w:rsidRDefault="008C7AE4" w:rsidP="00DB322E">
      <w:pPr>
        <w:rPr>
          <w:rFonts w:cs="Arial"/>
        </w:rPr>
      </w:pPr>
      <w:r>
        <w:rPr>
          <w:rFonts w:cs="Arial"/>
        </w:rPr>
        <w:t>The</w:t>
      </w:r>
      <w:r w:rsidRPr="001C0C18">
        <w:rPr>
          <w:rFonts w:cs="Arial"/>
        </w:rPr>
        <w:t xml:space="preserve"> Commission acknowledges </w:t>
      </w:r>
      <w:r>
        <w:rPr>
          <w:rFonts w:cs="Arial"/>
        </w:rPr>
        <w:t>the</w:t>
      </w:r>
      <w:r w:rsidRPr="001C0C18">
        <w:rPr>
          <w:rFonts w:cs="Arial"/>
        </w:rPr>
        <w:t xml:space="preserve"> infrastructure and logistical challenges </w:t>
      </w:r>
      <w:r>
        <w:rPr>
          <w:rFonts w:cs="Arial"/>
        </w:rPr>
        <w:t xml:space="preserve">of providing education on </w:t>
      </w:r>
      <w:r w:rsidRPr="001C0C18">
        <w:rPr>
          <w:rFonts w:cs="Arial"/>
        </w:rPr>
        <w:t xml:space="preserve">Christmas Island </w:t>
      </w:r>
      <w:r>
        <w:rPr>
          <w:rFonts w:cs="Arial"/>
        </w:rPr>
        <w:t>but notes that there were places in detention on mainland Australia (particularly the</w:t>
      </w:r>
      <w:r w:rsidRPr="001C0C18">
        <w:rPr>
          <w:rFonts w:cs="Arial"/>
        </w:rPr>
        <w:t xml:space="preserve"> Darwin </w:t>
      </w:r>
      <w:r w:rsidR="00067550">
        <w:rPr>
          <w:rFonts w:cs="Arial"/>
        </w:rPr>
        <w:t xml:space="preserve">detention centres) where these children could have attended school. </w:t>
      </w:r>
    </w:p>
    <w:p w:rsidR="00D53BB0" w:rsidRDefault="00280C5F" w:rsidP="00DB322E">
      <w:pPr>
        <w:rPr>
          <w:rFonts w:cs="Arial"/>
        </w:rPr>
      </w:pPr>
      <w:r>
        <w:rPr>
          <w:rFonts w:cs="Arial"/>
        </w:rPr>
        <w:t>In July 2014, the Department of Immigration and Border Protection negotiated an arrangement with the Western Australian Catholic Education Office to provide education to children on Christmas Island. Most of the children who will benefit from this schoolin</w:t>
      </w:r>
      <w:r w:rsidR="00F62790">
        <w:rPr>
          <w:rFonts w:cs="Arial"/>
        </w:rPr>
        <w:t>g have been in detention for 10 to 12</w:t>
      </w:r>
      <w:r>
        <w:rPr>
          <w:rFonts w:cs="Arial"/>
        </w:rPr>
        <w:t xml:space="preserve"> months. For many of these children, this will be the first full-time school education </w:t>
      </w:r>
      <w:r w:rsidR="00AC2BB3">
        <w:rPr>
          <w:rFonts w:cs="Arial"/>
        </w:rPr>
        <w:t xml:space="preserve">that </w:t>
      </w:r>
      <w:r>
        <w:rPr>
          <w:rFonts w:cs="Arial"/>
        </w:rPr>
        <w:t xml:space="preserve">they have </w:t>
      </w:r>
      <w:r w:rsidR="00067550">
        <w:rPr>
          <w:rFonts w:cs="Arial"/>
        </w:rPr>
        <w:t>received</w:t>
      </w:r>
      <w:r w:rsidR="006E0394">
        <w:rPr>
          <w:rFonts w:cs="Arial"/>
        </w:rPr>
        <w:t xml:space="preserve"> since arriving in Australia.</w:t>
      </w:r>
      <w:r w:rsidR="00A704F0">
        <w:rPr>
          <w:rFonts w:cs="Arial"/>
        </w:rPr>
        <w:t xml:space="preserve"> </w:t>
      </w:r>
    </w:p>
    <w:p w:rsidR="00280C5F" w:rsidRDefault="00A704F0" w:rsidP="00DB322E">
      <w:pPr>
        <w:rPr>
          <w:rFonts w:cs="Arial"/>
        </w:rPr>
      </w:pPr>
      <w:r>
        <w:rPr>
          <w:rFonts w:cs="Arial"/>
        </w:rPr>
        <w:t xml:space="preserve">The Department </w:t>
      </w:r>
      <w:r w:rsidR="00D53BB0">
        <w:rPr>
          <w:rFonts w:cs="Arial"/>
        </w:rPr>
        <w:t>reported to the Inquiry</w:t>
      </w:r>
      <w:r>
        <w:rPr>
          <w:rFonts w:cs="Arial"/>
        </w:rPr>
        <w:t xml:space="preserve"> that all school aged children detained on Christmas Island are now attending school through a newly constructed learning centre open</w:t>
      </w:r>
      <w:r w:rsidR="00054AB7">
        <w:rPr>
          <w:rFonts w:cs="Arial"/>
        </w:rPr>
        <w:t>ed</w:t>
      </w:r>
      <w:r>
        <w:rPr>
          <w:rFonts w:cs="Arial"/>
        </w:rPr>
        <w:t xml:space="preserve"> on July 2014 and </w:t>
      </w:r>
      <w:r w:rsidR="009871E0">
        <w:rPr>
          <w:rFonts w:cs="Arial"/>
        </w:rPr>
        <w:t>operated</w:t>
      </w:r>
      <w:r>
        <w:rPr>
          <w:rFonts w:cs="Arial"/>
        </w:rPr>
        <w:t xml:space="preserve"> by the Western Australian Catholic Education Office.</w:t>
      </w:r>
    </w:p>
    <w:p w:rsidR="00280C5F" w:rsidRDefault="00280C5F" w:rsidP="00DB322E">
      <w:pPr>
        <w:rPr>
          <w:rFonts w:cs="Arial"/>
        </w:rPr>
      </w:pPr>
      <w:r>
        <w:rPr>
          <w:rFonts w:cs="Arial"/>
        </w:rPr>
        <w:lastRenderedPageBreak/>
        <w:t>School can be a protective factor for children who are unhappy in the detention environment</w:t>
      </w:r>
      <w:r w:rsidR="00E220A6">
        <w:rPr>
          <w:rFonts w:cs="Arial"/>
        </w:rPr>
        <w:t>:</w:t>
      </w:r>
      <w:r>
        <w:rPr>
          <w:rFonts w:cs="Arial"/>
        </w:rPr>
        <w:t xml:space="preserve"> </w:t>
      </w:r>
    </w:p>
    <w:p w:rsidR="00280C5F" w:rsidRDefault="00280C5F" w:rsidP="00DB322E">
      <w:pPr>
        <w:ind w:left="720"/>
        <w:rPr>
          <w:rFonts w:cs="Arial"/>
          <w:sz w:val="22"/>
          <w:szCs w:val="22"/>
        </w:rPr>
      </w:pPr>
      <w:r w:rsidRPr="0019504B">
        <w:rPr>
          <w:rFonts w:cs="Arial"/>
          <w:i/>
          <w:sz w:val="22"/>
          <w:szCs w:val="22"/>
        </w:rPr>
        <w:t>As soon as I leave that gate, I feel happy</w:t>
      </w:r>
      <w:r w:rsidR="006E0394">
        <w:rPr>
          <w:rFonts w:cs="Arial"/>
          <w:sz w:val="22"/>
          <w:szCs w:val="22"/>
        </w:rPr>
        <w:t>.</w:t>
      </w:r>
    </w:p>
    <w:p w:rsidR="00280C5F" w:rsidRDefault="00280C5F" w:rsidP="00DB322E">
      <w:pPr>
        <w:ind w:left="720"/>
        <w:rPr>
          <w:rFonts w:cs="Arial"/>
          <w:sz w:val="22"/>
          <w:szCs w:val="22"/>
        </w:rPr>
      </w:pPr>
      <w:r>
        <w:rPr>
          <w:rFonts w:cs="Arial"/>
          <w:sz w:val="22"/>
          <w:szCs w:val="22"/>
        </w:rPr>
        <w:t>(</w:t>
      </w:r>
      <w:r w:rsidR="00B24906">
        <w:rPr>
          <w:rFonts w:cs="Arial"/>
          <w:sz w:val="22"/>
          <w:szCs w:val="22"/>
        </w:rPr>
        <w:t xml:space="preserve">13 year old </w:t>
      </w:r>
      <w:r w:rsidR="00A129D2">
        <w:rPr>
          <w:rFonts w:cs="Arial"/>
          <w:sz w:val="22"/>
          <w:szCs w:val="22"/>
        </w:rPr>
        <w:t>child</w:t>
      </w:r>
      <w:r w:rsidRPr="00F0324F">
        <w:rPr>
          <w:rFonts w:cs="Arial"/>
          <w:sz w:val="22"/>
          <w:szCs w:val="22"/>
        </w:rPr>
        <w:t>, Blaydin</w:t>
      </w:r>
      <w:r>
        <w:rPr>
          <w:rFonts w:cs="Arial"/>
          <w:sz w:val="22"/>
          <w:szCs w:val="22"/>
        </w:rPr>
        <w:t xml:space="preserve"> Detention Centre, Darwin, 12 April </w:t>
      </w:r>
      <w:r w:rsidR="006E0394">
        <w:rPr>
          <w:rFonts w:cs="Arial"/>
          <w:sz w:val="22"/>
          <w:szCs w:val="22"/>
        </w:rPr>
        <w:t xml:space="preserve">2014) </w:t>
      </w:r>
    </w:p>
    <w:p w:rsidR="00280C5F" w:rsidRDefault="00280C5F" w:rsidP="00DB322E">
      <w:pPr>
        <w:ind w:left="720"/>
        <w:rPr>
          <w:rFonts w:cs="Arial"/>
          <w:sz w:val="22"/>
          <w:szCs w:val="22"/>
        </w:rPr>
      </w:pPr>
      <w:r w:rsidRPr="00E7732C">
        <w:rPr>
          <w:rFonts w:cs="Arial"/>
          <w:i/>
          <w:sz w:val="22"/>
          <w:szCs w:val="22"/>
        </w:rPr>
        <w:t>She is still worried that at any time she might have to go back to Christmas Island and school will stop</w:t>
      </w:r>
      <w:r w:rsidR="006E0394">
        <w:rPr>
          <w:rFonts w:cs="Arial"/>
          <w:sz w:val="22"/>
          <w:szCs w:val="22"/>
        </w:rPr>
        <w:t>.</w:t>
      </w:r>
    </w:p>
    <w:p w:rsidR="00280C5F" w:rsidRPr="006E0394" w:rsidRDefault="00280C5F" w:rsidP="00DB322E">
      <w:pPr>
        <w:ind w:left="720"/>
        <w:rPr>
          <w:rFonts w:cs="Arial"/>
          <w:sz w:val="22"/>
          <w:szCs w:val="22"/>
        </w:rPr>
      </w:pPr>
      <w:r w:rsidRPr="00F0324F">
        <w:rPr>
          <w:rFonts w:cs="Arial"/>
          <w:sz w:val="22"/>
          <w:szCs w:val="22"/>
        </w:rPr>
        <w:t>(Mother of 6 year old girl</w:t>
      </w:r>
      <w:r>
        <w:rPr>
          <w:rFonts w:cs="Arial"/>
          <w:sz w:val="22"/>
          <w:szCs w:val="22"/>
        </w:rPr>
        <w:t xml:space="preserve">, </w:t>
      </w:r>
      <w:r w:rsidRPr="00E7732C">
        <w:rPr>
          <w:rFonts w:cs="Arial"/>
          <w:sz w:val="22"/>
          <w:szCs w:val="22"/>
        </w:rPr>
        <w:t>Blaydin Detention Centre, Darwin,</w:t>
      </w:r>
      <w:r>
        <w:rPr>
          <w:rFonts w:cs="Arial"/>
          <w:sz w:val="22"/>
          <w:szCs w:val="22"/>
        </w:rPr>
        <w:t xml:space="preserve"> </w:t>
      </w:r>
      <w:r w:rsidRPr="00E7732C">
        <w:rPr>
          <w:rFonts w:cs="Arial"/>
          <w:sz w:val="22"/>
          <w:szCs w:val="22"/>
        </w:rPr>
        <w:t>12 April 2014)</w:t>
      </w:r>
    </w:p>
    <w:p w:rsidR="00280C5F" w:rsidRDefault="00280C5F" w:rsidP="00DB322E">
      <w:pPr>
        <w:rPr>
          <w:rFonts w:cs="Arial"/>
        </w:rPr>
      </w:pPr>
      <w:r>
        <w:rPr>
          <w:rFonts w:cs="Arial"/>
        </w:rPr>
        <w:t xml:space="preserve">For the most part, children </w:t>
      </w:r>
      <w:r w:rsidR="00EC7F67">
        <w:rPr>
          <w:rFonts w:cs="Arial"/>
        </w:rPr>
        <w:t xml:space="preserve">in detention </w:t>
      </w:r>
      <w:r>
        <w:rPr>
          <w:rFonts w:cs="Arial"/>
        </w:rPr>
        <w:t xml:space="preserve">on mainland Australia who were able to attend school were satisfied with the educational </w:t>
      </w:r>
      <w:r w:rsidRPr="00BA4858">
        <w:rPr>
          <w:rFonts w:cs="Arial"/>
        </w:rPr>
        <w:t>experience. Eighty-three percent of parents a</w:t>
      </w:r>
      <w:r>
        <w:rPr>
          <w:rFonts w:cs="Arial"/>
        </w:rPr>
        <w:t>nd children reported that they were satisfied with school.</w:t>
      </w:r>
      <w:r>
        <w:rPr>
          <w:rStyle w:val="EndnoteReference"/>
          <w:rFonts w:cs="Arial"/>
        </w:rPr>
        <w:endnoteReference w:id="360"/>
      </w:r>
      <w:r>
        <w:rPr>
          <w:rFonts w:cs="Arial"/>
        </w:rPr>
        <w:t xml:space="preserve"> </w:t>
      </w:r>
    </w:p>
    <w:p w:rsidR="00280C5F" w:rsidRDefault="00280C5F" w:rsidP="00DB322E">
      <w:pPr>
        <w:rPr>
          <w:rFonts w:cs="Arial"/>
        </w:rPr>
      </w:pPr>
      <w:r>
        <w:rPr>
          <w:rFonts w:cs="Arial"/>
        </w:rPr>
        <w:t>A</w:t>
      </w:r>
      <w:r w:rsidRPr="00653659">
        <w:rPr>
          <w:rFonts w:cs="Arial"/>
        </w:rPr>
        <w:t xml:space="preserve">n Australian </w:t>
      </w:r>
      <w:r w:rsidR="007344AD">
        <w:rPr>
          <w:rFonts w:cs="Arial"/>
        </w:rPr>
        <w:t>Government-</w:t>
      </w:r>
      <w:r>
        <w:rPr>
          <w:rFonts w:cs="Arial"/>
        </w:rPr>
        <w:t xml:space="preserve">funded </w:t>
      </w:r>
      <w:r w:rsidRPr="00653659">
        <w:rPr>
          <w:rFonts w:cs="Arial"/>
        </w:rPr>
        <w:t xml:space="preserve">mental health and wellbeing initiative </w:t>
      </w:r>
      <w:r>
        <w:rPr>
          <w:rFonts w:cs="Arial"/>
        </w:rPr>
        <w:t xml:space="preserve">for </w:t>
      </w:r>
      <w:r w:rsidRPr="00653659">
        <w:rPr>
          <w:rFonts w:cs="Arial"/>
        </w:rPr>
        <w:t>primary schools</w:t>
      </w:r>
      <w:r>
        <w:rPr>
          <w:rFonts w:cs="Arial"/>
        </w:rPr>
        <w:t xml:space="preserve"> describes the benefits and protective factors that scho</w:t>
      </w:r>
      <w:r w:rsidR="00E721F1">
        <w:rPr>
          <w:rFonts w:cs="Arial"/>
        </w:rPr>
        <w:t>ol provides vulnerable children:</w:t>
      </w:r>
      <w:r>
        <w:rPr>
          <w:rFonts w:cs="Arial"/>
        </w:rPr>
        <w:t xml:space="preserve"> </w:t>
      </w:r>
    </w:p>
    <w:p w:rsidR="00280C5F" w:rsidRDefault="00280C5F" w:rsidP="00DB322E">
      <w:pPr>
        <w:ind w:left="720"/>
        <w:rPr>
          <w:rFonts w:cs="Arial"/>
        </w:rPr>
      </w:pPr>
      <w:r w:rsidRPr="00233220">
        <w:rPr>
          <w:rFonts w:cs="Arial"/>
          <w:sz w:val="22"/>
        </w:rPr>
        <w:t>A sense of belonging to school is an important protective factor for children’s mental health and wellbeing. It helps to reduce the impacts of risks that children may be exposed to. School staff can help children gain a sense of belonging to school by taking an interest in their wellbeing, and by relating to them in ways that are consistently respectful and caring. This can provide children with a sense of stability and security through periods of stress and challenge.</w:t>
      </w:r>
      <w:r>
        <w:rPr>
          <w:rStyle w:val="EndnoteReference"/>
          <w:rFonts w:cs="Arial"/>
        </w:rPr>
        <w:endnoteReference w:id="361"/>
      </w:r>
    </w:p>
    <w:p w:rsidR="00280C5F" w:rsidRDefault="00280C5F" w:rsidP="00DB322E">
      <w:pPr>
        <w:rPr>
          <w:rFonts w:cs="Arial"/>
        </w:rPr>
      </w:pPr>
      <w:r>
        <w:rPr>
          <w:rFonts w:cs="Arial"/>
        </w:rPr>
        <w:t xml:space="preserve">The lack of school for children on Christmas Island may have had impacts on the health and wellbeing of these children. Only a longitudinal study of these children will determine whether there are developmental, educational and mental health impacts as a result of one year without school or any other structured activity.     </w:t>
      </w:r>
    </w:p>
    <w:p w:rsidR="00280C5F" w:rsidRPr="003D6CFB" w:rsidRDefault="00280C5F" w:rsidP="00DB322E">
      <w:pPr>
        <w:pStyle w:val="Heading2"/>
        <w:spacing w:after="0"/>
        <w:rPr>
          <w:rFonts w:cs="Arial"/>
        </w:rPr>
      </w:pPr>
      <w:bookmarkStart w:id="127" w:name="_Toc403999473"/>
      <w:r w:rsidRPr="003D6CFB">
        <w:rPr>
          <w:rFonts w:cs="Arial"/>
        </w:rPr>
        <w:t>Excursions out of detention</w:t>
      </w:r>
      <w:bookmarkEnd w:id="127"/>
      <w:r w:rsidRPr="003D6CFB">
        <w:rPr>
          <w:rFonts w:cs="Arial"/>
        </w:rPr>
        <w:t xml:space="preserve"> </w:t>
      </w:r>
    </w:p>
    <w:p w:rsidR="00280C5F" w:rsidRPr="00773D50" w:rsidRDefault="00280C5F" w:rsidP="00DB322E">
      <w:pPr>
        <w:rPr>
          <w:rFonts w:cs="Arial"/>
        </w:rPr>
      </w:pPr>
      <w:r w:rsidRPr="00773D50">
        <w:rPr>
          <w:rFonts w:cs="Arial"/>
        </w:rPr>
        <w:t xml:space="preserve">Although excursion opportunities were advertised </w:t>
      </w:r>
      <w:r>
        <w:rPr>
          <w:rFonts w:cs="Arial"/>
        </w:rPr>
        <w:t xml:space="preserve">at the Melbourne Detention Centre, few children and </w:t>
      </w:r>
      <w:r w:rsidRPr="00773D50">
        <w:rPr>
          <w:rFonts w:cs="Arial"/>
        </w:rPr>
        <w:t>families had been outside except for school or medical appointments. When as</w:t>
      </w:r>
      <w:r>
        <w:rPr>
          <w:rFonts w:cs="Arial"/>
        </w:rPr>
        <w:t xml:space="preserve">ked if they were able to leave </w:t>
      </w:r>
      <w:r w:rsidRPr="00773D50">
        <w:rPr>
          <w:rFonts w:cs="Arial"/>
        </w:rPr>
        <w:t xml:space="preserve">one family replied: </w:t>
      </w:r>
    </w:p>
    <w:p w:rsidR="00280C5F" w:rsidRPr="00226C86" w:rsidRDefault="00280C5F" w:rsidP="00DB322E">
      <w:pPr>
        <w:ind w:left="720"/>
        <w:rPr>
          <w:rFonts w:cs="Arial"/>
          <w:sz w:val="22"/>
          <w:szCs w:val="22"/>
        </w:rPr>
      </w:pPr>
      <w:r w:rsidRPr="00226C86">
        <w:rPr>
          <w:rFonts w:cs="Arial"/>
          <w:i/>
          <w:sz w:val="22"/>
          <w:szCs w:val="22"/>
        </w:rPr>
        <w:t>Are you kidding me? They [the children] beg me to go to a park!</w:t>
      </w:r>
      <w:r w:rsidRPr="00226C86">
        <w:rPr>
          <w:rFonts w:cs="Arial"/>
          <w:sz w:val="22"/>
          <w:szCs w:val="22"/>
        </w:rPr>
        <w:t xml:space="preserve"> </w:t>
      </w:r>
    </w:p>
    <w:p w:rsidR="00280C5F" w:rsidRPr="00226C86" w:rsidRDefault="00280C5F" w:rsidP="00DB322E">
      <w:pPr>
        <w:ind w:left="720"/>
        <w:rPr>
          <w:rFonts w:cs="Arial"/>
          <w:sz w:val="22"/>
          <w:szCs w:val="22"/>
        </w:rPr>
      </w:pPr>
      <w:r w:rsidRPr="00226C86">
        <w:rPr>
          <w:rFonts w:cs="Arial"/>
          <w:sz w:val="22"/>
          <w:szCs w:val="22"/>
        </w:rPr>
        <w:t xml:space="preserve">(Parent of three children aged 6 months, 8 years and 11 years, Melbourne Detention Centre, 7 May 2014)   </w:t>
      </w:r>
    </w:p>
    <w:p w:rsidR="00280C5F" w:rsidRPr="00226C86" w:rsidRDefault="00280C5F" w:rsidP="00DB322E">
      <w:pPr>
        <w:ind w:left="720"/>
        <w:rPr>
          <w:rFonts w:cs="Arial"/>
          <w:sz w:val="22"/>
          <w:szCs w:val="22"/>
        </w:rPr>
      </w:pPr>
      <w:r w:rsidRPr="00226C86">
        <w:rPr>
          <w:rFonts w:cs="Arial"/>
          <w:i/>
          <w:sz w:val="22"/>
          <w:szCs w:val="22"/>
        </w:rPr>
        <w:t>We haven’t been out to the community of Australia to see what it is like</w:t>
      </w:r>
      <w:r w:rsidRPr="00226C86">
        <w:rPr>
          <w:rFonts w:cs="Arial"/>
          <w:sz w:val="22"/>
          <w:szCs w:val="22"/>
        </w:rPr>
        <w:t xml:space="preserve">. </w:t>
      </w:r>
    </w:p>
    <w:p w:rsidR="00280C5F" w:rsidRPr="00226C86" w:rsidRDefault="00280C5F" w:rsidP="00DB322E">
      <w:pPr>
        <w:ind w:left="720"/>
        <w:rPr>
          <w:rFonts w:cs="Arial"/>
          <w:sz w:val="22"/>
          <w:szCs w:val="22"/>
        </w:rPr>
      </w:pPr>
      <w:r w:rsidRPr="00226C86">
        <w:rPr>
          <w:rFonts w:cs="Arial"/>
          <w:sz w:val="22"/>
          <w:szCs w:val="22"/>
        </w:rPr>
        <w:t>(</w:t>
      </w:r>
      <w:r>
        <w:rPr>
          <w:rFonts w:cs="Arial"/>
          <w:sz w:val="22"/>
          <w:szCs w:val="22"/>
        </w:rPr>
        <w:t xml:space="preserve">11 year </w:t>
      </w:r>
      <w:r w:rsidRPr="00226C86">
        <w:rPr>
          <w:rFonts w:cs="Arial"/>
          <w:sz w:val="22"/>
          <w:szCs w:val="22"/>
        </w:rPr>
        <w:t xml:space="preserve">old boy, Melbourne </w:t>
      </w:r>
      <w:r>
        <w:rPr>
          <w:rFonts w:cs="Arial"/>
          <w:sz w:val="22"/>
          <w:szCs w:val="22"/>
        </w:rPr>
        <w:t>Detention C</w:t>
      </w:r>
      <w:r w:rsidRPr="00226C86">
        <w:rPr>
          <w:rFonts w:cs="Arial"/>
          <w:sz w:val="22"/>
          <w:szCs w:val="22"/>
        </w:rPr>
        <w:t xml:space="preserve">entre, 7 May 2014)   </w:t>
      </w:r>
    </w:p>
    <w:p w:rsidR="00280C5F" w:rsidRPr="00226C86" w:rsidRDefault="00280C5F" w:rsidP="00DB322E">
      <w:pPr>
        <w:ind w:left="720"/>
        <w:rPr>
          <w:rFonts w:cs="Arial"/>
          <w:sz w:val="22"/>
          <w:szCs w:val="22"/>
        </w:rPr>
      </w:pPr>
      <w:r w:rsidRPr="00226C86">
        <w:rPr>
          <w:rFonts w:cs="Arial"/>
          <w:i/>
          <w:sz w:val="22"/>
          <w:szCs w:val="22"/>
        </w:rPr>
        <w:t>We are never allowed out of the compound, except for medical visits. We were supposed to go on our first excursion, our daughter was very excited, and then it was cancelled.</w:t>
      </w:r>
      <w:r w:rsidRPr="00226C86">
        <w:rPr>
          <w:rFonts w:cs="Arial"/>
          <w:sz w:val="22"/>
          <w:szCs w:val="22"/>
        </w:rPr>
        <w:t xml:space="preserve"> </w:t>
      </w:r>
    </w:p>
    <w:p w:rsidR="00280C5F" w:rsidRPr="00226C86" w:rsidRDefault="00280C5F" w:rsidP="00DB322E">
      <w:pPr>
        <w:ind w:left="720"/>
        <w:rPr>
          <w:rFonts w:cs="Arial"/>
          <w:sz w:val="22"/>
          <w:szCs w:val="22"/>
        </w:rPr>
      </w:pPr>
      <w:r w:rsidRPr="00226C86">
        <w:rPr>
          <w:rFonts w:cs="Arial"/>
          <w:sz w:val="22"/>
          <w:szCs w:val="22"/>
        </w:rPr>
        <w:t xml:space="preserve">(Father of 10 year old girl, Melbourne Detention Centre, 7 May 2014)   </w:t>
      </w:r>
    </w:p>
    <w:p w:rsidR="00280C5F" w:rsidRDefault="00280C5F" w:rsidP="00DB322E">
      <w:pPr>
        <w:rPr>
          <w:rFonts w:cs="Arial"/>
        </w:rPr>
      </w:pPr>
      <w:r>
        <w:rPr>
          <w:rFonts w:cs="Arial"/>
        </w:rPr>
        <w:lastRenderedPageBreak/>
        <w:t xml:space="preserve">The submission of a former professional working in detention centres on Christmas Island described the desperation </w:t>
      </w:r>
      <w:r w:rsidR="00F7742F">
        <w:rPr>
          <w:rFonts w:cs="Arial"/>
        </w:rPr>
        <w:t>of children to leave the centre:</w:t>
      </w:r>
      <w:r>
        <w:rPr>
          <w:rFonts w:cs="Arial"/>
        </w:rPr>
        <w:t xml:space="preserve"> </w:t>
      </w:r>
    </w:p>
    <w:p w:rsidR="00280C5F" w:rsidRPr="00F7742F" w:rsidRDefault="00280C5F" w:rsidP="00DB322E">
      <w:pPr>
        <w:ind w:left="720"/>
        <w:rPr>
          <w:rFonts w:cs="Arial"/>
          <w:sz w:val="22"/>
        </w:rPr>
      </w:pPr>
      <w:r w:rsidRPr="00F7742F">
        <w:rPr>
          <w:rFonts w:cs="Arial"/>
          <w:sz w:val="22"/>
        </w:rPr>
        <w:t xml:space="preserve">As I observed children who would come to the gate, whether it be leaving for an excursion to see parts of the island or to go to a dentist appointment, simply leaving the confines of the detention centre was a bonus. </w:t>
      </w:r>
    </w:p>
    <w:p w:rsidR="00280C5F" w:rsidRPr="00F7742F" w:rsidRDefault="00280C5F" w:rsidP="00DB322E">
      <w:pPr>
        <w:ind w:left="720"/>
        <w:rPr>
          <w:rFonts w:cs="Arial"/>
          <w:sz w:val="22"/>
        </w:rPr>
      </w:pPr>
      <w:r w:rsidRPr="00F7742F">
        <w:rPr>
          <w:rFonts w:cs="Arial"/>
          <w:sz w:val="22"/>
        </w:rPr>
        <w:t xml:space="preserve">There were numerous situations when due to high numbers or an error in paperwork, a family would wait at the gate to leave. Once the time came to leave, they would be told 'no sorry, you can't go'. Children would not understand the reasons behind this and often have a tantrum or walk away crying. </w:t>
      </w:r>
    </w:p>
    <w:p w:rsidR="00280C5F" w:rsidRPr="00F7742F" w:rsidRDefault="00280C5F" w:rsidP="00DB322E">
      <w:pPr>
        <w:ind w:left="720"/>
        <w:rPr>
          <w:rFonts w:cs="Arial"/>
        </w:rPr>
      </w:pPr>
      <w:r w:rsidRPr="00F7742F">
        <w:rPr>
          <w:rFonts w:cs="Arial"/>
          <w:sz w:val="22"/>
        </w:rPr>
        <w:t>The department who managed activities decided to create a backup list for activities so if people on the original lists didn't attend, then people on the back up list could attend. I witnessed children on a back-up list to attend school wait for 2 hours at the gate, in the hope that they would be allowed to go. This would also apply to other excursions and activities.</w:t>
      </w:r>
      <w:r w:rsidRPr="00F7742F">
        <w:rPr>
          <w:rStyle w:val="EndnoteReference"/>
          <w:rFonts w:cs="Arial"/>
        </w:rPr>
        <w:endnoteReference w:id="362"/>
      </w:r>
    </w:p>
    <w:p w:rsidR="00280C5F" w:rsidRDefault="00280C5F" w:rsidP="00DB322E">
      <w:pPr>
        <w:rPr>
          <w:rFonts w:cs="Arial"/>
        </w:rPr>
      </w:pPr>
      <w:r>
        <w:rPr>
          <w:rFonts w:cs="Arial"/>
        </w:rPr>
        <w:t>Chart</w:t>
      </w:r>
      <w:r w:rsidR="00E60E6E">
        <w:rPr>
          <w:rFonts w:cs="Arial"/>
        </w:rPr>
        <w:t xml:space="preserve"> 41</w:t>
      </w:r>
      <w:r>
        <w:rPr>
          <w:rFonts w:cs="Arial"/>
        </w:rPr>
        <w:t xml:space="preserve"> shows that primary school</w:t>
      </w:r>
      <w:r w:rsidR="001A345C">
        <w:rPr>
          <w:rFonts w:cs="Arial"/>
        </w:rPr>
        <w:t xml:space="preserve"> aged</w:t>
      </w:r>
      <w:r>
        <w:rPr>
          <w:rFonts w:cs="Arial"/>
        </w:rPr>
        <w:t xml:space="preserve"> children across the detention network had very few oppo</w:t>
      </w:r>
      <w:r w:rsidR="006E0394">
        <w:rPr>
          <w:rFonts w:cs="Arial"/>
        </w:rPr>
        <w:t>rtunities to leave the centres.</w:t>
      </w:r>
    </w:p>
    <w:p w:rsidR="002A6D0D" w:rsidRDefault="002A6D0D" w:rsidP="002A6D0D">
      <w:pPr>
        <w:pStyle w:val="Caption"/>
        <w:rPr>
          <w:rFonts w:cs="Arial"/>
          <w:b w:val="0"/>
        </w:rPr>
      </w:pPr>
      <w:bookmarkStart w:id="128" w:name="_Toc404001077"/>
      <w:r>
        <w:t xml:space="preserve">Chart </w:t>
      </w:r>
      <w:r w:rsidR="00400E9C">
        <w:fldChar w:fldCharType="begin"/>
      </w:r>
      <w:r w:rsidR="00400E9C">
        <w:instrText xml:space="preserve"> SEQ Chart \* ARABIC </w:instrText>
      </w:r>
      <w:r w:rsidR="00400E9C">
        <w:fldChar w:fldCharType="separate"/>
      </w:r>
      <w:r w:rsidR="00C05C84">
        <w:rPr>
          <w:noProof/>
        </w:rPr>
        <w:t>41</w:t>
      </w:r>
      <w:r w:rsidR="00400E9C">
        <w:rPr>
          <w:noProof/>
        </w:rPr>
        <w:fldChar w:fldCharType="end"/>
      </w:r>
      <w:r w:rsidRPr="00085068">
        <w:t>: Responses by primary school aged children to the question: How often have you left the detention centre for an excursion? (Excluding for school)</w:t>
      </w:r>
      <w:bookmarkEnd w:id="128"/>
    </w:p>
    <w:p w:rsidR="00DE1DEE" w:rsidRDefault="00DE1DEE" w:rsidP="00DB322E">
      <w:pPr>
        <w:rPr>
          <w:rFonts w:cs="Arial"/>
        </w:rPr>
      </w:pPr>
      <w:r>
        <w:rPr>
          <w:noProof/>
        </w:rPr>
        <w:drawing>
          <wp:inline distT="0" distB="0" distL="0" distR="0" wp14:anchorId="754C4AE3" wp14:editId="0AE1E9F8">
            <wp:extent cx="5108448" cy="2548128"/>
            <wp:effectExtent l="0" t="0" r="16510" b="24130"/>
            <wp:docPr id="760" name="Chart 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80C5F" w:rsidRDefault="00280C5F" w:rsidP="00DB322E">
      <w:pPr>
        <w:rPr>
          <w:rFonts w:cs="Arial"/>
          <w:b/>
          <w:sz w:val="20"/>
          <w:szCs w:val="20"/>
        </w:rPr>
      </w:pPr>
      <w:r w:rsidRPr="00655A84">
        <w:rPr>
          <w:rFonts w:cs="Arial"/>
          <w:b/>
          <w:sz w:val="20"/>
          <w:szCs w:val="20"/>
        </w:rPr>
        <w:t>Australian Human Rights Commission, Inquiry Questionnaire for Ch</w:t>
      </w:r>
      <w:r>
        <w:rPr>
          <w:rFonts w:cs="Arial"/>
          <w:b/>
          <w:sz w:val="20"/>
          <w:szCs w:val="20"/>
        </w:rPr>
        <w:t xml:space="preserve">ildren </w:t>
      </w:r>
      <w:r w:rsidR="00915EC4">
        <w:rPr>
          <w:rFonts w:cs="Arial"/>
          <w:b/>
          <w:sz w:val="20"/>
          <w:szCs w:val="20"/>
        </w:rPr>
        <w:t xml:space="preserve">and Parents </w:t>
      </w:r>
      <w:r>
        <w:rPr>
          <w:rFonts w:cs="Arial"/>
          <w:b/>
          <w:sz w:val="20"/>
          <w:szCs w:val="20"/>
        </w:rPr>
        <w:t xml:space="preserve">in </w:t>
      </w:r>
      <w:r w:rsidRPr="00314238">
        <w:rPr>
          <w:rFonts w:cs="Arial"/>
          <w:b/>
          <w:sz w:val="20"/>
          <w:szCs w:val="20"/>
        </w:rPr>
        <w:t>Detention, Australia</w:t>
      </w:r>
      <w:r w:rsidR="00472786">
        <w:rPr>
          <w:rFonts w:cs="Arial"/>
          <w:b/>
          <w:sz w:val="20"/>
          <w:szCs w:val="20"/>
        </w:rPr>
        <w:t>,</w:t>
      </w:r>
      <w:r w:rsidRPr="00314238">
        <w:rPr>
          <w:rFonts w:cs="Arial"/>
          <w:b/>
          <w:sz w:val="20"/>
          <w:szCs w:val="20"/>
        </w:rPr>
        <w:t xml:space="preserve"> 2014</w:t>
      </w:r>
      <w:r>
        <w:rPr>
          <w:rFonts w:cs="Arial"/>
          <w:b/>
          <w:sz w:val="20"/>
          <w:szCs w:val="20"/>
        </w:rPr>
        <w:t>, 129</w:t>
      </w:r>
      <w:r w:rsidRPr="00314238">
        <w:rPr>
          <w:rFonts w:cs="Arial"/>
          <w:b/>
          <w:sz w:val="20"/>
          <w:szCs w:val="20"/>
        </w:rPr>
        <w:t xml:space="preserve"> respondents </w:t>
      </w:r>
    </w:p>
    <w:p w:rsidR="006E0394" w:rsidRPr="0051200F" w:rsidRDefault="006E0394" w:rsidP="00DB322E">
      <w:pPr>
        <w:ind w:left="259"/>
        <w:rPr>
          <w:rFonts w:cs="Arial"/>
          <w:i/>
          <w:sz w:val="22"/>
          <w:szCs w:val="22"/>
        </w:rPr>
      </w:pPr>
      <w:r>
        <w:rPr>
          <w:rFonts w:cs="Arial"/>
          <w:i/>
          <w:sz w:val="22"/>
          <w:szCs w:val="22"/>
        </w:rPr>
        <w:t xml:space="preserve">I went with my 5 year old son to the recreation centre. They frisked us to check we have not stolen toys. It was degrading so we prefer not to go.  </w:t>
      </w:r>
    </w:p>
    <w:p w:rsidR="006E0394" w:rsidRPr="006E0394" w:rsidRDefault="006E0394" w:rsidP="00DB322E">
      <w:pPr>
        <w:ind w:left="259"/>
        <w:rPr>
          <w:rFonts w:cs="Arial"/>
          <w:sz w:val="22"/>
          <w:szCs w:val="22"/>
        </w:rPr>
      </w:pPr>
      <w:r>
        <w:rPr>
          <w:rFonts w:cs="Arial"/>
          <w:sz w:val="22"/>
          <w:szCs w:val="22"/>
        </w:rPr>
        <w:t>(Mother of 5 and 7 year old</w:t>
      </w:r>
      <w:r w:rsidR="00472786">
        <w:rPr>
          <w:rFonts w:cs="Arial"/>
          <w:sz w:val="22"/>
          <w:szCs w:val="22"/>
        </w:rPr>
        <w:t xml:space="preserve"> children, Christmas Island detention c</w:t>
      </w:r>
      <w:r>
        <w:rPr>
          <w:rFonts w:cs="Arial"/>
          <w:sz w:val="22"/>
          <w:szCs w:val="22"/>
        </w:rPr>
        <w:t>entre, 5 March 2014)</w:t>
      </w:r>
    </w:p>
    <w:p w:rsidR="00280C5F" w:rsidRPr="002E335B" w:rsidRDefault="004250A7" w:rsidP="00DB322E">
      <w:pPr>
        <w:pStyle w:val="Heading2"/>
        <w:spacing w:after="0"/>
        <w:rPr>
          <w:rFonts w:cs="Arial"/>
        </w:rPr>
      </w:pPr>
      <w:bookmarkStart w:id="129" w:name="_Toc403999474"/>
      <w:r>
        <w:rPr>
          <w:rFonts w:cs="Arial"/>
        </w:rPr>
        <w:t>F</w:t>
      </w:r>
      <w:r w:rsidR="00E53EE4">
        <w:rPr>
          <w:rFonts w:cs="Arial"/>
        </w:rPr>
        <w:t>indings</w:t>
      </w:r>
      <w:r>
        <w:rPr>
          <w:rFonts w:cs="Arial"/>
        </w:rPr>
        <w:t xml:space="preserve"> specific to primary school aged children</w:t>
      </w:r>
      <w:bookmarkEnd w:id="129"/>
    </w:p>
    <w:p w:rsidR="004D548E" w:rsidRDefault="004D548E" w:rsidP="00DB322E">
      <w:pPr>
        <w:spacing w:before="0" w:after="0"/>
        <w:rPr>
          <w:rFonts w:cs="Arial"/>
          <w:lang w:val="en-GB"/>
        </w:rPr>
      </w:pPr>
    </w:p>
    <w:p w:rsidR="004D548E" w:rsidRDefault="004D548E" w:rsidP="00DB322E">
      <w:pPr>
        <w:spacing w:before="0" w:after="0"/>
        <w:rPr>
          <w:rFonts w:cs="Arial"/>
          <w:lang w:val="en-GB"/>
        </w:rPr>
      </w:pPr>
      <w:r w:rsidRPr="004D548E">
        <w:rPr>
          <w:rFonts w:cs="Arial"/>
          <w:lang w:val="en-GB"/>
        </w:rPr>
        <w:t xml:space="preserve">Detention is disrupting the normal development of primary school aged children and is damaging their emotional health and social development. </w:t>
      </w:r>
    </w:p>
    <w:p w:rsidR="004D548E" w:rsidRPr="004D548E" w:rsidRDefault="004D548E" w:rsidP="00DB322E">
      <w:pPr>
        <w:spacing w:before="0" w:after="0"/>
        <w:rPr>
          <w:rFonts w:cs="Arial"/>
          <w:lang w:val="en-GB"/>
        </w:rPr>
      </w:pPr>
    </w:p>
    <w:p w:rsidR="004D548E" w:rsidRDefault="004D548E" w:rsidP="00DB322E">
      <w:pPr>
        <w:spacing w:before="0" w:after="0"/>
        <w:rPr>
          <w:rFonts w:cs="Arial"/>
          <w:lang w:val="en-GB"/>
        </w:rPr>
      </w:pPr>
      <w:r w:rsidRPr="004D548E">
        <w:rPr>
          <w:rFonts w:cs="Arial"/>
          <w:lang w:val="en-GB"/>
        </w:rPr>
        <w:t>There are unacceptable risks of harm to primary school aged children in the detention environment.</w:t>
      </w:r>
    </w:p>
    <w:p w:rsidR="004D548E" w:rsidRPr="004D548E" w:rsidRDefault="004D548E" w:rsidP="00DB322E">
      <w:pPr>
        <w:spacing w:before="0" w:after="0"/>
        <w:rPr>
          <w:rFonts w:cs="Arial"/>
          <w:lang w:val="en-GB"/>
        </w:rPr>
      </w:pPr>
    </w:p>
    <w:p w:rsidR="004D548E" w:rsidRDefault="004D548E" w:rsidP="00DB322E">
      <w:pPr>
        <w:spacing w:before="0" w:after="0"/>
        <w:rPr>
          <w:rFonts w:cs="Arial"/>
          <w:lang w:val="en-GB"/>
        </w:rPr>
      </w:pPr>
      <w:r w:rsidRPr="004D548E">
        <w:rPr>
          <w:rFonts w:cs="Arial"/>
          <w:lang w:val="en-GB"/>
        </w:rPr>
        <w:t xml:space="preserve">The lack of school education on Christmas Island for primary school aged children who arrived in Australia on or after 19 July 2013 has had negative impacts on their learning and may have long term impacts on the cognitive development and academic progress of these children. </w:t>
      </w:r>
    </w:p>
    <w:p w:rsidR="00B75D27" w:rsidRDefault="00B75D27" w:rsidP="00DB322E">
      <w:pPr>
        <w:spacing w:before="0" w:after="0"/>
        <w:rPr>
          <w:rFonts w:cs="Arial"/>
          <w:lang w:val="en-GB"/>
        </w:rPr>
      </w:pPr>
    </w:p>
    <w:p w:rsidR="00B75D27" w:rsidRPr="000604B0" w:rsidRDefault="00B75D27" w:rsidP="00DB322E">
      <w:pPr>
        <w:spacing w:before="0" w:after="120"/>
        <w:rPr>
          <w:rFonts w:cs="Arial"/>
          <w:b/>
        </w:rPr>
      </w:pPr>
      <w:r w:rsidRPr="000604B0">
        <w:rPr>
          <w:rFonts w:cs="Arial"/>
          <w:b/>
        </w:rPr>
        <w:t xml:space="preserve">At various times primary school aged children in detention were not in a position to fully enjoy the following rights under the </w:t>
      </w:r>
      <w:r w:rsidRPr="000604B0">
        <w:rPr>
          <w:rFonts w:cs="Arial"/>
          <w:b/>
          <w:i/>
        </w:rPr>
        <w:t>Convention on the Rights of the Child</w:t>
      </w:r>
      <w:r w:rsidRPr="000604B0">
        <w:rPr>
          <w:rFonts w:cs="Arial"/>
          <w:b/>
        </w:rPr>
        <w:t>:</w:t>
      </w:r>
    </w:p>
    <w:p w:rsidR="00B75D27" w:rsidRPr="00F417BB" w:rsidRDefault="00B75D27" w:rsidP="00275891">
      <w:pPr>
        <w:numPr>
          <w:ilvl w:val="0"/>
          <w:numId w:val="35"/>
        </w:numPr>
        <w:spacing w:before="0" w:after="120"/>
        <w:rPr>
          <w:rFonts w:cs="Arial"/>
          <w:b/>
        </w:rPr>
      </w:pPr>
      <w:r w:rsidRPr="00F417BB">
        <w:rPr>
          <w:rFonts w:cs="Arial"/>
          <w:b/>
        </w:rPr>
        <w:t>the right to the highest attainable standard of health (article 24(1)); and</w:t>
      </w:r>
    </w:p>
    <w:p w:rsidR="00B75D27" w:rsidRPr="00F417BB" w:rsidRDefault="00B75D27" w:rsidP="00275891">
      <w:pPr>
        <w:numPr>
          <w:ilvl w:val="0"/>
          <w:numId w:val="35"/>
        </w:numPr>
        <w:spacing w:before="0" w:after="120"/>
        <w:rPr>
          <w:rFonts w:cs="Arial"/>
          <w:b/>
        </w:rPr>
      </w:pPr>
      <w:r w:rsidRPr="00F417BB">
        <w:rPr>
          <w:rFonts w:cs="Arial"/>
          <w:b/>
        </w:rPr>
        <w:t>the right to enjoy ‘to the maximum extent possible’ the right to development (article 6(2)) and the associated right to a standard of living adequate for the child’s physical, mental, spiritual, moral and social development (article 27(1)).</w:t>
      </w:r>
    </w:p>
    <w:p w:rsidR="00433D22" w:rsidRDefault="001A5F18" w:rsidP="00DB322E">
      <w:pPr>
        <w:spacing w:before="0" w:after="0"/>
        <w:ind w:left="720"/>
        <w:rPr>
          <w:rFonts w:cs="Arial"/>
        </w:rPr>
      </w:pPr>
      <w:r>
        <w:rPr>
          <w:rFonts w:cs="Arial"/>
          <w:lang w:val="en-GB"/>
        </w:rPr>
        <w:t xml:space="preserve">Detention has a negative impact on the health and development of primary school aged children both directly and through its effect on </w:t>
      </w:r>
      <w:r w:rsidR="007D2EC4">
        <w:rPr>
          <w:rFonts w:cs="Arial"/>
        </w:rPr>
        <w:t>their parents</w:t>
      </w:r>
      <w:r>
        <w:rPr>
          <w:rFonts w:cs="Arial"/>
        </w:rPr>
        <w:t xml:space="preserve">. </w:t>
      </w:r>
      <w:r w:rsidR="00433D22">
        <w:rPr>
          <w:rFonts w:cs="Arial"/>
        </w:rPr>
        <w:t>Primary school aged c</w:t>
      </w:r>
      <w:r w:rsidR="00433D22" w:rsidRPr="00FC58ED">
        <w:rPr>
          <w:rFonts w:cs="Arial"/>
        </w:rPr>
        <w:t xml:space="preserve">hildren </w:t>
      </w:r>
      <w:r w:rsidR="00E21AC2">
        <w:rPr>
          <w:rFonts w:cs="Arial"/>
        </w:rPr>
        <w:t xml:space="preserve">become aware </w:t>
      </w:r>
      <w:r w:rsidR="00433D22">
        <w:rPr>
          <w:rFonts w:cs="Arial"/>
        </w:rPr>
        <w:t xml:space="preserve">that </w:t>
      </w:r>
      <w:r w:rsidR="00433D22" w:rsidRPr="00FC58ED">
        <w:rPr>
          <w:rFonts w:cs="Arial"/>
        </w:rPr>
        <w:t xml:space="preserve">their parents </w:t>
      </w:r>
      <w:r w:rsidR="00433D22">
        <w:rPr>
          <w:rFonts w:cs="Arial"/>
        </w:rPr>
        <w:t>are disempower</w:t>
      </w:r>
      <w:r w:rsidR="00E21AC2">
        <w:rPr>
          <w:rFonts w:cs="Arial"/>
        </w:rPr>
        <w:t xml:space="preserve">ed in the detention environment, and may </w:t>
      </w:r>
      <w:r w:rsidR="00E21AC2" w:rsidRPr="00FC58ED">
        <w:rPr>
          <w:rFonts w:cs="Arial"/>
        </w:rPr>
        <w:t>witness their parent</w:t>
      </w:r>
      <w:r w:rsidR="00E21AC2">
        <w:rPr>
          <w:rFonts w:cs="Arial"/>
        </w:rPr>
        <w:t>s’</w:t>
      </w:r>
      <w:r w:rsidR="00E21AC2" w:rsidRPr="00FC58ED">
        <w:rPr>
          <w:rFonts w:cs="Arial"/>
        </w:rPr>
        <w:t xml:space="preserve"> deteriorating mental health</w:t>
      </w:r>
      <w:r w:rsidR="00E21AC2">
        <w:rPr>
          <w:rFonts w:cs="Arial"/>
        </w:rPr>
        <w:t xml:space="preserve">. </w:t>
      </w:r>
    </w:p>
    <w:p w:rsidR="00433D22" w:rsidRDefault="00433D22" w:rsidP="00DB322E">
      <w:pPr>
        <w:spacing w:before="0" w:after="0"/>
        <w:rPr>
          <w:rFonts w:cs="Arial"/>
        </w:rPr>
      </w:pPr>
    </w:p>
    <w:p w:rsidR="00797EA6" w:rsidRPr="00E21AC2" w:rsidRDefault="00797EA6" w:rsidP="00DB322E">
      <w:pPr>
        <w:spacing w:before="0" w:after="0"/>
        <w:ind w:left="720"/>
        <w:rPr>
          <w:rFonts w:cs="Arial"/>
        </w:rPr>
      </w:pPr>
      <w:r w:rsidRPr="00F417BB">
        <w:t>The Committee</w:t>
      </w:r>
      <w:r w:rsidR="00791FDD">
        <w:t xml:space="preserve"> on the Rights of the Child</w:t>
      </w:r>
      <w:r w:rsidRPr="00F417BB">
        <w:t xml:space="preserve"> has </w:t>
      </w:r>
      <w:r>
        <w:t>urged States parties</w:t>
      </w:r>
      <w:r w:rsidR="00EC6751">
        <w:t xml:space="preserve"> to support parents to fulfil their responsibilities </w:t>
      </w:r>
      <w:r w:rsidR="00791FDD">
        <w:t xml:space="preserve">towards their children </w:t>
      </w:r>
      <w:r w:rsidR="00EC6751">
        <w:t>and avoid harmful ‘</w:t>
      </w:r>
      <w:r w:rsidR="005300A7">
        <w:t>distortions in children’s care’</w:t>
      </w:r>
      <w:r>
        <w:t xml:space="preserve"> </w:t>
      </w:r>
      <w:r w:rsidRPr="00F417BB">
        <w:t xml:space="preserve">(See General Comment No 7, paragraph 18). </w:t>
      </w:r>
    </w:p>
    <w:p w:rsidR="00797EA6" w:rsidRDefault="00797EA6" w:rsidP="00DB322E">
      <w:pPr>
        <w:spacing w:before="0" w:after="0"/>
        <w:rPr>
          <w:rFonts w:cs="Arial"/>
          <w:lang w:val="en-GB"/>
        </w:rPr>
      </w:pPr>
    </w:p>
    <w:p w:rsidR="008C62C6" w:rsidRPr="008E310B" w:rsidRDefault="008C62C6" w:rsidP="00DB322E">
      <w:pPr>
        <w:spacing w:before="0" w:after="0"/>
        <w:ind w:left="720"/>
      </w:pPr>
      <w:r w:rsidRPr="00F417BB">
        <w:t>Detention also restricts opportunities for children to develop through play and exploration.</w:t>
      </w:r>
      <w:r>
        <w:t xml:space="preserve"> Primary school aged c</w:t>
      </w:r>
      <w:r w:rsidRPr="008E310B">
        <w:t>hildren in detention have limited access to toys and recreation spaces</w:t>
      </w:r>
      <w:r w:rsidRPr="00773D50">
        <w:rPr>
          <w:rFonts w:cs="Arial"/>
        </w:rPr>
        <w:t xml:space="preserve"> such as playrooms, libraries and playground equipment. </w:t>
      </w:r>
      <w:r>
        <w:rPr>
          <w:rFonts w:cs="Arial"/>
        </w:rPr>
        <w:t>The c</w:t>
      </w:r>
      <w:r w:rsidRPr="00773D50">
        <w:rPr>
          <w:rFonts w:cs="Arial"/>
        </w:rPr>
        <w:t xml:space="preserve">hildren are not free to leave the </w:t>
      </w:r>
      <w:r>
        <w:rPr>
          <w:rFonts w:cs="Arial"/>
        </w:rPr>
        <w:t>centre or to explore new places, and have very few opportunities to leave the centres other than for school.</w:t>
      </w:r>
    </w:p>
    <w:p w:rsidR="00062E86" w:rsidRDefault="00062E86" w:rsidP="00DB322E">
      <w:pPr>
        <w:spacing w:before="0" w:after="0"/>
        <w:rPr>
          <w:rFonts w:cs="Arial"/>
          <w:lang w:val="en-GB"/>
        </w:rPr>
      </w:pPr>
    </w:p>
    <w:p w:rsidR="00D36F5A" w:rsidRDefault="00D36F5A" w:rsidP="00275891">
      <w:pPr>
        <w:numPr>
          <w:ilvl w:val="0"/>
          <w:numId w:val="35"/>
        </w:numPr>
        <w:spacing w:before="0" w:after="120"/>
        <w:rPr>
          <w:rFonts w:cs="Arial"/>
          <w:b/>
        </w:rPr>
      </w:pPr>
      <w:r w:rsidRPr="00F417BB">
        <w:rPr>
          <w:rFonts w:cs="Arial"/>
          <w:b/>
        </w:rPr>
        <w:t>the right to be protected from all forms of physical or mental violence (article 19(1))</w:t>
      </w:r>
    </w:p>
    <w:p w:rsidR="005C5A30" w:rsidRDefault="005C5A30" w:rsidP="00DB322E">
      <w:pPr>
        <w:ind w:left="720"/>
        <w:rPr>
          <w:bCs/>
          <w:lang w:eastAsia="ja-JP"/>
        </w:rPr>
      </w:pPr>
      <w:r>
        <w:rPr>
          <w:bCs/>
          <w:lang w:eastAsia="ja-JP"/>
        </w:rPr>
        <w:t>The Committee on the Rights of the Child has emphasised in General Comment 7 (at paragraph 36) that ‘[y]</w:t>
      </w:r>
      <w:r w:rsidR="008C62C6">
        <w:rPr>
          <w:bCs/>
          <w:lang w:eastAsia="ja-JP"/>
        </w:rPr>
        <w:t>oung children are especially v</w:t>
      </w:r>
      <w:r w:rsidR="009003A0">
        <w:rPr>
          <w:bCs/>
          <w:lang w:eastAsia="ja-JP"/>
        </w:rPr>
        <w:t>ulnerable to the harm caused by…</w:t>
      </w:r>
      <w:r w:rsidR="008C62C6">
        <w:rPr>
          <w:bCs/>
          <w:lang w:eastAsia="ja-JP"/>
        </w:rPr>
        <w:t>being surrounded by conflict and violence or displaced from their homes as refugees, or any number of other adversities prejudicial to their well</w:t>
      </w:r>
      <w:r w:rsidR="008C62C6">
        <w:rPr>
          <w:bCs/>
          <w:lang w:eastAsia="ja-JP"/>
        </w:rPr>
        <w:noBreakHyphen/>
        <w:t>being.</w:t>
      </w:r>
      <w:r>
        <w:rPr>
          <w:bCs/>
          <w:lang w:eastAsia="ja-JP"/>
        </w:rPr>
        <w:t>’</w:t>
      </w:r>
      <w:r w:rsidR="008C62C6">
        <w:rPr>
          <w:bCs/>
          <w:lang w:eastAsia="ja-JP"/>
        </w:rPr>
        <w:t xml:space="preserve">  </w:t>
      </w:r>
      <w:r w:rsidR="0032734E">
        <w:rPr>
          <w:bCs/>
          <w:lang w:eastAsia="ja-JP"/>
        </w:rPr>
        <w:t>The Committee explains</w:t>
      </w:r>
      <w:r w:rsidR="005509EC">
        <w:rPr>
          <w:bCs/>
          <w:lang w:eastAsia="ja-JP"/>
        </w:rPr>
        <w:t xml:space="preserve"> </w:t>
      </w:r>
      <w:r w:rsidR="0032734E">
        <w:rPr>
          <w:bCs/>
          <w:lang w:eastAsia="ja-JP"/>
        </w:rPr>
        <w:t>that this is because</w:t>
      </w:r>
      <w:r w:rsidR="006F3DAA">
        <w:rPr>
          <w:bCs/>
          <w:lang w:eastAsia="ja-JP"/>
        </w:rPr>
        <w:t>:</w:t>
      </w:r>
    </w:p>
    <w:p w:rsidR="005B0E0B" w:rsidRPr="000604B0" w:rsidRDefault="008C62C6" w:rsidP="00DB322E">
      <w:pPr>
        <w:ind w:left="1134"/>
        <w:rPr>
          <w:rFonts w:cs="Arial"/>
          <w:sz w:val="22"/>
          <w:szCs w:val="22"/>
        </w:rPr>
      </w:pPr>
      <w:r w:rsidRPr="000604B0">
        <w:rPr>
          <w:bCs/>
          <w:sz w:val="22"/>
          <w:szCs w:val="22"/>
          <w:lang w:eastAsia="ja-JP"/>
        </w:rPr>
        <w:t xml:space="preserve">Young children are less able to comprehend these adversities or resist harmful effects on their health, </w:t>
      </w:r>
      <w:r w:rsidRPr="000604B0">
        <w:rPr>
          <w:sz w:val="22"/>
          <w:szCs w:val="22"/>
        </w:rPr>
        <w:t>or physical, mental, spiritual, moral or social development.  They are especially at risk where parents or other caregivers are unabl</w:t>
      </w:r>
      <w:r w:rsidR="009003A0" w:rsidRPr="000604B0">
        <w:rPr>
          <w:sz w:val="22"/>
          <w:szCs w:val="22"/>
        </w:rPr>
        <w:t>e to offer adequate protection…</w:t>
      </w:r>
      <w:r w:rsidRPr="000604B0">
        <w:rPr>
          <w:sz w:val="22"/>
          <w:szCs w:val="22"/>
        </w:rPr>
        <w:t>young children require particular consideration because of the rapid developmental changes they are experienci</w:t>
      </w:r>
      <w:r w:rsidR="009003A0" w:rsidRPr="000604B0">
        <w:rPr>
          <w:sz w:val="22"/>
          <w:szCs w:val="22"/>
        </w:rPr>
        <w:t>ng; they are more vulnerable to…</w:t>
      </w:r>
      <w:r w:rsidRPr="000604B0">
        <w:rPr>
          <w:sz w:val="22"/>
          <w:szCs w:val="22"/>
        </w:rPr>
        <w:t xml:space="preserve">distorted or disturbed development, and they are relatively </w:t>
      </w:r>
      <w:r w:rsidRPr="000604B0">
        <w:rPr>
          <w:sz w:val="22"/>
          <w:szCs w:val="22"/>
        </w:rPr>
        <w:lastRenderedPageBreak/>
        <w:t>powerless to avoid or resist difficulties and are dependent on others to offer protection and promote their best interests.</w:t>
      </w:r>
    </w:p>
    <w:p w:rsidR="005B0E0B" w:rsidRPr="005300A7" w:rsidRDefault="005B0E0B" w:rsidP="00DB322E">
      <w:pPr>
        <w:ind w:left="714"/>
        <w:rPr>
          <w:rFonts w:cs="Arial"/>
        </w:rPr>
      </w:pPr>
      <w:r>
        <w:rPr>
          <w:rFonts w:cs="Arial"/>
        </w:rPr>
        <w:t xml:space="preserve">Detention environments expose </w:t>
      </w:r>
      <w:r w:rsidR="001825A0">
        <w:rPr>
          <w:rFonts w:cs="Arial"/>
        </w:rPr>
        <w:t xml:space="preserve">primary school aged </w:t>
      </w:r>
      <w:r>
        <w:rPr>
          <w:rFonts w:cs="Arial"/>
        </w:rPr>
        <w:t xml:space="preserve">children to </w:t>
      </w:r>
      <w:r w:rsidR="001825A0">
        <w:rPr>
          <w:rFonts w:cs="Arial"/>
        </w:rPr>
        <w:t xml:space="preserve">harm </w:t>
      </w:r>
      <w:r>
        <w:rPr>
          <w:rFonts w:cs="Arial"/>
        </w:rPr>
        <w:t xml:space="preserve">because </w:t>
      </w:r>
      <w:r w:rsidR="001825A0">
        <w:rPr>
          <w:rFonts w:cs="Arial"/>
        </w:rPr>
        <w:t xml:space="preserve">they are forced to </w:t>
      </w:r>
      <w:r>
        <w:rPr>
          <w:rFonts w:cs="Arial"/>
        </w:rPr>
        <w:t xml:space="preserve">live in </w:t>
      </w:r>
      <w:r w:rsidR="001825A0">
        <w:rPr>
          <w:rFonts w:cs="Arial"/>
        </w:rPr>
        <w:t xml:space="preserve">confined living arrangements in </w:t>
      </w:r>
      <w:r>
        <w:rPr>
          <w:rFonts w:cs="Arial"/>
        </w:rPr>
        <w:t xml:space="preserve">close proximity to </w:t>
      </w:r>
      <w:r w:rsidR="001825A0">
        <w:rPr>
          <w:rFonts w:cs="Arial"/>
        </w:rPr>
        <w:t xml:space="preserve">adults </w:t>
      </w:r>
      <w:r>
        <w:rPr>
          <w:rFonts w:cs="Arial"/>
        </w:rPr>
        <w:t>suffering from mental health problems including depression, stress and anxiety</w:t>
      </w:r>
      <w:r w:rsidR="001825A0">
        <w:rPr>
          <w:rFonts w:cs="Arial"/>
        </w:rPr>
        <w:t xml:space="preserve">, </w:t>
      </w:r>
      <w:r>
        <w:rPr>
          <w:rFonts w:cs="Arial"/>
        </w:rPr>
        <w:t xml:space="preserve">where incidents of violence, self-harm and psychotic behaviour are common. </w:t>
      </w:r>
    </w:p>
    <w:p w:rsidR="004C0016" w:rsidRPr="000604B0" w:rsidRDefault="004C0016" w:rsidP="00275891">
      <w:pPr>
        <w:numPr>
          <w:ilvl w:val="0"/>
          <w:numId w:val="35"/>
        </w:numPr>
        <w:spacing w:before="0" w:after="120"/>
        <w:ind w:left="714" w:hanging="357"/>
        <w:rPr>
          <w:b/>
        </w:rPr>
      </w:pPr>
      <w:r w:rsidRPr="000604B0">
        <w:rPr>
          <w:b/>
        </w:rPr>
        <w:t>the right to be treated with humanity and respect for the inherent dignity of the human person, and in a manner which takes into account the needs of persons of his or her age (article 37(c)).</w:t>
      </w:r>
    </w:p>
    <w:p w:rsidR="00D36F5A" w:rsidRDefault="00824FF3" w:rsidP="00DB322E">
      <w:pPr>
        <w:ind w:left="709"/>
        <w:rPr>
          <w:rFonts w:cs="Arial"/>
        </w:rPr>
      </w:pPr>
      <w:r>
        <w:rPr>
          <w:rFonts w:cs="Arial"/>
        </w:rPr>
        <w:t>Primary sc</w:t>
      </w:r>
      <w:r w:rsidR="000C7B66">
        <w:rPr>
          <w:rFonts w:cs="Arial"/>
        </w:rPr>
        <w:t>hool aged children in detention live in a state of uncertainty</w:t>
      </w:r>
      <w:r w:rsidR="001E064A">
        <w:rPr>
          <w:rFonts w:cs="Arial"/>
        </w:rPr>
        <w:t xml:space="preserve"> about their future</w:t>
      </w:r>
      <w:r w:rsidR="000C7B66">
        <w:rPr>
          <w:rFonts w:cs="Arial"/>
        </w:rPr>
        <w:t xml:space="preserve">. They are subject to practices which </w:t>
      </w:r>
      <w:r w:rsidR="00643588">
        <w:rPr>
          <w:rFonts w:cs="Arial"/>
        </w:rPr>
        <w:t xml:space="preserve">can </w:t>
      </w:r>
      <w:r w:rsidR="000C7B66">
        <w:rPr>
          <w:rFonts w:cs="Arial"/>
        </w:rPr>
        <w:t xml:space="preserve">cause them to feel scared, such as the head counts which are conducted four times a day, including at night. </w:t>
      </w:r>
      <w:r w:rsidR="00C54EAD">
        <w:rPr>
          <w:rFonts w:cs="Arial"/>
        </w:rPr>
        <w:t xml:space="preserve">They </w:t>
      </w:r>
      <w:r w:rsidR="00E56839">
        <w:rPr>
          <w:rFonts w:cs="Arial"/>
        </w:rPr>
        <w:t xml:space="preserve">are </w:t>
      </w:r>
      <w:r w:rsidR="00C54EAD">
        <w:rPr>
          <w:rFonts w:cs="Arial"/>
        </w:rPr>
        <w:t xml:space="preserve">also </w:t>
      </w:r>
      <w:r w:rsidR="001E064A">
        <w:rPr>
          <w:rFonts w:cs="Arial"/>
        </w:rPr>
        <w:t xml:space="preserve">aware of the </w:t>
      </w:r>
      <w:r w:rsidR="00E56839">
        <w:rPr>
          <w:rFonts w:cs="Arial"/>
        </w:rPr>
        <w:t xml:space="preserve">Government </w:t>
      </w:r>
      <w:r w:rsidR="001E064A">
        <w:rPr>
          <w:rFonts w:cs="Arial"/>
        </w:rPr>
        <w:t>po</w:t>
      </w:r>
      <w:r w:rsidR="00E56839">
        <w:rPr>
          <w:rFonts w:cs="Arial"/>
        </w:rPr>
        <w:t>licy that those families who arrived on or 19 July 2013 are subject to transfer</w:t>
      </w:r>
      <w:r w:rsidR="001E064A">
        <w:rPr>
          <w:rFonts w:cs="Arial"/>
        </w:rPr>
        <w:t xml:space="preserve"> to Nauru</w:t>
      </w:r>
      <w:r w:rsidR="00E56839">
        <w:rPr>
          <w:rFonts w:cs="Arial"/>
        </w:rPr>
        <w:t xml:space="preserve"> at any time</w:t>
      </w:r>
      <w:r w:rsidR="001E064A">
        <w:rPr>
          <w:rFonts w:cs="Arial"/>
        </w:rPr>
        <w:t>, and</w:t>
      </w:r>
      <w:r w:rsidR="00E56839">
        <w:rPr>
          <w:rFonts w:cs="Arial"/>
        </w:rPr>
        <w:t xml:space="preserve"> this </w:t>
      </w:r>
      <w:r w:rsidR="00643588">
        <w:rPr>
          <w:rFonts w:cs="Arial"/>
        </w:rPr>
        <w:t xml:space="preserve">exacerbates their sense of uncertainty and fear </w:t>
      </w:r>
      <w:r w:rsidR="00D53BB0">
        <w:rPr>
          <w:rFonts w:cs="Arial"/>
        </w:rPr>
        <w:t>for</w:t>
      </w:r>
      <w:r w:rsidR="00643588">
        <w:rPr>
          <w:rFonts w:cs="Arial"/>
        </w:rPr>
        <w:t xml:space="preserve"> the future.</w:t>
      </w:r>
      <w:r w:rsidR="001E064A">
        <w:rPr>
          <w:rFonts w:cs="Arial"/>
        </w:rPr>
        <w:t xml:space="preserve"> </w:t>
      </w:r>
    </w:p>
    <w:p w:rsidR="004D548E" w:rsidRPr="000604B0" w:rsidRDefault="004D548E" w:rsidP="00DB322E">
      <w:pPr>
        <w:rPr>
          <w:rFonts w:cs="Arial"/>
          <w:b/>
          <w:szCs w:val="20"/>
        </w:rPr>
      </w:pPr>
      <w:r w:rsidRPr="000604B0">
        <w:rPr>
          <w:rFonts w:cs="Arial"/>
          <w:b/>
          <w:szCs w:val="20"/>
        </w:rPr>
        <w:t xml:space="preserve">The failure of the Commonwealth to provide education to primary school aged children on Christmas Island between July 2013 and July 2014 is a breach of the </w:t>
      </w:r>
      <w:r w:rsidRPr="000604B0">
        <w:rPr>
          <w:rFonts w:cs="Arial"/>
          <w:b/>
          <w:i/>
          <w:szCs w:val="20"/>
        </w:rPr>
        <w:t>Convention on the Rights of the Child</w:t>
      </w:r>
      <w:r w:rsidRPr="000604B0">
        <w:rPr>
          <w:rFonts w:cs="Arial"/>
          <w:b/>
          <w:szCs w:val="20"/>
        </w:rPr>
        <w:t xml:space="preserve">, article: </w:t>
      </w:r>
    </w:p>
    <w:p w:rsidR="004D548E" w:rsidRPr="000604B0" w:rsidRDefault="004D548E" w:rsidP="00DB322E">
      <w:pPr>
        <w:ind w:left="709"/>
        <w:rPr>
          <w:rFonts w:cs="Arial"/>
          <w:b/>
          <w:i/>
          <w:szCs w:val="20"/>
        </w:rPr>
      </w:pPr>
      <w:r w:rsidRPr="000604B0">
        <w:rPr>
          <w:rFonts w:cs="Arial"/>
          <w:b/>
          <w:i/>
          <w:szCs w:val="20"/>
        </w:rPr>
        <w:t xml:space="preserve">28(1) States Parties recognize the right of the child to </w:t>
      </w:r>
      <w:r w:rsidR="005C07A8" w:rsidRPr="000604B0">
        <w:rPr>
          <w:rFonts w:cs="Arial"/>
          <w:b/>
          <w:i/>
          <w:szCs w:val="20"/>
        </w:rPr>
        <w:t>education</w:t>
      </w:r>
      <w:r w:rsidRPr="000604B0">
        <w:rPr>
          <w:rFonts w:cs="Arial"/>
          <w:b/>
          <w:i/>
          <w:szCs w:val="20"/>
        </w:rPr>
        <w:t xml:space="preserve"> and with a view to achieving this right progressively and on the basis of equal opportunity, they shall, in particular:</w:t>
      </w:r>
    </w:p>
    <w:p w:rsidR="00EC7F67" w:rsidRPr="000604B0" w:rsidRDefault="007528BC" w:rsidP="00DB322E">
      <w:pPr>
        <w:ind w:left="1560" w:hanging="851"/>
        <w:rPr>
          <w:b/>
          <w:i/>
        </w:rPr>
      </w:pPr>
      <w:r w:rsidRPr="000604B0">
        <w:rPr>
          <w:b/>
          <w:i/>
        </w:rPr>
        <w:t xml:space="preserve">(a)  </w:t>
      </w:r>
      <w:r w:rsidR="004D548E" w:rsidRPr="000604B0">
        <w:rPr>
          <w:b/>
          <w:i/>
        </w:rPr>
        <w:t>Make primary education compulsory and available free to all.</w:t>
      </w:r>
    </w:p>
    <w:p w:rsidR="00FE0295" w:rsidRPr="000604B0" w:rsidRDefault="00FE0295" w:rsidP="00DB322E">
      <w:pPr>
        <w:spacing w:before="0" w:after="0"/>
        <w:rPr>
          <w:rFonts w:cs="Arial"/>
          <w:lang w:val="en-GB"/>
        </w:rPr>
      </w:pPr>
      <w:r w:rsidRPr="000604B0">
        <w:rPr>
          <w:rFonts w:cs="Arial"/>
          <w:lang w:val="en-GB"/>
        </w:rPr>
        <w:t xml:space="preserve">The Commission notes that </w:t>
      </w:r>
      <w:r w:rsidR="00EC7F67" w:rsidRPr="000604B0">
        <w:rPr>
          <w:rFonts w:cs="Arial"/>
          <w:lang w:val="en-GB"/>
        </w:rPr>
        <w:t>article 28(1) provi</w:t>
      </w:r>
      <w:r w:rsidR="00971762" w:rsidRPr="000604B0">
        <w:rPr>
          <w:rFonts w:cs="Arial"/>
          <w:lang w:val="en-GB"/>
        </w:rPr>
        <w:t>des that the right to education can be achieved progressively. However, the Committee on the Rights of the Child has made clear that ‘States need to be able to demonstrate that they have implemented</w:t>
      </w:r>
      <w:r w:rsidRPr="000604B0">
        <w:rPr>
          <w:rFonts w:cs="Arial"/>
          <w:lang w:val="en-GB"/>
        </w:rPr>
        <w:t xml:space="preserve"> [article 28(1)]</w:t>
      </w:r>
      <w:r w:rsidR="00971762" w:rsidRPr="000604B0">
        <w:rPr>
          <w:rFonts w:cs="Arial"/>
          <w:lang w:val="en-GB"/>
        </w:rPr>
        <w:t xml:space="preserve"> “to the maximum extent of their available resources”’ and that ‘States are required to undertake all possible measures towards the realisation of the rights of the child</w:t>
      </w:r>
      <w:r w:rsidR="00CF7083" w:rsidRPr="000604B0">
        <w:rPr>
          <w:rFonts w:cs="Arial"/>
          <w:lang w:val="en-GB"/>
        </w:rPr>
        <w:t>, paying special attention to the most disadvantaged groups</w:t>
      </w:r>
      <w:r w:rsidR="00971762" w:rsidRPr="000604B0">
        <w:rPr>
          <w:rFonts w:cs="Arial"/>
          <w:lang w:val="en-GB"/>
        </w:rPr>
        <w:t>.’(See General Comment No 5, paragraphs 7 and 8).</w:t>
      </w:r>
    </w:p>
    <w:p w:rsidR="00175B82" w:rsidRPr="007D15E6" w:rsidRDefault="00A20730" w:rsidP="00DB322E">
      <w:pPr>
        <w:rPr>
          <w:rFonts w:cs="Arial"/>
        </w:rPr>
      </w:pPr>
      <w:r w:rsidRPr="007D15E6">
        <w:rPr>
          <w:rFonts w:cs="Arial"/>
        </w:rPr>
        <w:t>Section 8.5 in this chapter</w:t>
      </w:r>
      <w:r w:rsidR="008D13FE" w:rsidRPr="007D15E6">
        <w:rPr>
          <w:rFonts w:cs="Arial"/>
        </w:rPr>
        <w:t xml:space="preserve"> describes in detail </w:t>
      </w:r>
      <w:r w:rsidR="00175B82" w:rsidRPr="007D15E6">
        <w:rPr>
          <w:rFonts w:cs="Arial"/>
        </w:rPr>
        <w:t xml:space="preserve">the lack of education provided to </w:t>
      </w:r>
      <w:r w:rsidR="003972FC" w:rsidRPr="007D15E6">
        <w:rPr>
          <w:rFonts w:cs="Arial"/>
        </w:rPr>
        <w:t xml:space="preserve">primary school aged </w:t>
      </w:r>
      <w:r w:rsidR="00175B82" w:rsidRPr="007D15E6">
        <w:rPr>
          <w:rFonts w:cs="Arial"/>
        </w:rPr>
        <w:t xml:space="preserve">children on Christmas Island for the year between July 2013 and July 2014.  A senior officer of the Department acknowledged during the Inquiry’s </w:t>
      </w:r>
      <w:r w:rsidR="008D13FE" w:rsidRPr="007D15E6">
        <w:rPr>
          <w:rFonts w:cs="Arial"/>
        </w:rPr>
        <w:t>first public hearing</w:t>
      </w:r>
      <w:r w:rsidR="00175B82" w:rsidRPr="007D15E6">
        <w:rPr>
          <w:rFonts w:cs="Arial"/>
        </w:rPr>
        <w:t xml:space="preserve"> that this was not adequate to meet the needs </w:t>
      </w:r>
      <w:r w:rsidRPr="007D15E6">
        <w:rPr>
          <w:rFonts w:cs="Arial"/>
        </w:rPr>
        <w:t>of the children detained there.</w:t>
      </w:r>
    </w:p>
    <w:p w:rsidR="00175B82" w:rsidRPr="007D15E6" w:rsidRDefault="00175B82" w:rsidP="00DB322E">
      <w:pPr>
        <w:rPr>
          <w:rFonts w:cs="Arial"/>
        </w:rPr>
      </w:pPr>
      <w:r w:rsidRPr="007D15E6">
        <w:rPr>
          <w:rFonts w:cs="Arial"/>
        </w:rPr>
        <w:t>There were options readily available to the Department to address the children’s educatio</w:t>
      </w:r>
      <w:r w:rsidR="008D13FE" w:rsidRPr="007D15E6">
        <w:rPr>
          <w:rFonts w:cs="Arial"/>
        </w:rPr>
        <w:t>nal needs that were not taken. </w:t>
      </w:r>
      <w:r w:rsidRPr="007D15E6">
        <w:rPr>
          <w:rFonts w:cs="Arial"/>
        </w:rPr>
        <w:t xml:space="preserve">One option was moving the children to the Australian mainland so that they could access education in the same way as other children detained there.  Another option was providing the necessary level of education on Christmas Island, which was not done until July 2014.  </w:t>
      </w:r>
    </w:p>
    <w:p w:rsidR="00175B82" w:rsidRPr="007D15E6" w:rsidRDefault="00175B82" w:rsidP="00DB322E">
      <w:pPr>
        <w:rPr>
          <w:rFonts w:cs="Arial"/>
        </w:rPr>
      </w:pPr>
      <w:r w:rsidRPr="007D15E6">
        <w:rPr>
          <w:rFonts w:cs="Arial"/>
        </w:rPr>
        <w:t>The failure of the Commonwealth to take either of these measures for a yea</w:t>
      </w:r>
      <w:r w:rsidR="008D13FE" w:rsidRPr="007D15E6">
        <w:rPr>
          <w:rFonts w:cs="Arial"/>
        </w:rPr>
        <w:t>r is a breach of article 28(1).</w:t>
      </w:r>
    </w:p>
    <w:p w:rsidR="007D15E6" w:rsidRDefault="008D45AA" w:rsidP="00C179FA">
      <w:pPr>
        <w:rPr>
          <w:rFonts w:cs="Arial"/>
          <w:lang w:val="en-GB"/>
        </w:rPr>
      </w:pPr>
      <w:r w:rsidRPr="007D15E6">
        <w:rPr>
          <w:rFonts w:cs="Arial"/>
        </w:rPr>
        <w:lastRenderedPageBreak/>
        <w:t xml:space="preserve">The Commission notes that all school aged children </w:t>
      </w:r>
      <w:r>
        <w:rPr>
          <w:rFonts w:cs="Arial"/>
        </w:rPr>
        <w:t xml:space="preserve">detained on Christmas Island are now attending school full time, consistent </w:t>
      </w:r>
      <w:r w:rsidR="000A079B">
        <w:rPr>
          <w:rFonts w:cs="Arial"/>
        </w:rPr>
        <w:t xml:space="preserve">with </w:t>
      </w:r>
      <w:r>
        <w:rPr>
          <w:rFonts w:cs="Arial"/>
        </w:rPr>
        <w:t>article 28(1).</w:t>
      </w:r>
      <w:r w:rsidR="007D15E6">
        <w:rPr>
          <w:rFonts w:cs="Arial"/>
          <w:lang w:val="en-GB"/>
        </w:rPr>
        <w:br w:type="page"/>
      </w:r>
    </w:p>
    <w:p w:rsidR="00280C5F" w:rsidRPr="00514CCE" w:rsidRDefault="00280C5F" w:rsidP="00016D43">
      <w:pPr>
        <w:pStyle w:val="Heading1"/>
        <w:tabs>
          <w:tab w:val="clear" w:pos="1135"/>
          <w:tab w:val="num" w:pos="851"/>
        </w:tabs>
        <w:ind w:hanging="1135"/>
        <w:rPr>
          <w:sz w:val="72"/>
          <w:szCs w:val="72"/>
        </w:rPr>
      </w:pPr>
      <w:bookmarkStart w:id="130" w:name="_Toc397520402"/>
      <w:bookmarkStart w:id="131" w:name="_Toc403999475"/>
      <w:r w:rsidRPr="00514CCE">
        <w:rPr>
          <w:sz w:val="72"/>
          <w:szCs w:val="72"/>
        </w:rPr>
        <w:lastRenderedPageBreak/>
        <w:t>Teenagers in detention</w:t>
      </w:r>
      <w:bookmarkEnd w:id="130"/>
      <w:bookmarkEnd w:id="131"/>
    </w:p>
    <w:p w:rsidR="00F4176E" w:rsidRDefault="00280C5F" w:rsidP="00DB322E">
      <w:pPr>
        <w:spacing w:before="0" w:after="0"/>
        <w:ind w:left="3686"/>
        <w:rPr>
          <w:i/>
          <w:sz w:val="22"/>
          <w:szCs w:val="22"/>
        </w:rPr>
      </w:pPr>
      <w:r w:rsidRPr="00CF67B1">
        <w:rPr>
          <w:i/>
          <w:sz w:val="22"/>
          <w:szCs w:val="22"/>
        </w:rPr>
        <w:t>I am a bird in a cage</w:t>
      </w:r>
    </w:p>
    <w:p w:rsidR="00280C5F" w:rsidRPr="00F4176E" w:rsidRDefault="00280C5F" w:rsidP="00DB322E">
      <w:pPr>
        <w:spacing w:before="0" w:after="0"/>
        <w:ind w:left="3686"/>
        <w:rPr>
          <w:i/>
          <w:sz w:val="22"/>
          <w:szCs w:val="22"/>
        </w:rPr>
      </w:pPr>
      <w:r w:rsidRPr="00CF67B1">
        <w:rPr>
          <w:sz w:val="22"/>
          <w:szCs w:val="22"/>
        </w:rPr>
        <w:br/>
        <w:t>(14 y</w:t>
      </w:r>
      <w:r w:rsidR="00E26ECE">
        <w:rPr>
          <w:sz w:val="22"/>
          <w:szCs w:val="22"/>
        </w:rPr>
        <w:t>ear old girl, Christmas Island detention c</w:t>
      </w:r>
      <w:r w:rsidRPr="00CF67B1">
        <w:rPr>
          <w:sz w:val="22"/>
          <w:szCs w:val="22"/>
        </w:rPr>
        <w:t>entre, 15 July 2014)</w:t>
      </w:r>
    </w:p>
    <w:p w:rsidR="001A1D3C" w:rsidRPr="001A1D3C" w:rsidRDefault="00280C5F" w:rsidP="00DB322E">
      <w:pPr>
        <w:rPr>
          <w:rFonts w:cs="Arial"/>
        </w:rPr>
      </w:pPr>
      <w:r w:rsidRPr="00773D50">
        <w:rPr>
          <w:rFonts w:cs="Arial"/>
        </w:rPr>
        <w:t xml:space="preserve">In March 2014 there were </w:t>
      </w:r>
      <w:r w:rsidRPr="00655B6D">
        <w:rPr>
          <w:rFonts w:cs="Arial"/>
        </w:rPr>
        <w:t>196 teenage</w:t>
      </w:r>
      <w:r w:rsidR="0023152C">
        <w:rPr>
          <w:rFonts w:cs="Arial"/>
        </w:rPr>
        <w:t xml:space="preserve"> children aged 13 to 17 years old</w:t>
      </w:r>
      <w:r>
        <w:rPr>
          <w:rFonts w:cs="Arial"/>
        </w:rPr>
        <w:t xml:space="preserve"> </w:t>
      </w:r>
      <w:r w:rsidRPr="00773D50">
        <w:rPr>
          <w:rFonts w:cs="Arial"/>
        </w:rPr>
        <w:t xml:space="preserve">in detention </w:t>
      </w:r>
      <w:r>
        <w:rPr>
          <w:rFonts w:cs="Arial"/>
        </w:rPr>
        <w:t>centre</w:t>
      </w:r>
      <w:r w:rsidRPr="00773D50">
        <w:rPr>
          <w:rFonts w:cs="Arial"/>
        </w:rPr>
        <w:t xml:space="preserve">s in </w:t>
      </w:r>
      <w:r>
        <w:rPr>
          <w:rFonts w:cs="Arial"/>
        </w:rPr>
        <w:t>Australia</w:t>
      </w:r>
      <w:r w:rsidR="006154DA">
        <w:rPr>
          <w:rFonts w:cs="Arial"/>
        </w:rPr>
        <w:t>.</w:t>
      </w:r>
      <w:r w:rsidR="00E60E6E" w:rsidRPr="00E60E6E">
        <w:rPr>
          <w:rFonts w:cs="Arial"/>
        </w:rPr>
        <w:t xml:space="preserve"> </w:t>
      </w:r>
      <w:r w:rsidRPr="00773D50">
        <w:rPr>
          <w:rFonts w:cs="Arial"/>
        </w:rPr>
        <w:t xml:space="preserve">On average, </w:t>
      </w:r>
      <w:r w:rsidR="0023152C">
        <w:rPr>
          <w:rFonts w:cs="Arial"/>
        </w:rPr>
        <w:t xml:space="preserve">these </w:t>
      </w:r>
      <w:r w:rsidRPr="00773D50">
        <w:rPr>
          <w:rFonts w:cs="Arial"/>
        </w:rPr>
        <w:t xml:space="preserve">children had been detained for </w:t>
      </w:r>
      <w:r>
        <w:rPr>
          <w:rFonts w:cs="Arial"/>
        </w:rPr>
        <w:t>262</w:t>
      </w:r>
      <w:r w:rsidRPr="00773D50">
        <w:rPr>
          <w:rFonts w:cs="Arial"/>
        </w:rPr>
        <w:t xml:space="preserve"> days.</w:t>
      </w:r>
      <w:r w:rsidR="00E60E6E" w:rsidRPr="00E60E6E">
        <w:rPr>
          <w:rFonts w:cs="Arial"/>
        </w:rPr>
        <w:t xml:space="preserve"> </w:t>
      </w:r>
      <w:r w:rsidR="00E60E6E">
        <w:rPr>
          <w:rFonts w:cs="Arial"/>
        </w:rPr>
        <w:t>The number of days that teenagers spent in detention is detailed in Chart 42.</w:t>
      </w:r>
    </w:p>
    <w:p w:rsidR="001A1D3C" w:rsidRDefault="002A6D0D" w:rsidP="002A6D0D">
      <w:pPr>
        <w:pStyle w:val="Caption"/>
        <w:rPr>
          <w:rFonts w:cs="Arial"/>
          <w:b w:val="0"/>
        </w:rPr>
      </w:pPr>
      <w:bookmarkStart w:id="132" w:name="_Toc404001078"/>
      <w:r>
        <w:t xml:space="preserve">Chart </w:t>
      </w:r>
      <w:r w:rsidR="00400E9C">
        <w:fldChar w:fldCharType="begin"/>
      </w:r>
      <w:r w:rsidR="00400E9C">
        <w:instrText xml:space="preserve"> SEQ Chart \* ARABIC </w:instrText>
      </w:r>
      <w:r w:rsidR="00400E9C">
        <w:fldChar w:fldCharType="separate"/>
      </w:r>
      <w:r w:rsidR="00C05C84">
        <w:rPr>
          <w:noProof/>
        </w:rPr>
        <w:t>42</w:t>
      </w:r>
      <w:r w:rsidR="00400E9C">
        <w:rPr>
          <w:noProof/>
        </w:rPr>
        <w:fldChar w:fldCharType="end"/>
      </w:r>
      <w:r w:rsidRPr="00AB01D5">
        <w:t>: Number of days teenagers have spent in detention in Australia, 31 March 2014</w:t>
      </w:r>
      <w:bookmarkEnd w:id="132"/>
    </w:p>
    <w:p w:rsidR="00280C5F" w:rsidRDefault="001A1D3C" w:rsidP="00DB322E">
      <w:pPr>
        <w:rPr>
          <w:rFonts w:cs="Arial"/>
          <w:b/>
        </w:rPr>
      </w:pPr>
      <w:r>
        <w:rPr>
          <w:noProof/>
        </w:rPr>
        <w:drawing>
          <wp:inline distT="0" distB="0" distL="0" distR="0" wp14:anchorId="17D97A2E" wp14:editId="0D30FB33">
            <wp:extent cx="5133975" cy="2419350"/>
            <wp:effectExtent l="0" t="0" r="9525" b="1905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280C5F" w:rsidRPr="002F3E03" w:rsidRDefault="00E26ECE" w:rsidP="00DB322E">
      <w:pPr>
        <w:pStyle w:val="EndnoteText"/>
        <w:rPr>
          <w:rFonts w:cs="Arial"/>
          <w:b/>
        </w:rPr>
      </w:pPr>
      <w:bookmarkStart w:id="133" w:name="_Toc397520404"/>
      <w:r w:rsidRPr="00D61F35">
        <w:rPr>
          <w:rFonts w:cs="Arial"/>
          <w:b/>
        </w:rPr>
        <w:t xml:space="preserve">Source: </w:t>
      </w:r>
      <w:r w:rsidR="00041BF4" w:rsidRPr="00D61F35">
        <w:rPr>
          <w:b/>
        </w:rPr>
        <w:t>Australian Human Rights Commission analysis of d</w:t>
      </w:r>
      <w:r w:rsidR="000E7B13" w:rsidRPr="00D61F35">
        <w:rPr>
          <w:rFonts w:cs="Arial"/>
          <w:b/>
        </w:rPr>
        <w:t xml:space="preserve">ata from </w:t>
      </w:r>
      <w:r w:rsidR="00280C5F" w:rsidRPr="00D61F35">
        <w:rPr>
          <w:rFonts w:cs="Arial"/>
          <w:b/>
        </w:rPr>
        <w:t>Department of Im</w:t>
      </w:r>
      <w:r w:rsidRPr="00D61F35">
        <w:rPr>
          <w:rFonts w:cs="Arial"/>
          <w:b/>
        </w:rPr>
        <w:t>migration and Border Protection</w:t>
      </w:r>
      <w:r>
        <w:rPr>
          <w:rStyle w:val="EndnoteReference"/>
          <w:rFonts w:cs="Arial"/>
          <w:b/>
        </w:rPr>
        <w:endnoteReference w:id="363"/>
      </w:r>
      <w:r w:rsidR="00280C5F" w:rsidRPr="002F3E03">
        <w:rPr>
          <w:rFonts w:cs="Arial"/>
          <w:b/>
        </w:rPr>
        <w:t xml:space="preserve"> </w:t>
      </w:r>
    </w:p>
    <w:p w:rsidR="00280C5F" w:rsidRDefault="00280C5F" w:rsidP="00DB322E">
      <w:pPr>
        <w:pStyle w:val="Heading2"/>
      </w:pPr>
      <w:bookmarkStart w:id="134" w:name="_Toc403999476"/>
      <w:r>
        <w:t>Needs and development of teenagers</w:t>
      </w:r>
      <w:bookmarkEnd w:id="133"/>
      <w:bookmarkEnd w:id="134"/>
    </w:p>
    <w:p w:rsidR="00280C5F" w:rsidRDefault="00280C5F" w:rsidP="00DB322E">
      <w:r>
        <w:t>Adolescence is broadly defined as the phase between childhood and adulthood. It is a critical period in terms of physical, social and emotional development.</w:t>
      </w:r>
      <w:r>
        <w:rPr>
          <w:rStyle w:val="EndnoteReference"/>
        </w:rPr>
        <w:endnoteReference w:id="364"/>
      </w:r>
      <w:r>
        <w:t xml:space="preserve"> During adolescence</w:t>
      </w:r>
      <w:r w:rsidR="006154DA">
        <w:t>,</w:t>
      </w:r>
      <w:r>
        <w:t xml:space="preserve"> children begin to think in abstract terms and develop an understanding of concepts such as morality, justice and equity.</w:t>
      </w:r>
      <w:r>
        <w:rPr>
          <w:rStyle w:val="EndnoteReference"/>
        </w:rPr>
        <w:endnoteReference w:id="365"/>
      </w:r>
      <w:r>
        <w:t xml:space="preserve"> It is during this phase that young people develop a sense of identity and belonging and seek a higher degree of privacy and independence.</w:t>
      </w:r>
      <w:r>
        <w:rPr>
          <w:rStyle w:val="EndnoteReference"/>
        </w:rPr>
        <w:endnoteReference w:id="366"/>
      </w:r>
      <w:r>
        <w:t xml:space="preserve"> </w:t>
      </w:r>
    </w:p>
    <w:p w:rsidR="00280C5F" w:rsidRPr="009A3FD2" w:rsidRDefault="00280C5F" w:rsidP="00DB322E">
      <w:r>
        <w:t xml:space="preserve">Intellectual understanding typically precedes emotional maturity in teenagers, meaning </w:t>
      </w:r>
      <w:r w:rsidR="00361074">
        <w:t xml:space="preserve">that </w:t>
      </w:r>
      <w:r>
        <w:t>teenagers may be able to understand their situation and surroundings before they are able to deal emotionally with troubling circumstances.</w:t>
      </w:r>
      <w:r>
        <w:rPr>
          <w:rStyle w:val="EndnoteReference"/>
        </w:rPr>
        <w:endnoteReference w:id="367"/>
      </w:r>
      <w:r>
        <w:t xml:space="preserve"> </w:t>
      </w:r>
    </w:p>
    <w:p w:rsidR="00280C5F" w:rsidRDefault="00280C5F" w:rsidP="00DB322E">
      <w:r w:rsidRPr="00F91072">
        <w:t>Adolescence is</w:t>
      </w:r>
      <w:r w:rsidR="00361074">
        <w:t xml:space="preserve"> also</w:t>
      </w:r>
      <w:r w:rsidRPr="00F91072">
        <w:t xml:space="preserve"> a time when many </w:t>
      </w:r>
      <w:r>
        <w:t>mental illnesses emerge, influenced by biological and environmental factors.</w:t>
      </w:r>
      <w:r>
        <w:rPr>
          <w:rStyle w:val="EndnoteReference"/>
        </w:rPr>
        <w:endnoteReference w:id="368"/>
      </w:r>
      <w:r>
        <w:t xml:space="preserve"> </w:t>
      </w:r>
    </w:p>
    <w:p w:rsidR="00280C5F" w:rsidRDefault="00280C5F" w:rsidP="00DB322E">
      <w:r>
        <w:t>Key developmental needs at this stage of life include a safe environment within which teenagers can explore themselves a</w:t>
      </w:r>
      <w:r w:rsidR="0023152C">
        <w:t xml:space="preserve">nd their place in wider society. Teenagers also </w:t>
      </w:r>
      <w:r w:rsidR="0023152C">
        <w:lastRenderedPageBreak/>
        <w:t>need an opportunity to develop</w:t>
      </w:r>
      <w:r>
        <w:t xml:space="preserve"> healthy relat</w:t>
      </w:r>
      <w:r w:rsidR="00361074">
        <w:t>ionships with peers and parents</w:t>
      </w:r>
      <w:r w:rsidR="006154DA">
        <w:t>,</w:t>
      </w:r>
      <w:r w:rsidR="00361074">
        <w:t xml:space="preserve"> </w:t>
      </w:r>
      <w:r w:rsidR="0023152C">
        <w:t>access to quality education</w:t>
      </w:r>
      <w:r>
        <w:t xml:space="preserve"> and the freedom to engage in leisure and extra-curricular activities.</w:t>
      </w:r>
      <w:r>
        <w:rPr>
          <w:rStyle w:val="EndnoteReference"/>
        </w:rPr>
        <w:endnoteReference w:id="369"/>
      </w:r>
      <w:r>
        <w:t xml:space="preserve"> As is the case in earlier childhood, the environment in which a teenager is exposed can shape their future life trajectory and wellbeing.</w:t>
      </w:r>
      <w:r>
        <w:rPr>
          <w:rStyle w:val="EndnoteReference"/>
        </w:rPr>
        <w:endnoteReference w:id="370"/>
      </w:r>
      <w:r>
        <w:t xml:space="preserve"> </w:t>
      </w:r>
    </w:p>
    <w:p w:rsidR="00280C5F" w:rsidRDefault="00280C5F" w:rsidP="00DB322E">
      <w:pPr>
        <w:pStyle w:val="Heading2"/>
      </w:pPr>
      <w:bookmarkStart w:id="135" w:name="_Toc403999477"/>
      <w:bookmarkStart w:id="136" w:name="_Toc397520405"/>
      <w:r>
        <w:t>Physical environment of detention</w:t>
      </w:r>
      <w:bookmarkEnd w:id="135"/>
    </w:p>
    <w:p w:rsidR="00280C5F" w:rsidRDefault="00280C5F" w:rsidP="00DB322E">
      <w:r>
        <w:t>Teenagers require a safe environment where they can explore who they are and how they fit into the wider world.</w:t>
      </w:r>
      <w:r>
        <w:rPr>
          <w:rStyle w:val="EndnoteReference"/>
        </w:rPr>
        <w:endnoteReference w:id="371"/>
      </w:r>
      <w:r>
        <w:t xml:space="preserve"> The physical detention environment can prevent such exploration, limiting autonomy and restricting opportunities for social interaction and integration.</w:t>
      </w:r>
      <w:r>
        <w:rPr>
          <w:rStyle w:val="EndnoteReference"/>
        </w:rPr>
        <w:endnoteReference w:id="372"/>
      </w:r>
    </w:p>
    <w:p w:rsidR="00280C5F" w:rsidRDefault="00280C5F" w:rsidP="00DB322E">
      <w:r>
        <w:t xml:space="preserve">The physical environment of detention centres varies across the immigration detention network. While there are individual differences in accommodation, all detention centres are fenced and locked and asylum seekers are not free to come and go. If they are permitted to leave the detention centre for school or an excursion, they must be accompanied by a Serco </w:t>
      </w:r>
      <w:r w:rsidR="00A11BB3">
        <w:t>officer</w:t>
      </w:r>
      <w:r>
        <w:t xml:space="preserve">. All detention centres have daily head counts of detainees. These happen four times a day and are a reminder that the detention centre is not an open, free environment. </w:t>
      </w:r>
    </w:p>
    <w:p w:rsidR="00280C5F" w:rsidRDefault="00280C5F" w:rsidP="00DB322E">
      <w:pPr>
        <w:rPr>
          <w:rFonts w:cs="Arial"/>
        </w:rPr>
      </w:pPr>
      <w:r>
        <w:t xml:space="preserve">On Christmas Island, asylum seekers </w:t>
      </w:r>
      <w:r w:rsidR="00361074">
        <w:t>a</w:t>
      </w:r>
      <w:r>
        <w:t xml:space="preserve">re housed in converted shipping containers in rooms </w:t>
      </w:r>
      <w:r w:rsidRPr="00773D50">
        <w:rPr>
          <w:rFonts w:cs="Arial"/>
        </w:rPr>
        <w:t>2.5 metres by 3 metres</w:t>
      </w:r>
      <w:r>
        <w:rPr>
          <w:rFonts w:cs="Arial"/>
        </w:rPr>
        <w:t>.</w:t>
      </w:r>
      <w:r>
        <w:rPr>
          <w:rStyle w:val="EndnoteReference"/>
          <w:rFonts w:cs="Arial"/>
        </w:rPr>
        <w:endnoteReference w:id="373"/>
      </w:r>
      <w:r>
        <w:rPr>
          <w:rFonts w:cs="Arial"/>
        </w:rPr>
        <w:t xml:space="preserve"> </w:t>
      </w:r>
    </w:p>
    <w:p w:rsidR="00280C5F" w:rsidRDefault="00280C5F" w:rsidP="00DB322E">
      <w:r>
        <w:t xml:space="preserve">A former worker at </w:t>
      </w:r>
      <w:r w:rsidR="00757D73">
        <w:t xml:space="preserve">the </w:t>
      </w:r>
      <w:r>
        <w:t xml:space="preserve">Pontville </w:t>
      </w:r>
      <w:r w:rsidR="00E6065E">
        <w:t>Detention Centre</w:t>
      </w:r>
      <w:r>
        <w:t xml:space="preserve"> in Tasmania, </w:t>
      </w:r>
      <w:r w:rsidR="007856B7">
        <w:t xml:space="preserve">where unaccompanied children were previously held, </w:t>
      </w:r>
      <w:r>
        <w:t>described conditions in the centre as:</w:t>
      </w:r>
    </w:p>
    <w:p w:rsidR="00280C5F" w:rsidRPr="0053711D" w:rsidRDefault="00280C5F" w:rsidP="00DB322E">
      <w:pPr>
        <w:ind w:left="720"/>
        <w:rPr>
          <w:sz w:val="22"/>
          <w:szCs w:val="22"/>
        </w:rPr>
      </w:pPr>
      <w:r w:rsidRPr="00810D47">
        <w:rPr>
          <w:sz w:val="22"/>
          <w:szCs w:val="22"/>
        </w:rPr>
        <w:t>like a prison with high forbidding fences, checkpoints with big locks and lots of rules about what detainees could or couldn't do. These things were obviously designed to limit the movement of the children and to control the perceived threat of a riot.</w:t>
      </w:r>
      <w:r w:rsidRPr="00810D47">
        <w:rPr>
          <w:rStyle w:val="EndnoteReference"/>
          <w:sz w:val="22"/>
          <w:szCs w:val="22"/>
        </w:rPr>
        <w:endnoteReference w:id="374"/>
      </w:r>
    </w:p>
    <w:p w:rsidR="00280C5F" w:rsidRDefault="00280C5F" w:rsidP="00DB322E">
      <w:r>
        <w:t xml:space="preserve">The </w:t>
      </w:r>
      <w:r w:rsidR="00A129BE">
        <w:t>Commission</w:t>
      </w:r>
      <w:r>
        <w:t xml:space="preserve"> found that most detention facilities on mainland Australia were well maintained and clean. However, evidence provided from Christmas Island detailed dirty toilets and showers, particularly in 2013.</w:t>
      </w:r>
    </w:p>
    <w:p w:rsidR="0015088F" w:rsidRDefault="00280C5F" w:rsidP="00DB322E">
      <w:pPr>
        <w:ind w:left="720"/>
        <w:rPr>
          <w:sz w:val="22"/>
          <w:szCs w:val="22"/>
        </w:rPr>
      </w:pPr>
      <w:r w:rsidRPr="00CC62F0">
        <w:rPr>
          <w:i/>
          <w:sz w:val="22"/>
          <w:szCs w:val="22"/>
        </w:rPr>
        <w:t>When we were in Christmas Island, the toilets and showers were so dirty, we got sick. Every man and woman from every country went to the same toilet. Some people just went nearby to the toilet.</w:t>
      </w:r>
      <w:r w:rsidRPr="00CC62F0">
        <w:rPr>
          <w:sz w:val="22"/>
          <w:szCs w:val="22"/>
        </w:rPr>
        <w:t xml:space="preserve"> </w:t>
      </w:r>
    </w:p>
    <w:p w:rsidR="00280C5F" w:rsidRDefault="00280C5F" w:rsidP="00DB322E">
      <w:pPr>
        <w:ind w:left="720"/>
        <w:rPr>
          <w:sz w:val="22"/>
          <w:szCs w:val="22"/>
        </w:rPr>
      </w:pPr>
      <w:r>
        <w:rPr>
          <w:sz w:val="22"/>
          <w:szCs w:val="22"/>
        </w:rPr>
        <w:br/>
      </w:r>
      <w:r w:rsidRPr="00333804">
        <w:rPr>
          <w:sz w:val="22"/>
          <w:szCs w:val="22"/>
        </w:rPr>
        <w:t xml:space="preserve">(Teenager, </w:t>
      </w:r>
      <w:r w:rsidR="00AE4BC9" w:rsidRPr="00333804">
        <w:rPr>
          <w:sz w:val="22"/>
          <w:szCs w:val="22"/>
        </w:rPr>
        <w:t>c</w:t>
      </w:r>
      <w:r w:rsidRPr="00333804">
        <w:rPr>
          <w:sz w:val="22"/>
          <w:szCs w:val="22"/>
        </w:rPr>
        <w:t>ommunity interview</w:t>
      </w:r>
      <w:r w:rsidR="00AE4BC9" w:rsidRPr="00333804">
        <w:rPr>
          <w:sz w:val="22"/>
          <w:szCs w:val="22"/>
        </w:rPr>
        <w:t>, Sydney,</w:t>
      </w:r>
      <w:r w:rsidRPr="00333804">
        <w:rPr>
          <w:sz w:val="22"/>
          <w:szCs w:val="22"/>
        </w:rPr>
        <w:t xml:space="preserve"> 5 August 2014)</w:t>
      </w:r>
    </w:p>
    <w:p w:rsidR="00280C5F" w:rsidRDefault="00757D73" w:rsidP="00DB322E">
      <w:r>
        <w:t>Fifty-</w:t>
      </w:r>
      <w:r w:rsidR="00A11BB3">
        <w:t xml:space="preserve">two percent of </w:t>
      </w:r>
      <w:r w:rsidR="00280C5F" w:rsidRPr="00BC2749">
        <w:t>teenagers reported that they did not feel relaxed in their current living arrangements.</w:t>
      </w:r>
      <w:r w:rsidR="00280C5F" w:rsidRPr="00BC2749">
        <w:rPr>
          <w:rStyle w:val="EndnoteReference"/>
        </w:rPr>
        <w:endnoteReference w:id="375"/>
      </w:r>
      <w:r w:rsidR="00280C5F" w:rsidRPr="00BC2749">
        <w:t xml:space="preserve"> </w:t>
      </w:r>
      <w:r w:rsidR="00280C5F">
        <w:t xml:space="preserve">Many described feeling like they were in jail: </w:t>
      </w:r>
    </w:p>
    <w:p w:rsidR="00280C5F" w:rsidRPr="009A3FD2" w:rsidRDefault="00280C5F" w:rsidP="00DB322E">
      <w:pPr>
        <w:spacing w:before="0" w:after="120"/>
        <w:ind w:left="720"/>
        <w:rPr>
          <w:i/>
          <w:sz w:val="22"/>
          <w:szCs w:val="22"/>
        </w:rPr>
      </w:pPr>
      <w:r w:rsidRPr="009A3FD2">
        <w:rPr>
          <w:i/>
          <w:sz w:val="22"/>
          <w:szCs w:val="22"/>
        </w:rPr>
        <w:t>I’m just a kid, I haven’t done anything wrong. They are putting me in a jail; we can’t talk with Australian people.</w:t>
      </w:r>
    </w:p>
    <w:p w:rsidR="00280C5F" w:rsidRPr="009A3FD2" w:rsidRDefault="002F7B21" w:rsidP="00DB322E">
      <w:pPr>
        <w:pStyle w:val="ListParagraph"/>
        <w:spacing w:before="0" w:after="120"/>
        <w:contextualSpacing w:val="0"/>
        <w:rPr>
          <w:sz w:val="22"/>
          <w:szCs w:val="22"/>
        </w:rPr>
      </w:pPr>
      <w:r>
        <w:rPr>
          <w:sz w:val="22"/>
          <w:szCs w:val="22"/>
        </w:rPr>
        <w:t>(13 year old boy, Darwin detention c</w:t>
      </w:r>
      <w:r w:rsidR="00280C5F" w:rsidRPr="009A3FD2">
        <w:rPr>
          <w:sz w:val="22"/>
          <w:szCs w:val="22"/>
        </w:rPr>
        <w:t>entre, 11 April 2014)</w:t>
      </w:r>
    </w:p>
    <w:p w:rsidR="002F7B21" w:rsidRDefault="00280C5F" w:rsidP="00DB322E">
      <w:pPr>
        <w:ind w:left="720"/>
        <w:rPr>
          <w:i/>
          <w:sz w:val="22"/>
          <w:szCs w:val="22"/>
        </w:rPr>
      </w:pPr>
      <w:r w:rsidRPr="009A3FD2">
        <w:rPr>
          <w:i/>
          <w:sz w:val="22"/>
          <w:szCs w:val="22"/>
        </w:rPr>
        <w:t xml:space="preserve">I feel like I was a criminal. There was no difference between a criminal and us. What is the difference? We’re both in </w:t>
      </w:r>
      <w:r w:rsidR="00035EAB">
        <w:rPr>
          <w:i/>
          <w:sz w:val="22"/>
          <w:szCs w:val="22"/>
        </w:rPr>
        <w:t>closed</w:t>
      </w:r>
      <w:r w:rsidRPr="009A3FD2">
        <w:rPr>
          <w:i/>
          <w:sz w:val="22"/>
          <w:szCs w:val="22"/>
        </w:rPr>
        <w:t xml:space="preserve"> detention.</w:t>
      </w:r>
    </w:p>
    <w:p w:rsidR="00333804" w:rsidRPr="007D15E6" w:rsidRDefault="00280C5F" w:rsidP="00DB322E">
      <w:pPr>
        <w:ind w:left="720"/>
        <w:rPr>
          <w:i/>
          <w:sz w:val="22"/>
          <w:szCs w:val="22"/>
        </w:rPr>
      </w:pPr>
      <w:r w:rsidRPr="009A3FD2">
        <w:rPr>
          <w:i/>
          <w:sz w:val="22"/>
          <w:szCs w:val="22"/>
        </w:rPr>
        <w:br/>
      </w:r>
      <w:r w:rsidRPr="00333804">
        <w:rPr>
          <w:sz w:val="22"/>
          <w:szCs w:val="22"/>
        </w:rPr>
        <w:t xml:space="preserve">(17 year old boy, </w:t>
      </w:r>
      <w:r w:rsidR="00361074" w:rsidRPr="00333804">
        <w:rPr>
          <w:sz w:val="22"/>
          <w:szCs w:val="22"/>
        </w:rPr>
        <w:t>c</w:t>
      </w:r>
      <w:r w:rsidRPr="00333804">
        <w:rPr>
          <w:sz w:val="22"/>
          <w:szCs w:val="22"/>
        </w:rPr>
        <w:t>ommunity interview</w:t>
      </w:r>
      <w:r w:rsidR="00AE4BC9" w:rsidRPr="00333804">
        <w:rPr>
          <w:sz w:val="22"/>
          <w:szCs w:val="22"/>
        </w:rPr>
        <w:t>,</w:t>
      </w:r>
      <w:r w:rsidR="006C4E0B">
        <w:rPr>
          <w:sz w:val="22"/>
          <w:szCs w:val="22"/>
        </w:rPr>
        <w:t xml:space="preserve"> Sydney,</w:t>
      </w:r>
      <w:r w:rsidRPr="00333804">
        <w:rPr>
          <w:sz w:val="22"/>
          <w:szCs w:val="22"/>
        </w:rPr>
        <w:t xml:space="preserve"> 5 August 2014)</w:t>
      </w:r>
    </w:p>
    <w:p w:rsidR="00280C5F" w:rsidRPr="009A3FD2" w:rsidRDefault="00280C5F" w:rsidP="00DB322E">
      <w:pPr>
        <w:spacing w:before="0" w:after="0"/>
        <w:ind w:left="720"/>
        <w:rPr>
          <w:i/>
          <w:sz w:val="22"/>
          <w:szCs w:val="22"/>
        </w:rPr>
      </w:pPr>
      <w:r w:rsidRPr="009A3FD2">
        <w:rPr>
          <w:i/>
          <w:sz w:val="22"/>
          <w:szCs w:val="22"/>
        </w:rPr>
        <w:lastRenderedPageBreak/>
        <w:t xml:space="preserve">Living behind a fence is like being in prison. </w:t>
      </w:r>
    </w:p>
    <w:p w:rsidR="00280C5F" w:rsidRPr="003B1DCF" w:rsidRDefault="00280C5F" w:rsidP="00DB322E">
      <w:pPr>
        <w:spacing w:before="0" w:after="0"/>
        <w:ind w:left="720"/>
        <w:rPr>
          <w:sz w:val="22"/>
          <w:szCs w:val="22"/>
        </w:rPr>
      </w:pPr>
      <w:r w:rsidRPr="009A3FD2">
        <w:rPr>
          <w:sz w:val="22"/>
          <w:szCs w:val="22"/>
        </w:rPr>
        <w:t>(15 year old boy, Melbourne Detention Centre, 7 May 2014)</w:t>
      </w:r>
    </w:p>
    <w:p w:rsidR="00280C5F" w:rsidRDefault="00280C5F" w:rsidP="00DB322E">
      <w:pPr>
        <w:pStyle w:val="Heading2"/>
      </w:pPr>
      <w:bookmarkStart w:id="137" w:name="_Toc397520406"/>
      <w:bookmarkStart w:id="138" w:name="_Toc403999478"/>
      <w:bookmarkEnd w:id="136"/>
      <w:r>
        <w:t>Emotional wellbeing and self-harm</w:t>
      </w:r>
      <w:bookmarkEnd w:id="137"/>
      <w:bookmarkEnd w:id="138"/>
      <w:r>
        <w:t xml:space="preserve"> </w:t>
      </w:r>
    </w:p>
    <w:p w:rsidR="00280C5F" w:rsidRPr="00445CCD" w:rsidRDefault="00280C5F" w:rsidP="00DB322E">
      <w:pPr>
        <w:ind w:left="720"/>
        <w:rPr>
          <w:sz w:val="22"/>
        </w:rPr>
      </w:pPr>
      <w:r w:rsidRPr="00445CCD">
        <w:rPr>
          <w:i/>
          <w:sz w:val="22"/>
        </w:rPr>
        <w:t>I have never seen happiness in my life. Now I am in detention since June 2013. I am underage. Who can I ask to support me?</w:t>
      </w:r>
      <w:r w:rsidRPr="00445CCD">
        <w:rPr>
          <w:sz w:val="22"/>
        </w:rPr>
        <w:br/>
        <w:t xml:space="preserve">(17 year old </w:t>
      </w:r>
      <w:r>
        <w:rPr>
          <w:sz w:val="22"/>
        </w:rPr>
        <w:t>boy</w:t>
      </w:r>
      <w:r w:rsidRPr="00445CCD">
        <w:rPr>
          <w:sz w:val="22"/>
        </w:rPr>
        <w:t>, Inverbrackie</w:t>
      </w:r>
      <w:r w:rsidR="00361074">
        <w:rPr>
          <w:sz w:val="22"/>
        </w:rPr>
        <w:t xml:space="preserve"> Detention Centre</w:t>
      </w:r>
      <w:r w:rsidRPr="00445CCD">
        <w:rPr>
          <w:sz w:val="22"/>
        </w:rPr>
        <w:t>,</w:t>
      </w:r>
      <w:r w:rsidR="00E868A4">
        <w:rPr>
          <w:sz w:val="22"/>
        </w:rPr>
        <w:t xml:space="preserve"> Adelaide,</w:t>
      </w:r>
      <w:r w:rsidRPr="00445CCD">
        <w:rPr>
          <w:sz w:val="22"/>
        </w:rPr>
        <w:t xml:space="preserve"> 30 May 2014)  </w:t>
      </w:r>
    </w:p>
    <w:p w:rsidR="00280C5F" w:rsidRPr="00445CCD" w:rsidRDefault="00280C5F" w:rsidP="00DB322E">
      <w:pPr>
        <w:ind w:left="720"/>
        <w:rPr>
          <w:i/>
          <w:sz w:val="22"/>
        </w:rPr>
      </w:pPr>
      <w:r w:rsidRPr="00445CCD">
        <w:rPr>
          <w:i/>
          <w:sz w:val="22"/>
        </w:rPr>
        <w:t xml:space="preserve">At least kids shouldn’t be in </w:t>
      </w:r>
      <w:r w:rsidR="00035EAB">
        <w:rPr>
          <w:i/>
          <w:sz w:val="22"/>
        </w:rPr>
        <w:t>closed</w:t>
      </w:r>
      <w:r w:rsidRPr="00445CCD">
        <w:rPr>
          <w:i/>
          <w:sz w:val="22"/>
        </w:rPr>
        <w:t xml:space="preserve"> detention. They can’t help themselves. I’ve seen them crying. I </w:t>
      </w:r>
      <w:r>
        <w:rPr>
          <w:i/>
          <w:sz w:val="22"/>
        </w:rPr>
        <w:t>was sick</w:t>
      </w:r>
      <w:r w:rsidRPr="00445CCD">
        <w:rPr>
          <w:i/>
          <w:sz w:val="22"/>
        </w:rPr>
        <w:t xml:space="preserve"> of </w:t>
      </w:r>
      <w:r w:rsidR="00035EAB">
        <w:rPr>
          <w:i/>
          <w:sz w:val="22"/>
        </w:rPr>
        <w:t>closed</w:t>
      </w:r>
      <w:r w:rsidRPr="00445CCD">
        <w:rPr>
          <w:i/>
          <w:sz w:val="22"/>
        </w:rPr>
        <w:t xml:space="preserve"> detention.</w:t>
      </w:r>
      <w:r w:rsidRPr="00445CCD">
        <w:rPr>
          <w:i/>
          <w:sz w:val="22"/>
        </w:rPr>
        <w:br/>
      </w:r>
      <w:r w:rsidRPr="00445CCD">
        <w:rPr>
          <w:sz w:val="22"/>
        </w:rPr>
        <w:t xml:space="preserve">(17 year old </w:t>
      </w:r>
      <w:r>
        <w:rPr>
          <w:sz w:val="22"/>
        </w:rPr>
        <w:t>boy</w:t>
      </w:r>
      <w:r w:rsidRPr="00445CCD">
        <w:rPr>
          <w:sz w:val="22"/>
        </w:rPr>
        <w:t xml:space="preserve">, </w:t>
      </w:r>
      <w:r>
        <w:rPr>
          <w:sz w:val="22"/>
        </w:rPr>
        <w:t>c</w:t>
      </w:r>
      <w:r w:rsidRPr="00445CCD">
        <w:rPr>
          <w:sz w:val="22"/>
        </w:rPr>
        <w:t>ommunity interview</w:t>
      </w:r>
      <w:r w:rsidR="006C4E0B">
        <w:rPr>
          <w:sz w:val="22"/>
        </w:rPr>
        <w:t>, Sydney,</w:t>
      </w:r>
      <w:r w:rsidRPr="00445CCD">
        <w:rPr>
          <w:sz w:val="22"/>
        </w:rPr>
        <w:t xml:space="preserve"> 5 August 2014)</w:t>
      </w:r>
    </w:p>
    <w:p w:rsidR="00280C5F" w:rsidRPr="00445CCD" w:rsidRDefault="00280C5F" w:rsidP="00DB322E">
      <w:pPr>
        <w:ind w:left="720"/>
        <w:rPr>
          <w:sz w:val="22"/>
        </w:rPr>
      </w:pPr>
      <w:r w:rsidRPr="00445CCD">
        <w:rPr>
          <w:i/>
          <w:sz w:val="22"/>
        </w:rPr>
        <w:t>I am going crazy, back then [in home country] I didn’t have an easy life, but it’s not easy here.</w:t>
      </w:r>
      <w:r w:rsidRPr="00445CCD">
        <w:rPr>
          <w:i/>
          <w:sz w:val="22"/>
        </w:rPr>
        <w:br/>
      </w:r>
      <w:r w:rsidRPr="00445CCD">
        <w:rPr>
          <w:sz w:val="22"/>
        </w:rPr>
        <w:t xml:space="preserve">(15 year old </w:t>
      </w:r>
      <w:r>
        <w:rPr>
          <w:sz w:val="22"/>
        </w:rPr>
        <w:t>boy</w:t>
      </w:r>
      <w:r w:rsidRPr="00445CCD">
        <w:rPr>
          <w:sz w:val="22"/>
        </w:rPr>
        <w:t>, Darwin</w:t>
      </w:r>
      <w:r w:rsidR="00E868A4">
        <w:rPr>
          <w:sz w:val="22"/>
        </w:rPr>
        <w:t xml:space="preserve"> detention c</w:t>
      </w:r>
      <w:r>
        <w:rPr>
          <w:sz w:val="22"/>
        </w:rPr>
        <w:t>entre</w:t>
      </w:r>
      <w:r w:rsidRPr="00445CCD">
        <w:rPr>
          <w:sz w:val="22"/>
        </w:rPr>
        <w:t>, 12 April 2014)</w:t>
      </w:r>
    </w:p>
    <w:p w:rsidR="00280C5F" w:rsidRPr="001425AE" w:rsidRDefault="00280C5F" w:rsidP="00DB322E">
      <w:pPr>
        <w:rPr>
          <w:b/>
          <w:sz w:val="20"/>
          <w:szCs w:val="20"/>
        </w:rPr>
      </w:pPr>
      <w:r>
        <w:t>In the Inquiry</w:t>
      </w:r>
      <w:r w:rsidR="005E75A2">
        <w:t xml:space="preserve"> team</w:t>
      </w:r>
      <w:r>
        <w:t>’s interviews with teenagers in detention, there was a high level of self-reported emotional and mental ill-health. Ninety-one percent of respondents reported that they felt their emotional and mental health had been affected since being in detention.</w:t>
      </w:r>
      <w:r>
        <w:rPr>
          <w:rStyle w:val="EndnoteReference"/>
        </w:rPr>
        <w:endnoteReference w:id="376"/>
      </w:r>
      <w:r>
        <w:t xml:space="preserve"> </w:t>
      </w:r>
    </w:p>
    <w:p w:rsidR="00280C5F" w:rsidRPr="009D70F0" w:rsidRDefault="00280C5F" w:rsidP="00DB322E">
      <w:r w:rsidRPr="009D70F0">
        <w:t>The most frequent manifestations of self-reported mental ill-health include being always sad, crying or worried, not eating properly and losing weight.</w:t>
      </w:r>
      <w:r>
        <w:rPr>
          <w:rStyle w:val="EndnoteReference"/>
        </w:rPr>
        <w:endnoteReference w:id="377"/>
      </w:r>
      <w:r w:rsidRPr="009D70F0">
        <w:t xml:space="preserve">  </w:t>
      </w:r>
    </w:p>
    <w:p w:rsidR="00280C5F" w:rsidRDefault="00280C5F" w:rsidP="00DB322E">
      <w:r>
        <w:t>In addition to high levels of reported emotional distress, there are high levels of self-harm among</w:t>
      </w:r>
      <w:r w:rsidR="00D34C0C">
        <w:t>st the</w:t>
      </w:r>
      <w:r>
        <w:t xml:space="preserve"> teenage detention</w:t>
      </w:r>
      <w:r w:rsidR="00D34C0C">
        <w:t xml:space="preserve"> population</w:t>
      </w:r>
      <w:r>
        <w:t>. Between January 2013 and March 2014</w:t>
      </w:r>
      <w:r w:rsidR="00361074">
        <w:t>,</w:t>
      </w:r>
      <w:r>
        <w:t xml:space="preserve"> </w:t>
      </w:r>
      <w:r w:rsidR="006C2CE4">
        <w:t>125 teenagers aged 13 to 17 years old engaged in actual self-harm, and 153 teenagers engaged in threatened self-harm</w:t>
      </w:r>
      <w:r>
        <w:t>.</w:t>
      </w:r>
      <w:r>
        <w:rPr>
          <w:rStyle w:val="EndnoteReference"/>
        </w:rPr>
        <w:endnoteReference w:id="378"/>
      </w:r>
      <w:r w:rsidR="006C2CE4">
        <w:t xml:space="preserve"> </w:t>
      </w:r>
      <w:r>
        <w:t xml:space="preserve"> </w:t>
      </w:r>
    </w:p>
    <w:p w:rsidR="00280C5F" w:rsidRDefault="00280C5F" w:rsidP="00DB322E">
      <w:r>
        <w:t xml:space="preserve">The number of incidents of actual and threatened </w:t>
      </w:r>
      <w:r w:rsidR="00361074">
        <w:t>self-harm varied with age.</w:t>
      </w:r>
      <w:r>
        <w:t xml:space="preserve"> </w:t>
      </w:r>
      <w:r w:rsidR="00361074">
        <w:t>T</w:t>
      </w:r>
      <w:r>
        <w:t>he highest number of incidents concerned teenagers aged between 15 and 17 years old, as seen in Chart</w:t>
      </w:r>
      <w:r w:rsidR="008A1573">
        <w:t xml:space="preserve"> 43</w:t>
      </w:r>
      <w:r>
        <w:t xml:space="preserve">. </w:t>
      </w:r>
    </w:p>
    <w:p w:rsidR="00280C5F" w:rsidRDefault="002A6D0D" w:rsidP="002A6D0D">
      <w:pPr>
        <w:pStyle w:val="Caption"/>
        <w:rPr>
          <w:b w:val="0"/>
        </w:rPr>
      </w:pPr>
      <w:bookmarkStart w:id="139" w:name="_Toc404001079"/>
      <w:r>
        <w:t xml:space="preserve">Chart </w:t>
      </w:r>
      <w:r w:rsidR="00400E9C">
        <w:fldChar w:fldCharType="begin"/>
      </w:r>
      <w:r w:rsidR="00400E9C">
        <w:instrText xml:space="preserve"> SEQ Chart \* ARABIC </w:instrText>
      </w:r>
      <w:r w:rsidR="00400E9C">
        <w:fldChar w:fldCharType="separate"/>
      </w:r>
      <w:r w:rsidR="00C05C84">
        <w:rPr>
          <w:noProof/>
        </w:rPr>
        <w:t>43</w:t>
      </w:r>
      <w:r w:rsidR="00400E9C">
        <w:rPr>
          <w:noProof/>
        </w:rPr>
        <w:fldChar w:fldCharType="end"/>
      </w:r>
      <w:r w:rsidRPr="00224889">
        <w:t>: Number of teenagers who engaged in actual and threatened self-harm, 1 January 2013 to 31 March 2014</w:t>
      </w:r>
      <w:bookmarkEnd w:id="139"/>
    </w:p>
    <w:p w:rsidR="00280C5F" w:rsidRPr="00117E14" w:rsidRDefault="006C2CE4" w:rsidP="00DB322E">
      <w:pPr>
        <w:rPr>
          <w:b/>
        </w:rPr>
      </w:pPr>
      <w:r w:rsidRPr="005B0C90">
        <w:rPr>
          <w:b/>
          <w:noProof/>
        </w:rPr>
        <w:drawing>
          <wp:inline distT="0" distB="0" distL="0" distR="0" wp14:anchorId="2B2187C1" wp14:editId="4061C1BE">
            <wp:extent cx="5550196" cy="2743200"/>
            <wp:effectExtent l="0" t="0" r="12700" b="190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80C5F" w:rsidRPr="002F3E03" w:rsidRDefault="007A51FE" w:rsidP="00DB322E">
      <w:pPr>
        <w:pStyle w:val="EndnoteText"/>
        <w:rPr>
          <w:rFonts w:cs="Arial"/>
          <w:b/>
        </w:rPr>
      </w:pPr>
      <w:r w:rsidRPr="00D61F35">
        <w:rPr>
          <w:rFonts w:cs="Arial"/>
          <w:b/>
        </w:rPr>
        <w:lastRenderedPageBreak/>
        <w:t xml:space="preserve">Source: </w:t>
      </w:r>
      <w:r w:rsidR="00041BF4" w:rsidRPr="00D61F35">
        <w:rPr>
          <w:b/>
        </w:rPr>
        <w:t>Australian Human Rights Commission analysis of d</w:t>
      </w:r>
      <w:r w:rsidRPr="00D61F35">
        <w:rPr>
          <w:rFonts w:cs="Arial"/>
          <w:b/>
        </w:rPr>
        <w:t xml:space="preserve">ata from </w:t>
      </w:r>
      <w:r w:rsidR="00280C5F" w:rsidRPr="00D61F35">
        <w:rPr>
          <w:rFonts w:cs="Arial"/>
          <w:b/>
        </w:rPr>
        <w:t>Department of Im</w:t>
      </w:r>
      <w:r w:rsidRPr="00D61F35">
        <w:rPr>
          <w:rFonts w:cs="Arial"/>
          <w:b/>
        </w:rPr>
        <w:t>migration and Border Protection</w:t>
      </w:r>
      <w:r>
        <w:rPr>
          <w:rStyle w:val="EndnoteReference"/>
          <w:rFonts w:cs="Arial"/>
          <w:b/>
        </w:rPr>
        <w:endnoteReference w:id="379"/>
      </w:r>
      <w:r w:rsidR="00DC419D">
        <w:rPr>
          <w:rFonts w:cs="Arial"/>
          <w:b/>
        </w:rPr>
        <w:t xml:space="preserve"> </w:t>
      </w:r>
    </w:p>
    <w:p w:rsidR="00280C5F" w:rsidRPr="001C0BF5" w:rsidRDefault="00280C5F" w:rsidP="00DB322E">
      <w:r w:rsidRPr="001C0BF5">
        <w:t>Among</w:t>
      </w:r>
      <w:r w:rsidR="00D34C0C">
        <w:t>st</w:t>
      </w:r>
      <w:r w:rsidR="00AF0B46">
        <w:t xml:space="preserve"> the teenagers who </w:t>
      </w:r>
      <w:r w:rsidRPr="001C0BF5">
        <w:t>self-harmed between January 2013 and March 2014, several self-harmed repeatedly. Twenty-seven percent self-harmed twice or more and 11 percent self-harmed five or more times, as seen in Chart</w:t>
      </w:r>
      <w:r w:rsidR="008A1573">
        <w:t xml:space="preserve"> 44. </w:t>
      </w:r>
      <w:r w:rsidRPr="001C0BF5">
        <w:t xml:space="preserve"> </w:t>
      </w:r>
    </w:p>
    <w:p w:rsidR="00280C5F" w:rsidRPr="001C0BF5" w:rsidRDefault="002A6D0D" w:rsidP="002A6D0D">
      <w:pPr>
        <w:pStyle w:val="Caption"/>
        <w:rPr>
          <w:b w:val="0"/>
        </w:rPr>
      </w:pPr>
      <w:bookmarkStart w:id="140" w:name="_Toc404001080"/>
      <w:r>
        <w:t xml:space="preserve">Chart </w:t>
      </w:r>
      <w:r w:rsidR="00400E9C">
        <w:fldChar w:fldCharType="begin"/>
      </w:r>
      <w:r w:rsidR="00400E9C">
        <w:instrText xml:space="preserve"> SEQ Chart \* ARABIC </w:instrText>
      </w:r>
      <w:r w:rsidR="00400E9C">
        <w:fldChar w:fldCharType="separate"/>
      </w:r>
      <w:r w:rsidR="00C05C84">
        <w:rPr>
          <w:noProof/>
        </w:rPr>
        <w:t>44</w:t>
      </w:r>
      <w:r w:rsidR="00400E9C">
        <w:rPr>
          <w:noProof/>
        </w:rPr>
        <w:fldChar w:fldCharType="end"/>
      </w:r>
      <w:r w:rsidRPr="006C71FA">
        <w:t>: Number of incidents of actual self-harm among teenagers in detention, 1 January 2013 to 31 March 2014</w:t>
      </w:r>
      <w:bookmarkEnd w:id="140"/>
    </w:p>
    <w:p w:rsidR="00280C5F" w:rsidRDefault="00280C5F" w:rsidP="00DB322E">
      <w:r>
        <w:rPr>
          <w:noProof/>
        </w:rPr>
        <w:drawing>
          <wp:inline distT="0" distB="0" distL="0" distR="0" wp14:anchorId="01526C92" wp14:editId="521BC8A6">
            <wp:extent cx="5752214" cy="2296633"/>
            <wp:effectExtent l="0" t="0" r="20320" b="2794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280C5F" w:rsidRPr="002F3E03" w:rsidRDefault="00687DF3" w:rsidP="00DB322E">
      <w:pPr>
        <w:pStyle w:val="EndnoteText"/>
        <w:rPr>
          <w:rFonts w:cs="Arial"/>
          <w:b/>
        </w:rPr>
      </w:pPr>
      <w:r w:rsidRPr="00D61F35">
        <w:rPr>
          <w:rFonts w:cs="Arial"/>
          <w:b/>
        </w:rPr>
        <w:t xml:space="preserve">Source: </w:t>
      </w:r>
      <w:r w:rsidR="00AD1A49" w:rsidRPr="00D61F35">
        <w:rPr>
          <w:b/>
        </w:rPr>
        <w:t>Australian Human Rights Commission analysis of d</w:t>
      </w:r>
      <w:r w:rsidRPr="00D61F35">
        <w:rPr>
          <w:rFonts w:cs="Arial"/>
          <w:b/>
        </w:rPr>
        <w:t xml:space="preserve">ata from </w:t>
      </w:r>
      <w:r w:rsidR="00280C5F" w:rsidRPr="00D61F35">
        <w:rPr>
          <w:rFonts w:cs="Arial"/>
          <w:b/>
        </w:rPr>
        <w:t>Department of Im</w:t>
      </w:r>
      <w:r w:rsidRPr="00D61F35">
        <w:rPr>
          <w:rFonts w:cs="Arial"/>
          <w:b/>
        </w:rPr>
        <w:t>migration and Border Protection</w:t>
      </w:r>
      <w:r>
        <w:rPr>
          <w:rStyle w:val="EndnoteReference"/>
          <w:rFonts w:cs="Arial"/>
          <w:b/>
        </w:rPr>
        <w:endnoteReference w:id="380"/>
      </w:r>
      <w:r w:rsidR="00280C5F" w:rsidRPr="002F3E03">
        <w:rPr>
          <w:rFonts w:cs="Arial"/>
          <w:b/>
        </w:rPr>
        <w:t xml:space="preserve"> </w:t>
      </w:r>
    </w:p>
    <w:p w:rsidR="00280C5F" w:rsidRDefault="00280C5F" w:rsidP="00DB322E">
      <w:pPr>
        <w:spacing w:after="120"/>
      </w:pPr>
      <w:r>
        <w:t xml:space="preserve">The </w:t>
      </w:r>
      <w:r w:rsidR="00361074">
        <w:t>I</w:t>
      </w:r>
      <w:r>
        <w:t xml:space="preserve">nquiry received detailed evidence of the circumstances in which teenagers engaged in self-harm: </w:t>
      </w:r>
    </w:p>
    <w:p w:rsidR="00B7630E" w:rsidRDefault="00224535" w:rsidP="00DB322E">
      <w:pPr>
        <w:pStyle w:val="ListParagraph"/>
        <w:numPr>
          <w:ilvl w:val="0"/>
          <w:numId w:val="30"/>
        </w:numPr>
        <w:spacing w:after="120"/>
        <w:contextualSpacing w:val="0"/>
      </w:pPr>
      <w:r>
        <w:t>A</w:t>
      </w:r>
      <w:r w:rsidR="00280C5F" w:rsidRPr="006D4F6F">
        <w:t xml:space="preserve"> </w:t>
      </w:r>
      <w:r w:rsidR="00280C5F">
        <w:t>14</w:t>
      </w:r>
      <w:r w:rsidR="00280C5F" w:rsidRPr="006D4F6F">
        <w:t xml:space="preserve"> year old </w:t>
      </w:r>
      <w:r w:rsidR="00280C5F">
        <w:t xml:space="preserve">boy </w:t>
      </w:r>
      <w:r w:rsidR="00280C5F" w:rsidRPr="006D4F6F">
        <w:t>self-harmed seven times, six of which were within a one month period. On one occasion this involved putting his head through a glass window.</w:t>
      </w:r>
      <w:r w:rsidR="00280C5F">
        <w:rPr>
          <w:rStyle w:val="EndnoteReference"/>
        </w:rPr>
        <w:endnoteReference w:id="381"/>
      </w:r>
      <w:r w:rsidR="00280C5F" w:rsidRPr="006D4F6F">
        <w:t xml:space="preserve"> </w:t>
      </w:r>
    </w:p>
    <w:p w:rsidR="00B7630E" w:rsidRDefault="00224535" w:rsidP="00DB322E">
      <w:pPr>
        <w:pStyle w:val="ListParagraph"/>
        <w:numPr>
          <w:ilvl w:val="0"/>
          <w:numId w:val="30"/>
        </w:numPr>
        <w:spacing w:after="120"/>
        <w:contextualSpacing w:val="0"/>
      </w:pPr>
      <w:r>
        <w:t>A</w:t>
      </w:r>
      <w:r w:rsidR="00280C5F" w:rsidRPr="006D4F6F">
        <w:t xml:space="preserve"> 17 year old</w:t>
      </w:r>
      <w:r w:rsidR="00280C5F">
        <w:t xml:space="preserve"> boy</w:t>
      </w:r>
      <w:r w:rsidR="00280C5F" w:rsidRPr="006D4F6F">
        <w:t xml:space="preserve"> self-harmed ten times during </w:t>
      </w:r>
      <w:r w:rsidR="00280C5F">
        <w:t>a</w:t>
      </w:r>
      <w:r w:rsidR="00280C5F" w:rsidRPr="006D4F6F">
        <w:t xml:space="preserve"> </w:t>
      </w:r>
      <w:r w:rsidR="00280C5F">
        <w:t>15</w:t>
      </w:r>
      <w:r w:rsidR="00280C5F" w:rsidRPr="006D4F6F">
        <w:t xml:space="preserve"> month period, with nine incidents occurring between January and March 2014. The methods of harm for this individual included attempting to jump off a building, punching through a window, and cutting himself.</w:t>
      </w:r>
      <w:r w:rsidR="00280C5F">
        <w:rPr>
          <w:rStyle w:val="EndnoteReference"/>
        </w:rPr>
        <w:endnoteReference w:id="382"/>
      </w:r>
      <w:r w:rsidR="00280C5F" w:rsidRPr="006D4F6F">
        <w:t xml:space="preserve"> </w:t>
      </w:r>
    </w:p>
    <w:p w:rsidR="00B7630E" w:rsidRPr="006D4F6F" w:rsidRDefault="00280C5F" w:rsidP="00DB322E">
      <w:pPr>
        <w:pStyle w:val="ListParagraph"/>
        <w:numPr>
          <w:ilvl w:val="0"/>
          <w:numId w:val="30"/>
        </w:numPr>
        <w:spacing w:after="120"/>
        <w:contextualSpacing w:val="0"/>
      </w:pPr>
      <w:r w:rsidRPr="006D4F6F">
        <w:t>A 16 year old girl was witnessed hitting herself in the face and banging her head against the wall on separate occasions.</w:t>
      </w:r>
      <w:r>
        <w:rPr>
          <w:rStyle w:val="EndnoteReference"/>
        </w:rPr>
        <w:endnoteReference w:id="383"/>
      </w:r>
      <w:r w:rsidRPr="006D4F6F">
        <w:t xml:space="preserve"> </w:t>
      </w:r>
    </w:p>
    <w:p w:rsidR="00280C5F" w:rsidRDefault="00280C5F" w:rsidP="00DB322E">
      <w:pPr>
        <w:pStyle w:val="ListParagraph"/>
        <w:numPr>
          <w:ilvl w:val="0"/>
          <w:numId w:val="30"/>
        </w:numPr>
        <w:spacing w:before="0" w:after="120"/>
        <w:contextualSpacing w:val="0"/>
      </w:pPr>
      <w:r w:rsidRPr="006D4F6F">
        <w:t xml:space="preserve">A 16 year old </w:t>
      </w:r>
      <w:r>
        <w:t xml:space="preserve">boy </w:t>
      </w:r>
      <w:r w:rsidR="003272C0">
        <w:t>o</w:t>
      </w:r>
      <w:r w:rsidRPr="006D4F6F">
        <w:t>n Christmas Island told a</w:t>
      </w:r>
      <w:r>
        <w:t xml:space="preserve"> welfare officer that he would ‘</w:t>
      </w:r>
      <w:r w:rsidRPr="006D4F6F">
        <w:t xml:space="preserve">cut </w:t>
      </w:r>
      <w:r>
        <w:t>myself</w:t>
      </w:r>
      <w:r w:rsidRPr="006D4F6F">
        <w:t xml:space="preserve"> every day until I am released into </w:t>
      </w:r>
      <w:r w:rsidR="00D15614">
        <w:t>c</w:t>
      </w:r>
      <w:r w:rsidRPr="006D4F6F">
        <w:t xml:space="preserve">ommunity </w:t>
      </w:r>
      <w:r w:rsidR="00D15614">
        <w:t>d</w:t>
      </w:r>
      <w:r w:rsidRPr="006D4F6F">
        <w:t>etention</w:t>
      </w:r>
      <w:r>
        <w:t>’</w:t>
      </w:r>
      <w:r w:rsidRPr="006D4F6F">
        <w:t>.</w:t>
      </w:r>
      <w:r>
        <w:rPr>
          <w:rStyle w:val="EndnoteReference"/>
        </w:rPr>
        <w:endnoteReference w:id="384"/>
      </w:r>
      <w:r w:rsidRPr="006D4F6F">
        <w:t xml:space="preserve"> </w:t>
      </w:r>
    </w:p>
    <w:p w:rsidR="00280C5F" w:rsidRDefault="00280C5F" w:rsidP="00DB322E">
      <w:r>
        <w:t xml:space="preserve">A submission from a teenager who had been in detention talked </w:t>
      </w:r>
      <w:r w:rsidRPr="0017345E">
        <w:t>of the ‘normality’</w:t>
      </w:r>
      <w:r>
        <w:t xml:space="preserve"> of self-harm in detention:</w:t>
      </w:r>
    </w:p>
    <w:p w:rsidR="00280C5F" w:rsidRPr="004D5240" w:rsidRDefault="00280C5F" w:rsidP="00DB322E">
      <w:pPr>
        <w:ind w:left="720"/>
      </w:pPr>
      <w:r w:rsidRPr="00E83B37">
        <w:rPr>
          <w:i/>
          <w:sz w:val="22"/>
          <w:szCs w:val="22"/>
        </w:rPr>
        <w:t>Boys (and me) cut themselves; my friend cut his throat and went to hospital. Another boy ran at the flag pole and hit his head. One tried to hang himself with his clothes but other boys saved him. Boys had bad mental health. Cutting themselves became normal if you weren’t happy. We didn’t have normal people around to show us what’s normal. Kids should never be locked up like that.</w:t>
      </w:r>
      <w:r w:rsidRPr="004D5240">
        <w:rPr>
          <w:rStyle w:val="EndnoteReference"/>
        </w:rPr>
        <w:endnoteReference w:id="385"/>
      </w:r>
      <w:r w:rsidRPr="004D5240">
        <w:t xml:space="preserve"> </w:t>
      </w:r>
    </w:p>
    <w:p w:rsidR="00280C5F" w:rsidRDefault="00280C5F" w:rsidP="00DB322E">
      <w:r>
        <w:lastRenderedPageBreak/>
        <w:t>The level of self-harm in detention is of particular concern given that teenagers are prone to imitating the behaviour of others, particularly peers.</w:t>
      </w:r>
      <w:r>
        <w:rPr>
          <w:rStyle w:val="EndnoteReference"/>
        </w:rPr>
        <w:endnoteReference w:id="386"/>
      </w:r>
      <w:r>
        <w:t xml:space="preserve"> </w:t>
      </w:r>
    </w:p>
    <w:p w:rsidR="00280C5F" w:rsidRPr="00C441C4" w:rsidRDefault="00280C5F" w:rsidP="00DB322E">
      <w:pPr>
        <w:pStyle w:val="Heading2"/>
      </w:pPr>
      <w:bookmarkStart w:id="141" w:name="_Toc403999479"/>
      <w:bookmarkStart w:id="142" w:name="_Toc397520407"/>
      <w:r>
        <w:t>Safety</w:t>
      </w:r>
      <w:bookmarkEnd w:id="141"/>
      <w:r>
        <w:t xml:space="preserve"> </w:t>
      </w:r>
    </w:p>
    <w:p w:rsidR="00280C5F" w:rsidRDefault="00280C5F" w:rsidP="00DB322E">
      <w:pPr>
        <w:rPr>
          <w:rFonts w:cs="Arial"/>
          <w:i/>
        </w:rPr>
      </w:pPr>
      <w:r w:rsidRPr="00825AC8">
        <w:rPr>
          <w:rFonts w:cs="Arial"/>
          <w:i/>
        </w:rPr>
        <w:t xml:space="preserve">States have an obligation to take all appropriate measures to protect children from all forms of physical or mental violence, injury or abuse, neglect or negligent treatment, maltreatment or exploitation that includes sexual abuse (Article 19 </w:t>
      </w:r>
      <w:r w:rsidR="00361ADF">
        <w:rPr>
          <w:rFonts w:cs="Arial"/>
          <w:i/>
        </w:rPr>
        <w:t>Convention on the Rights of the Child</w:t>
      </w:r>
      <w:r w:rsidRPr="00825AC8">
        <w:rPr>
          <w:rFonts w:cs="Arial"/>
          <w:i/>
        </w:rPr>
        <w:t xml:space="preserve">)  </w:t>
      </w:r>
    </w:p>
    <w:p w:rsidR="00280C5F" w:rsidRDefault="00005B99" w:rsidP="00DB322E">
      <w:r>
        <w:t>The evidence collected by the</w:t>
      </w:r>
      <w:r w:rsidR="00280C5F">
        <w:t xml:space="preserve"> Inquiry found that 71 percent of teenagers said that they felt </w:t>
      </w:r>
      <w:r w:rsidR="0066208D">
        <w:t xml:space="preserve">physically </w:t>
      </w:r>
      <w:r w:rsidR="00280C5F">
        <w:t>safe in detention.</w:t>
      </w:r>
      <w:r w:rsidR="00280C5F">
        <w:rPr>
          <w:rStyle w:val="EndnoteReference"/>
        </w:rPr>
        <w:endnoteReference w:id="387"/>
      </w:r>
      <w:r w:rsidR="00280C5F">
        <w:t xml:space="preserve"> </w:t>
      </w:r>
    </w:p>
    <w:p w:rsidR="00280C5F" w:rsidRPr="00C034AD" w:rsidRDefault="00280C5F" w:rsidP="00DB322E">
      <w:r w:rsidRPr="00C034AD">
        <w:t xml:space="preserve">For those </w:t>
      </w:r>
      <w:r>
        <w:t xml:space="preserve">teenagers </w:t>
      </w:r>
      <w:r w:rsidR="0066208D">
        <w:t>who</w:t>
      </w:r>
      <w:r>
        <w:t xml:space="preserve"> reported feeling unsafe, the most common reasons were that detention made them feel mentally unwell and that they were exposed to people who were self-harming.</w:t>
      </w:r>
      <w:r>
        <w:rPr>
          <w:rStyle w:val="EndnoteReference"/>
        </w:rPr>
        <w:endnoteReference w:id="388"/>
      </w:r>
      <w:r>
        <w:t xml:space="preserve"> More detailed responses to </w:t>
      </w:r>
      <w:r w:rsidR="0066208D">
        <w:t>the</w:t>
      </w:r>
      <w:r>
        <w:t xml:space="preserve"> question</w:t>
      </w:r>
      <w:r w:rsidR="0066208D">
        <w:t xml:space="preserve"> about safety</w:t>
      </w:r>
      <w:r>
        <w:t xml:space="preserve"> are in Chart</w:t>
      </w:r>
      <w:r w:rsidR="008A1573">
        <w:t xml:space="preserve"> 45</w:t>
      </w:r>
      <w:r>
        <w:t xml:space="preserve">. </w:t>
      </w:r>
    </w:p>
    <w:p w:rsidR="002A6D0D" w:rsidRDefault="002A6D0D" w:rsidP="002A6D0D">
      <w:pPr>
        <w:pStyle w:val="Caption"/>
        <w:rPr>
          <w:b w:val="0"/>
        </w:rPr>
      </w:pPr>
      <w:bookmarkStart w:id="143" w:name="_Toc404001081"/>
      <w:r>
        <w:t xml:space="preserve">Chart </w:t>
      </w:r>
      <w:r w:rsidR="00400E9C">
        <w:fldChar w:fldCharType="begin"/>
      </w:r>
      <w:r w:rsidR="00400E9C">
        <w:instrText xml:space="preserve"> SEQ Chart \* ARABIC </w:instrText>
      </w:r>
      <w:r w:rsidR="00400E9C">
        <w:fldChar w:fldCharType="separate"/>
      </w:r>
      <w:r w:rsidR="00C05C84">
        <w:rPr>
          <w:noProof/>
        </w:rPr>
        <w:t>45</w:t>
      </w:r>
      <w:r w:rsidR="00400E9C">
        <w:rPr>
          <w:noProof/>
        </w:rPr>
        <w:fldChar w:fldCharType="end"/>
      </w:r>
      <w:r w:rsidRPr="006C00F3">
        <w:t>: Responses by teenagers to the question: Explain why you feel unsafe</w:t>
      </w:r>
      <w:bookmarkEnd w:id="143"/>
      <w:r>
        <w:rPr>
          <w:b w:val="0"/>
        </w:rPr>
        <w:t xml:space="preserve"> </w:t>
      </w:r>
    </w:p>
    <w:p w:rsidR="00456606" w:rsidRDefault="00456606" w:rsidP="002A6D0D">
      <w:pPr>
        <w:rPr>
          <w:b/>
        </w:rPr>
      </w:pPr>
      <w:r>
        <w:rPr>
          <w:noProof/>
        </w:rPr>
        <w:drawing>
          <wp:inline distT="0" distB="0" distL="0" distR="0" wp14:anchorId="0EED5735" wp14:editId="42375576">
            <wp:extent cx="5400675" cy="2743200"/>
            <wp:effectExtent l="0" t="0" r="9525" b="19050"/>
            <wp:docPr id="761" name="Chart 7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80C5F" w:rsidRPr="00EF3B5D" w:rsidRDefault="00280C5F" w:rsidP="00DB322E">
      <w:pPr>
        <w:rPr>
          <w:b/>
          <w:sz w:val="20"/>
          <w:szCs w:val="20"/>
        </w:rPr>
      </w:pPr>
      <w:r w:rsidRPr="00EF3B5D">
        <w:rPr>
          <w:b/>
          <w:sz w:val="20"/>
          <w:szCs w:val="20"/>
        </w:rPr>
        <w:t xml:space="preserve">Australian Human Rights Commission, Inquiry Questionnaire for Children </w:t>
      </w:r>
      <w:r w:rsidR="00D0578E">
        <w:rPr>
          <w:b/>
          <w:sz w:val="20"/>
          <w:szCs w:val="20"/>
        </w:rPr>
        <w:t xml:space="preserve">and Parents </w:t>
      </w:r>
      <w:r w:rsidRPr="00EF3B5D">
        <w:rPr>
          <w:b/>
          <w:sz w:val="20"/>
          <w:szCs w:val="20"/>
        </w:rPr>
        <w:t xml:space="preserve">in Detention, Australia, 2014, </w:t>
      </w:r>
      <w:r w:rsidR="00C46311">
        <w:rPr>
          <w:b/>
          <w:sz w:val="20"/>
          <w:szCs w:val="20"/>
        </w:rPr>
        <w:t>36</w:t>
      </w:r>
      <w:r w:rsidRPr="00763D7D">
        <w:rPr>
          <w:b/>
          <w:sz w:val="20"/>
          <w:szCs w:val="20"/>
        </w:rPr>
        <w:t xml:space="preserve"> respondents</w:t>
      </w:r>
      <w:r w:rsidR="00615822">
        <w:rPr>
          <w:b/>
          <w:sz w:val="20"/>
          <w:szCs w:val="20"/>
        </w:rPr>
        <w:t xml:space="preserve"> (Note: respondents can provide multiple responses)</w:t>
      </w:r>
    </w:p>
    <w:p w:rsidR="00280C5F" w:rsidRDefault="00280C5F" w:rsidP="00DB322E">
      <w:pPr>
        <w:pStyle w:val="Heading2"/>
      </w:pPr>
      <w:bookmarkStart w:id="144" w:name="_Toc403999480"/>
      <w:r>
        <w:t>Security measures</w:t>
      </w:r>
      <w:bookmarkEnd w:id="142"/>
      <w:r>
        <w:t xml:space="preserve"> and dignity</w:t>
      </w:r>
      <w:bookmarkEnd w:id="144"/>
      <w:r>
        <w:t xml:space="preserve"> </w:t>
      </w:r>
    </w:p>
    <w:p w:rsidR="00280C5F" w:rsidRDefault="00280C5F" w:rsidP="00DB322E">
      <w:pPr>
        <w:ind w:left="720"/>
        <w:rPr>
          <w:i/>
          <w:sz w:val="22"/>
          <w:szCs w:val="22"/>
        </w:rPr>
      </w:pPr>
      <w:r>
        <w:rPr>
          <w:rFonts w:cs="Arial"/>
          <w:i/>
        </w:rPr>
        <w:t>Every child deprived of his or her liberty should be treated with humanity and respect for the inherent dignity of the human person, in a manner which takes into account the needs of persons of his or her age (Article 37(c) C</w:t>
      </w:r>
      <w:r w:rsidR="00361ADF">
        <w:rPr>
          <w:rFonts w:cs="Arial"/>
          <w:i/>
        </w:rPr>
        <w:t xml:space="preserve">onvention on the </w:t>
      </w:r>
      <w:r>
        <w:rPr>
          <w:rFonts w:cs="Arial"/>
          <w:i/>
        </w:rPr>
        <w:t>R</w:t>
      </w:r>
      <w:r w:rsidR="00361ADF">
        <w:rPr>
          <w:rFonts w:cs="Arial"/>
          <w:i/>
        </w:rPr>
        <w:t xml:space="preserve">ights of the </w:t>
      </w:r>
      <w:r>
        <w:rPr>
          <w:rFonts w:cs="Arial"/>
          <w:i/>
        </w:rPr>
        <w:t>C</w:t>
      </w:r>
      <w:r w:rsidR="00361ADF">
        <w:rPr>
          <w:rFonts w:cs="Arial"/>
          <w:i/>
        </w:rPr>
        <w:t>hild</w:t>
      </w:r>
      <w:r>
        <w:rPr>
          <w:rFonts w:cs="Arial"/>
          <w:i/>
        </w:rPr>
        <w:t>)</w:t>
      </w:r>
    </w:p>
    <w:p w:rsidR="00280C5F" w:rsidRDefault="008A1573" w:rsidP="00DB322E">
      <w:r>
        <w:t>Teenagers are</w:t>
      </w:r>
      <w:r w:rsidR="00280C5F" w:rsidRPr="00BC2749">
        <w:t xml:space="preserve"> subject to </w:t>
      </w:r>
      <w:r w:rsidR="00280C5F">
        <w:t>some</w:t>
      </w:r>
      <w:r w:rsidR="00280C5F" w:rsidRPr="00BC2749">
        <w:t xml:space="preserve"> policies and procedures which </w:t>
      </w:r>
      <w:r w:rsidR="00F8278B">
        <w:t>encroach upon</w:t>
      </w:r>
      <w:r w:rsidR="00280C5F" w:rsidRPr="00BC2749">
        <w:t xml:space="preserve"> their dignity</w:t>
      </w:r>
      <w:r>
        <w:t xml:space="preserve"> in detention</w:t>
      </w:r>
      <w:r w:rsidR="00280C5F" w:rsidRPr="00BC2749">
        <w:t>.</w:t>
      </w:r>
      <w:r w:rsidR="00280C5F">
        <w:t xml:space="preserve"> </w:t>
      </w:r>
    </w:p>
    <w:p w:rsidR="00280C5F" w:rsidRDefault="00280C5F" w:rsidP="00DB322E">
      <w:r>
        <w:t xml:space="preserve">The </w:t>
      </w:r>
      <w:r w:rsidR="00A129BE">
        <w:t>Commission</w:t>
      </w:r>
      <w:r>
        <w:t xml:space="preserve"> </w:t>
      </w:r>
      <w:r w:rsidRPr="00BC2749">
        <w:t xml:space="preserve">found that in many instances, </w:t>
      </w:r>
      <w:r>
        <w:t xml:space="preserve">Serco officers used </w:t>
      </w:r>
      <w:r w:rsidR="00B7630E">
        <w:t>b</w:t>
      </w:r>
      <w:r>
        <w:t xml:space="preserve">oat identification numbers to identify children rather than </w:t>
      </w:r>
      <w:r w:rsidR="00B0071C">
        <w:t>their names.</w:t>
      </w:r>
      <w:r>
        <w:t xml:space="preserve">  </w:t>
      </w:r>
    </w:p>
    <w:p w:rsidR="00280C5F" w:rsidRPr="001B10E9" w:rsidRDefault="00280C5F" w:rsidP="00DB322E">
      <w:pPr>
        <w:rPr>
          <w:sz w:val="22"/>
          <w:szCs w:val="22"/>
        </w:rPr>
      </w:pPr>
      <w:r>
        <w:lastRenderedPageBreak/>
        <w:t xml:space="preserve">When teenagers were asked how often they needed to identify themselves by boat IDs rather than their names, </w:t>
      </w:r>
      <w:r w:rsidRPr="00AD5AA2">
        <w:t xml:space="preserve">36 percent of respondents answered ‘always’ or ‘often’, </w:t>
      </w:r>
      <w:r>
        <w:t>while</w:t>
      </w:r>
      <w:r w:rsidR="00B7630E">
        <w:t xml:space="preserve"> 35</w:t>
      </w:r>
      <w:r>
        <w:t xml:space="preserve"> </w:t>
      </w:r>
      <w:r w:rsidRPr="00AD5AA2">
        <w:t>percent of respondents answered ‘never</w:t>
      </w:r>
      <w:r>
        <w:t>’</w:t>
      </w:r>
      <w:r w:rsidRPr="00AD5AA2">
        <w:t>.</w:t>
      </w:r>
      <w:r w:rsidRPr="00AD5AA2">
        <w:rPr>
          <w:rStyle w:val="EndnoteReference"/>
        </w:rPr>
        <w:endnoteReference w:id="389"/>
      </w:r>
      <w:r w:rsidRPr="00AD5AA2">
        <w:t xml:space="preserve"> Of those that respon</w:t>
      </w:r>
      <w:r w:rsidR="00033B5A">
        <w:t>ded ‘always’ or ‘often’, 72 per</w:t>
      </w:r>
      <w:r w:rsidRPr="00AD5AA2">
        <w:t>cent were in detention in Darwin.</w:t>
      </w:r>
      <w:r w:rsidRPr="00AD5AA2">
        <w:rPr>
          <w:rStyle w:val="EndnoteReference"/>
        </w:rPr>
        <w:endnoteReference w:id="390"/>
      </w:r>
      <w:r w:rsidRPr="00AD5AA2">
        <w:t xml:space="preserve"> Of those that reported that they were never identified </w:t>
      </w:r>
      <w:r w:rsidR="006154DA">
        <w:t>by their boat IDs, 33 per</w:t>
      </w:r>
      <w:r w:rsidRPr="00AD5AA2">
        <w:t>cent were d</w:t>
      </w:r>
      <w:r w:rsidR="00033B5A">
        <w:t>etained in Inverbrackie, 29 per</w:t>
      </w:r>
      <w:r w:rsidRPr="00AD5AA2">
        <w:t>cent in D</w:t>
      </w:r>
      <w:r w:rsidR="00033B5A">
        <w:t>arwin and 25 per</w:t>
      </w:r>
      <w:r w:rsidRPr="00AD5AA2">
        <w:t>cent in Melbourne.</w:t>
      </w:r>
      <w:r>
        <w:t xml:space="preserve">  </w:t>
      </w:r>
    </w:p>
    <w:p w:rsidR="00280C5F" w:rsidRDefault="006154DA" w:rsidP="00DB322E">
      <w:r>
        <w:t xml:space="preserve">Child and </w:t>
      </w:r>
      <w:r w:rsidR="00C94F27">
        <w:t>Family Psychiatrist</w:t>
      </w:r>
      <w:r>
        <w:t xml:space="preserve">, </w:t>
      </w:r>
      <w:r w:rsidR="00CF2A43" w:rsidRPr="00CF2A43">
        <w:t>Dr Sarah Mares reported on the difficult</w:t>
      </w:r>
      <w:r w:rsidR="00280C5F" w:rsidRPr="00CF2A43">
        <w:t xml:space="preserve"> procedures </w:t>
      </w:r>
      <w:r w:rsidR="00CF2A43">
        <w:t>involving identification for</w:t>
      </w:r>
      <w:r w:rsidR="00CF2A43" w:rsidRPr="00CF2A43">
        <w:t xml:space="preserve"> detainees on Christmas Island</w:t>
      </w:r>
      <w:r w:rsidR="008A651D">
        <w:t>.</w:t>
      </w:r>
    </w:p>
    <w:p w:rsidR="00280C5F" w:rsidRPr="005F0F26" w:rsidRDefault="00280C5F" w:rsidP="00DB322E">
      <w:pPr>
        <w:ind w:left="720"/>
        <w:rPr>
          <w:rFonts w:cs="Times"/>
          <w:sz w:val="22"/>
          <w:szCs w:val="22"/>
          <w:lang w:val="en-US" w:eastAsia="en-US"/>
        </w:rPr>
      </w:pPr>
      <w:r w:rsidRPr="005F0F26">
        <w:rPr>
          <w:rFonts w:cs="Times"/>
          <w:sz w:val="22"/>
          <w:szCs w:val="22"/>
          <w:lang w:val="en-US" w:eastAsia="en-US"/>
        </w:rPr>
        <w:t>Days are structured around frustrations and potential humiliations that involve lining up for food and medications and showing ID cards at every point.</w:t>
      </w:r>
      <w:r w:rsidRPr="005F0F26">
        <w:rPr>
          <w:rStyle w:val="EndnoteReference"/>
          <w:rFonts w:cs="Times"/>
          <w:sz w:val="22"/>
          <w:szCs w:val="22"/>
          <w:lang w:val="en-US" w:eastAsia="en-US"/>
        </w:rPr>
        <w:endnoteReference w:id="391"/>
      </w:r>
      <w:r w:rsidRPr="005F0F26">
        <w:rPr>
          <w:rFonts w:cs="Times"/>
          <w:sz w:val="22"/>
          <w:szCs w:val="22"/>
          <w:lang w:val="en-US" w:eastAsia="en-US"/>
        </w:rPr>
        <w:t xml:space="preserve"> </w:t>
      </w:r>
    </w:p>
    <w:p w:rsidR="00280C5F" w:rsidRDefault="00280C5F" w:rsidP="00DB322E">
      <w:r>
        <w:t>Many asylum seekers raised concer</w:t>
      </w:r>
      <w:r w:rsidR="00B7630E">
        <w:t>n</w:t>
      </w:r>
      <w:r w:rsidR="00CF2A43">
        <w:t>s</w:t>
      </w:r>
      <w:r w:rsidR="00B7630E">
        <w:t xml:space="preserve"> with Inquiry </w:t>
      </w:r>
      <w:r w:rsidR="00CF2A43">
        <w:t xml:space="preserve">staff </w:t>
      </w:r>
      <w:r w:rsidR="00B7630E">
        <w:t>about the four</w:t>
      </w:r>
      <w:r>
        <w:t xml:space="preserve"> welfare checks</w:t>
      </w:r>
      <w:r w:rsidR="00604449">
        <w:t xml:space="preserve"> that</w:t>
      </w:r>
      <w:r w:rsidR="00B7630E">
        <w:t xml:space="preserve"> </w:t>
      </w:r>
      <w:r>
        <w:t xml:space="preserve">Serco is contractually obliged to </w:t>
      </w:r>
      <w:r w:rsidR="00B7630E">
        <w:t>conduct each day</w:t>
      </w:r>
      <w:r>
        <w:t>.</w:t>
      </w:r>
      <w:r>
        <w:rPr>
          <w:rStyle w:val="EndnoteReference"/>
        </w:rPr>
        <w:endnoteReference w:id="392"/>
      </w:r>
      <w:r>
        <w:t xml:space="preserve"> The Department </w:t>
      </w:r>
      <w:r w:rsidR="006F4F0F">
        <w:t xml:space="preserve">of Immigration and Border Protection </w:t>
      </w:r>
      <w:r>
        <w:t>submits that the purpose of the checks is to ‘ensure that all detainees are present and to ensure that all people in immigration detention are safe and well’.</w:t>
      </w:r>
      <w:r>
        <w:rPr>
          <w:rStyle w:val="EndnoteReference"/>
        </w:rPr>
        <w:endnoteReference w:id="393"/>
      </w:r>
    </w:p>
    <w:p w:rsidR="00280C5F" w:rsidRDefault="006F4F0F" w:rsidP="00DB322E">
      <w:r>
        <w:t>These welfare checks</w:t>
      </w:r>
      <w:r w:rsidR="00280C5F">
        <w:t xml:space="preserve"> can involve Serco officers entering bedrooms shining torches or roll</w:t>
      </w:r>
      <w:r w:rsidR="00B7630E">
        <w:t>-</w:t>
      </w:r>
      <w:r w:rsidR="00280C5F">
        <w:t xml:space="preserve">calling parents. </w:t>
      </w:r>
      <w:r w:rsidR="00604449">
        <w:t xml:space="preserve">Evidence to this </w:t>
      </w:r>
      <w:r w:rsidR="00280C5F">
        <w:t xml:space="preserve">Inquiry </w:t>
      </w:r>
      <w:r w:rsidR="00604449">
        <w:t>is that these</w:t>
      </w:r>
      <w:r w:rsidR="00280C5F">
        <w:t xml:space="preserve"> checks have never identified any unauthorised absences.</w:t>
      </w:r>
      <w:r w:rsidR="00280C5F">
        <w:rPr>
          <w:rStyle w:val="EndnoteReference"/>
        </w:rPr>
        <w:endnoteReference w:id="394"/>
      </w:r>
      <w:r w:rsidR="006154DA">
        <w:t xml:space="preserve"> Child psychiatrist,</w:t>
      </w:r>
      <w:r w:rsidR="00280C5F">
        <w:t xml:space="preserve"> </w:t>
      </w:r>
      <w:r w:rsidR="00604449">
        <w:t>Dr Jureidini,</w:t>
      </w:r>
      <w:r w:rsidR="00280C5F">
        <w:t xml:space="preserve"> who accompanied the Inquiry </w:t>
      </w:r>
      <w:r w:rsidR="00604449">
        <w:t>to Inverbrackie Detention Centre, reported</w:t>
      </w:r>
      <w:r w:rsidR="00280C5F">
        <w:t xml:space="preserve"> that head counts were breaches of privacy and appeared to make people uncomfortable.</w:t>
      </w:r>
      <w:r w:rsidR="00280C5F">
        <w:rPr>
          <w:rStyle w:val="EndnoteReference"/>
        </w:rPr>
        <w:endnoteReference w:id="395"/>
      </w:r>
    </w:p>
    <w:p w:rsidR="00280C5F" w:rsidRDefault="00280C5F" w:rsidP="00DB322E">
      <w:pPr>
        <w:ind w:left="720"/>
        <w:rPr>
          <w:sz w:val="22"/>
          <w:szCs w:val="22"/>
        </w:rPr>
      </w:pPr>
      <w:r w:rsidRPr="002A097C">
        <w:rPr>
          <w:i/>
          <w:sz w:val="22"/>
          <w:szCs w:val="22"/>
        </w:rPr>
        <w:t>At night at 10pm they went in the room when I was in the bathroom. It happened three</w:t>
      </w:r>
      <w:r w:rsidR="00993119">
        <w:rPr>
          <w:i/>
          <w:sz w:val="22"/>
          <w:szCs w:val="22"/>
        </w:rPr>
        <w:t xml:space="preserve"> </w:t>
      </w:r>
      <w:r w:rsidRPr="002A097C">
        <w:rPr>
          <w:i/>
          <w:sz w:val="22"/>
          <w:szCs w:val="22"/>
        </w:rPr>
        <w:t>times.</w:t>
      </w:r>
      <w:r w:rsidRPr="002A097C">
        <w:rPr>
          <w:sz w:val="22"/>
          <w:szCs w:val="22"/>
        </w:rPr>
        <w:t xml:space="preserve"> </w:t>
      </w:r>
      <w:r w:rsidRPr="002A097C">
        <w:rPr>
          <w:sz w:val="22"/>
          <w:szCs w:val="22"/>
        </w:rPr>
        <w:br/>
        <w:t>(16 year old girl, Wickham Point Detention Centre, Darwin, 11 April 2014)</w:t>
      </w:r>
    </w:p>
    <w:p w:rsidR="00280C5F" w:rsidRPr="00965FEC" w:rsidRDefault="00280C5F" w:rsidP="00DB322E">
      <w:pPr>
        <w:ind w:left="720"/>
        <w:rPr>
          <w:i/>
          <w:sz w:val="22"/>
          <w:szCs w:val="22"/>
        </w:rPr>
      </w:pPr>
      <w:r w:rsidRPr="002A097C">
        <w:rPr>
          <w:i/>
          <w:sz w:val="22"/>
          <w:szCs w:val="22"/>
        </w:rPr>
        <w:t>When they wake me up at night time and knock on the door, they look like ghosts.</w:t>
      </w:r>
      <w:r w:rsidRPr="002A097C">
        <w:rPr>
          <w:sz w:val="22"/>
          <w:szCs w:val="22"/>
        </w:rPr>
        <w:br/>
        <w:t>(14 year old girl, Wickham Point Detention Centre, Darwin, 11 April 2014)</w:t>
      </w:r>
    </w:p>
    <w:p w:rsidR="00D65E72" w:rsidRDefault="00280C5F" w:rsidP="00DB322E">
      <w:r w:rsidRPr="00BC2749">
        <w:t>Such security measures may have an adverse impact upon teenage wellbeing, especially given that adolescence is a time whe</w:t>
      </w:r>
      <w:r>
        <w:t>n</w:t>
      </w:r>
      <w:r w:rsidRPr="00BC2749">
        <w:t xml:space="preserve"> privacy and autonomy </w:t>
      </w:r>
      <w:r>
        <w:t xml:space="preserve">are </w:t>
      </w:r>
      <w:r w:rsidRPr="00BC2749">
        <w:t>sought</w:t>
      </w:r>
      <w:r>
        <w:t xml:space="preserve"> and one’s personal identity is shaped</w:t>
      </w:r>
      <w:r w:rsidRPr="00BC2749">
        <w:t>.</w:t>
      </w:r>
      <w:r w:rsidRPr="00BC2749">
        <w:rPr>
          <w:rStyle w:val="EndnoteReference"/>
        </w:rPr>
        <w:endnoteReference w:id="396"/>
      </w:r>
      <w:r w:rsidR="00D65E72" w:rsidRPr="00D65E72">
        <w:t xml:space="preserve"> </w:t>
      </w:r>
    </w:p>
    <w:p w:rsidR="00D65E72" w:rsidRDefault="00B7630E" w:rsidP="00DB322E">
      <w:r>
        <w:t xml:space="preserve">Despite these systemic issues, the </w:t>
      </w:r>
      <w:r w:rsidR="008A651D">
        <w:t>Commission found that</w:t>
      </w:r>
      <w:r w:rsidR="00D65E72">
        <w:t xml:space="preserve"> individual</w:t>
      </w:r>
      <w:r>
        <w:t xml:space="preserve"> staff at</w:t>
      </w:r>
      <w:r w:rsidR="00D65E72">
        <w:t xml:space="preserve"> detention centre</w:t>
      </w:r>
      <w:r>
        <w:t>s</w:t>
      </w:r>
      <w:r w:rsidR="00D65E72">
        <w:t xml:space="preserve"> treated teenagers well. </w:t>
      </w:r>
      <w:r w:rsidR="008A651D">
        <w:t xml:space="preserve">Chart 46 shows that </w:t>
      </w:r>
      <w:r w:rsidR="006154DA">
        <w:t xml:space="preserve">the </w:t>
      </w:r>
      <w:r w:rsidR="008A651D">
        <w:t xml:space="preserve">majority of teenagers thought that Serco treated them well. </w:t>
      </w:r>
    </w:p>
    <w:p w:rsidR="00227E1F" w:rsidRDefault="00227E1F" w:rsidP="00DB322E"/>
    <w:p w:rsidR="00382C2E" w:rsidRDefault="00382C2E">
      <w:pPr>
        <w:spacing w:before="0" w:after="0"/>
        <w:rPr>
          <w:b/>
          <w:bCs/>
          <w:szCs w:val="18"/>
        </w:rPr>
      </w:pPr>
      <w:bookmarkStart w:id="145" w:name="_Toc404001082"/>
      <w:r>
        <w:br w:type="page"/>
      </w:r>
    </w:p>
    <w:p w:rsidR="00DB1B04" w:rsidRDefault="00DB1B04" w:rsidP="00DB1B04">
      <w:pPr>
        <w:pStyle w:val="Caption"/>
      </w:pPr>
      <w:r>
        <w:lastRenderedPageBreak/>
        <w:t xml:space="preserve">Chart </w:t>
      </w:r>
      <w:r w:rsidR="00400E9C">
        <w:fldChar w:fldCharType="begin"/>
      </w:r>
      <w:r w:rsidR="00400E9C">
        <w:instrText xml:space="preserve"> SEQ Chart \* ARABIC </w:instrText>
      </w:r>
      <w:r w:rsidR="00400E9C">
        <w:fldChar w:fldCharType="separate"/>
      </w:r>
      <w:r w:rsidR="00C05C84">
        <w:rPr>
          <w:noProof/>
        </w:rPr>
        <w:t>46</w:t>
      </w:r>
      <w:r w:rsidR="00400E9C">
        <w:rPr>
          <w:noProof/>
        </w:rPr>
        <w:fldChar w:fldCharType="end"/>
      </w:r>
      <w:r w:rsidRPr="00AD242D">
        <w:t>: Responses by teenagers to the question: How do Serco treat you?</w:t>
      </w:r>
      <w:bookmarkEnd w:id="145"/>
    </w:p>
    <w:p w:rsidR="00D65E72" w:rsidRDefault="00D65E72" w:rsidP="00DB1B04">
      <w:r>
        <w:rPr>
          <w:noProof/>
        </w:rPr>
        <w:drawing>
          <wp:inline distT="0" distB="0" distL="0" distR="0" wp14:anchorId="5FD65519" wp14:editId="3C8B99FE">
            <wp:extent cx="4572000" cy="2833688"/>
            <wp:effectExtent l="0" t="0" r="19050" b="2413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80C5F" w:rsidRDefault="00D65E72" w:rsidP="00DB322E">
      <w:pPr>
        <w:rPr>
          <w:b/>
          <w:sz w:val="20"/>
          <w:szCs w:val="22"/>
        </w:rPr>
      </w:pPr>
      <w:r w:rsidRPr="00AA491F">
        <w:rPr>
          <w:b/>
          <w:sz w:val="20"/>
          <w:szCs w:val="22"/>
        </w:rPr>
        <w:t xml:space="preserve">Australian Human Rights Commission, Inquiry Questionnaire for </w:t>
      </w:r>
      <w:r w:rsidR="00D0578E" w:rsidRPr="00EF3B5D">
        <w:rPr>
          <w:b/>
          <w:sz w:val="20"/>
          <w:szCs w:val="20"/>
        </w:rPr>
        <w:t xml:space="preserve">Children </w:t>
      </w:r>
      <w:r w:rsidR="00D0578E">
        <w:rPr>
          <w:b/>
          <w:sz w:val="20"/>
          <w:szCs w:val="20"/>
        </w:rPr>
        <w:t xml:space="preserve">and Parents </w:t>
      </w:r>
      <w:r w:rsidRPr="00AA491F">
        <w:rPr>
          <w:b/>
          <w:sz w:val="20"/>
          <w:szCs w:val="22"/>
        </w:rPr>
        <w:t xml:space="preserve">in Detention, Australia, 2014, </w:t>
      </w:r>
      <w:r>
        <w:rPr>
          <w:b/>
          <w:sz w:val="20"/>
          <w:szCs w:val="22"/>
        </w:rPr>
        <w:t>106</w:t>
      </w:r>
      <w:r w:rsidRPr="00AA491F">
        <w:rPr>
          <w:b/>
          <w:sz w:val="20"/>
          <w:szCs w:val="22"/>
        </w:rPr>
        <w:t xml:space="preserve"> respondents</w:t>
      </w:r>
      <w:r>
        <w:rPr>
          <w:b/>
          <w:sz w:val="20"/>
          <w:szCs w:val="22"/>
        </w:rPr>
        <w:t xml:space="preserve"> </w:t>
      </w:r>
    </w:p>
    <w:p w:rsidR="00944441" w:rsidRPr="00D65E72" w:rsidRDefault="00944441" w:rsidP="00DB322E">
      <w:pPr>
        <w:rPr>
          <w:rFonts w:cs="Arial"/>
          <w:b/>
          <w:sz w:val="20"/>
          <w:szCs w:val="20"/>
        </w:rPr>
      </w:pPr>
    </w:p>
    <w:p w:rsidR="006F4F0F" w:rsidRPr="00A04523" w:rsidRDefault="00A04523" w:rsidP="00A04523">
      <w:pPr>
        <w:pStyle w:val="Caption"/>
        <w:shd w:val="clear" w:color="auto" w:fill="D9D9D9" w:themeFill="background1" w:themeFillShade="D9"/>
        <w:rPr>
          <w:sz w:val="36"/>
        </w:rPr>
      </w:pPr>
      <w:bookmarkStart w:id="146" w:name="_Toc403996206"/>
      <w:r w:rsidRPr="00A04523">
        <w:t xml:space="preserve">Case Study </w:t>
      </w:r>
      <w:r w:rsidR="00400E9C">
        <w:fldChar w:fldCharType="begin"/>
      </w:r>
      <w:r w:rsidR="00400E9C">
        <w:instrText xml:space="preserve"> SEQ Case_Study \* ARABIC </w:instrText>
      </w:r>
      <w:r w:rsidR="00400E9C">
        <w:fldChar w:fldCharType="separate"/>
      </w:r>
      <w:r w:rsidR="00CE29A2">
        <w:rPr>
          <w:noProof/>
        </w:rPr>
        <w:t>2</w:t>
      </w:r>
      <w:r w:rsidR="00400E9C">
        <w:rPr>
          <w:noProof/>
        </w:rPr>
        <w:fldChar w:fldCharType="end"/>
      </w:r>
      <w:r w:rsidRPr="00A04523">
        <w:t>: 24 hour supervision of 15 year old boy</w:t>
      </w:r>
      <w:bookmarkEnd w:id="146"/>
    </w:p>
    <w:p w:rsidR="00280C5F" w:rsidRDefault="00280C5F" w:rsidP="00DB322E">
      <w:pPr>
        <w:shd w:val="clear" w:color="auto" w:fill="D9D9D9" w:themeFill="background1" w:themeFillShade="D9"/>
      </w:pPr>
      <w:r>
        <w:t xml:space="preserve">HD is a 15 year old boy from Iraq who arrived in Australia with his father in August 2013. </w:t>
      </w:r>
    </w:p>
    <w:p w:rsidR="00280C5F" w:rsidRDefault="00280C5F" w:rsidP="00DB322E">
      <w:pPr>
        <w:shd w:val="clear" w:color="auto" w:fill="D9D9D9" w:themeFill="background1" w:themeFillShade="D9"/>
      </w:pPr>
      <w:r>
        <w:t xml:space="preserve">When HD and his father were detained at Perth </w:t>
      </w:r>
      <w:r w:rsidR="00A72C89">
        <w:t>Detention Centre</w:t>
      </w:r>
      <w:r>
        <w:t xml:space="preserve"> allegations were made that HD </w:t>
      </w:r>
      <w:r w:rsidR="00B7630E">
        <w:t xml:space="preserve">had </w:t>
      </w:r>
      <w:r>
        <w:t xml:space="preserve">engaged in sexualised behaviour. HD denied the allegations and to date the Western Australia police have not interviewed him or laid any charges.  </w:t>
      </w:r>
    </w:p>
    <w:p w:rsidR="00280C5F" w:rsidRDefault="00280C5F" w:rsidP="00DB322E">
      <w:pPr>
        <w:shd w:val="clear" w:color="auto" w:fill="D9D9D9" w:themeFill="background1" w:themeFillShade="D9"/>
      </w:pPr>
      <w:r>
        <w:t xml:space="preserve">For medical reasons HD and his father were transferred to the Melbourne </w:t>
      </w:r>
      <w:r w:rsidR="00944441">
        <w:t>Detention</w:t>
      </w:r>
      <w:r w:rsidR="008A651D">
        <w:t xml:space="preserve"> Centre</w:t>
      </w:r>
      <w:r w:rsidR="00944441">
        <w:t xml:space="preserve"> </w:t>
      </w:r>
      <w:r>
        <w:t>in March 2014.</w:t>
      </w:r>
    </w:p>
    <w:p w:rsidR="00280C5F" w:rsidRDefault="00280C5F" w:rsidP="00DB322E">
      <w:pPr>
        <w:shd w:val="clear" w:color="auto" w:fill="D9D9D9" w:themeFill="background1" w:themeFillShade="D9"/>
      </w:pPr>
      <w:r>
        <w:t>The WA Department for Child Protection and Family Support recommended that HD should not have any unsupervised contact with child</w:t>
      </w:r>
      <w:r w:rsidR="00944441">
        <w:t>ren and referred the case to</w:t>
      </w:r>
      <w:r>
        <w:t xml:space="preserve"> Child Protection Services in Victoria. </w:t>
      </w:r>
    </w:p>
    <w:p w:rsidR="00280C5F" w:rsidRDefault="00280C5F" w:rsidP="00DB322E">
      <w:pPr>
        <w:shd w:val="clear" w:color="auto" w:fill="D9D9D9" w:themeFill="background1" w:themeFillShade="D9"/>
      </w:pPr>
      <w:r>
        <w:t xml:space="preserve">As a result of this recommendation HD was placed under 24 hour watch by a Serco officer for about five months and </w:t>
      </w:r>
      <w:r w:rsidR="00882ADA">
        <w:t xml:space="preserve">was </w:t>
      </w:r>
      <w:r>
        <w:t>prevented from attending school. These arr</w:t>
      </w:r>
      <w:r w:rsidRPr="001801B0">
        <w:t xml:space="preserve">angements have caused </w:t>
      </w:r>
      <w:r>
        <w:t xml:space="preserve">HD and his father </w:t>
      </w:r>
      <w:r w:rsidRPr="001801B0">
        <w:t>anxiety and distress and are stigmatising</w:t>
      </w:r>
      <w:r>
        <w:t>.</w:t>
      </w:r>
    </w:p>
    <w:p w:rsidR="00280C5F" w:rsidRDefault="00280C5F" w:rsidP="00DB322E">
      <w:pPr>
        <w:shd w:val="clear" w:color="auto" w:fill="D9D9D9" w:themeFill="background1" w:themeFillShade="D9"/>
      </w:pPr>
      <w:r>
        <w:t xml:space="preserve">On 10 April 2014 a paediatrician advised that HD should be engaged in formal education as soon as possible as his non-attendance at school is ‘significantly detrimental to his mental health’. </w:t>
      </w:r>
    </w:p>
    <w:p w:rsidR="00280C5F" w:rsidRDefault="00944441" w:rsidP="00DB322E">
      <w:pPr>
        <w:shd w:val="clear" w:color="auto" w:fill="D9D9D9" w:themeFill="background1" w:themeFillShade="D9"/>
      </w:pPr>
      <w:r>
        <w:t>T</w:t>
      </w:r>
      <w:r w:rsidR="00280C5F">
        <w:t>he Department</w:t>
      </w:r>
      <w:r w:rsidR="009B4633">
        <w:t xml:space="preserve"> of Immigration and Border Protection</w:t>
      </w:r>
      <w:r w:rsidR="00280C5F">
        <w:t xml:space="preserve">, Serco and International Health and Medical </w:t>
      </w:r>
      <w:r w:rsidR="00882ADA">
        <w:t>S</w:t>
      </w:r>
      <w:r w:rsidR="00280C5F">
        <w:t>ervice</w:t>
      </w:r>
      <w:r w:rsidR="00F5634B">
        <w:t>s</w:t>
      </w:r>
      <w:r w:rsidR="00280C5F">
        <w:t xml:space="preserve"> had concerns about the impact of the constant </w:t>
      </w:r>
      <w:r w:rsidR="00280C5F">
        <w:lastRenderedPageBreak/>
        <w:t>supervision on HD and proposed that the constant monitoring be reduced and that HD’s father supervise him around children.</w:t>
      </w:r>
    </w:p>
    <w:p w:rsidR="00280C5F" w:rsidRDefault="00280C5F" w:rsidP="00DB322E">
      <w:pPr>
        <w:shd w:val="clear" w:color="auto" w:fill="D9D9D9" w:themeFill="background1" w:themeFillShade="D9"/>
      </w:pPr>
      <w:r>
        <w:t>However, on 13 June 2014</w:t>
      </w:r>
      <w:r w:rsidR="00F5634B">
        <w:t xml:space="preserve">, </w:t>
      </w:r>
      <w:r>
        <w:t>Child Protection Services in Victoria interviewed HD and his father and recommended that the 24 hour monitoring continue and did not support</w:t>
      </w:r>
      <w:r w:rsidR="00F5634B">
        <w:t xml:space="preserve"> the Department’s proposal. </w:t>
      </w:r>
      <w:r>
        <w:t xml:space="preserve">Child Protection Services queried why HD was not attending school given that he is constantly supervised. In response the Department stated that it was inappropriate to ‘send a guard to school with HD’. </w:t>
      </w:r>
    </w:p>
    <w:p w:rsidR="00280C5F" w:rsidRDefault="00280C5F" w:rsidP="00DB322E">
      <w:pPr>
        <w:shd w:val="clear" w:color="auto" w:fill="D9D9D9" w:themeFill="background1" w:themeFillShade="D9"/>
      </w:pPr>
      <w:r>
        <w:t xml:space="preserve">On 19 June 2014 a psychiatrist assessed HD </w:t>
      </w:r>
      <w:r w:rsidR="00882ADA">
        <w:t xml:space="preserve">as </w:t>
      </w:r>
      <w:r>
        <w:t>being a very low risk of enga</w:t>
      </w:r>
      <w:r w:rsidR="006154DA">
        <w:t>ging in inappropriate behaviour:</w:t>
      </w:r>
    </w:p>
    <w:p w:rsidR="00280C5F" w:rsidRPr="008F2EEE" w:rsidRDefault="00280C5F" w:rsidP="00196943">
      <w:pPr>
        <w:shd w:val="clear" w:color="auto" w:fill="D9D9D9" w:themeFill="background1" w:themeFillShade="D9"/>
        <w:rPr>
          <w:sz w:val="22"/>
          <w:szCs w:val="22"/>
        </w:rPr>
      </w:pPr>
      <w:r>
        <w:rPr>
          <w:sz w:val="22"/>
          <w:szCs w:val="22"/>
        </w:rPr>
        <w:t>HD’s risk of engaging in sexualised behaviour is likely to be very low, and could be considered lower than an average male adolescent, particularly give</w:t>
      </w:r>
      <w:r w:rsidR="00882ADA">
        <w:rPr>
          <w:sz w:val="22"/>
          <w:szCs w:val="22"/>
        </w:rPr>
        <w:t>[n]</w:t>
      </w:r>
      <w:r>
        <w:rPr>
          <w:sz w:val="22"/>
          <w:szCs w:val="22"/>
        </w:rPr>
        <w:t xml:space="preserve"> his cultural background that enforces appropriate behaviour. HD can be considered suitable to attend mainstream school. I would not anticipate any difficulties in the future. </w:t>
      </w:r>
    </w:p>
    <w:p w:rsidR="00280C5F" w:rsidRDefault="00280C5F" w:rsidP="00DB322E">
      <w:pPr>
        <w:shd w:val="clear" w:color="auto" w:fill="D9D9D9" w:themeFill="background1" w:themeFillShade="D9"/>
      </w:pPr>
      <w:r>
        <w:t>On 25 July</w:t>
      </w:r>
      <w:r w:rsidR="00C94F27">
        <w:t xml:space="preserve"> 2014</w:t>
      </w:r>
      <w:r w:rsidR="00882ADA">
        <w:t>,</w:t>
      </w:r>
      <w:r w:rsidR="00F5634B">
        <w:t xml:space="preserve"> a psychologist from </w:t>
      </w:r>
      <w:r>
        <w:t>International Health and Medical Services reviewed HD’s file after mental healt</w:t>
      </w:r>
      <w:r w:rsidR="00F5634B">
        <w:t xml:space="preserve">h concerns were raised that he </w:t>
      </w:r>
      <w:r w:rsidR="008A651D">
        <w:t xml:space="preserve">was prevented from attending school and </w:t>
      </w:r>
      <w:r w:rsidR="00F5634B">
        <w:t>wa</w:t>
      </w:r>
      <w:r w:rsidR="008A651D">
        <w:t>s socially isolated</w:t>
      </w:r>
      <w:r>
        <w:t>. The psychologist reported to the Department that:</w:t>
      </w:r>
    </w:p>
    <w:p w:rsidR="00280C5F" w:rsidRPr="007D2267" w:rsidRDefault="00280C5F" w:rsidP="00196943">
      <w:pPr>
        <w:shd w:val="clear" w:color="auto" w:fill="D9D9D9" w:themeFill="background1" w:themeFillShade="D9"/>
        <w:rPr>
          <w:sz w:val="22"/>
          <w:szCs w:val="22"/>
        </w:rPr>
      </w:pPr>
      <w:r>
        <w:rPr>
          <w:sz w:val="22"/>
          <w:szCs w:val="22"/>
        </w:rPr>
        <w:t xml:space="preserve">There appears to be nothing in his file that to me justifies clinically his need to be closely supervised by Serco, his not attendance at school and his social isolation from other members of the MITA </w:t>
      </w:r>
      <w:r w:rsidR="00C94F27" w:rsidRPr="00C94F27">
        <w:rPr>
          <w:sz w:val="22"/>
          <w:szCs w:val="22"/>
        </w:rPr>
        <w:t>[</w:t>
      </w:r>
      <w:r w:rsidR="008A651D" w:rsidRPr="00117527">
        <w:rPr>
          <w:sz w:val="22"/>
          <w:szCs w:val="22"/>
        </w:rPr>
        <w:t>Melbourne Detention Centre</w:t>
      </w:r>
      <w:r w:rsidR="00C94F27" w:rsidRPr="00C94F27">
        <w:rPr>
          <w:sz w:val="22"/>
          <w:szCs w:val="22"/>
        </w:rPr>
        <w:t xml:space="preserve">] </w:t>
      </w:r>
      <w:r>
        <w:rPr>
          <w:sz w:val="22"/>
          <w:szCs w:val="22"/>
        </w:rPr>
        <w:t xml:space="preserve">community. </w:t>
      </w:r>
    </w:p>
    <w:p w:rsidR="00280C5F" w:rsidRDefault="00280C5F" w:rsidP="00DB322E">
      <w:pPr>
        <w:shd w:val="clear" w:color="auto" w:fill="D9D9D9" w:themeFill="background1" w:themeFillShade="D9"/>
      </w:pPr>
      <w:r>
        <w:t xml:space="preserve">That same day a Department Regional Manger emailed the First Assistant Secretary of the </w:t>
      </w:r>
      <w:r w:rsidRPr="000168C3">
        <w:t>Community Programmes and Children Division</w:t>
      </w:r>
      <w:r>
        <w:t xml:space="preserve"> recommending that the Dep</w:t>
      </w:r>
      <w:r w:rsidR="00352F08">
        <w:t>artment follow the advice of</w:t>
      </w:r>
      <w:r>
        <w:t xml:space="preserve"> International Health and Medical Services to reduce the supervision arrangements and allow HD’s father to be responsible for his son from 10pm to 8am. Further</w:t>
      </w:r>
      <w:r w:rsidR="00882ADA">
        <w:t>,</w:t>
      </w:r>
      <w:r>
        <w:t xml:space="preserve"> it was recommended that at other times Serco keep watch from a distance</w:t>
      </w:r>
      <w:r w:rsidR="002A5EE9">
        <w:t>,</w:t>
      </w:r>
      <w:r>
        <w:t xml:space="preserve"> rather than at arms-length</w:t>
      </w:r>
      <w:r w:rsidR="002A5EE9">
        <w:t>,</w:t>
      </w:r>
      <w:r>
        <w:t xml:space="preserve"> and that HD should attend school.</w:t>
      </w:r>
    </w:p>
    <w:p w:rsidR="00280C5F" w:rsidRDefault="00280C5F" w:rsidP="00DB322E">
      <w:pPr>
        <w:shd w:val="clear" w:color="auto" w:fill="D9D9D9" w:themeFill="background1" w:themeFillShade="D9"/>
      </w:pPr>
      <w:r>
        <w:t xml:space="preserve">On 8 August 2014 the </w:t>
      </w:r>
      <w:r w:rsidR="00530C57">
        <w:t xml:space="preserve">detention </w:t>
      </w:r>
      <w:r>
        <w:t xml:space="preserve">centre </w:t>
      </w:r>
      <w:r w:rsidR="00530C57">
        <w:t xml:space="preserve">manager </w:t>
      </w:r>
      <w:r>
        <w:t xml:space="preserve">wrote to the </w:t>
      </w:r>
      <w:r w:rsidR="00530C57">
        <w:t xml:space="preserve">Department </w:t>
      </w:r>
      <w:r>
        <w:t>Regional Manager to follow up HD’s case. In that email</w:t>
      </w:r>
      <w:r w:rsidR="00882ADA">
        <w:t>,</w:t>
      </w:r>
      <w:r>
        <w:t xml:space="preserve"> it is noted that a forensic psychiatrist stated in relation to HD:</w:t>
      </w:r>
    </w:p>
    <w:p w:rsidR="00280C5F" w:rsidRDefault="00280C5F" w:rsidP="00196943">
      <w:pPr>
        <w:shd w:val="clear" w:color="auto" w:fill="D9D9D9" w:themeFill="background1" w:themeFillShade="D9"/>
      </w:pPr>
      <w:r w:rsidRPr="0052397B">
        <w:rPr>
          <w:sz w:val="22"/>
          <w:szCs w:val="22"/>
        </w:rPr>
        <w:t xml:space="preserve">The notion of constant supervision would appear to be grossly excessive and incongruent to the level of allegations. The DHS </w:t>
      </w:r>
      <w:r w:rsidR="00530C57">
        <w:rPr>
          <w:sz w:val="22"/>
          <w:szCs w:val="22"/>
        </w:rPr>
        <w:t xml:space="preserve">(Department of Human Services) </w:t>
      </w:r>
      <w:r w:rsidRPr="0052397B">
        <w:rPr>
          <w:sz w:val="22"/>
          <w:szCs w:val="22"/>
        </w:rPr>
        <w:t>perhaps need</w:t>
      </w:r>
      <w:r w:rsidR="002A5EE9">
        <w:rPr>
          <w:sz w:val="22"/>
          <w:szCs w:val="22"/>
        </w:rPr>
        <w:t xml:space="preserve"> [to be]</w:t>
      </w:r>
      <w:r w:rsidRPr="0052397B">
        <w:rPr>
          <w:sz w:val="22"/>
          <w:szCs w:val="22"/>
        </w:rPr>
        <w:t xml:space="preserve"> reminded that registered sex offenders are not supervised in the community</w:t>
      </w:r>
      <w:r>
        <w:t>.</w:t>
      </w:r>
    </w:p>
    <w:p w:rsidR="00280C5F" w:rsidRDefault="00280C5F" w:rsidP="00DB322E">
      <w:pPr>
        <w:shd w:val="clear" w:color="auto" w:fill="D9D9D9" w:themeFill="background1" w:themeFillShade="D9"/>
      </w:pPr>
      <w:r>
        <w:t>The</w:t>
      </w:r>
      <w:r w:rsidR="00530C57" w:rsidRPr="00530C57">
        <w:t xml:space="preserve"> detention centre</w:t>
      </w:r>
      <w:r>
        <w:t xml:space="preserve"> manager wrote that she is ‘struggling to understand why this situation is being allowed to continue’ and that: </w:t>
      </w:r>
    </w:p>
    <w:p w:rsidR="00280C5F" w:rsidRPr="00D41FD0" w:rsidRDefault="00280C5F" w:rsidP="00196943">
      <w:pPr>
        <w:shd w:val="clear" w:color="auto" w:fill="D9D9D9" w:themeFill="background1" w:themeFillShade="D9"/>
        <w:rPr>
          <w:sz w:val="22"/>
          <w:szCs w:val="22"/>
        </w:rPr>
      </w:pPr>
      <w:r w:rsidRPr="00D41FD0">
        <w:rPr>
          <w:sz w:val="22"/>
          <w:szCs w:val="22"/>
        </w:rPr>
        <w:t>all stakeholders concur with the independent psychiatrist assessment that the current supervision arrangements are grossly excessive. Denial of access to school and social interaction with peers is detrimental to HD and continuation of these arrangements is causing serious harm.</w:t>
      </w:r>
    </w:p>
    <w:p w:rsidR="00280C5F" w:rsidRDefault="00530C57" w:rsidP="00DB322E">
      <w:pPr>
        <w:shd w:val="clear" w:color="auto" w:fill="D9D9D9" w:themeFill="background1" w:themeFillShade="D9"/>
      </w:pPr>
      <w:r>
        <w:t xml:space="preserve">The Commission </w:t>
      </w:r>
      <w:r w:rsidR="00280C5F">
        <w:t>understands that the 24 hour monitoring of HD was finally discontinued in mid-August</w:t>
      </w:r>
      <w:r>
        <w:t xml:space="preserve"> 2014.</w:t>
      </w:r>
      <w:r w:rsidR="00280C5F">
        <w:t xml:space="preserve"> At the time of writing this report</w:t>
      </w:r>
      <w:r w:rsidR="002A5EE9">
        <w:t>,</w:t>
      </w:r>
      <w:r w:rsidR="00280C5F">
        <w:t xml:space="preserve"> HD was still prevented from attending school.  </w:t>
      </w:r>
    </w:p>
    <w:p w:rsidR="00280C5F" w:rsidRDefault="00280C5F" w:rsidP="00DB322E">
      <w:pPr>
        <w:pStyle w:val="Heading2"/>
      </w:pPr>
      <w:bookmarkStart w:id="147" w:name="_Toc397520410"/>
      <w:bookmarkStart w:id="148" w:name="_Toc403999481"/>
      <w:r>
        <w:lastRenderedPageBreak/>
        <w:t>Relationships with parents</w:t>
      </w:r>
      <w:bookmarkEnd w:id="147"/>
      <w:bookmarkEnd w:id="148"/>
    </w:p>
    <w:p w:rsidR="00280C5F" w:rsidRDefault="00280C5F" w:rsidP="00DB322E">
      <w:pPr>
        <w:ind w:left="720"/>
        <w:rPr>
          <w:sz w:val="22"/>
          <w:szCs w:val="22"/>
        </w:rPr>
      </w:pPr>
      <w:r w:rsidRPr="004D5240">
        <w:rPr>
          <w:i/>
          <w:sz w:val="22"/>
          <w:szCs w:val="22"/>
        </w:rPr>
        <w:t>Sometimes I had to take the role of the parent</w:t>
      </w:r>
      <w:r w:rsidR="00C94F27">
        <w:rPr>
          <w:i/>
          <w:sz w:val="22"/>
          <w:szCs w:val="22"/>
        </w:rPr>
        <w:t>.</w:t>
      </w:r>
      <w:r w:rsidRPr="004D5240">
        <w:rPr>
          <w:sz w:val="22"/>
          <w:szCs w:val="22"/>
        </w:rPr>
        <w:t xml:space="preserve"> </w:t>
      </w:r>
      <w:r w:rsidRPr="004D5240">
        <w:rPr>
          <w:sz w:val="22"/>
          <w:szCs w:val="22"/>
        </w:rPr>
        <w:br/>
        <w:t xml:space="preserve">(16 year old </w:t>
      </w:r>
      <w:r>
        <w:rPr>
          <w:sz w:val="22"/>
          <w:szCs w:val="22"/>
        </w:rPr>
        <w:t>boy</w:t>
      </w:r>
      <w:r w:rsidRPr="004D5240">
        <w:rPr>
          <w:sz w:val="22"/>
          <w:szCs w:val="22"/>
        </w:rPr>
        <w:t xml:space="preserve">, </w:t>
      </w:r>
      <w:r>
        <w:rPr>
          <w:sz w:val="22"/>
          <w:szCs w:val="22"/>
        </w:rPr>
        <w:t>c</w:t>
      </w:r>
      <w:r w:rsidRPr="004D5240">
        <w:rPr>
          <w:sz w:val="22"/>
          <w:szCs w:val="22"/>
        </w:rPr>
        <w:t>ommunity interview</w:t>
      </w:r>
      <w:r w:rsidR="00CC7A92">
        <w:rPr>
          <w:sz w:val="22"/>
          <w:szCs w:val="22"/>
        </w:rPr>
        <w:t>,</w:t>
      </w:r>
      <w:r w:rsidRPr="004D5240">
        <w:rPr>
          <w:sz w:val="22"/>
          <w:szCs w:val="22"/>
        </w:rPr>
        <w:t xml:space="preserve"> 5 August 2014)</w:t>
      </w:r>
    </w:p>
    <w:p w:rsidR="00280C5F" w:rsidRDefault="00280C5F" w:rsidP="00DB322E">
      <w:r>
        <w:t xml:space="preserve">Of the 196 teenagers aged between 13 and 17 </w:t>
      </w:r>
      <w:r w:rsidR="007E6DF0">
        <w:t>who</w:t>
      </w:r>
      <w:r>
        <w:t xml:space="preserve"> were detained on 31 March 2014, 140 were accompanied by one or both parents.</w:t>
      </w:r>
      <w:r>
        <w:rPr>
          <w:rStyle w:val="EndnoteReference"/>
        </w:rPr>
        <w:endnoteReference w:id="397"/>
      </w:r>
      <w:r>
        <w:t xml:space="preserve"> </w:t>
      </w:r>
    </w:p>
    <w:p w:rsidR="00280C5F" w:rsidRDefault="00280C5F" w:rsidP="00DB322E">
      <w:r>
        <w:t>Relationships between teenagers and parents can be affecte</w:t>
      </w:r>
      <w:r w:rsidR="007E6DF0">
        <w:t>d by the detention environment and it can be difficult for parents</w:t>
      </w:r>
      <w:r>
        <w:t xml:space="preserve"> to assume normal parental roles. Some parents reported that they felt disempowered and were not able to take responsibility for their children or to appropriately assert their authority.</w:t>
      </w:r>
      <w:r>
        <w:rPr>
          <w:rStyle w:val="EndnoteReference"/>
        </w:rPr>
        <w:endnoteReference w:id="398"/>
      </w:r>
      <w:r>
        <w:t xml:space="preserve"> Given that adolescence is recognised as a time when young people challenge parental authority yet</w:t>
      </w:r>
      <w:r w:rsidR="002A5EE9">
        <w:t>,</w:t>
      </w:r>
      <w:r>
        <w:t xml:space="preserve"> still need the safety of boundaries, any undermining of parental authority can be particularly damaging for a parent’s relationship with their teenage child</w:t>
      </w:r>
      <w:r w:rsidR="002A5EE9">
        <w:t xml:space="preserve"> </w:t>
      </w:r>
      <w:r>
        <w:t xml:space="preserve">and the health and wellbeing of </w:t>
      </w:r>
      <w:r w:rsidR="007E6DF0">
        <w:t>that child</w:t>
      </w:r>
      <w:r>
        <w:t>.</w:t>
      </w:r>
      <w:r>
        <w:rPr>
          <w:rStyle w:val="EndnoteReference"/>
        </w:rPr>
        <w:endnoteReference w:id="399"/>
      </w:r>
      <w:r>
        <w:t xml:space="preserve"> </w:t>
      </w:r>
    </w:p>
    <w:p w:rsidR="00280C5F" w:rsidRDefault="00280C5F" w:rsidP="00DB322E">
      <w:r>
        <w:t xml:space="preserve">A submission from the Darwin Asylum Seeker Support and Advocacy Network </w:t>
      </w:r>
      <w:r w:rsidR="007E6DF0">
        <w:t xml:space="preserve">described a </w:t>
      </w:r>
      <w:r>
        <w:t>13 year old child who had been detained for more than 12 months. In addition to concerns about the child’s general emotional wellbeing, the submission noted that:</w:t>
      </w:r>
    </w:p>
    <w:p w:rsidR="00280C5F" w:rsidRPr="001F6B3E" w:rsidRDefault="00280C5F" w:rsidP="00DB322E">
      <w:pPr>
        <w:ind w:left="720"/>
        <w:rPr>
          <w:rFonts w:ascii="Times New Roman" w:hAnsi="Times New Roman"/>
          <w:b/>
          <w:sz w:val="20"/>
          <w:szCs w:val="20"/>
        </w:rPr>
      </w:pPr>
      <w:r w:rsidRPr="00494FD4">
        <w:rPr>
          <w:sz w:val="22"/>
          <w:szCs w:val="22"/>
        </w:rPr>
        <w:t xml:space="preserve">the child’s relationship with her father is appearing to break down, with the child appearing to lose respect for her father and expressing frustration </w:t>
      </w:r>
      <w:r>
        <w:rPr>
          <w:sz w:val="22"/>
          <w:szCs w:val="22"/>
        </w:rPr>
        <w:t>about</w:t>
      </w:r>
      <w:r w:rsidRPr="00494FD4">
        <w:rPr>
          <w:sz w:val="22"/>
          <w:szCs w:val="22"/>
        </w:rPr>
        <w:t xml:space="preserve"> his lack of ability to change her circumstances.</w:t>
      </w:r>
      <w:r w:rsidRPr="004F609B">
        <w:rPr>
          <w:rStyle w:val="EndnoteReference"/>
          <w:rFonts w:cs="Arial"/>
        </w:rPr>
        <w:endnoteReference w:id="400"/>
      </w:r>
    </w:p>
    <w:p w:rsidR="00280C5F" w:rsidRDefault="00280C5F" w:rsidP="00DB322E">
      <w:r>
        <w:t>Teenagers may also be affe</w:t>
      </w:r>
      <w:r w:rsidR="007E6DF0">
        <w:t>cted by parental mental illness</w:t>
      </w:r>
      <w:r>
        <w:t xml:space="preserve"> which can deprive them of adequate emotiona</w:t>
      </w:r>
      <w:r w:rsidR="00760D38">
        <w:t xml:space="preserve">l and physical support and care. This may compound the </w:t>
      </w:r>
      <w:r>
        <w:t xml:space="preserve">distress and anxiety that </w:t>
      </w:r>
      <w:r w:rsidR="00760D38">
        <w:t xml:space="preserve">the </w:t>
      </w:r>
      <w:r>
        <w:t xml:space="preserve">young </w:t>
      </w:r>
      <w:r w:rsidR="00760D38">
        <w:t>person has about his or her</w:t>
      </w:r>
      <w:r>
        <w:t xml:space="preserve"> parent’s emotional wellbeing.</w:t>
      </w:r>
      <w:r>
        <w:rPr>
          <w:rStyle w:val="EndnoteReference"/>
        </w:rPr>
        <w:endnoteReference w:id="401"/>
      </w:r>
      <w:r>
        <w:t xml:space="preserve"> </w:t>
      </w:r>
    </w:p>
    <w:p w:rsidR="00280C5F" w:rsidRDefault="00280C5F" w:rsidP="00DB322E">
      <w:r>
        <w:t xml:space="preserve">Teenagers </w:t>
      </w:r>
      <w:r w:rsidR="00760D38">
        <w:t>who have</w:t>
      </w:r>
      <w:r>
        <w:t xml:space="preserve"> parents with mental illness may have to take the role of primary caregiver for younger siblings. This can force them to </w:t>
      </w:r>
      <w:r w:rsidR="002A5EE9">
        <w:t>assume</w:t>
      </w:r>
      <w:r>
        <w:t xml:space="preserve"> responsibility</w:t>
      </w:r>
      <w:r w:rsidR="002A5EE9">
        <w:t xml:space="preserve"> for which</w:t>
      </w:r>
      <w:r w:rsidR="00760D38">
        <w:t xml:space="preserve"> </w:t>
      </w:r>
      <w:r>
        <w:t xml:space="preserve">they </w:t>
      </w:r>
      <w:r w:rsidR="00760D38">
        <w:t>are not</w:t>
      </w:r>
      <w:r w:rsidR="002A5EE9">
        <w:t xml:space="preserve"> sufficiently</w:t>
      </w:r>
      <w:r w:rsidR="00760D38">
        <w:t xml:space="preserve"> mature. It may also force them to </w:t>
      </w:r>
      <w:r>
        <w:t>ignore or sup</w:t>
      </w:r>
      <w:r w:rsidR="002A5EE9">
        <w:t>p</w:t>
      </w:r>
      <w:r>
        <w:t>ress their own developmental needs as young people.</w:t>
      </w:r>
      <w:r>
        <w:rPr>
          <w:rStyle w:val="EndnoteReference"/>
        </w:rPr>
        <w:endnoteReference w:id="402"/>
      </w:r>
      <w:r>
        <w:t xml:space="preserve"> </w:t>
      </w:r>
    </w:p>
    <w:p w:rsidR="00280C5F" w:rsidRDefault="00280C5F" w:rsidP="00DB322E">
      <w:pPr>
        <w:pStyle w:val="Heading2"/>
      </w:pPr>
      <w:bookmarkStart w:id="149" w:name="_Toc397520411"/>
      <w:bookmarkStart w:id="150" w:name="_Toc403999482"/>
      <w:r>
        <w:t>Relocations</w:t>
      </w:r>
      <w:bookmarkEnd w:id="149"/>
      <w:bookmarkEnd w:id="150"/>
    </w:p>
    <w:p w:rsidR="00280C5F" w:rsidRDefault="00280C5F" w:rsidP="00DB322E">
      <w:r>
        <w:t>The majority of teenagers in detention in Australia have been moved between detentio</w:t>
      </w:r>
      <w:r w:rsidR="002A5EE9">
        <w:t>n centres. Thirty-nine per</w:t>
      </w:r>
      <w:r>
        <w:t xml:space="preserve">cent of teenagers said that they had been relocated once, while 23 percent had relocated two or more times. The figures are at Chart </w:t>
      </w:r>
      <w:r w:rsidR="00DD31EC">
        <w:t>47</w:t>
      </w:r>
      <w:r>
        <w:t xml:space="preserve">. </w:t>
      </w:r>
    </w:p>
    <w:p w:rsidR="00382C2E" w:rsidRDefault="00382C2E">
      <w:pPr>
        <w:spacing w:before="0" w:after="0"/>
        <w:rPr>
          <w:b/>
          <w:bCs/>
          <w:szCs w:val="18"/>
        </w:rPr>
      </w:pPr>
      <w:bookmarkStart w:id="151" w:name="_Toc404001083"/>
      <w:r>
        <w:br w:type="page"/>
      </w:r>
    </w:p>
    <w:p w:rsidR="00A90518" w:rsidRDefault="00DB1B04" w:rsidP="00DB1B04">
      <w:pPr>
        <w:pStyle w:val="Caption"/>
        <w:rPr>
          <w:b w:val="0"/>
          <w:bCs w:val="0"/>
        </w:rPr>
      </w:pPr>
      <w:r>
        <w:lastRenderedPageBreak/>
        <w:t xml:space="preserve">Chart </w:t>
      </w:r>
      <w:r w:rsidR="00400E9C">
        <w:fldChar w:fldCharType="begin"/>
      </w:r>
      <w:r w:rsidR="00400E9C">
        <w:instrText xml:space="preserve"> SEQ Chart \* ARABIC </w:instrText>
      </w:r>
      <w:r w:rsidR="00400E9C">
        <w:fldChar w:fldCharType="separate"/>
      </w:r>
      <w:r w:rsidR="00C05C84">
        <w:rPr>
          <w:noProof/>
        </w:rPr>
        <w:t>47</w:t>
      </w:r>
      <w:r w:rsidR="00400E9C">
        <w:rPr>
          <w:noProof/>
        </w:rPr>
        <w:fldChar w:fldCharType="end"/>
      </w:r>
      <w:r w:rsidRPr="00B233AE">
        <w:t>: Number of times teenagers were transferred between detention centres</w:t>
      </w:r>
      <w:bookmarkEnd w:id="151"/>
      <w:r w:rsidR="00280C5F">
        <w:rPr>
          <w:b w:val="0"/>
          <w:bCs w:val="0"/>
        </w:rPr>
        <w:t xml:space="preserve"> </w:t>
      </w:r>
    </w:p>
    <w:p w:rsidR="00280C5F" w:rsidRDefault="00280C5F" w:rsidP="00DB322E">
      <w:r>
        <w:rPr>
          <w:noProof/>
        </w:rPr>
        <w:drawing>
          <wp:inline distT="0" distB="0" distL="0" distR="0" wp14:anchorId="529F6D0E" wp14:editId="49278C60">
            <wp:extent cx="5153025" cy="2133600"/>
            <wp:effectExtent l="0" t="0" r="9525" b="1905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80C5F" w:rsidRPr="004540F5" w:rsidRDefault="00280C5F" w:rsidP="00DB322E">
      <w:pPr>
        <w:rPr>
          <w:b/>
          <w:sz w:val="20"/>
          <w:szCs w:val="20"/>
        </w:rPr>
      </w:pPr>
      <w:r w:rsidRPr="004540F5">
        <w:rPr>
          <w:b/>
          <w:sz w:val="20"/>
          <w:szCs w:val="20"/>
        </w:rPr>
        <w:t xml:space="preserve">Australian Human Rights Commission, Inquiry Questionnaire for </w:t>
      </w:r>
      <w:r w:rsidR="00E60E6E">
        <w:rPr>
          <w:b/>
          <w:sz w:val="20"/>
          <w:szCs w:val="20"/>
        </w:rPr>
        <w:t>Children and Parents</w:t>
      </w:r>
      <w:r w:rsidRPr="004540F5">
        <w:rPr>
          <w:b/>
          <w:sz w:val="20"/>
          <w:szCs w:val="20"/>
        </w:rPr>
        <w:t xml:space="preserve"> in Detentio</w:t>
      </w:r>
      <w:r w:rsidR="00251F5D">
        <w:rPr>
          <w:b/>
          <w:sz w:val="20"/>
          <w:szCs w:val="20"/>
        </w:rPr>
        <w:t>n, Australia</w:t>
      </w:r>
      <w:r w:rsidR="00595A30">
        <w:rPr>
          <w:b/>
          <w:sz w:val="20"/>
          <w:szCs w:val="20"/>
        </w:rPr>
        <w:t>,</w:t>
      </w:r>
      <w:r w:rsidR="00251F5D">
        <w:rPr>
          <w:b/>
          <w:sz w:val="20"/>
          <w:szCs w:val="20"/>
        </w:rPr>
        <w:t xml:space="preserve"> 2014, 137 </w:t>
      </w:r>
      <w:r w:rsidRPr="004540F5">
        <w:rPr>
          <w:b/>
          <w:sz w:val="20"/>
          <w:szCs w:val="20"/>
        </w:rPr>
        <w:t xml:space="preserve">respondents </w:t>
      </w:r>
    </w:p>
    <w:p w:rsidR="00280C5F" w:rsidRDefault="00280C5F" w:rsidP="00DB322E">
      <w:r>
        <w:t>Relocations can be detrimental to teenage development. They can disrupt peer relationships and restrict the development of a sense of belonging, both of which are crucial for healthy development at this stage of life.</w:t>
      </w:r>
      <w:r>
        <w:rPr>
          <w:rStyle w:val="EndnoteReference"/>
        </w:rPr>
        <w:endnoteReference w:id="403"/>
      </w:r>
      <w:r>
        <w:t xml:space="preserve"> </w:t>
      </w:r>
    </w:p>
    <w:p w:rsidR="00280C5F" w:rsidRDefault="007563D3" w:rsidP="00DB322E">
      <w:r>
        <w:t xml:space="preserve">Several young people threatened suicide or self-harm if they were going to be moved away from friends and </w:t>
      </w:r>
      <w:r w:rsidR="00E53618">
        <w:t>relocated to another centre</w:t>
      </w:r>
      <w:r w:rsidR="00280C5F">
        <w:t>.</w:t>
      </w:r>
    </w:p>
    <w:p w:rsidR="00280C5F" w:rsidRDefault="00280C5F" w:rsidP="00DB322E">
      <w:pPr>
        <w:pStyle w:val="ListParagraph"/>
        <w:numPr>
          <w:ilvl w:val="0"/>
          <w:numId w:val="29"/>
        </w:numPr>
        <w:spacing w:before="0" w:after="120"/>
        <w:contextualSpacing w:val="0"/>
      </w:pPr>
      <w:r w:rsidRPr="00525A09">
        <w:t xml:space="preserve">A 17 year old </w:t>
      </w:r>
      <w:r>
        <w:t xml:space="preserve">boy </w:t>
      </w:r>
      <w:r w:rsidRPr="00525A09">
        <w:t>threatened to end his life if not transferred back to his friends who were detained in a different Christmas Island compound</w:t>
      </w:r>
      <w:r>
        <w:rPr>
          <w:rStyle w:val="EndnoteReference"/>
        </w:rPr>
        <w:endnoteReference w:id="404"/>
      </w:r>
      <w:r w:rsidRPr="00525A09">
        <w:t xml:space="preserve"> </w:t>
      </w:r>
    </w:p>
    <w:p w:rsidR="00280C5F" w:rsidRDefault="00280C5F" w:rsidP="00DB322E">
      <w:pPr>
        <w:pStyle w:val="ListParagraph"/>
        <w:numPr>
          <w:ilvl w:val="0"/>
          <w:numId w:val="29"/>
        </w:numPr>
        <w:spacing w:before="0" w:after="120"/>
        <w:contextualSpacing w:val="0"/>
      </w:pPr>
      <w:r>
        <w:t>A 13</w:t>
      </w:r>
      <w:r w:rsidRPr="00525A09">
        <w:t xml:space="preserve"> year old </w:t>
      </w:r>
      <w:r>
        <w:t xml:space="preserve">boy </w:t>
      </w:r>
      <w:r w:rsidRPr="00525A09">
        <w:t xml:space="preserve">on Christmas Island told </w:t>
      </w:r>
      <w:r>
        <w:t>Serco</w:t>
      </w:r>
      <w:r w:rsidRPr="00525A09">
        <w:t xml:space="preserve"> staff that he wanted to be reunited with</w:t>
      </w:r>
      <w:r w:rsidR="00760D38">
        <w:t xml:space="preserve"> his friend in another compound</w:t>
      </w:r>
      <w:r w:rsidRPr="00525A09">
        <w:t xml:space="preserve"> and </w:t>
      </w:r>
      <w:r w:rsidR="00760D38">
        <w:t>on</w:t>
      </w:r>
      <w:r w:rsidRPr="00525A09">
        <w:t xml:space="preserve"> being told </w:t>
      </w:r>
      <w:r w:rsidR="00723C4A">
        <w:t xml:space="preserve">that </w:t>
      </w:r>
      <w:r w:rsidRPr="00525A09">
        <w:t>this wasn’t possible, threatened to kill himself</w:t>
      </w:r>
      <w:r>
        <w:rPr>
          <w:rStyle w:val="EndnoteReference"/>
        </w:rPr>
        <w:endnoteReference w:id="405"/>
      </w:r>
      <w:r w:rsidRPr="00525A09">
        <w:t xml:space="preserve"> </w:t>
      </w:r>
    </w:p>
    <w:p w:rsidR="007563D3" w:rsidRDefault="00280C5F" w:rsidP="00DB322E">
      <w:pPr>
        <w:pStyle w:val="ListParagraph"/>
        <w:numPr>
          <w:ilvl w:val="0"/>
          <w:numId w:val="29"/>
        </w:numPr>
        <w:spacing w:before="0" w:after="120"/>
        <w:contextualSpacing w:val="0"/>
      </w:pPr>
      <w:r>
        <w:t xml:space="preserve">A teenager </w:t>
      </w:r>
      <w:r w:rsidR="00760D38">
        <w:t>at</w:t>
      </w:r>
      <w:r>
        <w:t xml:space="preserve"> Wickham P</w:t>
      </w:r>
      <w:r w:rsidRPr="00525A09">
        <w:t xml:space="preserve">oint </w:t>
      </w:r>
      <w:r>
        <w:t>Detention Centre, Darwin</w:t>
      </w:r>
      <w:r w:rsidR="00723C4A">
        <w:t>,</w:t>
      </w:r>
      <w:r>
        <w:t xml:space="preserve"> </w:t>
      </w:r>
      <w:r w:rsidRPr="00525A09">
        <w:t>advised staff that he was feeling suicidal due to two of his friends being moved from the detention centre</w:t>
      </w:r>
      <w:r w:rsidR="007563D3">
        <w:rPr>
          <w:rStyle w:val="EndnoteReference"/>
        </w:rPr>
        <w:endnoteReference w:id="406"/>
      </w:r>
    </w:p>
    <w:p w:rsidR="007563D3" w:rsidRPr="00525A09" w:rsidRDefault="007563D3" w:rsidP="00DB322E">
      <w:pPr>
        <w:pStyle w:val="ListParagraph"/>
        <w:numPr>
          <w:ilvl w:val="0"/>
          <w:numId w:val="29"/>
        </w:numPr>
        <w:spacing w:before="0" w:after="120"/>
        <w:contextualSpacing w:val="0"/>
      </w:pPr>
      <w:r w:rsidRPr="00525A09">
        <w:t xml:space="preserve">A 14 year old girl in </w:t>
      </w:r>
      <w:r>
        <w:t xml:space="preserve">the Darwin Airport Lodge Detention Centre </w:t>
      </w:r>
      <w:r w:rsidRPr="00525A09">
        <w:t>reportedly threatened to kill herself if she and her family were relocated once again</w:t>
      </w:r>
      <w:r>
        <w:rPr>
          <w:rStyle w:val="EndnoteReference"/>
        </w:rPr>
        <w:endnoteReference w:id="407"/>
      </w:r>
      <w:r w:rsidRPr="00525A09">
        <w:t xml:space="preserve"> </w:t>
      </w:r>
    </w:p>
    <w:p w:rsidR="00280C5F" w:rsidRDefault="007563D3" w:rsidP="00DB322E">
      <w:pPr>
        <w:pStyle w:val="ListParagraph"/>
        <w:numPr>
          <w:ilvl w:val="0"/>
          <w:numId w:val="29"/>
        </w:numPr>
        <w:spacing w:before="0" w:after="120"/>
        <w:contextualSpacing w:val="0"/>
      </w:pPr>
      <w:r>
        <w:t>A 15</w:t>
      </w:r>
      <w:r w:rsidRPr="00525A09">
        <w:t xml:space="preserve"> </w:t>
      </w:r>
      <w:r>
        <w:t xml:space="preserve">year old boy </w:t>
      </w:r>
      <w:r w:rsidRPr="00525A09">
        <w:t xml:space="preserve">made a statement to </w:t>
      </w:r>
      <w:r>
        <w:t>Serco</w:t>
      </w:r>
      <w:r w:rsidRPr="00525A09">
        <w:t xml:space="preserve"> officers that he would kill himself if he and his mother were not returned to Darwin</w:t>
      </w:r>
      <w:r w:rsidR="00280C5F">
        <w:rPr>
          <w:rStyle w:val="EndnoteReference"/>
        </w:rPr>
        <w:endnoteReference w:id="408"/>
      </w:r>
      <w:r w:rsidR="00280C5F" w:rsidRPr="00525A09">
        <w:t xml:space="preserve"> </w:t>
      </w:r>
    </w:p>
    <w:p w:rsidR="00280C5F" w:rsidRDefault="00280C5F" w:rsidP="00DB322E">
      <w:pPr>
        <w:pStyle w:val="Heading2"/>
      </w:pPr>
      <w:bookmarkStart w:id="152" w:name="_Toc397520412"/>
      <w:bookmarkStart w:id="153" w:name="_Toc403999483"/>
      <w:r>
        <w:t>Provision of medical services</w:t>
      </w:r>
      <w:bookmarkEnd w:id="152"/>
      <w:bookmarkEnd w:id="153"/>
    </w:p>
    <w:p w:rsidR="00280C5F" w:rsidRDefault="00280C5F" w:rsidP="00DB322E">
      <w:r>
        <w:t>Medical services were available at all detention centres. Dr Young, former Director o</w:t>
      </w:r>
      <w:r w:rsidR="00F5691D">
        <w:t xml:space="preserve">f Mental Health Services at </w:t>
      </w:r>
      <w:r>
        <w:t>International Health and Medical Services noted that specialist mental health services are required for children on Christmas Island.</w:t>
      </w:r>
      <w:r>
        <w:rPr>
          <w:rStyle w:val="EndnoteReference"/>
        </w:rPr>
        <w:endnoteReference w:id="409"/>
      </w:r>
    </w:p>
    <w:p w:rsidR="00280C5F" w:rsidRDefault="00280C5F" w:rsidP="00DB322E">
      <w:r>
        <w:t>Dr Young stated that</w:t>
      </w:r>
      <w:r w:rsidR="00723C4A">
        <w:t>,</w:t>
      </w:r>
      <w:r>
        <w:t xml:space="preserve"> in 2013</w:t>
      </w:r>
      <w:r w:rsidR="00723C4A">
        <w:t>,</w:t>
      </w:r>
      <w:r>
        <w:t xml:space="preserve"> there was no full-time child psychiatrist or child psychologist based on Christmas Island.</w:t>
      </w:r>
      <w:r>
        <w:rPr>
          <w:rStyle w:val="EndnoteReference"/>
        </w:rPr>
        <w:endnoteReference w:id="410"/>
      </w:r>
      <w:r>
        <w:t xml:space="preserve"> Two doctors working at Christmas Island stated in evidence to the Inquiry that they believed </w:t>
      </w:r>
      <w:r w:rsidR="00723C4A">
        <w:t xml:space="preserve">that </w:t>
      </w:r>
      <w:r>
        <w:t>there were no child specific health services offered on Christmas Island from July 2013 to November 2013.</w:t>
      </w:r>
      <w:r>
        <w:rPr>
          <w:rStyle w:val="EndnoteReference"/>
        </w:rPr>
        <w:endnoteReference w:id="411"/>
      </w:r>
      <w:r>
        <w:t xml:space="preserve"> </w:t>
      </w:r>
      <w:r w:rsidR="00320F83">
        <w:lastRenderedPageBreak/>
        <w:t>C</w:t>
      </w:r>
      <w:r>
        <w:t xml:space="preserve">hild and adolescent mental health specialists </w:t>
      </w:r>
      <w:r w:rsidR="00D10005">
        <w:t>are</w:t>
      </w:r>
      <w:r w:rsidR="00320F83">
        <w:t xml:space="preserve"> especially </w:t>
      </w:r>
      <w:r w:rsidR="00D10005">
        <w:t xml:space="preserve">critical for </w:t>
      </w:r>
      <w:r>
        <w:t>teenagers</w:t>
      </w:r>
      <w:r w:rsidR="00723C4A">
        <w:t>,</w:t>
      </w:r>
      <w:r>
        <w:t xml:space="preserve"> as this is the stage of life with the greatest risk of onset of mental disorder.</w:t>
      </w:r>
      <w:r>
        <w:rPr>
          <w:rStyle w:val="EndnoteReference"/>
        </w:rPr>
        <w:endnoteReference w:id="412"/>
      </w:r>
    </w:p>
    <w:p w:rsidR="004D40B8" w:rsidRDefault="00EE52DB" w:rsidP="00DB322E">
      <w:r>
        <w:t xml:space="preserve">In September 2014, </w:t>
      </w:r>
      <w:r w:rsidR="00280C5F">
        <w:t xml:space="preserve">International Health and Medical Services </w:t>
      </w:r>
      <w:r w:rsidR="00320F83">
        <w:t>reported</w:t>
      </w:r>
      <w:r w:rsidR="00280C5F">
        <w:t xml:space="preserve"> that on Christmas Island from July 2013 to July 2014 there </w:t>
      </w:r>
      <w:r w:rsidR="00320F83">
        <w:t>were</w:t>
      </w:r>
      <w:r w:rsidR="00280C5F">
        <w:t xml:space="preserve"> registered nurses with formal qualifications in child specific health services.</w:t>
      </w:r>
      <w:r w:rsidR="00280C5F" w:rsidRPr="00524806">
        <w:t xml:space="preserve"> </w:t>
      </w:r>
      <w:r w:rsidR="00320F83">
        <w:t>They further reported</w:t>
      </w:r>
      <w:r w:rsidR="00280C5F">
        <w:t xml:space="preserve"> that psychologists with qualificat</w:t>
      </w:r>
      <w:r w:rsidR="00D10005">
        <w:t>ions in children’s health were</w:t>
      </w:r>
      <w:r w:rsidR="00280C5F">
        <w:t xml:space="preserve"> available</w:t>
      </w:r>
      <w:r w:rsidR="008943D9">
        <w:t xml:space="preserve"> for 366 of 396 days of this period.</w:t>
      </w:r>
      <w:r w:rsidR="00320F83">
        <w:t xml:space="preserve"> </w:t>
      </w:r>
      <w:r w:rsidR="008943D9">
        <w:t xml:space="preserve">Additionally, IHMS stated </w:t>
      </w:r>
      <w:r w:rsidR="00320F83">
        <w:t xml:space="preserve">that </w:t>
      </w:r>
      <w:r w:rsidR="00280C5F">
        <w:t>child psychiatrists</w:t>
      </w:r>
      <w:r>
        <w:t xml:space="preserve"> </w:t>
      </w:r>
      <w:r w:rsidR="00645FE1">
        <w:t>visited in</w:t>
      </w:r>
      <w:r>
        <w:t xml:space="preserve"> February and July 2014</w:t>
      </w:r>
      <w:r w:rsidR="00280C5F">
        <w:t>.</w:t>
      </w:r>
      <w:r w:rsidR="00280C5F">
        <w:rPr>
          <w:rStyle w:val="EndnoteReference"/>
        </w:rPr>
        <w:endnoteReference w:id="413"/>
      </w:r>
      <w:r w:rsidR="00D10005">
        <w:t xml:space="preserve"> </w:t>
      </w:r>
    </w:p>
    <w:p w:rsidR="00280C5F" w:rsidRDefault="00EE52DB" w:rsidP="00DB322E">
      <w:r>
        <w:t xml:space="preserve">The oral evidence given by two doctors working on Christmas Island at the time conflicts with the evidence IHMS provided on a review of their rostering. </w:t>
      </w:r>
      <w:r w:rsidR="00D10005">
        <w:t>It is difficult to confirm the actual availability of child mental health specialists and services on Christmas Island</w:t>
      </w:r>
      <w:r>
        <w:t xml:space="preserve"> during this period.</w:t>
      </w:r>
      <w:r w:rsidR="004D40B8">
        <w:t xml:space="preserve"> </w:t>
      </w:r>
    </w:p>
    <w:p w:rsidR="00280C5F" w:rsidRDefault="00280C5F" w:rsidP="00DB322E">
      <w:r w:rsidRPr="0001215B">
        <w:rPr>
          <w:rFonts w:cs="Arial"/>
        </w:rPr>
        <w:t>A paediatrician accompanying the Inquiry staff</w:t>
      </w:r>
      <w:r w:rsidR="00723C4A" w:rsidRPr="0001215B">
        <w:rPr>
          <w:rFonts w:cs="Arial"/>
        </w:rPr>
        <w:t xml:space="preserve"> on</w:t>
      </w:r>
      <w:r w:rsidRPr="0001215B">
        <w:rPr>
          <w:rFonts w:cs="Arial"/>
        </w:rPr>
        <w:t xml:space="preserve"> a visit to Christmas Island re</w:t>
      </w:r>
      <w:r>
        <w:rPr>
          <w:rFonts w:cs="Arial"/>
        </w:rPr>
        <w:t>ported that m</w:t>
      </w:r>
      <w:r>
        <w:t>any children felt that their medical conditions were not being taken seriously:</w:t>
      </w:r>
    </w:p>
    <w:p w:rsidR="00280C5F" w:rsidRDefault="00280C5F" w:rsidP="00DB322E">
      <w:pPr>
        <w:ind w:left="720"/>
      </w:pPr>
      <w:r w:rsidRPr="004B4630">
        <w:rPr>
          <w:sz w:val="22"/>
          <w:szCs w:val="22"/>
        </w:rPr>
        <w:t>People did not feel heard by the health service. They felt that if they had a list of complaints … the doctor said to us or the nurse said to us</w:t>
      </w:r>
      <w:r>
        <w:rPr>
          <w:sz w:val="22"/>
          <w:szCs w:val="22"/>
        </w:rPr>
        <w:t>, ‘</w:t>
      </w:r>
      <w:r w:rsidRPr="004B4630">
        <w:rPr>
          <w:sz w:val="22"/>
          <w:szCs w:val="22"/>
        </w:rPr>
        <w:t>you just want a transfer</w:t>
      </w:r>
      <w:r>
        <w:rPr>
          <w:sz w:val="22"/>
          <w:szCs w:val="22"/>
        </w:rPr>
        <w:t>’</w:t>
      </w:r>
      <w:r w:rsidRPr="004B4630">
        <w:rPr>
          <w:sz w:val="22"/>
          <w:szCs w:val="22"/>
        </w:rPr>
        <w:t xml:space="preserve"> or </w:t>
      </w:r>
      <w:r>
        <w:rPr>
          <w:sz w:val="22"/>
          <w:szCs w:val="22"/>
        </w:rPr>
        <w:t>‘</w:t>
      </w:r>
      <w:r w:rsidRPr="004B4630">
        <w:rPr>
          <w:sz w:val="22"/>
          <w:szCs w:val="22"/>
        </w:rPr>
        <w:t>you are telling us this for some ulterior motive</w:t>
      </w:r>
      <w:r>
        <w:rPr>
          <w:sz w:val="22"/>
          <w:szCs w:val="22"/>
        </w:rPr>
        <w:t>’</w:t>
      </w:r>
      <w:r w:rsidRPr="004B4630">
        <w:rPr>
          <w:sz w:val="22"/>
          <w:szCs w:val="22"/>
        </w:rPr>
        <w:t>.  They often indicated that they didn’t feel believed that these were real medical issues … [they were] reluctant to go to the health services</w:t>
      </w:r>
      <w:r>
        <w:rPr>
          <w:sz w:val="22"/>
          <w:szCs w:val="22"/>
        </w:rPr>
        <w:t>.</w:t>
      </w:r>
      <w:r>
        <w:rPr>
          <w:rStyle w:val="EndnoteReference"/>
        </w:rPr>
        <w:endnoteReference w:id="414"/>
      </w:r>
    </w:p>
    <w:p w:rsidR="00280C5F" w:rsidRDefault="00280C5F" w:rsidP="00DB322E">
      <w:pPr>
        <w:pStyle w:val="Heading2"/>
      </w:pPr>
      <w:bookmarkStart w:id="154" w:name="_Toc403999484"/>
      <w:r>
        <w:t>Education</w:t>
      </w:r>
      <w:bookmarkEnd w:id="154"/>
    </w:p>
    <w:p w:rsidR="00280C5F" w:rsidRDefault="00280C5F" w:rsidP="00DB322E">
      <w:pPr>
        <w:rPr>
          <w:rFonts w:cs="Arial"/>
          <w:i/>
        </w:rPr>
      </w:pPr>
      <w:r>
        <w:rPr>
          <w:rFonts w:cs="Arial"/>
          <w:i/>
        </w:rPr>
        <w:t xml:space="preserve">States have expressly recognised the right of the child to education (Article 28 </w:t>
      </w:r>
      <w:r w:rsidR="00361ADF">
        <w:rPr>
          <w:rFonts w:cs="Arial"/>
          <w:i/>
        </w:rPr>
        <w:t>Convention on the Rights of the Child</w:t>
      </w:r>
      <w:r>
        <w:rPr>
          <w:rFonts w:cs="Arial"/>
          <w:i/>
        </w:rPr>
        <w:t xml:space="preserve">) </w:t>
      </w:r>
    </w:p>
    <w:p w:rsidR="00280C5F" w:rsidRDefault="00280C5F" w:rsidP="00DB322E">
      <w:r w:rsidRPr="003E73EE">
        <w:t xml:space="preserve">Access to </w:t>
      </w:r>
      <w:r>
        <w:t>education</w:t>
      </w:r>
      <w:r w:rsidRPr="003E73EE">
        <w:t xml:space="preserve"> is vital for healthy </w:t>
      </w:r>
      <w:r>
        <w:t>teenage</w:t>
      </w:r>
      <w:r w:rsidRPr="003E73EE">
        <w:t xml:space="preserve"> development</w:t>
      </w:r>
      <w:r>
        <w:t xml:space="preserve">. Schooling provides </w:t>
      </w:r>
      <w:r w:rsidRPr="003E73EE">
        <w:t xml:space="preserve">opportunities to build social networks and to develop knowledge and skills </w:t>
      </w:r>
      <w:r w:rsidR="004D40B8">
        <w:t>to</w:t>
      </w:r>
      <w:r w:rsidRPr="003E73EE">
        <w:t xml:space="preserve"> facilitate the transition to adulthood</w:t>
      </w:r>
      <w:r>
        <w:t xml:space="preserve">. </w:t>
      </w:r>
    </w:p>
    <w:p w:rsidR="00280C5F" w:rsidRDefault="00280C5F" w:rsidP="00DB322E">
      <w:r>
        <w:t xml:space="preserve">The Department </w:t>
      </w:r>
      <w:r w:rsidR="004D40B8">
        <w:t xml:space="preserve">of Immigration and Border Protection </w:t>
      </w:r>
      <w:r>
        <w:t xml:space="preserve">policy for teenagers aged 13-17 years is </w:t>
      </w:r>
      <w:r w:rsidR="004D40B8">
        <w:t xml:space="preserve">that enrolment and attendance at school is </w:t>
      </w:r>
      <w:r>
        <w:t>mandatory.</w:t>
      </w:r>
      <w:r>
        <w:rPr>
          <w:rStyle w:val="EndnoteReference"/>
        </w:rPr>
        <w:endnoteReference w:id="415"/>
      </w:r>
      <w:r>
        <w:t xml:space="preserve"> </w:t>
      </w:r>
    </w:p>
    <w:p w:rsidR="00280C5F" w:rsidRDefault="00723C4A" w:rsidP="00DB322E">
      <w:r>
        <w:t>Yet a</w:t>
      </w:r>
      <w:r w:rsidR="00280C5F">
        <w:t>dequate schooling was not readily available on Christmas Island for most of 2013-14.</w:t>
      </w:r>
      <w:r w:rsidR="00280C5F">
        <w:rPr>
          <w:rStyle w:val="EndnoteReference"/>
        </w:rPr>
        <w:endnoteReference w:id="416"/>
      </w:r>
      <w:r w:rsidR="00280C5F">
        <w:t xml:space="preserve"> T</w:t>
      </w:r>
      <w:r w:rsidR="00280C5F" w:rsidRPr="004962CD">
        <w:t xml:space="preserve">wo hours </w:t>
      </w:r>
      <w:r w:rsidR="00280C5F">
        <w:t>of sc</w:t>
      </w:r>
      <w:r w:rsidR="004D40B8">
        <w:t xml:space="preserve">hooling was available each day, </w:t>
      </w:r>
      <w:r w:rsidR="00280C5F">
        <w:t xml:space="preserve">provided </w:t>
      </w:r>
      <w:r w:rsidR="00280C5F" w:rsidRPr="004962CD">
        <w:t xml:space="preserve">on a rotational basis </w:t>
      </w:r>
      <w:r w:rsidR="00280C5F">
        <w:t>to all school age children on Christmas Island.</w:t>
      </w:r>
      <w:r w:rsidR="00280C5F">
        <w:rPr>
          <w:rStyle w:val="EndnoteReference"/>
        </w:rPr>
        <w:endnoteReference w:id="417"/>
      </w:r>
      <w:r w:rsidR="00280C5F">
        <w:t xml:space="preserve"> </w:t>
      </w:r>
    </w:p>
    <w:p w:rsidR="00280C5F" w:rsidRDefault="004D40B8" w:rsidP="00DB322E">
      <w:r>
        <w:t>The</w:t>
      </w:r>
      <w:r w:rsidR="00280C5F">
        <w:t xml:space="preserve"> Department </w:t>
      </w:r>
      <w:r>
        <w:t>of Immigration and Border Protection publicly recognised this</w:t>
      </w:r>
      <w:r w:rsidR="00280C5F">
        <w:t xml:space="preserve"> deficiency in education services</w:t>
      </w:r>
      <w:r w:rsidR="00416A58">
        <w:t xml:space="preserve"> at the first public hearing.</w:t>
      </w:r>
      <w:r w:rsidR="00280C5F">
        <w:rPr>
          <w:rStyle w:val="EndnoteReference"/>
        </w:rPr>
        <w:endnoteReference w:id="418"/>
      </w:r>
      <w:r w:rsidR="00054AB7">
        <w:t xml:space="preserve"> </w:t>
      </w:r>
      <w:r w:rsidR="00D53BB0">
        <w:rPr>
          <w:rFonts w:cs="Arial"/>
        </w:rPr>
        <w:t xml:space="preserve">Schooling has been made available to teenagers since </w:t>
      </w:r>
      <w:r w:rsidR="00416A58">
        <w:rPr>
          <w:rFonts w:cs="Arial"/>
        </w:rPr>
        <w:t>July 2014</w:t>
      </w:r>
      <w:r w:rsidR="00D53BB0">
        <w:rPr>
          <w:rFonts w:cs="Arial"/>
        </w:rPr>
        <w:t>. T</w:t>
      </w:r>
      <w:r w:rsidR="00416A58">
        <w:rPr>
          <w:rFonts w:cs="Arial"/>
        </w:rPr>
        <w:t>he Western Australian Catholic Education Office</w:t>
      </w:r>
      <w:r w:rsidR="00D53BB0">
        <w:rPr>
          <w:rFonts w:cs="Arial"/>
        </w:rPr>
        <w:t xml:space="preserve"> is the provider of education services on Christmas Island</w:t>
      </w:r>
      <w:r w:rsidR="00416A58">
        <w:rPr>
          <w:rFonts w:cs="Arial"/>
        </w:rPr>
        <w:t>.</w:t>
      </w:r>
    </w:p>
    <w:p w:rsidR="00280C5F" w:rsidRDefault="00280C5F" w:rsidP="00DB322E">
      <w:r>
        <w:t xml:space="preserve">On mainland Australia, the </w:t>
      </w:r>
      <w:r w:rsidR="00A129BE">
        <w:t>Commission</w:t>
      </w:r>
      <w:r>
        <w:t xml:space="preserve"> found that the majority of teenagers were enrolled in local public schools</w:t>
      </w:r>
      <w:r w:rsidR="00BB3A50" w:rsidRPr="00BB3A50">
        <w:t xml:space="preserve"> </w:t>
      </w:r>
      <w:r w:rsidR="00BB3A50">
        <w:t>and were attending</w:t>
      </w:r>
      <w:r>
        <w:t>. However, those arriving late within the school term and those transferred</w:t>
      </w:r>
      <w:r w:rsidR="00BB3A50">
        <w:t xml:space="preserve"> from Christmas Island or Nauru</w:t>
      </w:r>
      <w:r>
        <w:t xml:space="preserve"> for medical treatment were gen</w:t>
      </w:r>
      <w:r w:rsidR="00BB3A50">
        <w:t>erally prevented from attending</w:t>
      </w:r>
      <w:r>
        <w:t>.</w:t>
      </w:r>
      <w:r w:rsidRPr="00D72938">
        <w:rPr>
          <w:rStyle w:val="EndnoteReference"/>
        </w:rPr>
        <w:t xml:space="preserve"> </w:t>
      </w:r>
      <w:r>
        <w:rPr>
          <w:rStyle w:val="EndnoteReference"/>
        </w:rPr>
        <w:endnoteReference w:id="419"/>
      </w:r>
      <w:r>
        <w:t xml:space="preserve"> </w:t>
      </w:r>
    </w:p>
    <w:p w:rsidR="00280C5F" w:rsidRDefault="00280C5F" w:rsidP="00DB322E">
      <w:r>
        <w:t xml:space="preserve">The Inquiry heard evidence that some children at the Melbourne Detention Centre were not allowed to attend school because they were subject to offshore transfer and </w:t>
      </w:r>
      <w:r>
        <w:lastRenderedPageBreak/>
        <w:t>they would be going back to Christmas Island. This prevented some teenagers from attending school even though they stayed in Melbourne for periods of up to 13 months.</w:t>
      </w:r>
      <w:r>
        <w:rPr>
          <w:rStyle w:val="EndnoteReference"/>
        </w:rPr>
        <w:endnoteReference w:id="420"/>
      </w:r>
      <w:r>
        <w:t xml:space="preserve"> Another teenager detained </w:t>
      </w:r>
      <w:r w:rsidRPr="00D72938">
        <w:t xml:space="preserve">in Melbourne was told </w:t>
      </w:r>
      <w:r w:rsidR="00BB3A50">
        <w:t>at</w:t>
      </w:r>
      <w:r w:rsidRPr="00D72938">
        <w:t xml:space="preserve"> 17 that there was no point in him attending school because once he turned 18 he would have to stop going.</w:t>
      </w:r>
      <w:r w:rsidRPr="00D72938">
        <w:rPr>
          <w:rStyle w:val="EndnoteReference"/>
        </w:rPr>
        <w:endnoteReference w:id="421"/>
      </w:r>
      <w:r>
        <w:t xml:space="preserve"> </w:t>
      </w:r>
    </w:p>
    <w:p w:rsidR="00280C5F" w:rsidRDefault="00280C5F" w:rsidP="00DB322E">
      <w:r>
        <w:t xml:space="preserve">The </w:t>
      </w:r>
      <w:r w:rsidR="00A129BE">
        <w:t xml:space="preserve">Commission </w:t>
      </w:r>
      <w:r>
        <w:t>found that 76 percent of teenagers always had their bags searched when they returned to detention.</w:t>
      </w:r>
      <w:r>
        <w:rPr>
          <w:rStyle w:val="EndnoteReference"/>
        </w:rPr>
        <w:endnoteReference w:id="422"/>
      </w:r>
      <w:r>
        <w:t xml:space="preserve"> </w:t>
      </w:r>
      <w:r w:rsidR="00085419">
        <w:t>At</w:t>
      </w:r>
      <w:r>
        <w:t xml:space="preserve"> Inverbrackie </w:t>
      </w:r>
      <w:r w:rsidR="00085419">
        <w:t>Detention Centre</w:t>
      </w:r>
      <w:r>
        <w:t xml:space="preserve"> all children </w:t>
      </w:r>
      <w:r w:rsidR="00085419">
        <w:t>are</w:t>
      </w:r>
      <w:r>
        <w:t xml:space="preserve"> searched on their way to and from school.</w:t>
      </w:r>
      <w:r>
        <w:rPr>
          <w:rStyle w:val="EndnoteReference"/>
        </w:rPr>
        <w:endnoteReference w:id="423"/>
      </w:r>
      <w:r>
        <w:t xml:space="preserve"> One 17 year old told the Inquiry that he stopped going to school because of </w:t>
      </w:r>
      <w:r w:rsidR="00BB3A50">
        <w:t>these</w:t>
      </w:r>
      <w:r>
        <w:t xml:space="preserve"> security measures.</w:t>
      </w:r>
      <w:r>
        <w:rPr>
          <w:rStyle w:val="EndnoteReference"/>
        </w:rPr>
        <w:endnoteReference w:id="424"/>
      </w:r>
      <w:r>
        <w:t xml:space="preserve"> </w:t>
      </w:r>
    </w:p>
    <w:p w:rsidR="00280C5F" w:rsidRDefault="00280C5F" w:rsidP="00DB322E">
      <w:r w:rsidRPr="000A71E4">
        <w:t>Being in detention can have a negative impact upon teenage learning</w:t>
      </w:r>
      <w:r w:rsidR="00723C4A">
        <w:t>,</w:t>
      </w:r>
      <w:r w:rsidRPr="000A71E4">
        <w:t xml:space="preserve"> even where educational facilities are</w:t>
      </w:r>
      <w:r w:rsidR="00BB3A50">
        <w:t xml:space="preserve"> available and adequate. Research into children in detention shows that the stress of </w:t>
      </w:r>
      <w:r w:rsidRPr="000A71E4">
        <w:t>the detention environment can affect the ability of a child to concentrate and absorb new information.</w:t>
      </w:r>
      <w:r w:rsidRPr="000A71E4">
        <w:rPr>
          <w:rStyle w:val="EndnoteReference"/>
        </w:rPr>
        <w:endnoteReference w:id="425"/>
      </w:r>
      <w:r>
        <w:t xml:space="preserve"> In a submission provided to the Inquiry, the Darwin Asylum Seeker Support and Advocacy Network reported that it had received reports from teachers that:</w:t>
      </w:r>
    </w:p>
    <w:p w:rsidR="00280C5F" w:rsidRPr="00C50828" w:rsidRDefault="00280C5F" w:rsidP="00DB322E">
      <w:pPr>
        <w:ind w:left="720"/>
        <w:rPr>
          <w:sz w:val="22"/>
          <w:szCs w:val="22"/>
        </w:rPr>
      </w:pPr>
      <w:r w:rsidRPr="00C50828">
        <w:rPr>
          <w:sz w:val="22"/>
          <w:szCs w:val="22"/>
        </w:rPr>
        <w:t xml:space="preserve">children’s behaviour at school deteriorates over time in detention, along with their ability to learn.  </w:t>
      </w:r>
      <w:r>
        <w:rPr>
          <w:sz w:val="22"/>
          <w:szCs w:val="22"/>
        </w:rPr>
        <w:t>[Teachers]</w:t>
      </w:r>
      <w:r w:rsidRPr="00C50828">
        <w:rPr>
          <w:sz w:val="22"/>
          <w:szCs w:val="22"/>
        </w:rPr>
        <w:t xml:space="preserve"> report that there is lot of fighting among the children from the centres and that the children while initially bright and keen to learn, over time begin presenting as unhappy, angry, rude and unenthusiastic about learning</w:t>
      </w:r>
      <w:r>
        <w:rPr>
          <w:sz w:val="22"/>
          <w:szCs w:val="22"/>
        </w:rPr>
        <w:t>.</w:t>
      </w:r>
      <w:r w:rsidRPr="00C50828">
        <w:rPr>
          <w:rStyle w:val="EndnoteReference"/>
          <w:sz w:val="22"/>
          <w:szCs w:val="22"/>
        </w:rPr>
        <w:endnoteReference w:id="426"/>
      </w:r>
    </w:p>
    <w:p w:rsidR="00280C5F" w:rsidRDefault="00280C5F" w:rsidP="00DB322E">
      <w:pPr>
        <w:pStyle w:val="Heading2"/>
      </w:pPr>
      <w:bookmarkStart w:id="155" w:name="_Toc397520414"/>
      <w:bookmarkStart w:id="156" w:name="_Toc403999485"/>
      <w:r>
        <w:t>Recreation</w:t>
      </w:r>
      <w:bookmarkEnd w:id="155"/>
      <w:bookmarkEnd w:id="156"/>
    </w:p>
    <w:p w:rsidR="00280C5F" w:rsidRDefault="00280C5F" w:rsidP="00DB322E">
      <w:pPr>
        <w:rPr>
          <w:rFonts w:cs="Arial"/>
          <w:i/>
        </w:rPr>
      </w:pPr>
      <w:r>
        <w:rPr>
          <w:rFonts w:cs="Arial"/>
          <w:i/>
        </w:rPr>
        <w:t xml:space="preserve">States have recognized the right of the child to rest and leisure, to engage in play and recreational activities appropriate to the age of the child and to participate freely in cultural life and the arts (Article 31 </w:t>
      </w:r>
      <w:r w:rsidR="00361ADF">
        <w:rPr>
          <w:rFonts w:cs="Arial"/>
          <w:i/>
        </w:rPr>
        <w:t>Convention on the Rights of the Child</w:t>
      </w:r>
      <w:r>
        <w:rPr>
          <w:rFonts w:cs="Arial"/>
          <w:i/>
        </w:rPr>
        <w:t>)</w:t>
      </w:r>
    </w:p>
    <w:p w:rsidR="00280C5F" w:rsidRDefault="00280C5F" w:rsidP="00DB322E">
      <w:r w:rsidRPr="00CB152D">
        <w:t>The opportunity to engage in recreational and extra-curricular activities is crucial for healthy adolescent development. Such activities are important at this phase of life, allowing teenagers to exercise autonomy and choice</w:t>
      </w:r>
      <w:r>
        <w:t xml:space="preserve">, </w:t>
      </w:r>
      <w:r w:rsidRPr="00CB152D">
        <w:t>to discover their own interests</w:t>
      </w:r>
      <w:r>
        <w:t>,</w:t>
      </w:r>
      <w:r w:rsidRPr="00CB152D">
        <w:t xml:space="preserve"> and </w:t>
      </w:r>
      <w:r w:rsidR="00723C4A">
        <w:t xml:space="preserve">to </w:t>
      </w:r>
      <w:r w:rsidRPr="00CB152D">
        <w:t>establish peer relationships.</w:t>
      </w:r>
      <w:r w:rsidRPr="00CB152D">
        <w:rPr>
          <w:rStyle w:val="EndnoteReference"/>
        </w:rPr>
        <w:endnoteReference w:id="427"/>
      </w:r>
      <w:r w:rsidRPr="00CB152D">
        <w:t xml:space="preserve"> </w:t>
      </w:r>
    </w:p>
    <w:p w:rsidR="00280C5F" w:rsidRDefault="00280C5F" w:rsidP="00DB322E">
      <w:r w:rsidRPr="00CB152D">
        <w:t xml:space="preserve">A lack of sufficient activities in detention can lead to boredom and isolation, </w:t>
      </w:r>
      <w:r w:rsidR="00723C4A">
        <w:t>as well as</w:t>
      </w:r>
      <w:r w:rsidRPr="00CB152D">
        <w:t xml:space="preserve"> reinforce feelings of hopelessness, all of which can have negative impact</w:t>
      </w:r>
      <w:r w:rsidR="00A45630">
        <w:t>s</w:t>
      </w:r>
      <w:r w:rsidRPr="00CB152D">
        <w:t xml:space="preserve"> upon teenager wellbeing.</w:t>
      </w:r>
      <w:r w:rsidRPr="00CB152D">
        <w:rPr>
          <w:rStyle w:val="EndnoteReference"/>
        </w:rPr>
        <w:endnoteReference w:id="428"/>
      </w:r>
    </w:p>
    <w:p w:rsidR="00280C5F" w:rsidRDefault="00280C5F" w:rsidP="00DB322E">
      <w:r>
        <w:t xml:space="preserve">Recreational facilities and access </w:t>
      </w:r>
      <w:r w:rsidR="00A45630">
        <w:t xml:space="preserve">to </w:t>
      </w:r>
      <w:r>
        <w:t>equipment var</w:t>
      </w:r>
      <w:r w:rsidR="007F4F76">
        <w:t>ies</w:t>
      </w:r>
      <w:r>
        <w:t xml:space="preserve"> between detention centres. </w:t>
      </w:r>
      <w:r w:rsidR="007F4F76">
        <w:t xml:space="preserve">Although </w:t>
      </w:r>
      <w:r>
        <w:t>some sporting and extra-curricular activities are available for children, 25 percent of interviewed teenagers said that they were not gi</w:t>
      </w:r>
      <w:r w:rsidR="00BE6628">
        <w:t>ven enough time for recreation</w:t>
      </w:r>
      <w:r>
        <w:t>.</w:t>
      </w:r>
      <w:r>
        <w:rPr>
          <w:rStyle w:val="EndnoteReference"/>
        </w:rPr>
        <w:endnoteReference w:id="429"/>
      </w:r>
    </w:p>
    <w:p w:rsidR="00280C5F" w:rsidRDefault="00280C5F" w:rsidP="00DB322E">
      <w:r>
        <w:t>Complaints about a lack of activity for teenagers were prevalent amongst parents and teenagers.</w:t>
      </w:r>
    </w:p>
    <w:p w:rsidR="00BE6628" w:rsidRDefault="00280C5F" w:rsidP="00DB322E">
      <w:pPr>
        <w:ind w:left="720"/>
        <w:rPr>
          <w:sz w:val="22"/>
          <w:szCs w:val="22"/>
        </w:rPr>
      </w:pPr>
      <w:r w:rsidRPr="00C50828">
        <w:rPr>
          <w:i/>
          <w:sz w:val="22"/>
          <w:szCs w:val="22"/>
        </w:rPr>
        <w:t>One week ago you said you were coming here, so they set everything up. It’s not always like this</w:t>
      </w:r>
      <w:r w:rsidRPr="00C50828">
        <w:rPr>
          <w:sz w:val="22"/>
          <w:szCs w:val="22"/>
        </w:rPr>
        <w:t xml:space="preserve">. </w:t>
      </w:r>
    </w:p>
    <w:p w:rsidR="00280C5F" w:rsidRPr="00C50828" w:rsidRDefault="006E3E00" w:rsidP="00DB322E">
      <w:pPr>
        <w:ind w:left="720"/>
        <w:rPr>
          <w:sz w:val="22"/>
          <w:szCs w:val="22"/>
        </w:rPr>
      </w:pPr>
      <w:r>
        <w:rPr>
          <w:sz w:val="22"/>
          <w:szCs w:val="22"/>
        </w:rPr>
        <w:t>(Father of four</w:t>
      </w:r>
      <w:r w:rsidR="00280C5F" w:rsidRPr="00C50828">
        <w:rPr>
          <w:sz w:val="22"/>
          <w:szCs w:val="22"/>
        </w:rPr>
        <w:t xml:space="preserve"> children, Inverbrackie Detention Centre, </w:t>
      </w:r>
      <w:r w:rsidR="00633861">
        <w:rPr>
          <w:sz w:val="22"/>
          <w:szCs w:val="22"/>
        </w:rPr>
        <w:t>Adelaide</w:t>
      </w:r>
      <w:r w:rsidR="00280C5F" w:rsidRPr="00C50828">
        <w:rPr>
          <w:sz w:val="22"/>
          <w:szCs w:val="22"/>
        </w:rPr>
        <w:t>, 12 May 2014)</w:t>
      </w:r>
    </w:p>
    <w:p w:rsidR="00280C5F" w:rsidRDefault="00280C5F" w:rsidP="00DB322E">
      <w:pPr>
        <w:spacing w:before="0" w:after="0"/>
        <w:ind w:left="720"/>
        <w:rPr>
          <w:i/>
          <w:sz w:val="22"/>
          <w:szCs w:val="22"/>
        </w:rPr>
      </w:pPr>
      <w:r>
        <w:rPr>
          <w:i/>
          <w:sz w:val="22"/>
          <w:szCs w:val="22"/>
        </w:rPr>
        <w:lastRenderedPageBreak/>
        <w:t xml:space="preserve">The Xbox arrived yesterday and the controls have been hidden… they have never been used. </w:t>
      </w:r>
    </w:p>
    <w:p w:rsidR="00BE6628" w:rsidRDefault="00BE6628" w:rsidP="00DB322E">
      <w:pPr>
        <w:spacing w:before="0" w:after="0"/>
        <w:ind w:left="720"/>
        <w:rPr>
          <w:sz w:val="22"/>
          <w:szCs w:val="22"/>
        </w:rPr>
      </w:pPr>
    </w:p>
    <w:p w:rsidR="00280C5F" w:rsidRPr="00E568EB" w:rsidRDefault="00280C5F" w:rsidP="00DB322E">
      <w:pPr>
        <w:spacing w:before="0" w:after="0"/>
        <w:ind w:left="720"/>
        <w:rPr>
          <w:sz w:val="22"/>
          <w:szCs w:val="22"/>
        </w:rPr>
      </w:pPr>
      <w:r>
        <w:rPr>
          <w:sz w:val="22"/>
          <w:szCs w:val="22"/>
        </w:rPr>
        <w:t>(15 year old</w:t>
      </w:r>
      <w:r w:rsidR="006E3E00">
        <w:rPr>
          <w:sz w:val="22"/>
          <w:szCs w:val="22"/>
        </w:rPr>
        <w:t xml:space="preserve"> child</w:t>
      </w:r>
      <w:r>
        <w:rPr>
          <w:sz w:val="22"/>
          <w:szCs w:val="22"/>
        </w:rPr>
        <w:t>, Melbourne Detention Centre, 7 May 2014)</w:t>
      </w:r>
    </w:p>
    <w:p w:rsidR="00280C5F" w:rsidRDefault="00280C5F" w:rsidP="00DB322E">
      <w:r>
        <w:t xml:space="preserve">Excursions from detention </w:t>
      </w:r>
      <w:r w:rsidR="00BE6628">
        <w:t>centres</w:t>
      </w:r>
      <w:r>
        <w:t xml:space="preserve"> were infrequent</w:t>
      </w:r>
      <w:r w:rsidR="00BE6628">
        <w:t xml:space="preserve"> across the detention network</w:t>
      </w:r>
      <w:r>
        <w:t xml:space="preserve">. </w:t>
      </w:r>
      <w:r w:rsidR="00723C4A">
        <w:t>Forty-</w:t>
      </w:r>
      <w:r w:rsidR="00BE6628">
        <w:t>six</w:t>
      </w:r>
      <w:r>
        <w:t xml:space="preserve"> percent of teenagers had left the detention centre no more than </w:t>
      </w:r>
      <w:r w:rsidR="00723C4A">
        <w:t>three</w:t>
      </w:r>
      <w:r>
        <w:t xml:space="preserve"> times during their entire time in detention (excluding for school).</w:t>
      </w:r>
      <w:r>
        <w:rPr>
          <w:rStyle w:val="EndnoteReference"/>
        </w:rPr>
        <w:endnoteReference w:id="430"/>
      </w:r>
    </w:p>
    <w:p w:rsidR="00280C5F" w:rsidRDefault="00280C5F" w:rsidP="00DB322E">
      <w:r>
        <w:t>The Inquiry r</w:t>
      </w:r>
      <w:r w:rsidR="00BE6628">
        <w:t>eceived reports that teenagers o</w:t>
      </w:r>
      <w:r>
        <w:t xml:space="preserve">n Christmas Island were </w:t>
      </w:r>
      <w:r w:rsidR="00EA0524">
        <w:t xml:space="preserve">regularly </w:t>
      </w:r>
      <w:r>
        <w:t>taken to the nearby oval. Children were also taken on bus trips around the island but were not allowed to get out of t</w:t>
      </w:r>
      <w:r w:rsidR="00BE6628">
        <w:t>he bus</w:t>
      </w:r>
      <w:r>
        <w:t>. Consequently, many teenagers found the</w:t>
      </w:r>
      <w:r w:rsidR="00BE6628">
        <w:t xml:space="preserve">se trips </w:t>
      </w:r>
      <w:r>
        <w:t>pointless and stopped</w:t>
      </w:r>
      <w:r w:rsidRPr="008F4862">
        <w:t xml:space="preserve"> </w:t>
      </w:r>
      <w:r>
        <w:t>attending.</w:t>
      </w:r>
      <w:r>
        <w:rPr>
          <w:rStyle w:val="EndnoteReference"/>
        </w:rPr>
        <w:endnoteReference w:id="431"/>
      </w:r>
    </w:p>
    <w:p w:rsidR="00280C5F" w:rsidRDefault="00280C5F" w:rsidP="00DB322E">
      <w:r>
        <w:t xml:space="preserve">The Department </w:t>
      </w:r>
      <w:r w:rsidR="00375828">
        <w:t xml:space="preserve">of Immigration and Border Protection </w:t>
      </w:r>
      <w:r>
        <w:t>advised that in July 2014 a gymnasium and recreation equipment</w:t>
      </w:r>
      <w:r w:rsidR="00723C4A">
        <w:t>,</w:t>
      </w:r>
      <w:r>
        <w:t xml:space="preserve"> including pool tables</w:t>
      </w:r>
      <w:r w:rsidR="00723C4A">
        <w:t>,</w:t>
      </w:r>
      <w:r>
        <w:t xml:space="preserve"> ha</w:t>
      </w:r>
      <w:r w:rsidR="00BE6628">
        <w:t>d</w:t>
      </w:r>
      <w:r>
        <w:t xml:space="preserve"> been in</w:t>
      </w:r>
      <w:r w:rsidR="00375828">
        <w:t>stalled at Phosphate Hill Detention Centre</w:t>
      </w:r>
      <w:r>
        <w:t xml:space="preserve"> on Christmas Island. The Department also </w:t>
      </w:r>
      <w:r w:rsidR="00BE6628">
        <w:t>reported</w:t>
      </w:r>
      <w:r>
        <w:t xml:space="preserve"> that there are plans for further recreational facilities on Christmas Island.</w:t>
      </w:r>
      <w:r>
        <w:rPr>
          <w:rStyle w:val="EndnoteReference"/>
        </w:rPr>
        <w:endnoteReference w:id="432"/>
      </w:r>
      <w:r>
        <w:t xml:space="preserve"> The Inquiry welcomes these improvements</w:t>
      </w:r>
      <w:r w:rsidR="00BE6628">
        <w:t xml:space="preserve"> but</w:t>
      </w:r>
      <w:r>
        <w:t xml:space="preserve"> notes the long delay given </w:t>
      </w:r>
      <w:r w:rsidR="00BE6628">
        <w:t xml:space="preserve">that </w:t>
      </w:r>
      <w:r>
        <w:t xml:space="preserve">Christmas Island </w:t>
      </w:r>
      <w:r w:rsidR="00BE6628">
        <w:t xml:space="preserve">detention centres </w:t>
      </w:r>
      <w:r>
        <w:t>ha</w:t>
      </w:r>
      <w:r w:rsidR="00BE6628">
        <w:t>ve</w:t>
      </w:r>
      <w:r>
        <w:t xml:space="preserve"> been used to detain children for many years. </w:t>
      </w:r>
    </w:p>
    <w:p w:rsidR="00F4176E" w:rsidRDefault="00CE6AC4" w:rsidP="00DB322E">
      <w:pPr>
        <w:pStyle w:val="Heading2"/>
      </w:pPr>
      <w:bookmarkStart w:id="157" w:name="_Toc403999486"/>
      <w:r>
        <w:t>F</w:t>
      </w:r>
      <w:r w:rsidR="00F4176E">
        <w:t>indings</w:t>
      </w:r>
      <w:r>
        <w:t xml:space="preserve"> specific to teenagers</w:t>
      </w:r>
      <w:bookmarkEnd w:id="157"/>
    </w:p>
    <w:p w:rsidR="004D548E" w:rsidRPr="004D548E" w:rsidRDefault="004D548E" w:rsidP="00DB322E">
      <w:pPr>
        <w:rPr>
          <w:rFonts w:cs="Arial"/>
          <w:szCs w:val="20"/>
        </w:rPr>
      </w:pPr>
      <w:r w:rsidRPr="004D548E">
        <w:rPr>
          <w:rFonts w:cs="Arial"/>
          <w:szCs w:val="20"/>
        </w:rPr>
        <w:t xml:space="preserve">Detention puts teenagers at high risk of mental illness, emotional distress and self-harming behaviour. </w:t>
      </w:r>
    </w:p>
    <w:p w:rsidR="004D548E" w:rsidRPr="004D548E" w:rsidRDefault="004D548E" w:rsidP="00DB322E">
      <w:pPr>
        <w:rPr>
          <w:rFonts w:cs="Arial"/>
          <w:szCs w:val="20"/>
        </w:rPr>
      </w:pPr>
      <w:r w:rsidRPr="004D548E">
        <w:rPr>
          <w:rFonts w:cs="Arial"/>
          <w:szCs w:val="20"/>
        </w:rPr>
        <w:t>Detention impedes the social and emotional maturation of teenagers.</w:t>
      </w:r>
    </w:p>
    <w:p w:rsidR="004D548E" w:rsidRPr="004D548E" w:rsidRDefault="004D548E" w:rsidP="00DB322E">
      <w:pPr>
        <w:rPr>
          <w:rFonts w:cs="Arial"/>
          <w:szCs w:val="20"/>
        </w:rPr>
      </w:pPr>
      <w:r w:rsidRPr="004D548E">
        <w:rPr>
          <w:rFonts w:cs="Arial"/>
          <w:szCs w:val="20"/>
        </w:rPr>
        <w:t xml:space="preserve">The lack of school education on Christmas Island for teenagers who arrived in Australia on or after 19 July 2013 has had negative impacts on their learning and may have long term impacts on the cognitive development and academic progress of these children. </w:t>
      </w:r>
    </w:p>
    <w:p w:rsidR="00980D78" w:rsidRPr="000604B0" w:rsidRDefault="00980D78" w:rsidP="00DB322E">
      <w:pPr>
        <w:rPr>
          <w:rFonts w:cs="Arial"/>
          <w:b/>
        </w:rPr>
      </w:pPr>
      <w:r w:rsidRPr="000604B0">
        <w:rPr>
          <w:rFonts w:cs="Arial"/>
          <w:b/>
        </w:rPr>
        <w:t xml:space="preserve">At various times teenagers </w:t>
      </w:r>
      <w:r w:rsidR="006A50CB">
        <w:rPr>
          <w:rFonts w:cs="Arial"/>
          <w:b/>
        </w:rPr>
        <w:t xml:space="preserve">in detention </w:t>
      </w:r>
      <w:r w:rsidRPr="000604B0">
        <w:rPr>
          <w:rFonts w:cs="Arial"/>
          <w:b/>
        </w:rPr>
        <w:t xml:space="preserve">were not in a position to fully enjoy the following rights under the </w:t>
      </w:r>
      <w:r w:rsidRPr="000604B0">
        <w:rPr>
          <w:rFonts w:cs="Arial"/>
          <w:b/>
          <w:i/>
        </w:rPr>
        <w:t>Convention on the Rights of the Child</w:t>
      </w:r>
      <w:r w:rsidRPr="000604B0">
        <w:rPr>
          <w:rFonts w:cs="Arial"/>
          <w:b/>
        </w:rPr>
        <w:t>:</w:t>
      </w:r>
    </w:p>
    <w:p w:rsidR="00B25E14" w:rsidRPr="00F417BB" w:rsidRDefault="00B25E14" w:rsidP="00275891">
      <w:pPr>
        <w:numPr>
          <w:ilvl w:val="0"/>
          <w:numId w:val="35"/>
        </w:numPr>
        <w:spacing w:before="0" w:after="120"/>
        <w:ind w:left="714" w:hanging="357"/>
        <w:contextualSpacing/>
        <w:rPr>
          <w:rFonts w:cs="Arial"/>
          <w:b/>
        </w:rPr>
      </w:pPr>
      <w:r w:rsidRPr="00F417BB">
        <w:rPr>
          <w:rFonts w:cs="Arial"/>
          <w:b/>
        </w:rPr>
        <w:t>the right to the highest attainable standard of health (article 24(1))</w:t>
      </w:r>
      <w:r w:rsidR="005E687F">
        <w:rPr>
          <w:rFonts w:cs="Arial"/>
          <w:b/>
        </w:rPr>
        <w:t xml:space="preserve">; and </w:t>
      </w:r>
    </w:p>
    <w:p w:rsidR="00B25E14" w:rsidRDefault="00B25E14" w:rsidP="00DB322E">
      <w:pPr>
        <w:spacing w:before="0" w:after="120"/>
        <w:ind w:left="714"/>
        <w:contextualSpacing/>
        <w:rPr>
          <w:rFonts w:cs="Arial"/>
          <w:b/>
        </w:rPr>
      </w:pPr>
    </w:p>
    <w:p w:rsidR="005E687F" w:rsidRDefault="00980D78" w:rsidP="00275891">
      <w:pPr>
        <w:numPr>
          <w:ilvl w:val="0"/>
          <w:numId w:val="35"/>
        </w:numPr>
        <w:spacing w:before="0" w:after="120"/>
        <w:ind w:left="714" w:hanging="357"/>
        <w:contextualSpacing/>
        <w:rPr>
          <w:rFonts w:cs="Arial"/>
          <w:b/>
        </w:rPr>
      </w:pPr>
      <w:r w:rsidRPr="000604B0">
        <w:rPr>
          <w:rFonts w:cs="Arial"/>
          <w:b/>
        </w:rPr>
        <w:t>the right to enjoy ‘to the maximum extent possible’ the right to development (article 6(2))</w:t>
      </w:r>
      <w:r w:rsidR="00B25E14">
        <w:rPr>
          <w:rFonts w:cs="Arial"/>
          <w:b/>
        </w:rPr>
        <w:t xml:space="preserve"> and</w:t>
      </w:r>
      <w:r w:rsidR="00B25E14" w:rsidRPr="00F417BB">
        <w:rPr>
          <w:rFonts w:cs="Arial"/>
          <w:b/>
        </w:rPr>
        <w:t xml:space="preserve"> to a standard of living adequate for the child’s physical, mental, spiritual, moral and social development (article 27(1))</w:t>
      </w:r>
    </w:p>
    <w:p w:rsidR="007A7BC0" w:rsidRPr="000604B0" w:rsidRDefault="007A7BC0" w:rsidP="00DB322E">
      <w:pPr>
        <w:spacing w:before="0" w:after="120"/>
        <w:contextualSpacing/>
        <w:rPr>
          <w:rFonts w:cs="Arial"/>
          <w:b/>
        </w:rPr>
      </w:pPr>
    </w:p>
    <w:p w:rsidR="00980D78" w:rsidRDefault="00980D78" w:rsidP="00275891">
      <w:pPr>
        <w:numPr>
          <w:ilvl w:val="0"/>
          <w:numId w:val="35"/>
        </w:numPr>
        <w:spacing w:before="0" w:after="120"/>
        <w:ind w:left="714" w:hanging="357"/>
        <w:contextualSpacing/>
        <w:rPr>
          <w:rFonts w:cs="Arial"/>
          <w:b/>
        </w:rPr>
      </w:pPr>
      <w:r w:rsidRPr="000604B0">
        <w:rPr>
          <w:rFonts w:cs="Arial"/>
          <w:b/>
        </w:rPr>
        <w:t>the right to be protected from all forms of physical or mental violence (article 19(1))</w:t>
      </w:r>
    </w:p>
    <w:p w:rsidR="007A7BC0" w:rsidRDefault="007A7BC0" w:rsidP="00DB322E">
      <w:pPr>
        <w:pStyle w:val="ListParagraph"/>
      </w:pPr>
      <w:r>
        <w:t xml:space="preserve">The Committee on the Rights of the Child has stressed the importance of </w:t>
      </w:r>
      <w:r w:rsidR="008D46CB">
        <w:t>providing</w:t>
      </w:r>
      <w:r w:rsidR="00BF2249">
        <w:t xml:space="preserve"> teenagers</w:t>
      </w:r>
      <w:r w:rsidR="008D46CB">
        <w:t xml:space="preserve"> a </w:t>
      </w:r>
      <w:r w:rsidR="00BF2249">
        <w:t xml:space="preserve">safe and supportive environment in which </w:t>
      </w:r>
      <w:r w:rsidR="008D46CB">
        <w:t>to develop:</w:t>
      </w:r>
    </w:p>
    <w:p w:rsidR="007A7BC0" w:rsidRDefault="007A7BC0" w:rsidP="00DB322E">
      <w:pPr>
        <w:pStyle w:val="ListParagraph"/>
      </w:pPr>
    </w:p>
    <w:p w:rsidR="005E687F" w:rsidRDefault="005E687F" w:rsidP="00DB322E">
      <w:pPr>
        <w:pStyle w:val="ListParagraph"/>
        <w:ind w:left="1134"/>
        <w:rPr>
          <w:sz w:val="22"/>
          <w:szCs w:val="22"/>
        </w:rPr>
      </w:pPr>
      <w:r w:rsidRPr="000604B0">
        <w:rPr>
          <w:sz w:val="22"/>
          <w:szCs w:val="22"/>
        </w:rPr>
        <w:t xml:space="preserve">The health and development of adolescents are strongly determined by the environments in which they live.  Creating a safe and supportive environment entails addressing attitudes and actions of both the immediate environment of the </w:t>
      </w:r>
      <w:r w:rsidRPr="000604B0">
        <w:rPr>
          <w:sz w:val="22"/>
          <w:szCs w:val="22"/>
        </w:rPr>
        <w:lastRenderedPageBreak/>
        <w:t>adolescent - family, peers, schools and services - as well as the wider environment</w:t>
      </w:r>
      <w:r w:rsidR="00E6064D">
        <w:rPr>
          <w:sz w:val="22"/>
          <w:szCs w:val="22"/>
        </w:rPr>
        <w:t>.</w:t>
      </w:r>
      <w:r w:rsidRPr="000604B0">
        <w:rPr>
          <w:sz w:val="22"/>
          <w:szCs w:val="22"/>
        </w:rPr>
        <w:t xml:space="preserve"> (General Comment No 4</w:t>
      </w:r>
      <w:r w:rsidR="008D46CB" w:rsidRPr="000604B0">
        <w:rPr>
          <w:sz w:val="22"/>
          <w:szCs w:val="22"/>
        </w:rPr>
        <w:t>, paragraph 14</w:t>
      </w:r>
      <w:r w:rsidRPr="000604B0">
        <w:rPr>
          <w:sz w:val="22"/>
          <w:szCs w:val="22"/>
        </w:rPr>
        <w:t>)</w:t>
      </w:r>
    </w:p>
    <w:p w:rsidR="00F24AB7" w:rsidRPr="000604B0" w:rsidRDefault="00F24AB7" w:rsidP="00DB322E">
      <w:pPr>
        <w:pStyle w:val="ListParagraph"/>
        <w:ind w:left="1134"/>
        <w:rPr>
          <w:rFonts w:cs="Arial"/>
          <w:b/>
          <w:sz w:val="22"/>
          <w:szCs w:val="22"/>
        </w:rPr>
      </w:pPr>
    </w:p>
    <w:p w:rsidR="00BF2249" w:rsidRDefault="00BF2249" w:rsidP="00DB322E">
      <w:pPr>
        <w:pStyle w:val="ListParagraph"/>
      </w:pPr>
      <w:r>
        <w:t>The detention environment is not a safe and supportive environment for teenagers. Teenagers in detention have limited activities designed specifically for them, and limited opportunities to leave the centres, other than for school. Th</w:t>
      </w:r>
      <w:r w:rsidR="00F20C25">
        <w:t>e restrictions on their freedom</w:t>
      </w:r>
      <w:r>
        <w:t xml:space="preserve"> </w:t>
      </w:r>
      <w:r w:rsidR="00F20C25">
        <w:t xml:space="preserve">and autonomy </w:t>
      </w:r>
      <w:r>
        <w:t xml:space="preserve">can result in boredom and isolation. </w:t>
      </w:r>
      <w:r w:rsidR="00E54DEA">
        <w:t>They are also subject to relocation between detention centres, which dis</w:t>
      </w:r>
      <w:r w:rsidR="008455FF">
        <w:t xml:space="preserve">rupts </w:t>
      </w:r>
      <w:r w:rsidR="00E54DEA">
        <w:t xml:space="preserve">peer relationships and a sense of belonging. </w:t>
      </w:r>
    </w:p>
    <w:p w:rsidR="00E54DEA" w:rsidRDefault="00E54DEA" w:rsidP="00DB322E">
      <w:pPr>
        <w:pStyle w:val="ListParagraph"/>
      </w:pPr>
    </w:p>
    <w:p w:rsidR="00D5259E" w:rsidRPr="000604B0" w:rsidRDefault="00E54DEA" w:rsidP="00DB322E">
      <w:pPr>
        <w:pStyle w:val="ListParagraph"/>
      </w:pPr>
      <w:r>
        <w:t xml:space="preserve">Teenagers in detention are </w:t>
      </w:r>
      <w:r w:rsidR="008455FF">
        <w:t xml:space="preserve">exposed to risk as they are </w:t>
      </w:r>
      <w:r>
        <w:t>kept in confined areas with other teenagers</w:t>
      </w:r>
      <w:r w:rsidR="008455FF">
        <w:t xml:space="preserve"> and adults who are mentally un</w:t>
      </w:r>
      <w:r>
        <w:t xml:space="preserve">well and who engage in self-harming behaviour. </w:t>
      </w:r>
      <w:r w:rsidR="00B25E14">
        <w:t>Between January 2013 and March 2014, 125 teenagers aged 13 to 17 years old engaged in actual self-harm, and 153 teenagers engaged in threatened self-harm.</w:t>
      </w:r>
      <w:r w:rsidR="00DF2200">
        <w:t xml:space="preserve"> </w:t>
      </w:r>
      <w:r w:rsidR="00D5259E">
        <w:t>The level of self-harm in detention is of particular concern given that teenagers are prone to imitating the behaviour of others, particularly peers</w:t>
      </w:r>
      <w:r w:rsidR="00F77A18">
        <w:t>.</w:t>
      </w:r>
    </w:p>
    <w:p w:rsidR="00980D78" w:rsidRPr="000604B0" w:rsidRDefault="00980D78" w:rsidP="00275891">
      <w:pPr>
        <w:numPr>
          <w:ilvl w:val="0"/>
          <w:numId w:val="35"/>
        </w:numPr>
        <w:spacing w:before="0" w:after="120"/>
        <w:ind w:left="714" w:hanging="357"/>
        <w:contextualSpacing/>
        <w:rPr>
          <w:rFonts w:cs="Arial"/>
          <w:b/>
        </w:rPr>
      </w:pPr>
      <w:r w:rsidRPr="000604B0">
        <w:rPr>
          <w:rFonts w:cs="Arial"/>
          <w:b/>
        </w:rPr>
        <w:t>the right to be treated with humanity and respect for the inherent dignity of the human person, and in a manner which takes into account the needs of persons of his or her age (article 37(c))</w:t>
      </w:r>
    </w:p>
    <w:p w:rsidR="00980D78" w:rsidRPr="002E228E" w:rsidRDefault="00B840AB" w:rsidP="00DB322E">
      <w:pPr>
        <w:ind w:left="714"/>
      </w:pPr>
      <w:r>
        <w:t xml:space="preserve">Teenagers in detention </w:t>
      </w:r>
      <w:r w:rsidR="002E228E">
        <w:t xml:space="preserve">are </w:t>
      </w:r>
      <w:r w:rsidR="002E228E" w:rsidRPr="00BC2749">
        <w:t xml:space="preserve">subject to policies and procedures which </w:t>
      </w:r>
      <w:r w:rsidR="002E228E">
        <w:t>encroach upon</w:t>
      </w:r>
      <w:r w:rsidR="002E228E" w:rsidRPr="00BC2749">
        <w:t xml:space="preserve"> their dignity.</w:t>
      </w:r>
      <w:r w:rsidR="002E228E">
        <w:t xml:space="preserve"> </w:t>
      </w:r>
      <w:r w:rsidR="00B8691A">
        <w:t>I</w:t>
      </w:r>
      <w:r w:rsidR="002E228E">
        <w:t>f they leave the detention centre for school or an excursion</w:t>
      </w:r>
      <w:r w:rsidR="00B8691A">
        <w:t>, they are required to be accompanied by a Serco officer</w:t>
      </w:r>
      <w:r w:rsidR="00B25E14">
        <w:t xml:space="preserve">. </w:t>
      </w:r>
      <w:r w:rsidR="00B8691A">
        <w:t>W</w:t>
      </w:r>
      <w:r w:rsidR="002E228E">
        <w:t>ithin the detention centres</w:t>
      </w:r>
      <w:r w:rsidR="00B8691A">
        <w:t>,</w:t>
      </w:r>
      <w:r w:rsidR="002E228E">
        <w:t xml:space="preserve"> they are subject to </w:t>
      </w:r>
      <w:r w:rsidR="00B25E14">
        <w:t>head counts four tim</w:t>
      </w:r>
      <w:r w:rsidR="002E228E">
        <w:t>es a day, including at night.</w:t>
      </w:r>
      <w:r w:rsidR="00B8691A">
        <w:t xml:space="preserve"> </w:t>
      </w:r>
    </w:p>
    <w:p w:rsidR="00980D78" w:rsidRPr="00362084" w:rsidRDefault="00B8691A" w:rsidP="00DB322E">
      <w:pPr>
        <w:ind w:left="709"/>
      </w:pPr>
      <w:r>
        <w:t xml:space="preserve">Also, on Christmas Island and in Darwin, there are occasions of </w:t>
      </w:r>
      <w:r w:rsidR="00077041">
        <w:t>Serco officers using</w:t>
      </w:r>
      <w:r w:rsidR="00D5259E">
        <w:t xml:space="preserve"> boat identif</w:t>
      </w:r>
      <w:r w:rsidR="00B2028C">
        <w:t xml:space="preserve">ication numbers to identify teenagers, </w:t>
      </w:r>
      <w:r w:rsidR="00D5259E">
        <w:t xml:space="preserve">rather than their names.  </w:t>
      </w:r>
    </w:p>
    <w:p w:rsidR="00676617" w:rsidRPr="000604B0" w:rsidRDefault="004D548E" w:rsidP="00DB322E">
      <w:pPr>
        <w:rPr>
          <w:rFonts w:cs="Arial"/>
          <w:b/>
          <w:szCs w:val="20"/>
        </w:rPr>
      </w:pPr>
      <w:r w:rsidRPr="000604B0">
        <w:rPr>
          <w:rFonts w:cs="Arial"/>
          <w:b/>
          <w:szCs w:val="20"/>
        </w:rPr>
        <w:t xml:space="preserve">The failure of the Commonwealth to provide education to teenagers on Christmas Island between July 2013 and July 2014 is a breach of the </w:t>
      </w:r>
      <w:r w:rsidRPr="000604B0">
        <w:rPr>
          <w:rFonts w:cs="Arial"/>
          <w:b/>
          <w:i/>
          <w:szCs w:val="20"/>
        </w:rPr>
        <w:t>Convention on the Rights of the Child</w:t>
      </w:r>
      <w:r w:rsidRPr="000604B0">
        <w:rPr>
          <w:rFonts w:cs="Arial"/>
          <w:b/>
          <w:szCs w:val="20"/>
        </w:rPr>
        <w:t>, article</w:t>
      </w:r>
      <w:r w:rsidR="007528BC" w:rsidRPr="000604B0">
        <w:rPr>
          <w:rFonts w:cs="Arial"/>
          <w:b/>
          <w:szCs w:val="20"/>
        </w:rPr>
        <w:t>:</w:t>
      </w:r>
    </w:p>
    <w:p w:rsidR="007528BC" w:rsidRPr="000604B0" w:rsidRDefault="007528BC" w:rsidP="00DB322E">
      <w:pPr>
        <w:ind w:left="709"/>
        <w:rPr>
          <w:rFonts w:cs="Arial"/>
          <w:b/>
          <w:i/>
          <w:szCs w:val="20"/>
        </w:rPr>
      </w:pPr>
      <w:r w:rsidRPr="000604B0">
        <w:rPr>
          <w:rFonts w:cs="Arial"/>
          <w:b/>
          <w:i/>
          <w:szCs w:val="20"/>
        </w:rPr>
        <w:t>28(1)</w:t>
      </w:r>
      <w:r w:rsidR="00F905E3">
        <w:rPr>
          <w:rFonts w:cs="Arial"/>
          <w:b/>
          <w:i/>
          <w:szCs w:val="20"/>
        </w:rPr>
        <w:t>:</w:t>
      </w:r>
      <w:r w:rsidRPr="000604B0">
        <w:rPr>
          <w:rFonts w:cs="Arial"/>
          <w:b/>
          <w:i/>
          <w:szCs w:val="20"/>
        </w:rPr>
        <w:t xml:space="preserve"> States Parties recognize the right of the child to education, and with a view to achieving this right progressively and on the basis of equal opportunity, they shall, in particular:</w:t>
      </w:r>
    </w:p>
    <w:p w:rsidR="007528BC" w:rsidRPr="000604B0" w:rsidRDefault="007528BC" w:rsidP="00DB322E">
      <w:pPr>
        <w:ind w:left="709"/>
        <w:rPr>
          <w:b/>
        </w:rPr>
      </w:pPr>
      <w:r w:rsidRPr="000604B0">
        <w:rPr>
          <w:b/>
          <w:i/>
        </w:rPr>
        <w:t>(b) make [different forms of secondary education] available and accessible to every child, and take appropriate measures such as the introduction of free education and offering financial assistance in case of need.</w:t>
      </w:r>
    </w:p>
    <w:p w:rsidR="007528BC" w:rsidRPr="00F417BB" w:rsidRDefault="007528BC" w:rsidP="00DB322E">
      <w:pPr>
        <w:spacing w:before="0" w:after="0"/>
        <w:rPr>
          <w:rFonts w:cs="Arial"/>
          <w:lang w:val="en-GB"/>
        </w:rPr>
      </w:pPr>
      <w:r w:rsidRPr="00F417BB">
        <w:rPr>
          <w:rFonts w:cs="Arial"/>
          <w:lang w:val="en-GB"/>
        </w:rPr>
        <w:t>The Commission notes that article 28(1) provides that the right to education can be achieved progressively. However, the Committee on the Rights of the Child has made clear that ‘States need to be able to demonstrate that they have implemented [article 28(1)] “to the maximum extent of their available resources”’ and that ‘States are required to undertake all possible measures towards the realisation of the rights of the child, paying special attention to the most disadvantaged groups.’(See General Comment No 5, paragraphs 7 and 8)</w:t>
      </w:r>
    </w:p>
    <w:p w:rsidR="00D458EE" w:rsidRPr="007D15E6" w:rsidRDefault="00546B64" w:rsidP="00DB322E">
      <w:pPr>
        <w:rPr>
          <w:rFonts w:cs="Arial"/>
        </w:rPr>
      </w:pPr>
      <w:r w:rsidRPr="007D15E6">
        <w:rPr>
          <w:rFonts w:cs="Arial"/>
        </w:rPr>
        <w:lastRenderedPageBreak/>
        <w:t>Section 9.9</w:t>
      </w:r>
      <w:r w:rsidR="00D458EE" w:rsidRPr="007D15E6">
        <w:rPr>
          <w:rFonts w:cs="Arial"/>
        </w:rPr>
        <w:t xml:space="preserve"> in this chapter describes in detail the lack o</w:t>
      </w:r>
      <w:r w:rsidR="003972FC" w:rsidRPr="007D15E6">
        <w:rPr>
          <w:rFonts w:cs="Arial"/>
        </w:rPr>
        <w:t>f education provided to teenagers</w:t>
      </w:r>
      <w:r w:rsidR="00D458EE" w:rsidRPr="007D15E6">
        <w:rPr>
          <w:rFonts w:cs="Arial"/>
        </w:rPr>
        <w:t xml:space="preserve"> on Christmas Island for the year between July 2013 and July 2014.  A senior officer of the Department acknowledged during the Inquiry’s first public hearing that this was not adequate to meet the needs of the children detained there.</w:t>
      </w:r>
    </w:p>
    <w:p w:rsidR="00D458EE" w:rsidRPr="007D15E6" w:rsidRDefault="00D458EE" w:rsidP="00DB322E">
      <w:pPr>
        <w:rPr>
          <w:rFonts w:cs="Arial"/>
        </w:rPr>
      </w:pPr>
      <w:r w:rsidRPr="007D15E6">
        <w:rPr>
          <w:rFonts w:cs="Arial"/>
        </w:rPr>
        <w:t xml:space="preserve">There were options readily available to the Department to address the children’s educational needs that were not taken. One option was moving the children to the Australian mainland so that they could access education in the same way as other children detained there.  Another option was providing the necessary level of education on Christmas Island, which was not done until July 2014.  </w:t>
      </w:r>
    </w:p>
    <w:p w:rsidR="00D458EE" w:rsidRPr="007D15E6" w:rsidRDefault="00D458EE" w:rsidP="00DB322E">
      <w:pPr>
        <w:rPr>
          <w:rFonts w:cs="Arial"/>
        </w:rPr>
      </w:pPr>
      <w:r w:rsidRPr="007D15E6">
        <w:rPr>
          <w:rFonts w:cs="Arial"/>
        </w:rPr>
        <w:t>The failure of the Commonwealth to take either of these measures for a year is a breach of article 28(1).</w:t>
      </w:r>
    </w:p>
    <w:p w:rsidR="000A079B" w:rsidRPr="004B3086" w:rsidRDefault="000A079B" w:rsidP="00DB322E">
      <w:pPr>
        <w:rPr>
          <w:rFonts w:cs="Arial"/>
          <w:color w:val="1F497D"/>
        </w:rPr>
      </w:pPr>
      <w:r w:rsidRPr="007D15E6">
        <w:rPr>
          <w:rFonts w:cs="Arial"/>
        </w:rPr>
        <w:t xml:space="preserve">The Commission notes that all school aged </w:t>
      </w:r>
      <w:r>
        <w:rPr>
          <w:rFonts w:cs="Arial"/>
        </w:rPr>
        <w:t>children detained on Christmas Island are now attending school full time, consistent with article 28(1).</w:t>
      </w:r>
    </w:p>
    <w:p w:rsidR="00BA53E5" w:rsidRPr="00FE2856" w:rsidRDefault="00280C5F" w:rsidP="00016D43">
      <w:pPr>
        <w:pStyle w:val="Heading1"/>
        <w:ind w:hanging="1135"/>
        <w:rPr>
          <w:sz w:val="72"/>
          <w:szCs w:val="72"/>
        </w:rPr>
      </w:pPr>
      <w:bookmarkStart w:id="158" w:name="_Toc402456493"/>
      <w:bookmarkEnd w:id="158"/>
      <w:r>
        <w:br w:type="page"/>
      </w:r>
      <w:r w:rsidR="0001215B">
        <w:lastRenderedPageBreak/>
        <w:t xml:space="preserve"> </w:t>
      </w:r>
      <w:bookmarkStart w:id="159" w:name="_Toc403999487"/>
      <w:r w:rsidR="00BA53E5" w:rsidRPr="00FE2856">
        <w:rPr>
          <w:sz w:val="72"/>
          <w:szCs w:val="72"/>
        </w:rPr>
        <w:t xml:space="preserve">Unaccompanied children </w:t>
      </w:r>
      <w:r w:rsidR="00FE2856">
        <w:rPr>
          <w:sz w:val="72"/>
          <w:szCs w:val="72"/>
        </w:rPr>
        <w:t>in detention</w:t>
      </w:r>
      <w:bookmarkEnd w:id="159"/>
      <w:r w:rsidR="00FE2856">
        <w:rPr>
          <w:sz w:val="72"/>
          <w:szCs w:val="72"/>
        </w:rPr>
        <w:t xml:space="preserve"> </w:t>
      </w:r>
    </w:p>
    <w:p w:rsidR="00BA53E5" w:rsidRPr="00974623" w:rsidRDefault="00BA53E5" w:rsidP="00382C2E">
      <w:pPr>
        <w:ind w:left="3261"/>
        <w:rPr>
          <w:color w:val="000000"/>
          <w:sz w:val="22"/>
          <w:szCs w:val="22"/>
        </w:rPr>
      </w:pPr>
      <w:r w:rsidRPr="00974623">
        <w:rPr>
          <w:i/>
          <w:color w:val="000000"/>
          <w:sz w:val="22"/>
          <w:szCs w:val="22"/>
        </w:rPr>
        <w:t>I feel like I’m in jail, no one here to help us. It’s just me and</w:t>
      </w:r>
      <w:r w:rsidRPr="00974623">
        <w:rPr>
          <w:color w:val="000000"/>
          <w:sz w:val="22"/>
          <w:szCs w:val="22"/>
        </w:rPr>
        <w:t xml:space="preserve"> </w:t>
      </w:r>
      <w:r w:rsidRPr="00974623">
        <w:rPr>
          <w:i/>
          <w:color w:val="000000"/>
          <w:sz w:val="22"/>
          <w:szCs w:val="22"/>
        </w:rPr>
        <w:t>God.</w:t>
      </w:r>
      <w:r w:rsidRPr="00974623">
        <w:rPr>
          <w:color w:val="000000"/>
          <w:sz w:val="22"/>
          <w:szCs w:val="22"/>
        </w:rPr>
        <w:t xml:space="preserve"> </w:t>
      </w:r>
    </w:p>
    <w:p w:rsidR="00BA53E5" w:rsidRDefault="00BA53E5" w:rsidP="00382C2E">
      <w:pPr>
        <w:ind w:left="3261"/>
        <w:rPr>
          <w:color w:val="000000"/>
          <w:sz w:val="22"/>
          <w:szCs w:val="22"/>
        </w:rPr>
      </w:pPr>
      <w:r w:rsidRPr="00974623">
        <w:rPr>
          <w:color w:val="000000"/>
          <w:sz w:val="22"/>
          <w:szCs w:val="22"/>
        </w:rPr>
        <w:t>(</w:t>
      </w:r>
      <w:r w:rsidR="004E13B6">
        <w:rPr>
          <w:color w:val="000000"/>
          <w:sz w:val="22"/>
          <w:szCs w:val="22"/>
        </w:rPr>
        <w:t>17 year old unaccompanied child</w:t>
      </w:r>
      <w:r w:rsidRPr="00974623">
        <w:rPr>
          <w:color w:val="000000"/>
          <w:sz w:val="22"/>
          <w:szCs w:val="22"/>
        </w:rPr>
        <w:t>, Christmas Island</w:t>
      </w:r>
      <w:r w:rsidR="004E13B6">
        <w:rPr>
          <w:color w:val="000000"/>
          <w:sz w:val="22"/>
          <w:szCs w:val="22"/>
        </w:rPr>
        <w:t xml:space="preserve"> detention centre</w:t>
      </w:r>
      <w:r w:rsidRPr="00974623">
        <w:rPr>
          <w:color w:val="000000"/>
          <w:sz w:val="22"/>
          <w:szCs w:val="22"/>
        </w:rPr>
        <w:t xml:space="preserve">, 16 July 2014) </w:t>
      </w:r>
    </w:p>
    <w:p w:rsidR="00A130A4" w:rsidRDefault="00A130A4" w:rsidP="00382C2E">
      <w:pPr>
        <w:ind w:left="3261"/>
        <w:rPr>
          <w:color w:val="000000"/>
          <w:sz w:val="22"/>
          <w:szCs w:val="22"/>
        </w:rPr>
      </w:pPr>
      <w:r w:rsidRPr="00A130A4">
        <w:rPr>
          <w:color w:val="000000"/>
          <w:sz w:val="22"/>
          <w:szCs w:val="22"/>
        </w:rPr>
        <w:t>I was particularly distressed by the utter despair of the unaccompanied boys I spoke with on Christmas Island - despair underpinned by past, present, and anticipatory trauma. Young men, in the prime of their lives, who face the intolerable realisation that any hope of a be</w:t>
      </w:r>
      <w:r>
        <w:rPr>
          <w:color w:val="000000"/>
          <w:sz w:val="22"/>
          <w:szCs w:val="22"/>
        </w:rPr>
        <w:t>tter life had almost evaporated…</w:t>
      </w:r>
      <w:r w:rsidR="000C7BD4">
        <w:rPr>
          <w:rStyle w:val="EndnoteReference"/>
          <w:color w:val="000000"/>
          <w:szCs w:val="22"/>
        </w:rPr>
        <w:endnoteReference w:id="433"/>
      </w:r>
    </w:p>
    <w:p w:rsidR="00B97466" w:rsidRPr="005C3099" w:rsidRDefault="00BA53E5" w:rsidP="00DB322E">
      <w:r w:rsidRPr="00C57706">
        <w:t xml:space="preserve">In March 2014 </w:t>
      </w:r>
      <w:r>
        <w:t>Australian detention centres held</w:t>
      </w:r>
      <w:r w:rsidRPr="00C57706">
        <w:t xml:space="preserve"> </w:t>
      </w:r>
      <w:r>
        <w:t>56 children who had travelled to Australia without parents or a legal guardian.</w:t>
      </w:r>
      <w:r>
        <w:rPr>
          <w:rStyle w:val="EndnoteReference"/>
          <w:color w:val="000000"/>
        </w:rPr>
        <w:endnoteReference w:id="434"/>
      </w:r>
      <w:r>
        <w:t xml:space="preserve"> </w:t>
      </w:r>
      <w:r>
        <w:rPr>
          <w:color w:val="000000"/>
        </w:rPr>
        <w:t>These children, aged</w:t>
      </w:r>
      <w:r w:rsidR="00DF3A44">
        <w:rPr>
          <w:color w:val="000000"/>
        </w:rPr>
        <w:t xml:space="preserve"> between 13 and 17 years of age</w:t>
      </w:r>
      <w:r w:rsidR="00A315E1">
        <w:rPr>
          <w:color w:val="000000"/>
        </w:rPr>
        <w:t>,</w:t>
      </w:r>
      <w:r>
        <w:rPr>
          <w:color w:val="000000"/>
        </w:rPr>
        <w:t xml:space="preserve"> are known as ‘unaccompanied children’ or ‘unaccompanied minors’. </w:t>
      </w:r>
      <w:r w:rsidR="00B97466" w:rsidRPr="005C3099">
        <w:t>Inquiry staff interviewed 49 of the unaccompanied children in detention.</w:t>
      </w:r>
    </w:p>
    <w:p w:rsidR="00BA53E5" w:rsidRDefault="00BA53E5" w:rsidP="00DB322E">
      <w:pPr>
        <w:rPr>
          <w:color w:val="000000"/>
        </w:rPr>
      </w:pPr>
      <w:r w:rsidRPr="005C3099">
        <w:t>The majority of the</w:t>
      </w:r>
      <w:r w:rsidR="00B97466" w:rsidRPr="005C3099">
        <w:t xml:space="preserve"> unaccompanied</w:t>
      </w:r>
      <w:r w:rsidRPr="005C3099">
        <w:t xml:space="preserve"> </w:t>
      </w:r>
      <w:r w:rsidR="006B7255">
        <w:t xml:space="preserve">children are </w:t>
      </w:r>
      <w:r w:rsidRPr="005C3099">
        <w:t xml:space="preserve">from </w:t>
      </w:r>
      <w:r>
        <w:rPr>
          <w:color w:val="000000"/>
        </w:rPr>
        <w:t>Afghanistan</w:t>
      </w:r>
      <w:r w:rsidR="00A315E1">
        <w:rPr>
          <w:color w:val="000000"/>
        </w:rPr>
        <w:t>,</w:t>
      </w:r>
      <w:r w:rsidR="006B7255">
        <w:rPr>
          <w:color w:val="000000"/>
        </w:rPr>
        <w:t xml:space="preserve"> f</w:t>
      </w:r>
      <w:r w:rsidR="00DF3A44">
        <w:rPr>
          <w:color w:val="000000"/>
        </w:rPr>
        <w:t>ollowed</w:t>
      </w:r>
      <w:r w:rsidR="006B7255">
        <w:rPr>
          <w:color w:val="000000"/>
        </w:rPr>
        <w:t xml:space="preserve"> by children from Somalia. O</w:t>
      </w:r>
      <w:r>
        <w:rPr>
          <w:color w:val="000000"/>
        </w:rPr>
        <w:t xml:space="preserve">ther children </w:t>
      </w:r>
      <w:r w:rsidR="00DF3A44">
        <w:rPr>
          <w:color w:val="000000"/>
        </w:rPr>
        <w:t xml:space="preserve">originated </w:t>
      </w:r>
      <w:r>
        <w:rPr>
          <w:color w:val="000000"/>
        </w:rPr>
        <w:t>from Iran, Iraq, Lebanon, Myanmar, P</w:t>
      </w:r>
      <w:r w:rsidR="00DF3A44">
        <w:rPr>
          <w:color w:val="000000"/>
        </w:rPr>
        <w:t>akistan, Sri Lanka, and Vietnam. N</w:t>
      </w:r>
      <w:r>
        <w:rPr>
          <w:color w:val="000000"/>
        </w:rPr>
        <w:t>ine unaccompanied children were stateless</w:t>
      </w:r>
      <w:r w:rsidR="00DF3A44">
        <w:rPr>
          <w:color w:val="000000"/>
        </w:rPr>
        <w:t xml:space="preserve">, most likely of Rohingya ethnic origin and </w:t>
      </w:r>
      <w:r w:rsidR="00940B1B">
        <w:rPr>
          <w:color w:val="000000"/>
        </w:rPr>
        <w:t>originating from Myanmar</w:t>
      </w:r>
      <w:r>
        <w:rPr>
          <w:color w:val="000000"/>
        </w:rPr>
        <w:t>.</w:t>
      </w:r>
      <w:r>
        <w:rPr>
          <w:rStyle w:val="EndnoteReference"/>
          <w:color w:val="000000"/>
        </w:rPr>
        <w:endnoteReference w:id="435"/>
      </w:r>
      <w:r>
        <w:rPr>
          <w:color w:val="000000"/>
        </w:rPr>
        <w:t xml:space="preserve"> </w:t>
      </w:r>
      <w:r w:rsidR="0001215B">
        <w:rPr>
          <w:color w:val="000000"/>
        </w:rPr>
        <w:t>The percentages of unaccompanied children from the different countries of origin are detailed at Chart 48.</w:t>
      </w:r>
    </w:p>
    <w:p w:rsidR="00BA53E5" w:rsidRPr="00C8301F" w:rsidRDefault="00DB1B04" w:rsidP="00DB1B04">
      <w:pPr>
        <w:pStyle w:val="Caption"/>
        <w:rPr>
          <w:rFonts w:cs="Arial"/>
          <w:b w:val="0"/>
        </w:rPr>
      </w:pPr>
      <w:bookmarkStart w:id="160" w:name="_Toc404001084"/>
      <w:r>
        <w:t xml:space="preserve">Chart </w:t>
      </w:r>
      <w:r w:rsidR="00400E9C">
        <w:fldChar w:fldCharType="begin"/>
      </w:r>
      <w:r w:rsidR="00400E9C">
        <w:instrText xml:space="preserve"> SEQ Chart \* ARABIC </w:instrText>
      </w:r>
      <w:r w:rsidR="00400E9C">
        <w:fldChar w:fldCharType="separate"/>
      </w:r>
      <w:r w:rsidR="00C05C84">
        <w:rPr>
          <w:noProof/>
        </w:rPr>
        <w:t>48</w:t>
      </w:r>
      <w:r w:rsidR="00400E9C">
        <w:rPr>
          <w:noProof/>
        </w:rPr>
        <w:fldChar w:fldCharType="end"/>
      </w:r>
      <w:r w:rsidRPr="000B2599">
        <w:t>: Country of origin or citizenship status of 56 unaccompanied children in detention, 31 March 2014</w:t>
      </w:r>
      <w:bookmarkEnd w:id="160"/>
    </w:p>
    <w:p w:rsidR="00BA53E5" w:rsidRDefault="00BA53E5" w:rsidP="00DB322E">
      <w:pPr>
        <w:rPr>
          <w:color w:val="000000"/>
        </w:rPr>
      </w:pPr>
      <w:r>
        <w:rPr>
          <w:noProof/>
        </w:rPr>
        <w:drawing>
          <wp:inline distT="0" distB="0" distL="0" distR="0" wp14:anchorId="0D4113FF" wp14:editId="14A8DE4E">
            <wp:extent cx="3924300" cy="2652713"/>
            <wp:effectExtent l="0" t="0" r="19050" b="1460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B44C90" w:rsidRPr="00B44C90" w:rsidRDefault="00B44C90" w:rsidP="00DB322E">
      <w:pPr>
        <w:rPr>
          <w:b/>
          <w:sz w:val="20"/>
          <w:szCs w:val="20"/>
        </w:rPr>
      </w:pPr>
      <w:r w:rsidRPr="00D61F35">
        <w:rPr>
          <w:b/>
          <w:sz w:val="20"/>
          <w:szCs w:val="20"/>
        </w:rPr>
        <w:lastRenderedPageBreak/>
        <w:t xml:space="preserve">Source: </w:t>
      </w:r>
      <w:r w:rsidR="00DE6BB4" w:rsidRPr="00D61F35">
        <w:rPr>
          <w:b/>
          <w:sz w:val="20"/>
          <w:szCs w:val="20"/>
        </w:rPr>
        <w:t>Australian Human Rights Commission analysis of d</w:t>
      </w:r>
      <w:r w:rsidRPr="00D61F35">
        <w:rPr>
          <w:b/>
          <w:sz w:val="20"/>
          <w:szCs w:val="20"/>
        </w:rPr>
        <w:t>ata from Department of Immigration and Border Protection</w:t>
      </w:r>
      <w:r>
        <w:rPr>
          <w:rStyle w:val="EndnoteReference"/>
          <w:rFonts w:cs="Arial"/>
          <w:b/>
        </w:rPr>
        <w:endnoteReference w:id="436"/>
      </w:r>
    </w:p>
    <w:p w:rsidR="00BA53E5" w:rsidRDefault="00BA53E5" w:rsidP="00DB322E">
      <w:pPr>
        <w:rPr>
          <w:color w:val="000000"/>
        </w:rPr>
      </w:pPr>
      <w:r>
        <w:t>The average length of time th</w:t>
      </w:r>
      <w:r w:rsidR="00940B1B">
        <w:t>at</w:t>
      </w:r>
      <w:r>
        <w:t xml:space="preserve"> unaccompanied children had been detained in March 2014 was </w:t>
      </w:r>
      <w:r>
        <w:rPr>
          <w:color w:val="000000"/>
        </w:rPr>
        <w:t>217 days.</w:t>
      </w:r>
      <w:r>
        <w:rPr>
          <w:rStyle w:val="EndnoteReference"/>
          <w:color w:val="000000"/>
        </w:rPr>
        <w:endnoteReference w:id="437"/>
      </w:r>
      <w:r>
        <w:rPr>
          <w:color w:val="000000"/>
        </w:rPr>
        <w:t xml:space="preserve"> </w:t>
      </w:r>
    </w:p>
    <w:p w:rsidR="00BA53E5" w:rsidRDefault="00BA53E5" w:rsidP="00DB322E">
      <w:pPr>
        <w:rPr>
          <w:color w:val="000000"/>
        </w:rPr>
      </w:pPr>
      <w:r>
        <w:rPr>
          <w:color w:val="000000"/>
        </w:rPr>
        <w:t xml:space="preserve">Over the past five years there has been a surge in children arriving in Australia without parents or a legal guardian. On 1 January 2009 there were </w:t>
      </w:r>
      <w:r w:rsidR="00A315E1">
        <w:rPr>
          <w:color w:val="000000"/>
        </w:rPr>
        <w:t>eight</w:t>
      </w:r>
      <w:r>
        <w:rPr>
          <w:color w:val="000000"/>
        </w:rPr>
        <w:t xml:space="preserve"> unaccompanied children in detention; by 1 January 20</w:t>
      </w:r>
      <w:r w:rsidR="00940B1B">
        <w:rPr>
          <w:color w:val="000000"/>
        </w:rPr>
        <w:t xml:space="preserve">14 this number had risen </w:t>
      </w:r>
      <w:r w:rsidR="00051055">
        <w:rPr>
          <w:color w:val="000000"/>
        </w:rPr>
        <w:t>to 575. Four hundred and ninety-</w:t>
      </w:r>
      <w:r w:rsidR="00940B1B">
        <w:rPr>
          <w:color w:val="000000"/>
        </w:rPr>
        <w:t xml:space="preserve">two </w:t>
      </w:r>
      <w:r w:rsidR="00051055">
        <w:rPr>
          <w:color w:val="000000"/>
        </w:rPr>
        <w:t xml:space="preserve">of these </w:t>
      </w:r>
      <w:r w:rsidR="00940B1B">
        <w:rPr>
          <w:color w:val="000000"/>
        </w:rPr>
        <w:t>unaccom</w:t>
      </w:r>
      <w:r w:rsidR="00051055">
        <w:rPr>
          <w:color w:val="000000"/>
        </w:rPr>
        <w:t>panied children we</w:t>
      </w:r>
      <w:r w:rsidR="00940B1B">
        <w:rPr>
          <w:color w:val="000000"/>
        </w:rPr>
        <w:t xml:space="preserve">re in </w:t>
      </w:r>
      <w:r w:rsidR="006423B2">
        <w:rPr>
          <w:color w:val="000000"/>
        </w:rPr>
        <w:t>Community Detention</w:t>
      </w:r>
      <w:r>
        <w:rPr>
          <w:color w:val="000000"/>
        </w:rPr>
        <w:t>.</w:t>
      </w:r>
      <w:r>
        <w:rPr>
          <w:rStyle w:val="EndnoteReference"/>
          <w:color w:val="000000"/>
        </w:rPr>
        <w:endnoteReference w:id="438"/>
      </w:r>
      <w:r>
        <w:rPr>
          <w:color w:val="000000"/>
        </w:rPr>
        <w:t xml:space="preserve"> </w:t>
      </w:r>
      <w:r w:rsidR="00DE1768">
        <w:rPr>
          <w:color w:val="000000"/>
        </w:rPr>
        <w:t xml:space="preserve">This </w:t>
      </w:r>
      <w:r w:rsidR="00940B1B">
        <w:rPr>
          <w:color w:val="000000"/>
        </w:rPr>
        <w:t>increase in children fleeing their home countries without parents</w:t>
      </w:r>
      <w:r>
        <w:rPr>
          <w:color w:val="000000"/>
        </w:rPr>
        <w:t xml:space="preserve"> reflects </w:t>
      </w:r>
      <w:r w:rsidR="00940B1B">
        <w:rPr>
          <w:color w:val="000000"/>
        </w:rPr>
        <w:t>a</w:t>
      </w:r>
      <w:r>
        <w:rPr>
          <w:color w:val="000000"/>
        </w:rPr>
        <w:t xml:space="preserve"> worldwide</w:t>
      </w:r>
      <w:r w:rsidR="00940B1B">
        <w:rPr>
          <w:color w:val="000000"/>
        </w:rPr>
        <w:t xml:space="preserve"> trend</w:t>
      </w:r>
      <w:r>
        <w:rPr>
          <w:color w:val="000000"/>
        </w:rPr>
        <w:t>. According to</w:t>
      </w:r>
      <w:r w:rsidR="003522E8">
        <w:rPr>
          <w:color w:val="000000"/>
        </w:rPr>
        <w:t xml:space="preserve"> the</w:t>
      </w:r>
      <w:r>
        <w:rPr>
          <w:color w:val="000000"/>
        </w:rPr>
        <w:t xml:space="preserve"> U</w:t>
      </w:r>
      <w:r w:rsidR="003522E8">
        <w:rPr>
          <w:color w:val="000000"/>
        </w:rPr>
        <w:t xml:space="preserve">nited </w:t>
      </w:r>
      <w:r>
        <w:rPr>
          <w:color w:val="000000"/>
        </w:rPr>
        <w:t>N</w:t>
      </w:r>
      <w:r w:rsidR="003522E8">
        <w:rPr>
          <w:color w:val="000000"/>
        </w:rPr>
        <w:t xml:space="preserve">ations </w:t>
      </w:r>
      <w:r>
        <w:rPr>
          <w:color w:val="000000"/>
        </w:rPr>
        <w:t>H</w:t>
      </w:r>
      <w:r w:rsidR="003522E8">
        <w:rPr>
          <w:color w:val="000000"/>
        </w:rPr>
        <w:t xml:space="preserve">igh Commissioner for </w:t>
      </w:r>
      <w:r>
        <w:rPr>
          <w:color w:val="000000"/>
        </w:rPr>
        <w:t>R</w:t>
      </w:r>
      <w:r w:rsidR="003522E8">
        <w:rPr>
          <w:color w:val="000000"/>
        </w:rPr>
        <w:t>efugees</w:t>
      </w:r>
      <w:r w:rsidR="00511273">
        <w:rPr>
          <w:color w:val="000000"/>
        </w:rPr>
        <w:t>, in 2013 more than 25,</w:t>
      </w:r>
      <w:r>
        <w:rPr>
          <w:color w:val="000000"/>
        </w:rPr>
        <w:t xml:space="preserve">300 </w:t>
      </w:r>
      <w:r>
        <w:rPr>
          <w:lang w:val="en"/>
        </w:rPr>
        <w:t>asylum applications were lodged by unac</w:t>
      </w:r>
      <w:r w:rsidR="00511273">
        <w:rPr>
          <w:lang w:val="en"/>
        </w:rPr>
        <w:t xml:space="preserve">companied or separated children. This is </w:t>
      </w:r>
      <w:r>
        <w:rPr>
          <w:lang w:val="en"/>
        </w:rPr>
        <w:t xml:space="preserve">the highest number on record since </w:t>
      </w:r>
      <w:r w:rsidR="003522E8">
        <w:rPr>
          <w:color w:val="000000"/>
        </w:rPr>
        <w:t xml:space="preserve">the High Commissioner </w:t>
      </w:r>
      <w:r>
        <w:rPr>
          <w:lang w:val="en"/>
        </w:rPr>
        <w:t>started recording such data in 2006.</w:t>
      </w:r>
      <w:r>
        <w:rPr>
          <w:rStyle w:val="EndnoteReference"/>
          <w:lang w:val="en"/>
        </w:rPr>
        <w:endnoteReference w:id="439"/>
      </w:r>
      <w:r>
        <w:rPr>
          <w:lang w:val="en"/>
        </w:rPr>
        <w:t xml:space="preserve"> </w:t>
      </w:r>
    </w:p>
    <w:p w:rsidR="00BA53E5" w:rsidRDefault="00BA53E5" w:rsidP="00DB322E">
      <w:pPr>
        <w:autoSpaceDE w:val="0"/>
        <w:autoSpaceDN w:val="0"/>
        <w:adjustRightInd w:val="0"/>
        <w:spacing w:before="0" w:after="0"/>
      </w:pPr>
      <w:r>
        <w:t xml:space="preserve">The acute vulnerability of unaccompanied children has been widely documented. As the Australian Churches Refugee Taskforce stated in their report </w:t>
      </w:r>
      <w:r>
        <w:rPr>
          <w:i/>
        </w:rPr>
        <w:t>Protecting</w:t>
      </w:r>
      <w:r w:rsidRPr="001A6E59">
        <w:rPr>
          <w:i/>
        </w:rPr>
        <w:t xml:space="preserve"> the Lonely Children</w:t>
      </w:r>
      <w:r>
        <w:t xml:space="preserve">: </w:t>
      </w:r>
    </w:p>
    <w:p w:rsidR="00BA53E5" w:rsidRDefault="00BA53E5" w:rsidP="00DB322E">
      <w:pPr>
        <w:autoSpaceDE w:val="0"/>
        <w:autoSpaceDN w:val="0"/>
        <w:adjustRightInd w:val="0"/>
        <w:spacing w:before="0" w:after="0"/>
      </w:pPr>
    </w:p>
    <w:p w:rsidR="00BA53E5" w:rsidRPr="00434A5B" w:rsidRDefault="00BA53E5" w:rsidP="00DB322E">
      <w:pPr>
        <w:pStyle w:val="Pa5"/>
        <w:spacing w:after="100"/>
        <w:ind w:left="709"/>
        <w:rPr>
          <w:rFonts w:ascii="Arial" w:hAnsi="Arial" w:cs="Arial"/>
          <w:color w:val="000000"/>
          <w:sz w:val="22"/>
          <w:szCs w:val="22"/>
        </w:rPr>
      </w:pPr>
      <w:r w:rsidRPr="00A31EEA">
        <w:rPr>
          <w:rFonts w:ascii="Arial" w:hAnsi="Arial" w:cs="Arial"/>
          <w:color w:val="000000"/>
          <w:sz w:val="22"/>
          <w:szCs w:val="22"/>
        </w:rPr>
        <w:t xml:space="preserve">Regardless of their legal status or method of entry to Australia, refugee and asylum seeker children are among </w:t>
      </w:r>
      <w:r>
        <w:rPr>
          <w:rFonts w:ascii="Arial" w:hAnsi="Arial" w:cs="Arial"/>
          <w:color w:val="000000"/>
          <w:sz w:val="22"/>
          <w:szCs w:val="22"/>
        </w:rPr>
        <w:t>‘soc</w:t>
      </w:r>
      <w:r w:rsidRPr="00A31EEA">
        <w:rPr>
          <w:rFonts w:ascii="Arial" w:hAnsi="Arial" w:cs="Arial"/>
          <w:color w:val="000000"/>
          <w:sz w:val="22"/>
          <w:szCs w:val="22"/>
        </w:rPr>
        <w:t>i</w:t>
      </w:r>
      <w:r>
        <w:rPr>
          <w:rFonts w:ascii="Arial" w:hAnsi="Arial" w:cs="Arial"/>
          <w:color w:val="000000"/>
          <w:sz w:val="22"/>
          <w:szCs w:val="22"/>
        </w:rPr>
        <w:t>e</w:t>
      </w:r>
      <w:r w:rsidRPr="00A31EEA">
        <w:rPr>
          <w:rFonts w:ascii="Arial" w:hAnsi="Arial" w:cs="Arial"/>
          <w:color w:val="000000"/>
          <w:sz w:val="22"/>
          <w:szCs w:val="22"/>
        </w:rPr>
        <w:t>ty’s most vulnerable’</w:t>
      </w:r>
      <w:r>
        <w:rPr>
          <w:rFonts w:ascii="Arial" w:hAnsi="Arial" w:cs="Arial"/>
          <w:color w:val="000000"/>
          <w:sz w:val="22"/>
          <w:szCs w:val="22"/>
        </w:rPr>
        <w:t>.</w:t>
      </w:r>
      <w:r w:rsidRPr="00A31EEA">
        <w:rPr>
          <w:rFonts w:ascii="Arial" w:hAnsi="Arial" w:cs="Arial"/>
          <w:color w:val="000000"/>
          <w:sz w:val="22"/>
          <w:szCs w:val="22"/>
        </w:rPr>
        <w:t xml:space="preserve"> </w:t>
      </w:r>
      <w:r w:rsidRPr="0080523F">
        <w:rPr>
          <w:rFonts w:ascii="Arial" w:hAnsi="Arial" w:cs="Arial"/>
          <w:color w:val="000000"/>
          <w:sz w:val="22"/>
          <w:szCs w:val="22"/>
        </w:rPr>
        <w:t>An extensive body of research and literature has clearly established the unique developmental challenges that frequently manifest within this cohort.</w:t>
      </w:r>
    </w:p>
    <w:p w:rsidR="00BA53E5" w:rsidRPr="00A31EEA" w:rsidRDefault="00BA53E5" w:rsidP="00DB322E">
      <w:pPr>
        <w:pStyle w:val="Pa5"/>
        <w:spacing w:after="100"/>
        <w:ind w:left="709"/>
        <w:rPr>
          <w:rFonts w:ascii="Arial" w:hAnsi="Arial" w:cs="Arial"/>
          <w:color w:val="000000"/>
          <w:sz w:val="22"/>
          <w:szCs w:val="22"/>
        </w:rPr>
      </w:pPr>
      <w:r w:rsidRPr="00A31EEA">
        <w:rPr>
          <w:rFonts w:ascii="Arial" w:hAnsi="Arial" w:cs="Arial"/>
          <w:color w:val="000000"/>
          <w:sz w:val="22"/>
          <w:szCs w:val="22"/>
        </w:rPr>
        <w:t>Unaccompanied children are a particularly vulnerable sub-group. Separated from their families, many have experienced lengthy periods without safety or stability in transit and detention, be that overseas or in Australia, have histories of trauma and as a result many have serious and complex mental and physical health needs.</w:t>
      </w:r>
      <w:r w:rsidRPr="00A31EEA">
        <w:rPr>
          <w:rStyle w:val="EndnoteReference"/>
          <w:rFonts w:cs="Arial"/>
          <w:color w:val="000000"/>
          <w:sz w:val="22"/>
          <w:szCs w:val="22"/>
        </w:rPr>
        <w:endnoteReference w:id="440"/>
      </w:r>
      <w:r w:rsidRPr="00A31EEA">
        <w:rPr>
          <w:rFonts w:cs="Arial"/>
          <w:color w:val="000000"/>
          <w:sz w:val="22"/>
          <w:szCs w:val="22"/>
        </w:rPr>
        <w:t xml:space="preserve"> </w:t>
      </w:r>
    </w:p>
    <w:p w:rsidR="00BA53E5" w:rsidRPr="00EC5349" w:rsidRDefault="00BA53E5" w:rsidP="00DB322E">
      <w:pPr>
        <w:autoSpaceDE w:val="0"/>
        <w:autoSpaceDN w:val="0"/>
        <w:adjustRightInd w:val="0"/>
        <w:spacing w:before="0" w:after="0"/>
      </w:pPr>
    </w:p>
    <w:p w:rsidR="00BA53E5" w:rsidRPr="00F63C90" w:rsidRDefault="00BA53E5" w:rsidP="00DB322E">
      <w:pPr>
        <w:autoSpaceDE w:val="0"/>
        <w:autoSpaceDN w:val="0"/>
        <w:adjustRightInd w:val="0"/>
        <w:spacing w:before="0" w:after="0"/>
      </w:pPr>
      <w:r w:rsidRPr="00EC5349">
        <w:t xml:space="preserve">Clinical </w:t>
      </w:r>
      <w:r w:rsidR="00DE1768">
        <w:t>P</w:t>
      </w:r>
      <w:r w:rsidR="00DE1768" w:rsidRPr="00EC5349">
        <w:t xml:space="preserve">sychologist </w:t>
      </w:r>
      <w:r w:rsidRPr="00EC5349">
        <w:t>Guy Coffey states that</w:t>
      </w:r>
      <w:r>
        <w:t>:</w:t>
      </w:r>
      <w:r w:rsidRPr="00EC5349">
        <w:t xml:space="preserve"> ‘</w:t>
      </w:r>
      <w:r w:rsidR="00A315E1">
        <w:t>[a]</w:t>
      </w:r>
      <w:r w:rsidRPr="00EC5349">
        <w:t xml:space="preserve"> high proportion of unaccompanied minors have strikingly high levels of trauma, loss and material deprivation in their histories’</w:t>
      </w:r>
      <w:r>
        <w:rPr>
          <w:sz w:val="22"/>
          <w:szCs w:val="22"/>
        </w:rPr>
        <w:t>.</w:t>
      </w:r>
      <w:r>
        <w:rPr>
          <w:rStyle w:val="EndnoteReference"/>
          <w:szCs w:val="22"/>
        </w:rPr>
        <w:endnoteReference w:id="441"/>
      </w:r>
      <w:r>
        <w:rPr>
          <w:sz w:val="22"/>
          <w:szCs w:val="22"/>
        </w:rPr>
        <w:t xml:space="preserve"> </w:t>
      </w:r>
    </w:p>
    <w:p w:rsidR="00BA53E5" w:rsidRDefault="00BA53E5" w:rsidP="00DB322E">
      <w:pPr>
        <w:rPr>
          <w:color w:val="000000"/>
        </w:rPr>
      </w:pPr>
      <w:r>
        <w:t xml:space="preserve">The United Nations High Commissioner for Refugees </w:t>
      </w:r>
      <w:r w:rsidR="00AF58D1">
        <w:t>reports</w:t>
      </w:r>
      <w:r>
        <w:t xml:space="preserve"> that unaccompanied children should not be detained, and that detention cannot be justified on the basis of their migration status.</w:t>
      </w:r>
      <w:r>
        <w:rPr>
          <w:rStyle w:val="EndnoteReference"/>
        </w:rPr>
        <w:endnoteReference w:id="442"/>
      </w:r>
      <w:r w:rsidR="00A315E1">
        <w:t xml:space="preserve"> D</w:t>
      </w:r>
      <w:r w:rsidRPr="00F63C90">
        <w:t>espite their vulnerabilities</w:t>
      </w:r>
      <w:r>
        <w:t>,</w:t>
      </w:r>
      <w:r w:rsidR="00A315E1">
        <w:t xml:space="preserve"> however,</w:t>
      </w:r>
      <w:r w:rsidRPr="00F63C90">
        <w:t xml:space="preserve"> unaccompanied children are detained by the Australian Government as a measure of first</w:t>
      </w:r>
      <w:r w:rsidR="00A315E1">
        <w:t>, rather than last,</w:t>
      </w:r>
      <w:r w:rsidRPr="00F63C90">
        <w:t xml:space="preserve"> resort. </w:t>
      </w:r>
    </w:p>
    <w:p w:rsidR="00BA53E5" w:rsidRDefault="00BA53E5" w:rsidP="00DB322E">
      <w:pPr>
        <w:pStyle w:val="Heading2"/>
      </w:pPr>
      <w:bookmarkStart w:id="161" w:name="_Toc403999488"/>
      <w:r>
        <w:t>Impact of detenti</w:t>
      </w:r>
      <w:r w:rsidR="001577DC">
        <w:t>on on emotional and mental well</w:t>
      </w:r>
      <w:r>
        <w:t>being</w:t>
      </w:r>
      <w:bookmarkEnd w:id="161"/>
    </w:p>
    <w:p w:rsidR="00BA53E5" w:rsidRPr="008C7B93" w:rsidRDefault="00BA53E5" w:rsidP="00DB322E">
      <w:pPr>
        <w:spacing w:before="0"/>
        <w:ind w:left="720"/>
        <w:rPr>
          <w:color w:val="000000"/>
          <w:sz w:val="22"/>
        </w:rPr>
      </w:pPr>
      <w:r w:rsidRPr="008C7B93">
        <w:rPr>
          <w:i/>
          <w:color w:val="000000"/>
          <w:sz w:val="22"/>
        </w:rPr>
        <w:t>I don’t care about a visa any more. I want to finish everything. My life is very difficult. I don’t understand why I am here. I am beginning to feel crazy; my situation is very bad and getting worse. I am alone, no family, nobody here. I’ve been here 15 months, I need to do something.</w:t>
      </w:r>
      <w:r w:rsidRPr="008C7B93">
        <w:rPr>
          <w:rFonts w:cs="Arial"/>
          <w:color w:val="C0504D" w:themeColor="accent2"/>
          <w:sz w:val="14"/>
          <w:szCs w:val="16"/>
        </w:rPr>
        <w:t xml:space="preserve"> </w:t>
      </w:r>
    </w:p>
    <w:p w:rsidR="00BA53E5" w:rsidRPr="008C7B93" w:rsidRDefault="00965FEC" w:rsidP="00DB322E">
      <w:pPr>
        <w:spacing w:before="0"/>
        <w:ind w:left="720"/>
        <w:rPr>
          <w:color w:val="000000"/>
          <w:sz w:val="22"/>
        </w:rPr>
      </w:pPr>
      <w:r>
        <w:rPr>
          <w:color w:val="000000"/>
          <w:sz w:val="22"/>
        </w:rPr>
        <w:t>(</w:t>
      </w:r>
      <w:r w:rsidR="003C082E">
        <w:rPr>
          <w:color w:val="000000"/>
          <w:sz w:val="22"/>
        </w:rPr>
        <w:t>17 year old unaccompanied child</w:t>
      </w:r>
      <w:r w:rsidR="00BA53E5" w:rsidRPr="008C7B93">
        <w:rPr>
          <w:color w:val="000000"/>
          <w:sz w:val="22"/>
        </w:rPr>
        <w:t xml:space="preserve">, Melbourne Detention Centre, 7 May 2014) </w:t>
      </w:r>
    </w:p>
    <w:p w:rsidR="00BA53E5" w:rsidRDefault="00BA53E5" w:rsidP="00DB322E">
      <w:pPr>
        <w:autoSpaceDE w:val="0"/>
        <w:autoSpaceDN w:val="0"/>
        <w:adjustRightInd w:val="0"/>
        <w:spacing w:before="0" w:after="0"/>
      </w:pPr>
      <w:r w:rsidRPr="00E864A4">
        <w:t>The detention environment has particular impact</w:t>
      </w:r>
      <w:r w:rsidR="00AF58D1">
        <w:t>s</w:t>
      </w:r>
      <w:r w:rsidRPr="00E864A4">
        <w:t xml:space="preserve"> on unaccompanied children who </w:t>
      </w:r>
      <w:r w:rsidR="00AF58D1">
        <w:t xml:space="preserve">have to </w:t>
      </w:r>
      <w:r w:rsidRPr="00E864A4">
        <w:t xml:space="preserve">process and recover from </w:t>
      </w:r>
      <w:r w:rsidR="00AF58D1">
        <w:t xml:space="preserve">past traumatic </w:t>
      </w:r>
      <w:r w:rsidRPr="00E864A4">
        <w:t>experiences</w:t>
      </w:r>
      <w:r>
        <w:t xml:space="preserve"> </w:t>
      </w:r>
      <w:r w:rsidR="00AF58D1" w:rsidRPr="00E864A4">
        <w:t xml:space="preserve">without the benefit of any parental support. </w:t>
      </w:r>
      <w:r>
        <w:t xml:space="preserve">Their sense of isolation </w:t>
      </w:r>
      <w:r w:rsidR="00974623">
        <w:t xml:space="preserve">and distress is </w:t>
      </w:r>
      <w:r>
        <w:t>compound</w:t>
      </w:r>
      <w:r w:rsidR="00974623">
        <w:t>ed</w:t>
      </w:r>
      <w:r>
        <w:t xml:space="preserve"> </w:t>
      </w:r>
      <w:r w:rsidR="000A543D">
        <w:t>by</w:t>
      </w:r>
      <w:r w:rsidR="00974623">
        <w:t xml:space="preserve"> </w:t>
      </w:r>
      <w:r w:rsidR="00382519">
        <w:t xml:space="preserve">the </w:t>
      </w:r>
      <w:r w:rsidR="00974623">
        <w:t>daily challenges o</w:t>
      </w:r>
      <w:r w:rsidR="00AF58D1">
        <w:t>f the detention environment</w:t>
      </w:r>
      <w:r>
        <w:t xml:space="preserve">. </w:t>
      </w:r>
    </w:p>
    <w:p w:rsidR="00BA53E5" w:rsidRDefault="00BA53E5" w:rsidP="00DB322E">
      <w:pPr>
        <w:autoSpaceDE w:val="0"/>
        <w:autoSpaceDN w:val="0"/>
        <w:adjustRightInd w:val="0"/>
        <w:spacing w:before="0" w:after="0"/>
      </w:pPr>
    </w:p>
    <w:p w:rsidR="009B5381" w:rsidRDefault="009B5381" w:rsidP="00DB322E">
      <w:pPr>
        <w:autoSpaceDE w:val="0"/>
        <w:autoSpaceDN w:val="0"/>
        <w:adjustRightInd w:val="0"/>
        <w:spacing w:before="0" w:after="0"/>
      </w:pPr>
      <w:r>
        <w:t xml:space="preserve">When asked to describe detention in </w:t>
      </w:r>
      <w:r w:rsidR="00861956">
        <w:t>three</w:t>
      </w:r>
      <w:r>
        <w:t xml:space="preserve"> words, 58 percent of unaccompanied children described it as </w:t>
      </w:r>
      <w:r w:rsidR="000A543D">
        <w:t>‘</w:t>
      </w:r>
      <w:r>
        <w:t>crazy-making</w:t>
      </w:r>
      <w:r w:rsidR="000A543D">
        <w:t>’</w:t>
      </w:r>
      <w:r>
        <w:t xml:space="preserve"> and </w:t>
      </w:r>
      <w:r w:rsidR="000A543D">
        <w:t>‘</w:t>
      </w:r>
      <w:r>
        <w:t>depressing</w:t>
      </w:r>
      <w:r w:rsidR="000A543D">
        <w:t>’</w:t>
      </w:r>
      <w:r>
        <w:t xml:space="preserve"> at Chart </w:t>
      </w:r>
      <w:r w:rsidR="0001215B">
        <w:t>49</w:t>
      </w:r>
      <w:r>
        <w:t xml:space="preserve">. </w:t>
      </w:r>
    </w:p>
    <w:p w:rsidR="009B5381" w:rsidRDefault="009B5381" w:rsidP="00DB322E">
      <w:pPr>
        <w:autoSpaceDE w:val="0"/>
        <w:autoSpaceDN w:val="0"/>
        <w:adjustRightInd w:val="0"/>
        <w:spacing w:before="0" w:after="0"/>
      </w:pPr>
    </w:p>
    <w:p w:rsidR="00C05C84" w:rsidRDefault="00DB1B04" w:rsidP="00DB1B04">
      <w:pPr>
        <w:pStyle w:val="Caption"/>
      </w:pPr>
      <w:bookmarkStart w:id="162" w:name="_Toc404001085"/>
      <w:r>
        <w:t xml:space="preserve">Chart </w:t>
      </w:r>
      <w:r w:rsidR="00400E9C">
        <w:fldChar w:fldCharType="begin"/>
      </w:r>
      <w:r w:rsidR="00400E9C">
        <w:instrText xml:space="preserve"> SEQ Chart \* ARABIC </w:instrText>
      </w:r>
      <w:r w:rsidR="00400E9C">
        <w:fldChar w:fldCharType="separate"/>
      </w:r>
      <w:r w:rsidR="00C05C84">
        <w:rPr>
          <w:noProof/>
        </w:rPr>
        <w:t>49</w:t>
      </w:r>
      <w:r w:rsidR="00400E9C">
        <w:rPr>
          <w:noProof/>
        </w:rPr>
        <w:fldChar w:fldCharType="end"/>
      </w:r>
      <w:r w:rsidRPr="00A675C8">
        <w:t>: Responses by unaccompanied children to the question: Use three words to describe the experience of detention</w:t>
      </w:r>
      <w:bookmarkEnd w:id="162"/>
    </w:p>
    <w:p w:rsidR="009B5381" w:rsidRDefault="00A90518" w:rsidP="00C05C84">
      <w:r>
        <w:rPr>
          <w:noProof/>
        </w:rPr>
        <w:drawing>
          <wp:inline distT="0" distB="0" distL="0" distR="0" wp14:anchorId="2D650072" wp14:editId="16CEF267">
            <wp:extent cx="5759450" cy="3072937"/>
            <wp:effectExtent l="0" t="0" r="12700" b="13335"/>
            <wp:docPr id="762" name="Chart 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5154C" w:rsidRPr="0035154C" w:rsidRDefault="0035154C" w:rsidP="00DB322E">
      <w:pPr>
        <w:rPr>
          <w:b/>
          <w:bCs/>
          <w:sz w:val="20"/>
          <w:szCs w:val="20"/>
        </w:rPr>
      </w:pPr>
      <w:r>
        <w:rPr>
          <w:b/>
          <w:bCs/>
          <w:sz w:val="20"/>
          <w:szCs w:val="20"/>
        </w:rPr>
        <w:t>Australian Human Rights Commission, Inquiry Questionnaire for Children and Parents in Detention, Australia</w:t>
      </w:r>
      <w:r w:rsidR="00EC7368">
        <w:rPr>
          <w:b/>
          <w:bCs/>
          <w:sz w:val="20"/>
          <w:szCs w:val="20"/>
        </w:rPr>
        <w:t>,</w:t>
      </w:r>
      <w:r>
        <w:rPr>
          <w:b/>
          <w:bCs/>
          <w:sz w:val="20"/>
          <w:szCs w:val="20"/>
        </w:rPr>
        <w:t xml:space="preserve"> 2014, 40 respondents (Note: respondents can provide multiple responses)</w:t>
      </w:r>
    </w:p>
    <w:p w:rsidR="00BA53E5" w:rsidRDefault="00BA53E5" w:rsidP="00DB322E">
      <w:pPr>
        <w:autoSpaceDE w:val="0"/>
        <w:autoSpaceDN w:val="0"/>
        <w:adjustRightInd w:val="0"/>
        <w:spacing w:before="0" w:after="0"/>
      </w:pPr>
      <w:r>
        <w:t>Professo</w:t>
      </w:r>
      <w:r w:rsidR="00375993">
        <w:t xml:space="preserve">r of Developmental Psychiatry, </w:t>
      </w:r>
      <w:r w:rsidR="00B033E5">
        <w:t>Louise</w:t>
      </w:r>
      <w:r w:rsidR="00375993">
        <w:t xml:space="preserve"> </w:t>
      </w:r>
      <w:r>
        <w:t xml:space="preserve">Newman, reported to the Inquiry that unaccompanied children suffer high rates of mental health </w:t>
      </w:r>
      <w:r w:rsidR="00B033E5">
        <w:t>disorders</w:t>
      </w:r>
      <w:r>
        <w:t>.</w:t>
      </w:r>
      <w:r>
        <w:rPr>
          <w:rStyle w:val="EndnoteReference"/>
        </w:rPr>
        <w:endnoteReference w:id="443"/>
      </w:r>
      <w:r>
        <w:t xml:space="preserve"> </w:t>
      </w:r>
      <w:r w:rsidR="00B033E5">
        <w:t xml:space="preserve">According to Professor Newman, </w:t>
      </w:r>
      <w:r>
        <w:t>many unaccompanied children suffer ‘from ongoing fear and anxiety about the welfare of their families and communities … that sense of exile, sense of alienation, contributes to their vulnerability and depression’.</w:t>
      </w:r>
      <w:r>
        <w:rPr>
          <w:rStyle w:val="EndnoteReference"/>
        </w:rPr>
        <w:endnoteReference w:id="444"/>
      </w:r>
    </w:p>
    <w:p w:rsidR="00BA53E5" w:rsidRDefault="00BA53E5" w:rsidP="00DB322E">
      <w:pPr>
        <w:autoSpaceDE w:val="0"/>
        <w:autoSpaceDN w:val="0"/>
        <w:adjustRightInd w:val="0"/>
        <w:spacing w:before="0" w:after="0"/>
      </w:pPr>
    </w:p>
    <w:p w:rsidR="00BA53E5" w:rsidRDefault="00BA53E5" w:rsidP="00DB322E">
      <w:pPr>
        <w:autoSpaceDE w:val="0"/>
        <w:autoSpaceDN w:val="0"/>
        <w:adjustRightInd w:val="0"/>
        <w:spacing w:before="0" w:after="0"/>
      </w:pPr>
      <w:r>
        <w:t>A former volunteer in the detention facilities on Christmas Island and in Darwin submitted the following description of unaccompanied children to this Inquiry:</w:t>
      </w:r>
    </w:p>
    <w:p w:rsidR="00BA53E5" w:rsidRDefault="00BA53E5" w:rsidP="00DB322E">
      <w:pPr>
        <w:autoSpaceDE w:val="0"/>
        <w:autoSpaceDN w:val="0"/>
        <w:adjustRightInd w:val="0"/>
        <w:ind w:left="709"/>
      </w:pPr>
      <w:r>
        <w:rPr>
          <w:color w:val="000000"/>
          <w:sz w:val="22"/>
          <w:szCs w:val="22"/>
        </w:rPr>
        <w:t xml:space="preserve">[They] </w:t>
      </w:r>
      <w:r w:rsidRPr="00E864A4">
        <w:rPr>
          <w:color w:val="000000"/>
          <w:sz w:val="22"/>
          <w:szCs w:val="22"/>
        </w:rPr>
        <w:t>were young, alone, afraid and deeply distressed. I noted them attempt to act as adults to cope without the appropriate time, age and circumstance to transition into this role. I believe that their childhood was lost in this environment and they will never be able to truly recover.</w:t>
      </w:r>
      <w:r w:rsidRPr="00E864A4">
        <w:rPr>
          <w:color w:val="000000"/>
          <w:sz w:val="22"/>
          <w:szCs w:val="22"/>
          <w:vertAlign w:val="superscript"/>
        </w:rPr>
        <w:endnoteReference w:id="445"/>
      </w:r>
    </w:p>
    <w:p w:rsidR="00BA53E5" w:rsidRDefault="00B97466" w:rsidP="00DB322E">
      <w:pPr>
        <w:autoSpaceDE w:val="0"/>
        <w:autoSpaceDN w:val="0"/>
        <w:adjustRightInd w:val="0"/>
        <w:spacing w:before="0" w:after="0"/>
      </w:pPr>
      <w:r w:rsidRPr="00974623">
        <w:t xml:space="preserve">When </w:t>
      </w:r>
      <w:r w:rsidR="00BA53E5" w:rsidRPr="00974623">
        <w:t xml:space="preserve">Inquiry staff </w:t>
      </w:r>
      <w:r w:rsidR="00974623" w:rsidRPr="00974623">
        <w:t>asked</w:t>
      </w:r>
      <w:r w:rsidRPr="00974623">
        <w:t xml:space="preserve"> </w:t>
      </w:r>
      <w:r w:rsidR="00BA53E5" w:rsidRPr="00974623">
        <w:t xml:space="preserve">unaccompanied </w:t>
      </w:r>
      <w:r w:rsidR="00BA53E5">
        <w:t>chil</w:t>
      </w:r>
      <w:r w:rsidR="00104457">
        <w:t>dren why they came to Australia</w:t>
      </w:r>
      <w:r w:rsidR="00BA53E5">
        <w:t xml:space="preserve"> they </w:t>
      </w:r>
      <w:r w:rsidR="00104457">
        <w:t>were most likely to respond that they feared for their life</w:t>
      </w:r>
      <w:r w:rsidR="00E1718E">
        <w:t>,</w:t>
      </w:r>
      <w:r w:rsidR="00104457">
        <w:t xml:space="preserve"> at 30 percent of responses. The second most reported reason for fleeing their home country was war. The reasons for unaccompanied children coming to Australia are set out in Chart </w:t>
      </w:r>
      <w:r w:rsidR="0001215B">
        <w:t>50</w:t>
      </w:r>
      <w:r w:rsidR="00104457">
        <w:t>.</w:t>
      </w:r>
    </w:p>
    <w:p w:rsidR="00227E1F" w:rsidRDefault="00227E1F" w:rsidP="00DB322E">
      <w:pPr>
        <w:autoSpaceDE w:val="0"/>
        <w:autoSpaceDN w:val="0"/>
        <w:adjustRightInd w:val="0"/>
        <w:spacing w:before="0" w:after="0"/>
      </w:pPr>
    </w:p>
    <w:p w:rsidR="00227E1F" w:rsidRDefault="00227E1F">
      <w:pPr>
        <w:spacing w:before="0" w:after="0"/>
        <w:rPr>
          <w:rFonts w:cs="Arial"/>
          <w:b/>
        </w:rPr>
      </w:pPr>
      <w:r>
        <w:rPr>
          <w:rFonts w:cs="Arial"/>
          <w:b/>
        </w:rPr>
        <w:br w:type="page"/>
      </w:r>
    </w:p>
    <w:p w:rsidR="00227E1F" w:rsidRDefault="00DB1B04" w:rsidP="00DB1B04">
      <w:pPr>
        <w:pStyle w:val="Caption"/>
        <w:rPr>
          <w:rFonts w:cs="Arial"/>
          <w:b w:val="0"/>
        </w:rPr>
      </w:pPr>
      <w:bookmarkStart w:id="163" w:name="_Toc404001086"/>
      <w:r>
        <w:lastRenderedPageBreak/>
        <w:t xml:space="preserve">Chart </w:t>
      </w:r>
      <w:r w:rsidR="00400E9C">
        <w:fldChar w:fldCharType="begin"/>
      </w:r>
      <w:r w:rsidR="00400E9C">
        <w:instrText xml:space="preserve"> SEQ Chart \* ARABIC </w:instrText>
      </w:r>
      <w:r w:rsidR="00400E9C">
        <w:fldChar w:fldCharType="separate"/>
      </w:r>
      <w:r w:rsidR="00C05C84">
        <w:rPr>
          <w:noProof/>
        </w:rPr>
        <w:t>50</w:t>
      </w:r>
      <w:r w:rsidR="00400E9C">
        <w:rPr>
          <w:noProof/>
        </w:rPr>
        <w:fldChar w:fldCharType="end"/>
      </w:r>
      <w:r w:rsidRPr="009E343D">
        <w:t>: Responses by unaccompanied children to the question: Why did you come to Australia?</w:t>
      </w:r>
      <w:bookmarkEnd w:id="163"/>
    </w:p>
    <w:p w:rsidR="00A90518" w:rsidRPr="00C923D8" w:rsidRDefault="00A90518" w:rsidP="00DB322E">
      <w:pPr>
        <w:rPr>
          <w:rFonts w:cs="Arial"/>
          <w:b/>
        </w:rPr>
      </w:pPr>
      <w:r>
        <w:rPr>
          <w:noProof/>
        </w:rPr>
        <w:drawing>
          <wp:inline distT="0" distB="0" distL="0" distR="0" wp14:anchorId="1C361CDB" wp14:editId="62FDC351">
            <wp:extent cx="5759450" cy="3400291"/>
            <wp:effectExtent l="0" t="0" r="12700" b="10160"/>
            <wp:docPr id="763" name="Chart 7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BA53E5" w:rsidRDefault="00BA53E5" w:rsidP="00DB322E">
      <w:pPr>
        <w:autoSpaceDE w:val="0"/>
        <w:autoSpaceDN w:val="0"/>
        <w:adjustRightInd w:val="0"/>
        <w:spacing w:before="0" w:after="0"/>
      </w:pPr>
      <w:r w:rsidRPr="00655A84">
        <w:rPr>
          <w:rFonts w:cs="Arial"/>
          <w:b/>
          <w:sz w:val="20"/>
          <w:szCs w:val="20"/>
        </w:rPr>
        <w:t xml:space="preserve">Australian Human Rights Commission, Inquiry Questionnaire for </w:t>
      </w:r>
      <w:r w:rsidR="00D0578E">
        <w:rPr>
          <w:rFonts w:cs="Arial"/>
          <w:b/>
          <w:sz w:val="20"/>
          <w:szCs w:val="20"/>
        </w:rPr>
        <w:t xml:space="preserve">Children and </w:t>
      </w:r>
      <w:r w:rsidRPr="00655A84">
        <w:rPr>
          <w:rFonts w:cs="Arial"/>
          <w:b/>
          <w:sz w:val="20"/>
          <w:szCs w:val="20"/>
        </w:rPr>
        <w:t xml:space="preserve">Parents </w:t>
      </w:r>
      <w:r>
        <w:rPr>
          <w:rFonts w:cs="Arial"/>
          <w:b/>
          <w:sz w:val="20"/>
          <w:szCs w:val="20"/>
        </w:rPr>
        <w:t xml:space="preserve">in </w:t>
      </w:r>
      <w:r w:rsidRPr="00314238">
        <w:rPr>
          <w:rFonts w:cs="Arial"/>
          <w:b/>
          <w:sz w:val="20"/>
          <w:szCs w:val="20"/>
        </w:rPr>
        <w:t>Detention, Australia 2014</w:t>
      </w:r>
      <w:r>
        <w:rPr>
          <w:rFonts w:cs="Arial"/>
          <w:b/>
          <w:sz w:val="20"/>
          <w:szCs w:val="20"/>
        </w:rPr>
        <w:t>, 47 respondents</w:t>
      </w:r>
    </w:p>
    <w:p w:rsidR="00BA53E5" w:rsidRDefault="00BA53E5" w:rsidP="00DB322E">
      <w:pPr>
        <w:autoSpaceDE w:val="0"/>
        <w:autoSpaceDN w:val="0"/>
        <w:adjustRightInd w:val="0"/>
        <w:spacing w:before="0" w:after="0"/>
      </w:pPr>
    </w:p>
    <w:p w:rsidR="00BA53E5" w:rsidRDefault="00BA53E5" w:rsidP="00DB322E">
      <w:pPr>
        <w:autoSpaceDE w:val="0"/>
        <w:autoSpaceDN w:val="0"/>
        <w:adjustRightInd w:val="0"/>
        <w:spacing w:before="0" w:after="0"/>
      </w:pPr>
      <w:r>
        <w:t>It</w:t>
      </w:r>
      <w:r w:rsidRPr="00E864A4">
        <w:t xml:space="preserve"> is clear that </w:t>
      </w:r>
      <w:r>
        <w:t>being held in detention places an additional burden</w:t>
      </w:r>
      <w:r w:rsidR="00E1718E">
        <w:t xml:space="preserve"> on</w:t>
      </w:r>
      <w:r>
        <w:t xml:space="preserve"> these young people</w:t>
      </w:r>
      <w:r w:rsidR="00E1718E">
        <w:t>,</w:t>
      </w:r>
      <w:r>
        <w:t xml:space="preserve"> who are already affected by their past experiences. When Inquiry staff asked whether their emotional and mental health had been affected since being in detention, every one of the 42 respondents answered yes.</w:t>
      </w:r>
      <w:r>
        <w:rPr>
          <w:rStyle w:val="EndnoteReference"/>
        </w:rPr>
        <w:endnoteReference w:id="446"/>
      </w:r>
      <w:r>
        <w:t xml:space="preserve"> The </w:t>
      </w:r>
      <w:r w:rsidR="00A6122E">
        <w:t xml:space="preserve">detailed explanations of the </w:t>
      </w:r>
      <w:r w:rsidR="00743F6B">
        <w:t xml:space="preserve">mental health </w:t>
      </w:r>
      <w:r w:rsidR="00A6122E">
        <w:t xml:space="preserve">impacts </w:t>
      </w:r>
      <w:r w:rsidR="00743F6B">
        <w:t xml:space="preserve">on unaccompanied children are shown at Chart </w:t>
      </w:r>
      <w:r w:rsidR="0001215B">
        <w:t>51</w:t>
      </w:r>
      <w:r>
        <w:t xml:space="preserve">.  </w:t>
      </w:r>
    </w:p>
    <w:p w:rsidR="00BA53E5" w:rsidRDefault="00BA53E5" w:rsidP="00DB322E">
      <w:pPr>
        <w:autoSpaceDE w:val="0"/>
        <w:autoSpaceDN w:val="0"/>
        <w:adjustRightInd w:val="0"/>
        <w:spacing w:before="0" w:after="0"/>
      </w:pPr>
    </w:p>
    <w:p w:rsidR="00227E1F" w:rsidRDefault="00227E1F">
      <w:pPr>
        <w:spacing w:before="0" w:after="0"/>
        <w:rPr>
          <w:rFonts w:cs="Arial"/>
          <w:b/>
        </w:rPr>
      </w:pPr>
      <w:r>
        <w:rPr>
          <w:rFonts w:cs="Arial"/>
          <w:b/>
        </w:rPr>
        <w:br w:type="page"/>
      </w:r>
    </w:p>
    <w:p w:rsidR="00BA53E5" w:rsidRPr="008D0D66" w:rsidRDefault="00DB1B04" w:rsidP="00DB1B04">
      <w:pPr>
        <w:pStyle w:val="Caption"/>
        <w:rPr>
          <w:rFonts w:cs="Arial"/>
          <w:b w:val="0"/>
        </w:rPr>
      </w:pPr>
      <w:bookmarkStart w:id="164" w:name="_Toc404001087"/>
      <w:r>
        <w:lastRenderedPageBreak/>
        <w:t xml:space="preserve">Chart </w:t>
      </w:r>
      <w:r w:rsidR="00400E9C">
        <w:fldChar w:fldCharType="begin"/>
      </w:r>
      <w:r w:rsidR="00400E9C">
        <w:instrText xml:space="preserve"> SEQ Chart \* ARABIC </w:instrText>
      </w:r>
      <w:r w:rsidR="00400E9C">
        <w:fldChar w:fldCharType="separate"/>
      </w:r>
      <w:r w:rsidR="00C05C84">
        <w:rPr>
          <w:noProof/>
        </w:rPr>
        <w:t>51</w:t>
      </w:r>
      <w:r w:rsidR="00400E9C">
        <w:rPr>
          <w:noProof/>
        </w:rPr>
        <w:fldChar w:fldCharType="end"/>
      </w:r>
      <w:r w:rsidRPr="008771A0">
        <w:t>: Responses by unaccompanied children to the question: What are the emotional and mental health impacts on you?</w:t>
      </w:r>
      <w:bookmarkEnd w:id="164"/>
      <w:r w:rsidR="00BA53E5" w:rsidRPr="008D0D66">
        <w:rPr>
          <w:rFonts w:cs="Arial"/>
          <w:b w:val="0"/>
        </w:rPr>
        <w:t xml:space="preserve"> </w:t>
      </w:r>
    </w:p>
    <w:p w:rsidR="00BA53E5" w:rsidRDefault="00BA53E5" w:rsidP="00DB322E">
      <w:pPr>
        <w:autoSpaceDE w:val="0"/>
        <w:autoSpaceDN w:val="0"/>
        <w:adjustRightInd w:val="0"/>
        <w:spacing w:before="0" w:after="0"/>
        <w:rPr>
          <w:rFonts w:cs="Arial"/>
          <w:b/>
          <w:sz w:val="20"/>
          <w:szCs w:val="20"/>
        </w:rPr>
      </w:pPr>
      <w:r>
        <w:rPr>
          <w:noProof/>
        </w:rPr>
        <w:drawing>
          <wp:inline distT="0" distB="0" distL="0" distR="0" wp14:anchorId="3C3AD863" wp14:editId="388C1F43">
            <wp:extent cx="5762625" cy="4648200"/>
            <wp:effectExtent l="0" t="0" r="9525"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A53E5" w:rsidRDefault="00BA53E5" w:rsidP="00DB322E">
      <w:pPr>
        <w:autoSpaceDE w:val="0"/>
        <w:autoSpaceDN w:val="0"/>
        <w:adjustRightInd w:val="0"/>
        <w:spacing w:before="0" w:after="0"/>
        <w:rPr>
          <w:rFonts w:cs="Arial"/>
          <w:b/>
          <w:sz w:val="20"/>
          <w:szCs w:val="20"/>
        </w:rPr>
      </w:pPr>
      <w:r w:rsidRPr="00655A84">
        <w:rPr>
          <w:rFonts w:cs="Arial"/>
          <w:b/>
          <w:sz w:val="20"/>
          <w:szCs w:val="20"/>
        </w:rPr>
        <w:t xml:space="preserve">Australian Human Rights Commission, Inquiry Questionnaire for </w:t>
      </w:r>
      <w:r w:rsidR="001C1821">
        <w:rPr>
          <w:rFonts w:cs="Arial"/>
          <w:b/>
          <w:sz w:val="20"/>
          <w:szCs w:val="20"/>
        </w:rPr>
        <w:t xml:space="preserve">Children and </w:t>
      </w:r>
      <w:r w:rsidR="001C1821" w:rsidRPr="00655A84">
        <w:rPr>
          <w:rFonts w:cs="Arial"/>
          <w:b/>
          <w:sz w:val="20"/>
          <w:szCs w:val="20"/>
        </w:rPr>
        <w:t xml:space="preserve">Parents </w:t>
      </w:r>
      <w:r>
        <w:rPr>
          <w:rFonts w:cs="Arial"/>
          <w:b/>
          <w:sz w:val="20"/>
          <w:szCs w:val="20"/>
        </w:rPr>
        <w:t xml:space="preserve">in </w:t>
      </w:r>
      <w:r w:rsidRPr="00314238">
        <w:rPr>
          <w:rFonts w:cs="Arial"/>
          <w:b/>
          <w:sz w:val="20"/>
          <w:szCs w:val="20"/>
        </w:rPr>
        <w:t>Detention, Australia 2014</w:t>
      </w:r>
      <w:r>
        <w:rPr>
          <w:rFonts w:cs="Arial"/>
          <w:b/>
          <w:sz w:val="20"/>
          <w:szCs w:val="20"/>
        </w:rPr>
        <w:t>, 37 respondents</w:t>
      </w:r>
      <w:r w:rsidR="00B83917">
        <w:rPr>
          <w:rFonts w:cs="Arial"/>
          <w:b/>
          <w:sz w:val="20"/>
          <w:szCs w:val="20"/>
        </w:rPr>
        <w:t xml:space="preserve"> (</w:t>
      </w:r>
      <w:r w:rsidR="00B83917">
        <w:rPr>
          <w:b/>
          <w:bCs/>
          <w:sz w:val="20"/>
          <w:szCs w:val="20"/>
        </w:rPr>
        <w:t>Note: respondents can provide multiple responses)</w:t>
      </w:r>
    </w:p>
    <w:p w:rsidR="00BA53E5" w:rsidRDefault="00BA53E5" w:rsidP="00DB322E">
      <w:pPr>
        <w:autoSpaceDE w:val="0"/>
        <w:autoSpaceDN w:val="0"/>
        <w:adjustRightInd w:val="0"/>
        <w:spacing w:before="0" w:after="0"/>
      </w:pPr>
    </w:p>
    <w:p w:rsidR="00BA53E5" w:rsidRPr="00743F6B" w:rsidRDefault="00BA53E5" w:rsidP="00DB322E">
      <w:pPr>
        <w:autoSpaceDE w:val="0"/>
        <w:autoSpaceDN w:val="0"/>
        <w:adjustRightInd w:val="0"/>
        <w:spacing w:before="0" w:after="0"/>
      </w:pPr>
      <w:r>
        <w:t>When asked how</w:t>
      </w:r>
      <w:r w:rsidR="00E1718E">
        <w:t xml:space="preserve"> they felt in detention, 48 per</w:t>
      </w:r>
      <w:r>
        <w:t>cent of the unaccompanied children said</w:t>
      </w:r>
      <w:r w:rsidR="00E1718E">
        <w:t xml:space="preserve"> that</w:t>
      </w:r>
      <w:r>
        <w:t xml:space="preserve"> they felt depressed </w:t>
      </w:r>
      <w:r w:rsidRPr="001E5547">
        <w:t>all</w:t>
      </w:r>
      <w:r>
        <w:t xml:space="preserve"> of the time. Forty-five percent said that they felt hopeless all of the time. </w:t>
      </w:r>
      <w:r w:rsidRPr="00743F6B">
        <w:t xml:space="preserve">Chart </w:t>
      </w:r>
      <w:r w:rsidR="0001215B">
        <w:t>52</w:t>
      </w:r>
      <w:r w:rsidRPr="00743F6B">
        <w:t xml:space="preserve"> shows the responses</w:t>
      </w:r>
      <w:r w:rsidR="00743F6B">
        <w:t xml:space="preserve"> to how often they felt</w:t>
      </w:r>
      <w:r w:rsidR="00743F6B" w:rsidRPr="00743F6B">
        <w:t xml:space="preserve"> d</w:t>
      </w:r>
      <w:r w:rsidR="009F165D">
        <w:t xml:space="preserve">epressed. </w:t>
      </w:r>
    </w:p>
    <w:p w:rsidR="00227E1F" w:rsidRDefault="00227E1F">
      <w:pPr>
        <w:spacing w:before="0" w:after="0"/>
        <w:rPr>
          <w:rFonts w:cs="Arial"/>
          <w:b/>
          <w:bCs/>
          <w:color w:val="000000"/>
        </w:rPr>
      </w:pPr>
      <w:r>
        <w:rPr>
          <w:rFonts w:cs="Arial"/>
          <w:b/>
          <w:bCs/>
          <w:color w:val="000000"/>
        </w:rPr>
        <w:br w:type="page"/>
      </w:r>
    </w:p>
    <w:p w:rsidR="009F165D" w:rsidRDefault="00DB1B04" w:rsidP="00DB1B04">
      <w:pPr>
        <w:pStyle w:val="Caption"/>
        <w:rPr>
          <w:rFonts w:cs="Arial"/>
          <w:lang w:eastAsia="en-US"/>
        </w:rPr>
      </w:pPr>
      <w:bookmarkStart w:id="165" w:name="_Toc404001088"/>
      <w:r>
        <w:lastRenderedPageBreak/>
        <w:t xml:space="preserve">Chart </w:t>
      </w:r>
      <w:r w:rsidR="00400E9C">
        <w:fldChar w:fldCharType="begin"/>
      </w:r>
      <w:r w:rsidR="00400E9C">
        <w:instrText xml:space="preserve"> SEQ Chart \* ARABIC </w:instrText>
      </w:r>
      <w:r w:rsidR="00400E9C">
        <w:fldChar w:fldCharType="separate"/>
      </w:r>
      <w:r w:rsidR="00C05C84">
        <w:rPr>
          <w:noProof/>
        </w:rPr>
        <w:t>52</w:t>
      </w:r>
      <w:r w:rsidR="00400E9C">
        <w:rPr>
          <w:noProof/>
        </w:rPr>
        <w:fldChar w:fldCharType="end"/>
      </w:r>
      <w:r w:rsidRPr="009A1825">
        <w:t>: Responses by unaccompanied children to the question: How often do you feel depressed?</w:t>
      </w:r>
      <w:bookmarkEnd w:id="165"/>
      <w:r w:rsidR="009F165D">
        <w:rPr>
          <w:rFonts w:cs="Arial"/>
          <w:b w:val="0"/>
          <w:bCs w:val="0"/>
          <w:color w:val="000000"/>
        </w:rPr>
        <w:t xml:space="preserve"> </w:t>
      </w:r>
    </w:p>
    <w:p w:rsidR="00A90518" w:rsidRDefault="00A90518" w:rsidP="00DB322E">
      <w:pPr>
        <w:rPr>
          <w:rFonts w:cs="Arial"/>
          <w:lang w:eastAsia="en-US"/>
        </w:rPr>
      </w:pPr>
      <w:r>
        <w:rPr>
          <w:noProof/>
        </w:rPr>
        <w:drawing>
          <wp:inline distT="0" distB="0" distL="0" distR="0" wp14:anchorId="72982A40" wp14:editId="5299BC14">
            <wp:extent cx="4572000" cy="2776537"/>
            <wp:effectExtent l="0" t="0" r="19050" b="24130"/>
            <wp:docPr id="764" name="Chart 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9F165D" w:rsidRDefault="009F165D" w:rsidP="00DB322E">
      <w:pPr>
        <w:rPr>
          <w:rFonts w:cs="Arial"/>
          <w:b/>
          <w:bCs/>
          <w:color w:val="000000"/>
          <w:sz w:val="20"/>
          <w:szCs w:val="20"/>
        </w:rPr>
      </w:pPr>
      <w:r>
        <w:rPr>
          <w:rFonts w:cs="Arial"/>
          <w:b/>
          <w:bCs/>
          <w:color w:val="000000"/>
          <w:sz w:val="20"/>
          <w:szCs w:val="20"/>
        </w:rPr>
        <w:t>Australian Human Rights Commission, Inquiry Questionnaire for Children and Parents in Detention, Australia 2014, 33 respondents</w:t>
      </w:r>
    </w:p>
    <w:p w:rsidR="009F165D" w:rsidRDefault="009F165D" w:rsidP="00DB322E">
      <w:pPr>
        <w:rPr>
          <w:rFonts w:cs="Arial"/>
          <w:lang w:eastAsia="en-US"/>
        </w:rPr>
      </w:pPr>
      <w:r w:rsidRPr="00743F6B">
        <w:t xml:space="preserve">Chart </w:t>
      </w:r>
      <w:r w:rsidR="0001215B">
        <w:t>53</w:t>
      </w:r>
      <w:r w:rsidRPr="00743F6B">
        <w:t xml:space="preserve"> shows the responses</w:t>
      </w:r>
      <w:r w:rsidR="00896CCC">
        <w:t xml:space="preserve"> to how often the unaccompanied children reported </w:t>
      </w:r>
      <w:r w:rsidR="00E1718E">
        <w:t xml:space="preserve">that </w:t>
      </w:r>
      <w:r w:rsidR="00896CCC">
        <w:t>they</w:t>
      </w:r>
      <w:r>
        <w:t xml:space="preserve"> felt</w:t>
      </w:r>
      <w:r w:rsidR="00896CCC">
        <w:t xml:space="preserve"> hopeless</w:t>
      </w:r>
      <w:r>
        <w:t>.</w:t>
      </w:r>
    </w:p>
    <w:p w:rsidR="009F165D" w:rsidRDefault="00DB1B04" w:rsidP="00DB1B04">
      <w:pPr>
        <w:pStyle w:val="Caption"/>
        <w:rPr>
          <w:rFonts w:cs="Arial"/>
          <w:b w:val="0"/>
          <w:bCs w:val="0"/>
          <w:color w:val="000000"/>
        </w:rPr>
      </w:pPr>
      <w:bookmarkStart w:id="166" w:name="_Toc404001089"/>
      <w:r>
        <w:t xml:space="preserve">Chart </w:t>
      </w:r>
      <w:r w:rsidR="00400E9C">
        <w:fldChar w:fldCharType="begin"/>
      </w:r>
      <w:r w:rsidR="00400E9C">
        <w:instrText xml:space="preserve"> SEQ Chart \* ARABIC </w:instrText>
      </w:r>
      <w:r w:rsidR="00400E9C">
        <w:fldChar w:fldCharType="separate"/>
      </w:r>
      <w:r w:rsidR="00C05C84">
        <w:rPr>
          <w:noProof/>
        </w:rPr>
        <w:t>53</w:t>
      </w:r>
      <w:r w:rsidR="00400E9C">
        <w:rPr>
          <w:noProof/>
        </w:rPr>
        <w:fldChar w:fldCharType="end"/>
      </w:r>
      <w:r w:rsidRPr="00C46099">
        <w:t>: Responses by unaccompanied children to the question: How often do you feel hopeless?</w:t>
      </w:r>
      <w:bookmarkEnd w:id="166"/>
      <w:r w:rsidR="009F165D">
        <w:rPr>
          <w:rFonts w:cs="Arial"/>
          <w:b w:val="0"/>
          <w:bCs w:val="0"/>
          <w:color w:val="000000"/>
        </w:rPr>
        <w:t xml:space="preserve"> </w:t>
      </w:r>
    </w:p>
    <w:p w:rsidR="004A15D9" w:rsidRDefault="004A15D9" w:rsidP="00DB322E">
      <w:pPr>
        <w:rPr>
          <w:rFonts w:cs="Arial"/>
          <w:lang w:eastAsia="en-US"/>
        </w:rPr>
      </w:pPr>
      <w:r>
        <w:rPr>
          <w:noProof/>
        </w:rPr>
        <w:drawing>
          <wp:inline distT="0" distB="0" distL="0" distR="0" wp14:anchorId="6ED13B95" wp14:editId="6BE7A7AE">
            <wp:extent cx="4572000" cy="2743200"/>
            <wp:effectExtent l="0" t="0" r="19050" b="19050"/>
            <wp:docPr id="765" name="Chart 7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83917" w:rsidRPr="00896CCC" w:rsidRDefault="009F165D" w:rsidP="00DB322E">
      <w:pPr>
        <w:rPr>
          <w:rFonts w:cs="Arial"/>
          <w:b/>
          <w:bCs/>
          <w:color w:val="000000"/>
          <w:sz w:val="20"/>
          <w:szCs w:val="20"/>
        </w:rPr>
      </w:pPr>
      <w:r>
        <w:rPr>
          <w:rFonts w:cs="Arial"/>
          <w:b/>
          <w:bCs/>
          <w:color w:val="000000"/>
          <w:sz w:val="20"/>
          <w:szCs w:val="20"/>
        </w:rPr>
        <w:t>Australian Human Rights Commission, Inquiry Questionnaire for Children and Parents in Detention, Australia 2014, 31 respondents</w:t>
      </w:r>
    </w:p>
    <w:p w:rsidR="00254E17" w:rsidRDefault="00254E17" w:rsidP="00DB322E">
      <w:r>
        <w:t>When Inquiry staff visited the detention facilities on Christmas Island in March 2014 they met with most of the unaccompanied children detained there. The majority of them had been detained for six to eight months.</w:t>
      </w:r>
    </w:p>
    <w:p w:rsidR="00254E17" w:rsidRDefault="00254E17" w:rsidP="00DB322E">
      <w:r>
        <w:lastRenderedPageBreak/>
        <w:t xml:space="preserve">The child psychiatrist who assisted the Inquiry on visits to </w:t>
      </w:r>
      <w:r w:rsidR="00382519">
        <w:t xml:space="preserve">the </w:t>
      </w:r>
      <w:r>
        <w:t xml:space="preserve">Christmas Island and Darwin </w:t>
      </w:r>
      <w:r w:rsidR="00382519">
        <w:t>d</w:t>
      </w:r>
      <w:r>
        <w:t xml:space="preserve">etention </w:t>
      </w:r>
      <w:r w:rsidR="00382519">
        <w:t>c</w:t>
      </w:r>
      <w:r>
        <w:t xml:space="preserve">entres recorded the mental state of unaccompanied children she met: </w:t>
      </w:r>
    </w:p>
    <w:p w:rsidR="00254E17" w:rsidRPr="00DC7A0E" w:rsidRDefault="00254E17" w:rsidP="00DB322E">
      <w:pPr>
        <w:ind w:left="709"/>
        <w:rPr>
          <w:sz w:val="22"/>
          <w:szCs w:val="22"/>
        </w:rPr>
      </w:pPr>
      <w:r w:rsidRPr="00DC7A0E">
        <w:rPr>
          <w:sz w:val="22"/>
          <w:szCs w:val="22"/>
        </w:rPr>
        <w:t xml:space="preserve">most </w:t>
      </w:r>
      <w:r>
        <w:rPr>
          <w:sz w:val="22"/>
          <w:szCs w:val="22"/>
        </w:rPr>
        <w:t xml:space="preserve">[children] </w:t>
      </w:r>
      <w:r w:rsidRPr="00DC7A0E">
        <w:rPr>
          <w:sz w:val="22"/>
          <w:szCs w:val="22"/>
        </w:rPr>
        <w:t xml:space="preserve">reported </w:t>
      </w:r>
      <w:r w:rsidRPr="006449AD">
        <w:rPr>
          <w:sz w:val="22"/>
          <w:szCs w:val="22"/>
        </w:rPr>
        <w:t xml:space="preserve">fear, loneliness and boredom, </w:t>
      </w:r>
      <w:r w:rsidR="00E1718E">
        <w:rPr>
          <w:sz w:val="22"/>
          <w:szCs w:val="22"/>
        </w:rPr>
        <w:t>[one]</w:t>
      </w:r>
      <w:r w:rsidRPr="00DC7A0E">
        <w:rPr>
          <w:sz w:val="22"/>
          <w:szCs w:val="22"/>
        </w:rPr>
        <w:t xml:space="preserve"> boy said ‘I am crying all night in my bed. I can’t sleep’. Another said, ‘Even though we go to English class sometimes, I can</w:t>
      </w:r>
      <w:r>
        <w:rPr>
          <w:sz w:val="22"/>
          <w:szCs w:val="22"/>
        </w:rPr>
        <w:t>’</w:t>
      </w:r>
      <w:r w:rsidRPr="00DC7A0E">
        <w:rPr>
          <w:sz w:val="22"/>
          <w:szCs w:val="22"/>
        </w:rPr>
        <w:t xml:space="preserve">t concentrate or remember’.  </w:t>
      </w:r>
    </w:p>
    <w:p w:rsidR="00254E17" w:rsidRPr="00DC7A0E" w:rsidRDefault="00254E17" w:rsidP="00DB322E">
      <w:pPr>
        <w:ind w:left="709"/>
        <w:rPr>
          <w:sz w:val="22"/>
          <w:szCs w:val="22"/>
        </w:rPr>
      </w:pPr>
      <w:r w:rsidRPr="00DC7A0E">
        <w:rPr>
          <w:sz w:val="22"/>
          <w:szCs w:val="22"/>
        </w:rPr>
        <w:t>Many boys had symptoms consistent with major depression, PTSD</w:t>
      </w:r>
      <w:r w:rsidR="00382519">
        <w:rPr>
          <w:sz w:val="22"/>
          <w:szCs w:val="22"/>
        </w:rPr>
        <w:t xml:space="preserve"> [Post-Traumatic Stress Disorder]</w:t>
      </w:r>
      <w:r w:rsidRPr="00DC7A0E">
        <w:rPr>
          <w:sz w:val="22"/>
          <w:szCs w:val="22"/>
        </w:rPr>
        <w:t xml:space="preserve"> </w:t>
      </w:r>
      <w:r>
        <w:rPr>
          <w:sz w:val="22"/>
          <w:szCs w:val="22"/>
        </w:rPr>
        <w:t xml:space="preserve">and </w:t>
      </w:r>
      <w:r w:rsidRPr="00DC7A0E">
        <w:rPr>
          <w:sz w:val="22"/>
          <w:szCs w:val="22"/>
        </w:rPr>
        <w:t xml:space="preserve">generalised anxiety disorder. One or two appeared potentially psychotic with confused and bizarre mood or presentation. There is an intense shared anxiety about transfer to the adult compound or to Manus Island, and of concern </w:t>
      </w:r>
      <w:r>
        <w:rPr>
          <w:sz w:val="22"/>
          <w:szCs w:val="22"/>
        </w:rPr>
        <w:t>is</w:t>
      </w:r>
      <w:r w:rsidRPr="00DC7A0E">
        <w:rPr>
          <w:sz w:val="22"/>
          <w:szCs w:val="22"/>
        </w:rPr>
        <w:t xml:space="preserve"> a sense</w:t>
      </w:r>
      <w:r w:rsidR="00E1718E">
        <w:rPr>
          <w:sz w:val="22"/>
          <w:szCs w:val="22"/>
        </w:rPr>
        <w:t xml:space="preserve"> [of]</w:t>
      </w:r>
      <w:r w:rsidRPr="00DC7A0E">
        <w:rPr>
          <w:sz w:val="22"/>
          <w:szCs w:val="22"/>
        </w:rPr>
        <w:t xml:space="preserve"> loss for peers who have been </w:t>
      </w:r>
      <w:r>
        <w:rPr>
          <w:sz w:val="22"/>
          <w:szCs w:val="22"/>
        </w:rPr>
        <w:t>‘</w:t>
      </w:r>
      <w:r w:rsidRPr="00DC7A0E">
        <w:rPr>
          <w:sz w:val="22"/>
          <w:szCs w:val="22"/>
        </w:rPr>
        <w:t>extracted</w:t>
      </w:r>
      <w:r>
        <w:rPr>
          <w:sz w:val="22"/>
          <w:szCs w:val="22"/>
        </w:rPr>
        <w:t>’</w:t>
      </w:r>
      <w:r w:rsidRPr="00DC7A0E">
        <w:rPr>
          <w:sz w:val="22"/>
          <w:szCs w:val="22"/>
        </w:rPr>
        <w:t xml:space="preserve"> and transferred. For some of the boys, this anxiety and despair includes suicidal ideation. Some told us they would rather die than be transferred to Manus but</w:t>
      </w:r>
      <w:r>
        <w:rPr>
          <w:sz w:val="22"/>
          <w:szCs w:val="22"/>
        </w:rPr>
        <w:t xml:space="preserve"> asked us not to tell anyone in </w:t>
      </w:r>
      <w:r w:rsidRPr="00DC7A0E">
        <w:rPr>
          <w:sz w:val="22"/>
          <w:szCs w:val="22"/>
        </w:rPr>
        <w:t xml:space="preserve">case they were moved in to </w:t>
      </w:r>
      <w:r>
        <w:rPr>
          <w:sz w:val="22"/>
          <w:szCs w:val="22"/>
        </w:rPr>
        <w:t xml:space="preserve">[the Psychological Support Program] </w:t>
      </w:r>
      <w:r w:rsidRPr="00DC7A0E">
        <w:rPr>
          <w:sz w:val="22"/>
          <w:szCs w:val="22"/>
        </w:rPr>
        <w:t>and away from their friends.</w:t>
      </w:r>
      <w:r>
        <w:rPr>
          <w:sz w:val="22"/>
          <w:szCs w:val="22"/>
        </w:rPr>
        <w:t xml:space="preserve"> …</w:t>
      </w:r>
    </w:p>
    <w:p w:rsidR="00254E17" w:rsidRPr="00DC7A0E" w:rsidRDefault="00254E17" w:rsidP="00DB322E">
      <w:pPr>
        <w:ind w:left="709"/>
        <w:rPr>
          <w:b/>
          <w:sz w:val="22"/>
          <w:szCs w:val="22"/>
        </w:rPr>
      </w:pPr>
      <w:r>
        <w:rPr>
          <w:sz w:val="22"/>
          <w:szCs w:val="22"/>
        </w:rPr>
        <w:t xml:space="preserve">They asked us: </w:t>
      </w:r>
      <w:r w:rsidRPr="006449AD">
        <w:rPr>
          <w:sz w:val="22"/>
          <w:szCs w:val="22"/>
        </w:rPr>
        <w:t>‘</w:t>
      </w:r>
      <w:r w:rsidRPr="00DC7A0E">
        <w:rPr>
          <w:sz w:val="22"/>
          <w:szCs w:val="22"/>
        </w:rPr>
        <w:t>Who can I speak to?’</w:t>
      </w:r>
      <w:r>
        <w:rPr>
          <w:i/>
          <w:sz w:val="22"/>
          <w:szCs w:val="22"/>
        </w:rPr>
        <w:t xml:space="preserve">; </w:t>
      </w:r>
      <w:r w:rsidRPr="00DC7A0E">
        <w:rPr>
          <w:sz w:val="22"/>
          <w:szCs w:val="22"/>
        </w:rPr>
        <w:t>‘Who looks after me?’ None had spoken to a lawyer or were aware they might have a right to do so</w:t>
      </w:r>
      <w:r>
        <w:rPr>
          <w:sz w:val="22"/>
          <w:szCs w:val="22"/>
        </w:rPr>
        <w:t xml:space="preserve">. </w:t>
      </w:r>
    </w:p>
    <w:p w:rsidR="00254E17" w:rsidRDefault="00254E17" w:rsidP="00DB322E">
      <w:pPr>
        <w:ind w:left="709"/>
        <w:rPr>
          <w:sz w:val="22"/>
          <w:szCs w:val="22"/>
        </w:rPr>
      </w:pPr>
      <w:r w:rsidRPr="00DC7A0E">
        <w:rPr>
          <w:sz w:val="22"/>
          <w:szCs w:val="22"/>
        </w:rPr>
        <w:t>Young people who don’t have other family with them, who often are orphans develop strong bonds particularly within the same</w:t>
      </w:r>
      <w:r w:rsidRPr="00525DE2">
        <w:rPr>
          <w:sz w:val="22"/>
          <w:szCs w:val="22"/>
        </w:rPr>
        <w:t xml:space="preserve"> language groups. At times the </w:t>
      </w:r>
      <w:r>
        <w:rPr>
          <w:sz w:val="22"/>
          <w:szCs w:val="22"/>
        </w:rPr>
        <w:t>‘</w:t>
      </w:r>
      <w:r w:rsidRPr="00525DE2">
        <w:rPr>
          <w:sz w:val="22"/>
          <w:szCs w:val="22"/>
        </w:rPr>
        <w:t>extraction</w:t>
      </w:r>
      <w:r>
        <w:rPr>
          <w:sz w:val="22"/>
          <w:szCs w:val="22"/>
        </w:rPr>
        <w:t>’</w:t>
      </w:r>
      <w:r w:rsidRPr="00DC7A0E">
        <w:rPr>
          <w:sz w:val="22"/>
          <w:szCs w:val="22"/>
        </w:rPr>
        <w:t xml:space="preserve"> of boys deemed to have turned 18, had meant that one young man no longer had anyone else who spoke his language. There is a very pervasive anxiety about being transferred, and about that happening without warning, which contributes to disturbed sleep.</w:t>
      </w:r>
      <w:r>
        <w:rPr>
          <w:rStyle w:val="EndnoteReference"/>
          <w:szCs w:val="22"/>
        </w:rPr>
        <w:endnoteReference w:id="447"/>
      </w:r>
    </w:p>
    <w:p w:rsidR="003B4AB9" w:rsidRPr="00382519" w:rsidRDefault="003B4AB9" w:rsidP="00DB322E">
      <w:pPr>
        <w:rPr>
          <w:szCs w:val="22"/>
        </w:rPr>
      </w:pPr>
      <w:r w:rsidRPr="00382519">
        <w:rPr>
          <w:szCs w:val="22"/>
        </w:rPr>
        <w:t xml:space="preserve">In some instances, unaccompanied children have been sent to Manus Island because they </w:t>
      </w:r>
      <w:r w:rsidR="00E1718E" w:rsidRPr="00382519">
        <w:rPr>
          <w:szCs w:val="22"/>
        </w:rPr>
        <w:t>were</w:t>
      </w:r>
      <w:r w:rsidRPr="00382519">
        <w:rPr>
          <w:szCs w:val="22"/>
        </w:rPr>
        <w:t xml:space="preserve"> assessed as being 18 when in fact they are younger. In these situations, unaccompanied children are returned to mainland detention centres</w:t>
      </w:r>
      <w:r w:rsidR="00E1718E" w:rsidRPr="00382519">
        <w:rPr>
          <w:szCs w:val="22"/>
        </w:rPr>
        <w:t>,</w:t>
      </w:r>
      <w:r w:rsidRPr="00382519">
        <w:rPr>
          <w:szCs w:val="22"/>
        </w:rPr>
        <w:t xml:space="preserve"> usually Christmas Island. One unaccompanied child who had been detained on Manus Island told the Inquiry team: </w:t>
      </w:r>
    </w:p>
    <w:p w:rsidR="00B619C6" w:rsidRPr="00B619C6" w:rsidRDefault="00B619C6" w:rsidP="00DB322E">
      <w:pPr>
        <w:ind w:left="720"/>
        <w:rPr>
          <w:i/>
          <w:color w:val="000000"/>
          <w:sz w:val="22"/>
          <w:szCs w:val="22"/>
        </w:rPr>
      </w:pPr>
      <w:r w:rsidRPr="00B619C6">
        <w:rPr>
          <w:i/>
          <w:color w:val="000000"/>
          <w:sz w:val="22"/>
          <w:szCs w:val="22"/>
        </w:rPr>
        <w:t>I witnessed horrible things, people throwing chairs, protesting … those who had self-harmed were taken to [a] place…</w:t>
      </w:r>
    </w:p>
    <w:p w:rsidR="003B4AB9" w:rsidRPr="00B619C6" w:rsidRDefault="00B619C6" w:rsidP="00DB322E">
      <w:pPr>
        <w:ind w:left="720"/>
        <w:rPr>
          <w:color w:val="000000"/>
          <w:sz w:val="22"/>
          <w:szCs w:val="22"/>
        </w:rPr>
      </w:pPr>
      <w:r>
        <w:rPr>
          <w:color w:val="000000"/>
          <w:sz w:val="22"/>
          <w:szCs w:val="22"/>
        </w:rPr>
        <w:t>(U</w:t>
      </w:r>
      <w:r w:rsidRPr="00B619C6">
        <w:rPr>
          <w:color w:val="000000"/>
          <w:sz w:val="22"/>
          <w:szCs w:val="22"/>
        </w:rPr>
        <w:t>naccompanied child sent to Manus Island</w:t>
      </w:r>
      <w:r w:rsidR="00965FEC">
        <w:rPr>
          <w:color w:val="000000"/>
          <w:sz w:val="22"/>
          <w:szCs w:val="22"/>
        </w:rPr>
        <w:t>, Papua New Guinea,</w:t>
      </w:r>
      <w:r w:rsidRPr="00B619C6">
        <w:rPr>
          <w:color w:val="000000"/>
          <w:sz w:val="22"/>
          <w:szCs w:val="22"/>
        </w:rPr>
        <w:t xml:space="preserve"> after an incorrect age assessment)</w:t>
      </w:r>
    </w:p>
    <w:p w:rsidR="00BA53E5" w:rsidRDefault="00BA53E5" w:rsidP="00DB322E">
      <w:pPr>
        <w:pStyle w:val="Heading2"/>
      </w:pPr>
      <w:bookmarkStart w:id="167" w:name="_Toc403999489"/>
      <w:r>
        <w:t>Self-harm by unaccompanied children</w:t>
      </w:r>
      <w:bookmarkEnd w:id="167"/>
    </w:p>
    <w:p w:rsidR="00F54138" w:rsidRDefault="00F54138" w:rsidP="00DB322E">
      <w:pPr>
        <w:autoSpaceDE w:val="0"/>
        <w:autoSpaceDN w:val="0"/>
        <w:adjustRightInd w:val="0"/>
        <w:spacing w:before="0" w:after="0"/>
      </w:pPr>
    </w:p>
    <w:p w:rsidR="00BA53E5" w:rsidRDefault="001833A7" w:rsidP="00DB322E">
      <w:pPr>
        <w:autoSpaceDE w:val="0"/>
        <w:autoSpaceDN w:val="0"/>
        <w:adjustRightInd w:val="0"/>
        <w:spacing w:before="0" w:after="0"/>
      </w:pPr>
      <w:r>
        <w:t>In July 2014, t</w:t>
      </w:r>
      <w:r w:rsidR="00BA53E5">
        <w:t>he Commission r</w:t>
      </w:r>
      <w:r w:rsidR="00254E17">
        <w:t>e</w:t>
      </w:r>
      <w:r w:rsidR="0001215B">
        <w:t xml:space="preserve">ceived </w:t>
      </w:r>
      <w:r w:rsidR="00382519">
        <w:t xml:space="preserve">the </w:t>
      </w:r>
      <w:r w:rsidR="00BA53E5">
        <w:t xml:space="preserve">case files of 37 unaccompanied children </w:t>
      </w:r>
      <w:r>
        <w:t>who were either in detention or had been in detention.</w:t>
      </w:r>
      <w:r w:rsidR="00BA53E5" w:rsidRPr="00125268">
        <w:rPr>
          <w:rStyle w:val="EndnoteReference"/>
        </w:rPr>
        <w:endnoteReference w:id="448"/>
      </w:r>
      <w:r w:rsidR="00BA53E5" w:rsidRPr="00125268">
        <w:t xml:space="preserve"> The case files revealed </w:t>
      </w:r>
      <w:r>
        <w:t>some alarming detail</w:t>
      </w:r>
      <w:r w:rsidR="00D96665">
        <w:t>s</w:t>
      </w:r>
      <w:r>
        <w:t xml:space="preserve"> about </w:t>
      </w:r>
      <w:r w:rsidR="00D96665">
        <w:t>the nature of self-harm and suicide attempts amongst this group. S</w:t>
      </w:r>
      <w:r w:rsidR="00BA53E5" w:rsidRPr="00125268">
        <w:t xml:space="preserve">even of the </w:t>
      </w:r>
      <w:r w:rsidR="00D96665">
        <w:t xml:space="preserve">37 </w:t>
      </w:r>
      <w:r w:rsidR="00BA53E5" w:rsidRPr="00125268">
        <w:t>children (19 percent) had engaged in actual self-harm in detention</w:t>
      </w:r>
      <w:r w:rsidR="00BA53E5">
        <w:t xml:space="preserve"> </w:t>
      </w:r>
      <w:r w:rsidR="00BA53E5" w:rsidRPr="00125268">
        <w:t>and nine children (24 percent) had threatened self-harm</w:t>
      </w:r>
      <w:r w:rsidR="00BA53E5">
        <w:t>.</w:t>
      </w:r>
      <w:r w:rsidR="00BA53E5" w:rsidRPr="00125268">
        <w:t xml:space="preserve"> </w:t>
      </w:r>
      <w:r w:rsidR="00BA53E5">
        <w:t xml:space="preserve">  </w:t>
      </w:r>
    </w:p>
    <w:p w:rsidR="00BA53E5" w:rsidRDefault="00BA53E5" w:rsidP="00DB322E">
      <w:pPr>
        <w:autoSpaceDE w:val="0"/>
        <w:autoSpaceDN w:val="0"/>
        <w:adjustRightInd w:val="0"/>
        <w:spacing w:before="0" w:after="0"/>
      </w:pPr>
    </w:p>
    <w:p w:rsidR="004E2719" w:rsidRPr="00743F6B" w:rsidRDefault="004E2719" w:rsidP="00DB322E">
      <w:pPr>
        <w:autoSpaceDE w:val="0"/>
        <w:autoSpaceDN w:val="0"/>
        <w:adjustRightInd w:val="0"/>
        <w:spacing w:before="0" w:after="0"/>
      </w:pPr>
      <w:r w:rsidRPr="00743F6B">
        <w:t>The Incident Reporting Guideline</w:t>
      </w:r>
      <w:r w:rsidR="00743F6B" w:rsidRPr="00743F6B">
        <w:t>s</w:t>
      </w:r>
      <w:r w:rsidRPr="00743F6B">
        <w:t xml:space="preserve"> </w:t>
      </w:r>
      <w:r w:rsidR="00D966BD">
        <w:t>require Serco to report to the</w:t>
      </w:r>
      <w:r w:rsidR="00A3796D">
        <w:t xml:space="preserve"> </w:t>
      </w:r>
      <w:r w:rsidR="00D966BD">
        <w:t>Department of Immigration and Border Protection using</w:t>
      </w:r>
      <w:r w:rsidR="00D96665">
        <w:t xml:space="preserve"> </w:t>
      </w:r>
      <w:r w:rsidR="00A3796D">
        <w:t>two categories</w:t>
      </w:r>
      <w:r w:rsidR="00D966BD">
        <w:t xml:space="preserve"> of self-harm</w:t>
      </w:r>
      <w:r w:rsidR="00A3796D">
        <w:t>:</w:t>
      </w:r>
      <w:r w:rsidRPr="00743F6B">
        <w:t xml:space="preserve"> ‘threatened’ or ‘actual’</w:t>
      </w:r>
      <w:r w:rsidR="00D966BD">
        <w:t xml:space="preserve"> self-harm</w:t>
      </w:r>
      <w:r w:rsidRPr="00743F6B">
        <w:t>.</w:t>
      </w:r>
      <w:r w:rsidRPr="00743F6B">
        <w:rPr>
          <w:rStyle w:val="EndnoteReference"/>
        </w:rPr>
        <w:endnoteReference w:id="449"/>
      </w:r>
      <w:r w:rsidR="00A3796D">
        <w:t xml:space="preserve"> </w:t>
      </w:r>
      <w:r w:rsidR="00D966BD">
        <w:t>There is no category for attempt</w:t>
      </w:r>
      <w:r w:rsidR="00AE08CF">
        <w:t>ed suicide</w:t>
      </w:r>
      <w:r w:rsidR="00D966BD">
        <w:t xml:space="preserve">. </w:t>
      </w:r>
      <w:r w:rsidR="00BA53E5" w:rsidRPr="00743F6B">
        <w:t>The Commission is concerned that the</w:t>
      </w:r>
      <w:r w:rsidR="00D96665">
        <w:t>se</w:t>
      </w:r>
      <w:r w:rsidR="00BA53E5" w:rsidRPr="00743F6B">
        <w:t xml:space="preserve"> </w:t>
      </w:r>
      <w:r w:rsidRPr="00743F6B">
        <w:t>description</w:t>
      </w:r>
      <w:r w:rsidR="00D96665">
        <w:t>s</w:t>
      </w:r>
      <w:r w:rsidRPr="00743F6B">
        <w:t xml:space="preserve"> </w:t>
      </w:r>
      <w:r w:rsidR="00D96665">
        <w:t>do</w:t>
      </w:r>
      <w:r w:rsidR="00BA53E5" w:rsidRPr="00743F6B">
        <w:t xml:space="preserve"> not adequately reflect the severity of </w:t>
      </w:r>
      <w:r w:rsidRPr="00743F6B">
        <w:t xml:space="preserve">some </w:t>
      </w:r>
      <w:r w:rsidRPr="00743F6B">
        <w:lastRenderedPageBreak/>
        <w:t>incidents</w:t>
      </w:r>
      <w:r w:rsidR="00BA53E5" w:rsidRPr="00743F6B">
        <w:t xml:space="preserve">. </w:t>
      </w:r>
      <w:r w:rsidR="00D966BD">
        <w:t>It is only through reading all notes associated with each incident, especially clinical reports, that any light is shed on what actually occurs when a child self-harms.</w:t>
      </w:r>
    </w:p>
    <w:p w:rsidR="004E2719" w:rsidRPr="00743F6B" w:rsidRDefault="004E2719" w:rsidP="00DB322E">
      <w:pPr>
        <w:autoSpaceDE w:val="0"/>
        <w:autoSpaceDN w:val="0"/>
        <w:adjustRightInd w:val="0"/>
        <w:spacing w:before="0" w:after="0"/>
      </w:pPr>
    </w:p>
    <w:p w:rsidR="00BA53E5" w:rsidRDefault="00BA53E5" w:rsidP="00DB322E">
      <w:pPr>
        <w:autoSpaceDE w:val="0"/>
        <w:autoSpaceDN w:val="0"/>
        <w:adjustRightInd w:val="0"/>
        <w:spacing w:before="0" w:after="0"/>
      </w:pPr>
      <w:r w:rsidRPr="00125268">
        <w:t>Four of the seven unaccompanied</w:t>
      </w:r>
      <w:r>
        <w:t xml:space="preserve"> children who engaged in </w:t>
      </w:r>
      <w:r w:rsidRPr="00CA2AE2">
        <w:t xml:space="preserve">what </w:t>
      </w:r>
      <w:r w:rsidR="004E2719" w:rsidRPr="00CA2AE2">
        <w:t xml:space="preserve">was recorded </w:t>
      </w:r>
      <w:r w:rsidRPr="00CA2AE2">
        <w:t xml:space="preserve">as </w:t>
      </w:r>
      <w:r>
        <w:t>‘</w:t>
      </w:r>
      <w:r w:rsidR="004E2719">
        <w:t xml:space="preserve">actual </w:t>
      </w:r>
      <w:r>
        <w:t>sel</w:t>
      </w:r>
      <w:r w:rsidR="00A3796D">
        <w:t xml:space="preserve">f-harm’ </w:t>
      </w:r>
      <w:r w:rsidR="003E5942">
        <w:t xml:space="preserve">by Serco, </w:t>
      </w:r>
      <w:r w:rsidR="00A3796D">
        <w:t>were attempting suicide</w:t>
      </w:r>
      <w:r>
        <w:t xml:space="preserve"> according to clinical records. The suicide attempt of one 16 year old unaccompanied Somali boy on Christmas Island was very near fatal. The description </w:t>
      </w:r>
      <w:r w:rsidR="00A3796D">
        <w:t>in</w:t>
      </w:r>
      <w:r>
        <w:t xml:space="preserve"> the incident report reads: </w:t>
      </w:r>
    </w:p>
    <w:p w:rsidR="00BA53E5" w:rsidRDefault="00BA53E5" w:rsidP="00DB322E">
      <w:pPr>
        <w:autoSpaceDE w:val="0"/>
        <w:autoSpaceDN w:val="0"/>
        <w:adjustRightInd w:val="0"/>
        <w:spacing w:before="0" w:after="0"/>
      </w:pPr>
    </w:p>
    <w:p w:rsidR="00BA53E5" w:rsidRPr="00AB0EA1" w:rsidRDefault="00BA53E5" w:rsidP="00DB322E">
      <w:pPr>
        <w:autoSpaceDE w:val="0"/>
        <w:autoSpaceDN w:val="0"/>
        <w:adjustRightInd w:val="0"/>
        <w:spacing w:before="0" w:after="0"/>
        <w:ind w:left="709"/>
        <w:rPr>
          <w:sz w:val="22"/>
          <w:szCs w:val="22"/>
        </w:rPr>
      </w:pPr>
      <w:r w:rsidRPr="00AB0EA1">
        <w:rPr>
          <w:sz w:val="22"/>
          <w:szCs w:val="22"/>
        </w:rPr>
        <w:t>On Saturday [date] a nurse called out to me because at approx 03:10AM client [number] had hung himself in the toilet with the door locked</w:t>
      </w:r>
      <w:r>
        <w:rPr>
          <w:sz w:val="22"/>
          <w:szCs w:val="22"/>
        </w:rPr>
        <w:t xml:space="preserve">. </w:t>
      </w:r>
      <w:r w:rsidRPr="00AB0EA1">
        <w:rPr>
          <w:sz w:val="22"/>
          <w:szCs w:val="22"/>
        </w:rPr>
        <w:t>…</w:t>
      </w:r>
      <w:r>
        <w:rPr>
          <w:sz w:val="22"/>
          <w:szCs w:val="22"/>
        </w:rPr>
        <w:t xml:space="preserve"> </w:t>
      </w:r>
      <w:r w:rsidRPr="00AB0EA1">
        <w:rPr>
          <w:sz w:val="22"/>
          <w:szCs w:val="22"/>
        </w:rPr>
        <w:t xml:space="preserve">I held him up while the nurse raced to get scissors to cut him down. We got him down and layed [sic] him on the bed and the nurse and I started chest compressions and after approx. 1 minute he started breathing again. </w:t>
      </w:r>
    </w:p>
    <w:p w:rsidR="00BA53E5" w:rsidRDefault="00BA53E5" w:rsidP="00DB322E">
      <w:pPr>
        <w:autoSpaceDE w:val="0"/>
        <w:autoSpaceDN w:val="0"/>
        <w:adjustRightInd w:val="0"/>
        <w:spacing w:before="0" w:after="0"/>
      </w:pPr>
    </w:p>
    <w:p w:rsidR="00DD6C42" w:rsidRDefault="00BA53E5" w:rsidP="00DB322E">
      <w:pPr>
        <w:autoSpaceDE w:val="0"/>
        <w:autoSpaceDN w:val="0"/>
        <w:adjustRightInd w:val="0"/>
        <w:spacing w:before="0" w:after="0"/>
      </w:pPr>
      <w:r>
        <w:t>The 16 year old boy had been in detention for less than one mont</w:t>
      </w:r>
      <w:r w:rsidR="00A3796D">
        <w:t xml:space="preserve">h. He </w:t>
      </w:r>
      <w:r>
        <w:t xml:space="preserve">had a history of trauma prior to coming to Australia. In May 2014 the Department </w:t>
      </w:r>
      <w:r w:rsidR="00DD6C42">
        <w:t xml:space="preserve">of Immigration and Border Protection </w:t>
      </w:r>
      <w:r>
        <w:t xml:space="preserve">referred the boy to the Minister </w:t>
      </w:r>
      <w:r w:rsidR="00382519">
        <w:t xml:space="preserve">for </w:t>
      </w:r>
      <w:r w:rsidR="003E5942">
        <w:t xml:space="preserve">Immigration and Border Protection </w:t>
      </w:r>
      <w:r>
        <w:t xml:space="preserve">for a </w:t>
      </w:r>
      <w:r w:rsidR="006423B2">
        <w:t>Community Detention</w:t>
      </w:r>
      <w:r>
        <w:t xml:space="preserve"> placement. In</w:t>
      </w:r>
      <w:r w:rsidR="00382519">
        <w:t xml:space="preserve"> the</w:t>
      </w:r>
      <w:r>
        <w:t xml:space="preserve"> </w:t>
      </w:r>
      <w:r w:rsidR="00DD6C42">
        <w:t>referral</w:t>
      </w:r>
      <w:r>
        <w:t xml:space="preserve"> to the Minister it </w:t>
      </w:r>
      <w:r w:rsidR="00DD6C42">
        <w:t>was</w:t>
      </w:r>
      <w:r>
        <w:t xml:space="preserve"> noted that </w:t>
      </w:r>
      <w:r w:rsidR="00DD6C42">
        <w:t>the boy</w:t>
      </w:r>
      <w:r>
        <w:t xml:space="preserve"> was diagnosed with mixed depression, anxiety disorder, Post-Traumatic Stress Disorder and bipolar diso</w:t>
      </w:r>
      <w:r w:rsidR="00DD6C42">
        <w:t xml:space="preserve">rder. The </w:t>
      </w:r>
      <w:r w:rsidR="00DE1768">
        <w:t xml:space="preserve">referral </w:t>
      </w:r>
      <w:r w:rsidR="00DD6C42">
        <w:t>submission then stated</w:t>
      </w:r>
      <w:r>
        <w:t xml:space="preserve"> that </w:t>
      </w:r>
      <w:r w:rsidR="00DD6C42">
        <w:t>the boy</w:t>
      </w:r>
      <w:r>
        <w:t xml:space="preserve"> ‘attempted self-harm while in held detention’. </w:t>
      </w:r>
    </w:p>
    <w:p w:rsidR="00DD6C42" w:rsidRDefault="00DD6C42" w:rsidP="00DB322E">
      <w:pPr>
        <w:autoSpaceDE w:val="0"/>
        <w:autoSpaceDN w:val="0"/>
        <w:adjustRightInd w:val="0"/>
        <w:spacing w:before="0" w:after="0"/>
      </w:pPr>
    </w:p>
    <w:p w:rsidR="00BA53E5" w:rsidRDefault="00DD6C42" w:rsidP="00DB322E">
      <w:pPr>
        <w:autoSpaceDE w:val="0"/>
        <w:autoSpaceDN w:val="0"/>
        <w:adjustRightInd w:val="0"/>
        <w:spacing w:before="0" w:after="0"/>
      </w:pPr>
      <w:r>
        <w:t>N</w:t>
      </w:r>
      <w:r w:rsidR="00BA53E5" w:rsidRPr="00743F6B">
        <w:t xml:space="preserve">o detail </w:t>
      </w:r>
      <w:r w:rsidR="00145C71" w:rsidRPr="00743F6B">
        <w:t xml:space="preserve">appears to have been </w:t>
      </w:r>
      <w:r w:rsidR="00BA53E5" w:rsidRPr="00743F6B">
        <w:t xml:space="preserve">provided </w:t>
      </w:r>
      <w:r w:rsidR="00D96665">
        <w:t xml:space="preserve">in the </w:t>
      </w:r>
      <w:r w:rsidR="00DE1768">
        <w:t xml:space="preserve">referral </w:t>
      </w:r>
      <w:r w:rsidR="006F49B0">
        <w:t>submission to the Minister</w:t>
      </w:r>
      <w:r w:rsidR="00D96665">
        <w:t xml:space="preserve"> </w:t>
      </w:r>
      <w:r w:rsidR="00BA53E5" w:rsidRPr="00743F6B">
        <w:t>about the</w:t>
      </w:r>
      <w:r>
        <w:t xml:space="preserve"> nature of the</w:t>
      </w:r>
      <w:r w:rsidR="00BA53E5" w:rsidRPr="00743F6B">
        <w:t xml:space="preserve"> incident or the severity of the behaviour. Th</w:t>
      </w:r>
      <w:r w:rsidR="004E2719" w:rsidRPr="00743F6B">
        <w:t>is</w:t>
      </w:r>
      <w:r w:rsidR="00145C71" w:rsidRPr="00743F6B">
        <w:t xml:space="preserve"> possibl</w:t>
      </w:r>
      <w:r w:rsidR="004E2719" w:rsidRPr="00743F6B">
        <w:t>y</w:t>
      </w:r>
      <w:r w:rsidR="00145C71" w:rsidRPr="00743F6B">
        <w:t xml:space="preserve"> </w:t>
      </w:r>
      <w:r w:rsidR="00145C71">
        <w:t xml:space="preserve">accounts for </w:t>
      </w:r>
      <w:r w:rsidR="00631239">
        <w:t>why</w:t>
      </w:r>
      <w:r w:rsidR="00145C71">
        <w:t xml:space="preserve"> the</w:t>
      </w:r>
      <w:r w:rsidR="00BA53E5">
        <w:t xml:space="preserve"> Minister </w:t>
      </w:r>
      <w:r>
        <w:t>decl</w:t>
      </w:r>
      <w:r w:rsidR="00D96665">
        <w:t>ined the recommendation that th</w:t>
      </w:r>
      <w:r w:rsidR="003E5942">
        <w:t>e</w:t>
      </w:r>
      <w:r>
        <w:t xml:space="preserve"> b</w:t>
      </w:r>
      <w:r w:rsidR="00BA53E5">
        <w:t>oy</w:t>
      </w:r>
      <w:r>
        <w:t xml:space="preserve"> be released</w:t>
      </w:r>
      <w:r w:rsidR="00BA53E5">
        <w:t xml:space="preserve"> into </w:t>
      </w:r>
      <w:r w:rsidR="006423B2">
        <w:t>Community Detention</w:t>
      </w:r>
      <w:r w:rsidR="00476906">
        <w:t xml:space="preserve">. The Minister </w:t>
      </w:r>
      <w:r w:rsidR="00BA53E5">
        <w:t xml:space="preserve">wrote </w:t>
      </w:r>
      <w:r w:rsidR="00631239">
        <w:t xml:space="preserve">that it was </w:t>
      </w:r>
      <w:r w:rsidR="00BA53E5">
        <w:t xml:space="preserve">‘not clear to me why he cannot be transferred to Nauru’. As of July 2014 </w:t>
      </w:r>
      <w:r w:rsidR="00C45864">
        <w:t>this teenager</w:t>
      </w:r>
      <w:r w:rsidR="00BA53E5">
        <w:t xml:space="preserve"> remains in detention on </w:t>
      </w:r>
      <w:r w:rsidR="00C45864">
        <w:t>mainland Australia</w:t>
      </w:r>
      <w:r w:rsidR="00BA53E5">
        <w:t>.</w:t>
      </w:r>
    </w:p>
    <w:p w:rsidR="00BA53E5" w:rsidRDefault="00BA53E5" w:rsidP="00DB322E">
      <w:pPr>
        <w:autoSpaceDE w:val="0"/>
        <w:autoSpaceDN w:val="0"/>
        <w:adjustRightInd w:val="0"/>
        <w:spacing w:before="0" w:after="0"/>
      </w:pPr>
    </w:p>
    <w:p w:rsidR="00BA53E5" w:rsidRDefault="00BA53E5" w:rsidP="00DB322E">
      <w:pPr>
        <w:autoSpaceDE w:val="0"/>
        <w:autoSpaceDN w:val="0"/>
        <w:adjustRightInd w:val="0"/>
        <w:spacing w:before="0" w:after="0"/>
      </w:pPr>
      <w:r>
        <w:t xml:space="preserve">The </w:t>
      </w:r>
      <w:r w:rsidR="00395008">
        <w:t xml:space="preserve">six </w:t>
      </w:r>
      <w:r>
        <w:t xml:space="preserve">case studies </w:t>
      </w:r>
      <w:r w:rsidR="00C45864">
        <w:t xml:space="preserve">that </w:t>
      </w:r>
      <w:r w:rsidR="003E5942">
        <w:t xml:space="preserve">are contained </w:t>
      </w:r>
      <w:r w:rsidR="00C45864">
        <w:t>in this chapter</w:t>
      </w:r>
      <w:r>
        <w:t xml:space="preserve"> demonstrate how detention can cause mental health deterior</w:t>
      </w:r>
      <w:r w:rsidR="00C45864">
        <w:t>ation in unaccompanied children</w:t>
      </w:r>
      <w:r w:rsidR="003E5942">
        <w:t xml:space="preserve"> including </w:t>
      </w:r>
      <w:r>
        <w:t xml:space="preserve">self-harm </w:t>
      </w:r>
      <w:r w:rsidR="000A543D">
        <w:t>and</w:t>
      </w:r>
      <w:r>
        <w:t xml:space="preserve"> suicide attempts.</w:t>
      </w:r>
    </w:p>
    <w:p w:rsidR="00AE4CCD" w:rsidRDefault="00AE4CCD" w:rsidP="00DB322E">
      <w:pPr>
        <w:autoSpaceDE w:val="0"/>
        <w:autoSpaceDN w:val="0"/>
        <w:adjustRightInd w:val="0"/>
        <w:spacing w:before="0" w:after="0"/>
      </w:pPr>
    </w:p>
    <w:p w:rsidR="00FB5051" w:rsidRDefault="00FB5051">
      <w:pPr>
        <w:spacing w:before="0" w:after="0"/>
        <w:rPr>
          <w:b/>
          <w:bCs/>
          <w:szCs w:val="18"/>
        </w:rPr>
      </w:pPr>
      <w:r>
        <w:br w:type="page"/>
      </w:r>
    </w:p>
    <w:p w:rsidR="00BA53E5" w:rsidRPr="00AE4CCD" w:rsidRDefault="00A04523" w:rsidP="00AE4CCD">
      <w:pPr>
        <w:pStyle w:val="Caption"/>
        <w:shd w:val="clear" w:color="auto" w:fill="F2F2F2" w:themeFill="background1" w:themeFillShade="F2"/>
      </w:pPr>
      <w:bookmarkStart w:id="168" w:name="_Toc403996207"/>
      <w:r w:rsidRPr="00AE4CCD">
        <w:lastRenderedPageBreak/>
        <w:t xml:space="preserve">Case Study </w:t>
      </w:r>
      <w:r w:rsidR="00400E9C">
        <w:fldChar w:fldCharType="begin"/>
      </w:r>
      <w:r w:rsidR="00400E9C">
        <w:instrText xml:space="preserve"> SEQ Case_Study \* ARABIC </w:instrText>
      </w:r>
      <w:r w:rsidR="00400E9C">
        <w:fldChar w:fldCharType="separate"/>
      </w:r>
      <w:r w:rsidR="00CE29A2">
        <w:rPr>
          <w:noProof/>
        </w:rPr>
        <w:t>3</w:t>
      </w:r>
      <w:r w:rsidR="00400E9C">
        <w:rPr>
          <w:noProof/>
        </w:rPr>
        <w:fldChar w:fldCharType="end"/>
      </w:r>
      <w:r w:rsidRPr="00AE4CCD">
        <w:t>: DC</w:t>
      </w:r>
      <w:r w:rsidR="00BA53E5" w:rsidRPr="00AE4CCD">
        <w:rPr>
          <w:rStyle w:val="EndnoteReference"/>
          <w:rFonts w:cs="Arial"/>
          <w:sz w:val="24"/>
        </w:rPr>
        <w:endnoteReference w:id="450"/>
      </w:r>
      <w:bookmarkEnd w:id="168"/>
    </w:p>
    <w:p w:rsidR="00BA53E5" w:rsidRPr="00AB0EA1" w:rsidRDefault="00BA53E5" w:rsidP="00DB322E">
      <w:pPr>
        <w:shd w:val="clear" w:color="auto" w:fill="F2F2F2" w:themeFill="background1" w:themeFillShade="F2"/>
        <w:rPr>
          <w:rFonts w:cs="Arial"/>
        </w:rPr>
      </w:pPr>
      <w:r w:rsidRPr="00AB0EA1">
        <w:rPr>
          <w:rFonts w:cs="Arial"/>
        </w:rPr>
        <w:t>DC</w:t>
      </w:r>
      <w:r w:rsidR="004C0C43">
        <w:rPr>
          <w:rFonts w:cs="Arial"/>
        </w:rPr>
        <w:t xml:space="preserve"> is </w:t>
      </w:r>
      <w:r w:rsidRPr="00AB0EA1">
        <w:rPr>
          <w:rFonts w:cs="Arial"/>
        </w:rPr>
        <w:t>a 17</w:t>
      </w:r>
      <w:r>
        <w:rPr>
          <w:rFonts w:cs="Arial"/>
        </w:rPr>
        <w:t xml:space="preserve"> year old boy</w:t>
      </w:r>
      <w:r w:rsidR="00F54138">
        <w:rPr>
          <w:rFonts w:cs="Arial"/>
        </w:rPr>
        <w:t xml:space="preserve"> who</w:t>
      </w:r>
      <w:r w:rsidRPr="00AB0EA1">
        <w:rPr>
          <w:rFonts w:cs="Arial"/>
        </w:rPr>
        <w:t xml:space="preserve"> arrived alone on Christmas Island in July 2013. He fled Pakistan after being abducted by the Taliban and witnessing the murder of his friend. A few days after arriving in Australia he </w:t>
      </w:r>
      <w:r w:rsidR="00395008">
        <w:rPr>
          <w:rFonts w:cs="Arial"/>
        </w:rPr>
        <w:t>disclos</w:t>
      </w:r>
      <w:r w:rsidR="006C059F">
        <w:rPr>
          <w:rFonts w:cs="Arial"/>
        </w:rPr>
        <w:t>ed</w:t>
      </w:r>
      <w:r w:rsidRPr="00AB0EA1">
        <w:rPr>
          <w:rFonts w:cs="Arial"/>
        </w:rPr>
        <w:t xml:space="preserve"> a history of torture and trauma. Five months after being </w:t>
      </w:r>
      <w:r w:rsidR="0056770E">
        <w:rPr>
          <w:rFonts w:cs="Arial"/>
        </w:rPr>
        <w:t xml:space="preserve">held </w:t>
      </w:r>
      <w:r w:rsidRPr="00AB0EA1">
        <w:rPr>
          <w:rFonts w:cs="Arial"/>
        </w:rPr>
        <w:t xml:space="preserve">in detention </w:t>
      </w:r>
      <w:r w:rsidR="0056770E">
        <w:rPr>
          <w:rFonts w:cs="Arial"/>
        </w:rPr>
        <w:t xml:space="preserve">centres on Christmas Island and </w:t>
      </w:r>
      <w:r w:rsidRPr="00AB0EA1">
        <w:rPr>
          <w:rFonts w:cs="Arial"/>
        </w:rPr>
        <w:t>Darwin his mental health deteriorated significantly. He commenced self-harming behaviour in December 2013. The Department notes that DC has been involved in 50 incidents, most relating to actual or threatened self-harm.</w:t>
      </w:r>
    </w:p>
    <w:p w:rsidR="00BA53E5" w:rsidRPr="00AB0EA1" w:rsidRDefault="00BA53E5" w:rsidP="00DB322E">
      <w:pPr>
        <w:shd w:val="clear" w:color="auto" w:fill="F2F2F2" w:themeFill="background1" w:themeFillShade="F2"/>
        <w:rPr>
          <w:rFonts w:cs="Arial"/>
        </w:rPr>
      </w:pPr>
      <w:r w:rsidRPr="00AB0EA1">
        <w:rPr>
          <w:rFonts w:cs="Arial"/>
        </w:rPr>
        <w:t>In February 2014 the Director of Mental Health at International Health and Medical Services, Dr Peter Young, noted that DC was:</w:t>
      </w:r>
    </w:p>
    <w:p w:rsidR="00BA53E5" w:rsidRPr="00E369BE" w:rsidRDefault="00BA53E5" w:rsidP="00196943">
      <w:pPr>
        <w:shd w:val="clear" w:color="auto" w:fill="F2F2F2" w:themeFill="background1" w:themeFillShade="F2"/>
        <w:rPr>
          <w:rFonts w:cs="Arial"/>
          <w:sz w:val="22"/>
          <w:szCs w:val="22"/>
        </w:rPr>
      </w:pPr>
      <w:r w:rsidRPr="004F59D0">
        <w:rPr>
          <w:rFonts w:cs="Arial"/>
          <w:sz w:val="22"/>
          <w:szCs w:val="22"/>
        </w:rPr>
        <w:t xml:space="preserve">considered at Hi </w:t>
      </w:r>
      <w:r>
        <w:rPr>
          <w:rFonts w:cs="Arial"/>
          <w:sz w:val="22"/>
          <w:szCs w:val="22"/>
        </w:rPr>
        <w:t>[</w:t>
      </w:r>
      <w:r w:rsidRPr="004F59D0">
        <w:rPr>
          <w:rFonts w:cs="Arial"/>
          <w:sz w:val="22"/>
          <w:szCs w:val="22"/>
        </w:rPr>
        <w:t>sic</w:t>
      </w:r>
      <w:r>
        <w:rPr>
          <w:rFonts w:cs="Arial"/>
          <w:sz w:val="22"/>
          <w:szCs w:val="22"/>
        </w:rPr>
        <w:t>]</w:t>
      </w:r>
      <w:r w:rsidRPr="004F59D0">
        <w:rPr>
          <w:rFonts w:cs="Arial"/>
          <w:sz w:val="22"/>
          <w:szCs w:val="22"/>
        </w:rPr>
        <w:t xml:space="preserve"> level of self-harm risk </w:t>
      </w:r>
      <w:r w:rsidRPr="00BE21B8">
        <w:rPr>
          <w:rFonts w:cs="Arial"/>
          <w:sz w:val="22"/>
          <w:szCs w:val="22"/>
        </w:rPr>
        <w:t>secondary</w:t>
      </w:r>
      <w:r w:rsidRPr="004F59D0">
        <w:rPr>
          <w:rFonts w:cs="Arial"/>
          <w:sz w:val="22"/>
          <w:szCs w:val="22"/>
        </w:rPr>
        <w:t xml:space="preserve"> to mental health deterioration caused by conditions of prolonged detention</w:t>
      </w:r>
      <w:r>
        <w:rPr>
          <w:rFonts w:cs="Arial"/>
          <w:sz w:val="22"/>
          <w:szCs w:val="22"/>
        </w:rPr>
        <w:t xml:space="preserve">. </w:t>
      </w:r>
      <w:r w:rsidRPr="004F59D0">
        <w:rPr>
          <w:rFonts w:cs="Arial"/>
          <w:sz w:val="22"/>
          <w:szCs w:val="22"/>
        </w:rPr>
        <w:t>… Recommendations to DIB</w:t>
      </w:r>
      <w:r w:rsidRPr="00DF749D">
        <w:rPr>
          <w:rFonts w:cs="Arial"/>
          <w:sz w:val="22"/>
          <w:szCs w:val="22"/>
        </w:rPr>
        <w:t>P</w:t>
      </w:r>
      <w:r>
        <w:rPr>
          <w:rFonts w:cs="Arial"/>
          <w:sz w:val="22"/>
          <w:szCs w:val="22"/>
        </w:rPr>
        <w:t xml:space="preserve"> [the Department]</w:t>
      </w:r>
      <w:r w:rsidRPr="00DF749D">
        <w:rPr>
          <w:rFonts w:cs="Arial"/>
          <w:sz w:val="22"/>
          <w:szCs w:val="22"/>
        </w:rPr>
        <w:t xml:space="preserve"> to ameliorate conditions of detention have not been acted on.</w:t>
      </w:r>
      <w:r w:rsidRPr="00E369BE">
        <w:rPr>
          <w:rFonts w:cs="Arial"/>
          <w:sz w:val="22"/>
          <w:szCs w:val="22"/>
        </w:rPr>
        <w:t xml:space="preserve"> </w:t>
      </w:r>
    </w:p>
    <w:p w:rsidR="00BA53E5" w:rsidRPr="00AB0EA1" w:rsidRDefault="00BA53E5" w:rsidP="00DB322E">
      <w:pPr>
        <w:shd w:val="clear" w:color="auto" w:fill="F2F2F2" w:themeFill="background1" w:themeFillShade="F2"/>
        <w:rPr>
          <w:rFonts w:cs="Arial"/>
        </w:rPr>
      </w:pPr>
      <w:r w:rsidRPr="00AB0EA1">
        <w:rPr>
          <w:rFonts w:cs="Arial"/>
        </w:rPr>
        <w:t xml:space="preserve">DC spent </w:t>
      </w:r>
      <w:r w:rsidR="0037365F">
        <w:rPr>
          <w:rFonts w:cs="Arial"/>
        </w:rPr>
        <w:t>seven</w:t>
      </w:r>
      <w:r w:rsidRPr="00AB0EA1">
        <w:rPr>
          <w:rFonts w:cs="Arial"/>
        </w:rPr>
        <w:t xml:space="preserve"> weeks at a private hospital in Melbourne for mental health treatment. He was diagnosed with</w:t>
      </w:r>
      <w:r w:rsidR="00454B4C">
        <w:rPr>
          <w:rFonts w:cs="Arial"/>
        </w:rPr>
        <w:t xml:space="preserve"> Post-</w:t>
      </w:r>
      <w:r w:rsidRPr="00AB0EA1">
        <w:rPr>
          <w:rFonts w:cs="Arial"/>
        </w:rPr>
        <w:t>Traumatic Stress Disorder and dissociative psychotic like symp</w:t>
      </w:r>
      <w:r>
        <w:rPr>
          <w:rFonts w:cs="Arial"/>
        </w:rPr>
        <w:t xml:space="preserve">toms. </w:t>
      </w:r>
      <w:r w:rsidRPr="00AB0EA1">
        <w:rPr>
          <w:rFonts w:cs="Arial"/>
        </w:rPr>
        <w:t>After DC was discharged from hospital and returned to an immigration detention facility Dr Young noted that his mental health symptoms:</w:t>
      </w:r>
    </w:p>
    <w:p w:rsidR="00BA53E5" w:rsidRPr="00F63C90" w:rsidRDefault="00BA53E5" w:rsidP="00196943">
      <w:pPr>
        <w:shd w:val="clear" w:color="auto" w:fill="F2F2F2" w:themeFill="background1" w:themeFillShade="F2"/>
        <w:rPr>
          <w:rFonts w:cs="Arial"/>
          <w:sz w:val="22"/>
          <w:szCs w:val="22"/>
        </w:rPr>
      </w:pPr>
      <w:r w:rsidRPr="004F59D0">
        <w:rPr>
          <w:rFonts w:cs="Arial"/>
          <w:sz w:val="22"/>
          <w:szCs w:val="22"/>
        </w:rPr>
        <w:t xml:space="preserve">had been exacerbated by previous detention environment and improved when removed to therapeutic environment but his condition has </w:t>
      </w:r>
      <w:r w:rsidRPr="00DF749D">
        <w:rPr>
          <w:rFonts w:cs="Arial"/>
          <w:sz w:val="22"/>
          <w:szCs w:val="22"/>
        </w:rPr>
        <w:t xml:space="preserve">quickly </w:t>
      </w:r>
      <w:r>
        <w:rPr>
          <w:rFonts w:cs="Arial"/>
          <w:sz w:val="22"/>
          <w:szCs w:val="22"/>
        </w:rPr>
        <w:t xml:space="preserve">[sic] </w:t>
      </w:r>
      <w:r w:rsidRPr="00DF749D">
        <w:rPr>
          <w:rFonts w:cs="Arial"/>
          <w:sz w:val="22"/>
          <w:szCs w:val="22"/>
        </w:rPr>
        <w:t xml:space="preserve">on return to restricted detention setting resulting in rapid increase in risk of self-harm and suicide requiring constant level of SME </w:t>
      </w:r>
      <w:r w:rsidR="00DE1768">
        <w:rPr>
          <w:rFonts w:cs="Arial"/>
          <w:sz w:val="22"/>
          <w:szCs w:val="22"/>
        </w:rPr>
        <w:t xml:space="preserve">[Supportive Monitoring and Engagement] </w:t>
      </w:r>
      <w:r w:rsidRPr="00DF749D">
        <w:rPr>
          <w:rFonts w:cs="Arial"/>
          <w:sz w:val="22"/>
          <w:szCs w:val="22"/>
        </w:rPr>
        <w:t>to manage.</w:t>
      </w:r>
    </w:p>
    <w:p w:rsidR="00BA53E5" w:rsidRDefault="00BA53E5" w:rsidP="00DB322E">
      <w:pPr>
        <w:shd w:val="clear" w:color="auto" w:fill="F2F2F2" w:themeFill="background1" w:themeFillShade="F2"/>
        <w:rPr>
          <w:rFonts w:cs="Arial"/>
        </w:rPr>
      </w:pPr>
      <w:r w:rsidRPr="009621EE">
        <w:rPr>
          <w:rFonts w:cs="Arial"/>
        </w:rPr>
        <w:t>In July 2014</w:t>
      </w:r>
      <w:r w:rsidR="0056770E">
        <w:rPr>
          <w:rFonts w:cs="Arial"/>
        </w:rPr>
        <w:t>,</w:t>
      </w:r>
      <w:r w:rsidRPr="009621EE">
        <w:rPr>
          <w:rFonts w:cs="Arial"/>
        </w:rPr>
        <w:t xml:space="preserve"> following a recommendation from a child psychiatrist</w:t>
      </w:r>
      <w:r w:rsidR="0056770E">
        <w:rPr>
          <w:rFonts w:cs="Arial"/>
        </w:rPr>
        <w:t>,</w:t>
      </w:r>
      <w:r w:rsidRPr="009621EE">
        <w:rPr>
          <w:rFonts w:cs="Arial"/>
        </w:rPr>
        <w:t xml:space="preserve"> DC was referred to the Minister for </w:t>
      </w:r>
      <w:r>
        <w:rPr>
          <w:rFonts w:cs="Arial"/>
        </w:rPr>
        <w:t xml:space="preserve">consideration of </w:t>
      </w:r>
      <w:r w:rsidR="006423B2">
        <w:rPr>
          <w:rFonts w:cs="Arial"/>
        </w:rPr>
        <w:t>Community Detention</w:t>
      </w:r>
      <w:r w:rsidRPr="009621EE">
        <w:rPr>
          <w:rFonts w:cs="Arial"/>
        </w:rPr>
        <w:t xml:space="preserve">. </w:t>
      </w:r>
      <w:r w:rsidR="004E2719" w:rsidRPr="0056770E">
        <w:rPr>
          <w:rFonts w:cs="Arial"/>
        </w:rPr>
        <w:t>It is not clear from the case file provided to t</w:t>
      </w:r>
      <w:r w:rsidRPr="0056770E">
        <w:rPr>
          <w:rFonts w:cs="Arial"/>
        </w:rPr>
        <w:t>he Com</w:t>
      </w:r>
      <w:r>
        <w:rPr>
          <w:rFonts w:cs="Arial"/>
        </w:rPr>
        <w:t xml:space="preserve">mission </w:t>
      </w:r>
      <w:r w:rsidRPr="009621EE">
        <w:rPr>
          <w:rFonts w:cs="Arial"/>
        </w:rPr>
        <w:t xml:space="preserve">whether the Minister </w:t>
      </w:r>
      <w:r w:rsidR="004453AF">
        <w:rPr>
          <w:rFonts w:cs="Arial"/>
        </w:rPr>
        <w:t xml:space="preserve">has </w:t>
      </w:r>
      <w:r>
        <w:rPr>
          <w:rFonts w:cs="Arial"/>
        </w:rPr>
        <w:t xml:space="preserve">decided to </w:t>
      </w:r>
      <w:r w:rsidRPr="009621EE">
        <w:rPr>
          <w:rFonts w:cs="Arial"/>
        </w:rPr>
        <w:t>release DC into the community.</w:t>
      </w:r>
    </w:p>
    <w:p w:rsidR="00BA53E5" w:rsidRPr="0001215B" w:rsidRDefault="00AE4CCD" w:rsidP="00AE4CCD">
      <w:pPr>
        <w:pStyle w:val="Caption"/>
        <w:shd w:val="clear" w:color="auto" w:fill="F2F2F2" w:themeFill="background1" w:themeFillShade="F2"/>
        <w:rPr>
          <w:rFonts w:cs="Arial"/>
          <w:b w:val="0"/>
          <w:u w:val="single"/>
        </w:rPr>
      </w:pPr>
      <w:bookmarkStart w:id="169" w:name="_Toc403996208"/>
      <w:r w:rsidRPr="00AE4CCD">
        <w:rPr>
          <w:szCs w:val="24"/>
        </w:rPr>
        <w:t xml:space="preserve">Case Study </w:t>
      </w:r>
      <w:r w:rsidRPr="00AE4CCD">
        <w:rPr>
          <w:szCs w:val="24"/>
        </w:rPr>
        <w:fldChar w:fldCharType="begin"/>
      </w:r>
      <w:r w:rsidRPr="00AE4CCD">
        <w:rPr>
          <w:szCs w:val="24"/>
        </w:rPr>
        <w:instrText xml:space="preserve"> SEQ Case_Study \* ARABIC </w:instrText>
      </w:r>
      <w:r w:rsidRPr="00AE4CCD">
        <w:rPr>
          <w:szCs w:val="24"/>
        </w:rPr>
        <w:fldChar w:fldCharType="separate"/>
      </w:r>
      <w:r w:rsidR="00CE29A2">
        <w:rPr>
          <w:noProof/>
          <w:szCs w:val="24"/>
        </w:rPr>
        <w:t>4</w:t>
      </w:r>
      <w:r w:rsidRPr="00AE4CCD">
        <w:rPr>
          <w:szCs w:val="24"/>
        </w:rPr>
        <w:fldChar w:fldCharType="end"/>
      </w:r>
      <w:r w:rsidRPr="00AE4CCD">
        <w:rPr>
          <w:szCs w:val="24"/>
        </w:rPr>
        <w:t>: NS</w:t>
      </w:r>
      <w:r w:rsidR="00BA53E5" w:rsidRPr="00D87BD7">
        <w:rPr>
          <w:rStyle w:val="EndnoteReference"/>
          <w:rFonts w:cs="Arial"/>
        </w:rPr>
        <w:endnoteReference w:id="451"/>
      </w:r>
      <w:bookmarkEnd w:id="169"/>
    </w:p>
    <w:p w:rsidR="00BA53E5" w:rsidRPr="00175A7B" w:rsidRDefault="004453AF" w:rsidP="00DB322E">
      <w:pPr>
        <w:shd w:val="clear" w:color="auto" w:fill="F2F2F2" w:themeFill="background1" w:themeFillShade="F2"/>
        <w:rPr>
          <w:rFonts w:cs="Arial"/>
        </w:rPr>
      </w:pPr>
      <w:r>
        <w:rPr>
          <w:rFonts w:cs="Arial"/>
        </w:rPr>
        <w:t>NS is</w:t>
      </w:r>
      <w:r w:rsidR="00BA53E5" w:rsidRPr="00175A7B">
        <w:rPr>
          <w:rFonts w:cs="Arial"/>
        </w:rPr>
        <w:t xml:space="preserve"> a 17 year old Somali girl</w:t>
      </w:r>
      <w:r>
        <w:rPr>
          <w:rFonts w:cs="Arial"/>
        </w:rPr>
        <w:t xml:space="preserve"> who</w:t>
      </w:r>
      <w:r w:rsidR="00BA53E5" w:rsidRPr="00175A7B">
        <w:rPr>
          <w:rFonts w:cs="Arial"/>
        </w:rPr>
        <w:t xml:space="preserve"> arrived alone </w:t>
      </w:r>
      <w:r w:rsidR="00BA53E5">
        <w:rPr>
          <w:rFonts w:cs="Arial"/>
        </w:rPr>
        <w:t>in</w:t>
      </w:r>
      <w:r w:rsidR="00BA53E5" w:rsidRPr="00175A7B">
        <w:rPr>
          <w:rFonts w:cs="Arial"/>
        </w:rPr>
        <w:t xml:space="preserve"> Australia </w:t>
      </w:r>
      <w:r>
        <w:rPr>
          <w:rFonts w:cs="Arial"/>
        </w:rPr>
        <w:t>during</w:t>
      </w:r>
      <w:r w:rsidR="00BA53E5" w:rsidRPr="00175A7B">
        <w:rPr>
          <w:rFonts w:cs="Arial"/>
        </w:rPr>
        <w:t xml:space="preserve"> September 2013. She had experienced multiple violent traumas in Somalia, including the death of her father and siblings in a bomb blast. However</w:t>
      </w:r>
      <w:r w:rsidR="00BA53E5">
        <w:rPr>
          <w:rFonts w:cs="Arial"/>
        </w:rPr>
        <w:t xml:space="preserve">, </w:t>
      </w:r>
      <w:r w:rsidR="00BA53E5" w:rsidRPr="00175A7B">
        <w:rPr>
          <w:rFonts w:cs="Arial"/>
        </w:rPr>
        <w:t>she had no history of mental illness prior to</w:t>
      </w:r>
      <w:r w:rsidR="00BA53E5">
        <w:rPr>
          <w:rFonts w:cs="Arial"/>
        </w:rPr>
        <w:t xml:space="preserve"> being detained in Australia</w:t>
      </w:r>
      <w:r w:rsidR="00BA53E5" w:rsidRPr="00175A7B">
        <w:rPr>
          <w:rFonts w:cs="Arial"/>
        </w:rPr>
        <w:t>. NS was detained for three weeks on Christmas Island</w:t>
      </w:r>
      <w:r w:rsidR="00BA53E5">
        <w:rPr>
          <w:rFonts w:cs="Arial"/>
        </w:rPr>
        <w:t xml:space="preserve"> before being</w:t>
      </w:r>
      <w:r w:rsidR="00BA53E5" w:rsidRPr="00175A7B">
        <w:rPr>
          <w:rFonts w:cs="Arial"/>
        </w:rPr>
        <w:t xml:space="preserve"> informed </w:t>
      </w:r>
      <w:r w:rsidR="0037365F">
        <w:rPr>
          <w:rFonts w:cs="Arial"/>
        </w:rPr>
        <w:t xml:space="preserve">that </w:t>
      </w:r>
      <w:r w:rsidR="00BA53E5" w:rsidRPr="00175A7B">
        <w:rPr>
          <w:rFonts w:cs="Arial"/>
        </w:rPr>
        <w:t>she would be taken to Nauru. The morning of the transfer she made two attempts to hang herself.</w:t>
      </w:r>
    </w:p>
    <w:p w:rsidR="00BA53E5" w:rsidRPr="00175A7B" w:rsidRDefault="00BA53E5" w:rsidP="00DB322E">
      <w:pPr>
        <w:shd w:val="clear" w:color="auto" w:fill="F2F2F2" w:themeFill="background1" w:themeFillShade="F2"/>
        <w:rPr>
          <w:rFonts w:cs="Arial"/>
        </w:rPr>
      </w:pPr>
      <w:r w:rsidRPr="00175A7B">
        <w:rPr>
          <w:rFonts w:cs="Arial"/>
        </w:rPr>
        <w:t>In Nauru NS developed increasing depression with suicidal ideation and anxiety, leading to self-harm on multiple occasions. She was reviewed by a psychiatrist who recommended</w:t>
      </w:r>
      <w:r>
        <w:rPr>
          <w:rFonts w:cs="Arial"/>
        </w:rPr>
        <w:t xml:space="preserve"> </w:t>
      </w:r>
      <w:r w:rsidRPr="00175A7B">
        <w:rPr>
          <w:rFonts w:cs="Arial"/>
        </w:rPr>
        <w:t xml:space="preserve">that she be removed to Australia, advising that if she remained on Nauru her mental health would deteriorate further and ‘her risk of suicide is high as she has reached the end of her resources’. </w:t>
      </w:r>
    </w:p>
    <w:p w:rsidR="00BA53E5" w:rsidRPr="00175A7B" w:rsidRDefault="00BA53E5" w:rsidP="00DB322E">
      <w:pPr>
        <w:shd w:val="clear" w:color="auto" w:fill="F2F2F2" w:themeFill="background1" w:themeFillShade="F2"/>
        <w:rPr>
          <w:rFonts w:cs="Arial"/>
        </w:rPr>
      </w:pPr>
      <w:r w:rsidRPr="00175A7B">
        <w:rPr>
          <w:rFonts w:cs="Arial"/>
        </w:rPr>
        <w:t>In November 2013</w:t>
      </w:r>
      <w:r w:rsidR="0037365F">
        <w:rPr>
          <w:rFonts w:cs="Arial"/>
        </w:rPr>
        <w:t>,</w:t>
      </w:r>
      <w:r w:rsidRPr="00175A7B">
        <w:rPr>
          <w:rFonts w:cs="Arial"/>
        </w:rPr>
        <w:t xml:space="preserve"> NS was transferred to a hospital on mainland Australia. She was diagnosed with a </w:t>
      </w:r>
      <w:r>
        <w:rPr>
          <w:rFonts w:cs="Arial"/>
        </w:rPr>
        <w:t>M</w:t>
      </w:r>
      <w:r w:rsidRPr="00175A7B">
        <w:rPr>
          <w:rFonts w:cs="Arial"/>
        </w:rPr>
        <w:t xml:space="preserve">ajor </w:t>
      </w:r>
      <w:r>
        <w:rPr>
          <w:rFonts w:cs="Arial"/>
        </w:rPr>
        <w:t>D</w:t>
      </w:r>
      <w:r w:rsidRPr="00175A7B">
        <w:rPr>
          <w:rFonts w:cs="Arial"/>
        </w:rPr>
        <w:t xml:space="preserve">epressive </w:t>
      </w:r>
      <w:r>
        <w:rPr>
          <w:rFonts w:cs="Arial"/>
        </w:rPr>
        <w:t>D</w:t>
      </w:r>
      <w:r w:rsidRPr="00175A7B">
        <w:rPr>
          <w:rFonts w:cs="Arial"/>
        </w:rPr>
        <w:t>isorder, her unresolved asylum seeker status being a prominent contributing factor. She was kept in hospital for three months. When she was released, the discharge summary recommended that ‘the least restrictive possible setting will mitigate against risk of relapse and rehospitalisation’</w:t>
      </w:r>
      <w:r>
        <w:rPr>
          <w:rFonts w:cs="Arial"/>
        </w:rPr>
        <w:t>.</w:t>
      </w:r>
      <w:r w:rsidRPr="00175A7B">
        <w:rPr>
          <w:rFonts w:cs="Arial"/>
        </w:rPr>
        <w:t xml:space="preserve"> She was transferred to </w:t>
      </w:r>
      <w:r w:rsidR="004453AF">
        <w:rPr>
          <w:rFonts w:cs="Arial"/>
        </w:rPr>
        <w:t xml:space="preserve">the </w:t>
      </w:r>
      <w:r w:rsidRPr="00175A7B">
        <w:rPr>
          <w:rFonts w:cs="Arial"/>
        </w:rPr>
        <w:t xml:space="preserve">Brisbane </w:t>
      </w:r>
      <w:r w:rsidR="004453AF">
        <w:rPr>
          <w:rFonts w:cs="Arial"/>
        </w:rPr>
        <w:t>Detention Centre</w:t>
      </w:r>
      <w:r w:rsidRPr="00175A7B">
        <w:rPr>
          <w:rFonts w:cs="Arial"/>
        </w:rPr>
        <w:t xml:space="preserve">. In March </w:t>
      </w:r>
      <w:r w:rsidRPr="007C06B7">
        <w:rPr>
          <w:rFonts w:cs="Arial"/>
        </w:rPr>
        <w:t xml:space="preserve">International Health </w:t>
      </w:r>
      <w:r w:rsidRPr="007C06B7">
        <w:rPr>
          <w:rFonts w:cs="Arial"/>
        </w:rPr>
        <w:lastRenderedPageBreak/>
        <w:t>and Medical Services</w:t>
      </w:r>
      <w:r w:rsidRPr="00175A7B">
        <w:rPr>
          <w:rFonts w:cs="Arial"/>
        </w:rPr>
        <w:t xml:space="preserve"> prepared an assessment which concluded that she would be able to access </w:t>
      </w:r>
      <w:r w:rsidR="0037365F">
        <w:rPr>
          <w:rFonts w:cs="Arial"/>
        </w:rPr>
        <w:t xml:space="preserve">the </w:t>
      </w:r>
      <w:r w:rsidRPr="00175A7B">
        <w:rPr>
          <w:rFonts w:cs="Arial"/>
        </w:rPr>
        <w:t xml:space="preserve">support </w:t>
      </w:r>
      <w:r w:rsidR="0037365F">
        <w:rPr>
          <w:rFonts w:cs="Arial"/>
        </w:rPr>
        <w:t xml:space="preserve">that </w:t>
      </w:r>
      <w:r w:rsidR="004453AF">
        <w:rPr>
          <w:rFonts w:cs="Arial"/>
        </w:rPr>
        <w:t xml:space="preserve">she needed </w:t>
      </w:r>
      <w:r w:rsidRPr="00175A7B">
        <w:rPr>
          <w:rFonts w:cs="Arial"/>
        </w:rPr>
        <w:t xml:space="preserve">to manage her mental health condition if </w:t>
      </w:r>
      <w:r w:rsidR="004453AF">
        <w:rPr>
          <w:rFonts w:cs="Arial"/>
        </w:rPr>
        <w:t xml:space="preserve">she was </w:t>
      </w:r>
      <w:r w:rsidRPr="00175A7B">
        <w:rPr>
          <w:rFonts w:cs="Arial"/>
        </w:rPr>
        <w:t>allowed to live in the community.</w:t>
      </w:r>
    </w:p>
    <w:p w:rsidR="00BA53E5" w:rsidRPr="00175A7B" w:rsidRDefault="00BA53E5" w:rsidP="00DB322E">
      <w:pPr>
        <w:shd w:val="clear" w:color="auto" w:fill="F2F2F2" w:themeFill="background1" w:themeFillShade="F2"/>
        <w:autoSpaceDE w:val="0"/>
        <w:autoSpaceDN w:val="0"/>
        <w:adjustRightInd w:val="0"/>
        <w:spacing w:before="0" w:after="0"/>
        <w:rPr>
          <w:rFonts w:cs="Arial"/>
        </w:rPr>
      </w:pPr>
      <w:r w:rsidRPr="00175A7B">
        <w:rPr>
          <w:rFonts w:cs="Arial"/>
        </w:rPr>
        <w:t>NS was readmitted to hospital in May 2014 following deterioration in her mental health and self-harm</w:t>
      </w:r>
      <w:r>
        <w:rPr>
          <w:rFonts w:cs="Arial"/>
        </w:rPr>
        <w:t>ing</w:t>
      </w:r>
      <w:r w:rsidRPr="00175A7B">
        <w:rPr>
          <w:rFonts w:cs="Arial"/>
        </w:rPr>
        <w:t xml:space="preserve"> behaviour. On readmission she reported ‘loss of hope in the context of her prolonged detention’. She was discharged from hospital later that month. As of July 2014, 22 months after she was initially detained on Christmas Island, NS was still in detention on the Australian mainland.</w:t>
      </w:r>
    </w:p>
    <w:p w:rsidR="00D87BD7" w:rsidRDefault="00D87BD7" w:rsidP="00AE4CCD">
      <w:pPr>
        <w:pStyle w:val="Caption"/>
        <w:shd w:val="clear" w:color="auto" w:fill="F2F2F2" w:themeFill="background1" w:themeFillShade="F2"/>
        <w:rPr>
          <w:szCs w:val="24"/>
        </w:rPr>
      </w:pPr>
    </w:p>
    <w:p w:rsidR="00BA53E5" w:rsidRPr="00D87BD7" w:rsidRDefault="00AE4CCD" w:rsidP="00AE4CCD">
      <w:pPr>
        <w:pStyle w:val="Caption"/>
        <w:shd w:val="clear" w:color="auto" w:fill="F2F2F2" w:themeFill="background1" w:themeFillShade="F2"/>
        <w:rPr>
          <w:rFonts w:cs="Arial"/>
          <w:szCs w:val="24"/>
        </w:rPr>
      </w:pPr>
      <w:bookmarkStart w:id="170" w:name="_Toc403996209"/>
      <w:r w:rsidRPr="00D87BD7">
        <w:rPr>
          <w:szCs w:val="24"/>
        </w:rPr>
        <w:t xml:space="preserve">Case Study </w:t>
      </w:r>
      <w:r w:rsidRPr="00D87BD7">
        <w:rPr>
          <w:szCs w:val="24"/>
        </w:rPr>
        <w:fldChar w:fldCharType="begin"/>
      </w:r>
      <w:r w:rsidRPr="00D87BD7">
        <w:rPr>
          <w:szCs w:val="24"/>
        </w:rPr>
        <w:instrText xml:space="preserve"> SEQ Case_Study \* ARABIC </w:instrText>
      </w:r>
      <w:r w:rsidRPr="00D87BD7">
        <w:rPr>
          <w:szCs w:val="24"/>
        </w:rPr>
        <w:fldChar w:fldCharType="separate"/>
      </w:r>
      <w:r w:rsidR="00CE29A2">
        <w:rPr>
          <w:noProof/>
          <w:szCs w:val="24"/>
        </w:rPr>
        <w:t>5</w:t>
      </w:r>
      <w:r w:rsidRPr="00D87BD7">
        <w:rPr>
          <w:szCs w:val="24"/>
        </w:rPr>
        <w:fldChar w:fldCharType="end"/>
      </w:r>
      <w:r w:rsidRPr="00D87BD7">
        <w:rPr>
          <w:szCs w:val="24"/>
        </w:rPr>
        <w:t>: CA</w:t>
      </w:r>
      <w:r w:rsidR="00BA53E5" w:rsidRPr="00D87BD7">
        <w:rPr>
          <w:rStyle w:val="EndnoteReference"/>
          <w:rFonts w:cs="Arial"/>
          <w:sz w:val="24"/>
          <w:szCs w:val="24"/>
        </w:rPr>
        <w:endnoteReference w:id="452"/>
      </w:r>
      <w:bookmarkEnd w:id="170"/>
    </w:p>
    <w:p w:rsidR="00BA53E5" w:rsidRPr="00175A7B" w:rsidRDefault="00BA53E5" w:rsidP="00DB322E">
      <w:pPr>
        <w:shd w:val="clear" w:color="auto" w:fill="F2F2F2" w:themeFill="background1" w:themeFillShade="F2"/>
        <w:rPr>
          <w:rFonts w:cs="Arial"/>
        </w:rPr>
      </w:pPr>
      <w:r w:rsidRPr="00175A7B">
        <w:rPr>
          <w:rFonts w:cs="Arial"/>
        </w:rPr>
        <w:t>CA</w:t>
      </w:r>
      <w:r>
        <w:rPr>
          <w:rFonts w:cs="Arial"/>
        </w:rPr>
        <w:t xml:space="preserve">, </w:t>
      </w:r>
      <w:r w:rsidRPr="00175A7B">
        <w:rPr>
          <w:rFonts w:cs="Arial"/>
        </w:rPr>
        <w:t>a 17</w:t>
      </w:r>
      <w:r>
        <w:rPr>
          <w:rFonts w:cs="Arial"/>
        </w:rPr>
        <w:t xml:space="preserve"> year old boy,</w:t>
      </w:r>
      <w:r w:rsidRPr="00175A7B">
        <w:rPr>
          <w:rFonts w:cs="Arial"/>
        </w:rPr>
        <w:t xml:space="preserve"> arrived alone on Christmas Island in August 2013. His family sent him to Australia to seek safety after his father was killed by the Taliban in Pakistan.</w:t>
      </w:r>
    </w:p>
    <w:p w:rsidR="00BA53E5" w:rsidRPr="00175A7B" w:rsidRDefault="00BA53E5" w:rsidP="00DB322E">
      <w:pPr>
        <w:shd w:val="clear" w:color="auto" w:fill="F2F2F2" w:themeFill="background1" w:themeFillShade="F2"/>
        <w:rPr>
          <w:rFonts w:cs="Arial"/>
        </w:rPr>
      </w:pPr>
      <w:r w:rsidRPr="00175A7B">
        <w:rPr>
          <w:rFonts w:cs="Arial"/>
        </w:rPr>
        <w:t xml:space="preserve">He </w:t>
      </w:r>
      <w:r w:rsidR="00395008">
        <w:rPr>
          <w:rFonts w:cs="Arial"/>
        </w:rPr>
        <w:t xml:space="preserve">disclosed </w:t>
      </w:r>
      <w:r w:rsidRPr="00175A7B">
        <w:rPr>
          <w:rFonts w:cs="Arial"/>
        </w:rPr>
        <w:t xml:space="preserve">a history of torture and trauma in August 2013. In March 2014 a psychiatrist diagnosed CA with </w:t>
      </w:r>
      <w:r>
        <w:rPr>
          <w:rFonts w:cs="Arial"/>
        </w:rPr>
        <w:t>a</w:t>
      </w:r>
      <w:r w:rsidRPr="00175A7B">
        <w:rPr>
          <w:rFonts w:cs="Arial"/>
        </w:rPr>
        <w:t xml:space="preserve">djustment disorder with anxious and depressed mood and advised that he may require hospitalisation if his mental state deteriorated further. In April 2014 the psychiatrist advised that CA was ‘gradually getting worse with time in detention’. </w:t>
      </w:r>
    </w:p>
    <w:p w:rsidR="00BA53E5" w:rsidRDefault="00BA53E5" w:rsidP="00DB322E">
      <w:pPr>
        <w:shd w:val="clear" w:color="auto" w:fill="F2F2F2" w:themeFill="background1" w:themeFillShade="F2"/>
        <w:rPr>
          <w:rFonts w:cs="Arial"/>
        </w:rPr>
      </w:pPr>
      <w:r w:rsidRPr="00175A7B">
        <w:rPr>
          <w:rFonts w:cs="Arial"/>
        </w:rPr>
        <w:t>In May 2014 CA attempted to hang himself</w:t>
      </w:r>
      <w:r>
        <w:rPr>
          <w:rFonts w:cs="Arial"/>
        </w:rPr>
        <w:t>, and had to be cut down by a Serco officer</w:t>
      </w:r>
      <w:r w:rsidRPr="00175A7B">
        <w:rPr>
          <w:rFonts w:cs="Arial"/>
        </w:rPr>
        <w:t>. On 1 June 2014 CA turned 18.</w:t>
      </w:r>
      <w:r>
        <w:rPr>
          <w:rFonts w:cs="Arial"/>
        </w:rPr>
        <w:t xml:space="preserve"> </w:t>
      </w:r>
      <w:r w:rsidRPr="00175A7B">
        <w:rPr>
          <w:rFonts w:cs="Arial"/>
        </w:rPr>
        <w:t>In June 2014</w:t>
      </w:r>
      <w:r w:rsidR="00631239">
        <w:rPr>
          <w:rFonts w:cs="Arial"/>
        </w:rPr>
        <w:t>,</w:t>
      </w:r>
      <w:r w:rsidRPr="00175A7B">
        <w:rPr>
          <w:rFonts w:cs="Arial"/>
        </w:rPr>
        <w:t xml:space="preserve"> </w:t>
      </w:r>
      <w:r>
        <w:rPr>
          <w:rFonts w:cs="Arial"/>
        </w:rPr>
        <w:t xml:space="preserve">CA </w:t>
      </w:r>
      <w:r w:rsidRPr="00175A7B">
        <w:rPr>
          <w:rFonts w:cs="Arial"/>
        </w:rPr>
        <w:t xml:space="preserve">engaged in a number of self-harm incidents including cutting, head-banging and biting. </w:t>
      </w:r>
      <w:r>
        <w:rPr>
          <w:rFonts w:cs="Arial"/>
        </w:rPr>
        <w:t xml:space="preserve">On 11 June 2014, after a further self-harm incident, the Mental Health Team Leader wrote to the Director of </w:t>
      </w:r>
      <w:r w:rsidR="0037365F">
        <w:rPr>
          <w:rFonts w:cs="Arial"/>
        </w:rPr>
        <w:t xml:space="preserve">the </w:t>
      </w:r>
      <w:r>
        <w:rPr>
          <w:rFonts w:cs="Arial"/>
        </w:rPr>
        <w:t>I</w:t>
      </w:r>
      <w:r w:rsidR="0037365F">
        <w:rPr>
          <w:rFonts w:cs="Arial"/>
        </w:rPr>
        <w:t xml:space="preserve">nternational </w:t>
      </w:r>
      <w:r>
        <w:rPr>
          <w:rFonts w:cs="Arial"/>
        </w:rPr>
        <w:t>H</w:t>
      </w:r>
      <w:r w:rsidR="0037365F">
        <w:rPr>
          <w:rFonts w:cs="Arial"/>
        </w:rPr>
        <w:t xml:space="preserve">ealth and </w:t>
      </w:r>
      <w:r>
        <w:rPr>
          <w:rFonts w:cs="Arial"/>
        </w:rPr>
        <w:t>M</w:t>
      </w:r>
      <w:r w:rsidR="0037365F">
        <w:rPr>
          <w:rFonts w:cs="Arial"/>
        </w:rPr>
        <w:t xml:space="preserve">edical </w:t>
      </w:r>
      <w:r>
        <w:rPr>
          <w:rFonts w:cs="Arial"/>
        </w:rPr>
        <w:t>S</w:t>
      </w:r>
      <w:r w:rsidR="0037365F">
        <w:rPr>
          <w:rFonts w:cs="Arial"/>
        </w:rPr>
        <w:t>ervices</w:t>
      </w:r>
      <w:r>
        <w:rPr>
          <w:rFonts w:cs="Arial"/>
        </w:rPr>
        <w:t xml:space="preserve"> that he was: </w:t>
      </w:r>
    </w:p>
    <w:p w:rsidR="00BA53E5" w:rsidRPr="00EB01F8" w:rsidRDefault="00BA53E5" w:rsidP="00196943">
      <w:pPr>
        <w:shd w:val="clear" w:color="auto" w:fill="F2F2F2" w:themeFill="background1" w:themeFillShade="F2"/>
        <w:rPr>
          <w:rFonts w:cs="Arial"/>
          <w:sz w:val="22"/>
          <w:szCs w:val="22"/>
        </w:rPr>
      </w:pPr>
      <w:r w:rsidRPr="00EB01F8">
        <w:rPr>
          <w:rFonts w:cs="Arial"/>
          <w:sz w:val="22"/>
          <w:szCs w:val="22"/>
        </w:rPr>
        <w:t>highly concerned that [CA] will suicide and should not currently be in detention. He is in need of 24 hour inpatient psychiatric care with long term psychotherapy.</w:t>
      </w:r>
    </w:p>
    <w:p w:rsidR="00BA53E5" w:rsidRDefault="00BA53E5" w:rsidP="00DB322E">
      <w:pPr>
        <w:shd w:val="clear" w:color="auto" w:fill="F2F2F2" w:themeFill="background1" w:themeFillShade="F2"/>
        <w:rPr>
          <w:rFonts w:cs="Arial"/>
        </w:rPr>
      </w:pPr>
      <w:r w:rsidRPr="00175A7B">
        <w:rPr>
          <w:rFonts w:cs="Arial"/>
        </w:rPr>
        <w:t>On 18 June 2014 CA was transferred to the mainland for mental health treatment.</w:t>
      </w:r>
    </w:p>
    <w:p w:rsidR="00BA53E5" w:rsidRPr="00D87BD7" w:rsidRDefault="00D87BD7" w:rsidP="00D87BD7">
      <w:pPr>
        <w:pStyle w:val="Caption"/>
        <w:shd w:val="clear" w:color="auto" w:fill="F2F2F2" w:themeFill="background1" w:themeFillShade="F2"/>
        <w:rPr>
          <w:rFonts w:cs="Arial"/>
          <w:b w:val="0"/>
        </w:rPr>
      </w:pPr>
      <w:bookmarkStart w:id="171" w:name="_Toc403996210"/>
      <w:r w:rsidRPr="00D87BD7">
        <w:t xml:space="preserve">Case Study </w:t>
      </w:r>
      <w:r w:rsidR="00400E9C">
        <w:fldChar w:fldCharType="begin"/>
      </w:r>
      <w:r w:rsidR="00400E9C">
        <w:instrText xml:space="preserve"> SEQ Case_Study \* ARABIC </w:instrText>
      </w:r>
      <w:r w:rsidR="00400E9C">
        <w:fldChar w:fldCharType="separate"/>
      </w:r>
      <w:r w:rsidR="00CE29A2">
        <w:rPr>
          <w:noProof/>
        </w:rPr>
        <w:t>6</w:t>
      </w:r>
      <w:r w:rsidR="00400E9C">
        <w:rPr>
          <w:noProof/>
        </w:rPr>
        <w:fldChar w:fldCharType="end"/>
      </w:r>
      <w:r w:rsidRPr="00D87BD7">
        <w:t>: RT</w:t>
      </w:r>
      <w:r w:rsidR="00BA53E5" w:rsidRPr="00D87BD7">
        <w:rPr>
          <w:rStyle w:val="EndnoteReference"/>
          <w:rFonts w:cs="Arial"/>
          <w:sz w:val="24"/>
        </w:rPr>
        <w:endnoteReference w:id="453"/>
      </w:r>
      <w:bookmarkEnd w:id="171"/>
    </w:p>
    <w:p w:rsidR="00BA53E5" w:rsidRPr="00175A7B" w:rsidRDefault="00BA53E5" w:rsidP="00DB322E">
      <w:pPr>
        <w:shd w:val="clear" w:color="auto" w:fill="F2F2F2" w:themeFill="background1" w:themeFillShade="F2"/>
      </w:pPr>
      <w:r>
        <w:t>RT, a</w:t>
      </w:r>
      <w:r w:rsidRPr="00175A7B">
        <w:t xml:space="preserve"> 16 year old unaccompanied boy from Iraq, had been in detention for about four months on Christmas Island. He was found lying in his bed crying, having caused multiple lacerations to his left arm, stomach and abdomen in an attempt to commit suicide. He had an argument with his Arabic friends in detention about a month before and </w:t>
      </w:r>
      <w:r>
        <w:t>was</w:t>
      </w:r>
      <w:r w:rsidRPr="00175A7B">
        <w:t xml:space="preserve"> socially isolated</w:t>
      </w:r>
      <w:r>
        <w:t>. He</w:t>
      </w:r>
      <w:r w:rsidRPr="00175A7B">
        <w:t xml:space="preserve"> said </w:t>
      </w:r>
      <w:r>
        <w:t xml:space="preserve">that </w:t>
      </w:r>
      <w:r w:rsidRPr="00175A7B">
        <w:t>voices in his head had been telling him to commit suicide. He had been diagnosed with Post</w:t>
      </w:r>
      <w:r w:rsidR="00454B4C">
        <w:t>-</w:t>
      </w:r>
      <w:r w:rsidRPr="00175A7B">
        <w:t>Traumatic Stress Disorder from experiences in Iraq.</w:t>
      </w:r>
      <w:r w:rsidRPr="00822112">
        <w:rPr>
          <w:rStyle w:val="EndnoteReference"/>
        </w:rPr>
        <w:endnoteReference w:id="454"/>
      </w:r>
    </w:p>
    <w:p w:rsidR="00BA53E5" w:rsidRPr="00FB5051" w:rsidRDefault="00FB5051" w:rsidP="00FB5051">
      <w:pPr>
        <w:pStyle w:val="Caption"/>
        <w:shd w:val="clear" w:color="auto" w:fill="F2F2F2" w:themeFill="background1" w:themeFillShade="F2"/>
        <w:rPr>
          <w:rFonts w:cs="Arial"/>
          <w:szCs w:val="24"/>
        </w:rPr>
      </w:pPr>
      <w:bookmarkStart w:id="172" w:name="_Toc403996211"/>
      <w:r w:rsidRPr="00FB5051">
        <w:rPr>
          <w:szCs w:val="24"/>
        </w:rPr>
        <w:t xml:space="preserve">Case Study </w:t>
      </w:r>
      <w:r w:rsidRPr="00FB5051">
        <w:rPr>
          <w:szCs w:val="24"/>
        </w:rPr>
        <w:fldChar w:fldCharType="begin"/>
      </w:r>
      <w:r w:rsidRPr="00FB5051">
        <w:rPr>
          <w:szCs w:val="24"/>
        </w:rPr>
        <w:instrText xml:space="preserve"> SEQ Case_Study \* ARABIC </w:instrText>
      </w:r>
      <w:r w:rsidRPr="00FB5051">
        <w:rPr>
          <w:szCs w:val="24"/>
        </w:rPr>
        <w:fldChar w:fldCharType="separate"/>
      </w:r>
      <w:r w:rsidR="00CE29A2">
        <w:rPr>
          <w:noProof/>
          <w:szCs w:val="24"/>
        </w:rPr>
        <w:t>7</w:t>
      </w:r>
      <w:r w:rsidRPr="00FB5051">
        <w:rPr>
          <w:szCs w:val="24"/>
        </w:rPr>
        <w:fldChar w:fldCharType="end"/>
      </w:r>
      <w:r w:rsidRPr="00FB5051">
        <w:rPr>
          <w:szCs w:val="24"/>
        </w:rPr>
        <w:t>: RE</w:t>
      </w:r>
      <w:r w:rsidR="00BA53E5" w:rsidRPr="00FB5051">
        <w:rPr>
          <w:rStyle w:val="EndnoteReference"/>
          <w:rFonts w:cs="Arial"/>
          <w:sz w:val="24"/>
          <w:szCs w:val="24"/>
        </w:rPr>
        <w:endnoteReference w:id="455"/>
      </w:r>
      <w:bookmarkEnd w:id="172"/>
    </w:p>
    <w:p w:rsidR="00BA53E5" w:rsidRPr="00175A7B" w:rsidRDefault="00BA53E5" w:rsidP="00DB322E">
      <w:pPr>
        <w:shd w:val="clear" w:color="auto" w:fill="F2F2F2" w:themeFill="background1" w:themeFillShade="F2"/>
        <w:rPr>
          <w:rFonts w:cs="Arial"/>
        </w:rPr>
      </w:pPr>
      <w:r>
        <w:rPr>
          <w:rFonts w:cs="Arial"/>
        </w:rPr>
        <w:t>RE</w:t>
      </w:r>
      <w:r w:rsidR="004C0C43">
        <w:rPr>
          <w:rFonts w:cs="Arial"/>
        </w:rPr>
        <w:t xml:space="preserve"> is</w:t>
      </w:r>
      <w:r>
        <w:rPr>
          <w:rFonts w:cs="Arial"/>
        </w:rPr>
        <w:t xml:space="preserve"> a </w:t>
      </w:r>
      <w:r w:rsidRPr="00175A7B">
        <w:rPr>
          <w:rFonts w:cs="Arial"/>
        </w:rPr>
        <w:t>15 year old unaccompanied boy from Afghanistan</w:t>
      </w:r>
      <w:r w:rsidR="004C0C43">
        <w:rPr>
          <w:rFonts w:cs="Arial"/>
        </w:rPr>
        <w:t xml:space="preserve"> who</w:t>
      </w:r>
      <w:r w:rsidRPr="00175A7B">
        <w:rPr>
          <w:rFonts w:cs="Arial"/>
        </w:rPr>
        <w:t xml:space="preserve"> </w:t>
      </w:r>
      <w:r>
        <w:rPr>
          <w:rFonts w:cs="Arial"/>
        </w:rPr>
        <w:t xml:space="preserve">arrived in Australia in April 2013. After being </w:t>
      </w:r>
      <w:r w:rsidRPr="00125268">
        <w:rPr>
          <w:rFonts w:cs="Arial"/>
        </w:rPr>
        <w:t xml:space="preserve">detained for one month on Christmas Island he was transferred to Pontville. He had been in detention in Pontville about one month before he started to self-harm by making several cuts to his arm. He had no history of self-harm or contact with mental health services prior to coming to Australia. He said ‘in here [Pontville] I learnt it from other boys because I was getting sad’. He self-harmed </w:t>
      </w:r>
      <w:r w:rsidRPr="00125268">
        <w:rPr>
          <w:rFonts w:cs="Arial"/>
        </w:rPr>
        <w:lastRenderedPageBreak/>
        <w:t>on a further three occasions while in detention, inflicting cuts to his chest a</w:t>
      </w:r>
      <w:r w:rsidR="00D15614">
        <w:rPr>
          <w:rFonts w:cs="Arial"/>
        </w:rPr>
        <w:t xml:space="preserve">nd arms. He was transferred to </w:t>
      </w:r>
      <w:r w:rsidR="006423B2">
        <w:rPr>
          <w:rFonts w:cs="Arial"/>
        </w:rPr>
        <w:t>Community Detention</w:t>
      </w:r>
      <w:r w:rsidRPr="00125268">
        <w:rPr>
          <w:rFonts w:cs="Arial"/>
        </w:rPr>
        <w:t xml:space="preserve"> in August 2013. He self-harmed once more while in </w:t>
      </w:r>
      <w:r w:rsidR="006423B2">
        <w:rPr>
          <w:rFonts w:cs="Arial"/>
        </w:rPr>
        <w:t>Community Detention</w:t>
      </w:r>
      <w:r w:rsidRPr="00125268">
        <w:rPr>
          <w:rFonts w:cs="Arial"/>
        </w:rPr>
        <w:t>.</w:t>
      </w:r>
    </w:p>
    <w:p w:rsidR="00BA53E5" w:rsidRPr="00FB5051" w:rsidRDefault="00FB5051" w:rsidP="00FB5051">
      <w:pPr>
        <w:pStyle w:val="Caption"/>
        <w:shd w:val="clear" w:color="auto" w:fill="F2F2F2" w:themeFill="background1" w:themeFillShade="F2"/>
        <w:rPr>
          <w:rFonts w:cs="Arial"/>
          <w:szCs w:val="24"/>
        </w:rPr>
      </w:pPr>
      <w:bookmarkStart w:id="173" w:name="_Toc403996212"/>
      <w:r w:rsidRPr="00FB5051">
        <w:rPr>
          <w:szCs w:val="24"/>
        </w:rPr>
        <w:t xml:space="preserve">Case Study </w:t>
      </w:r>
      <w:r w:rsidRPr="00FB5051">
        <w:rPr>
          <w:szCs w:val="24"/>
        </w:rPr>
        <w:fldChar w:fldCharType="begin"/>
      </w:r>
      <w:r w:rsidRPr="00FB5051">
        <w:rPr>
          <w:szCs w:val="24"/>
        </w:rPr>
        <w:instrText xml:space="preserve"> SEQ Case_Study \* ARABIC </w:instrText>
      </w:r>
      <w:r w:rsidRPr="00FB5051">
        <w:rPr>
          <w:szCs w:val="24"/>
        </w:rPr>
        <w:fldChar w:fldCharType="separate"/>
      </w:r>
      <w:r w:rsidR="00CE29A2">
        <w:rPr>
          <w:noProof/>
          <w:szCs w:val="24"/>
        </w:rPr>
        <w:t>8</w:t>
      </w:r>
      <w:r w:rsidRPr="00FB5051">
        <w:rPr>
          <w:szCs w:val="24"/>
        </w:rPr>
        <w:fldChar w:fldCharType="end"/>
      </w:r>
      <w:r w:rsidRPr="00FB5051">
        <w:rPr>
          <w:szCs w:val="24"/>
        </w:rPr>
        <w:t>: ZN</w:t>
      </w:r>
      <w:r w:rsidR="00BA53E5" w:rsidRPr="00FB5051">
        <w:rPr>
          <w:rStyle w:val="EndnoteReference"/>
          <w:rFonts w:cs="Arial"/>
          <w:sz w:val="24"/>
          <w:szCs w:val="24"/>
        </w:rPr>
        <w:endnoteReference w:id="456"/>
      </w:r>
      <w:bookmarkEnd w:id="173"/>
    </w:p>
    <w:p w:rsidR="00BA53E5" w:rsidRPr="00125268" w:rsidRDefault="00D554AB" w:rsidP="00DB322E">
      <w:pPr>
        <w:shd w:val="clear" w:color="auto" w:fill="F2F2F2" w:themeFill="background1" w:themeFillShade="F2"/>
        <w:rPr>
          <w:rFonts w:cs="Arial"/>
        </w:rPr>
      </w:pPr>
      <w:r>
        <w:rPr>
          <w:rFonts w:cs="Arial"/>
        </w:rPr>
        <w:t xml:space="preserve">ZN is </w:t>
      </w:r>
      <w:r w:rsidR="00BA53E5" w:rsidRPr="00125268">
        <w:rPr>
          <w:rFonts w:cs="Arial"/>
        </w:rPr>
        <w:t>a 16 year old unaccompanied boy from Pak</w:t>
      </w:r>
      <w:r>
        <w:rPr>
          <w:rFonts w:cs="Arial"/>
        </w:rPr>
        <w:t xml:space="preserve">istan </w:t>
      </w:r>
      <w:r w:rsidR="00AE08CF">
        <w:rPr>
          <w:rFonts w:cs="Arial"/>
        </w:rPr>
        <w:t>who was detained</w:t>
      </w:r>
      <w:r>
        <w:rPr>
          <w:rFonts w:cs="Arial"/>
        </w:rPr>
        <w:t xml:space="preserve"> in Pontville. He</w:t>
      </w:r>
      <w:r w:rsidR="00BA53E5" w:rsidRPr="00125268">
        <w:rPr>
          <w:rFonts w:cs="Arial"/>
        </w:rPr>
        <w:t xml:space="preserve"> cut his left arm to such an extent that he was transferred to a hospital for stitches. At that point he had been in detention for about two months</w:t>
      </w:r>
      <w:r>
        <w:rPr>
          <w:rFonts w:cs="Arial"/>
        </w:rPr>
        <w:t>, one month on Christmas Island</w:t>
      </w:r>
      <w:r w:rsidR="00BA53E5" w:rsidRPr="00125268">
        <w:rPr>
          <w:rFonts w:cs="Arial"/>
        </w:rPr>
        <w:t xml:space="preserve"> and </w:t>
      </w:r>
      <w:r w:rsidR="009D461F">
        <w:rPr>
          <w:rFonts w:cs="Arial"/>
        </w:rPr>
        <w:t xml:space="preserve">one </w:t>
      </w:r>
      <w:r w:rsidR="00BA53E5" w:rsidRPr="00125268">
        <w:rPr>
          <w:rFonts w:cs="Arial"/>
        </w:rPr>
        <w:t>month in Pontville. He had no history of depression or any contact with mental health services prior to his journey to Australia.</w:t>
      </w:r>
    </w:p>
    <w:p w:rsidR="00BA53E5" w:rsidRDefault="00BA53E5" w:rsidP="00DB322E">
      <w:pPr>
        <w:shd w:val="clear" w:color="auto" w:fill="F2F2F2" w:themeFill="background1" w:themeFillShade="F2"/>
        <w:rPr>
          <w:rFonts w:cs="Arial"/>
        </w:rPr>
      </w:pPr>
      <w:r w:rsidRPr="00125268">
        <w:rPr>
          <w:rFonts w:cs="Arial"/>
        </w:rPr>
        <w:t xml:space="preserve">Within weeks of the first incident the boy engaged in further and multiple incidents of self-harm, including cutting his arm, removing the stiches in his arm with nail clippers, and banging his head against the wall. On some occasions Serco officers used force to restrain the boy from continuing to self-harm. He </w:t>
      </w:r>
      <w:r w:rsidR="00D554AB">
        <w:rPr>
          <w:rFonts w:cs="Arial"/>
        </w:rPr>
        <w:t>said</w:t>
      </w:r>
      <w:r w:rsidRPr="00125268">
        <w:rPr>
          <w:rFonts w:cs="Arial"/>
        </w:rPr>
        <w:t xml:space="preserve"> that he could</w:t>
      </w:r>
      <w:r w:rsidR="00D554AB">
        <w:rPr>
          <w:rFonts w:cs="Arial"/>
        </w:rPr>
        <w:t xml:space="preserve"> not be in detention any longer</w:t>
      </w:r>
      <w:r w:rsidRPr="00125268">
        <w:rPr>
          <w:rFonts w:cs="Arial"/>
        </w:rPr>
        <w:t xml:space="preserve"> and threatened to kill himself if the Department refused to transfer him into the community. About a</w:t>
      </w:r>
      <w:r w:rsidR="00D15614">
        <w:rPr>
          <w:rFonts w:cs="Arial"/>
        </w:rPr>
        <w:t xml:space="preserve"> month later he was moved into </w:t>
      </w:r>
      <w:r w:rsidR="006423B2">
        <w:rPr>
          <w:rFonts w:cs="Arial"/>
        </w:rPr>
        <w:t>Community Detention</w:t>
      </w:r>
      <w:r w:rsidRPr="00125268">
        <w:rPr>
          <w:rFonts w:cs="Arial"/>
        </w:rPr>
        <w:t xml:space="preserve">. He continued to engage in self-harm incidents in </w:t>
      </w:r>
      <w:r w:rsidR="006423B2">
        <w:rPr>
          <w:rFonts w:cs="Arial"/>
        </w:rPr>
        <w:t>Community Detention</w:t>
      </w:r>
      <w:r w:rsidRPr="00125268">
        <w:rPr>
          <w:rFonts w:cs="Arial"/>
        </w:rPr>
        <w:t>.</w:t>
      </w:r>
    </w:p>
    <w:p w:rsidR="001833A7" w:rsidRDefault="001833A7" w:rsidP="00DB322E">
      <w:pPr>
        <w:pStyle w:val="Heading2"/>
      </w:pPr>
      <w:bookmarkStart w:id="174" w:name="_Toc403999490"/>
      <w:r>
        <w:t>Pontville Detention Centre</w:t>
      </w:r>
      <w:bookmarkEnd w:id="174"/>
    </w:p>
    <w:p w:rsidR="001833A7" w:rsidRPr="00AF3941" w:rsidRDefault="001833A7" w:rsidP="00DB322E">
      <w:pPr>
        <w:rPr>
          <w:rFonts w:cs="Arial"/>
          <w:lang w:val="en"/>
        </w:rPr>
      </w:pPr>
      <w:r w:rsidRPr="005F4550">
        <w:rPr>
          <w:rFonts w:cs="Arial"/>
        </w:rPr>
        <w:t>In 2013</w:t>
      </w:r>
      <w:r w:rsidR="0037365F">
        <w:rPr>
          <w:rFonts w:cs="Arial"/>
        </w:rPr>
        <w:t>,</w:t>
      </w:r>
      <w:r w:rsidRPr="005F4550">
        <w:rPr>
          <w:rFonts w:cs="Arial"/>
        </w:rPr>
        <w:t xml:space="preserve"> the majority of unaccompanied children </w:t>
      </w:r>
      <w:r>
        <w:rPr>
          <w:rFonts w:cs="Arial"/>
        </w:rPr>
        <w:t xml:space="preserve">detained in Australia </w:t>
      </w:r>
      <w:r w:rsidRPr="005F4550">
        <w:rPr>
          <w:rFonts w:cs="Arial"/>
        </w:rPr>
        <w:t xml:space="preserve">were </w:t>
      </w:r>
      <w:r>
        <w:rPr>
          <w:rFonts w:cs="Arial"/>
        </w:rPr>
        <w:t>held</w:t>
      </w:r>
      <w:r w:rsidRPr="005F4550">
        <w:rPr>
          <w:rFonts w:cs="Arial"/>
        </w:rPr>
        <w:t xml:space="preserve"> </w:t>
      </w:r>
      <w:r>
        <w:rPr>
          <w:rFonts w:cs="Arial"/>
        </w:rPr>
        <w:t xml:space="preserve">at </w:t>
      </w:r>
      <w:r w:rsidRPr="005F4550">
        <w:rPr>
          <w:rFonts w:cs="Arial"/>
        </w:rPr>
        <w:t>Pontville</w:t>
      </w:r>
      <w:r>
        <w:rPr>
          <w:rFonts w:cs="Arial"/>
        </w:rPr>
        <w:t xml:space="preserve"> Detention Centre in Tasmania</w:t>
      </w:r>
      <w:r w:rsidRPr="005F4550">
        <w:rPr>
          <w:rFonts w:cs="Arial"/>
        </w:rPr>
        <w:t>.</w:t>
      </w:r>
      <w:r>
        <w:rPr>
          <w:rFonts w:cs="Arial"/>
        </w:rPr>
        <w:t xml:space="preserve"> In July 2013 there were 254 unaccompanied children detained </w:t>
      </w:r>
      <w:r w:rsidR="0059123A">
        <w:rPr>
          <w:rFonts w:cs="Arial"/>
        </w:rPr>
        <w:t>there</w:t>
      </w:r>
      <w:r>
        <w:rPr>
          <w:rFonts w:cs="Arial"/>
        </w:rPr>
        <w:t>.</w:t>
      </w:r>
      <w:r>
        <w:rPr>
          <w:rStyle w:val="EndnoteReference"/>
          <w:rFonts w:cs="Arial"/>
        </w:rPr>
        <w:endnoteReference w:id="457"/>
      </w:r>
      <w:r>
        <w:rPr>
          <w:rFonts w:cs="Arial"/>
        </w:rPr>
        <w:t xml:space="preserve">  </w:t>
      </w:r>
      <w:r w:rsidRPr="00AF3941">
        <w:rPr>
          <w:rFonts w:cs="Arial"/>
          <w:lang w:val="en"/>
        </w:rPr>
        <w:t>Between 1 January 2013 and 14 August 2013 there were reports of 50 incidents of actual self-harm and 49 incidents of th</w:t>
      </w:r>
      <w:r w:rsidR="00B619C6">
        <w:rPr>
          <w:rFonts w:cs="Arial"/>
          <w:lang w:val="en"/>
        </w:rPr>
        <w:t>reatened self-harm at Pontville.</w:t>
      </w:r>
      <w:r w:rsidRPr="00AF3941">
        <w:rPr>
          <w:rFonts w:cs="Arial"/>
          <w:vertAlign w:val="superscript"/>
          <w:lang w:val="en"/>
        </w:rPr>
        <w:endnoteReference w:id="458"/>
      </w:r>
      <w:r>
        <w:rPr>
          <w:rFonts w:cs="Arial"/>
          <w:lang w:val="en"/>
        </w:rPr>
        <w:t xml:space="preserve"> </w:t>
      </w:r>
    </w:p>
    <w:p w:rsidR="001833A7" w:rsidRDefault="001833A7" w:rsidP="00DB322E">
      <w:pPr>
        <w:pStyle w:val="NormalWeb"/>
        <w:rPr>
          <w:rFonts w:ascii="Arial" w:hAnsi="Arial" w:cs="Arial"/>
          <w:lang w:val="en"/>
        </w:rPr>
      </w:pPr>
      <w:r w:rsidRPr="005F4550">
        <w:rPr>
          <w:rFonts w:ascii="Arial" w:hAnsi="Arial" w:cs="Arial"/>
          <w:lang w:val="en"/>
        </w:rPr>
        <w:t>The Commission visited Pontville in May 2013</w:t>
      </w:r>
      <w:r>
        <w:rPr>
          <w:rFonts w:ascii="Arial" w:hAnsi="Arial" w:cs="Arial"/>
          <w:lang w:val="en"/>
        </w:rPr>
        <w:t xml:space="preserve"> and </w:t>
      </w:r>
      <w:r w:rsidRPr="005F4550">
        <w:rPr>
          <w:rFonts w:ascii="Arial" w:hAnsi="Arial" w:cs="Arial"/>
          <w:lang w:val="en"/>
        </w:rPr>
        <w:t xml:space="preserve">raised concerns </w:t>
      </w:r>
      <w:r>
        <w:rPr>
          <w:rFonts w:ascii="Arial" w:hAnsi="Arial" w:cs="Arial"/>
          <w:lang w:val="en"/>
        </w:rPr>
        <w:t xml:space="preserve">with the Department </w:t>
      </w:r>
      <w:r w:rsidRPr="005F4550">
        <w:rPr>
          <w:rFonts w:ascii="Arial" w:hAnsi="Arial" w:cs="Arial"/>
          <w:lang w:val="en"/>
        </w:rPr>
        <w:t xml:space="preserve">about </w:t>
      </w:r>
      <w:r>
        <w:rPr>
          <w:rFonts w:ascii="Arial" w:hAnsi="Arial" w:cs="Arial"/>
          <w:lang w:val="en"/>
        </w:rPr>
        <w:t>its</w:t>
      </w:r>
      <w:r w:rsidRPr="005F4550">
        <w:rPr>
          <w:rFonts w:ascii="Arial" w:hAnsi="Arial" w:cs="Arial"/>
          <w:lang w:val="en"/>
        </w:rPr>
        <w:t xml:space="preserve"> prison-like nature </w:t>
      </w:r>
      <w:r>
        <w:rPr>
          <w:rFonts w:ascii="Arial" w:hAnsi="Arial" w:cs="Arial"/>
          <w:lang w:val="en"/>
        </w:rPr>
        <w:t>and high fences. The Commission expressed concern about th</w:t>
      </w:r>
      <w:r w:rsidRPr="009345BE">
        <w:rPr>
          <w:rFonts w:ascii="Arial" w:hAnsi="Arial" w:cs="Arial"/>
          <w:lang w:val="en"/>
        </w:rPr>
        <w:t>e level of despair and anxiety expressed by th</w:t>
      </w:r>
      <w:r>
        <w:rPr>
          <w:rFonts w:ascii="Arial" w:hAnsi="Arial" w:cs="Arial"/>
          <w:lang w:val="en"/>
        </w:rPr>
        <w:t>e</w:t>
      </w:r>
      <w:r w:rsidRPr="009345BE">
        <w:rPr>
          <w:rFonts w:ascii="Arial" w:hAnsi="Arial" w:cs="Arial"/>
          <w:lang w:val="en"/>
        </w:rPr>
        <w:t xml:space="preserve"> unaccompanie</w:t>
      </w:r>
      <w:r>
        <w:rPr>
          <w:rFonts w:ascii="Arial" w:hAnsi="Arial" w:cs="Arial"/>
          <w:lang w:val="en"/>
        </w:rPr>
        <w:t xml:space="preserve">d children who had been held there </w:t>
      </w:r>
      <w:r w:rsidRPr="009345BE">
        <w:rPr>
          <w:rFonts w:ascii="Arial" w:hAnsi="Arial" w:cs="Arial"/>
          <w:lang w:val="en"/>
        </w:rPr>
        <w:t>for pr</w:t>
      </w:r>
      <w:r w:rsidRPr="00427497">
        <w:rPr>
          <w:rFonts w:ascii="Arial" w:hAnsi="Arial" w:cs="Arial"/>
          <w:lang w:val="en"/>
        </w:rPr>
        <w:t>olonged period</w:t>
      </w:r>
      <w:r>
        <w:rPr>
          <w:rFonts w:ascii="Arial" w:hAnsi="Arial" w:cs="Arial"/>
          <w:lang w:val="en"/>
        </w:rPr>
        <w:t>s</w:t>
      </w:r>
      <w:r w:rsidRPr="00427497">
        <w:rPr>
          <w:rFonts w:ascii="Arial" w:hAnsi="Arial" w:cs="Arial"/>
          <w:lang w:val="en"/>
        </w:rPr>
        <w:t xml:space="preserve">. </w:t>
      </w:r>
    </w:p>
    <w:p w:rsidR="001833A7" w:rsidRPr="00175A7B" w:rsidRDefault="001833A7" w:rsidP="00DB322E">
      <w:pPr>
        <w:pStyle w:val="NormalWeb"/>
        <w:rPr>
          <w:rFonts w:ascii="Arial" w:hAnsi="Arial" w:cs="Arial"/>
          <w:lang w:val="en"/>
        </w:rPr>
      </w:pPr>
      <w:r w:rsidRPr="00175A7B">
        <w:rPr>
          <w:rFonts w:ascii="Arial" w:hAnsi="Arial" w:cs="Arial"/>
          <w:lang w:val="en"/>
        </w:rPr>
        <w:t xml:space="preserve">In September 2013 the Australian Government transferred a significant number of unaccompanied </w:t>
      </w:r>
      <w:r w:rsidR="00791C4D">
        <w:rPr>
          <w:rFonts w:ascii="Arial" w:hAnsi="Arial" w:cs="Arial"/>
          <w:lang w:val="en"/>
        </w:rPr>
        <w:t xml:space="preserve">children </w:t>
      </w:r>
      <w:r w:rsidRPr="00175A7B">
        <w:rPr>
          <w:rFonts w:ascii="Arial" w:hAnsi="Arial" w:cs="Arial"/>
          <w:lang w:val="en"/>
        </w:rPr>
        <w:t xml:space="preserve">from </w:t>
      </w:r>
      <w:r>
        <w:rPr>
          <w:rFonts w:ascii="Arial" w:hAnsi="Arial" w:cs="Arial"/>
          <w:lang w:val="en"/>
        </w:rPr>
        <w:t>Pontville</w:t>
      </w:r>
      <w:r w:rsidRPr="00175A7B">
        <w:rPr>
          <w:rFonts w:ascii="Arial" w:hAnsi="Arial" w:cs="Arial"/>
          <w:lang w:val="en"/>
        </w:rPr>
        <w:t xml:space="preserve"> into </w:t>
      </w:r>
      <w:r w:rsidR="006423B2">
        <w:rPr>
          <w:rFonts w:ascii="Arial" w:hAnsi="Arial" w:cs="Arial"/>
          <w:lang w:val="en"/>
        </w:rPr>
        <w:t>Community Detention</w:t>
      </w:r>
      <w:r>
        <w:rPr>
          <w:rFonts w:ascii="Arial" w:hAnsi="Arial" w:cs="Arial"/>
          <w:lang w:val="en"/>
        </w:rPr>
        <w:t>. O</w:t>
      </w:r>
      <w:r w:rsidRPr="00175A7B">
        <w:rPr>
          <w:rFonts w:ascii="Arial" w:hAnsi="Arial" w:cs="Arial"/>
          <w:lang w:val="en"/>
        </w:rPr>
        <w:t>n 21 September 2013</w:t>
      </w:r>
      <w:r w:rsidR="0037365F">
        <w:rPr>
          <w:rFonts w:ascii="Arial" w:hAnsi="Arial" w:cs="Arial"/>
          <w:lang w:val="en"/>
        </w:rPr>
        <w:t>,</w:t>
      </w:r>
      <w:r w:rsidRPr="00175A7B">
        <w:rPr>
          <w:rFonts w:ascii="Arial" w:hAnsi="Arial" w:cs="Arial"/>
          <w:lang w:val="en"/>
        </w:rPr>
        <w:t xml:space="preserve"> </w:t>
      </w:r>
      <w:r w:rsidR="0037365F">
        <w:rPr>
          <w:rFonts w:ascii="Arial" w:hAnsi="Arial" w:cs="Arial"/>
          <w:lang w:val="en"/>
        </w:rPr>
        <w:t>t</w:t>
      </w:r>
      <w:r w:rsidR="0059123A">
        <w:rPr>
          <w:rFonts w:ascii="Arial" w:hAnsi="Arial" w:cs="Arial"/>
          <w:lang w:val="en"/>
        </w:rPr>
        <w:t>he Department of Immigration and Border Protection</w:t>
      </w:r>
      <w:r w:rsidRPr="00175A7B">
        <w:rPr>
          <w:rFonts w:ascii="Arial" w:hAnsi="Arial" w:cs="Arial"/>
          <w:lang w:val="en"/>
        </w:rPr>
        <w:t xml:space="preserve"> reported that there were no unaccompanied </w:t>
      </w:r>
      <w:r>
        <w:rPr>
          <w:rFonts w:ascii="Arial" w:hAnsi="Arial" w:cs="Arial"/>
          <w:lang w:val="en"/>
        </w:rPr>
        <w:t xml:space="preserve">children </w:t>
      </w:r>
      <w:r w:rsidRPr="00175A7B">
        <w:rPr>
          <w:rFonts w:ascii="Arial" w:hAnsi="Arial" w:cs="Arial"/>
          <w:lang w:val="en"/>
        </w:rPr>
        <w:t xml:space="preserve">detained at Pontville. Pontville was </w:t>
      </w:r>
      <w:r w:rsidR="00035EAB">
        <w:rPr>
          <w:rFonts w:ascii="Arial" w:hAnsi="Arial" w:cs="Arial"/>
          <w:lang w:val="en"/>
        </w:rPr>
        <w:t>closed</w:t>
      </w:r>
      <w:r w:rsidRPr="00175A7B">
        <w:rPr>
          <w:rFonts w:ascii="Arial" w:hAnsi="Arial" w:cs="Arial"/>
          <w:lang w:val="en"/>
        </w:rPr>
        <w:t xml:space="preserve"> in February 2014.</w:t>
      </w:r>
      <w:r w:rsidRPr="004D294F">
        <w:rPr>
          <w:rStyle w:val="EndnoteReference"/>
          <w:rFonts w:cs="Arial"/>
          <w:lang w:val="en"/>
        </w:rPr>
        <w:endnoteReference w:id="459"/>
      </w:r>
    </w:p>
    <w:p w:rsidR="0057684A" w:rsidRPr="0057684A" w:rsidRDefault="0057684A" w:rsidP="00F04FCD">
      <w:pPr>
        <w:keepNext/>
        <w:keepLines/>
        <w:numPr>
          <w:ilvl w:val="1"/>
          <w:numId w:val="15"/>
        </w:numPr>
        <w:tabs>
          <w:tab w:val="clear" w:pos="1278"/>
          <w:tab w:val="num" w:pos="851"/>
        </w:tabs>
        <w:spacing w:before="360"/>
        <w:ind w:left="851"/>
        <w:outlineLvl w:val="1"/>
        <w:rPr>
          <w:b/>
          <w:i/>
          <w:color w:val="000000"/>
          <w:sz w:val="28"/>
          <w:szCs w:val="26"/>
        </w:rPr>
      </w:pPr>
      <w:bookmarkStart w:id="175" w:name="_Toc403999491"/>
      <w:r w:rsidRPr="0057684A">
        <w:rPr>
          <w:b/>
          <w:i/>
          <w:color w:val="000000"/>
          <w:sz w:val="28"/>
          <w:szCs w:val="26"/>
        </w:rPr>
        <w:t>Forcible transfer of children to Bravo Compound at Christmas Island</w:t>
      </w:r>
      <w:bookmarkEnd w:id="175"/>
    </w:p>
    <w:p w:rsidR="0057684A" w:rsidRPr="0057684A" w:rsidRDefault="0057684A" w:rsidP="00DB322E">
      <w:pPr>
        <w:ind w:left="3686"/>
        <w:rPr>
          <w:i/>
        </w:rPr>
      </w:pPr>
      <w:r w:rsidRPr="0057684A">
        <w:rPr>
          <w:i/>
        </w:rPr>
        <w:t>Under the Convention on the Rights of the Child, children in detention should be treated with humanity and respect, and in a manner which takes into account the needs of persons his or her age (article 37(c)).</w:t>
      </w:r>
    </w:p>
    <w:p w:rsidR="0057684A" w:rsidRPr="0057684A" w:rsidRDefault="0057684A" w:rsidP="00DB322E">
      <w:r w:rsidRPr="0057684A">
        <w:t>When the Inquiry team visited Christmas Island in July 2014</w:t>
      </w:r>
      <w:r w:rsidR="0037365F">
        <w:t>,</w:t>
      </w:r>
      <w:r w:rsidRPr="0057684A">
        <w:t xml:space="preserve"> a number of unaccompanied children complained that the Serco officers had used force against them when they moved them from a compound known as ‘Charlie’ to another </w:t>
      </w:r>
      <w:r w:rsidRPr="0057684A">
        <w:lastRenderedPageBreak/>
        <w:t>compound known as ‘Bravo’ on 24 March 2014. The following is a description of what happened during this move.</w:t>
      </w:r>
    </w:p>
    <w:p w:rsidR="0057684A" w:rsidRPr="0057684A" w:rsidRDefault="0057684A" w:rsidP="00DB322E">
      <w:r w:rsidRPr="0057684A">
        <w:t xml:space="preserve">On 21 March 2014, in response to safety concerns arising from an incoming tropical cyclone, all families and children were transferred from the family detention centres at Christmas Island to the single men’s detention centre at North West Point. The single men’s compound at North West Point is a large </w:t>
      </w:r>
      <w:r w:rsidR="00671CFD">
        <w:t>high security</w:t>
      </w:r>
      <w:r w:rsidRPr="0057684A">
        <w:t xml:space="preserve"> complex; purpose-built to hold single men on Christmas Island. </w:t>
      </w:r>
    </w:p>
    <w:p w:rsidR="0057684A" w:rsidRPr="0057684A" w:rsidRDefault="0057684A" w:rsidP="00DB322E">
      <w:r w:rsidRPr="0057684A">
        <w:t>The cyclone caused significant damage to two of these family detention centres and they were deemed uninhabitable until repairs could be made. Extra space was needed for families and the Department decided that as there was space at the Charlie Compound, this was the best place to move families. This necessitated the move of the 38 unaccompanied children from ‘Charlie’</w:t>
      </w:r>
      <w:r w:rsidR="0037365F">
        <w:t xml:space="preserve"> Compound</w:t>
      </w:r>
      <w:r w:rsidRPr="0057684A">
        <w:t xml:space="preserve"> to the adjacent ‘Bravo’ Compound. </w:t>
      </w:r>
    </w:p>
    <w:p w:rsidR="0057684A" w:rsidRPr="0057684A" w:rsidRDefault="0057684A" w:rsidP="00DB322E">
      <w:r w:rsidRPr="0057684A">
        <w:t xml:space="preserve">On 23 March 2014, the evening before the scheduled transfer, the children were informed of the planned move by an officer of MAXimus Solutions – the care and welfare provider for unaccompanied children. </w:t>
      </w:r>
    </w:p>
    <w:p w:rsidR="0057684A" w:rsidRPr="0057684A" w:rsidRDefault="0057684A" w:rsidP="00DB322E">
      <w:r w:rsidRPr="0057684A">
        <w:t>MAXimus sent an email to the Department’s Regional Manager, the children’s delegated guardian, and the Phosphate Hill Centre Manager indicating that the children would be refusing to leave Charlie compound. In the email, M</w:t>
      </w:r>
      <w:r w:rsidR="0037365F">
        <w:t>AX</w:t>
      </w:r>
      <w:r w:rsidRPr="0057684A">
        <w:t>imus said that it ‘wanted to alert stakeholders to this so we can minimise any negative behaviours tomorrow’.</w:t>
      </w:r>
    </w:p>
    <w:p w:rsidR="0057684A" w:rsidRPr="00382437" w:rsidRDefault="00382437" w:rsidP="00382437">
      <w:pPr>
        <w:rPr>
          <w:i/>
        </w:rPr>
      </w:pPr>
      <w:r w:rsidRPr="00382437">
        <w:rPr>
          <w:i/>
        </w:rPr>
        <w:t xml:space="preserve">(a) </w:t>
      </w:r>
      <w:r w:rsidR="0057684A" w:rsidRPr="00382437">
        <w:rPr>
          <w:i/>
        </w:rPr>
        <w:t>The incident</w:t>
      </w:r>
    </w:p>
    <w:p w:rsidR="0057684A" w:rsidRPr="0057684A" w:rsidRDefault="0057684A" w:rsidP="00DB322E">
      <w:r w:rsidRPr="0057684A">
        <w:t xml:space="preserve">On 24 March 2014, the day of the transfer, the children reiterated </w:t>
      </w:r>
      <w:r w:rsidR="00021C99">
        <w:t xml:space="preserve">that </w:t>
      </w:r>
      <w:r w:rsidRPr="0057684A">
        <w:t xml:space="preserve">they did not want to move. According to Serco officers the relocation was urgent because families at North West Point were frustrated and ‘were involved in a number of incidents including peaceful demonstrations and a minor disturbance’. </w:t>
      </w:r>
    </w:p>
    <w:p w:rsidR="0057684A" w:rsidRPr="0057684A" w:rsidRDefault="0057684A" w:rsidP="00DB322E">
      <w:r w:rsidRPr="0057684A">
        <w:t xml:space="preserve">At 1:15pm the children were officially notified that they were to pack their belongings and move to Bravo. According to Serco, the children refused and ‘showed no signs of conceding their position’. </w:t>
      </w:r>
    </w:p>
    <w:p w:rsidR="0057684A" w:rsidRPr="0057684A" w:rsidRDefault="0057684A" w:rsidP="00DB322E">
      <w:r w:rsidRPr="0057684A">
        <w:t xml:space="preserve">At 1.30pm, the Commander of the Emergency Response Team arrived on site at the request of the Serco Centre Manager to provide a briefing to him on the use of force. </w:t>
      </w:r>
    </w:p>
    <w:p w:rsidR="0057684A" w:rsidRPr="0057684A" w:rsidRDefault="0057684A" w:rsidP="00DB322E">
      <w:r w:rsidRPr="0057684A">
        <w:t xml:space="preserve">Written authorisation was sought for the use of force by way of an ‘enhanced escort position’, if children would not move voluntarily. Permission for the use of force was given by the Department’s Regional Manager on Christmas Island. Prior to force being used, there was further ‘verbal negotiation by both Serco and MAXimus staff’ until 3.00pm. </w:t>
      </w:r>
    </w:p>
    <w:p w:rsidR="0057684A" w:rsidRPr="0057684A" w:rsidRDefault="007C06B7" w:rsidP="00DB322E">
      <w:r>
        <w:t>Between 3:00pm and 3.15pm t</w:t>
      </w:r>
      <w:r w:rsidR="0057684A" w:rsidRPr="0057684A">
        <w:t>he Emergency Response Team entered Charlie Compound and facilitated the transfer of the children to Bravo Compound.</w:t>
      </w:r>
    </w:p>
    <w:p w:rsidR="0057684A" w:rsidRPr="0057684A" w:rsidRDefault="0057684A" w:rsidP="00DB322E">
      <w:r w:rsidRPr="0057684A">
        <w:t xml:space="preserve">The </w:t>
      </w:r>
      <w:r w:rsidR="00021C99">
        <w:t xml:space="preserve">Inquiry </w:t>
      </w:r>
      <w:r w:rsidRPr="0057684A">
        <w:t>has viewed hand-held camera footage of the transfer and reviewed the Serco incident report</w:t>
      </w:r>
      <w:r w:rsidR="00021C99">
        <w:t>, as well as</w:t>
      </w:r>
      <w:r w:rsidRPr="0057684A">
        <w:t xml:space="preserve"> an investigation report by an external consultant </w:t>
      </w:r>
      <w:r w:rsidRPr="0057684A">
        <w:lastRenderedPageBreak/>
        <w:t xml:space="preserve">engaged by Serco. The Commission has also seen a feedback report from MAXimus. </w:t>
      </w:r>
    </w:p>
    <w:p w:rsidR="0057684A" w:rsidRPr="0057684A" w:rsidRDefault="0057684A" w:rsidP="00DB322E">
      <w:r w:rsidRPr="0057684A">
        <w:t xml:space="preserve">According to the Serco incident report, three children allegedly ‘became aggressive with incidents of biting, spitting and (possible) attempts to escape’ when they were encouraged to move. As a result the Emergency Response Team used restraint techniques including wrist locks and arm bars to forcibly transfer those children. One child had his head held by one officer while wrist locks and arm bars were being used by two other officers. </w:t>
      </w:r>
    </w:p>
    <w:p w:rsidR="0057684A" w:rsidRPr="0057684A" w:rsidRDefault="0057684A" w:rsidP="00DB322E">
      <w:r w:rsidRPr="0057684A">
        <w:t xml:space="preserve">The footage viewed by the </w:t>
      </w:r>
      <w:r w:rsidR="00021C99">
        <w:t xml:space="preserve">Inquiry </w:t>
      </w:r>
      <w:r w:rsidRPr="0057684A">
        <w:t xml:space="preserve">depicts a distressing scene. The three children are seen screaming and resisting Serco officers as they are being forcibly moved. There is no evidence of biting or spitting during these moves. </w:t>
      </w:r>
    </w:p>
    <w:p w:rsidR="0057684A" w:rsidRPr="0057684A" w:rsidRDefault="0057684A" w:rsidP="00DB322E">
      <w:r w:rsidRPr="0057684A">
        <w:t>One of the children is seen being forcibly removed from his bedroom by two Serco officers. The officers are seen struggling with the child to remove him from the room. Immediately after passing through the doorframe the child starts to scream ‘my head’ or ‘my hand’ multiple times. The Inquiry is concerned that in response to the child’s screaming one of the Serco officers using force against the child yells at him four times to ‘shut up’. The Commission considers this</w:t>
      </w:r>
      <w:r w:rsidR="00021C99">
        <w:t xml:space="preserve"> to be an inappropriate</w:t>
      </w:r>
      <w:r w:rsidRPr="0057684A">
        <w:t xml:space="preserve"> response by the Serco officer to a child in distress. </w:t>
      </w:r>
    </w:p>
    <w:p w:rsidR="0057684A" w:rsidRPr="00382437" w:rsidRDefault="00382437" w:rsidP="00382437">
      <w:pPr>
        <w:rPr>
          <w:i/>
        </w:rPr>
      </w:pPr>
      <w:r w:rsidRPr="00382437">
        <w:rPr>
          <w:i/>
        </w:rPr>
        <w:t xml:space="preserve">(b) </w:t>
      </w:r>
      <w:r w:rsidR="0057684A" w:rsidRPr="00382437">
        <w:rPr>
          <w:i/>
        </w:rPr>
        <w:t>Decision to approve use of force</w:t>
      </w:r>
    </w:p>
    <w:p w:rsidR="0057684A" w:rsidRPr="0057684A" w:rsidRDefault="0057684A" w:rsidP="00DB322E">
      <w:r w:rsidRPr="0057684A">
        <w:t>The Department’s Detention Service Manual specifies that all use of force ‘should be proportionate to the situation, objectively justifiable and only used as a measure of last resort. … In the first instance, staff should seek to achieve the desired objective, whenever possible, by de-escalation techniques such as discussion, negotiation, or verbal persuasion’.</w:t>
      </w:r>
      <w:r w:rsidRPr="0057684A">
        <w:rPr>
          <w:sz w:val="20"/>
          <w:vertAlign w:val="superscript"/>
        </w:rPr>
        <w:endnoteReference w:id="460"/>
      </w:r>
    </w:p>
    <w:p w:rsidR="0057684A" w:rsidRPr="0057684A" w:rsidRDefault="0057684A" w:rsidP="00DB322E">
      <w:r w:rsidRPr="0057684A">
        <w:t xml:space="preserve">The Inquiry acknowledges the logistical challenges caused by the tropical cyclone on 23 March 2014 and the need to remove families from North West Point. </w:t>
      </w:r>
      <w:r w:rsidR="00021C99">
        <w:t>R</w:t>
      </w:r>
      <w:r w:rsidRPr="0057684A">
        <w:t>eal questions</w:t>
      </w:r>
      <w:r w:rsidR="00021C99">
        <w:t xml:space="preserve"> remain, however,</w:t>
      </w:r>
      <w:r w:rsidRPr="0057684A">
        <w:t xml:space="preserve"> about the degree of urgency to the move, the speed with which a decision to use force was made, and whether the decision to approve the use of force was </w:t>
      </w:r>
      <w:r w:rsidR="00A023F8">
        <w:t>taken</w:t>
      </w:r>
      <w:r w:rsidRPr="0057684A">
        <w:t xml:space="preserve"> only as a measure of last resort, particularly in light of available alternatives. </w:t>
      </w:r>
    </w:p>
    <w:p w:rsidR="0057684A" w:rsidRPr="0057684A" w:rsidRDefault="0057684A" w:rsidP="00DB322E">
      <w:r w:rsidRPr="0057684A">
        <w:t xml:space="preserve">The </w:t>
      </w:r>
      <w:r w:rsidR="00A023F8">
        <w:t>M</w:t>
      </w:r>
      <w:r w:rsidRPr="0057684A">
        <w:t xml:space="preserve">anaging </w:t>
      </w:r>
      <w:r w:rsidR="00A023F8">
        <w:t>D</w:t>
      </w:r>
      <w:r w:rsidRPr="0057684A">
        <w:t xml:space="preserve">irector of MAXimus, Ms Deborah Homewood, answered questions about the incident during the </w:t>
      </w:r>
      <w:r w:rsidR="00A023F8">
        <w:t>Inquiry’s</w:t>
      </w:r>
      <w:r w:rsidRPr="0057684A">
        <w:t xml:space="preserve"> public hearing in Canberra on 22 August 2014. One alternative identified by Ms Homewood was to move the unaccompanied children directly from North West Point to Bravo</w:t>
      </w:r>
      <w:r w:rsidR="00021C99">
        <w:t xml:space="preserve"> Compound</w:t>
      </w:r>
      <w:r w:rsidRPr="0057684A">
        <w:t>, rather than returning them to Charlie Compound first. From there, they could have been individually taken back to Charlie</w:t>
      </w:r>
      <w:r w:rsidR="00021C99">
        <w:t xml:space="preserve"> Compound</w:t>
      </w:r>
      <w:r w:rsidRPr="0057684A">
        <w:t xml:space="preserve"> to collect their belongings.</w:t>
      </w:r>
      <w:r w:rsidRPr="0057684A">
        <w:rPr>
          <w:sz w:val="20"/>
          <w:vertAlign w:val="superscript"/>
        </w:rPr>
        <w:endnoteReference w:id="461"/>
      </w:r>
    </w:p>
    <w:p w:rsidR="0057684A" w:rsidRPr="0057684A" w:rsidRDefault="0057684A" w:rsidP="00DB322E">
      <w:r w:rsidRPr="0057684A">
        <w:t>Further, it appears that there was a range of de-escalation techniques such as discussion, negotiation or verbal persuasion that could have been used more effectively prior to an authorisation for the use of force being sought.</w:t>
      </w:r>
    </w:p>
    <w:p w:rsidR="0057684A" w:rsidRPr="0057684A" w:rsidRDefault="0057684A" w:rsidP="00DB322E">
      <w:r w:rsidRPr="0057684A">
        <w:t xml:space="preserve">The independent reviewer of the incident, engaged by Serco, was </w:t>
      </w:r>
      <w:r w:rsidRPr="0057684A">
        <w:rPr>
          <w:b/>
          <w:i/>
        </w:rPr>
        <w:t>not</w:t>
      </w:r>
      <w:r w:rsidRPr="0057684A">
        <w:t xml:space="preserve"> asked to advise about the circumstances leading to the approval for the use of force. It appears that the Serco decision to seek approval from the </w:t>
      </w:r>
      <w:r w:rsidR="00A023F8">
        <w:t>D</w:t>
      </w:r>
      <w:r w:rsidRPr="0057684A">
        <w:t>epartment was made quickly - within 15 minutes of the children being formally asked to move.</w:t>
      </w:r>
    </w:p>
    <w:p w:rsidR="0057684A" w:rsidRPr="0057684A" w:rsidRDefault="0057684A" w:rsidP="00DB322E">
      <w:r w:rsidRPr="0057684A">
        <w:lastRenderedPageBreak/>
        <w:t xml:space="preserve">While there was some negotiation after authorisation was sought, the evidence before the Inquiry, particularly </w:t>
      </w:r>
      <w:r w:rsidR="00021C99">
        <w:t>that</w:t>
      </w:r>
      <w:r w:rsidRPr="0057684A">
        <w:t xml:space="preserve"> </w:t>
      </w:r>
      <w:r w:rsidR="00F631BA">
        <w:t xml:space="preserve">of </w:t>
      </w:r>
      <w:r w:rsidRPr="0057684A">
        <w:t xml:space="preserve">Ms Homewood, </w:t>
      </w:r>
      <w:r w:rsidR="00021C99">
        <w:t>suggests</w:t>
      </w:r>
      <w:r w:rsidRPr="0057684A">
        <w:t xml:space="preserve"> that this negotiation could have been better handled.  In particular, it appears that:</w:t>
      </w:r>
    </w:p>
    <w:p w:rsidR="0057684A" w:rsidRDefault="0057684A" w:rsidP="00275891">
      <w:pPr>
        <w:numPr>
          <w:ilvl w:val="0"/>
          <w:numId w:val="32"/>
        </w:numPr>
        <w:spacing w:before="0" w:after="0"/>
      </w:pPr>
      <w:r w:rsidRPr="0057684A">
        <w:t>MAXimus, the care and welfare provider for the unaccompanied children, was not consulted before an authorisation was sought to use force</w:t>
      </w:r>
    </w:p>
    <w:p w:rsidR="00021C99" w:rsidRPr="0057684A" w:rsidRDefault="00021C99" w:rsidP="00DB322E">
      <w:pPr>
        <w:spacing w:before="0" w:after="0"/>
        <w:ind w:left="790"/>
      </w:pPr>
    </w:p>
    <w:p w:rsidR="0057684A" w:rsidRDefault="0057684A" w:rsidP="00275891">
      <w:pPr>
        <w:numPr>
          <w:ilvl w:val="0"/>
          <w:numId w:val="32"/>
        </w:numPr>
        <w:spacing w:before="0" w:after="0"/>
      </w:pPr>
      <w:r w:rsidRPr="0057684A">
        <w:t>No interpreter was used during the period of negotiation with the children at Charlie Compound after they had been asked to move, while interpreters were available the evening before when the children were at North West Point</w:t>
      </w:r>
    </w:p>
    <w:p w:rsidR="00021C99" w:rsidRPr="0057684A" w:rsidRDefault="00021C99" w:rsidP="00DB322E">
      <w:pPr>
        <w:spacing w:before="0" w:after="0"/>
      </w:pPr>
    </w:p>
    <w:p w:rsidR="0057684A" w:rsidRDefault="0057684A" w:rsidP="00275891">
      <w:pPr>
        <w:numPr>
          <w:ilvl w:val="0"/>
          <w:numId w:val="32"/>
        </w:numPr>
        <w:spacing w:before="0" w:after="0"/>
      </w:pPr>
      <w:r w:rsidRPr="0057684A">
        <w:t>No psychologist (or other professional mental health worker who was familiar with the children) was present at the time of transfer</w:t>
      </w:r>
    </w:p>
    <w:p w:rsidR="00021C99" w:rsidRPr="0057684A" w:rsidRDefault="00021C99" w:rsidP="00DB322E">
      <w:pPr>
        <w:spacing w:before="0" w:after="0"/>
      </w:pPr>
    </w:p>
    <w:p w:rsidR="0057684A" w:rsidRPr="0057684A" w:rsidRDefault="0057684A" w:rsidP="00275891">
      <w:pPr>
        <w:numPr>
          <w:ilvl w:val="0"/>
          <w:numId w:val="32"/>
        </w:numPr>
        <w:spacing w:before="0" w:after="0"/>
      </w:pPr>
      <w:r w:rsidRPr="0057684A">
        <w:t>No trained negotiator was engaged</w:t>
      </w:r>
    </w:p>
    <w:p w:rsidR="0057684A" w:rsidRPr="0057684A" w:rsidRDefault="0057684A" w:rsidP="00DB322E">
      <w:r w:rsidRPr="0057684A">
        <w:t>While some of the children have a good grasp of English</w:t>
      </w:r>
      <w:r w:rsidR="00021C99">
        <w:t>,</w:t>
      </w:r>
      <w:r w:rsidRPr="0057684A">
        <w:t xml:space="preserve"> it is imperative that interpreters are made available for effective communication in challenging situations. Without interpreters</w:t>
      </w:r>
      <w:r w:rsidR="00021C99">
        <w:t>,</w:t>
      </w:r>
      <w:r w:rsidRPr="0057684A">
        <w:t xml:space="preserve"> it is unclear how the concerns of the children were adequately addressed when the boys were told of the decision to move them to Bravo Compound. </w:t>
      </w:r>
    </w:p>
    <w:p w:rsidR="0057684A" w:rsidRPr="0057684A" w:rsidRDefault="0057684A" w:rsidP="00DB322E">
      <w:r w:rsidRPr="0057684A">
        <w:t>It is also unclear on the evidence whether any regard was given to the age of the children, t</w:t>
      </w:r>
      <w:r w:rsidR="00F631BA">
        <w:t>heir particular vulnerabilities</w:t>
      </w:r>
      <w:r w:rsidRPr="0057684A">
        <w:t xml:space="preserve"> and their mental health histories. </w:t>
      </w:r>
    </w:p>
    <w:p w:rsidR="0057684A" w:rsidRPr="0057684A" w:rsidRDefault="0057684A" w:rsidP="00DB322E">
      <w:r w:rsidRPr="0057684A">
        <w:t>The post-incident reports do not discuss the reasons why the children did not want to relocate to Bravo Compound. Some children told the Inquiry that they preferred the attached bathrooms at Charlie Compound and did not like the communal bathrooms at Bravo Compound. The Inquiry has received anecdotal evidence that there are incidents of bedwetting amongst unaccompanied children. Some children told the Inquiry that they do not like the high fences at Bravo Compound and that they feel like they are in a prison.</w:t>
      </w:r>
      <w:r w:rsidRPr="0057684A">
        <w:rPr>
          <w:sz w:val="20"/>
          <w:vertAlign w:val="superscript"/>
        </w:rPr>
        <w:endnoteReference w:id="462"/>
      </w:r>
      <w:r w:rsidRPr="0057684A">
        <w:t xml:space="preserve"> </w:t>
      </w:r>
    </w:p>
    <w:p w:rsidR="0057684A" w:rsidRPr="0057684A" w:rsidRDefault="0057684A" w:rsidP="00DB322E">
      <w:r w:rsidRPr="0057684A">
        <w:t xml:space="preserve">Following the transfer, MAXimus provided a feedback report to the Department. In the report MAXimus expressed concern about the lack of interpreters used during the negotiations and the lack of communication to MAXimus, particularly regarding the use of force.  </w:t>
      </w:r>
    </w:p>
    <w:p w:rsidR="0057684A" w:rsidRPr="0057684A" w:rsidRDefault="0057684A" w:rsidP="00DB322E">
      <w:r w:rsidRPr="0057684A">
        <w:t xml:space="preserve">Force should only be used against children as a measure of last resort. All other alternatives to the use of force should be explored. Evidence indicates that such alternatives were not adequately considered. Accordingly, the Commission finds that the </w:t>
      </w:r>
      <w:r w:rsidR="00671CFD">
        <w:t>decision to approve the use</w:t>
      </w:r>
      <w:r w:rsidRPr="0057684A">
        <w:t xml:space="preserve"> force to transfer unaccompanied children from Charlie Compound to Bravo Compound on 24 March 2014 was in violation of article 37(c) of the </w:t>
      </w:r>
      <w:r w:rsidRPr="0057684A">
        <w:rPr>
          <w:i/>
        </w:rPr>
        <w:t>Convention o</w:t>
      </w:r>
      <w:r w:rsidR="003E53E8">
        <w:rPr>
          <w:i/>
        </w:rPr>
        <w:t>n</w:t>
      </w:r>
      <w:r w:rsidRPr="0057684A">
        <w:rPr>
          <w:i/>
        </w:rPr>
        <w:t xml:space="preserve"> the Rights of the Child</w:t>
      </w:r>
      <w:r w:rsidRPr="0057684A">
        <w:t xml:space="preserve">. The Commission finds that the children were not treated with humanity and respect and in a manner which takes into account their vulnerability </w:t>
      </w:r>
      <w:r w:rsidR="00A023F8">
        <w:t>and</w:t>
      </w:r>
      <w:r w:rsidRPr="0057684A">
        <w:t xml:space="preserve"> age.</w:t>
      </w:r>
    </w:p>
    <w:p w:rsidR="0057684A" w:rsidRPr="00382437" w:rsidRDefault="00382437" w:rsidP="00382437">
      <w:pPr>
        <w:rPr>
          <w:i/>
        </w:rPr>
      </w:pPr>
      <w:r w:rsidRPr="00382437">
        <w:rPr>
          <w:i/>
        </w:rPr>
        <w:t xml:space="preserve">(c) </w:t>
      </w:r>
      <w:r w:rsidR="0057684A" w:rsidRPr="00382437">
        <w:rPr>
          <w:i/>
        </w:rPr>
        <w:t>Use of force</w:t>
      </w:r>
    </w:p>
    <w:p w:rsidR="0057684A" w:rsidRPr="0057684A" w:rsidRDefault="0057684A" w:rsidP="00DB322E">
      <w:r w:rsidRPr="0057684A">
        <w:t xml:space="preserve">Serco advised the Commission that they used two handheld cameras to record the transfer. Of those two cameras, one was not working, and the footage from the other was of poor quality. There was no </w:t>
      </w:r>
      <w:r w:rsidR="00035EAB">
        <w:t>close</w:t>
      </w:r>
      <w:r w:rsidR="00A023F8">
        <w:t>d</w:t>
      </w:r>
      <w:r w:rsidRPr="0057684A">
        <w:t xml:space="preserve">-circuit television coverage of the compound </w:t>
      </w:r>
      <w:r w:rsidRPr="0057684A">
        <w:lastRenderedPageBreak/>
        <w:t>areas at ‘Charlie</w:t>
      </w:r>
      <w:r w:rsidR="003E53E8">
        <w:t xml:space="preserve"> Compound</w:t>
      </w:r>
      <w:r w:rsidRPr="0057684A">
        <w:t>’ where the children had been living. The footage viewed by Commission staff is seven minutes and 10 seconds long.  It</w:t>
      </w:r>
      <w:r w:rsidRPr="0057684A">
        <w:rPr>
          <w:lang w:val="en"/>
        </w:rPr>
        <w:t xml:space="preserve"> does not show any discussion or any incidents of biting, spitting or resistance by the boys before they were forcibly moved to Bravo Compound. Based on the post</w:t>
      </w:r>
      <w:r w:rsidR="003E53E8">
        <w:rPr>
          <w:lang w:val="en"/>
        </w:rPr>
        <w:t>-</w:t>
      </w:r>
      <w:r w:rsidRPr="0057684A">
        <w:rPr>
          <w:lang w:val="en"/>
        </w:rPr>
        <w:t xml:space="preserve">incident review by Serco, it cannot be said to be a complete record. </w:t>
      </w:r>
      <w:r w:rsidRPr="0057684A">
        <w:t>The Inquiry notes with concern that there are gaps in the footage where nothing of relevance is captured.</w:t>
      </w:r>
    </w:p>
    <w:p w:rsidR="0057684A" w:rsidRPr="0057684A" w:rsidRDefault="0057684A" w:rsidP="00DB322E">
      <w:r w:rsidRPr="0057684A">
        <w:t>The footage was described by the external consultant as follows:</w:t>
      </w:r>
    </w:p>
    <w:p w:rsidR="0057684A" w:rsidRPr="0057684A" w:rsidRDefault="0057684A" w:rsidP="00DB322E">
      <w:pPr>
        <w:ind w:left="720"/>
      </w:pPr>
      <w:r w:rsidRPr="0057684A">
        <w:rPr>
          <w:sz w:val="22"/>
        </w:rPr>
        <w:t>The video footage is of very poor quality and it is apparent that the camera operator/s had very limited experience in the use of video equipment. This makes analysis difficult as the [unaccompanied children] are not always in frame for the entire [use of force] incident/s or the video footage commences after the [use of force] has already commenced.</w:t>
      </w:r>
    </w:p>
    <w:p w:rsidR="0057684A" w:rsidRPr="0057684A" w:rsidRDefault="0057684A" w:rsidP="00DB322E">
      <w:r w:rsidRPr="0057684A">
        <w:t>Serco states that the restraint techniques were only used ‘where all other attempts at verbal de-escalation techniques failed’. The head control technique was said to be used to prevent biting or spitting.</w:t>
      </w:r>
    </w:p>
    <w:p w:rsidR="0057684A" w:rsidRPr="0057684A" w:rsidRDefault="0057684A" w:rsidP="00DB322E">
      <w:r w:rsidRPr="0057684A">
        <w:t>The Managing Director of MAXimus, Ms Deborah Homewood, told the Inquiry that she was concerned about the use of force:</w:t>
      </w:r>
      <w:r w:rsidRPr="0057684A">
        <w:rPr>
          <w:sz w:val="20"/>
          <w:vertAlign w:val="superscript"/>
        </w:rPr>
        <w:endnoteReference w:id="463"/>
      </w:r>
    </w:p>
    <w:p w:rsidR="0057684A" w:rsidRPr="0057684A" w:rsidRDefault="0057684A" w:rsidP="00DB322E">
      <w:pPr>
        <w:ind w:left="720"/>
        <w:rPr>
          <w:sz w:val="22"/>
          <w:szCs w:val="22"/>
        </w:rPr>
      </w:pPr>
      <w:r w:rsidRPr="0057684A">
        <w:rPr>
          <w:sz w:val="22"/>
          <w:szCs w:val="22"/>
        </w:rPr>
        <w:t>I think force was over-used. Yes I do. I don’t think it was necessary. I think that the whole thing could have been handled very differently from the start.</w:t>
      </w:r>
    </w:p>
    <w:p w:rsidR="0057684A" w:rsidRPr="0057684A" w:rsidRDefault="0057684A" w:rsidP="00DB322E">
      <w:r w:rsidRPr="0057684A">
        <w:t>There is insufficient evidence before the Inquiry to determine whether the use of force by the Serco officers was more than strictly necessary</w:t>
      </w:r>
      <w:r w:rsidRPr="0057684A">
        <w:rPr>
          <w:lang w:val="en"/>
        </w:rPr>
        <w:t xml:space="preserve">. </w:t>
      </w:r>
    </w:p>
    <w:p w:rsidR="00F9124D" w:rsidRPr="00395008" w:rsidRDefault="00395008" w:rsidP="00DB322E">
      <w:pPr>
        <w:rPr>
          <w:b/>
        </w:rPr>
      </w:pPr>
      <w:r w:rsidRPr="00395008">
        <w:rPr>
          <w:b/>
        </w:rPr>
        <w:t xml:space="preserve">Images of children being forcibly moved </w:t>
      </w:r>
      <w:r w:rsidR="00F631BA">
        <w:rPr>
          <w:b/>
        </w:rPr>
        <w:t xml:space="preserve">from Charlie Compound to Bravo Compound </w:t>
      </w:r>
      <w:r w:rsidRPr="00395008">
        <w:rPr>
          <w:b/>
        </w:rPr>
        <w:t xml:space="preserve">taken from video footage provided by the Department </w:t>
      </w:r>
      <w:r w:rsidR="00A023F8">
        <w:rPr>
          <w:b/>
        </w:rPr>
        <w:t>of Immigration and Border Protection</w:t>
      </w:r>
    </w:p>
    <w:p w:rsidR="00BA53E5" w:rsidRDefault="00BA53E5" w:rsidP="00F62013">
      <w:pPr>
        <w:jc w:val="center"/>
      </w:pPr>
      <w:r>
        <w:rPr>
          <w:noProof/>
        </w:rPr>
        <w:drawing>
          <wp:inline distT="0" distB="0" distL="0" distR="0" wp14:anchorId="3118B546" wp14:editId="1BEF0A09">
            <wp:extent cx="3848100" cy="2162175"/>
            <wp:effectExtent l="0" t="0" r="0" b="9525"/>
            <wp:docPr id="11" name="Picture 11" descr="C:\Users\nanpr\AppData\Local\Microsoft\Windows\Temporary Internet Files\Content.Outlook\9HKBX28V\CI Transfer footage 1 3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pr\AppData\Local\Microsoft\Windows\Temporary Internet Files\Content.Outlook\9HKBX28V\CI Transfer footage 1 38 (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48100" cy="2162175"/>
                    </a:xfrm>
                    <a:prstGeom prst="rect">
                      <a:avLst/>
                    </a:prstGeom>
                    <a:noFill/>
                    <a:ln>
                      <a:noFill/>
                    </a:ln>
                  </pic:spPr>
                </pic:pic>
              </a:graphicData>
            </a:graphic>
          </wp:inline>
        </w:drawing>
      </w:r>
    </w:p>
    <w:p w:rsidR="00F62013" w:rsidRDefault="00F62013" w:rsidP="00F62013">
      <w:pPr>
        <w:jc w:val="center"/>
      </w:pPr>
    </w:p>
    <w:p w:rsidR="00BA53E5" w:rsidRDefault="00F62013" w:rsidP="00F62013">
      <w:pPr>
        <w:jc w:val="center"/>
      </w:pPr>
      <w:r>
        <w:rPr>
          <w:noProof/>
        </w:rPr>
        <w:lastRenderedPageBreak/>
        <w:drawing>
          <wp:inline distT="0" distB="0" distL="0" distR="0" wp14:anchorId="3C60B950" wp14:editId="65B1F4D2">
            <wp:extent cx="3837432" cy="2164080"/>
            <wp:effectExtent l="0" t="0" r="0" b="762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 Transfer footage 2.5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37432" cy="2164080"/>
                    </a:xfrm>
                    <a:prstGeom prst="rect">
                      <a:avLst/>
                    </a:prstGeom>
                  </pic:spPr>
                </pic:pic>
              </a:graphicData>
            </a:graphic>
          </wp:inline>
        </w:drawing>
      </w:r>
    </w:p>
    <w:p w:rsidR="00F62013" w:rsidRDefault="00F62013" w:rsidP="00F62013">
      <w:pPr>
        <w:jc w:val="center"/>
      </w:pPr>
    </w:p>
    <w:p w:rsidR="00227E1F" w:rsidRDefault="00BA53E5" w:rsidP="00F62013">
      <w:pPr>
        <w:jc w:val="center"/>
      </w:pPr>
      <w:r>
        <w:rPr>
          <w:noProof/>
        </w:rPr>
        <w:drawing>
          <wp:inline distT="0" distB="0" distL="0" distR="0" wp14:anchorId="770A166B" wp14:editId="590B09EB">
            <wp:extent cx="3848100" cy="2162175"/>
            <wp:effectExtent l="0" t="0" r="0" b="9525"/>
            <wp:docPr id="13" name="Picture 13" descr="C:\Users\nanpr\AppData\Local\Microsoft\Windows\Temporary Internet Files\Content.Outlook\9HKBX28V\CI Transfer footage 2 5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pr\AppData\Local\Microsoft\Windows\Temporary Internet Files\Content.Outlook\9HKBX28V\CI Transfer footage 2 51 (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48100" cy="2162175"/>
                    </a:xfrm>
                    <a:prstGeom prst="rect">
                      <a:avLst/>
                    </a:prstGeom>
                    <a:noFill/>
                    <a:ln>
                      <a:noFill/>
                    </a:ln>
                  </pic:spPr>
                </pic:pic>
              </a:graphicData>
            </a:graphic>
          </wp:inline>
        </w:drawing>
      </w:r>
    </w:p>
    <w:p w:rsidR="00227E1F" w:rsidRDefault="00227E1F">
      <w:pPr>
        <w:spacing w:before="0" w:after="0"/>
      </w:pPr>
    </w:p>
    <w:p w:rsidR="00BA53E5" w:rsidRDefault="00BA53E5" w:rsidP="00F62013">
      <w:pPr>
        <w:jc w:val="center"/>
      </w:pPr>
      <w:r>
        <w:rPr>
          <w:noProof/>
        </w:rPr>
        <w:drawing>
          <wp:inline distT="0" distB="0" distL="0" distR="0" wp14:anchorId="178870BD" wp14:editId="6859B981">
            <wp:extent cx="3848100" cy="2162175"/>
            <wp:effectExtent l="0" t="0" r="0" b="9525"/>
            <wp:docPr id="14" name="Picture 14" descr="C:\Users\nanpr\AppData\Local\Microsoft\Windows\Temporary Internet Files\Content.Outlook\9HKBX28V\CI Transfer footage 3 52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pr\AppData\Local\Microsoft\Windows\Temporary Internet Files\Content.Outlook\9HKBX28V\CI Transfer footage 3 52a (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48100" cy="2162175"/>
                    </a:xfrm>
                    <a:prstGeom prst="rect">
                      <a:avLst/>
                    </a:prstGeom>
                    <a:noFill/>
                    <a:ln>
                      <a:noFill/>
                    </a:ln>
                  </pic:spPr>
                </pic:pic>
              </a:graphicData>
            </a:graphic>
          </wp:inline>
        </w:drawing>
      </w:r>
    </w:p>
    <w:p w:rsidR="00F62013" w:rsidRDefault="00F62013" w:rsidP="00F62013">
      <w:pPr>
        <w:jc w:val="center"/>
      </w:pPr>
    </w:p>
    <w:p w:rsidR="00BA53E5" w:rsidRDefault="00BA53E5" w:rsidP="00F62013">
      <w:pPr>
        <w:jc w:val="center"/>
      </w:pPr>
      <w:r>
        <w:rPr>
          <w:noProof/>
        </w:rPr>
        <w:lastRenderedPageBreak/>
        <w:drawing>
          <wp:inline distT="0" distB="0" distL="0" distR="0" wp14:anchorId="552E8891" wp14:editId="753A026E">
            <wp:extent cx="3848100" cy="2152650"/>
            <wp:effectExtent l="0" t="0" r="0" b="0"/>
            <wp:docPr id="15" name="Picture 15" descr="C:\Users\nanpr\AppData\Local\Microsoft\Windows\Temporary Internet Files\Content.Outlook\9HKBX28V\CI Transfer footage 3 52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pr\AppData\Local\Microsoft\Windows\Temporary Internet Files\Content.Outlook\9HKBX28V\CI Transfer footage 3 52b (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48100" cy="2152650"/>
                    </a:xfrm>
                    <a:prstGeom prst="rect">
                      <a:avLst/>
                    </a:prstGeom>
                    <a:noFill/>
                    <a:ln>
                      <a:noFill/>
                    </a:ln>
                  </pic:spPr>
                </pic:pic>
              </a:graphicData>
            </a:graphic>
          </wp:inline>
        </w:drawing>
      </w:r>
    </w:p>
    <w:p w:rsidR="00F62013" w:rsidRDefault="00F62013" w:rsidP="00F62013">
      <w:pPr>
        <w:jc w:val="center"/>
      </w:pPr>
    </w:p>
    <w:p w:rsidR="00BA53E5" w:rsidRDefault="00BA53E5" w:rsidP="00F62013">
      <w:pPr>
        <w:jc w:val="center"/>
      </w:pPr>
      <w:r>
        <w:rPr>
          <w:noProof/>
        </w:rPr>
        <w:drawing>
          <wp:inline distT="0" distB="0" distL="0" distR="0" wp14:anchorId="4D7C3B68" wp14:editId="31FFF1F4">
            <wp:extent cx="3848100" cy="2181225"/>
            <wp:effectExtent l="0" t="0" r="0" b="9525"/>
            <wp:docPr id="16" name="Picture 16" descr="C:\Users\nanpr\AppData\Local\Microsoft\Windows\Temporary Internet Files\Content.Outlook\9HKBX28V\CI Transfer footage 4 0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pr\AppData\Local\Microsoft\Windows\Temporary Internet Files\Content.Outlook\9HKBX28V\CI Transfer footage 4 08 (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48100" cy="2181225"/>
                    </a:xfrm>
                    <a:prstGeom prst="rect">
                      <a:avLst/>
                    </a:prstGeom>
                    <a:noFill/>
                    <a:ln>
                      <a:noFill/>
                    </a:ln>
                  </pic:spPr>
                </pic:pic>
              </a:graphicData>
            </a:graphic>
          </wp:inline>
        </w:drawing>
      </w:r>
    </w:p>
    <w:p w:rsidR="00227E1F" w:rsidRDefault="00227E1F">
      <w:pPr>
        <w:spacing w:before="0" w:after="0"/>
      </w:pPr>
    </w:p>
    <w:p w:rsidR="00BA53E5" w:rsidRDefault="00BA53E5" w:rsidP="00DB322E">
      <w:pPr>
        <w:pStyle w:val="Heading2"/>
      </w:pPr>
      <w:bookmarkStart w:id="176" w:name="_Toc403999492"/>
      <w:r>
        <w:t>Guardianship and welfare</w:t>
      </w:r>
      <w:bookmarkEnd w:id="176"/>
    </w:p>
    <w:p w:rsidR="00BA53E5" w:rsidRDefault="00BA53E5" w:rsidP="00DB322E">
      <w:r>
        <w:t xml:space="preserve">Australia has obligations to ensure that </w:t>
      </w:r>
      <w:r w:rsidR="00024655">
        <w:t>unaccompanied children seeking asylum</w:t>
      </w:r>
      <w:r>
        <w:t xml:space="preserve"> receive special protection and assistance.</w:t>
      </w:r>
      <w:r>
        <w:rPr>
          <w:rStyle w:val="EndnoteReference"/>
        </w:rPr>
        <w:endnoteReference w:id="464"/>
      </w:r>
      <w:r>
        <w:t xml:space="preserve"> </w:t>
      </w:r>
      <w:r w:rsidR="00BA1201">
        <w:t>A</w:t>
      </w:r>
      <w:r>
        <w:t xml:space="preserve">rticle 20 of the </w:t>
      </w:r>
      <w:r w:rsidRPr="00B9558E">
        <w:rPr>
          <w:i/>
        </w:rPr>
        <w:t>Convention on the Rights of the Child</w:t>
      </w:r>
      <w:r w:rsidR="00024655">
        <w:rPr>
          <w:i/>
        </w:rPr>
        <w:t xml:space="preserve"> </w:t>
      </w:r>
      <w:r w:rsidR="00024655">
        <w:t>requires Australia</w:t>
      </w:r>
      <w:r>
        <w:t xml:space="preserve"> to ‘ensure alternative care’ for these children. </w:t>
      </w:r>
    </w:p>
    <w:p w:rsidR="00BA53E5" w:rsidRPr="002961C7" w:rsidRDefault="00BA53E5" w:rsidP="00DB322E">
      <w:r>
        <w:t>An important element of the care of unaccompanied children is effective guardianship.</w:t>
      </w:r>
      <w:r>
        <w:rPr>
          <w:rStyle w:val="EndnoteReference"/>
        </w:rPr>
        <w:endnoteReference w:id="465"/>
      </w:r>
      <w:r>
        <w:t xml:space="preserve"> In the absence of a child’s parents, the legal guardian of an unaccompanied child has the ‘primary responsibility for the upbringing and development of the child’, and is under an obligation under the </w:t>
      </w:r>
      <w:r w:rsidRPr="00B9558E">
        <w:rPr>
          <w:i/>
        </w:rPr>
        <w:t>Convention on the Rights of the Child</w:t>
      </w:r>
      <w:r>
        <w:t xml:space="preserve"> to act in the best interests of the child.</w:t>
      </w:r>
      <w:r>
        <w:rPr>
          <w:rStyle w:val="EndnoteReference"/>
        </w:rPr>
        <w:endnoteReference w:id="466"/>
      </w:r>
      <w:r w:rsidR="002961C7">
        <w:t xml:space="preserve"> </w:t>
      </w:r>
    </w:p>
    <w:p w:rsidR="00BA53E5" w:rsidRPr="00CB26DD" w:rsidRDefault="00BA53E5" w:rsidP="00DB322E">
      <w:pPr>
        <w:rPr>
          <w:rFonts w:cs="Arial"/>
        </w:rPr>
      </w:pPr>
      <w:r w:rsidRPr="00CB26DD">
        <w:rPr>
          <w:rFonts w:cs="Arial"/>
        </w:rPr>
        <w:t xml:space="preserve">The </w:t>
      </w:r>
      <w:r>
        <w:rPr>
          <w:rFonts w:cs="Arial"/>
        </w:rPr>
        <w:t xml:space="preserve">United Nations </w:t>
      </w:r>
      <w:r w:rsidRPr="00CB26DD">
        <w:rPr>
          <w:rFonts w:cs="Arial"/>
        </w:rPr>
        <w:t>Committee on the Rights of the Child has emphasised that</w:t>
      </w:r>
      <w:r w:rsidR="003E53E8">
        <w:rPr>
          <w:rFonts w:cs="Arial"/>
        </w:rPr>
        <w:t>,</w:t>
      </w:r>
      <w:r w:rsidRPr="00CB26DD">
        <w:rPr>
          <w:rFonts w:cs="Arial"/>
        </w:rPr>
        <w:t xml:space="preserve"> in order </w:t>
      </w:r>
      <w:r>
        <w:rPr>
          <w:rFonts w:cs="Arial"/>
        </w:rPr>
        <w:t>to ensure proper representation of</w:t>
      </w:r>
      <w:r w:rsidRPr="00CB26DD">
        <w:rPr>
          <w:rFonts w:cs="Arial"/>
        </w:rPr>
        <w:t xml:space="preserve"> an unaccompanied child’s best interests</w:t>
      </w:r>
      <w:r>
        <w:rPr>
          <w:rFonts w:cs="Arial"/>
        </w:rPr>
        <w:t>, it is important</w:t>
      </w:r>
      <w:r w:rsidRPr="00CB26DD">
        <w:rPr>
          <w:rFonts w:cs="Arial"/>
        </w:rPr>
        <w:t>:</w:t>
      </w:r>
    </w:p>
    <w:p w:rsidR="00BA53E5" w:rsidRDefault="00BA53E5" w:rsidP="00275891">
      <w:pPr>
        <w:pStyle w:val="ListParagraph"/>
        <w:numPr>
          <w:ilvl w:val="0"/>
          <w:numId w:val="33"/>
        </w:numPr>
        <w:spacing w:before="0" w:after="0"/>
        <w:contextualSpacing w:val="0"/>
      </w:pPr>
      <w:r>
        <w:t xml:space="preserve">that his or her guardian </w:t>
      </w:r>
      <w:r w:rsidRPr="00CB26DD">
        <w:t>‘</w:t>
      </w:r>
      <w:r>
        <w:t>h</w:t>
      </w:r>
      <w:r w:rsidRPr="00CB26DD">
        <w:t xml:space="preserve">ave the necessary expertise in the field of childcare, so as to ensure that the interests of the child are safeguarded and that the child’s legal, social, health, psychological, material and educational needs are appropriately covered by, inter alia, the guardian acting as a link between the </w:t>
      </w:r>
      <w:r w:rsidRPr="00CB26DD">
        <w:lastRenderedPageBreak/>
        <w:t>child and existing specialist agencies/individuals who provide the continuum of care required by the child’</w:t>
      </w:r>
      <w:r>
        <w:t>; and</w:t>
      </w:r>
    </w:p>
    <w:p w:rsidR="00BA53E5" w:rsidRPr="00CB26DD" w:rsidRDefault="00BA53E5" w:rsidP="00DB322E">
      <w:pPr>
        <w:pStyle w:val="ListParagraph"/>
      </w:pPr>
    </w:p>
    <w:p w:rsidR="00BA53E5" w:rsidRDefault="00BA53E5" w:rsidP="00275891">
      <w:pPr>
        <w:pStyle w:val="ListParagraph"/>
        <w:numPr>
          <w:ilvl w:val="0"/>
          <w:numId w:val="33"/>
        </w:numPr>
        <w:spacing w:before="0" w:after="0"/>
        <w:contextualSpacing w:val="0"/>
      </w:pPr>
      <w:r>
        <w:t>that ‘[a]</w:t>
      </w:r>
      <w:r w:rsidRPr="00CB26DD">
        <w:t>gencies or individuals whose interests could potentially be in conflict with those of the child’s should not be eligible for guardianship</w:t>
      </w:r>
      <w:r>
        <w:t>’.</w:t>
      </w:r>
      <w:r>
        <w:rPr>
          <w:rStyle w:val="EndnoteReference"/>
        </w:rPr>
        <w:endnoteReference w:id="467"/>
      </w:r>
    </w:p>
    <w:p w:rsidR="00510B46" w:rsidRDefault="00510B46" w:rsidP="00DB322E">
      <w:pPr>
        <w:spacing w:before="0" w:after="0"/>
        <w:ind w:left="720"/>
      </w:pPr>
    </w:p>
    <w:p w:rsidR="00510B46" w:rsidRDefault="00510B46" w:rsidP="00DB322E">
      <w:pPr>
        <w:shd w:val="clear" w:color="auto" w:fill="FFFFFF"/>
        <w:spacing w:before="0" w:after="120"/>
        <w:rPr>
          <w:rFonts w:cs="Arial"/>
          <w:lang w:val="en"/>
        </w:rPr>
      </w:pPr>
      <w:r>
        <w:rPr>
          <w:rFonts w:cs="Arial"/>
          <w:lang w:val="en"/>
        </w:rPr>
        <w:t>The Comm</w:t>
      </w:r>
      <w:r w:rsidR="00D8094F">
        <w:rPr>
          <w:rFonts w:cs="Arial"/>
          <w:lang w:val="en"/>
        </w:rPr>
        <w:t>ission consider</w:t>
      </w:r>
      <w:r>
        <w:rPr>
          <w:rFonts w:cs="Arial"/>
          <w:lang w:val="en"/>
        </w:rPr>
        <w:t>s that</w:t>
      </w:r>
      <w:r w:rsidR="003E53E8">
        <w:rPr>
          <w:rFonts w:cs="Arial"/>
          <w:lang w:val="en"/>
        </w:rPr>
        <w:t>,</w:t>
      </w:r>
      <w:r>
        <w:rPr>
          <w:rFonts w:cs="Arial"/>
          <w:lang w:val="en"/>
        </w:rPr>
        <w:t xml:space="preserve"> in ensuring a child’s best interest, a guardian would advocate:</w:t>
      </w:r>
    </w:p>
    <w:p w:rsidR="00510B46" w:rsidRPr="004C5DE7" w:rsidRDefault="00510B46" w:rsidP="00275891">
      <w:pPr>
        <w:pStyle w:val="ListParagraph"/>
        <w:numPr>
          <w:ilvl w:val="0"/>
          <w:numId w:val="34"/>
        </w:numPr>
        <w:shd w:val="clear" w:color="auto" w:fill="FFFFFF"/>
        <w:spacing w:before="0" w:after="120"/>
        <w:contextualSpacing w:val="0"/>
        <w:rPr>
          <w:lang w:val="en"/>
        </w:rPr>
      </w:pPr>
      <w:r w:rsidRPr="004C5DE7">
        <w:rPr>
          <w:lang w:val="en"/>
        </w:rPr>
        <w:t>that the child not be held in detention</w:t>
      </w:r>
    </w:p>
    <w:p w:rsidR="00510B46" w:rsidRPr="004C5DE7" w:rsidRDefault="00510B46" w:rsidP="00275891">
      <w:pPr>
        <w:pStyle w:val="ListParagraph"/>
        <w:numPr>
          <w:ilvl w:val="0"/>
          <w:numId w:val="34"/>
        </w:numPr>
        <w:shd w:val="clear" w:color="auto" w:fill="FFFFFF"/>
        <w:spacing w:before="0" w:after="120"/>
        <w:contextualSpacing w:val="0"/>
        <w:rPr>
          <w:lang w:val="en"/>
        </w:rPr>
      </w:pPr>
      <w:r w:rsidRPr="004C5DE7">
        <w:rPr>
          <w:lang w:val="en"/>
        </w:rPr>
        <w:t xml:space="preserve">for the shortest possible period of </w:t>
      </w:r>
      <w:r w:rsidR="00D8094F">
        <w:rPr>
          <w:lang w:val="en"/>
        </w:rPr>
        <w:t xml:space="preserve">detention </w:t>
      </w:r>
      <w:r w:rsidRPr="004C5DE7">
        <w:rPr>
          <w:lang w:val="en"/>
        </w:rPr>
        <w:t>in conditions appropriate for children</w:t>
      </w:r>
    </w:p>
    <w:p w:rsidR="00510B46" w:rsidRPr="002961C7" w:rsidRDefault="00510B46" w:rsidP="00275891">
      <w:pPr>
        <w:pStyle w:val="ListParagraph"/>
        <w:numPr>
          <w:ilvl w:val="0"/>
          <w:numId w:val="34"/>
        </w:numPr>
        <w:shd w:val="clear" w:color="auto" w:fill="FFFFFF"/>
        <w:spacing w:before="0" w:after="120"/>
        <w:contextualSpacing w:val="0"/>
        <w:rPr>
          <w:lang w:val="en"/>
        </w:rPr>
      </w:pPr>
      <w:r w:rsidRPr="004C5DE7">
        <w:rPr>
          <w:lang w:val="en"/>
        </w:rPr>
        <w:t>for the adequacy and appropriateness of accommodation, education, language support and access to health services.</w:t>
      </w:r>
      <w:r w:rsidRPr="0080685A">
        <w:rPr>
          <w:rStyle w:val="EndnoteReference"/>
        </w:rPr>
        <w:endnoteReference w:id="468"/>
      </w:r>
    </w:p>
    <w:p w:rsidR="00BA53E5" w:rsidRPr="00382437" w:rsidRDefault="00382437" w:rsidP="00382437">
      <w:pPr>
        <w:rPr>
          <w:i/>
        </w:rPr>
      </w:pPr>
      <w:r w:rsidRPr="00382437">
        <w:rPr>
          <w:i/>
        </w:rPr>
        <w:t xml:space="preserve">(a) </w:t>
      </w:r>
      <w:r w:rsidR="00BA53E5" w:rsidRPr="00382437">
        <w:rPr>
          <w:i/>
        </w:rPr>
        <w:t>Concerns about guardians’ lack of expertise</w:t>
      </w:r>
    </w:p>
    <w:p w:rsidR="00BA53E5" w:rsidRDefault="00BA53E5" w:rsidP="00DB322E">
      <w:pPr>
        <w:rPr>
          <w:i/>
        </w:rPr>
      </w:pPr>
      <w:r>
        <w:t xml:space="preserve">Under the </w:t>
      </w:r>
      <w:r w:rsidRPr="00BB2F30">
        <w:rPr>
          <w:i/>
        </w:rPr>
        <w:t>Immigration (Guardianship of Children) Act 1946</w:t>
      </w:r>
      <w:r w:rsidRPr="00BB2F30">
        <w:t xml:space="preserve"> (Cth), it is</w:t>
      </w:r>
      <w:r>
        <w:rPr>
          <w:rFonts w:cs="Arial"/>
          <w:sz w:val="20"/>
          <w:szCs w:val="20"/>
        </w:rPr>
        <w:t xml:space="preserve"> </w:t>
      </w:r>
      <w:r>
        <w:t>the Minister for Immigration and Border Protection who is also appointed the legal guardian of certain ‘non-citizen’ unaccompanied children. In this role the Minister has the same ‘rights, powers, duties</w:t>
      </w:r>
      <w:r w:rsidR="00DE1768">
        <w:t>,</w:t>
      </w:r>
      <w:r>
        <w:t xml:space="preserve"> obligations and liabilities as a natural guardian of the child’.</w:t>
      </w:r>
      <w:r>
        <w:rPr>
          <w:rStyle w:val="EndnoteReference"/>
        </w:rPr>
        <w:endnoteReference w:id="469"/>
      </w:r>
      <w:r>
        <w:t xml:space="preserve"> The responsibilities of a guardian under section 6 of the </w:t>
      </w:r>
      <w:r w:rsidRPr="00BB2F30">
        <w:rPr>
          <w:i/>
        </w:rPr>
        <w:t>Immigration (Guardianship of Children) Act 1946</w:t>
      </w:r>
      <w:r>
        <w:rPr>
          <w:i/>
        </w:rPr>
        <w:t xml:space="preserve"> </w:t>
      </w:r>
      <w:r w:rsidRPr="0080685A">
        <w:t>(Cth):</w:t>
      </w:r>
      <w:r>
        <w:rPr>
          <w:i/>
        </w:rPr>
        <w:t xml:space="preserve"> </w:t>
      </w:r>
    </w:p>
    <w:p w:rsidR="00BA53E5" w:rsidRPr="00B23A43" w:rsidRDefault="00BA53E5" w:rsidP="00DB322E">
      <w:pPr>
        <w:ind w:left="720"/>
        <w:rPr>
          <w:rFonts w:cs="Arial"/>
          <w:sz w:val="22"/>
          <w:szCs w:val="22"/>
        </w:rPr>
      </w:pPr>
      <w:r w:rsidRPr="00CB5163">
        <w:rPr>
          <w:rFonts w:cs="Arial"/>
          <w:sz w:val="22"/>
          <w:szCs w:val="22"/>
        </w:rPr>
        <w:t>include the responsibilities which are the subject of the Convention [on the Rights of the Child].  They are responsibilities concerned with according fundamental human rights to children.</w:t>
      </w:r>
      <w:r w:rsidRPr="00B23A43">
        <w:rPr>
          <w:rStyle w:val="EndnoteReference"/>
          <w:rFonts w:cs="Arial"/>
          <w:sz w:val="22"/>
          <w:szCs w:val="22"/>
        </w:rPr>
        <w:endnoteReference w:id="470"/>
      </w:r>
    </w:p>
    <w:p w:rsidR="00BA53E5" w:rsidRDefault="00BA53E5" w:rsidP="00DB322E">
      <w:r>
        <w:t xml:space="preserve">Under the current arrangements, the Minister has delegated his guardianship responsibilities to nominated Departmental officers at Executive Level 2. </w:t>
      </w:r>
      <w:r>
        <w:rPr>
          <w:rFonts w:cs="Arial"/>
        </w:rPr>
        <w:t>They are either Detention Centre or Regional Managers, or occupy higher positions within the Department.</w:t>
      </w:r>
      <w:r>
        <w:rPr>
          <w:rStyle w:val="EndnoteReference"/>
          <w:rFonts w:cs="Arial"/>
        </w:rPr>
        <w:endnoteReference w:id="471"/>
      </w:r>
      <w:r>
        <w:rPr>
          <w:rFonts w:cs="Arial"/>
        </w:rPr>
        <w:t xml:space="preserve"> </w:t>
      </w:r>
      <w:r>
        <w:t>The Department states that:</w:t>
      </w:r>
    </w:p>
    <w:p w:rsidR="00BA53E5" w:rsidRDefault="00BA53E5" w:rsidP="00DB322E">
      <w:pPr>
        <w:ind w:left="720"/>
      </w:pPr>
      <w:r w:rsidRPr="000E52E6">
        <w:rPr>
          <w:rFonts w:cs="Arial"/>
          <w:sz w:val="22"/>
          <w:szCs w:val="22"/>
        </w:rPr>
        <w:t>The delegation has been made at this level as the delegated guardian is required to make important decisions which relate to the care and welfare of children, such as decisions about medical treatment or education</w:t>
      </w:r>
      <w:r>
        <w:rPr>
          <w:rFonts w:cs="Arial"/>
        </w:rPr>
        <w:t>.</w:t>
      </w:r>
      <w:r>
        <w:rPr>
          <w:rStyle w:val="EndnoteReference"/>
        </w:rPr>
        <w:endnoteReference w:id="472"/>
      </w:r>
    </w:p>
    <w:p w:rsidR="00BA53E5" w:rsidRDefault="00BA53E5" w:rsidP="00DB322E">
      <w:r>
        <w:t xml:space="preserve">The Commission notes that the nominated Department officers are not required to have </w:t>
      </w:r>
      <w:r w:rsidRPr="00B42635">
        <w:t>specific qualifications or experience</w:t>
      </w:r>
      <w:r>
        <w:t xml:space="preserve"> relating to children.</w:t>
      </w:r>
      <w:r>
        <w:rPr>
          <w:rStyle w:val="EndnoteReference"/>
        </w:rPr>
        <w:endnoteReference w:id="473"/>
      </w:r>
      <w:r>
        <w:t xml:space="preserve"> The Commission has previously raised</w:t>
      </w:r>
      <w:r>
        <w:rPr>
          <w:i/>
        </w:rPr>
        <w:t xml:space="preserve"> </w:t>
      </w:r>
      <w:r>
        <w:t>concern about the ability of the guardians to monitor</w:t>
      </w:r>
      <w:r w:rsidR="003E53E8">
        <w:t xml:space="preserve"> properly</w:t>
      </w:r>
      <w:r>
        <w:t xml:space="preserve"> and ensure the appropriate care and progress of an unaccompanied child if they do not have appropriate qualifications or specific child welfare experience.</w:t>
      </w:r>
      <w:r>
        <w:rPr>
          <w:rStyle w:val="EndnoteReference"/>
        </w:rPr>
        <w:endnoteReference w:id="474"/>
      </w:r>
      <w:r>
        <w:t xml:space="preserve"> </w:t>
      </w:r>
    </w:p>
    <w:p w:rsidR="00BA53E5" w:rsidRDefault="00BA53E5" w:rsidP="00DB322E">
      <w:r>
        <w:t xml:space="preserve">The Commission notes that there has been a positive development in this regard. The Department states: </w:t>
      </w:r>
    </w:p>
    <w:p w:rsidR="00BA53E5" w:rsidRPr="00E302B0" w:rsidRDefault="00BA53E5" w:rsidP="00DB322E">
      <w:pPr>
        <w:ind w:left="709"/>
        <w:rPr>
          <w:sz w:val="22"/>
          <w:szCs w:val="22"/>
        </w:rPr>
      </w:pPr>
      <w:r w:rsidRPr="00E302B0">
        <w:rPr>
          <w:rFonts w:cs="Arial"/>
          <w:sz w:val="22"/>
          <w:szCs w:val="22"/>
        </w:rPr>
        <w:t>At the time of the Commission’s last report, there was no specific services provider to provide care and support to UAMs</w:t>
      </w:r>
      <w:r>
        <w:rPr>
          <w:rFonts w:cs="Arial"/>
          <w:sz w:val="22"/>
          <w:szCs w:val="22"/>
        </w:rPr>
        <w:t xml:space="preserve"> </w:t>
      </w:r>
      <w:r w:rsidR="00386E7D">
        <w:rPr>
          <w:rFonts w:cs="Arial"/>
          <w:sz w:val="22"/>
          <w:szCs w:val="22"/>
        </w:rPr>
        <w:t>[Unaccompanied children]</w:t>
      </w:r>
      <w:r w:rsidRPr="00E302B0">
        <w:rPr>
          <w:rFonts w:cs="Arial"/>
          <w:sz w:val="22"/>
          <w:szCs w:val="22"/>
        </w:rPr>
        <w:t xml:space="preserve">. Rather, UAMs were allocated a mentor from the adult population. Since 2009, when </w:t>
      </w:r>
      <w:r>
        <w:rPr>
          <w:rFonts w:cs="Arial"/>
          <w:sz w:val="22"/>
          <w:szCs w:val="22"/>
        </w:rPr>
        <w:t>[Illegal Maritime Arrivals]</w:t>
      </w:r>
      <w:r w:rsidRPr="00E302B0">
        <w:rPr>
          <w:rFonts w:cs="Arial"/>
          <w:sz w:val="22"/>
          <w:szCs w:val="22"/>
        </w:rPr>
        <w:t xml:space="preserve"> began to increase, the Department has engaged a specialist pastoral care service for UAMs, to ensure that this particularly vulnerable group has a separate and independent source of support. Welfare officers are involved in the development of </w:t>
      </w:r>
      <w:r w:rsidRPr="00E302B0">
        <w:rPr>
          <w:rFonts w:cs="Arial"/>
          <w:sz w:val="22"/>
          <w:szCs w:val="22"/>
        </w:rPr>
        <w:lastRenderedPageBreak/>
        <w:t>programmes, activities and excursions. They also provide oversight and support to ensure that children attend school, complete homework, and observe a normal and healthy daily routine</w:t>
      </w:r>
      <w:r w:rsidRPr="00E302B0">
        <w:rPr>
          <w:sz w:val="22"/>
          <w:szCs w:val="22"/>
        </w:rPr>
        <w:t>.</w:t>
      </w:r>
      <w:r w:rsidRPr="0080685A">
        <w:rPr>
          <w:rStyle w:val="EndnoteReference"/>
          <w:szCs w:val="22"/>
        </w:rPr>
        <w:endnoteReference w:id="475"/>
      </w:r>
      <w:r w:rsidRPr="00E302B0">
        <w:rPr>
          <w:sz w:val="22"/>
          <w:szCs w:val="22"/>
        </w:rPr>
        <w:t xml:space="preserve"> </w:t>
      </w:r>
    </w:p>
    <w:p w:rsidR="00BA53E5" w:rsidRDefault="00BA53E5" w:rsidP="00DB322E">
      <w:r>
        <w:t>The Department currently contracts MAXimus Solutions to provide these services, and has stated that all MAXimus Solutions Client Support Workers are required to hold a certain level of qualification in social, community or child welfare.</w:t>
      </w:r>
      <w:r>
        <w:rPr>
          <w:rStyle w:val="EndnoteReference"/>
          <w:szCs w:val="23"/>
        </w:rPr>
        <w:endnoteReference w:id="476"/>
      </w:r>
      <w:r>
        <w:t xml:space="preserve"> </w:t>
      </w:r>
    </w:p>
    <w:p w:rsidR="00BA53E5" w:rsidRPr="00A3251E" w:rsidRDefault="00BA53E5" w:rsidP="00DB322E">
      <w:r>
        <w:t>The Commission welcomes this development, noting that it would be entirely inappropriate for Serco officers to be undertaking this role. However, the Commission remains concerned that as the nominated guardians, Departmental officers are not sufficiently qualified to make important decisions relating to the care and welfare of vulnerable children.</w:t>
      </w:r>
      <w:r>
        <w:rPr>
          <w:rStyle w:val="EndnoteReference"/>
        </w:rPr>
        <w:endnoteReference w:id="477"/>
      </w:r>
    </w:p>
    <w:p w:rsidR="00BA53E5" w:rsidRPr="00382437" w:rsidRDefault="00382437" w:rsidP="00382437">
      <w:pPr>
        <w:rPr>
          <w:i/>
        </w:rPr>
      </w:pPr>
      <w:r w:rsidRPr="00382437">
        <w:rPr>
          <w:i/>
        </w:rPr>
        <w:t xml:space="preserve">(b) </w:t>
      </w:r>
      <w:r w:rsidR="00BA53E5" w:rsidRPr="00382437">
        <w:rPr>
          <w:i/>
        </w:rPr>
        <w:t xml:space="preserve">Concerns about guardians’ conflict of interest </w:t>
      </w:r>
    </w:p>
    <w:p w:rsidR="00BA53E5" w:rsidRDefault="00BA53E5" w:rsidP="00DB322E">
      <w:r>
        <w:t>The Commission has repeatedly stated that the</w:t>
      </w:r>
      <w:r w:rsidR="003E53E8">
        <w:t xml:space="preserve"> effectiveness of the</w:t>
      </w:r>
      <w:r>
        <w:t xml:space="preserve"> Minister’s role as guardian of unaccompanied children</w:t>
      </w:r>
      <w:r w:rsidR="003E53E8">
        <w:t xml:space="preserve"> </w:t>
      </w:r>
      <w:r w:rsidR="00386E7D">
        <w:t>conflicts with</w:t>
      </w:r>
      <w:r w:rsidR="003E53E8">
        <w:t xml:space="preserve"> his additional </w:t>
      </w:r>
      <w:r w:rsidR="00645FE1">
        <w:t>responsibilities for</w:t>
      </w:r>
      <w:r>
        <w:t xml:space="preserve"> administering the immigration detention regime under the Migration Act and for making decisions about granting visas, removals, and transfers to Nauru and Manus Island. Given these multiples roles, it is difficult for the Minister, or his delegate, to make the best interests of the child the primary consideration.  </w:t>
      </w:r>
    </w:p>
    <w:p w:rsidR="00BA53E5" w:rsidRPr="00DE205C" w:rsidRDefault="00BA53E5" w:rsidP="00DB322E">
      <w:pPr>
        <w:autoSpaceDE w:val="0"/>
        <w:autoSpaceDN w:val="0"/>
        <w:adjustRightInd w:val="0"/>
        <w:spacing w:before="0" w:after="0"/>
        <w:rPr>
          <w:rFonts w:cs="Arial"/>
        </w:rPr>
      </w:pPr>
      <w:r>
        <w:rPr>
          <w:rFonts w:cs="Arial"/>
        </w:rPr>
        <w:t>In its submission to this Inquiry, t</w:t>
      </w:r>
      <w:r w:rsidRPr="00DE205C">
        <w:rPr>
          <w:rFonts w:cs="Arial"/>
        </w:rPr>
        <w:t xml:space="preserve">he Department </w:t>
      </w:r>
      <w:r>
        <w:rPr>
          <w:rFonts w:cs="Arial"/>
        </w:rPr>
        <w:t>provided the following explanation about ‘actual’ conflict of interest</w:t>
      </w:r>
      <w:r w:rsidRPr="00DE205C">
        <w:rPr>
          <w:rFonts w:cs="Arial"/>
        </w:rPr>
        <w:t>:</w:t>
      </w:r>
    </w:p>
    <w:p w:rsidR="00BA53E5" w:rsidRDefault="00BA53E5" w:rsidP="00DB322E">
      <w:pPr>
        <w:autoSpaceDE w:val="0"/>
        <w:autoSpaceDN w:val="0"/>
        <w:adjustRightInd w:val="0"/>
        <w:spacing w:before="0" w:after="0"/>
        <w:ind w:left="720"/>
        <w:rPr>
          <w:rFonts w:cs="Arial"/>
          <w:sz w:val="22"/>
          <w:szCs w:val="22"/>
        </w:rPr>
      </w:pPr>
    </w:p>
    <w:p w:rsidR="00BA53E5" w:rsidRPr="00322A3F" w:rsidRDefault="00BA53E5" w:rsidP="00DB322E">
      <w:pPr>
        <w:autoSpaceDE w:val="0"/>
        <w:autoSpaceDN w:val="0"/>
        <w:adjustRightInd w:val="0"/>
        <w:spacing w:before="0" w:after="0"/>
        <w:ind w:left="720"/>
        <w:rPr>
          <w:rFonts w:cs="Arial"/>
          <w:sz w:val="22"/>
          <w:szCs w:val="22"/>
        </w:rPr>
      </w:pPr>
      <w:r w:rsidRPr="00322A3F">
        <w:rPr>
          <w:rFonts w:cs="Arial"/>
          <w:sz w:val="22"/>
          <w:szCs w:val="22"/>
        </w:rPr>
        <w:t xml:space="preserve">The Government’s view is that this is a </w:t>
      </w:r>
      <w:r w:rsidRPr="0079471F">
        <w:rPr>
          <w:rFonts w:cs="Arial"/>
          <w:i/>
          <w:sz w:val="22"/>
          <w:szCs w:val="22"/>
        </w:rPr>
        <w:t>perceived</w:t>
      </w:r>
      <w:r w:rsidRPr="00322A3F">
        <w:rPr>
          <w:rFonts w:cs="Arial"/>
          <w:sz w:val="22"/>
          <w:szCs w:val="22"/>
        </w:rPr>
        <w:t xml:space="preserve"> conflict of interest rather than an </w:t>
      </w:r>
      <w:r w:rsidRPr="0079471F">
        <w:rPr>
          <w:rFonts w:cs="Arial"/>
          <w:i/>
          <w:sz w:val="22"/>
          <w:szCs w:val="22"/>
        </w:rPr>
        <w:t>actual</w:t>
      </w:r>
      <w:r w:rsidRPr="00322A3F">
        <w:rPr>
          <w:rFonts w:cs="Arial"/>
          <w:sz w:val="22"/>
          <w:szCs w:val="22"/>
        </w:rPr>
        <w:t xml:space="preserve"> conflict of interest because exercise of the powers is generally separated and because steps, such as the provision of independent advice or assistance to [</w:t>
      </w:r>
      <w:r w:rsidRPr="00322A3F">
        <w:rPr>
          <w:i/>
          <w:sz w:val="22"/>
          <w:szCs w:val="22"/>
        </w:rPr>
        <w:t>Immigration (Guardianship of Children) Act</w:t>
      </w:r>
      <w:r w:rsidRPr="00322A3F">
        <w:rPr>
          <w:sz w:val="22"/>
          <w:szCs w:val="22"/>
        </w:rPr>
        <w:t>]</w:t>
      </w:r>
      <w:r w:rsidRPr="00322A3F">
        <w:rPr>
          <w:i/>
          <w:sz w:val="22"/>
          <w:szCs w:val="22"/>
        </w:rPr>
        <w:t xml:space="preserve"> </w:t>
      </w:r>
      <w:r w:rsidRPr="00322A3F">
        <w:rPr>
          <w:rFonts w:cs="Arial"/>
          <w:sz w:val="22"/>
          <w:szCs w:val="22"/>
        </w:rPr>
        <w:t xml:space="preserve">minors, are taken to manage the </w:t>
      </w:r>
      <w:r w:rsidRPr="0079471F">
        <w:rPr>
          <w:rFonts w:cs="Arial"/>
          <w:i/>
          <w:sz w:val="22"/>
          <w:szCs w:val="22"/>
        </w:rPr>
        <w:t>possibility</w:t>
      </w:r>
      <w:r w:rsidRPr="00322A3F">
        <w:rPr>
          <w:rFonts w:cs="Arial"/>
          <w:sz w:val="22"/>
          <w:szCs w:val="22"/>
        </w:rPr>
        <w:t xml:space="preserve"> of a conflict between the Minister’s different roles.</w:t>
      </w:r>
      <w:r w:rsidRPr="00322A3F">
        <w:rPr>
          <w:rStyle w:val="EndnoteReference"/>
          <w:rFonts w:cs="Arial"/>
          <w:sz w:val="22"/>
          <w:szCs w:val="22"/>
        </w:rPr>
        <w:endnoteReference w:id="478"/>
      </w:r>
      <w:r w:rsidRPr="00322A3F">
        <w:rPr>
          <w:rFonts w:cs="Arial"/>
          <w:sz w:val="22"/>
          <w:szCs w:val="22"/>
        </w:rPr>
        <w:t xml:space="preserve"> </w:t>
      </w:r>
    </w:p>
    <w:p w:rsidR="00AA04E7" w:rsidRDefault="00AA04E7" w:rsidP="00DB322E">
      <w:pPr>
        <w:autoSpaceDE w:val="0"/>
        <w:autoSpaceDN w:val="0"/>
        <w:adjustRightInd w:val="0"/>
        <w:spacing w:before="0" w:after="0"/>
        <w:rPr>
          <w:rFonts w:cs="Arial"/>
        </w:rPr>
      </w:pPr>
    </w:p>
    <w:p w:rsidR="00BA53E5" w:rsidRDefault="00BA53E5" w:rsidP="00DB322E">
      <w:pPr>
        <w:autoSpaceDE w:val="0"/>
        <w:autoSpaceDN w:val="0"/>
        <w:adjustRightInd w:val="0"/>
        <w:spacing w:before="0" w:after="0"/>
        <w:rPr>
          <w:rFonts w:cs="Arial"/>
        </w:rPr>
      </w:pPr>
      <w:r>
        <w:rPr>
          <w:rFonts w:cs="Arial"/>
        </w:rPr>
        <w:t>The Commission</w:t>
      </w:r>
      <w:r w:rsidRPr="00241DF3">
        <w:rPr>
          <w:rFonts w:cs="Arial"/>
        </w:rPr>
        <w:t xml:space="preserve"> respectfully disagrees with the Government’s position</w:t>
      </w:r>
      <w:r>
        <w:rPr>
          <w:rFonts w:cs="Arial"/>
        </w:rPr>
        <w:t xml:space="preserve"> that the current arrangements for the guardianship and support of unaccompanied children avoid any actual conflict of interest</w:t>
      </w:r>
      <w:r w:rsidRPr="00241DF3">
        <w:rPr>
          <w:rFonts w:cs="Arial"/>
        </w:rPr>
        <w:t>.</w:t>
      </w:r>
      <w:r>
        <w:rPr>
          <w:rFonts w:cs="Arial"/>
        </w:rPr>
        <w:t xml:space="preserve"> </w:t>
      </w:r>
    </w:p>
    <w:p w:rsidR="00BA53E5" w:rsidRDefault="00BA53E5" w:rsidP="00DB322E">
      <w:pPr>
        <w:autoSpaceDE w:val="0"/>
        <w:autoSpaceDN w:val="0"/>
        <w:adjustRightInd w:val="0"/>
        <w:spacing w:before="0" w:after="0"/>
        <w:rPr>
          <w:rFonts w:cs="Arial"/>
        </w:rPr>
      </w:pPr>
    </w:p>
    <w:p w:rsidR="00BA53E5" w:rsidRDefault="00BA53E5" w:rsidP="00DB322E">
      <w:pPr>
        <w:autoSpaceDE w:val="0"/>
        <w:autoSpaceDN w:val="0"/>
        <w:adjustRightInd w:val="0"/>
        <w:spacing w:before="0" w:after="0"/>
        <w:rPr>
          <w:rFonts w:cs="Arial"/>
        </w:rPr>
      </w:pPr>
      <w:r>
        <w:rPr>
          <w:rFonts w:cs="Arial"/>
        </w:rPr>
        <w:t>In the event of any conflict between guardianship obligations and migration policies</w:t>
      </w:r>
      <w:r w:rsidRPr="006176E5">
        <w:rPr>
          <w:rFonts w:cs="Arial"/>
        </w:rPr>
        <w:t xml:space="preserve">, </w:t>
      </w:r>
      <w:r>
        <w:rPr>
          <w:rFonts w:cs="Arial"/>
        </w:rPr>
        <w:t xml:space="preserve">the </w:t>
      </w:r>
      <w:r w:rsidRPr="006176E5">
        <w:rPr>
          <w:rFonts w:cs="Arial"/>
        </w:rPr>
        <w:t xml:space="preserve">Minister </w:t>
      </w:r>
      <w:r>
        <w:rPr>
          <w:rFonts w:cs="Arial"/>
        </w:rPr>
        <w:t>and the delegated guardians are required to</w:t>
      </w:r>
      <w:r w:rsidRPr="006176E5">
        <w:rPr>
          <w:rFonts w:cs="Arial"/>
        </w:rPr>
        <w:t xml:space="preserve"> give priority to </w:t>
      </w:r>
      <w:r>
        <w:rPr>
          <w:rFonts w:cs="Arial"/>
        </w:rPr>
        <w:t>their</w:t>
      </w:r>
      <w:r w:rsidRPr="006176E5">
        <w:rPr>
          <w:rFonts w:cs="Arial"/>
        </w:rPr>
        <w:t xml:space="preserve"> role</w:t>
      </w:r>
      <w:r>
        <w:rPr>
          <w:rFonts w:cs="Arial"/>
        </w:rPr>
        <w:t>s</w:t>
      </w:r>
      <w:r w:rsidRPr="006176E5">
        <w:rPr>
          <w:rFonts w:cs="Arial"/>
        </w:rPr>
        <w:t xml:space="preserve"> under the Migration Act. In August 20</w:t>
      </w:r>
      <w:r>
        <w:rPr>
          <w:rFonts w:cs="Arial"/>
        </w:rPr>
        <w:t xml:space="preserve">12 the </w:t>
      </w:r>
      <w:r w:rsidRPr="002425B6">
        <w:rPr>
          <w:i/>
        </w:rPr>
        <w:t>Immigration (Guardianship of Children) Act 1946</w:t>
      </w:r>
      <w:r w:rsidRPr="002425B6">
        <w:t xml:space="preserve"> </w:t>
      </w:r>
      <w:r>
        <w:t xml:space="preserve">(Cth) </w:t>
      </w:r>
      <w:r w:rsidRPr="006176E5">
        <w:rPr>
          <w:rFonts w:cs="Arial"/>
        </w:rPr>
        <w:t>was amended to ma</w:t>
      </w:r>
      <w:r>
        <w:rPr>
          <w:rFonts w:cs="Arial"/>
        </w:rPr>
        <w:t>ke</w:t>
      </w:r>
      <w:r w:rsidRPr="00947D5B">
        <w:rPr>
          <w:rFonts w:cs="Arial"/>
        </w:rPr>
        <w:t xml:space="preserve"> clear that </w:t>
      </w:r>
      <w:r>
        <w:t>the Minister or his delegated guardians can only exercise ‘the same rights, powers, duties, obligations and liabilities as a natural guardian’ of an unaccompanied child in immigration detention to the extent that those duties do not affect the performance or exercise of any function, duty or power under the migration law.</w:t>
      </w:r>
      <w:r>
        <w:rPr>
          <w:rStyle w:val="EndnoteReference"/>
          <w:rFonts w:cs="Arial"/>
        </w:rPr>
        <w:endnoteReference w:id="479"/>
      </w:r>
      <w:r w:rsidRPr="006176E5">
        <w:rPr>
          <w:rFonts w:cs="Arial"/>
        </w:rPr>
        <w:t xml:space="preserve"> </w:t>
      </w:r>
    </w:p>
    <w:p w:rsidR="00BA53E5" w:rsidRDefault="00BA53E5" w:rsidP="00DB322E">
      <w:pPr>
        <w:autoSpaceDE w:val="0"/>
        <w:autoSpaceDN w:val="0"/>
        <w:adjustRightInd w:val="0"/>
        <w:spacing w:before="0" w:after="0"/>
        <w:rPr>
          <w:rFonts w:cs="Arial"/>
        </w:rPr>
      </w:pPr>
    </w:p>
    <w:p w:rsidR="00BA53E5" w:rsidRDefault="00BA53E5" w:rsidP="00DB322E">
      <w:pPr>
        <w:autoSpaceDE w:val="0"/>
        <w:autoSpaceDN w:val="0"/>
        <w:adjustRightInd w:val="0"/>
        <w:spacing w:before="0" w:after="0"/>
        <w:rPr>
          <w:rFonts w:cs="Arial"/>
        </w:rPr>
      </w:pPr>
      <w:r>
        <w:rPr>
          <w:rFonts w:cs="Arial"/>
        </w:rPr>
        <w:t>In some instances, the law or the policies relating to immigration detention are in direct conflict with the best interests of the child. For example, there was no formal education available for children on Christmas Island</w:t>
      </w:r>
      <w:r w:rsidRPr="00711986">
        <w:rPr>
          <w:rFonts w:cs="Arial"/>
        </w:rPr>
        <w:t xml:space="preserve"> </w:t>
      </w:r>
      <w:r>
        <w:rPr>
          <w:rFonts w:cs="Arial"/>
        </w:rPr>
        <w:t xml:space="preserve">in the period from July 2013 to July 2014. However, the Government policy was that unaccompanied children who arrived in Australia after 19 July 2013 were to be held in detention on Christmas Island. </w:t>
      </w:r>
    </w:p>
    <w:p w:rsidR="00BA53E5" w:rsidRDefault="00BA53E5" w:rsidP="00DB322E">
      <w:pPr>
        <w:autoSpaceDE w:val="0"/>
        <w:autoSpaceDN w:val="0"/>
        <w:adjustRightInd w:val="0"/>
        <w:spacing w:before="0" w:after="0"/>
        <w:rPr>
          <w:rFonts w:cs="Arial"/>
        </w:rPr>
      </w:pPr>
    </w:p>
    <w:p w:rsidR="00A24352" w:rsidRDefault="00BA53E5" w:rsidP="00DB322E">
      <w:pPr>
        <w:autoSpaceDE w:val="0"/>
        <w:autoSpaceDN w:val="0"/>
        <w:adjustRightInd w:val="0"/>
        <w:spacing w:before="0" w:after="0"/>
        <w:rPr>
          <w:rFonts w:cs="Arial"/>
        </w:rPr>
      </w:pPr>
      <w:r>
        <w:rPr>
          <w:rFonts w:cs="Arial"/>
        </w:rPr>
        <w:lastRenderedPageBreak/>
        <w:t>It would have been difficult for the relevant delegated guardian to advocate</w:t>
      </w:r>
      <w:r w:rsidR="00A24352">
        <w:rPr>
          <w:rFonts w:cs="Arial"/>
        </w:rPr>
        <w:t xml:space="preserve"> effectively</w:t>
      </w:r>
      <w:r>
        <w:rPr>
          <w:rFonts w:cs="Arial"/>
        </w:rPr>
        <w:t xml:space="preserve"> for these children to be sent to the Australian mainland to attend school when Government policy was (and is) that these children must be detained on Christmas Island. The constraints on the ability of Departmental staff to be effective guardians are illustrated by the comments of one delegated guardian:</w:t>
      </w:r>
    </w:p>
    <w:p w:rsidR="00A24352" w:rsidRDefault="00A24352" w:rsidP="00DB322E">
      <w:pPr>
        <w:autoSpaceDE w:val="0"/>
        <w:autoSpaceDN w:val="0"/>
        <w:adjustRightInd w:val="0"/>
        <w:spacing w:before="0" w:after="0"/>
        <w:rPr>
          <w:rFonts w:cs="Arial"/>
        </w:rPr>
      </w:pPr>
    </w:p>
    <w:p w:rsidR="00BA53E5" w:rsidRDefault="00BA53E5" w:rsidP="00DB322E">
      <w:pPr>
        <w:autoSpaceDE w:val="0"/>
        <w:autoSpaceDN w:val="0"/>
        <w:adjustRightInd w:val="0"/>
        <w:spacing w:before="0" w:after="0"/>
        <w:ind w:left="720"/>
        <w:rPr>
          <w:rFonts w:cs="Arial"/>
        </w:rPr>
      </w:pPr>
      <w:r w:rsidRPr="00A24352">
        <w:rPr>
          <w:rFonts w:cs="Arial"/>
          <w:i/>
          <w:sz w:val="22"/>
          <w:szCs w:val="22"/>
        </w:rPr>
        <w:t>I have a dual role but I do not see any conflict. We are bound by the policy … I act in their best interests and advocate where I can … I worry about there being no education o</w:t>
      </w:r>
      <w:r w:rsidR="005D1B16" w:rsidRPr="00A24352">
        <w:rPr>
          <w:rFonts w:cs="Arial"/>
          <w:i/>
          <w:sz w:val="22"/>
          <w:szCs w:val="22"/>
        </w:rPr>
        <w:t>r</w:t>
      </w:r>
      <w:r w:rsidRPr="00A24352">
        <w:rPr>
          <w:rFonts w:cs="Arial"/>
          <w:i/>
          <w:sz w:val="22"/>
          <w:szCs w:val="22"/>
        </w:rPr>
        <w:t xml:space="preserve"> meaningful activities.</w:t>
      </w:r>
      <w:r>
        <w:rPr>
          <w:rStyle w:val="EndnoteReference"/>
          <w:rFonts w:cs="Arial"/>
        </w:rPr>
        <w:endnoteReference w:id="480"/>
      </w:r>
    </w:p>
    <w:p w:rsidR="00AA04E7" w:rsidRPr="002961C7" w:rsidRDefault="002961C7" w:rsidP="00DB322E">
      <w:r w:rsidRPr="002961C7">
        <w:t>T</w:t>
      </w:r>
      <w:r w:rsidR="00AA04E7" w:rsidRPr="002961C7">
        <w:t xml:space="preserve">he Committee on the Rights of the Child </w:t>
      </w:r>
      <w:r w:rsidR="00A25FD7">
        <w:t>states</w:t>
      </w:r>
      <w:r w:rsidR="00AA04E7" w:rsidRPr="002961C7">
        <w:t xml:space="preserve"> that the </w:t>
      </w:r>
      <w:r w:rsidR="00AA04E7" w:rsidRPr="002961C7">
        <w:rPr>
          <w:i/>
        </w:rPr>
        <w:t>potential</w:t>
      </w:r>
      <w:r w:rsidR="00AA04E7" w:rsidRPr="002961C7">
        <w:t xml:space="preserve"> for conflict in the roles of those appointed to be guardians of unaccompanied </w:t>
      </w:r>
      <w:r w:rsidR="00791C4D">
        <w:t>children</w:t>
      </w:r>
      <w:r w:rsidR="00AA04E7" w:rsidRPr="002961C7">
        <w:t xml:space="preserve"> should be sufficient to disqualify them from assuming the guardianship role. The Commission agrees with the principle set out in a University of New South Wales submission to the Inquiry: </w:t>
      </w:r>
    </w:p>
    <w:p w:rsidR="00AA04E7" w:rsidRPr="002961C7" w:rsidRDefault="00AA04E7" w:rsidP="00DB322E">
      <w:pPr>
        <w:ind w:left="720"/>
        <w:rPr>
          <w:rFonts w:cs="Arial"/>
        </w:rPr>
      </w:pPr>
      <w:r w:rsidRPr="002961C7">
        <w:rPr>
          <w:sz w:val="22"/>
          <w:szCs w:val="22"/>
        </w:rPr>
        <w:t>A person discharging duties as a guardian should not discharge any other statutory duties in relation to a child for whom they are providing assistance.</w:t>
      </w:r>
      <w:r w:rsidRPr="002961C7">
        <w:rPr>
          <w:rStyle w:val="EndnoteReference"/>
        </w:rPr>
        <w:endnoteReference w:id="481"/>
      </w:r>
      <w:r w:rsidRPr="002961C7">
        <w:t xml:space="preserve"> </w:t>
      </w:r>
    </w:p>
    <w:p w:rsidR="00BA53E5" w:rsidRPr="00382437" w:rsidRDefault="00382437" w:rsidP="00382437">
      <w:pPr>
        <w:rPr>
          <w:i/>
        </w:rPr>
      </w:pPr>
      <w:r w:rsidRPr="00382437">
        <w:rPr>
          <w:i/>
        </w:rPr>
        <w:t xml:space="preserve">(c) </w:t>
      </w:r>
      <w:r w:rsidR="00BA53E5" w:rsidRPr="00382437">
        <w:rPr>
          <w:i/>
        </w:rPr>
        <w:t>Lack of independent advocate for unaccompanied children</w:t>
      </w:r>
    </w:p>
    <w:p w:rsidR="00BA53E5" w:rsidRDefault="00BA53E5" w:rsidP="00DB322E">
      <w:pPr>
        <w:autoSpaceDE w:val="0"/>
        <w:autoSpaceDN w:val="0"/>
        <w:adjustRightInd w:val="0"/>
        <w:spacing w:before="0" w:after="0"/>
        <w:rPr>
          <w:rFonts w:cs="Arial"/>
        </w:rPr>
      </w:pPr>
      <w:r>
        <w:rPr>
          <w:rFonts w:cs="Arial"/>
        </w:rPr>
        <w:t>Unaccompanied children in detention do not have an independent advocate. MAXimus Solutions workers who are employed as Independent Observers can only play a limited role in terms of protecting the best interests of unaccompanied children. The Department makes clear that ‘[t]he Independent Observer has no casework, legal advocacy, or investigative responsibilities and cannot act as a qualified interpreter or advocate on behalf of an unaccompanied minor’.</w:t>
      </w:r>
      <w:r>
        <w:rPr>
          <w:rStyle w:val="EndnoteReference"/>
          <w:rFonts w:cs="Arial"/>
        </w:rPr>
        <w:endnoteReference w:id="482"/>
      </w:r>
    </w:p>
    <w:p w:rsidR="00BA53E5" w:rsidRDefault="00BA53E5" w:rsidP="00DB322E">
      <w:pPr>
        <w:rPr>
          <w:rFonts w:cs="Arial"/>
        </w:rPr>
      </w:pPr>
      <w:r>
        <w:t xml:space="preserve">The Department describes the role of the </w:t>
      </w:r>
      <w:r>
        <w:rPr>
          <w:rFonts w:cs="Arial"/>
        </w:rPr>
        <w:t xml:space="preserve">Independent Observers in these terms: </w:t>
      </w:r>
    </w:p>
    <w:p w:rsidR="00BA53E5" w:rsidRPr="00FD783F" w:rsidRDefault="00BA53E5" w:rsidP="00DB322E">
      <w:pPr>
        <w:ind w:left="709"/>
        <w:rPr>
          <w:sz w:val="22"/>
          <w:szCs w:val="22"/>
        </w:rPr>
      </w:pPr>
      <w:r w:rsidRPr="00FD783F">
        <w:rPr>
          <w:rFonts w:cs="Arial"/>
          <w:sz w:val="22"/>
          <w:szCs w:val="22"/>
        </w:rPr>
        <w:t>to ensure that the treatment of unaccompanied minors during migration procedures is fair, appropriate and reasonable, and to provide support to unaccompanied minors in immigration detention to ensure their physical and emotional wellbeing. The Independent Observer builds rapport with the child so that they can more effectively assist and reassure them while their immigration status is being resolved.</w:t>
      </w:r>
    </w:p>
    <w:p w:rsidR="00BA53E5" w:rsidRPr="00FD783F" w:rsidRDefault="00BA53E5" w:rsidP="00DB322E">
      <w:pPr>
        <w:autoSpaceDE w:val="0"/>
        <w:autoSpaceDN w:val="0"/>
        <w:adjustRightInd w:val="0"/>
        <w:spacing w:before="0" w:after="0"/>
        <w:ind w:left="709"/>
        <w:rPr>
          <w:rFonts w:cs="Arial"/>
          <w:sz w:val="22"/>
          <w:szCs w:val="22"/>
        </w:rPr>
      </w:pPr>
      <w:r w:rsidRPr="00FD783F">
        <w:rPr>
          <w:rFonts w:cs="Arial"/>
          <w:sz w:val="22"/>
          <w:szCs w:val="22"/>
        </w:rPr>
        <w:t>It is policy that an Independent Observer should be present whenever the Department or other Government agency interviews an unaccompanied minor.</w:t>
      </w:r>
      <w:r w:rsidRPr="00FD783F">
        <w:rPr>
          <w:rStyle w:val="EndnoteReference"/>
          <w:rFonts w:cs="Arial"/>
          <w:sz w:val="22"/>
          <w:szCs w:val="22"/>
        </w:rPr>
        <w:endnoteReference w:id="483"/>
      </w:r>
      <w:r w:rsidRPr="00FD783F">
        <w:rPr>
          <w:rFonts w:cs="Arial"/>
          <w:sz w:val="22"/>
          <w:szCs w:val="22"/>
        </w:rPr>
        <w:t xml:space="preserve"> </w:t>
      </w:r>
    </w:p>
    <w:p w:rsidR="00BA53E5" w:rsidRDefault="00BA53E5" w:rsidP="00DB322E">
      <w:pPr>
        <w:autoSpaceDE w:val="0"/>
        <w:autoSpaceDN w:val="0"/>
        <w:adjustRightInd w:val="0"/>
        <w:spacing w:before="0" w:after="0"/>
        <w:rPr>
          <w:rFonts w:cs="Arial"/>
        </w:rPr>
      </w:pPr>
    </w:p>
    <w:p w:rsidR="00BA53E5" w:rsidRDefault="00BA53E5" w:rsidP="00DB322E">
      <w:pPr>
        <w:autoSpaceDE w:val="0"/>
        <w:autoSpaceDN w:val="0"/>
        <w:adjustRightInd w:val="0"/>
        <w:spacing w:before="0" w:after="0"/>
        <w:rPr>
          <w:rFonts w:cs="Arial"/>
        </w:rPr>
      </w:pPr>
      <w:r>
        <w:rPr>
          <w:rFonts w:cs="Arial"/>
        </w:rPr>
        <w:t xml:space="preserve">The impact that the lack of an independent advocate for unaccompanied children has is illustrated by one unaccompanied boy’s experience of his age assessment interview. </w:t>
      </w:r>
    </w:p>
    <w:p w:rsidR="00FB5BFE" w:rsidRDefault="00FB5BFE" w:rsidP="00DB322E">
      <w:pPr>
        <w:autoSpaceDE w:val="0"/>
        <w:autoSpaceDN w:val="0"/>
        <w:adjustRightInd w:val="0"/>
        <w:spacing w:before="0" w:after="0"/>
        <w:rPr>
          <w:rFonts w:cs="Arial"/>
        </w:rPr>
      </w:pPr>
    </w:p>
    <w:p w:rsidR="00BA53E5" w:rsidRPr="00FB5BFE" w:rsidRDefault="00FB5BFE" w:rsidP="00FB5BFE">
      <w:pPr>
        <w:pStyle w:val="Caption"/>
        <w:shd w:val="clear" w:color="auto" w:fill="F2F2F2" w:themeFill="background1" w:themeFillShade="F2"/>
        <w:rPr>
          <w:szCs w:val="24"/>
        </w:rPr>
      </w:pPr>
      <w:bookmarkStart w:id="177" w:name="_Toc403996213"/>
      <w:r w:rsidRPr="00FB5BFE">
        <w:rPr>
          <w:szCs w:val="24"/>
        </w:rPr>
        <w:t xml:space="preserve">Case Study </w:t>
      </w:r>
      <w:r w:rsidRPr="00FB5BFE">
        <w:rPr>
          <w:szCs w:val="24"/>
        </w:rPr>
        <w:fldChar w:fldCharType="begin"/>
      </w:r>
      <w:r w:rsidRPr="00FB5BFE">
        <w:rPr>
          <w:szCs w:val="24"/>
        </w:rPr>
        <w:instrText xml:space="preserve"> SEQ Case_Study \* ARABIC </w:instrText>
      </w:r>
      <w:r w:rsidRPr="00FB5BFE">
        <w:rPr>
          <w:szCs w:val="24"/>
        </w:rPr>
        <w:fldChar w:fldCharType="separate"/>
      </w:r>
      <w:r w:rsidR="00CE29A2">
        <w:rPr>
          <w:noProof/>
          <w:szCs w:val="24"/>
        </w:rPr>
        <w:t>9</w:t>
      </w:r>
      <w:r w:rsidRPr="00FB5BFE">
        <w:rPr>
          <w:szCs w:val="24"/>
        </w:rPr>
        <w:fldChar w:fldCharType="end"/>
      </w:r>
      <w:r w:rsidRPr="00FB5BFE">
        <w:rPr>
          <w:szCs w:val="24"/>
        </w:rPr>
        <w:t>: AB's age assessment interview</w:t>
      </w:r>
      <w:r w:rsidR="00BA53E5" w:rsidRPr="00FB5BFE">
        <w:rPr>
          <w:rStyle w:val="EndnoteReference"/>
          <w:sz w:val="24"/>
          <w:szCs w:val="24"/>
        </w:rPr>
        <w:endnoteReference w:id="484"/>
      </w:r>
      <w:bookmarkEnd w:id="177"/>
    </w:p>
    <w:p w:rsidR="00BA53E5" w:rsidRDefault="00BA53E5" w:rsidP="00DB322E">
      <w:pPr>
        <w:shd w:val="clear" w:color="auto" w:fill="F2F2F2" w:themeFill="background1" w:themeFillShade="F2"/>
        <w:autoSpaceDE w:val="0"/>
        <w:autoSpaceDN w:val="0"/>
        <w:adjustRightInd w:val="0"/>
        <w:spacing w:before="0" w:after="0"/>
      </w:pPr>
      <w:r w:rsidRPr="00E302B0">
        <w:t xml:space="preserve">When the Inquiry </w:t>
      </w:r>
      <w:r w:rsidR="0021046B">
        <w:t xml:space="preserve">staff </w:t>
      </w:r>
      <w:r w:rsidRPr="00E302B0">
        <w:t xml:space="preserve">visited Christmas Island in March 2014, </w:t>
      </w:r>
      <w:r w:rsidR="0021046B">
        <w:t xml:space="preserve">they met with </w:t>
      </w:r>
      <w:r w:rsidRPr="00E302B0">
        <w:t>an unaccompanied boy from Afghanistan (‘AB’) who other children said ha</w:t>
      </w:r>
      <w:r>
        <w:t>d</w:t>
      </w:r>
      <w:r w:rsidRPr="00E302B0">
        <w:t xml:space="preserve"> been wrongly assessed as being over 18 and had been transferred to the single adult male compound – North West Point Detention Centre. When Inquiry staff asked AB about the age assessment interview</w:t>
      </w:r>
      <w:r>
        <w:t>,</w:t>
      </w:r>
      <w:r w:rsidR="00A25FD7">
        <w:t xml:space="preserve"> AB became visibly distressed, </w:t>
      </w:r>
      <w:r w:rsidRPr="00E302B0">
        <w:t xml:space="preserve">to the point that he required a break from talking to staff. </w:t>
      </w:r>
    </w:p>
    <w:p w:rsidR="00BA53E5" w:rsidRDefault="00BA53E5" w:rsidP="00DB322E">
      <w:pPr>
        <w:shd w:val="clear" w:color="auto" w:fill="F2F2F2" w:themeFill="background1" w:themeFillShade="F2"/>
        <w:autoSpaceDE w:val="0"/>
        <w:autoSpaceDN w:val="0"/>
        <w:adjustRightInd w:val="0"/>
        <w:spacing w:before="0" w:after="0"/>
      </w:pPr>
    </w:p>
    <w:p w:rsidR="00BA53E5" w:rsidRDefault="00BA53E5" w:rsidP="00DB322E">
      <w:pPr>
        <w:shd w:val="clear" w:color="auto" w:fill="F2F2F2" w:themeFill="background1" w:themeFillShade="F2"/>
        <w:autoSpaceDE w:val="0"/>
        <w:autoSpaceDN w:val="0"/>
        <w:adjustRightInd w:val="0"/>
        <w:spacing w:before="0" w:after="0"/>
        <w:rPr>
          <w:i/>
        </w:rPr>
      </w:pPr>
      <w:r w:rsidRPr="00E302B0">
        <w:lastRenderedPageBreak/>
        <w:t>He described the age assessment interview as</w:t>
      </w:r>
      <w:r w:rsidRPr="00E302B0">
        <w:rPr>
          <w:i/>
        </w:rPr>
        <w:t xml:space="preserve"> ‘</w:t>
      </w:r>
      <w:r w:rsidRPr="00E302B0">
        <w:t>the worst thing I will never forget’, ‘I was very very upset, they didn’t believe me’.</w:t>
      </w:r>
      <w:r w:rsidRPr="00E302B0">
        <w:rPr>
          <w:i/>
        </w:rPr>
        <w:t xml:space="preserve"> </w:t>
      </w:r>
      <w:r w:rsidRPr="00E302B0">
        <w:t xml:space="preserve"> He said </w:t>
      </w:r>
      <w:r w:rsidR="00A24352">
        <w:t xml:space="preserve">that </w:t>
      </w:r>
      <w:r w:rsidRPr="00E302B0">
        <w:t>there was ‘no one there to help me</w:t>
      </w:r>
      <w:r>
        <w:t xml:space="preserve"> </w:t>
      </w:r>
      <w:r w:rsidRPr="00E302B0">
        <w:t>…</w:t>
      </w:r>
      <w:r>
        <w:t xml:space="preserve"> </w:t>
      </w:r>
      <w:r w:rsidRPr="00E302B0">
        <w:t>I was very upset and I cried</w:t>
      </w:r>
      <w:r>
        <w:t xml:space="preserve"> </w:t>
      </w:r>
      <w:r w:rsidRPr="00E302B0">
        <w:t>…</w:t>
      </w:r>
      <w:r>
        <w:t xml:space="preserve"> </w:t>
      </w:r>
      <w:r w:rsidRPr="00E302B0">
        <w:t>there were questions non-stop, I was very very nervous and upset</w:t>
      </w:r>
      <w:r>
        <w:t xml:space="preserve"> </w:t>
      </w:r>
      <w:r w:rsidRPr="00E302B0">
        <w:t>…</w:t>
      </w:r>
      <w:r>
        <w:t xml:space="preserve"> </w:t>
      </w:r>
      <w:r w:rsidRPr="00E302B0">
        <w:t xml:space="preserve">I was very dizzy’. He said </w:t>
      </w:r>
      <w:r w:rsidR="00A24352">
        <w:t xml:space="preserve">that </w:t>
      </w:r>
      <w:r w:rsidRPr="00E302B0">
        <w:t>there was an Independent Observer present who</w:t>
      </w:r>
      <w:r w:rsidRPr="00E302B0">
        <w:rPr>
          <w:i/>
        </w:rPr>
        <w:t xml:space="preserve"> </w:t>
      </w:r>
      <w:r w:rsidRPr="00E302B0">
        <w:t>‘didn’t say anything but was upset afterwards’.</w:t>
      </w:r>
      <w:r w:rsidRPr="00E302B0">
        <w:rPr>
          <w:i/>
        </w:rPr>
        <w:t xml:space="preserve"> </w:t>
      </w:r>
    </w:p>
    <w:p w:rsidR="00BA53E5" w:rsidRDefault="00BA53E5" w:rsidP="00DB322E">
      <w:pPr>
        <w:shd w:val="clear" w:color="auto" w:fill="F2F2F2" w:themeFill="background1" w:themeFillShade="F2"/>
        <w:autoSpaceDE w:val="0"/>
        <w:autoSpaceDN w:val="0"/>
        <w:adjustRightInd w:val="0"/>
        <w:spacing w:before="0" w:after="0"/>
        <w:rPr>
          <w:i/>
        </w:rPr>
      </w:pPr>
    </w:p>
    <w:p w:rsidR="00BA53E5" w:rsidRDefault="00BA53E5" w:rsidP="00DB322E">
      <w:pPr>
        <w:shd w:val="clear" w:color="auto" w:fill="F2F2F2" w:themeFill="background1" w:themeFillShade="F2"/>
        <w:autoSpaceDE w:val="0"/>
        <w:autoSpaceDN w:val="0"/>
        <w:adjustRightInd w:val="0"/>
        <w:spacing w:before="0" w:after="0"/>
        <w:rPr>
          <w:rFonts w:cs="Arial"/>
        </w:rPr>
      </w:pPr>
      <w:r w:rsidRPr="00E302B0">
        <w:t xml:space="preserve">He said </w:t>
      </w:r>
      <w:r>
        <w:t xml:space="preserve">he </w:t>
      </w:r>
      <w:r w:rsidRPr="00E302B0">
        <w:t xml:space="preserve">was then asked to sign a form, which he said he didn’t understand, and he was then immediately transferred to the adult male compound, where he was detained for several months. After the </w:t>
      </w:r>
      <w:r w:rsidR="00A24352">
        <w:t xml:space="preserve">Inquiry </w:t>
      </w:r>
      <w:r w:rsidRPr="00E302B0">
        <w:t xml:space="preserve">raised concerns with the Department, the Department reviewed AB’s age determination decision and in light of new information provided decided that AB was under 18 and returned him to </w:t>
      </w:r>
      <w:r w:rsidR="00A24352">
        <w:t>Charlie C</w:t>
      </w:r>
      <w:r w:rsidRPr="00E302B0">
        <w:t>ompound where the other unaccompanied children are detained.</w:t>
      </w:r>
    </w:p>
    <w:p w:rsidR="00513828" w:rsidRDefault="00513828" w:rsidP="00DB322E">
      <w:pPr>
        <w:pStyle w:val="Heading2"/>
      </w:pPr>
      <w:bookmarkStart w:id="178" w:name="_Toc403999493"/>
      <w:r>
        <w:t>Findings</w:t>
      </w:r>
      <w:r w:rsidR="007A7BC0">
        <w:t xml:space="preserve"> specific to unaccompanied children</w:t>
      </w:r>
      <w:bookmarkEnd w:id="178"/>
      <w:r>
        <w:t xml:space="preserve"> </w:t>
      </w:r>
    </w:p>
    <w:p w:rsidR="004D548E" w:rsidRPr="004D548E" w:rsidRDefault="004D548E" w:rsidP="00DB322E">
      <w:pPr>
        <w:rPr>
          <w:rFonts w:cs="Arial"/>
          <w:bCs/>
          <w:szCs w:val="20"/>
        </w:rPr>
      </w:pPr>
      <w:r w:rsidRPr="004D548E">
        <w:rPr>
          <w:rFonts w:cs="Arial"/>
          <w:bCs/>
          <w:szCs w:val="20"/>
        </w:rPr>
        <w:t xml:space="preserve">Unaccompanied children require higher levels of emotional and social support because they do not have a parent in the detention environment. Detention is not a place where these children can develop the resiliencies that they will need for adult life. </w:t>
      </w:r>
    </w:p>
    <w:p w:rsidR="004D548E" w:rsidRPr="004D548E" w:rsidRDefault="004D548E" w:rsidP="00DB322E">
      <w:pPr>
        <w:rPr>
          <w:rFonts w:cs="Arial"/>
          <w:bCs/>
          <w:szCs w:val="20"/>
        </w:rPr>
      </w:pPr>
      <w:r w:rsidRPr="004D548E">
        <w:rPr>
          <w:rFonts w:cs="Arial"/>
          <w:bCs/>
          <w:szCs w:val="20"/>
        </w:rPr>
        <w:t xml:space="preserve">There are causal links between detention, mental health deterioration and self-harm in unaccompanied children. </w:t>
      </w:r>
    </w:p>
    <w:p w:rsidR="004D548E" w:rsidRPr="004D548E" w:rsidRDefault="004D548E" w:rsidP="00DB322E">
      <w:pPr>
        <w:rPr>
          <w:rFonts w:cs="Arial"/>
          <w:bCs/>
          <w:szCs w:val="20"/>
        </w:rPr>
      </w:pPr>
      <w:r w:rsidRPr="004D548E">
        <w:rPr>
          <w:rFonts w:cs="Arial"/>
          <w:bCs/>
          <w:szCs w:val="20"/>
        </w:rPr>
        <w:t xml:space="preserve">The detention environment poses unacceptable risks of harm to these vulnerable children. </w:t>
      </w:r>
    </w:p>
    <w:p w:rsidR="004D548E" w:rsidRPr="004D548E" w:rsidRDefault="004D548E" w:rsidP="00DB322E">
      <w:pPr>
        <w:rPr>
          <w:rFonts w:cs="Arial"/>
          <w:szCs w:val="20"/>
        </w:rPr>
      </w:pPr>
      <w:r w:rsidRPr="004D548E">
        <w:rPr>
          <w:rFonts w:cs="Arial"/>
          <w:bCs/>
          <w:color w:val="000000"/>
          <w:szCs w:val="20"/>
        </w:rPr>
        <w:t>Detention</w:t>
      </w:r>
      <w:r w:rsidRPr="004D548E">
        <w:rPr>
          <w:rFonts w:cs="Arial"/>
          <w:bCs/>
          <w:szCs w:val="20"/>
        </w:rPr>
        <w:t xml:space="preserve"> is not a place where unaccompanied children are able to recover from past trauma</w:t>
      </w:r>
      <w:r w:rsidRPr="004D548E">
        <w:rPr>
          <w:rFonts w:cs="Arial"/>
          <w:szCs w:val="20"/>
        </w:rPr>
        <w:t xml:space="preserve">.  </w:t>
      </w:r>
    </w:p>
    <w:p w:rsidR="004D548E" w:rsidRPr="004D548E" w:rsidRDefault="004D548E" w:rsidP="00DB322E">
      <w:pPr>
        <w:rPr>
          <w:rFonts w:cs="Arial"/>
          <w:bCs/>
          <w:szCs w:val="20"/>
        </w:rPr>
      </w:pPr>
      <w:r w:rsidRPr="004D548E">
        <w:rPr>
          <w:rFonts w:cs="Arial"/>
          <w:bCs/>
          <w:szCs w:val="20"/>
        </w:rPr>
        <w:t>As their legal guardian, the Minister for Immigration and Border Protection has failed to act in the best</w:t>
      </w:r>
      <w:r w:rsidRPr="004D548E">
        <w:rPr>
          <w:rFonts w:cs="Arial"/>
          <w:szCs w:val="20"/>
        </w:rPr>
        <w:t xml:space="preserve"> </w:t>
      </w:r>
      <w:r w:rsidRPr="004D548E">
        <w:rPr>
          <w:rFonts w:cs="Arial"/>
          <w:bCs/>
          <w:szCs w:val="20"/>
        </w:rPr>
        <w:t xml:space="preserve">interests of unaccompanied children by not releasing unaccompanied children into community alternatives. </w:t>
      </w:r>
    </w:p>
    <w:p w:rsidR="004D548E" w:rsidRPr="004D548E" w:rsidRDefault="004D548E" w:rsidP="00DB322E">
      <w:pPr>
        <w:rPr>
          <w:rFonts w:cs="Arial"/>
          <w:bCs/>
          <w:szCs w:val="20"/>
        </w:rPr>
      </w:pPr>
      <w:r w:rsidRPr="004D548E">
        <w:rPr>
          <w:rFonts w:cs="Arial"/>
          <w:bCs/>
          <w:szCs w:val="20"/>
        </w:rPr>
        <w:t>The Minister cannot be an effective guardian for unaccompanied children as he has conflicting roles as both Minister responsible for immigration detention and as legal guardian.</w:t>
      </w:r>
    </w:p>
    <w:p w:rsidR="00513828" w:rsidRPr="004D548E" w:rsidRDefault="004D548E" w:rsidP="00DB322E">
      <w:pPr>
        <w:rPr>
          <w:rFonts w:cs="Arial"/>
          <w:sz w:val="32"/>
        </w:rPr>
      </w:pPr>
      <w:r w:rsidRPr="004D548E">
        <w:rPr>
          <w:rFonts w:cs="Arial"/>
          <w:bCs/>
          <w:color w:val="000000"/>
          <w:szCs w:val="20"/>
        </w:rPr>
        <w:t>The decision of the Commonwealth to approve the use of force to transfer unaccompanied children from Charlie Compound to Bravo Compound on 24 March 2014 meant that children were</w:t>
      </w:r>
      <w:r w:rsidRPr="004D548E">
        <w:rPr>
          <w:rFonts w:cs="Arial"/>
          <w:color w:val="000000"/>
          <w:szCs w:val="20"/>
        </w:rPr>
        <w:t xml:space="preserve"> not treated with humanity and respect and in a manner which took into account their vulnerability and their age.</w:t>
      </w:r>
    </w:p>
    <w:p w:rsidR="00C32854" w:rsidRPr="000604B0" w:rsidRDefault="00C32854" w:rsidP="00DB322E">
      <w:pPr>
        <w:rPr>
          <w:rFonts w:cs="Arial"/>
          <w:b/>
        </w:rPr>
      </w:pPr>
      <w:r>
        <w:rPr>
          <w:rFonts w:cs="Arial"/>
          <w:b/>
        </w:rPr>
        <w:t>As all of the unaccompanied children in deten</w:t>
      </w:r>
      <w:r w:rsidR="00646736">
        <w:rPr>
          <w:rFonts w:cs="Arial"/>
          <w:b/>
        </w:rPr>
        <w:t>tion are teenagers, the finding in chapter 9 that at</w:t>
      </w:r>
      <w:r>
        <w:rPr>
          <w:rFonts w:cs="Arial"/>
          <w:b/>
        </w:rPr>
        <w:t xml:space="preserve"> </w:t>
      </w:r>
      <w:r w:rsidR="00646736" w:rsidRPr="00F417BB">
        <w:rPr>
          <w:rFonts w:cs="Arial"/>
          <w:b/>
        </w:rPr>
        <w:t xml:space="preserve">various times teenagers were not in a position to fully enjoy the rights </w:t>
      </w:r>
      <w:r w:rsidR="00646736">
        <w:rPr>
          <w:rFonts w:cs="Arial"/>
          <w:b/>
        </w:rPr>
        <w:t xml:space="preserve">in articles 6(2), 19(1), 24(1), 27(1) and 37(c) of </w:t>
      </w:r>
      <w:r w:rsidR="00646736" w:rsidRPr="00F417BB">
        <w:rPr>
          <w:rFonts w:cs="Arial"/>
          <w:b/>
        </w:rPr>
        <w:t xml:space="preserve">the </w:t>
      </w:r>
      <w:r w:rsidR="00646736" w:rsidRPr="00F417BB">
        <w:rPr>
          <w:rFonts w:cs="Arial"/>
          <w:b/>
          <w:i/>
        </w:rPr>
        <w:t>Convention on the Rights of the Child</w:t>
      </w:r>
      <w:r w:rsidR="00646736">
        <w:rPr>
          <w:rFonts w:cs="Arial"/>
          <w:b/>
        </w:rPr>
        <w:t xml:space="preserve"> appl</w:t>
      </w:r>
      <w:r w:rsidR="00545008">
        <w:rPr>
          <w:rFonts w:cs="Arial"/>
          <w:b/>
        </w:rPr>
        <w:t>ies</w:t>
      </w:r>
      <w:r w:rsidR="00646736">
        <w:rPr>
          <w:rFonts w:cs="Arial"/>
          <w:b/>
        </w:rPr>
        <w:t xml:space="preserve"> to the</w:t>
      </w:r>
      <w:r w:rsidR="00545008">
        <w:rPr>
          <w:rFonts w:cs="Arial"/>
          <w:b/>
        </w:rPr>
        <w:t xml:space="preserve"> unaccompanied </w:t>
      </w:r>
      <w:r w:rsidR="00646736">
        <w:rPr>
          <w:rFonts w:cs="Arial"/>
          <w:b/>
        </w:rPr>
        <w:t xml:space="preserve">children discussed in this chapter. </w:t>
      </w:r>
      <w:r w:rsidRPr="00F417BB">
        <w:rPr>
          <w:rFonts w:cs="Arial"/>
          <w:b/>
        </w:rPr>
        <w:t xml:space="preserve"> </w:t>
      </w:r>
    </w:p>
    <w:p w:rsidR="004D548E" w:rsidRPr="000604B0" w:rsidRDefault="00000C26" w:rsidP="00DB322E">
      <w:pPr>
        <w:rPr>
          <w:rFonts w:cs="Arial"/>
          <w:b/>
          <w:szCs w:val="20"/>
        </w:rPr>
      </w:pPr>
      <w:r w:rsidRPr="000604B0">
        <w:rPr>
          <w:rFonts w:cs="Arial"/>
          <w:b/>
          <w:szCs w:val="20"/>
        </w:rPr>
        <w:t>In addition t</w:t>
      </w:r>
      <w:r w:rsidR="004D548E" w:rsidRPr="000604B0">
        <w:rPr>
          <w:rFonts w:cs="Arial"/>
          <w:b/>
          <w:szCs w:val="20"/>
        </w:rPr>
        <w:t xml:space="preserve">he failure of the Commonwealth to remove unaccompanied children from detention environments which inhibit recovery from past trauma is a breach of the </w:t>
      </w:r>
      <w:r w:rsidR="004D548E" w:rsidRPr="000604B0">
        <w:rPr>
          <w:rFonts w:cs="Arial"/>
          <w:b/>
          <w:i/>
          <w:szCs w:val="20"/>
        </w:rPr>
        <w:t>Convention on the Rights of the Child</w:t>
      </w:r>
      <w:r w:rsidR="004D548E" w:rsidRPr="000604B0">
        <w:rPr>
          <w:rFonts w:cs="Arial"/>
          <w:b/>
          <w:szCs w:val="20"/>
        </w:rPr>
        <w:t xml:space="preserve">, article: </w:t>
      </w:r>
    </w:p>
    <w:p w:rsidR="004D548E" w:rsidRPr="000604B0" w:rsidRDefault="004D548E" w:rsidP="00DB322E">
      <w:pPr>
        <w:ind w:left="709"/>
        <w:rPr>
          <w:rFonts w:cs="Arial"/>
          <w:b/>
          <w:i/>
          <w:szCs w:val="20"/>
        </w:rPr>
      </w:pPr>
      <w:r w:rsidRPr="000604B0">
        <w:rPr>
          <w:rFonts w:cs="Arial"/>
          <w:b/>
          <w:i/>
          <w:szCs w:val="20"/>
        </w:rPr>
        <w:lastRenderedPageBreak/>
        <w:t>39: States Parties shall take all appropriate measures to promote physical and psychological recovery and social reintegration of a child victim of: any form of neglect, exploitation, or abuse; torture or any other form of cruel, inhuman or degrading treatment or punishment; or armed conflicts. Such recovery and reintegration shall take place in an environment which fosters the health, self-respect and dignity of the child.</w:t>
      </w:r>
    </w:p>
    <w:p w:rsidR="00000C26" w:rsidRPr="000604B0" w:rsidRDefault="00000C26" w:rsidP="00DB322E">
      <w:pPr>
        <w:rPr>
          <w:rFonts w:cs="Arial"/>
          <w:szCs w:val="20"/>
        </w:rPr>
      </w:pPr>
      <w:r w:rsidRPr="000604B0">
        <w:rPr>
          <w:rFonts w:cs="Arial"/>
          <w:szCs w:val="20"/>
        </w:rPr>
        <w:t xml:space="preserve">The Committee on the Rights of the Child </w:t>
      </w:r>
      <w:r w:rsidR="00F75B49" w:rsidRPr="000604B0">
        <w:rPr>
          <w:rFonts w:cs="Arial"/>
          <w:szCs w:val="20"/>
        </w:rPr>
        <w:t xml:space="preserve">has explained that the right in article 39 of the Convention is connected to the right in article 24(1) to health. </w:t>
      </w:r>
      <w:r w:rsidR="00A32EE8" w:rsidRPr="000604B0">
        <w:rPr>
          <w:rFonts w:cs="Arial"/>
          <w:szCs w:val="20"/>
        </w:rPr>
        <w:t>The Committee states that in ensuring the access of unaccompanied children to health care:</w:t>
      </w:r>
    </w:p>
    <w:p w:rsidR="00A32EE8" w:rsidRPr="000604B0" w:rsidRDefault="00A32EE8" w:rsidP="00DB322E">
      <w:pPr>
        <w:ind w:left="851"/>
        <w:rPr>
          <w:sz w:val="22"/>
          <w:szCs w:val="22"/>
        </w:rPr>
      </w:pPr>
      <w:r w:rsidRPr="000604B0">
        <w:rPr>
          <w:sz w:val="22"/>
          <w:szCs w:val="22"/>
        </w:rPr>
        <w:t>States must assess and address the particular plight and vulnerabilities of such children.  They should, in particular, take into account the fact that unaccompanied children have undergone separation from family members and have also, to varying degrees, experienced loss, trauma, disruption and violence.  Many such children, in particular those who are refugees, have further experienced pervasive violence and the stress associated with a country afflicted by war.  This may have created deep-rooted feelings of helplessness and undermined a child’s trust in others. …The profound trauma experienced by many affected children calls for special sensitivity and attention in their care and rehabilitation.</w:t>
      </w:r>
      <w:r w:rsidR="00386E7D">
        <w:rPr>
          <w:sz w:val="22"/>
          <w:szCs w:val="22"/>
        </w:rPr>
        <w:t xml:space="preserve"> </w:t>
      </w:r>
      <w:r w:rsidR="00516743">
        <w:rPr>
          <w:sz w:val="22"/>
          <w:szCs w:val="22"/>
        </w:rPr>
        <w:t>(General Comment No 6, paragraph 47).</w:t>
      </w:r>
    </w:p>
    <w:p w:rsidR="00D21A2E" w:rsidRPr="000604B0" w:rsidRDefault="00620732" w:rsidP="00DB322E">
      <w:pPr>
        <w:rPr>
          <w:rFonts w:cs="Arial"/>
          <w:szCs w:val="20"/>
        </w:rPr>
      </w:pPr>
      <w:r w:rsidRPr="000604B0">
        <w:rPr>
          <w:rFonts w:cs="Arial"/>
          <w:szCs w:val="20"/>
        </w:rPr>
        <w:t>The particular vulnerabilities of unaccompanied children cannot be addressed in the detention environment, which ex</w:t>
      </w:r>
      <w:r w:rsidRPr="00620732">
        <w:rPr>
          <w:rFonts w:cs="Arial"/>
          <w:szCs w:val="20"/>
        </w:rPr>
        <w:t>acerbates the effects of p</w:t>
      </w:r>
      <w:r w:rsidRPr="000604B0">
        <w:rPr>
          <w:rFonts w:cs="Arial"/>
          <w:szCs w:val="20"/>
        </w:rPr>
        <w:t>r</w:t>
      </w:r>
      <w:r>
        <w:rPr>
          <w:rFonts w:cs="Arial"/>
          <w:szCs w:val="20"/>
        </w:rPr>
        <w:t>e</w:t>
      </w:r>
      <w:r w:rsidRPr="000604B0">
        <w:rPr>
          <w:rFonts w:cs="Arial"/>
          <w:szCs w:val="20"/>
        </w:rPr>
        <w:t>vious trauma, rather than fostering the health, self-respect and dignity of unaccompanied children.</w:t>
      </w:r>
    </w:p>
    <w:p w:rsidR="004D548E" w:rsidRPr="000604B0" w:rsidRDefault="004D548E" w:rsidP="00DB322E">
      <w:pPr>
        <w:rPr>
          <w:rFonts w:cs="Arial"/>
          <w:b/>
          <w:i/>
          <w:iCs/>
          <w:szCs w:val="20"/>
        </w:rPr>
      </w:pPr>
      <w:r w:rsidRPr="000604B0">
        <w:rPr>
          <w:rFonts w:cs="Arial"/>
          <w:b/>
          <w:szCs w:val="20"/>
        </w:rPr>
        <w:t xml:space="preserve">The failure of the </w:t>
      </w:r>
      <w:r w:rsidRPr="000604B0">
        <w:rPr>
          <w:rFonts w:cs="Arial"/>
          <w:b/>
          <w:bCs/>
          <w:szCs w:val="20"/>
        </w:rPr>
        <w:t xml:space="preserve">Minister for Immigration and Border Protection to release unaccompanied children from detention breaches the </w:t>
      </w:r>
      <w:r w:rsidRPr="000604B0">
        <w:rPr>
          <w:rFonts w:cs="Arial"/>
          <w:b/>
          <w:i/>
          <w:iCs/>
          <w:szCs w:val="20"/>
        </w:rPr>
        <w:t xml:space="preserve">Convention on the Rights of the Child, </w:t>
      </w:r>
      <w:r w:rsidRPr="000604B0">
        <w:rPr>
          <w:rFonts w:cs="Arial"/>
          <w:b/>
          <w:iCs/>
          <w:szCs w:val="20"/>
        </w:rPr>
        <w:t>articles 3(1)</w:t>
      </w:r>
      <w:r w:rsidRPr="000604B0">
        <w:rPr>
          <w:rFonts w:cs="Arial"/>
          <w:b/>
          <w:i/>
          <w:iCs/>
          <w:szCs w:val="20"/>
        </w:rPr>
        <w:t xml:space="preserve"> </w:t>
      </w:r>
      <w:r w:rsidRPr="000604B0">
        <w:rPr>
          <w:rFonts w:cs="Arial"/>
          <w:b/>
          <w:iCs/>
          <w:szCs w:val="20"/>
        </w:rPr>
        <w:t>and</w:t>
      </w:r>
    </w:p>
    <w:p w:rsidR="004D548E" w:rsidRPr="000604B0" w:rsidRDefault="004D548E" w:rsidP="00DB322E">
      <w:pPr>
        <w:ind w:left="709"/>
        <w:rPr>
          <w:rFonts w:cs="Arial"/>
          <w:b/>
          <w:i/>
          <w:szCs w:val="20"/>
        </w:rPr>
      </w:pPr>
      <w:r w:rsidRPr="000604B0">
        <w:rPr>
          <w:rFonts w:cs="Arial"/>
          <w:b/>
          <w:i/>
          <w:szCs w:val="20"/>
        </w:rPr>
        <w:t>18(1) …Parents or, as the case may be, legal guardians, have the primary responsibility for the upbringing and development of the child. The best interests of the child will be their basic concern.</w:t>
      </w:r>
    </w:p>
    <w:p w:rsidR="004D548E" w:rsidRPr="000604B0" w:rsidRDefault="004D548E" w:rsidP="00DB322E">
      <w:pPr>
        <w:rPr>
          <w:rFonts w:cs="Arial"/>
          <w:b/>
          <w:szCs w:val="20"/>
        </w:rPr>
      </w:pPr>
      <w:r w:rsidRPr="000604B0">
        <w:rPr>
          <w:rFonts w:cs="Arial"/>
          <w:b/>
          <w:szCs w:val="20"/>
        </w:rPr>
        <w:t xml:space="preserve">Current guardianship arrangements do not afford unaccompanied children special protection and assistance as required by the </w:t>
      </w:r>
      <w:r w:rsidRPr="000604B0">
        <w:rPr>
          <w:rFonts w:cs="Arial"/>
          <w:b/>
          <w:i/>
          <w:iCs/>
          <w:szCs w:val="20"/>
        </w:rPr>
        <w:t>Convention on the Rights of the Child</w:t>
      </w:r>
      <w:r w:rsidRPr="000604B0">
        <w:rPr>
          <w:rFonts w:cs="Arial"/>
          <w:b/>
          <w:szCs w:val="20"/>
        </w:rPr>
        <w:t>. This breaches article:</w:t>
      </w:r>
    </w:p>
    <w:p w:rsidR="004D548E" w:rsidRPr="000604B0" w:rsidRDefault="004D548E" w:rsidP="00DB322E">
      <w:pPr>
        <w:ind w:left="709"/>
        <w:rPr>
          <w:rFonts w:cs="Arial"/>
          <w:b/>
          <w:i/>
          <w:szCs w:val="20"/>
        </w:rPr>
      </w:pPr>
      <w:r w:rsidRPr="000604B0">
        <w:rPr>
          <w:rFonts w:cs="Arial"/>
          <w:b/>
          <w:i/>
          <w:szCs w:val="20"/>
        </w:rPr>
        <w:t>20(1)</w:t>
      </w:r>
      <w:r w:rsidR="00742951" w:rsidRPr="000604B0">
        <w:rPr>
          <w:rFonts w:cs="Arial"/>
          <w:b/>
          <w:i/>
          <w:szCs w:val="20"/>
        </w:rPr>
        <w:t>:</w:t>
      </w:r>
      <w:r w:rsidRPr="000604B0">
        <w:rPr>
          <w:rFonts w:cs="Arial"/>
          <w:b/>
          <w:i/>
          <w:szCs w:val="20"/>
        </w:rPr>
        <w:t xml:space="preserve"> A child temporarily or permanently deprived of his or her family environment, or in whose own best interests cannot be allowed to remain in that environment, shall be entitled to special protection and assistance provided by the State.</w:t>
      </w:r>
    </w:p>
    <w:p w:rsidR="004D548E" w:rsidRPr="000604B0" w:rsidRDefault="00742951" w:rsidP="00DB322E">
      <w:pPr>
        <w:ind w:left="709"/>
        <w:rPr>
          <w:rFonts w:cs="Arial"/>
          <w:b/>
          <w:i/>
          <w:szCs w:val="20"/>
        </w:rPr>
      </w:pPr>
      <w:r w:rsidRPr="000604B0">
        <w:rPr>
          <w:rFonts w:cs="Arial"/>
          <w:b/>
          <w:i/>
          <w:szCs w:val="20"/>
        </w:rPr>
        <w:t>20</w:t>
      </w:r>
      <w:r w:rsidR="004D548E" w:rsidRPr="000604B0">
        <w:rPr>
          <w:rFonts w:cs="Arial"/>
          <w:b/>
          <w:i/>
          <w:szCs w:val="20"/>
        </w:rPr>
        <w:t>(2)</w:t>
      </w:r>
      <w:r w:rsidRPr="000604B0">
        <w:rPr>
          <w:rFonts w:cs="Arial"/>
          <w:b/>
          <w:i/>
          <w:szCs w:val="20"/>
        </w:rPr>
        <w:t>:</w:t>
      </w:r>
      <w:r w:rsidR="004D548E" w:rsidRPr="000604B0">
        <w:rPr>
          <w:rFonts w:cs="Arial"/>
          <w:b/>
          <w:i/>
          <w:szCs w:val="20"/>
        </w:rPr>
        <w:t xml:space="preserve"> States Parties shall in accordance with their national laws ensure alternative care for such a child.</w:t>
      </w:r>
    </w:p>
    <w:p w:rsidR="004D548E" w:rsidRDefault="004D548E" w:rsidP="00DB322E">
      <w:pPr>
        <w:rPr>
          <w:rFonts w:cs="Arial"/>
          <w:b/>
          <w:szCs w:val="20"/>
        </w:rPr>
      </w:pPr>
      <w:r w:rsidRPr="000604B0">
        <w:rPr>
          <w:rFonts w:cs="Arial"/>
          <w:b/>
          <w:szCs w:val="20"/>
        </w:rPr>
        <w:t xml:space="preserve">The failure of the Commonwealth to appoint an independent guardian for unaccompanied children in immigration detention breaches the </w:t>
      </w:r>
      <w:r w:rsidRPr="000604B0">
        <w:rPr>
          <w:rFonts w:cs="Arial"/>
          <w:b/>
          <w:i/>
          <w:szCs w:val="20"/>
        </w:rPr>
        <w:t>Convention on the Rights of the Child</w:t>
      </w:r>
      <w:r w:rsidRPr="000604B0">
        <w:rPr>
          <w:rFonts w:cs="Arial"/>
          <w:b/>
          <w:szCs w:val="20"/>
        </w:rPr>
        <w:t>, article 20(1).</w:t>
      </w:r>
    </w:p>
    <w:p w:rsidR="00216140" w:rsidRPr="00656820" w:rsidRDefault="00042D3A" w:rsidP="00DB322E">
      <w:pPr>
        <w:rPr>
          <w:rFonts w:cs="Arial"/>
          <w:szCs w:val="20"/>
        </w:rPr>
      </w:pPr>
      <w:r w:rsidRPr="000604B0">
        <w:rPr>
          <w:rFonts w:cs="Arial"/>
          <w:szCs w:val="20"/>
        </w:rPr>
        <w:t xml:space="preserve">For the reasons set out in this chapter, the Minister for Immigration and Border Protection does not meet the criteria set out by the Committee on the Rights of the </w:t>
      </w:r>
      <w:r w:rsidRPr="000604B0">
        <w:rPr>
          <w:rFonts w:cs="Arial"/>
          <w:szCs w:val="20"/>
        </w:rPr>
        <w:lastRenderedPageBreak/>
        <w:t xml:space="preserve">Child </w:t>
      </w:r>
      <w:r w:rsidR="000027B5">
        <w:rPr>
          <w:rFonts w:cs="Arial"/>
          <w:szCs w:val="20"/>
        </w:rPr>
        <w:t xml:space="preserve">(in para 33 of General Comment No 6) </w:t>
      </w:r>
      <w:r>
        <w:rPr>
          <w:rFonts w:cs="Arial"/>
          <w:szCs w:val="20"/>
        </w:rPr>
        <w:t xml:space="preserve">to effectively perform the role of guardian for unaccompanied children. Specifically, </w:t>
      </w:r>
      <w:r w:rsidR="00453D91">
        <w:rPr>
          <w:rFonts w:cs="Arial"/>
          <w:szCs w:val="20"/>
        </w:rPr>
        <w:t xml:space="preserve">the conflict between his obligations as guardian and his </w:t>
      </w:r>
      <w:r w:rsidR="000027B5">
        <w:rPr>
          <w:rFonts w:cs="Arial"/>
          <w:szCs w:val="20"/>
        </w:rPr>
        <w:t xml:space="preserve">role and </w:t>
      </w:r>
      <w:r w:rsidR="00453D91">
        <w:rPr>
          <w:rFonts w:cs="Arial"/>
          <w:szCs w:val="20"/>
        </w:rPr>
        <w:t>functions as Mini</w:t>
      </w:r>
      <w:r w:rsidR="000027B5">
        <w:rPr>
          <w:rFonts w:cs="Arial"/>
          <w:szCs w:val="20"/>
        </w:rPr>
        <w:t xml:space="preserve">ster under the Migration Act, and the lack of expertise in the field of childcare on the part of the Minister or those within the Department to whom he delegates his guardianship responsibilities, </w:t>
      </w:r>
      <w:r w:rsidR="00656820">
        <w:rPr>
          <w:rFonts w:cs="Arial"/>
          <w:szCs w:val="20"/>
        </w:rPr>
        <w:t>render the Min</w:t>
      </w:r>
      <w:r w:rsidR="00386E7D">
        <w:rPr>
          <w:rFonts w:cs="Arial"/>
          <w:szCs w:val="20"/>
        </w:rPr>
        <w:t>i</w:t>
      </w:r>
      <w:r w:rsidR="00656820">
        <w:rPr>
          <w:rFonts w:cs="Arial"/>
          <w:szCs w:val="20"/>
        </w:rPr>
        <w:t>ster an inappropriate and ineffective guardian.</w:t>
      </w:r>
    </w:p>
    <w:p w:rsidR="00C32854" w:rsidRPr="007D15E6" w:rsidRDefault="004D548E" w:rsidP="00DB322E">
      <w:pPr>
        <w:rPr>
          <w:rFonts w:cs="Arial"/>
          <w:i/>
          <w:szCs w:val="20"/>
        </w:rPr>
      </w:pPr>
      <w:r w:rsidRPr="000604B0">
        <w:rPr>
          <w:rFonts w:cs="Arial"/>
          <w:b/>
          <w:bCs/>
          <w:color w:val="000000"/>
          <w:szCs w:val="20"/>
        </w:rPr>
        <w:t xml:space="preserve">The decision of </w:t>
      </w:r>
      <w:r w:rsidR="00742951" w:rsidRPr="000604B0">
        <w:rPr>
          <w:rFonts w:cs="Arial"/>
          <w:b/>
          <w:bCs/>
          <w:color w:val="000000"/>
          <w:szCs w:val="20"/>
        </w:rPr>
        <w:t>the Commonwealth to approve the</w:t>
      </w:r>
      <w:r w:rsidRPr="000604B0">
        <w:rPr>
          <w:rFonts w:cs="Arial"/>
          <w:b/>
          <w:bCs/>
          <w:color w:val="000000"/>
          <w:szCs w:val="20"/>
        </w:rPr>
        <w:t xml:space="preserve"> use of force to transfer unaccompanied children from Charlie Compound to Bravo Compound on 24 March 2014 breaches </w:t>
      </w:r>
      <w:r w:rsidR="00F75B49" w:rsidRPr="000604B0">
        <w:rPr>
          <w:rFonts w:cs="Arial"/>
          <w:b/>
          <w:bCs/>
          <w:color w:val="000000"/>
          <w:szCs w:val="20"/>
        </w:rPr>
        <w:t>article 37(c</w:t>
      </w:r>
      <w:r w:rsidR="00F75B49" w:rsidRPr="007D15E6">
        <w:rPr>
          <w:rFonts w:cs="Arial"/>
          <w:b/>
          <w:bCs/>
          <w:szCs w:val="20"/>
        </w:rPr>
        <w:t xml:space="preserve">) of </w:t>
      </w:r>
      <w:r w:rsidRPr="007D15E6">
        <w:rPr>
          <w:rFonts w:cs="Arial"/>
          <w:b/>
          <w:bCs/>
          <w:szCs w:val="20"/>
        </w:rPr>
        <w:t xml:space="preserve">the </w:t>
      </w:r>
      <w:r w:rsidRPr="007D15E6">
        <w:rPr>
          <w:rFonts w:cs="Arial"/>
          <w:b/>
          <w:bCs/>
          <w:i/>
          <w:szCs w:val="20"/>
        </w:rPr>
        <w:t>Convention on the Rights of the Child</w:t>
      </w:r>
      <w:r w:rsidRPr="007D15E6">
        <w:rPr>
          <w:rFonts w:cs="Arial"/>
          <w:b/>
          <w:bCs/>
          <w:szCs w:val="20"/>
        </w:rPr>
        <w:t>,</w:t>
      </w:r>
      <w:r w:rsidR="00A32EE8" w:rsidRPr="007D15E6">
        <w:rPr>
          <w:rFonts w:cs="Arial"/>
          <w:b/>
          <w:bCs/>
          <w:szCs w:val="20"/>
        </w:rPr>
        <w:t>.</w:t>
      </w:r>
    </w:p>
    <w:p w:rsidR="00994B26" w:rsidRPr="007D15E6" w:rsidRDefault="00C32854" w:rsidP="00DB322E">
      <w:pPr>
        <w:rPr>
          <w:rFonts w:cs="Arial"/>
        </w:rPr>
      </w:pPr>
      <w:r w:rsidRPr="007D15E6">
        <w:t>Force should only be used against children as a measure of last resort. All other alternatives to the use of force should be explored.</w:t>
      </w:r>
      <w:r w:rsidR="00305FD2" w:rsidRPr="007D15E6">
        <w:rPr>
          <w:rFonts w:cs="Arial"/>
        </w:rPr>
        <w:t xml:space="preserve"> Further, force</w:t>
      </w:r>
      <w:r w:rsidR="00994B26" w:rsidRPr="007D15E6">
        <w:rPr>
          <w:rFonts w:cs="Arial"/>
        </w:rPr>
        <w:t xml:space="preserve"> should be used only when the child poses an imminent threat of injury to him or herself or others (</w:t>
      </w:r>
      <w:r w:rsidR="00F80B7D" w:rsidRPr="007D15E6">
        <w:rPr>
          <w:rFonts w:cs="Arial"/>
        </w:rPr>
        <w:t xml:space="preserve">Committee on the Rights of the Child, </w:t>
      </w:r>
      <w:r w:rsidR="00994B26" w:rsidRPr="007D15E6">
        <w:rPr>
          <w:rFonts w:cs="Arial"/>
        </w:rPr>
        <w:t>General Comment 10, para 89).</w:t>
      </w:r>
    </w:p>
    <w:p w:rsidR="00C32854" w:rsidRPr="0057684A" w:rsidRDefault="00F75B49" w:rsidP="00DB322E">
      <w:r w:rsidRPr="007D15E6">
        <w:t>The e</w:t>
      </w:r>
      <w:r w:rsidR="00C32854" w:rsidRPr="007D15E6">
        <w:t xml:space="preserve">vidence indicates that alternatives </w:t>
      </w:r>
      <w:r w:rsidR="00305FD2" w:rsidRPr="007D15E6">
        <w:t xml:space="preserve">to the use of force </w:t>
      </w:r>
      <w:r w:rsidR="00C32854" w:rsidRPr="007D15E6">
        <w:t xml:space="preserve">were not adequately considered. Accordingly, the Commission finds that the decision to approve </w:t>
      </w:r>
      <w:r w:rsidR="00C32854">
        <w:t>the use</w:t>
      </w:r>
      <w:r w:rsidR="00C32854" w:rsidRPr="0057684A">
        <w:t xml:space="preserve"> </w:t>
      </w:r>
      <w:r w:rsidR="00386E7D">
        <w:t xml:space="preserve">of </w:t>
      </w:r>
      <w:r w:rsidR="00C32854" w:rsidRPr="0057684A">
        <w:t xml:space="preserve">force to transfer unaccompanied children from Charlie Compound to Bravo Compound on 24 March 2014 was in violation of article 37(c) of the </w:t>
      </w:r>
      <w:r w:rsidR="00C32854" w:rsidRPr="0057684A">
        <w:rPr>
          <w:i/>
        </w:rPr>
        <w:t>Convention o</w:t>
      </w:r>
      <w:r w:rsidR="00C32854">
        <w:rPr>
          <w:i/>
        </w:rPr>
        <w:t>n</w:t>
      </w:r>
      <w:r w:rsidR="00C32854" w:rsidRPr="0057684A">
        <w:rPr>
          <w:i/>
        </w:rPr>
        <w:t xml:space="preserve"> the Rights of the Child</w:t>
      </w:r>
      <w:r w:rsidR="00C32854" w:rsidRPr="0057684A">
        <w:t xml:space="preserve">. The Commission finds that the children were not treated with humanity and respect and in a manner which takes into account their vulnerability </w:t>
      </w:r>
      <w:r w:rsidR="00C32854">
        <w:t>and</w:t>
      </w:r>
      <w:r w:rsidR="00C32854" w:rsidRPr="0057684A">
        <w:t xml:space="preserve"> age.</w:t>
      </w:r>
    </w:p>
    <w:p w:rsidR="00513828" w:rsidRPr="004D548E" w:rsidRDefault="00513828" w:rsidP="00DB322E">
      <w:pPr>
        <w:spacing w:before="0" w:after="0"/>
        <w:ind w:left="720"/>
        <w:rPr>
          <w:sz w:val="32"/>
        </w:rPr>
      </w:pPr>
      <w:r w:rsidRPr="004D548E">
        <w:rPr>
          <w:sz w:val="32"/>
        </w:rPr>
        <w:br w:type="page"/>
      </w:r>
    </w:p>
    <w:p w:rsidR="00280C5F" w:rsidRPr="00FE2856" w:rsidRDefault="00280C5F" w:rsidP="00016D43">
      <w:pPr>
        <w:pStyle w:val="Heading1"/>
        <w:ind w:hanging="1135"/>
        <w:rPr>
          <w:sz w:val="72"/>
          <w:szCs w:val="72"/>
        </w:rPr>
      </w:pPr>
      <w:bookmarkStart w:id="179" w:name="_Toc403999494"/>
      <w:r w:rsidRPr="00FE2856">
        <w:rPr>
          <w:sz w:val="72"/>
          <w:szCs w:val="72"/>
        </w:rPr>
        <w:lastRenderedPageBreak/>
        <w:t xml:space="preserve">Children </w:t>
      </w:r>
      <w:r w:rsidR="007E618B">
        <w:rPr>
          <w:sz w:val="72"/>
          <w:szCs w:val="72"/>
        </w:rPr>
        <w:t>indefinitely detained</w:t>
      </w:r>
      <w:bookmarkEnd w:id="179"/>
    </w:p>
    <w:p w:rsidR="00111AE9" w:rsidRDefault="00280C5F" w:rsidP="00DB322E">
      <w:r>
        <w:t xml:space="preserve">As of August 2014 </w:t>
      </w:r>
      <w:r w:rsidR="00015889">
        <w:t>there were nine</w:t>
      </w:r>
      <w:r w:rsidR="00015889" w:rsidRPr="003E476B">
        <w:t xml:space="preserve"> children</w:t>
      </w:r>
      <w:r w:rsidR="00015889">
        <w:t xml:space="preserve"> in detention centres in Australia </w:t>
      </w:r>
      <w:r w:rsidR="00E31778">
        <w:t>with</w:t>
      </w:r>
      <w:r w:rsidR="00015889">
        <w:t xml:space="preserve"> </w:t>
      </w:r>
      <w:r w:rsidR="00015889" w:rsidRPr="003E476B">
        <w:t xml:space="preserve">parents </w:t>
      </w:r>
      <w:r w:rsidR="00E31778">
        <w:t>who ha</w:t>
      </w:r>
      <w:r w:rsidR="00040294">
        <w:t>d received</w:t>
      </w:r>
      <w:r w:rsidR="00015889" w:rsidRPr="003E476B">
        <w:t xml:space="preserve"> adverse security assessments</w:t>
      </w:r>
      <w:r w:rsidR="003670E8">
        <w:t xml:space="preserve"> from</w:t>
      </w:r>
      <w:r w:rsidR="003670E8" w:rsidRPr="003E476B">
        <w:t xml:space="preserve"> </w:t>
      </w:r>
      <w:r w:rsidR="003670E8">
        <w:t xml:space="preserve">the </w:t>
      </w:r>
      <w:r w:rsidR="003670E8" w:rsidRPr="003E476B">
        <w:t>A</w:t>
      </w:r>
      <w:r w:rsidR="003670E8">
        <w:t xml:space="preserve">ustralian </w:t>
      </w:r>
      <w:r w:rsidR="003670E8" w:rsidRPr="003E476B">
        <w:t>S</w:t>
      </w:r>
      <w:r w:rsidR="003670E8">
        <w:t xml:space="preserve">ecurity </w:t>
      </w:r>
      <w:r w:rsidR="003670E8" w:rsidRPr="003E476B">
        <w:t>I</w:t>
      </w:r>
      <w:r w:rsidR="003670E8">
        <w:t xml:space="preserve">ntelligence </w:t>
      </w:r>
      <w:r w:rsidR="003670E8" w:rsidRPr="003E476B">
        <w:t>O</w:t>
      </w:r>
      <w:r w:rsidR="003670E8">
        <w:t>rganisation (ASIO)</w:t>
      </w:r>
      <w:r w:rsidR="00015889" w:rsidRPr="003E476B">
        <w:t xml:space="preserve">. </w:t>
      </w:r>
      <w:r w:rsidR="00015889">
        <w:t xml:space="preserve">These children are indefinitely detained </w:t>
      </w:r>
      <w:r w:rsidR="00D45A33">
        <w:t xml:space="preserve">in Australia </w:t>
      </w:r>
      <w:r w:rsidR="00015889">
        <w:t xml:space="preserve">because at least one of their parents has received an </w:t>
      </w:r>
      <w:r w:rsidR="00015889" w:rsidRPr="003E476B">
        <w:t>adverse security assessment</w:t>
      </w:r>
      <w:r w:rsidR="00015889">
        <w:t xml:space="preserve">. </w:t>
      </w:r>
    </w:p>
    <w:p w:rsidR="00015889" w:rsidRDefault="00AD4DBA" w:rsidP="00DB322E">
      <w:r>
        <w:t>T</w:t>
      </w:r>
      <w:r w:rsidR="004A1134">
        <w:t xml:space="preserve">hese families have </w:t>
      </w:r>
      <w:r w:rsidR="003670E8">
        <w:t xml:space="preserve">also </w:t>
      </w:r>
      <w:r w:rsidR="004A1134">
        <w:t xml:space="preserve">been </w:t>
      </w:r>
      <w:r>
        <w:t>assessed as refugees</w:t>
      </w:r>
      <w:r w:rsidR="00040294">
        <w:t>, however,</w:t>
      </w:r>
      <w:r w:rsidR="00345179">
        <w:t xml:space="preserve"> </w:t>
      </w:r>
      <w:r w:rsidR="00D20F45">
        <w:t xml:space="preserve">and therefore cannot </w:t>
      </w:r>
      <w:r w:rsidR="00D45A33">
        <w:t xml:space="preserve">return to their country of origin because of </w:t>
      </w:r>
      <w:r>
        <w:t xml:space="preserve">a </w:t>
      </w:r>
      <w:r w:rsidR="00A41AA6" w:rsidRPr="00A41AA6">
        <w:t>well-founded fear of persecution</w:t>
      </w:r>
      <w:r w:rsidR="00A41AA6">
        <w:t xml:space="preserve">. </w:t>
      </w:r>
    </w:p>
    <w:p w:rsidR="00280C5F" w:rsidRDefault="00280C5F" w:rsidP="00DB322E">
      <w:pPr>
        <w:contextualSpacing/>
        <w:rPr>
          <w:rFonts w:cs="Arial"/>
        </w:rPr>
      </w:pPr>
      <w:r>
        <w:rPr>
          <w:rFonts w:cs="Arial"/>
        </w:rPr>
        <w:t xml:space="preserve">This chapter contains case studies </w:t>
      </w:r>
      <w:r w:rsidR="00040294">
        <w:rPr>
          <w:rFonts w:cs="Arial"/>
        </w:rPr>
        <w:t>which</w:t>
      </w:r>
      <w:r>
        <w:rPr>
          <w:rFonts w:cs="Arial"/>
        </w:rPr>
        <w:t xml:space="preserve"> illustrate the detrimental impact </w:t>
      </w:r>
      <w:r w:rsidR="00D20F45">
        <w:rPr>
          <w:rFonts w:cs="Arial"/>
        </w:rPr>
        <w:t>of indefinite detention on the</w:t>
      </w:r>
      <w:r>
        <w:rPr>
          <w:rFonts w:cs="Arial"/>
        </w:rPr>
        <w:t xml:space="preserve"> children and the</w:t>
      </w:r>
      <w:r w:rsidR="00A41AA6">
        <w:rPr>
          <w:rFonts w:cs="Arial"/>
        </w:rPr>
        <w:t xml:space="preserve">ir families. </w:t>
      </w:r>
      <w:r>
        <w:rPr>
          <w:rFonts w:cs="Arial"/>
        </w:rPr>
        <w:t xml:space="preserve">These case studies are based on Department </w:t>
      </w:r>
      <w:r w:rsidR="00A41AA6">
        <w:rPr>
          <w:rFonts w:cs="Arial"/>
        </w:rPr>
        <w:t xml:space="preserve">of Immigration and Border Protection </w:t>
      </w:r>
      <w:r w:rsidR="00D20F45">
        <w:rPr>
          <w:rFonts w:cs="Arial"/>
        </w:rPr>
        <w:t>case files, health files and</w:t>
      </w:r>
      <w:r>
        <w:rPr>
          <w:rFonts w:cs="Arial"/>
        </w:rPr>
        <w:t xml:space="preserve"> submissions and interviews conducted by </w:t>
      </w:r>
      <w:r w:rsidR="00D20F45">
        <w:rPr>
          <w:rFonts w:cs="Arial"/>
        </w:rPr>
        <w:t>Inquiry staff from the C</w:t>
      </w:r>
      <w:r w:rsidR="00A41AA6">
        <w:rPr>
          <w:rFonts w:cs="Arial"/>
        </w:rPr>
        <w:t>ommission</w:t>
      </w:r>
      <w:r>
        <w:rPr>
          <w:rFonts w:cs="Arial"/>
        </w:rPr>
        <w:t xml:space="preserve">.   </w:t>
      </w:r>
    </w:p>
    <w:p w:rsidR="00280C5F" w:rsidRDefault="00280C5F" w:rsidP="00DB322E">
      <w:pPr>
        <w:pStyle w:val="Heading2"/>
      </w:pPr>
      <w:bookmarkStart w:id="180" w:name="_Toc403999495"/>
      <w:r>
        <w:t>Refugees with adverse security assessments</w:t>
      </w:r>
      <w:bookmarkEnd w:id="180"/>
    </w:p>
    <w:p w:rsidR="00280C5F" w:rsidRDefault="00280C5F" w:rsidP="00DB322E">
      <w:pPr>
        <w:contextualSpacing/>
      </w:pPr>
      <w:r w:rsidRPr="003E476B">
        <w:t xml:space="preserve">Present government policy requires that </w:t>
      </w:r>
      <w:r w:rsidR="00D20F45">
        <w:t>r</w:t>
      </w:r>
      <w:r w:rsidR="00A41AA6" w:rsidRPr="003E476B">
        <w:t xml:space="preserve">efugees with adverse security assessments </w:t>
      </w:r>
      <w:r w:rsidR="0021024B">
        <w:t>remain in</w:t>
      </w:r>
      <w:r w:rsidRPr="003E476B">
        <w:t xml:space="preserve"> detention</w:t>
      </w:r>
      <w:r>
        <w:t xml:space="preserve"> unless </w:t>
      </w:r>
      <w:r w:rsidR="0021024B">
        <w:t>or</w:t>
      </w:r>
      <w:r>
        <w:t xml:space="preserve"> until a</w:t>
      </w:r>
      <w:r w:rsidRPr="003E476B">
        <w:t xml:space="preserve"> third country agre</w:t>
      </w:r>
      <w:r w:rsidR="0021024B">
        <w:t>es to resettle them. The chance</w:t>
      </w:r>
      <w:r w:rsidRPr="003E476B">
        <w:t xml:space="preserve"> of third country resettlement for a refugee with an adverse security assessment </w:t>
      </w:r>
      <w:r w:rsidR="0021024B">
        <w:t>is extremely</w:t>
      </w:r>
      <w:r w:rsidRPr="003E476B">
        <w:t xml:space="preserve"> unlikely. As a result</w:t>
      </w:r>
      <w:r w:rsidR="00B91977">
        <w:t>,</w:t>
      </w:r>
      <w:r w:rsidRPr="003E476B">
        <w:t xml:space="preserve"> these individuals</w:t>
      </w:r>
      <w:r>
        <w:t xml:space="preserve"> and their children</w:t>
      </w:r>
      <w:r w:rsidRPr="003E476B">
        <w:t xml:space="preserve"> face</w:t>
      </w:r>
      <w:r w:rsidR="00D20F45">
        <w:t xml:space="preserve"> an uncertain future in</w:t>
      </w:r>
      <w:r w:rsidRPr="003E476B">
        <w:t xml:space="preserve"> indefinite detention. </w:t>
      </w:r>
    </w:p>
    <w:p w:rsidR="00280C5F" w:rsidRDefault="00280C5F" w:rsidP="00DB322E">
      <w:pPr>
        <w:contextualSpacing/>
      </w:pPr>
    </w:p>
    <w:p w:rsidR="00280C5F" w:rsidRDefault="00280C5F" w:rsidP="00DB322E">
      <w:pPr>
        <w:contextualSpacing/>
      </w:pPr>
      <w:r>
        <w:t>Refugees who have received adverse security assessment</w:t>
      </w:r>
      <w:r w:rsidR="0021024B">
        <w:t>s</w:t>
      </w:r>
      <w:r>
        <w:t xml:space="preserve"> have not been charged </w:t>
      </w:r>
      <w:r w:rsidR="0021024B">
        <w:t xml:space="preserve">with </w:t>
      </w:r>
      <w:r>
        <w:t xml:space="preserve">or convicted of any crime. They are being detained on the basis </w:t>
      </w:r>
      <w:r w:rsidR="0021024B">
        <w:t xml:space="preserve">that they pose a risk to security according to </w:t>
      </w:r>
      <w:r>
        <w:t xml:space="preserve">an assessment by </w:t>
      </w:r>
      <w:r w:rsidR="0021024B">
        <w:t>ASIO</w:t>
      </w:r>
      <w:r>
        <w:t xml:space="preserve">. </w:t>
      </w:r>
    </w:p>
    <w:p w:rsidR="00280C5F" w:rsidRDefault="00280C5F" w:rsidP="00DB322E">
      <w:pPr>
        <w:contextualSpacing/>
      </w:pPr>
    </w:p>
    <w:p w:rsidR="00280C5F" w:rsidRDefault="00280C5F" w:rsidP="00DB322E">
      <w:r>
        <w:t xml:space="preserve">For many years the Commission has raised concerns about </w:t>
      </w:r>
      <w:r w:rsidR="0021024B">
        <w:t>these refugees</w:t>
      </w:r>
      <w:r>
        <w:t xml:space="preserve"> and their children.</w:t>
      </w:r>
      <w:r>
        <w:rPr>
          <w:rStyle w:val="EndnoteReference"/>
        </w:rPr>
        <w:endnoteReference w:id="485"/>
      </w:r>
      <w:r>
        <w:t xml:space="preserve"> The Commission has repeatedly urged the Australian Government to consider and utilise alternatives to indefinite detention while </w:t>
      </w:r>
      <w:r w:rsidR="00097177">
        <w:t>other</w:t>
      </w:r>
      <w:r>
        <w:t xml:space="preserve"> solutions are explored. </w:t>
      </w:r>
    </w:p>
    <w:p w:rsidR="00280C5F" w:rsidRDefault="00280C5F" w:rsidP="00DB322E">
      <w:pPr>
        <w:contextualSpacing/>
        <w:rPr>
          <w:rFonts w:cs="Arial"/>
        </w:rPr>
      </w:pPr>
      <w:r>
        <w:t xml:space="preserve">In July 2012, the Commission </w:t>
      </w:r>
      <w:r w:rsidR="00CA6D29">
        <w:t xml:space="preserve">provided a </w:t>
      </w:r>
      <w:r w:rsidR="00CA6D29">
        <w:rPr>
          <w:rFonts w:cs="Arial"/>
        </w:rPr>
        <w:t>report to the t</w:t>
      </w:r>
      <w:r w:rsidR="00CA6D29">
        <w:t>hen Attorney-General about the situation of ten Sri Lankan refugees and three children indefinitely detained</w:t>
      </w:r>
      <w:r w:rsidR="00DA3483">
        <w:t xml:space="preserve"> as a result of adverse security assessments</w:t>
      </w:r>
      <w:r>
        <w:rPr>
          <w:rFonts w:cs="Arial"/>
        </w:rPr>
        <w:t>.</w:t>
      </w:r>
      <w:r>
        <w:rPr>
          <w:rStyle w:val="EndnoteReference"/>
          <w:rFonts w:cs="Arial"/>
        </w:rPr>
        <w:endnoteReference w:id="486"/>
      </w:r>
      <w:r>
        <w:rPr>
          <w:rFonts w:cs="Arial"/>
        </w:rPr>
        <w:t xml:space="preserve"> The report found that the Commonwealth failed to consider alternatives to detention </w:t>
      </w:r>
      <w:r w:rsidR="00DA3483">
        <w:rPr>
          <w:rFonts w:cs="Arial"/>
        </w:rPr>
        <w:t>for children in a way which would be in their best interests</w:t>
      </w:r>
      <w:r w:rsidR="00B91977">
        <w:rPr>
          <w:rFonts w:cs="Arial"/>
        </w:rPr>
        <w:t>,</w:t>
      </w:r>
      <w:r w:rsidR="00DA3483">
        <w:rPr>
          <w:rFonts w:cs="Arial"/>
        </w:rPr>
        <w:t xml:space="preserve"> </w:t>
      </w:r>
      <w:r>
        <w:rPr>
          <w:rFonts w:cs="Arial"/>
        </w:rPr>
        <w:t xml:space="preserve">while mitigating any risks to security. </w:t>
      </w:r>
      <w:r w:rsidR="00DA3483">
        <w:rPr>
          <w:rFonts w:cs="Arial"/>
        </w:rPr>
        <w:t>Ultimatel</w:t>
      </w:r>
      <w:r w:rsidR="003670E8">
        <w:rPr>
          <w:rFonts w:cs="Arial"/>
        </w:rPr>
        <w:t>y, the C</w:t>
      </w:r>
      <w:r w:rsidR="00DA3483">
        <w:rPr>
          <w:rFonts w:cs="Arial"/>
        </w:rPr>
        <w:t xml:space="preserve">ommission assessed </w:t>
      </w:r>
      <w:r>
        <w:rPr>
          <w:rFonts w:cs="Arial"/>
        </w:rPr>
        <w:t xml:space="preserve">that the detention of the children was arbitrary </w:t>
      </w:r>
      <w:r w:rsidR="00DA3483">
        <w:rPr>
          <w:rFonts w:cs="Arial"/>
        </w:rPr>
        <w:t xml:space="preserve">and </w:t>
      </w:r>
      <w:r>
        <w:rPr>
          <w:rFonts w:cs="Arial"/>
        </w:rPr>
        <w:t xml:space="preserve">in breach of article 37(b) of the </w:t>
      </w:r>
      <w:r w:rsidR="00DA3483" w:rsidRPr="00DA3483">
        <w:rPr>
          <w:rFonts w:cs="Arial"/>
          <w:i/>
        </w:rPr>
        <w:t>Convention on the Rights of the Child</w:t>
      </w:r>
      <w:r w:rsidR="00DA3483">
        <w:rPr>
          <w:rFonts w:cs="Arial"/>
        </w:rPr>
        <w:t xml:space="preserve"> </w:t>
      </w:r>
      <w:r>
        <w:rPr>
          <w:rFonts w:cs="Arial"/>
        </w:rPr>
        <w:t xml:space="preserve">and article 9(1) of the </w:t>
      </w:r>
      <w:r w:rsidRPr="00523A12">
        <w:rPr>
          <w:rFonts w:cs="Arial"/>
          <w:i/>
        </w:rPr>
        <w:t>International Covenant on Civil and Political Rights</w:t>
      </w:r>
      <w:r>
        <w:rPr>
          <w:rFonts w:cs="Arial"/>
        </w:rPr>
        <w:t xml:space="preserve">. </w:t>
      </w:r>
    </w:p>
    <w:p w:rsidR="00280C5F" w:rsidRDefault="00280C5F" w:rsidP="00DB322E">
      <w:pPr>
        <w:contextualSpacing/>
        <w:rPr>
          <w:rFonts w:cs="Arial"/>
        </w:rPr>
      </w:pPr>
    </w:p>
    <w:p w:rsidR="00280C5F" w:rsidRDefault="00280C5F" w:rsidP="00DB322E">
      <w:pPr>
        <w:contextualSpacing/>
        <w:rPr>
          <w:rFonts w:cs="Arial"/>
          <w:lang w:val="en"/>
        </w:rPr>
      </w:pPr>
      <w:r>
        <w:rPr>
          <w:rFonts w:cs="Arial"/>
        </w:rPr>
        <w:t xml:space="preserve">In October 2012, </w:t>
      </w:r>
      <w:r w:rsidR="00C56C7F">
        <w:rPr>
          <w:rFonts w:cs="Arial"/>
        </w:rPr>
        <w:t>the Attorney-General announced</w:t>
      </w:r>
      <w:r w:rsidRPr="00FA387F">
        <w:rPr>
          <w:rFonts w:cs="Arial"/>
          <w:lang w:val="en"/>
        </w:rPr>
        <w:t xml:space="preserve"> an independent review process for refugee</w:t>
      </w:r>
      <w:r w:rsidR="00C56C7F">
        <w:rPr>
          <w:rFonts w:cs="Arial"/>
          <w:lang w:val="en"/>
        </w:rPr>
        <w:t>s</w:t>
      </w:r>
      <w:r w:rsidRPr="00FA387F">
        <w:rPr>
          <w:rFonts w:cs="Arial"/>
          <w:lang w:val="en"/>
        </w:rPr>
        <w:t xml:space="preserve"> not granted a permanent visa as a result of an ASIO adverse security assessment</w:t>
      </w:r>
      <w:r>
        <w:rPr>
          <w:rFonts w:cs="Arial"/>
          <w:lang w:val="en"/>
        </w:rPr>
        <w:t>.</w:t>
      </w:r>
      <w:r>
        <w:rPr>
          <w:rStyle w:val="EndnoteReference"/>
          <w:rFonts w:cs="Arial"/>
          <w:lang w:val="en"/>
        </w:rPr>
        <w:endnoteReference w:id="487"/>
      </w:r>
      <w:r>
        <w:rPr>
          <w:rFonts w:cs="Arial"/>
          <w:lang w:val="en"/>
        </w:rPr>
        <w:t xml:space="preserve"> The Independent Reviewer commenced work in December 2012.</w:t>
      </w:r>
      <w:r>
        <w:rPr>
          <w:rStyle w:val="EndnoteReference"/>
          <w:rFonts w:cs="Arial"/>
          <w:lang w:val="en"/>
        </w:rPr>
        <w:endnoteReference w:id="488"/>
      </w:r>
    </w:p>
    <w:p w:rsidR="00280C5F" w:rsidRDefault="00280C5F" w:rsidP="00DB322E">
      <w:pPr>
        <w:contextualSpacing/>
        <w:rPr>
          <w:rFonts w:cs="Arial"/>
          <w:lang w:val="en"/>
        </w:rPr>
      </w:pPr>
    </w:p>
    <w:p w:rsidR="00280C5F" w:rsidRDefault="00280C5F" w:rsidP="00DB322E">
      <w:pPr>
        <w:contextualSpacing/>
        <w:rPr>
          <w:rFonts w:cs="Arial"/>
          <w:lang w:val="en"/>
        </w:rPr>
      </w:pPr>
      <w:r>
        <w:rPr>
          <w:rFonts w:cs="Arial"/>
          <w:lang w:val="en"/>
        </w:rPr>
        <w:lastRenderedPageBreak/>
        <w:t xml:space="preserve">In May 2013, the Commission released a second report </w:t>
      </w:r>
      <w:r w:rsidR="00C56C7F">
        <w:rPr>
          <w:rFonts w:cs="Arial"/>
          <w:lang w:val="en"/>
        </w:rPr>
        <w:t xml:space="preserve">regarding eight </w:t>
      </w:r>
      <w:r>
        <w:rPr>
          <w:rFonts w:cs="Arial"/>
          <w:lang w:val="en"/>
        </w:rPr>
        <w:t>refugees with adverse security assessments</w:t>
      </w:r>
      <w:r w:rsidR="003670E8">
        <w:rPr>
          <w:rFonts w:cs="Arial"/>
          <w:lang w:val="en"/>
        </w:rPr>
        <w:t xml:space="preserve"> and one child</w:t>
      </w:r>
      <w:r>
        <w:rPr>
          <w:rFonts w:cs="Arial"/>
          <w:lang w:val="en"/>
        </w:rPr>
        <w:t>.</w:t>
      </w:r>
      <w:r>
        <w:rPr>
          <w:rStyle w:val="EndnoteReference"/>
          <w:rFonts w:cs="Arial"/>
          <w:lang w:val="en"/>
        </w:rPr>
        <w:endnoteReference w:id="489"/>
      </w:r>
      <w:r>
        <w:rPr>
          <w:rFonts w:cs="Arial"/>
          <w:lang w:val="en"/>
        </w:rPr>
        <w:t xml:space="preserve"> </w:t>
      </w:r>
      <w:r w:rsidR="00C56C7F">
        <w:rPr>
          <w:rFonts w:cs="Arial"/>
          <w:lang w:val="en"/>
        </w:rPr>
        <w:t>The</w:t>
      </w:r>
      <w:r>
        <w:rPr>
          <w:rFonts w:cs="Arial"/>
          <w:lang w:val="en"/>
        </w:rPr>
        <w:t xml:space="preserve"> report </w:t>
      </w:r>
      <w:r>
        <w:rPr>
          <w:rFonts w:cs="Arial"/>
        </w:rPr>
        <w:t xml:space="preserve">found that the Commonwealth failed to consider available alternatives to </w:t>
      </w:r>
      <w:r w:rsidR="006C059F">
        <w:rPr>
          <w:rFonts w:cs="Arial"/>
        </w:rPr>
        <w:t>locked</w:t>
      </w:r>
      <w:r>
        <w:rPr>
          <w:rFonts w:cs="Arial"/>
        </w:rPr>
        <w:t xml:space="preserve"> detention for the </w:t>
      </w:r>
      <w:r w:rsidR="002B2335">
        <w:rPr>
          <w:rFonts w:cs="Arial"/>
        </w:rPr>
        <w:t>child and its mother</w:t>
      </w:r>
      <w:r>
        <w:rPr>
          <w:rFonts w:cs="Arial"/>
        </w:rPr>
        <w:t xml:space="preserve"> in a way that would be consistent with the best interests of the child, while mitigating any risks to security. In this case, ASIO chose to reassess the adverse security assessment of its own motion and the mother and child were released from detention and were able to apply for a protection visa.</w:t>
      </w:r>
      <w:r>
        <w:rPr>
          <w:rStyle w:val="EndnoteReference"/>
          <w:rFonts w:cs="Arial"/>
        </w:rPr>
        <w:endnoteReference w:id="490"/>
      </w:r>
    </w:p>
    <w:p w:rsidR="00280C5F" w:rsidRDefault="00280C5F" w:rsidP="00DB322E">
      <w:pPr>
        <w:contextualSpacing/>
        <w:rPr>
          <w:rFonts w:cs="Arial"/>
          <w:lang w:val="en"/>
        </w:rPr>
      </w:pPr>
    </w:p>
    <w:p w:rsidR="00280C5F" w:rsidRDefault="00280C5F" w:rsidP="00DB322E">
      <w:pPr>
        <w:contextualSpacing/>
        <w:rPr>
          <w:rFonts w:cs="Arial"/>
        </w:rPr>
      </w:pPr>
      <w:r>
        <w:rPr>
          <w:rFonts w:cs="Arial"/>
          <w:lang w:val="en"/>
        </w:rPr>
        <w:t xml:space="preserve">In June 2013, the Independent Reviewer recommended that ASIO reassess the adverse security assessments of the parents of the three children who were the subject of the Commission’s </w:t>
      </w:r>
      <w:r w:rsidR="00FD172F">
        <w:rPr>
          <w:rFonts w:cs="Arial"/>
          <w:lang w:val="en"/>
        </w:rPr>
        <w:t xml:space="preserve">July 2012 </w:t>
      </w:r>
      <w:r>
        <w:rPr>
          <w:rFonts w:cs="Arial"/>
          <w:lang w:val="en"/>
        </w:rPr>
        <w:t>report. In accordance with those recommendations, ASIO withdrew the adverse security assessments and the family</w:t>
      </w:r>
      <w:r w:rsidR="002B3224">
        <w:rPr>
          <w:rFonts w:cs="Arial"/>
          <w:lang w:val="en"/>
        </w:rPr>
        <w:t xml:space="preserve"> </w:t>
      </w:r>
      <w:r w:rsidR="002B2335">
        <w:rPr>
          <w:rFonts w:cs="Arial"/>
          <w:lang w:val="en"/>
        </w:rPr>
        <w:t>with</w:t>
      </w:r>
      <w:r w:rsidR="002B3224">
        <w:rPr>
          <w:rFonts w:cs="Arial"/>
          <w:lang w:val="en"/>
        </w:rPr>
        <w:t xml:space="preserve"> three children was</w:t>
      </w:r>
      <w:r>
        <w:rPr>
          <w:rFonts w:cs="Arial"/>
          <w:lang w:val="en"/>
        </w:rPr>
        <w:t xml:space="preserve"> released on bridging visas subject to reporting conditions.</w:t>
      </w:r>
      <w:r>
        <w:rPr>
          <w:rStyle w:val="EndnoteReference"/>
          <w:rFonts w:cs="Arial"/>
          <w:lang w:val="en"/>
        </w:rPr>
        <w:endnoteReference w:id="491"/>
      </w:r>
      <w:r>
        <w:rPr>
          <w:rFonts w:cs="Arial"/>
          <w:lang w:val="en"/>
        </w:rPr>
        <w:t xml:space="preserve"> </w:t>
      </w:r>
    </w:p>
    <w:p w:rsidR="00280C5F" w:rsidRDefault="00280C5F" w:rsidP="00DB322E">
      <w:pPr>
        <w:contextualSpacing/>
        <w:rPr>
          <w:rFonts w:cs="Arial"/>
        </w:rPr>
      </w:pPr>
    </w:p>
    <w:p w:rsidR="00280C5F" w:rsidRDefault="00280C5F" w:rsidP="00DB322E">
      <w:pPr>
        <w:contextualSpacing/>
      </w:pPr>
      <w:r>
        <w:rPr>
          <w:rFonts w:cs="Arial"/>
        </w:rPr>
        <w:t xml:space="preserve">In July 2013 the United Nations Human Rights Committee </w:t>
      </w:r>
      <w:r>
        <w:t xml:space="preserve">found that the indefinite detention of 46 people with adverse security assessments (including the two families with children identified in the Commission’s reports) was arbitrary contrary to article 9(1) of the </w:t>
      </w:r>
      <w:r w:rsidR="002B3224" w:rsidRPr="00523A12">
        <w:rPr>
          <w:rFonts w:cs="Arial"/>
          <w:i/>
        </w:rPr>
        <w:t>International Covenant on Civil and Political Rights</w:t>
      </w:r>
      <w:r>
        <w:t>.</w:t>
      </w:r>
      <w:r>
        <w:rPr>
          <w:rStyle w:val="EndnoteReference"/>
        </w:rPr>
        <w:endnoteReference w:id="492"/>
      </w:r>
      <w:r>
        <w:t xml:space="preserve"> The Committee recommended that the Australian Government provide each of the people with an effective remedy</w:t>
      </w:r>
      <w:r w:rsidR="00B91977">
        <w:t>,</w:t>
      </w:r>
      <w:r>
        <w:t xml:space="preserve"> including their release under individually appropriate conditions, rehabilitation and appropriate compensation. The Australian Government has yet to respond </w:t>
      </w:r>
      <w:r w:rsidR="00B91977">
        <w:t xml:space="preserve">to </w:t>
      </w:r>
      <w:r>
        <w:t>the Committee’s decision</w:t>
      </w:r>
      <w:r w:rsidR="00B91977">
        <w:t>,</w:t>
      </w:r>
      <w:r>
        <w:t xml:space="preserve"> as</w:t>
      </w:r>
      <w:r w:rsidR="00B91977">
        <w:t xml:space="preserve"> was</w:t>
      </w:r>
      <w:r>
        <w:t xml:space="preserve"> required by February 2014.</w:t>
      </w:r>
    </w:p>
    <w:p w:rsidR="00280C5F" w:rsidRDefault="00280C5F" w:rsidP="00DB322E">
      <w:pPr>
        <w:contextualSpacing/>
        <w:rPr>
          <w:rFonts w:cs="Arial"/>
        </w:rPr>
      </w:pPr>
    </w:p>
    <w:p w:rsidR="00280C5F" w:rsidRDefault="002B3224" w:rsidP="00DB322E">
      <w:pPr>
        <w:contextualSpacing/>
        <w:rPr>
          <w:rFonts w:cs="Arial"/>
        </w:rPr>
      </w:pPr>
      <w:r>
        <w:rPr>
          <w:rFonts w:cs="Arial"/>
        </w:rPr>
        <w:t xml:space="preserve">This chapter explains the </w:t>
      </w:r>
      <w:r w:rsidR="00280C5F">
        <w:rPr>
          <w:rFonts w:cs="Arial"/>
        </w:rPr>
        <w:t xml:space="preserve">cases of </w:t>
      </w:r>
      <w:r w:rsidR="00F1121F">
        <w:rPr>
          <w:rFonts w:cs="Arial"/>
        </w:rPr>
        <w:t xml:space="preserve">the </w:t>
      </w:r>
      <w:r w:rsidR="00280C5F">
        <w:rPr>
          <w:rFonts w:cs="Arial"/>
        </w:rPr>
        <w:t xml:space="preserve">nine children who are </w:t>
      </w:r>
      <w:r w:rsidR="00F1121F">
        <w:rPr>
          <w:rFonts w:cs="Arial"/>
        </w:rPr>
        <w:t xml:space="preserve">currently in indefinite detention in Australia as at August 2014. </w:t>
      </w:r>
      <w:r w:rsidR="00280C5F">
        <w:rPr>
          <w:rFonts w:cs="Arial"/>
        </w:rPr>
        <w:t xml:space="preserve"> </w:t>
      </w:r>
    </w:p>
    <w:p w:rsidR="00280C5F" w:rsidRDefault="00280C5F" w:rsidP="00DB322E">
      <w:pPr>
        <w:pStyle w:val="Heading2"/>
      </w:pPr>
      <w:bookmarkStart w:id="181" w:name="_Toc403999496"/>
      <w:r>
        <w:t xml:space="preserve">Sydney </w:t>
      </w:r>
      <w:r w:rsidR="00A72C89">
        <w:t>Detention Centre</w:t>
      </w:r>
      <w:bookmarkEnd w:id="181"/>
    </w:p>
    <w:p w:rsidR="00280C5F" w:rsidRPr="00282669" w:rsidRDefault="00280C5F" w:rsidP="00DB322E">
      <w:pPr>
        <w:ind w:firstLine="720"/>
        <w:rPr>
          <w:lang w:val="en"/>
        </w:rPr>
      </w:pPr>
      <w:r>
        <w:rPr>
          <w:i/>
          <w:lang w:val="en"/>
        </w:rPr>
        <w:t>This is a beautiful graveyard.</w:t>
      </w:r>
    </w:p>
    <w:p w:rsidR="00280C5F" w:rsidRPr="00282669" w:rsidRDefault="00280C5F" w:rsidP="00DB322E">
      <w:r>
        <w:rPr>
          <w:i/>
        </w:rPr>
        <w:tab/>
      </w:r>
      <w:r>
        <w:t xml:space="preserve">(16 year old girl, Sydney </w:t>
      </w:r>
      <w:r w:rsidR="00A72C89">
        <w:t>Detention Centre</w:t>
      </w:r>
      <w:r>
        <w:t>, 30 March 2014)</w:t>
      </w:r>
    </w:p>
    <w:p w:rsidR="00280C5F" w:rsidRDefault="00280C5F" w:rsidP="00DB322E">
      <w:pPr>
        <w:contextualSpacing/>
      </w:pPr>
      <w:r>
        <w:t xml:space="preserve">There are nine children </w:t>
      </w:r>
      <w:r w:rsidR="008E5D58">
        <w:t>with</w:t>
      </w:r>
      <w:r>
        <w:t xml:space="preserve"> parents </w:t>
      </w:r>
      <w:r w:rsidR="008E5D58">
        <w:t>who have</w:t>
      </w:r>
      <w:r>
        <w:t xml:space="preserve"> adverse security assessments living at Sydney </w:t>
      </w:r>
      <w:r w:rsidR="00A72C89">
        <w:t>Detention Centre</w:t>
      </w:r>
      <w:r>
        <w:t xml:space="preserve">. </w:t>
      </w:r>
      <w:r w:rsidRPr="00E16BCC">
        <w:rPr>
          <w:lang w:val="en"/>
        </w:rPr>
        <w:t xml:space="preserve">In March 2014 the Inquiry visited Sydney </w:t>
      </w:r>
      <w:r w:rsidR="00A72C89">
        <w:rPr>
          <w:lang w:val="en"/>
        </w:rPr>
        <w:t>Detention Centre</w:t>
      </w:r>
      <w:r w:rsidRPr="00E16BCC">
        <w:rPr>
          <w:lang w:val="en"/>
        </w:rPr>
        <w:t xml:space="preserve"> and spoke to the children and families detained there</w:t>
      </w:r>
      <w:r>
        <w:rPr>
          <w:lang w:val="en"/>
        </w:rPr>
        <w:t>.</w:t>
      </w:r>
    </w:p>
    <w:p w:rsidR="00280C5F" w:rsidRDefault="00280C5F" w:rsidP="00DB322E">
      <w:pPr>
        <w:contextualSpacing/>
      </w:pPr>
    </w:p>
    <w:p w:rsidR="00280C5F" w:rsidRDefault="00280C5F" w:rsidP="00DB322E">
      <w:pPr>
        <w:contextualSpacing/>
        <w:rPr>
          <w:lang w:val="en"/>
        </w:rPr>
      </w:pPr>
      <w:r>
        <w:t xml:space="preserve">Sydney </w:t>
      </w:r>
      <w:r w:rsidR="00A72C89">
        <w:t>Detention Centre</w:t>
      </w:r>
      <w:r>
        <w:rPr>
          <w:lang w:val="en"/>
        </w:rPr>
        <w:t xml:space="preserve"> is a low security </w:t>
      </w:r>
      <w:r w:rsidR="002B2335">
        <w:rPr>
          <w:lang w:val="en"/>
        </w:rPr>
        <w:t>detention centre</w:t>
      </w:r>
      <w:r>
        <w:rPr>
          <w:lang w:val="en"/>
        </w:rPr>
        <w:t xml:space="preserve">, predominantly used to detain families with children, unaccompanied </w:t>
      </w:r>
      <w:r w:rsidR="00F1121F">
        <w:rPr>
          <w:lang w:val="en"/>
        </w:rPr>
        <w:t>children</w:t>
      </w:r>
      <w:r>
        <w:rPr>
          <w:lang w:val="en"/>
        </w:rPr>
        <w:t xml:space="preserve"> and individuals with particular vulnerabilities. Unlike many of Australia’s </w:t>
      </w:r>
      <w:r w:rsidR="00F1121F">
        <w:rPr>
          <w:lang w:val="en"/>
        </w:rPr>
        <w:t>detention centres</w:t>
      </w:r>
      <w:r>
        <w:rPr>
          <w:lang w:val="en"/>
        </w:rPr>
        <w:t xml:space="preserve">, </w:t>
      </w:r>
      <w:r>
        <w:t xml:space="preserve">Sydney </w:t>
      </w:r>
      <w:r w:rsidR="00A72C89">
        <w:t>Detention Centre</w:t>
      </w:r>
      <w:r>
        <w:rPr>
          <w:lang w:val="en"/>
        </w:rPr>
        <w:t xml:space="preserve"> was purpose-built. The facility contains four duplex houses, each of which has three bedrooms, two bathrooms, shared kitchen, living and dining areas and a garage area that can be used for visits. The houses face a common area which contains grassy space and a small garden</w:t>
      </w:r>
      <w:r w:rsidR="00F1121F">
        <w:rPr>
          <w:lang w:val="en"/>
        </w:rPr>
        <w:t>. There is a children’s playground</w:t>
      </w:r>
      <w:r>
        <w:rPr>
          <w:lang w:val="en"/>
        </w:rPr>
        <w:t>, a basketball half-court and a small undercover recreation area.</w:t>
      </w:r>
      <w:r w:rsidR="008E5D58">
        <w:rPr>
          <w:lang w:val="en"/>
        </w:rPr>
        <w:t xml:space="preserve"> It is next to Villawood Detention Centre. </w:t>
      </w:r>
    </w:p>
    <w:p w:rsidR="00280C5F" w:rsidRDefault="00280C5F" w:rsidP="00DB322E">
      <w:pPr>
        <w:contextualSpacing/>
        <w:rPr>
          <w:lang w:val="en"/>
        </w:rPr>
      </w:pPr>
    </w:p>
    <w:p w:rsidR="00280C5F" w:rsidRDefault="00280C5F" w:rsidP="00DB322E">
      <w:pPr>
        <w:contextualSpacing/>
        <w:rPr>
          <w:lang w:val="en"/>
        </w:rPr>
      </w:pPr>
      <w:r>
        <w:rPr>
          <w:lang w:val="en"/>
        </w:rPr>
        <w:t xml:space="preserve">The facilities are highly preferable to other detention facilities in Australia. However, Sydney </w:t>
      </w:r>
      <w:r w:rsidR="00A72C89">
        <w:rPr>
          <w:lang w:val="en"/>
        </w:rPr>
        <w:t>Detention Centre</w:t>
      </w:r>
      <w:r>
        <w:rPr>
          <w:lang w:val="en"/>
        </w:rPr>
        <w:t xml:space="preserve"> is still a </w:t>
      </w:r>
      <w:r w:rsidR="006C059F">
        <w:rPr>
          <w:lang w:val="en"/>
        </w:rPr>
        <w:t>locked</w:t>
      </w:r>
      <w:r>
        <w:rPr>
          <w:lang w:val="en"/>
        </w:rPr>
        <w:t xml:space="preserve"> detention facility where people are not free to come and go. </w:t>
      </w:r>
    </w:p>
    <w:p w:rsidR="00280C5F" w:rsidRDefault="00280C5F" w:rsidP="00DB322E">
      <w:pPr>
        <w:contextualSpacing/>
        <w:rPr>
          <w:lang w:val="en"/>
        </w:rPr>
      </w:pPr>
    </w:p>
    <w:p w:rsidR="00280C5F" w:rsidRPr="004D43C9" w:rsidRDefault="00F1121F" w:rsidP="00DB322E">
      <w:pPr>
        <w:contextualSpacing/>
        <w:rPr>
          <w:lang w:val="en"/>
        </w:rPr>
      </w:pPr>
      <w:r>
        <w:rPr>
          <w:lang w:val="en"/>
        </w:rPr>
        <w:lastRenderedPageBreak/>
        <w:t>The</w:t>
      </w:r>
      <w:r w:rsidR="00280C5F">
        <w:rPr>
          <w:lang w:val="en"/>
        </w:rPr>
        <w:t xml:space="preserve"> Inquiry </w:t>
      </w:r>
      <w:r>
        <w:rPr>
          <w:lang w:val="en"/>
        </w:rPr>
        <w:t xml:space="preserve">team </w:t>
      </w:r>
      <w:r w:rsidR="00280C5F">
        <w:rPr>
          <w:lang w:val="en"/>
        </w:rPr>
        <w:t xml:space="preserve">noticed a high level of surveillance and strict security measures </w:t>
      </w:r>
      <w:r w:rsidR="00385526">
        <w:rPr>
          <w:lang w:val="en"/>
        </w:rPr>
        <w:t xml:space="preserve">at </w:t>
      </w:r>
      <w:r w:rsidR="00280C5F">
        <w:rPr>
          <w:lang w:val="en"/>
        </w:rPr>
        <w:t xml:space="preserve">the </w:t>
      </w:r>
      <w:r w:rsidR="00385526" w:rsidRPr="00385526">
        <w:t xml:space="preserve">Sydney </w:t>
      </w:r>
      <w:r w:rsidR="00A72C89">
        <w:t>Detention Centre</w:t>
      </w:r>
      <w:r w:rsidR="00280C5F">
        <w:rPr>
          <w:lang w:val="en"/>
        </w:rPr>
        <w:t>. For example, children’s bags are checked daily before and</w:t>
      </w:r>
      <w:r w:rsidR="00385526">
        <w:rPr>
          <w:lang w:val="en"/>
        </w:rPr>
        <w:t xml:space="preserve"> after school. T</w:t>
      </w:r>
      <w:r w:rsidR="00280C5F">
        <w:rPr>
          <w:lang w:val="en"/>
        </w:rPr>
        <w:t>he movement of children is closely monito</w:t>
      </w:r>
      <w:r w:rsidR="00E15B71">
        <w:rPr>
          <w:lang w:val="en"/>
        </w:rPr>
        <w:t xml:space="preserve">red and recorded through </w:t>
      </w:r>
      <w:r w:rsidR="00035EAB">
        <w:rPr>
          <w:lang w:val="en"/>
        </w:rPr>
        <w:t>closed</w:t>
      </w:r>
      <w:r w:rsidR="00E15B71">
        <w:rPr>
          <w:lang w:val="en"/>
        </w:rPr>
        <w:t>-</w:t>
      </w:r>
      <w:r w:rsidR="00280C5F">
        <w:rPr>
          <w:lang w:val="en"/>
        </w:rPr>
        <w:t xml:space="preserve">circuit television cameras throughout the facility. </w:t>
      </w:r>
      <w:r w:rsidR="00385526">
        <w:rPr>
          <w:lang w:val="en"/>
        </w:rPr>
        <w:t>Video</w:t>
      </w:r>
      <w:r w:rsidR="00280C5F">
        <w:rPr>
          <w:lang w:val="en"/>
        </w:rPr>
        <w:t xml:space="preserve"> recordings are used </w:t>
      </w:r>
      <w:r w:rsidR="00385526">
        <w:rPr>
          <w:lang w:val="en"/>
        </w:rPr>
        <w:t>to discuss the conduct of children and their parents. The Inquiry team was told that after a</w:t>
      </w:r>
      <w:r w:rsidR="00280C5F">
        <w:rPr>
          <w:lang w:val="en"/>
        </w:rPr>
        <w:t xml:space="preserve"> child spilt some food in the visiting area</w:t>
      </w:r>
      <w:r w:rsidR="00B91977">
        <w:rPr>
          <w:lang w:val="en"/>
        </w:rPr>
        <w:t>,</w:t>
      </w:r>
      <w:r w:rsidR="00280C5F">
        <w:rPr>
          <w:lang w:val="en"/>
        </w:rPr>
        <w:t xml:space="preserve"> </w:t>
      </w:r>
      <w:r w:rsidR="00385526">
        <w:rPr>
          <w:lang w:val="en"/>
        </w:rPr>
        <w:t>a</w:t>
      </w:r>
      <w:r w:rsidR="00280C5F">
        <w:rPr>
          <w:lang w:val="en"/>
        </w:rPr>
        <w:t xml:space="preserve"> Serco officer </w:t>
      </w:r>
      <w:r w:rsidR="00385526">
        <w:rPr>
          <w:lang w:val="en"/>
        </w:rPr>
        <w:t>showed</w:t>
      </w:r>
      <w:r w:rsidR="00280C5F">
        <w:rPr>
          <w:lang w:val="en"/>
        </w:rPr>
        <w:t xml:space="preserve"> the parents </w:t>
      </w:r>
      <w:r w:rsidR="00385526">
        <w:rPr>
          <w:lang w:val="en"/>
        </w:rPr>
        <w:t>CCTV footage</w:t>
      </w:r>
      <w:r w:rsidR="00B91977">
        <w:rPr>
          <w:lang w:val="en"/>
        </w:rPr>
        <w:t xml:space="preserve"> to</w:t>
      </w:r>
      <w:r w:rsidR="00385526">
        <w:rPr>
          <w:lang w:val="en"/>
        </w:rPr>
        <w:t xml:space="preserve"> prov</w:t>
      </w:r>
      <w:r w:rsidR="00B91977">
        <w:rPr>
          <w:lang w:val="en"/>
        </w:rPr>
        <w:t>e</w:t>
      </w:r>
      <w:r w:rsidR="00385526">
        <w:rPr>
          <w:lang w:val="en"/>
        </w:rPr>
        <w:t xml:space="preserve"> that the </w:t>
      </w:r>
      <w:r w:rsidR="00280C5F">
        <w:rPr>
          <w:lang w:val="en"/>
        </w:rPr>
        <w:t xml:space="preserve">child caused </w:t>
      </w:r>
      <w:r w:rsidR="004D43C9">
        <w:rPr>
          <w:lang w:val="en"/>
        </w:rPr>
        <w:t>a</w:t>
      </w:r>
      <w:r w:rsidR="00280C5F">
        <w:rPr>
          <w:lang w:val="en"/>
        </w:rPr>
        <w:t xml:space="preserve"> mess. The parent described this practice as</w:t>
      </w:r>
      <w:r w:rsidR="004D43C9">
        <w:rPr>
          <w:lang w:val="en"/>
        </w:rPr>
        <w:t xml:space="preserve"> embarrassing and humiliating. </w:t>
      </w:r>
    </w:p>
    <w:p w:rsidR="003B4758" w:rsidRDefault="003B4758" w:rsidP="003B4758"/>
    <w:p w:rsidR="00280C5F" w:rsidRPr="00CE29A2" w:rsidRDefault="00FB5BFE" w:rsidP="00061F94">
      <w:pPr>
        <w:pStyle w:val="Caption"/>
        <w:shd w:val="clear" w:color="auto" w:fill="D9D9D9" w:themeFill="background1" w:themeFillShade="D9"/>
        <w:rPr>
          <w:szCs w:val="24"/>
        </w:rPr>
      </w:pPr>
      <w:bookmarkStart w:id="182" w:name="_Toc403996214"/>
      <w:r w:rsidRPr="00CE29A2">
        <w:rPr>
          <w:szCs w:val="24"/>
        </w:rPr>
        <w:t xml:space="preserve">Case Study </w:t>
      </w:r>
      <w:r w:rsidRPr="00CE29A2">
        <w:rPr>
          <w:szCs w:val="24"/>
        </w:rPr>
        <w:fldChar w:fldCharType="begin"/>
      </w:r>
      <w:r w:rsidRPr="00CE29A2">
        <w:rPr>
          <w:szCs w:val="24"/>
        </w:rPr>
        <w:instrText xml:space="preserve"> SEQ Case_Study \* ARABIC </w:instrText>
      </w:r>
      <w:r w:rsidRPr="00CE29A2">
        <w:rPr>
          <w:szCs w:val="24"/>
        </w:rPr>
        <w:fldChar w:fldCharType="separate"/>
      </w:r>
      <w:r w:rsidR="00CE29A2">
        <w:rPr>
          <w:noProof/>
          <w:szCs w:val="24"/>
        </w:rPr>
        <w:t>10</w:t>
      </w:r>
      <w:r w:rsidRPr="00CE29A2">
        <w:rPr>
          <w:szCs w:val="24"/>
        </w:rPr>
        <w:fldChar w:fldCharType="end"/>
      </w:r>
      <w:r w:rsidRPr="00CE29A2">
        <w:rPr>
          <w:szCs w:val="24"/>
        </w:rPr>
        <w:t>: The trauma of detention for two young brothers</w:t>
      </w:r>
      <w:r w:rsidR="008C745F" w:rsidRPr="00CE29A2">
        <w:rPr>
          <w:szCs w:val="24"/>
          <w:vertAlign w:val="superscript"/>
        </w:rPr>
        <w:endnoteReference w:id="493"/>
      </w:r>
      <w:bookmarkEnd w:id="182"/>
      <w:r w:rsidR="008C745F" w:rsidRPr="00CE29A2">
        <w:rPr>
          <w:szCs w:val="24"/>
        </w:rPr>
        <w:t xml:space="preserve"> </w:t>
      </w:r>
      <w:r w:rsidR="00280C5F" w:rsidRPr="00CE29A2">
        <w:rPr>
          <w:szCs w:val="24"/>
        </w:rPr>
        <w:t xml:space="preserve">   </w:t>
      </w:r>
    </w:p>
    <w:p w:rsidR="00280C5F" w:rsidRDefault="00280C5F" w:rsidP="00061F94">
      <w:pPr>
        <w:shd w:val="clear" w:color="auto" w:fill="D9D9D9" w:themeFill="background1" w:themeFillShade="D9"/>
      </w:pPr>
      <w:r>
        <w:t xml:space="preserve">In 2012, </w:t>
      </w:r>
      <w:r w:rsidR="00B91977">
        <w:t xml:space="preserve">a Sri Lankan woman and her two sons, RP aged 5 years, and NP, aged 7 years, </w:t>
      </w:r>
      <w:r>
        <w:t xml:space="preserve">sought asylum in Australia after arriving by boat. The mother and her two sons were transferred </w:t>
      </w:r>
      <w:r w:rsidR="004D43C9">
        <w:t xml:space="preserve">across many </w:t>
      </w:r>
      <w:r>
        <w:t xml:space="preserve">detention centres on Christmas Island and mainland Australia before being reunited with the boys’ father in </w:t>
      </w:r>
      <w:r w:rsidR="004D43C9">
        <w:t xml:space="preserve">a </w:t>
      </w:r>
      <w:r>
        <w:t>detention</w:t>
      </w:r>
      <w:r w:rsidR="004D43C9" w:rsidRPr="004D43C9">
        <w:t xml:space="preserve"> </w:t>
      </w:r>
      <w:r w:rsidR="004D43C9">
        <w:t>centre in 2013</w:t>
      </w:r>
      <w:r>
        <w:t xml:space="preserve">. Their father had arrived in Australia in 2010. He has remained in detention since his arrival </w:t>
      </w:r>
      <w:r w:rsidR="004D43C9">
        <w:t>because he received</w:t>
      </w:r>
      <w:r>
        <w:t xml:space="preserve"> an</w:t>
      </w:r>
      <w:r w:rsidRPr="00097A74">
        <w:t xml:space="preserve"> </w:t>
      </w:r>
      <w:r>
        <w:t xml:space="preserve">adverse security assessment.  </w:t>
      </w:r>
    </w:p>
    <w:p w:rsidR="00280C5F" w:rsidRDefault="00280C5F" w:rsidP="00061F94">
      <w:pPr>
        <w:shd w:val="clear" w:color="auto" w:fill="D9D9D9" w:themeFill="background1" w:themeFillShade="D9"/>
      </w:pPr>
      <w:r w:rsidRPr="007779C9">
        <w:t xml:space="preserve">In January 2013, </w:t>
      </w:r>
      <w:r w:rsidR="00EA78C0">
        <w:t xml:space="preserve">a referral </w:t>
      </w:r>
      <w:r w:rsidR="00B91977">
        <w:t xml:space="preserve">for </w:t>
      </w:r>
      <w:r w:rsidR="00EA78C0" w:rsidRPr="007779C9">
        <w:t xml:space="preserve">a </w:t>
      </w:r>
      <w:r w:rsidR="006423B2">
        <w:t>Community Detention</w:t>
      </w:r>
      <w:r w:rsidR="00EA78C0" w:rsidRPr="007779C9">
        <w:t xml:space="preserve"> placement</w:t>
      </w:r>
      <w:r w:rsidR="00EA78C0">
        <w:t xml:space="preserve"> was made for the two boys and their mother</w:t>
      </w:r>
      <w:r w:rsidRPr="007779C9">
        <w:t xml:space="preserve">. </w:t>
      </w:r>
      <w:r>
        <w:t xml:space="preserve">However, as the father </w:t>
      </w:r>
      <w:r w:rsidR="006F49B0">
        <w:t xml:space="preserve">received an </w:t>
      </w:r>
      <w:r>
        <w:t>adverse security assessment</w:t>
      </w:r>
      <w:r w:rsidR="00EA78C0">
        <w:t xml:space="preserve"> he</w:t>
      </w:r>
      <w:r w:rsidR="00EA78C0" w:rsidRPr="00EA78C0">
        <w:t xml:space="preserve"> </w:t>
      </w:r>
      <w:r w:rsidR="00EA78C0">
        <w:t xml:space="preserve">is ineligible for </w:t>
      </w:r>
      <w:r w:rsidR="006423B2">
        <w:t>Community Detention</w:t>
      </w:r>
      <w:r w:rsidR="00EA78C0">
        <w:t xml:space="preserve">. Rather than being separated, the </w:t>
      </w:r>
      <w:r>
        <w:t xml:space="preserve">family advised the Department in August 2013 that they no longer wished to be considered for </w:t>
      </w:r>
      <w:r w:rsidR="00EA78C0">
        <w:t>a community placement</w:t>
      </w:r>
      <w:r w:rsidR="00873414">
        <w:t>,</w:t>
      </w:r>
      <w:r w:rsidR="00EA78C0">
        <w:t xml:space="preserve"> as they wanted </w:t>
      </w:r>
      <w:r>
        <w:t xml:space="preserve">to stay together. The child psychologist </w:t>
      </w:r>
      <w:r w:rsidR="0075715D">
        <w:t xml:space="preserve">treating </w:t>
      </w:r>
      <w:r>
        <w:t>both b</w:t>
      </w:r>
      <w:r w:rsidR="0075715D">
        <w:t>oys recommended</w:t>
      </w:r>
      <w:r>
        <w:t xml:space="preserve"> against</w:t>
      </w:r>
      <w:r w:rsidR="0075715D">
        <w:t xml:space="preserve"> the</w:t>
      </w:r>
      <w:r>
        <w:t xml:space="preserve"> family separation as </w:t>
      </w:r>
      <w:r>
        <w:rPr>
          <w:rFonts w:cs="Arial"/>
        </w:rPr>
        <w:t>it</w:t>
      </w:r>
      <w:r w:rsidRPr="008C0749">
        <w:rPr>
          <w:rFonts w:cs="Arial"/>
        </w:rPr>
        <w:t xml:space="preserve"> would increase the risk of psychological harm.</w:t>
      </w:r>
      <w:r>
        <w:t xml:space="preserve"> </w:t>
      </w:r>
    </w:p>
    <w:p w:rsidR="00280C5F" w:rsidRDefault="00280C5F" w:rsidP="00061F94">
      <w:pPr>
        <w:shd w:val="clear" w:color="auto" w:fill="D9D9D9" w:themeFill="background1" w:themeFillShade="D9"/>
        <w:rPr>
          <w:rStyle w:val="EndnoteReference"/>
          <w:rFonts w:cs="Arial"/>
          <w:sz w:val="22"/>
          <w:szCs w:val="22"/>
        </w:rPr>
      </w:pPr>
      <w:r>
        <w:t>Both RP and NP arrived in Australia with a history of trauma and the detention environment has negatively impacted on their development and psychological wellbeing.</w:t>
      </w:r>
    </w:p>
    <w:p w:rsidR="00280C5F" w:rsidRPr="008C0749" w:rsidRDefault="00280C5F" w:rsidP="00061F94">
      <w:pPr>
        <w:shd w:val="clear" w:color="auto" w:fill="D9D9D9" w:themeFill="background1" w:themeFillShade="D9"/>
        <w:rPr>
          <w:rFonts w:cs="Arial"/>
        </w:rPr>
      </w:pPr>
      <w:r>
        <w:rPr>
          <w:rFonts w:cs="Arial"/>
        </w:rPr>
        <w:t>NP’s</w:t>
      </w:r>
      <w:r w:rsidRPr="008C0749">
        <w:rPr>
          <w:rFonts w:cs="Arial"/>
        </w:rPr>
        <w:t xml:space="preserve"> mother described his experiences before arriving in Australia:</w:t>
      </w:r>
    </w:p>
    <w:p w:rsidR="00280C5F" w:rsidRPr="008C0749" w:rsidRDefault="00280C5F" w:rsidP="00196943">
      <w:pPr>
        <w:shd w:val="clear" w:color="auto" w:fill="D9D9D9" w:themeFill="background1" w:themeFillShade="D9"/>
        <w:rPr>
          <w:rFonts w:cs="Arial"/>
          <w:sz w:val="22"/>
          <w:szCs w:val="22"/>
        </w:rPr>
      </w:pPr>
      <w:r>
        <w:rPr>
          <w:rFonts w:cs="Arial"/>
          <w:sz w:val="22"/>
          <w:szCs w:val="22"/>
        </w:rPr>
        <w:t>[NP]</w:t>
      </w:r>
      <w:r w:rsidRPr="008C0749">
        <w:rPr>
          <w:rFonts w:cs="Arial"/>
          <w:sz w:val="22"/>
          <w:szCs w:val="22"/>
        </w:rPr>
        <w:t xml:space="preserve"> left Sri Lanka when he was 4 years old.  When we were trying to escape we had to hide in bunkers to protect ourselves from the shelling by the Sri Lankan army.  It was during one of these incidents that </w:t>
      </w:r>
      <w:r>
        <w:rPr>
          <w:rFonts w:cs="Arial"/>
          <w:sz w:val="22"/>
          <w:szCs w:val="22"/>
        </w:rPr>
        <w:t>[NP]</w:t>
      </w:r>
      <w:r w:rsidRPr="008C0749">
        <w:rPr>
          <w:rFonts w:cs="Arial"/>
          <w:sz w:val="22"/>
          <w:szCs w:val="22"/>
        </w:rPr>
        <w:t xml:space="preserve"> witnessed the death of his maternal grandmother</w:t>
      </w:r>
      <w:r>
        <w:rPr>
          <w:rFonts w:cs="Arial"/>
          <w:sz w:val="22"/>
          <w:szCs w:val="22"/>
        </w:rPr>
        <w:t xml:space="preserve"> </w:t>
      </w:r>
      <w:r w:rsidRPr="008C0749">
        <w:rPr>
          <w:rFonts w:cs="Arial"/>
          <w:sz w:val="22"/>
          <w:szCs w:val="22"/>
        </w:rPr>
        <w:t>…</w:t>
      </w:r>
      <w:r>
        <w:rPr>
          <w:rFonts w:cs="Arial"/>
          <w:sz w:val="22"/>
          <w:szCs w:val="22"/>
        </w:rPr>
        <w:t xml:space="preserve"> </w:t>
      </w:r>
      <w:r w:rsidRPr="008C0749">
        <w:rPr>
          <w:rFonts w:cs="Arial"/>
          <w:sz w:val="22"/>
          <w:szCs w:val="22"/>
        </w:rPr>
        <w:t xml:space="preserve">[He] was brought up in an environment of violence due to the war. </w:t>
      </w:r>
    </w:p>
    <w:p w:rsidR="00280C5F" w:rsidRDefault="00280C5F" w:rsidP="00061F94">
      <w:pPr>
        <w:shd w:val="clear" w:color="auto" w:fill="D9D9D9" w:themeFill="background1" w:themeFillShade="D9"/>
        <w:rPr>
          <w:rFonts w:cs="Arial"/>
        </w:rPr>
      </w:pPr>
      <w:r>
        <w:rPr>
          <w:rFonts w:cs="Arial"/>
        </w:rPr>
        <w:t xml:space="preserve">RP witnessed his father being shot by the Sri Lankan army and recalled traumatic incidents of the boat journey to Australia, which lasted 45 days. Prior to travelling to Australia, both boys were detained in an Indonesian jail with their mother. </w:t>
      </w:r>
    </w:p>
    <w:p w:rsidR="00280C5F" w:rsidRPr="008C0749" w:rsidRDefault="004D43C9" w:rsidP="00061F94">
      <w:pPr>
        <w:shd w:val="clear" w:color="auto" w:fill="D9D9D9" w:themeFill="background1" w:themeFillShade="D9"/>
        <w:rPr>
          <w:rFonts w:cs="Arial"/>
        </w:rPr>
      </w:pPr>
      <w:r>
        <w:rPr>
          <w:rFonts w:cs="Arial"/>
        </w:rPr>
        <w:t>B</w:t>
      </w:r>
      <w:r w:rsidR="00280C5F">
        <w:rPr>
          <w:rFonts w:cs="Arial"/>
        </w:rPr>
        <w:t>oth boys have regularly met with a child psychologist</w:t>
      </w:r>
      <w:r w:rsidRPr="004D43C9">
        <w:rPr>
          <w:rFonts w:cs="Arial"/>
        </w:rPr>
        <w:t xml:space="preserve"> </w:t>
      </w:r>
      <w:r>
        <w:rPr>
          <w:rFonts w:cs="Arial"/>
        </w:rPr>
        <w:t>in detention</w:t>
      </w:r>
      <w:r w:rsidR="00280C5F">
        <w:rPr>
          <w:rFonts w:cs="Arial"/>
        </w:rPr>
        <w:t xml:space="preserve">. The psychologist observed that the boys’ </w:t>
      </w:r>
      <w:r w:rsidR="00280C5F" w:rsidRPr="008C0749">
        <w:rPr>
          <w:rFonts w:cs="Arial"/>
        </w:rPr>
        <w:t xml:space="preserve">previous </w:t>
      </w:r>
      <w:r w:rsidR="0075715D">
        <w:rPr>
          <w:rFonts w:cs="Arial"/>
        </w:rPr>
        <w:t xml:space="preserve">traumatic </w:t>
      </w:r>
      <w:r w:rsidR="00280C5F" w:rsidRPr="008C0749">
        <w:rPr>
          <w:rFonts w:cs="Arial"/>
        </w:rPr>
        <w:t>experiences increased the lik</w:t>
      </w:r>
      <w:r w:rsidR="00280C5F">
        <w:rPr>
          <w:rFonts w:cs="Arial"/>
        </w:rPr>
        <w:t xml:space="preserve">elihood that </w:t>
      </w:r>
      <w:r w:rsidR="00280C5F" w:rsidRPr="008C0749">
        <w:rPr>
          <w:rFonts w:cs="Arial"/>
        </w:rPr>
        <w:t>detention would have a negative impact on their psychological wellbeing</w:t>
      </w:r>
      <w:r w:rsidR="00280C5F">
        <w:rPr>
          <w:rFonts w:cs="Arial"/>
        </w:rPr>
        <w:t>:</w:t>
      </w:r>
      <w:r w:rsidR="00280C5F" w:rsidRPr="008C0749">
        <w:rPr>
          <w:rFonts w:cs="Arial"/>
        </w:rPr>
        <w:t xml:space="preserve"> </w:t>
      </w:r>
    </w:p>
    <w:p w:rsidR="00280C5F" w:rsidRPr="008C0749" w:rsidRDefault="00280C5F" w:rsidP="00196943">
      <w:pPr>
        <w:shd w:val="clear" w:color="auto" w:fill="D9D9D9" w:themeFill="background1" w:themeFillShade="D9"/>
        <w:rPr>
          <w:rFonts w:cs="Arial"/>
          <w:sz w:val="22"/>
          <w:szCs w:val="22"/>
        </w:rPr>
      </w:pPr>
      <w:r>
        <w:rPr>
          <w:rFonts w:cs="Arial"/>
          <w:sz w:val="22"/>
          <w:szCs w:val="22"/>
        </w:rPr>
        <w:t>[T</w:t>
      </w:r>
      <w:r w:rsidRPr="008C0749">
        <w:rPr>
          <w:rFonts w:cs="Arial"/>
          <w:sz w:val="22"/>
          <w:szCs w:val="22"/>
        </w:rPr>
        <w:t>hey] have witnessed and recall the trauma they have experienced.  Their extensive history of trauma, to name a few, witnessed people being shot, experienced being bombed, lived in bunkers, significantly increases the possibility of being re</w:t>
      </w:r>
      <w:r w:rsidR="0075715D">
        <w:rPr>
          <w:rFonts w:cs="Arial"/>
          <w:sz w:val="22"/>
          <w:szCs w:val="22"/>
        </w:rPr>
        <w:t>-</w:t>
      </w:r>
      <w:r w:rsidRPr="008C0749">
        <w:rPr>
          <w:rFonts w:cs="Arial"/>
          <w:sz w:val="22"/>
          <w:szCs w:val="22"/>
        </w:rPr>
        <w:t xml:space="preserve">traumatised by current stressors.  </w:t>
      </w:r>
    </w:p>
    <w:p w:rsidR="00280C5F" w:rsidRPr="00767439" w:rsidRDefault="00280C5F" w:rsidP="00061F94">
      <w:pPr>
        <w:shd w:val="clear" w:color="auto" w:fill="D9D9D9" w:themeFill="background1" w:themeFillShade="D9"/>
        <w:rPr>
          <w:rFonts w:cs="Arial"/>
          <w:i/>
        </w:rPr>
      </w:pPr>
      <w:r w:rsidRPr="00767439">
        <w:rPr>
          <w:rFonts w:cs="Arial"/>
          <w:i/>
        </w:rPr>
        <w:t>Impact of detention on RP</w:t>
      </w:r>
    </w:p>
    <w:p w:rsidR="00280C5F" w:rsidRDefault="0075715D" w:rsidP="00061F94">
      <w:pPr>
        <w:shd w:val="clear" w:color="auto" w:fill="D9D9D9" w:themeFill="background1" w:themeFillShade="D9"/>
        <w:rPr>
          <w:rFonts w:cs="Arial"/>
        </w:rPr>
      </w:pPr>
      <w:r>
        <w:rPr>
          <w:rFonts w:cs="Arial"/>
        </w:rPr>
        <w:lastRenderedPageBreak/>
        <w:t>RP told the psychologist that</w:t>
      </w:r>
      <w:r w:rsidR="00280C5F">
        <w:rPr>
          <w:rFonts w:cs="Arial"/>
        </w:rPr>
        <w:t xml:space="preserve"> his house reminds him of a bunker </w:t>
      </w:r>
      <w:r>
        <w:rPr>
          <w:rFonts w:cs="Arial"/>
        </w:rPr>
        <w:t xml:space="preserve">and </w:t>
      </w:r>
      <w:r w:rsidR="00280C5F">
        <w:rPr>
          <w:rFonts w:cs="Arial"/>
        </w:rPr>
        <w:t>he is unable to stay alone at night.</w:t>
      </w:r>
      <w:r w:rsidR="00280C5F" w:rsidRPr="006D6C1B">
        <w:rPr>
          <w:rStyle w:val="EndnoteReference"/>
          <w:rFonts w:cs="Arial"/>
        </w:rPr>
        <w:t xml:space="preserve"> </w:t>
      </w:r>
      <w:r w:rsidR="00280C5F">
        <w:rPr>
          <w:rFonts w:cs="Arial"/>
        </w:rPr>
        <w:t>He suffer</w:t>
      </w:r>
      <w:r>
        <w:rPr>
          <w:rFonts w:cs="Arial"/>
        </w:rPr>
        <w:t>s</w:t>
      </w:r>
      <w:r w:rsidR="00280C5F">
        <w:rPr>
          <w:rFonts w:cs="Arial"/>
        </w:rPr>
        <w:t xml:space="preserve"> from nightmares and sleep walking. He stated that being in detention was making him sad and he would often cry. The psychologist reported that:</w:t>
      </w:r>
    </w:p>
    <w:p w:rsidR="00280C5F" w:rsidRDefault="00280C5F" w:rsidP="00196943">
      <w:pPr>
        <w:shd w:val="clear" w:color="auto" w:fill="D9D9D9" w:themeFill="background1" w:themeFillShade="D9"/>
        <w:rPr>
          <w:rFonts w:cs="Arial"/>
        </w:rPr>
      </w:pPr>
      <w:r>
        <w:rPr>
          <w:rFonts w:cs="Arial"/>
          <w:sz w:val="22"/>
          <w:szCs w:val="22"/>
        </w:rPr>
        <w:t>H</w:t>
      </w:r>
      <w:r w:rsidRPr="00B22BD3">
        <w:rPr>
          <w:rFonts w:cs="Arial"/>
          <w:sz w:val="22"/>
          <w:szCs w:val="22"/>
        </w:rPr>
        <w:t>is sleep walking could be due to past trauma, uncertainty of leaving detention, and retriggered by being in detention, which he associates as being in jail.</w:t>
      </w:r>
      <w:r>
        <w:rPr>
          <w:rFonts w:cs="Arial"/>
        </w:rPr>
        <w:t xml:space="preserve"> </w:t>
      </w:r>
    </w:p>
    <w:p w:rsidR="00280C5F" w:rsidRDefault="00280C5F" w:rsidP="00061F94">
      <w:pPr>
        <w:shd w:val="clear" w:color="auto" w:fill="D9D9D9" w:themeFill="background1" w:themeFillShade="D9"/>
      </w:pPr>
      <w:r>
        <w:t xml:space="preserve">The detention environment has impacted on RP’s sense of self-worth. In sessions with his psychologist he spoke about not being the same as other children. The psychologist noted that RP was: </w:t>
      </w:r>
    </w:p>
    <w:p w:rsidR="00280C5F" w:rsidRDefault="00280C5F" w:rsidP="00196943">
      <w:pPr>
        <w:shd w:val="clear" w:color="auto" w:fill="D9D9D9" w:themeFill="background1" w:themeFillShade="D9"/>
      </w:pPr>
      <w:r w:rsidRPr="00650E46">
        <w:rPr>
          <w:sz w:val="22"/>
          <w:szCs w:val="22"/>
        </w:rPr>
        <w:t>Unable to experience aspects of his childhood due to the limitations posed by being in detention.  He appears to have low self-worth contributed by being in detention</w:t>
      </w:r>
      <w:r>
        <w:t xml:space="preserve">. </w:t>
      </w:r>
    </w:p>
    <w:p w:rsidR="00280C5F" w:rsidRDefault="00280C5F" w:rsidP="00061F94">
      <w:pPr>
        <w:shd w:val="clear" w:color="auto" w:fill="D9D9D9" w:themeFill="background1" w:themeFillShade="D9"/>
        <w:autoSpaceDE w:val="0"/>
        <w:autoSpaceDN w:val="0"/>
        <w:adjustRightInd w:val="0"/>
        <w:spacing w:before="0" w:after="0"/>
      </w:pPr>
      <w:r w:rsidRPr="00F75645">
        <w:t>In July 2014 the psychologist found that</w:t>
      </w:r>
      <w:r>
        <w:t>:</w:t>
      </w:r>
      <w:r w:rsidRPr="00F75645">
        <w:t xml:space="preserve"> </w:t>
      </w:r>
    </w:p>
    <w:p w:rsidR="00280C5F" w:rsidRDefault="00280C5F" w:rsidP="00061F94">
      <w:pPr>
        <w:shd w:val="clear" w:color="auto" w:fill="D9D9D9" w:themeFill="background1" w:themeFillShade="D9"/>
        <w:autoSpaceDE w:val="0"/>
        <w:autoSpaceDN w:val="0"/>
        <w:adjustRightInd w:val="0"/>
        <w:spacing w:before="0" w:after="0"/>
      </w:pPr>
    </w:p>
    <w:p w:rsidR="00280C5F" w:rsidRPr="00A02F56" w:rsidRDefault="00280C5F" w:rsidP="00196943">
      <w:pPr>
        <w:shd w:val="clear" w:color="auto" w:fill="D9D9D9" w:themeFill="background1" w:themeFillShade="D9"/>
        <w:autoSpaceDE w:val="0"/>
        <w:autoSpaceDN w:val="0"/>
        <w:adjustRightInd w:val="0"/>
        <w:spacing w:before="0" w:after="0"/>
      </w:pPr>
      <w:r w:rsidRPr="008E68A4">
        <w:rPr>
          <w:sz w:val="22"/>
          <w:szCs w:val="22"/>
        </w:rPr>
        <w:t>[RP’s] development has been impacted due to the trauma he experienced and being detained indefinitely at this stage. He exhibits anxiety and depression symptoms at present</w:t>
      </w:r>
      <w:r>
        <w:rPr>
          <w:rFonts w:ascii="VerdanaRegular" w:hAnsi="VerdanaRegular" w:cs="VerdanaRegular"/>
          <w:sz w:val="14"/>
          <w:szCs w:val="14"/>
        </w:rPr>
        <w:t>.</w:t>
      </w:r>
    </w:p>
    <w:p w:rsidR="00280C5F" w:rsidRPr="00767439" w:rsidRDefault="00280C5F" w:rsidP="00061F94">
      <w:pPr>
        <w:shd w:val="clear" w:color="auto" w:fill="D9D9D9" w:themeFill="background1" w:themeFillShade="D9"/>
        <w:rPr>
          <w:rFonts w:cs="Arial"/>
          <w:i/>
        </w:rPr>
      </w:pPr>
      <w:r w:rsidRPr="00767439">
        <w:rPr>
          <w:rFonts w:cs="Arial"/>
          <w:i/>
        </w:rPr>
        <w:t>Impact of detention on NP</w:t>
      </w:r>
    </w:p>
    <w:p w:rsidR="00280C5F" w:rsidRPr="008C0749" w:rsidRDefault="00280C5F" w:rsidP="00061F94">
      <w:pPr>
        <w:shd w:val="clear" w:color="auto" w:fill="D9D9D9" w:themeFill="background1" w:themeFillShade="D9"/>
        <w:rPr>
          <w:rFonts w:cs="Arial"/>
        </w:rPr>
      </w:pPr>
      <w:r>
        <w:rPr>
          <w:rFonts w:cs="Arial"/>
        </w:rPr>
        <w:t xml:space="preserve">The detention environment has also </w:t>
      </w:r>
      <w:r w:rsidRPr="008C0749">
        <w:rPr>
          <w:rFonts w:cs="Arial"/>
        </w:rPr>
        <w:t xml:space="preserve">negatively impacted on </w:t>
      </w:r>
      <w:r>
        <w:rPr>
          <w:rFonts w:cs="Arial"/>
        </w:rPr>
        <w:t>NP</w:t>
      </w:r>
      <w:r w:rsidRPr="008C0749">
        <w:rPr>
          <w:rFonts w:cs="Arial"/>
        </w:rPr>
        <w:t>’s development</w:t>
      </w:r>
      <w:r>
        <w:rPr>
          <w:rFonts w:cs="Arial"/>
        </w:rPr>
        <w:t>:</w:t>
      </w:r>
      <w:r w:rsidRPr="008C0749">
        <w:rPr>
          <w:rFonts w:cs="Arial"/>
        </w:rPr>
        <w:t xml:space="preserve"> </w:t>
      </w:r>
    </w:p>
    <w:p w:rsidR="00280C5F" w:rsidRPr="00214AFB" w:rsidRDefault="00280C5F" w:rsidP="00196943">
      <w:pPr>
        <w:shd w:val="clear" w:color="auto" w:fill="D9D9D9" w:themeFill="background1" w:themeFillShade="D9"/>
        <w:autoSpaceDE w:val="0"/>
        <w:autoSpaceDN w:val="0"/>
        <w:adjustRightInd w:val="0"/>
        <w:spacing w:before="0" w:after="0"/>
        <w:rPr>
          <w:rFonts w:cs="Arial"/>
          <w:sz w:val="22"/>
          <w:szCs w:val="22"/>
        </w:rPr>
      </w:pPr>
      <w:r>
        <w:rPr>
          <w:rFonts w:cs="Arial"/>
          <w:sz w:val="22"/>
          <w:szCs w:val="22"/>
        </w:rPr>
        <w:t>[NP’s]</w:t>
      </w:r>
      <w:r w:rsidRPr="00214AFB">
        <w:rPr>
          <w:rFonts w:cs="Arial"/>
          <w:sz w:val="22"/>
          <w:szCs w:val="22"/>
        </w:rPr>
        <w:t xml:space="preserve"> development continues to be impacted whilst remaining in detention as his symptoms continue to fluctuate and continue to be impacted by living in a restricted environment. </w:t>
      </w:r>
    </w:p>
    <w:p w:rsidR="00280C5F" w:rsidRDefault="00280C5F" w:rsidP="00061F94">
      <w:pPr>
        <w:shd w:val="clear" w:color="auto" w:fill="D9D9D9" w:themeFill="background1" w:themeFillShade="D9"/>
        <w:rPr>
          <w:rFonts w:cs="Arial"/>
        </w:rPr>
      </w:pPr>
      <w:r>
        <w:rPr>
          <w:rFonts w:cs="Arial"/>
        </w:rPr>
        <w:t xml:space="preserve">NP expressed concern to the psychologist that his family had been detained because he was ‘bad’. NP questioned whether he was bad, speaking of incidents in which he observed himself to be ‘good’.  </w:t>
      </w:r>
    </w:p>
    <w:p w:rsidR="00280C5F" w:rsidRDefault="00280C5F" w:rsidP="00061F94">
      <w:pPr>
        <w:shd w:val="clear" w:color="auto" w:fill="D9D9D9" w:themeFill="background1" w:themeFillShade="D9"/>
        <w:rPr>
          <w:rFonts w:cs="Arial"/>
        </w:rPr>
      </w:pPr>
      <w:r>
        <w:rPr>
          <w:rFonts w:cs="Arial"/>
        </w:rPr>
        <w:t xml:space="preserve">In March 2014, the psychologist reported </w:t>
      </w:r>
      <w:r w:rsidRPr="008C0749">
        <w:rPr>
          <w:rFonts w:cs="Arial"/>
        </w:rPr>
        <w:t xml:space="preserve">that the negative thoughts </w:t>
      </w:r>
      <w:r>
        <w:rPr>
          <w:rFonts w:cs="Arial"/>
        </w:rPr>
        <w:t>experienced by NP ‘</w:t>
      </w:r>
      <w:r w:rsidRPr="008C0749">
        <w:rPr>
          <w:rFonts w:cs="Arial"/>
        </w:rPr>
        <w:t xml:space="preserve">would consistently resurface as </w:t>
      </w:r>
      <w:r>
        <w:rPr>
          <w:rFonts w:cs="Arial"/>
        </w:rPr>
        <w:t>he</w:t>
      </w:r>
      <w:r w:rsidRPr="008C0749">
        <w:rPr>
          <w:rFonts w:cs="Arial"/>
        </w:rPr>
        <w:t xml:space="preserve"> continues to remain in detention</w:t>
      </w:r>
      <w:r>
        <w:rPr>
          <w:rFonts w:cs="Arial"/>
        </w:rPr>
        <w:t xml:space="preserve"> … </w:t>
      </w:r>
      <w:r w:rsidRPr="008C0749">
        <w:rPr>
          <w:rFonts w:cs="Arial"/>
        </w:rPr>
        <w:t xml:space="preserve">it appears remaining in detention continues to trigger him and will impact his </w:t>
      </w:r>
      <w:r>
        <w:rPr>
          <w:rFonts w:cs="Arial"/>
        </w:rPr>
        <w:t>development’</w:t>
      </w:r>
      <w:r w:rsidRPr="008C0749">
        <w:rPr>
          <w:rFonts w:cs="Arial"/>
        </w:rPr>
        <w:t xml:space="preserve">. </w:t>
      </w:r>
    </w:p>
    <w:p w:rsidR="00280C5F" w:rsidRDefault="00280C5F" w:rsidP="00061F94">
      <w:pPr>
        <w:shd w:val="clear" w:color="auto" w:fill="D9D9D9" w:themeFill="background1" w:themeFillShade="D9"/>
        <w:autoSpaceDE w:val="0"/>
        <w:autoSpaceDN w:val="0"/>
        <w:adjustRightInd w:val="0"/>
        <w:spacing w:before="0" w:after="0"/>
        <w:rPr>
          <w:rFonts w:cs="Arial"/>
        </w:rPr>
      </w:pPr>
      <w:r w:rsidRPr="00DA1416">
        <w:rPr>
          <w:rFonts w:cs="Arial"/>
        </w:rPr>
        <w:t xml:space="preserve">During sessions with the psychologist both brothers consistently asked when they would leave detention. </w:t>
      </w:r>
    </w:p>
    <w:p w:rsidR="009C05F6" w:rsidRDefault="009C05F6" w:rsidP="00061F94">
      <w:pPr>
        <w:shd w:val="clear" w:color="auto" w:fill="D9D9D9" w:themeFill="background1" w:themeFillShade="D9"/>
        <w:autoSpaceDE w:val="0"/>
        <w:autoSpaceDN w:val="0"/>
        <w:adjustRightInd w:val="0"/>
        <w:spacing w:before="0" w:after="0"/>
        <w:rPr>
          <w:rFonts w:cs="Arial"/>
          <w:sz w:val="18"/>
          <w:szCs w:val="18"/>
        </w:rPr>
      </w:pPr>
    </w:p>
    <w:p w:rsidR="00280C5F" w:rsidRDefault="00280C5F" w:rsidP="00061F94">
      <w:pPr>
        <w:shd w:val="clear" w:color="auto" w:fill="D9D9D9" w:themeFill="background1" w:themeFillShade="D9"/>
        <w:autoSpaceDE w:val="0"/>
        <w:autoSpaceDN w:val="0"/>
        <w:adjustRightInd w:val="0"/>
        <w:spacing w:before="0" w:after="0"/>
        <w:rPr>
          <w:rFonts w:cs="Arial"/>
        </w:rPr>
      </w:pPr>
      <w:r>
        <w:rPr>
          <w:rFonts w:cs="Arial"/>
        </w:rPr>
        <w:t xml:space="preserve">Both boys </w:t>
      </w:r>
      <w:r w:rsidR="009C05F6">
        <w:rPr>
          <w:rFonts w:cs="Arial"/>
        </w:rPr>
        <w:t>were</w:t>
      </w:r>
      <w:r>
        <w:rPr>
          <w:rFonts w:cs="Arial"/>
        </w:rPr>
        <w:t xml:space="preserve"> described by detention staff as </w:t>
      </w:r>
      <w:r w:rsidR="009C05F6">
        <w:rPr>
          <w:rFonts w:cs="Arial"/>
        </w:rPr>
        <w:t xml:space="preserve">being </w:t>
      </w:r>
      <w:r>
        <w:rPr>
          <w:rFonts w:cs="Arial"/>
        </w:rPr>
        <w:t>happy and respectf</w:t>
      </w:r>
      <w:r w:rsidR="009C05F6">
        <w:rPr>
          <w:rFonts w:cs="Arial"/>
        </w:rPr>
        <w:t xml:space="preserve">ul to their parents and others and as showing enjoyment in </w:t>
      </w:r>
      <w:r>
        <w:rPr>
          <w:rFonts w:cs="Arial"/>
        </w:rPr>
        <w:t xml:space="preserve">attending school and engaging in activities. However, the psychologist reported that: </w:t>
      </w:r>
    </w:p>
    <w:p w:rsidR="00280C5F" w:rsidRDefault="00280C5F" w:rsidP="00196943">
      <w:pPr>
        <w:shd w:val="clear" w:color="auto" w:fill="D9D9D9" w:themeFill="background1" w:themeFillShade="D9"/>
        <w:autoSpaceDE w:val="0"/>
        <w:autoSpaceDN w:val="0"/>
        <w:adjustRightInd w:val="0"/>
        <w:spacing w:before="0" w:after="0"/>
        <w:rPr>
          <w:rFonts w:cs="Arial"/>
          <w:sz w:val="20"/>
          <w:szCs w:val="20"/>
        </w:rPr>
      </w:pPr>
    </w:p>
    <w:p w:rsidR="00280C5F" w:rsidRDefault="00280C5F" w:rsidP="00196943">
      <w:pPr>
        <w:shd w:val="clear" w:color="auto" w:fill="D9D9D9" w:themeFill="background1" w:themeFillShade="D9"/>
        <w:autoSpaceDE w:val="0"/>
        <w:autoSpaceDN w:val="0"/>
        <w:adjustRightInd w:val="0"/>
        <w:spacing w:before="0" w:after="0"/>
        <w:rPr>
          <w:rFonts w:cs="Arial"/>
          <w:sz w:val="18"/>
          <w:szCs w:val="18"/>
        </w:rPr>
      </w:pPr>
      <w:r w:rsidRPr="00DA1416">
        <w:rPr>
          <w:rFonts w:cs="Arial"/>
          <w:sz w:val="22"/>
          <w:szCs w:val="22"/>
        </w:rPr>
        <w:t>[The] brothers mask their true feelings in order to function on a daily basis. Therefore a false perception that they are doing well is given to service providers</w:t>
      </w:r>
      <w:r>
        <w:rPr>
          <w:rFonts w:cs="Arial"/>
          <w:sz w:val="18"/>
          <w:szCs w:val="18"/>
        </w:rPr>
        <w:t>.</w:t>
      </w:r>
    </w:p>
    <w:p w:rsidR="00280C5F" w:rsidRDefault="00280C5F" w:rsidP="00061F94">
      <w:pPr>
        <w:shd w:val="clear" w:color="auto" w:fill="D9D9D9" w:themeFill="background1" w:themeFillShade="D9"/>
        <w:autoSpaceDE w:val="0"/>
        <w:autoSpaceDN w:val="0"/>
        <w:adjustRightInd w:val="0"/>
        <w:spacing w:before="0" w:after="0"/>
        <w:ind w:firstLine="720"/>
        <w:rPr>
          <w:rFonts w:cs="Arial"/>
          <w:sz w:val="18"/>
          <w:szCs w:val="18"/>
        </w:rPr>
      </w:pPr>
    </w:p>
    <w:p w:rsidR="00280C5F" w:rsidRDefault="00280C5F" w:rsidP="00061F94">
      <w:pPr>
        <w:shd w:val="clear" w:color="auto" w:fill="D9D9D9" w:themeFill="background1" w:themeFillShade="D9"/>
        <w:autoSpaceDE w:val="0"/>
        <w:autoSpaceDN w:val="0"/>
        <w:adjustRightInd w:val="0"/>
        <w:spacing w:before="0" w:after="0"/>
        <w:rPr>
          <w:rFonts w:cs="Arial"/>
        </w:rPr>
      </w:pPr>
      <w:r>
        <w:rPr>
          <w:rFonts w:cs="Arial"/>
        </w:rPr>
        <w:t>In July 2014, the psychologist concluded</w:t>
      </w:r>
      <w:r w:rsidRPr="008C0749">
        <w:rPr>
          <w:rFonts w:cs="Arial"/>
        </w:rPr>
        <w:t xml:space="preserve"> that the detention environment was no</w:t>
      </w:r>
      <w:r>
        <w:rPr>
          <w:rFonts w:cs="Arial"/>
        </w:rPr>
        <w:t>t appropriate for either brother:</w:t>
      </w:r>
      <w:r w:rsidRPr="008C0749">
        <w:rPr>
          <w:rFonts w:cs="Arial"/>
        </w:rPr>
        <w:t xml:space="preserve"> </w:t>
      </w:r>
    </w:p>
    <w:p w:rsidR="00280C5F" w:rsidRPr="008C0749" w:rsidRDefault="00280C5F" w:rsidP="00061F94">
      <w:pPr>
        <w:shd w:val="clear" w:color="auto" w:fill="D9D9D9" w:themeFill="background1" w:themeFillShade="D9"/>
        <w:autoSpaceDE w:val="0"/>
        <w:autoSpaceDN w:val="0"/>
        <w:adjustRightInd w:val="0"/>
        <w:spacing w:before="0" w:after="0"/>
        <w:rPr>
          <w:rFonts w:cs="Arial"/>
        </w:rPr>
      </w:pPr>
    </w:p>
    <w:p w:rsidR="00280C5F" w:rsidRPr="008C0749" w:rsidRDefault="00280C5F" w:rsidP="00196943">
      <w:pPr>
        <w:shd w:val="clear" w:color="auto" w:fill="D9D9D9" w:themeFill="background1" w:themeFillShade="D9"/>
        <w:autoSpaceDE w:val="0"/>
        <w:autoSpaceDN w:val="0"/>
        <w:adjustRightInd w:val="0"/>
        <w:spacing w:before="0" w:after="0"/>
        <w:rPr>
          <w:rFonts w:cs="Arial"/>
          <w:sz w:val="22"/>
          <w:szCs w:val="22"/>
        </w:rPr>
      </w:pPr>
      <w:r w:rsidRPr="008C0749">
        <w:rPr>
          <w:rFonts w:cs="Arial"/>
          <w:sz w:val="22"/>
          <w:szCs w:val="22"/>
        </w:rPr>
        <w:t>[The</w:t>
      </w:r>
      <w:r>
        <w:rPr>
          <w:rFonts w:cs="Arial"/>
          <w:sz w:val="22"/>
          <w:szCs w:val="22"/>
        </w:rPr>
        <w:t>ir</w:t>
      </w:r>
      <w:r w:rsidRPr="008C0749">
        <w:rPr>
          <w:rFonts w:cs="Arial"/>
          <w:sz w:val="22"/>
          <w:szCs w:val="22"/>
        </w:rPr>
        <w:t>] symptoms and behaviours are a reflection of the trauma they have experienced, uncertainty of leaving detention, length of time in detention and the impact of the parent’s current mental health. The above concerns significantly increase the risk of re</w:t>
      </w:r>
      <w:r w:rsidR="009C05F6">
        <w:rPr>
          <w:rFonts w:cs="Arial"/>
          <w:sz w:val="22"/>
          <w:szCs w:val="22"/>
        </w:rPr>
        <w:t>-</w:t>
      </w:r>
      <w:r w:rsidRPr="008C0749">
        <w:rPr>
          <w:rFonts w:cs="Arial"/>
          <w:sz w:val="22"/>
          <w:szCs w:val="22"/>
        </w:rPr>
        <w:t xml:space="preserve">traumatisation and psychological harm. These issues are only likely to be exacerbated if left unaddressed. Given their age and the above concerns, this matter needs to be resolved as a matter of urgency. </w:t>
      </w:r>
    </w:p>
    <w:p w:rsidR="00280C5F" w:rsidRPr="008C0749" w:rsidRDefault="00280C5F" w:rsidP="00061F94">
      <w:pPr>
        <w:shd w:val="clear" w:color="auto" w:fill="D9D9D9" w:themeFill="background1" w:themeFillShade="D9"/>
        <w:rPr>
          <w:rFonts w:cs="Arial"/>
        </w:rPr>
      </w:pPr>
      <w:r>
        <w:rPr>
          <w:rFonts w:cs="Arial"/>
        </w:rPr>
        <w:lastRenderedPageBreak/>
        <w:t xml:space="preserve">The psychologist has repeatedly recommended that the family be moved to </w:t>
      </w:r>
      <w:r w:rsidR="006423B2">
        <w:rPr>
          <w:rFonts w:cs="Arial"/>
        </w:rPr>
        <w:t>Community Detention</w:t>
      </w:r>
      <w:r>
        <w:rPr>
          <w:rFonts w:cs="Arial"/>
        </w:rPr>
        <w:t xml:space="preserve"> as a family unit, adding that separation </w:t>
      </w:r>
      <w:r w:rsidRPr="008C0749">
        <w:rPr>
          <w:rFonts w:cs="Arial"/>
        </w:rPr>
        <w:t xml:space="preserve">would increase the risk of psychological harm to </w:t>
      </w:r>
      <w:r>
        <w:rPr>
          <w:rFonts w:cs="Arial"/>
        </w:rPr>
        <w:t>both</w:t>
      </w:r>
      <w:r w:rsidRPr="008C0749">
        <w:rPr>
          <w:rFonts w:cs="Arial"/>
        </w:rPr>
        <w:t xml:space="preserve"> boys</w:t>
      </w:r>
      <w:r>
        <w:rPr>
          <w:rFonts w:cs="Arial"/>
        </w:rPr>
        <w:t>:</w:t>
      </w:r>
      <w:r w:rsidRPr="008C0749">
        <w:rPr>
          <w:rFonts w:cs="Arial"/>
        </w:rPr>
        <w:t xml:space="preserve"> </w:t>
      </w:r>
    </w:p>
    <w:p w:rsidR="00280C5F" w:rsidRPr="008C0749" w:rsidRDefault="00280C5F" w:rsidP="00196943">
      <w:pPr>
        <w:shd w:val="clear" w:color="auto" w:fill="D9D9D9" w:themeFill="background1" w:themeFillShade="D9"/>
        <w:autoSpaceDE w:val="0"/>
        <w:autoSpaceDN w:val="0"/>
        <w:adjustRightInd w:val="0"/>
        <w:spacing w:before="0" w:after="0"/>
        <w:rPr>
          <w:rFonts w:cs="Arial"/>
          <w:sz w:val="22"/>
          <w:szCs w:val="22"/>
        </w:rPr>
      </w:pPr>
      <w:r w:rsidRPr="008C0749">
        <w:rPr>
          <w:rFonts w:cs="Arial"/>
          <w:sz w:val="22"/>
          <w:szCs w:val="22"/>
        </w:rPr>
        <w:t>The children are best placed in the care of both parents in the community. If the children are placed in the care of only the mother, this would increase the risk of further psychological harm and neglect as the mother is unable to provide full time care for the children due to her current mental health at this stage.</w:t>
      </w:r>
    </w:p>
    <w:p w:rsidR="00280C5F" w:rsidRDefault="00280C5F" w:rsidP="00061F94">
      <w:pPr>
        <w:shd w:val="clear" w:color="auto" w:fill="D9D9D9" w:themeFill="background1" w:themeFillShade="D9"/>
      </w:pPr>
      <w:r>
        <w:t>The family remains in detention.</w:t>
      </w:r>
    </w:p>
    <w:p w:rsidR="006F6C41" w:rsidRPr="00A02F56" w:rsidRDefault="006F6C41" w:rsidP="00DB322E"/>
    <w:p w:rsidR="00CE29A2" w:rsidRPr="00CE29A2" w:rsidRDefault="00CE29A2" w:rsidP="00061F94">
      <w:pPr>
        <w:pStyle w:val="Caption"/>
        <w:shd w:val="clear" w:color="auto" w:fill="D9D9D9" w:themeFill="background1" w:themeFillShade="D9"/>
        <w:rPr>
          <w:szCs w:val="24"/>
        </w:rPr>
      </w:pPr>
      <w:bookmarkStart w:id="183" w:name="_Toc403996215"/>
      <w:r w:rsidRPr="00CE29A2">
        <w:rPr>
          <w:szCs w:val="24"/>
        </w:rPr>
        <w:t xml:space="preserve">Case Study </w:t>
      </w:r>
      <w:r w:rsidRPr="00CE29A2">
        <w:rPr>
          <w:szCs w:val="24"/>
        </w:rPr>
        <w:fldChar w:fldCharType="begin"/>
      </w:r>
      <w:r w:rsidRPr="00CE29A2">
        <w:rPr>
          <w:szCs w:val="24"/>
        </w:rPr>
        <w:instrText xml:space="preserve"> SEQ Case_Study \* ARABIC </w:instrText>
      </w:r>
      <w:r w:rsidRPr="00CE29A2">
        <w:rPr>
          <w:szCs w:val="24"/>
        </w:rPr>
        <w:fldChar w:fldCharType="separate"/>
      </w:r>
      <w:r>
        <w:rPr>
          <w:noProof/>
          <w:szCs w:val="24"/>
        </w:rPr>
        <w:t>11</w:t>
      </w:r>
      <w:r w:rsidRPr="00CE29A2">
        <w:rPr>
          <w:szCs w:val="24"/>
        </w:rPr>
        <w:fldChar w:fldCharType="end"/>
      </w:r>
      <w:r w:rsidRPr="00CE29A2">
        <w:rPr>
          <w:szCs w:val="24"/>
        </w:rPr>
        <w:t>: Mother with adverse security assessment</w:t>
      </w:r>
      <w:bookmarkEnd w:id="183"/>
    </w:p>
    <w:p w:rsidR="00280C5F" w:rsidRDefault="00280C5F" w:rsidP="00061F94">
      <w:pPr>
        <w:shd w:val="clear" w:color="auto" w:fill="D9D9D9" w:themeFill="background1" w:themeFillShade="D9"/>
      </w:pPr>
      <w:r>
        <w:t>S</w:t>
      </w:r>
      <w:r w:rsidR="006F6C41">
        <w:t>C</w:t>
      </w:r>
      <w:r>
        <w:t xml:space="preserve"> is a mother who </w:t>
      </w:r>
      <w:r w:rsidR="00873414">
        <w:t>travelled</w:t>
      </w:r>
      <w:r>
        <w:t xml:space="preserve"> to Australia by boat with her two young sons aged 7 and 4</w:t>
      </w:r>
      <w:r w:rsidR="00873414">
        <w:t>,</w:t>
      </w:r>
      <w:r>
        <w:t xml:space="preserve"> to seek asylum in 2010</w:t>
      </w:r>
      <w:r w:rsidRPr="0074740E">
        <w:t xml:space="preserve">. </w:t>
      </w:r>
      <w:r>
        <w:t>She and her sons were</w:t>
      </w:r>
      <w:r w:rsidRPr="0074740E">
        <w:t xml:space="preserve"> </w:t>
      </w:r>
      <w:r w:rsidR="00E15B71">
        <w:t>detained</w:t>
      </w:r>
      <w:r w:rsidRPr="0074740E">
        <w:t xml:space="preserve"> for over one year before being released into </w:t>
      </w:r>
      <w:r w:rsidR="006423B2">
        <w:t>Community Detention</w:t>
      </w:r>
      <w:r w:rsidRPr="0074740E">
        <w:t xml:space="preserve"> in 2011. They were found to be refugees th</w:t>
      </w:r>
      <w:r>
        <w:t>at</w:t>
      </w:r>
      <w:r w:rsidRPr="0074740E">
        <w:t xml:space="preserve"> same year. While in </w:t>
      </w:r>
      <w:r w:rsidR="006423B2">
        <w:t>Community Detention</w:t>
      </w:r>
      <w:r w:rsidR="00873414">
        <w:t>,</w:t>
      </w:r>
      <w:r w:rsidRPr="0074740E">
        <w:t xml:space="preserve"> </w:t>
      </w:r>
      <w:r>
        <w:t>S</w:t>
      </w:r>
      <w:r w:rsidR="002C49FF">
        <w:t>C</w:t>
      </w:r>
      <w:r w:rsidRPr="0074740E">
        <w:t xml:space="preserve"> met </w:t>
      </w:r>
      <w:r>
        <w:t>J</w:t>
      </w:r>
      <w:r w:rsidR="002C49FF">
        <w:t>C</w:t>
      </w:r>
      <w:r>
        <w:t xml:space="preserve"> and they were married</w:t>
      </w:r>
      <w:r w:rsidRPr="0074740E">
        <w:t xml:space="preserve"> in April 2012. </w:t>
      </w:r>
    </w:p>
    <w:p w:rsidR="00280C5F" w:rsidRPr="0074740E" w:rsidRDefault="00280C5F" w:rsidP="00061F94">
      <w:pPr>
        <w:shd w:val="clear" w:color="auto" w:fill="D9D9D9" w:themeFill="background1" w:themeFillShade="D9"/>
      </w:pPr>
      <w:r>
        <w:t>One month later S</w:t>
      </w:r>
      <w:r w:rsidR="006F6C41">
        <w:t>C</w:t>
      </w:r>
      <w:r>
        <w:t xml:space="preserve"> received an adverse security assessment and was re-detained with her sons in</w:t>
      </w:r>
      <w:r w:rsidRPr="0074740E">
        <w:t xml:space="preserve"> </w:t>
      </w:r>
      <w:r>
        <w:t xml:space="preserve">Sydney </w:t>
      </w:r>
      <w:r w:rsidR="00A72C89">
        <w:t>Detention Centre</w:t>
      </w:r>
      <w:r>
        <w:t>. Shortly after being re-detained, S</w:t>
      </w:r>
      <w:r w:rsidR="00FE4145">
        <w:t>C</w:t>
      </w:r>
      <w:r w:rsidRPr="0074740E">
        <w:t xml:space="preserve"> </w:t>
      </w:r>
      <w:r>
        <w:t>found out</w:t>
      </w:r>
      <w:r w:rsidRPr="0074740E">
        <w:t xml:space="preserve"> she was pregnant</w:t>
      </w:r>
      <w:r>
        <w:t>. S</w:t>
      </w:r>
      <w:r w:rsidR="00FE4145">
        <w:t>C</w:t>
      </w:r>
      <w:r>
        <w:t xml:space="preserve"> and J</w:t>
      </w:r>
      <w:r w:rsidR="00FE4145">
        <w:t>C</w:t>
      </w:r>
      <w:r>
        <w:t xml:space="preserve">’s son, </w:t>
      </w:r>
      <w:r w:rsidR="00FE4145">
        <w:t>B</w:t>
      </w:r>
      <w:r>
        <w:t>aby M</w:t>
      </w:r>
      <w:r w:rsidR="00873414">
        <w:t>,</w:t>
      </w:r>
      <w:r w:rsidRPr="0074740E">
        <w:t xml:space="preserve"> was born in detention in January 2013. </w:t>
      </w:r>
    </w:p>
    <w:p w:rsidR="00280C5F" w:rsidRDefault="00280C5F" w:rsidP="00061F94">
      <w:pPr>
        <w:shd w:val="clear" w:color="auto" w:fill="D9D9D9" w:themeFill="background1" w:themeFillShade="D9"/>
      </w:pPr>
      <w:r>
        <w:t>A</w:t>
      </w:r>
      <w:r w:rsidRPr="0074740E">
        <w:t xml:space="preserve">lthough </w:t>
      </w:r>
      <w:r>
        <w:t>S</w:t>
      </w:r>
      <w:r w:rsidR="006F6C41">
        <w:t>C</w:t>
      </w:r>
      <w:r>
        <w:t xml:space="preserve">’s </w:t>
      </w:r>
      <w:r w:rsidRPr="006E5C13">
        <w:t xml:space="preserve">two eldest sons received permanent </w:t>
      </w:r>
      <w:r w:rsidR="006F49B0">
        <w:t>protection</w:t>
      </w:r>
      <w:r w:rsidRPr="006E5C13">
        <w:t xml:space="preserve"> visas in June 2013, they </w:t>
      </w:r>
      <w:r>
        <w:t xml:space="preserve">initially </w:t>
      </w:r>
      <w:r w:rsidRPr="006E5C13">
        <w:t>continued to live in detention with their mothe</w:t>
      </w:r>
      <w:r>
        <w:t xml:space="preserve">r. </w:t>
      </w:r>
      <w:r w:rsidRPr="006E5C13">
        <w:t>During their</w:t>
      </w:r>
      <w:r>
        <w:t xml:space="preserve"> time in detention they were</w:t>
      </w:r>
      <w:r w:rsidRPr="006E5C13">
        <w:t xml:space="preserve"> reported </w:t>
      </w:r>
      <w:r>
        <w:t>to have been bullied</w:t>
      </w:r>
      <w:r w:rsidRPr="006E5C13">
        <w:t xml:space="preserve"> at school</w:t>
      </w:r>
      <w:r>
        <w:t xml:space="preserve"> </w:t>
      </w:r>
      <w:r w:rsidR="009C05F6">
        <w:t>because they lived</w:t>
      </w:r>
      <w:r w:rsidRPr="006E5C13">
        <w:t xml:space="preserve"> in detention </w:t>
      </w:r>
      <w:r w:rsidR="001F3883">
        <w:t xml:space="preserve">and </w:t>
      </w:r>
      <w:r w:rsidR="009C05F6">
        <w:t>were</w:t>
      </w:r>
      <w:r w:rsidRPr="006E5C13">
        <w:t xml:space="preserve"> escorted </w:t>
      </w:r>
      <w:r w:rsidR="009C05F6" w:rsidRPr="006E5C13">
        <w:t xml:space="preserve">to school </w:t>
      </w:r>
      <w:r w:rsidRPr="006E5C13">
        <w:t xml:space="preserve">by </w:t>
      </w:r>
      <w:r w:rsidR="001F3883">
        <w:t>Serco officers</w:t>
      </w:r>
      <w:r>
        <w:t xml:space="preserve">. They were reportedly spat on, called names and had water tipped on them by other students. The bullying reportedly occurred for 18 months </w:t>
      </w:r>
      <w:r w:rsidR="00FA4B26">
        <w:t xml:space="preserve">at one </w:t>
      </w:r>
      <w:r>
        <w:t>school. The boys subsequently refused to attend school</w:t>
      </w:r>
      <w:r w:rsidR="00F31985">
        <w:t>,</w:t>
      </w:r>
      <w:r>
        <w:t xml:space="preserve"> cry</w:t>
      </w:r>
      <w:r w:rsidR="00873414">
        <w:t>ing</w:t>
      </w:r>
      <w:r>
        <w:t xml:space="preserve"> in the morning and pretend</w:t>
      </w:r>
      <w:r w:rsidR="00873414">
        <w:t>ing</w:t>
      </w:r>
      <w:r>
        <w:t xml:space="preserve"> to be sick</w:t>
      </w:r>
      <w:r w:rsidRPr="006E5C13">
        <w:t>.</w:t>
      </w:r>
      <w:r>
        <w:t xml:space="preserve"> The boys’ exposure to the detention environment reportedly resulted in </w:t>
      </w:r>
      <w:r w:rsidR="00FA4B26">
        <w:t xml:space="preserve">the </w:t>
      </w:r>
      <w:r>
        <w:t>development of behavioural issues.</w:t>
      </w:r>
    </w:p>
    <w:p w:rsidR="00280C5F" w:rsidRPr="007E0A3A" w:rsidRDefault="00280C5F" w:rsidP="00061F94">
      <w:pPr>
        <w:shd w:val="clear" w:color="auto" w:fill="D9D9D9" w:themeFill="background1" w:themeFillShade="D9"/>
      </w:pPr>
      <w:r>
        <w:t xml:space="preserve">In </w:t>
      </w:r>
      <w:r w:rsidRPr="006E5C13">
        <w:t>January 2014</w:t>
      </w:r>
      <w:r>
        <w:t>,</w:t>
      </w:r>
      <w:r w:rsidRPr="006E5C13">
        <w:t xml:space="preserve"> </w:t>
      </w:r>
      <w:r>
        <w:t>S</w:t>
      </w:r>
      <w:r w:rsidR="006F6C41">
        <w:t>C</w:t>
      </w:r>
      <w:r>
        <w:t xml:space="preserve"> decided that the boys should </w:t>
      </w:r>
      <w:r w:rsidRPr="006E5C13">
        <w:t>move</w:t>
      </w:r>
      <w:r>
        <w:t xml:space="preserve"> </w:t>
      </w:r>
      <w:r w:rsidRPr="006E5C13">
        <w:t>in with their stepfather</w:t>
      </w:r>
      <w:r>
        <w:t xml:space="preserve"> </w:t>
      </w:r>
      <w:r w:rsidR="00FA4B26">
        <w:t>i</w:t>
      </w:r>
      <w:r>
        <w:t xml:space="preserve">n the community. </w:t>
      </w:r>
      <w:r w:rsidR="00FA4B26">
        <w:t>B</w:t>
      </w:r>
      <w:r>
        <w:t xml:space="preserve">oth boys </w:t>
      </w:r>
      <w:r w:rsidR="00FA4B26">
        <w:t xml:space="preserve">have been </w:t>
      </w:r>
      <w:r>
        <w:t xml:space="preserve">experiencing nightmares. The eldest </w:t>
      </w:r>
      <w:r w:rsidR="00FA4B26">
        <w:t>boy sometimes sleepwalks and has</w:t>
      </w:r>
      <w:r>
        <w:t xml:space="preserve"> problems with bowel and bladder control. The younger son is bedwetting, not eating well, and is always crying. A psychiatrist has noted that ‘it is highly likely that the boys are suffering from anxiety disorders’. </w:t>
      </w:r>
    </w:p>
    <w:p w:rsidR="00280C5F" w:rsidRDefault="00280C5F" w:rsidP="00061F94">
      <w:pPr>
        <w:shd w:val="clear" w:color="auto" w:fill="D9D9D9" w:themeFill="background1" w:themeFillShade="D9"/>
      </w:pPr>
      <w:r>
        <w:t xml:space="preserve">While at the Sydney </w:t>
      </w:r>
      <w:r w:rsidR="00A72C89">
        <w:t>Detention Centre</w:t>
      </w:r>
      <w:r>
        <w:t>, S</w:t>
      </w:r>
      <w:r w:rsidR="00FE4145">
        <w:t>C</w:t>
      </w:r>
      <w:r w:rsidRPr="0074740E">
        <w:t xml:space="preserve"> and </w:t>
      </w:r>
      <w:r>
        <w:t>Baby M</w:t>
      </w:r>
      <w:r w:rsidRPr="0074740E">
        <w:t xml:space="preserve"> </w:t>
      </w:r>
      <w:r>
        <w:t>occupy</w:t>
      </w:r>
      <w:r w:rsidRPr="0074740E">
        <w:t xml:space="preserve"> one bedroom in a three-bedroom house, which they share</w:t>
      </w:r>
      <w:r>
        <w:t xml:space="preserve"> with two</w:t>
      </w:r>
      <w:r w:rsidRPr="0074740E">
        <w:t xml:space="preserve"> other </w:t>
      </w:r>
      <w:r>
        <w:t>female</w:t>
      </w:r>
      <w:r w:rsidRPr="0074740E">
        <w:t xml:space="preserve"> detainees</w:t>
      </w:r>
      <w:r>
        <w:t xml:space="preserve"> and a child</w:t>
      </w:r>
      <w:r w:rsidRPr="0074740E">
        <w:t xml:space="preserve">. </w:t>
      </w:r>
      <w:r w:rsidR="00FA4B26">
        <w:t>S</w:t>
      </w:r>
      <w:r w:rsidR="00FE4145">
        <w:t>C</w:t>
      </w:r>
      <w:r>
        <w:t xml:space="preserve"> request</w:t>
      </w:r>
      <w:r w:rsidR="00FA4B26">
        <w:t xml:space="preserve">ed that she and her baby be </w:t>
      </w:r>
      <w:r w:rsidRPr="0074740E">
        <w:t>move</w:t>
      </w:r>
      <w:r w:rsidR="00FA4B26">
        <w:t>d</w:t>
      </w:r>
      <w:r w:rsidRPr="0074740E">
        <w:t xml:space="preserve"> to a </w:t>
      </w:r>
      <w:r>
        <w:t xml:space="preserve">one room </w:t>
      </w:r>
      <w:r w:rsidRPr="0074740E">
        <w:t xml:space="preserve">unit </w:t>
      </w:r>
      <w:r>
        <w:t xml:space="preserve">where she </w:t>
      </w:r>
      <w:r w:rsidRPr="0074740E">
        <w:t xml:space="preserve">and </w:t>
      </w:r>
      <w:r w:rsidR="00FE4145">
        <w:t>B</w:t>
      </w:r>
      <w:r>
        <w:t>aby M can</w:t>
      </w:r>
      <w:r w:rsidRPr="0074740E">
        <w:t xml:space="preserve"> have more space</w:t>
      </w:r>
      <w:r>
        <w:t xml:space="preserve"> and privacy</w:t>
      </w:r>
      <w:r w:rsidR="00FA4B26">
        <w:t xml:space="preserve">. This </w:t>
      </w:r>
      <w:r w:rsidRPr="0074740E">
        <w:t>was refused</w:t>
      </w:r>
      <w:r>
        <w:t xml:space="preserve"> by the Department</w:t>
      </w:r>
      <w:r w:rsidRPr="0074740E">
        <w:t xml:space="preserve">. </w:t>
      </w:r>
    </w:p>
    <w:p w:rsidR="00280C5F" w:rsidRDefault="00280C5F" w:rsidP="00061F94">
      <w:pPr>
        <w:shd w:val="clear" w:color="auto" w:fill="D9D9D9" w:themeFill="background1" w:themeFillShade="D9"/>
      </w:pPr>
      <w:r>
        <w:t>S</w:t>
      </w:r>
      <w:r w:rsidR="00FE4145">
        <w:t>C</w:t>
      </w:r>
      <w:r>
        <w:t xml:space="preserve"> is allowed to visit her husband and sons in their family home on a weekly basis. However</w:t>
      </w:r>
      <w:r w:rsidR="00422AFF">
        <w:t xml:space="preserve"> a Serco officer is continually present, and this</w:t>
      </w:r>
      <w:r>
        <w:t xml:space="preserve"> creates tension and stress for the family. Two Serco officers accompany S</w:t>
      </w:r>
      <w:r w:rsidR="00FE4145">
        <w:t>C</w:t>
      </w:r>
      <w:r>
        <w:t xml:space="preserve"> and sit on the family sofa whil</w:t>
      </w:r>
      <w:r w:rsidR="00FE4145">
        <w:t>e she engages with her family. JC</w:t>
      </w:r>
      <w:r>
        <w:t xml:space="preserve"> reports th</w:t>
      </w:r>
      <w:r w:rsidR="00873414">
        <w:t>at on one occasion S</w:t>
      </w:r>
      <w:r w:rsidR="00FE4145">
        <w:t>C</w:t>
      </w:r>
      <w:r w:rsidR="00873414">
        <w:t xml:space="preserve"> was breast</w:t>
      </w:r>
      <w:r>
        <w:t xml:space="preserve">feeding in </w:t>
      </w:r>
      <w:r>
        <w:lastRenderedPageBreak/>
        <w:t xml:space="preserve">the bedroom and a male Serco officer tried to walk into the bedroom </w:t>
      </w:r>
      <w:r w:rsidR="00873414">
        <w:t>saying</w:t>
      </w:r>
      <w:r>
        <w:t xml:space="preserve"> ‘this is the way the rules are’. </w:t>
      </w:r>
    </w:p>
    <w:p w:rsidR="00280C5F" w:rsidRDefault="00280C5F" w:rsidP="00061F94">
      <w:pPr>
        <w:shd w:val="clear" w:color="auto" w:fill="D9D9D9" w:themeFill="background1" w:themeFillShade="D9"/>
      </w:pPr>
      <w:r>
        <w:t>S</w:t>
      </w:r>
      <w:r w:rsidR="00FE4145">
        <w:t>C</w:t>
      </w:r>
      <w:r>
        <w:t xml:space="preserve"> is </w:t>
      </w:r>
      <w:r w:rsidRPr="0074740E">
        <w:t>not allowed a mobile phone</w:t>
      </w:r>
      <w:r w:rsidR="00422AFF">
        <w:t>.  According to S</w:t>
      </w:r>
      <w:r w:rsidR="00FE4145">
        <w:t>C</w:t>
      </w:r>
      <w:r w:rsidR="00422AFF">
        <w:t>, her s</w:t>
      </w:r>
      <w:r w:rsidRPr="0074740E">
        <w:t xml:space="preserve">ons become angry and frustrated when they cannot contact her. </w:t>
      </w:r>
    </w:p>
    <w:p w:rsidR="00280C5F" w:rsidRPr="0074740E" w:rsidRDefault="00280C5F" w:rsidP="00061F94">
      <w:pPr>
        <w:shd w:val="clear" w:color="auto" w:fill="D9D9D9" w:themeFill="background1" w:themeFillShade="D9"/>
      </w:pPr>
      <w:r>
        <w:t>S</w:t>
      </w:r>
      <w:r w:rsidR="00FE4145">
        <w:t>C</w:t>
      </w:r>
      <w:r>
        <w:t xml:space="preserve">’s mental health began to decline significantly </w:t>
      </w:r>
      <w:r w:rsidR="00422AFF">
        <w:t>in 2014,</w:t>
      </w:r>
      <w:r>
        <w:t xml:space="preserve"> culminating in a brief period of hospitalisation in July 2014. On her discharge, S</w:t>
      </w:r>
      <w:r w:rsidR="00FE4145">
        <w:t>C</w:t>
      </w:r>
      <w:r w:rsidRPr="0074740E">
        <w:t xml:space="preserve"> was diagnosed with </w:t>
      </w:r>
      <w:r>
        <w:t xml:space="preserve">major </w:t>
      </w:r>
      <w:r w:rsidRPr="0074740E">
        <w:t>dep</w:t>
      </w:r>
      <w:r>
        <w:t>ression. In July 2014 her mental health was such that she was not able</w:t>
      </w:r>
      <w:r w:rsidRPr="0074740E">
        <w:t xml:space="preserve"> to care for </w:t>
      </w:r>
      <w:r w:rsidR="00FE4145">
        <w:t>B</w:t>
      </w:r>
      <w:r>
        <w:t>aby M</w:t>
      </w:r>
      <w:r w:rsidR="00F31985">
        <w:t>,</w:t>
      </w:r>
      <w:r>
        <w:t xml:space="preserve"> who was then </w:t>
      </w:r>
      <w:r w:rsidRPr="0074740E">
        <w:t>transfer</w:t>
      </w:r>
      <w:r>
        <w:t>red to the care of his father for a brief period of time. During this time he would visit S</w:t>
      </w:r>
      <w:r w:rsidR="00FE4145">
        <w:t>C</w:t>
      </w:r>
      <w:r>
        <w:t xml:space="preserve"> </w:t>
      </w:r>
      <w:r w:rsidR="00422AFF">
        <w:t>daily to enable S</w:t>
      </w:r>
      <w:r w:rsidR="002B2335">
        <w:t>C</w:t>
      </w:r>
      <w:r w:rsidR="00422AFF">
        <w:t xml:space="preserve"> to breastfeed</w:t>
      </w:r>
      <w:r>
        <w:t>.</w:t>
      </w:r>
    </w:p>
    <w:p w:rsidR="00280C5F" w:rsidRDefault="00280C5F" w:rsidP="00061F94">
      <w:pPr>
        <w:shd w:val="clear" w:color="auto" w:fill="D9D9D9" w:themeFill="background1" w:themeFillShade="D9"/>
      </w:pPr>
      <w:r>
        <w:t>A psychiatric assessment of S</w:t>
      </w:r>
      <w:r w:rsidR="00FE4145">
        <w:t>C</w:t>
      </w:r>
      <w:r>
        <w:t xml:space="preserve"> by Dr Michael Dudley</w:t>
      </w:r>
      <w:r w:rsidR="00422AFF">
        <w:t xml:space="preserve"> in</w:t>
      </w:r>
      <w:r>
        <w:t xml:space="preserve"> July 2014 noted a ‘significant progressive deterioration of her mental health’ a</w:t>
      </w:r>
      <w:r w:rsidR="002B4272">
        <w:t>nd diagnosed</w:t>
      </w:r>
      <w:r>
        <w:t xml:space="preserve"> S</w:t>
      </w:r>
      <w:r w:rsidR="00FE4145">
        <w:t>C</w:t>
      </w:r>
      <w:r>
        <w:t xml:space="preserve"> with clinical depression. The report states that: ‘immigration detention is substantially contributing to S</w:t>
      </w:r>
      <w:r w:rsidR="00FE4145">
        <w:t>C</w:t>
      </w:r>
      <w:r>
        <w:t xml:space="preserve">’s mental illness and it is also adversely affecting everyone else psychologically, especially the children’. </w:t>
      </w:r>
    </w:p>
    <w:p w:rsidR="00280C5F" w:rsidRDefault="00280C5F" w:rsidP="00061F94">
      <w:pPr>
        <w:shd w:val="clear" w:color="auto" w:fill="D9D9D9" w:themeFill="background1" w:themeFillShade="D9"/>
      </w:pPr>
      <w:r w:rsidRPr="00BC2A3F">
        <w:t>The report notes that S</w:t>
      </w:r>
      <w:r w:rsidR="00FE4145">
        <w:t>C</w:t>
      </w:r>
      <w:r w:rsidRPr="00BC2A3F">
        <w:t>’s access to mental health support while in detention has been limited, on account of S</w:t>
      </w:r>
      <w:r w:rsidR="00FE4145">
        <w:t>C</w:t>
      </w:r>
      <w:r w:rsidRPr="00BC2A3F">
        <w:t>’s lack of confidence in engaging with health professionals</w:t>
      </w:r>
      <w:r>
        <w:t xml:space="preserve"> from </w:t>
      </w:r>
      <w:r w:rsidRPr="00BC2A3F">
        <w:t>I</w:t>
      </w:r>
      <w:r>
        <w:t xml:space="preserve">nternational </w:t>
      </w:r>
      <w:r w:rsidRPr="00BC2A3F">
        <w:t>H</w:t>
      </w:r>
      <w:r>
        <w:t xml:space="preserve">ealth and </w:t>
      </w:r>
      <w:r w:rsidRPr="00BC2A3F">
        <w:t>M</w:t>
      </w:r>
      <w:r>
        <w:t xml:space="preserve">edical </w:t>
      </w:r>
      <w:r w:rsidRPr="00BC2A3F">
        <w:t>S</w:t>
      </w:r>
      <w:r>
        <w:t>ervices</w:t>
      </w:r>
      <w:r w:rsidR="002B4272">
        <w:t xml:space="preserve">. She has had </w:t>
      </w:r>
      <w:r w:rsidRPr="00BC2A3F">
        <w:t xml:space="preserve">limited access to counselling sessions due to </w:t>
      </w:r>
      <w:r w:rsidR="002B4272">
        <w:t xml:space="preserve">the </w:t>
      </w:r>
      <w:r w:rsidRPr="00BC2A3F">
        <w:t>cancellation of counselling appointments</w:t>
      </w:r>
      <w:r>
        <w:t xml:space="preserve"> by Serco </w:t>
      </w:r>
      <w:r w:rsidR="002B4272">
        <w:t xml:space="preserve">officers. There has not been an ongoing </w:t>
      </w:r>
      <w:r w:rsidRPr="00BC2A3F">
        <w:t>psychiatri</w:t>
      </w:r>
      <w:r>
        <w:t>c assessment of S</w:t>
      </w:r>
      <w:r w:rsidR="00FE4145">
        <w:t>C</w:t>
      </w:r>
      <w:r w:rsidRPr="00BC2A3F">
        <w:t xml:space="preserve"> by </w:t>
      </w:r>
      <w:r>
        <w:t xml:space="preserve">the </w:t>
      </w:r>
      <w:r w:rsidRPr="00BC2A3F">
        <w:t>I</w:t>
      </w:r>
      <w:r>
        <w:t xml:space="preserve">nternational </w:t>
      </w:r>
      <w:r w:rsidRPr="00BC2A3F">
        <w:t>H</w:t>
      </w:r>
      <w:r>
        <w:t xml:space="preserve">ealth and </w:t>
      </w:r>
      <w:r w:rsidRPr="00BC2A3F">
        <w:t>M</w:t>
      </w:r>
      <w:r>
        <w:t xml:space="preserve">edical </w:t>
      </w:r>
      <w:r w:rsidRPr="00BC2A3F">
        <w:t>S</w:t>
      </w:r>
      <w:r>
        <w:t>ervices</w:t>
      </w:r>
      <w:r w:rsidRPr="00BC2A3F">
        <w:t xml:space="preserve">. The report notes that the children </w:t>
      </w:r>
      <w:r>
        <w:t>had</w:t>
      </w:r>
      <w:r w:rsidRPr="00BC2A3F">
        <w:t xml:space="preserve"> not been assessed by a mental health professional during their time in detention</w:t>
      </w:r>
      <w:r w:rsidR="00F31985">
        <w:t>,</w:t>
      </w:r>
      <w:r w:rsidRPr="00BC2A3F">
        <w:t xml:space="preserve"> despite the obvious impacts that the detention environment was having on them.</w:t>
      </w:r>
    </w:p>
    <w:p w:rsidR="00280C5F" w:rsidRDefault="002B4272" w:rsidP="00061F94">
      <w:pPr>
        <w:shd w:val="clear" w:color="auto" w:fill="D9D9D9" w:themeFill="background1" w:themeFillShade="D9"/>
      </w:pPr>
      <w:r>
        <w:t>T</w:t>
      </w:r>
      <w:r w:rsidR="00280C5F">
        <w:t>he psychiatrist recommended that S</w:t>
      </w:r>
      <w:r w:rsidR="00FE4145">
        <w:t>C</w:t>
      </w:r>
      <w:r w:rsidR="00280C5F">
        <w:t xml:space="preserve"> be released into the community to be reunited with her children and husband and suggests that failure to do so will create enduring mental problems for S</w:t>
      </w:r>
      <w:r w:rsidR="00FE4145">
        <w:t>C</w:t>
      </w:r>
      <w:r w:rsidR="00280C5F">
        <w:t xml:space="preserve"> in the future. </w:t>
      </w:r>
    </w:p>
    <w:p w:rsidR="00280C5F" w:rsidRDefault="00280C5F" w:rsidP="00061F94">
      <w:pPr>
        <w:shd w:val="clear" w:color="auto" w:fill="D9D9D9" w:themeFill="background1" w:themeFillShade="D9"/>
      </w:pPr>
      <w:r>
        <w:t>Despite this assessment, S</w:t>
      </w:r>
      <w:r w:rsidR="00FE4145">
        <w:t>C</w:t>
      </w:r>
      <w:r w:rsidRPr="0074740E">
        <w:t xml:space="preserve"> remains in detention</w:t>
      </w:r>
      <w:r>
        <w:t xml:space="preserve"> with her baby, separated from the rest of her family</w:t>
      </w:r>
      <w:r w:rsidRPr="0074740E">
        <w:t xml:space="preserve">. </w:t>
      </w:r>
    </w:p>
    <w:p w:rsidR="00FE4145" w:rsidRDefault="00FE4145" w:rsidP="00DB322E"/>
    <w:p w:rsidR="00CE29A2" w:rsidRPr="00CE29A2" w:rsidRDefault="00CE29A2" w:rsidP="00061F94">
      <w:pPr>
        <w:pStyle w:val="Caption"/>
        <w:shd w:val="clear" w:color="auto" w:fill="D9D9D9" w:themeFill="background1" w:themeFillShade="D9"/>
        <w:rPr>
          <w:szCs w:val="24"/>
        </w:rPr>
      </w:pPr>
      <w:bookmarkStart w:id="184" w:name="_Toc403996216"/>
      <w:r w:rsidRPr="00CE29A2">
        <w:rPr>
          <w:szCs w:val="24"/>
        </w:rPr>
        <w:t xml:space="preserve">Case Study </w:t>
      </w:r>
      <w:r w:rsidRPr="00CE29A2">
        <w:rPr>
          <w:szCs w:val="24"/>
        </w:rPr>
        <w:fldChar w:fldCharType="begin"/>
      </w:r>
      <w:r w:rsidRPr="00CE29A2">
        <w:rPr>
          <w:szCs w:val="24"/>
        </w:rPr>
        <w:instrText xml:space="preserve"> SEQ Case_Study \* ARABIC </w:instrText>
      </w:r>
      <w:r w:rsidRPr="00CE29A2">
        <w:rPr>
          <w:szCs w:val="24"/>
        </w:rPr>
        <w:fldChar w:fldCharType="separate"/>
      </w:r>
      <w:r>
        <w:rPr>
          <w:noProof/>
          <w:szCs w:val="24"/>
        </w:rPr>
        <w:t>12</w:t>
      </w:r>
      <w:r w:rsidRPr="00CE29A2">
        <w:rPr>
          <w:szCs w:val="24"/>
        </w:rPr>
        <w:fldChar w:fldCharType="end"/>
      </w:r>
      <w:r w:rsidRPr="00CE29A2">
        <w:rPr>
          <w:szCs w:val="24"/>
        </w:rPr>
        <w:t>: Family with six children</w:t>
      </w:r>
      <w:bookmarkEnd w:id="184"/>
    </w:p>
    <w:p w:rsidR="00280C5F" w:rsidRPr="004471BD" w:rsidRDefault="00280C5F" w:rsidP="00061F94">
      <w:pPr>
        <w:shd w:val="clear" w:color="auto" w:fill="D9D9D9" w:themeFill="background1" w:themeFillShade="D9"/>
        <w:ind w:firstLine="720"/>
        <w:rPr>
          <w:i/>
        </w:rPr>
      </w:pPr>
      <w:r w:rsidRPr="004471BD">
        <w:rPr>
          <w:i/>
          <w:lang w:val="en-US"/>
        </w:rPr>
        <w:t>We are suffocating like a fish that is kept out of water</w:t>
      </w:r>
      <w:r w:rsidR="001F3883">
        <w:rPr>
          <w:i/>
          <w:lang w:val="en-US"/>
        </w:rPr>
        <w:t>.</w:t>
      </w:r>
      <w:r w:rsidRPr="004471BD">
        <w:rPr>
          <w:rStyle w:val="EndnoteReference"/>
          <w:lang w:val="en-US"/>
        </w:rPr>
        <w:endnoteReference w:id="494"/>
      </w:r>
    </w:p>
    <w:p w:rsidR="00280C5F" w:rsidRDefault="00280C5F" w:rsidP="00061F94">
      <w:pPr>
        <w:shd w:val="clear" w:color="auto" w:fill="D9D9D9" w:themeFill="background1" w:themeFillShade="D9"/>
      </w:pPr>
      <w:r>
        <w:t xml:space="preserve">A family of two parents and six children </w:t>
      </w:r>
      <w:r w:rsidRPr="006A63DE">
        <w:t xml:space="preserve">arrived at Christmas Island by boat </w:t>
      </w:r>
      <w:r>
        <w:t xml:space="preserve">in </w:t>
      </w:r>
      <w:r w:rsidRPr="006A63DE">
        <w:t>May 2012</w:t>
      </w:r>
      <w:r w:rsidR="00F31985">
        <w:t>,</w:t>
      </w:r>
      <w:r w:rsidRPr="006A63DE">
        <w:t xml:space="preserve"> </w:t>
      </w:r>
      <w:r w:rsidR="002B4272">
        <w:t>seeking</w:t>
      </w:r>
      <w:r w:rsidRPr="006A63DE">
        <w:t xml:space="preserve"> asylum</w:t>
      </w:r>
      <w:r w:rsidR="002B4272" w:rsidRPr="002B4272">
        <w:t xml:space="preserve"> </w:t>
      </w:r>
      <w:r w:rsidR="002B4272" w:rsidRPr="006A63DE">
        <w:t>in Australia</w:t>
      </w:r>
      <w:r>
        <w:t xml:space="preserve">. </w:t>
      </w:r>
      <w:r w:rsidR="002B4272">
        <w:t>As at August 2014, the</w:t>
      </w:r>
      <w:r>
        <w:t xml:space="preserve"> mother and children are detained in Sydney </w:t>
      </w:r>
      <w:r w:rsidR="00A72C89">
        <w:t>Detention Centre</w:t>
      </w:r>
      <w:r>
        <w:t xml:space="preserve">. The father has received an adverse security assessment from ASIO and is detained in the adjacent Villawood Immigration </w:t>
      </w:r>
      <w:r w:rsidR="0059762C">
        <w:t>Detention Centre. The family had</w:t>
      </w:r>
      <w:r>
        <w:t xml:space="preserve"> asked not to be separated. When the Inquiry </w:t>
      </w:r>
      <w:r w:rsidR="0059762C">
        <w:t xml:space="preserve">team </w:t>
      </w:r>
      <w:r>
        <w:t xml:space="preserve">conducted interviews at Sydney </w:t>
      </w:r>
      <w:r w:rsidR="00A72C89">
        <w:t>Detention Centre</w:t>
      </w:r>
      <w:r>
        <w:t xml:space="preserve">, the four older daughters were 18, 16, 15 and 13 years old. The sons were 10 and 3 years old. </w:t>
      </w:r>
    </w:p>
    <w:p w:rsidR="00280C5F" w:rsidRDefault="00280C5F" w:rsidP="00061F94">
      <w:pPr>
        <w:shd w:val="clear" w:color="auto" w:fill="D9D9D9" w:themeFill="background1" w:themeFillShade="D9"/>
      </w:pPr>
      <w:r>
        <w:t>Prior to arriving in Australia, the family had been in immigration detention for a number of years in the United Kingdom and Iran. They spent two years in Indonesia before taking a boat to Australia. The older girls wrote to the Commission during the course of the Inquiry and said:</w:t>
      </w:r>
    </w:p>
    <w:p w:rsidR="00280C5F" w:rsidRPr="004471BD" w:rsidRDefault="00280C5F" w:rsidP="00196943">
      <w:pPr>
        <w:shd w:val="clear" w:color="auto" w:fill="D9D9D9" w:themeFill="background1" w:themeFillShade="D9"/>
        <w:rPr>
          <w:sz w:val="22"/>
        </w:rPr>
      </w:pPr>
      <w:r w:rsidRPr="004471BD">
        <w:rPr>
          <w:sz w:val="22"/>
        </w:rPr>
        <w:lastRenderedPageBreak/>
        <w:t>We have been traveling from one to another for many years, seeking protection, trying to find out what it means to be free and safe. We have been persecuted and discriminated against throughout our life. Unfairly we spent almost 8 years in detention only based on our race. Finally we were released after spending most</w:t>
      </w:r>
      <w:r w:rsidR="00F31985">
        <w:rPr>
          <w:sz w:val="22"/>
        </w:rPr>
        <w:t xml:space="preserve"> [of]</w:t>
      </w:r>
      <w:r w:rsidRPr="004471BD">
        <w:rPr>
          <w:sz w:val="22"/>
        </w:rPr>
        <w:t xml:space="preserve"> our childhood locked up without any reason. Again we had to travel to a couple of countries in our search for safety and a normal life. We followed all legal methods available; we waited for the UNHCR in Indonesia for two years in which we never received any reply at all. After losing hope, the only choice we had was to risk our lives by taking a dangerous journey on a little wrecked boat to seek refuge to Australia. Our two younger brothers are detainees since birth and we have spent most our life in detentions! Only God knows when this suffering will end.</w:t>
      </w:r>
    </w:p>
    <w:p w:rsidR="00280C5F" w:rsidRPr="004471BD" w:rsidRDefault="00280C5F" w:rsidP="00196943">
      <w:pPr>
        <w:shd w:val="clear" w:color="auto" w:fill="D9D9D9" w:themeFill="background1" w:themeFillShade="D9"/>
        <w:rPr>
          <w:sz w:val="22"/>
        </w:rPr>
      </w:pPr>
      <w:r w:rsidRPr="004471BD">
        <w:rPr>
          <w:sz w:val="22"/>
        </w:rPr>
        <w:t>We came to Australia with our hearts full of hope that our sufferings, fear and looking over our shoulders will come to an end. Unfortunately, Australia had welcomed us with a new chapter of two years and a half of sufferings and pain for more than two years and a half, adding to the already existing devastating past.</w:t>
      </w:r>
    </w:p>
    <w:p w:rsidR="00280C5F" w:rsidRDefault="00280C5F" w:rsidP="00196943">
      <w:pPr>
        <w:shd w:val="clear" w:color="auto" w:fill="D9D9D9" w:themeFill="background1" w:themeFillShade="D9"/>
        <w:rPr>
          <w:sz w:val="22"/>
        </w:rPr>
      </w:pPr>
      <w:r w:rsidRPr="004471BD">
        <w:rPr>
          <w:sz w:val="22"/>
        </w:rPr>
        <w:t xml:space="preserve">Only to make things worse for us, the Immigration department has separated us from our dad within the same detention </w:t>
      </w:r>
      <w:r w:rsidR="0059762C" w:rsidRPr="004471BD">
        <w:rPr>
          <w:sz w:val="22"/>
        </w:rPr>
        <w:t>centre</w:t>
      </w:r>
      <w:r w:rsidRPr="004471BD">
        <w:rPr>
          <w:sz w:val="22"/>
        </w:rPr>
        <w:t xml:space="preserve"> for almost one a half year. We have been threatened, mentally tortured, discriminated and provoked against all the time we have been in this dark cage.</w:t>
      </w:r>
      <w:r>
        <w:rPr>
          <w:rStyle w:val="EndnoteReference"/>
        </w:rPr>
        <w:endnoteReference w:id="495"/>
      </w:r>
    </w:p>
    <w:p w:rsidR="00280C5F" w:rsidRDefault="00280C5F" w:rsidP="00061F94">
      <w:pPr>
        <w:shd w:val="clear" w:color="auto" w:fill="D9D9D9" w:themeFill="background1" w:themeFillShade="D9"/>
        <w:rPr>
          <w:sz w:val="22"/>
        </w:rPr>
      </w:pPr>
      <w:r>
        <w:rPr>
          <w:sz w:val="22"/>
        </w:rPr>
        <w:t xml:space="preserve">The 15 and 13 year old girls were born while the family was in the United Kingdom.  TA, </w:t>
      </w:r>
      <w:r w:rsidR="0059762C">
        <w:rPr>
          <w:sz w:val="22"/>
        </w:rPr>
        <w:t xml:space="preserve">the </w:t>
      </w:r>
      <w:r>
        <w:rPr>
          <w:sz w:val="22"/>
        </w:rPr>
        <w:t>15 year</w:t>
      </w:r>
      <w:r w:rsidR="0059762C">
        <w:rPr>
          <w:sz w:val="22"/>
        </w:rPr>
        <w:t xml:space="preserve"> old girl,</w:t>
      </w:r>
      <w:r>
        <w:rPr>
          <w:sz w:val="22"/>
        </w:rPr>
        <w:t xml:space="preserve"> told the Inquiry that she felt insecure and lonely in detention.  IA, </w:t>
      </w:r>
      <w:r w:rsidR="0059762C">
        <w:rPr>
          <w:sz w:val="22"/>
        </w:rPr>
        <w:t>the 13 year</w:t>
      </w:r>
      <w:r>
        <w:rPr>
          <w:sz w:val="22"/>
        </w:rPr>
        <w:t xml:space="preserve"> old</w:t>
      </w:r>
      <w:r w:rsidR="0059762C">
        <w:rPr>
          <w:sz w:val="22"/>
        </w:rPr>
        <w:t xml:space="preserve"> girl</w:t>
      </w:r>
      <w:r>
        <w:rPr>
          <w:sz w:val="22"/>
        </w:rPr>
        <w:t>, said:</w:t>
      </w:r>
    </w:p>
    <w:p w:rsidR="00280C5F" w:rsidRDefault="00280C5F" w:rsidP="00196943">
      <w:pPr>
        <w:shd w:val="clear" w:color="auto" w:fill="D9D9D9" w:themeFill="background1" w:themeFillShade="D9"/>
        <w:rPr>
          <w:sz w:val="22"/>
        </w:rPr>
      </w:pPr>
      <w:r>
        <w:rPr>
          <w:sz w:val="22"/>
        </w:rPr>
        <w:t>I feel like I’m always sad. I have lost hope and everything. Whenever I think about what’s happening to us, I feel like crying. …</w:t>
      </w:r>
    </w:p>
    <w:p w:rsidR="00280C5F" w:rsidRDefault="00280C5F" w:rsidP="00196943">
      <w:pPr>
        <w:shd w:val="clear" w:color="auto" w:fill="D9D9D9" w:themeFill="background1" w:themeFillShade="D9"/>
        <w:rPr>
          <w:sz w:val="22"/>
        </w:rPr>
      </w:pPr>
      <w:r>
        <w:rPr>
          <w:sz w:val="22"/>
        </w:rPr>
        <w:t>I really thought everything was going to end when I got to Australia. I was going to be like the others – like other kids. I don’t think that my dad or my family have done anything wrong but we’ve always been treated unfairly. We weren’t expecting this to happen. We thought that we would be treated fairly – the way it’s supposed to be.</w:t>
      </w:r>
    </w:p>
    <w:p w:rsidR="00280C5F" w:rsidRPr="004471BD" w:rsidRDefault="001F3883" w:rsidP="00061F94">
      <w:pPr>
        <w:shd w:val="clear" w:color="auto" w:fill="D9D9D9" w:themeFill="background1" w:themeFillShade="D9"/>
      </w:pPr>
      <w:r>
        <w:t>I</w:t>
      </w:r>
      <w:r w:rsidR="00280C5F" w:rsidRPr="004471BD">
        <w:t>A said that she had nightmares about her father in the detention centre next door. She said:</w:t>
      </w:r>
    </w:p>
    <w:p w:rsidR="00280C5F" w:rsidRPr="004471BD" w:rsidRDefault="00280C5F" w:rsidP="00061F94">
      <w:pPr>
        <w:shd w:val="clear" w:color="auto" w:fill="D9D9D9" w:themeFill="background1" w:themeFillShade="D9"/>
        <w:rPr>
          <w:sz w:val="22"/>
        </w:rPr>
      </w:pPr>
      <w:r>
        <w:rPr>
          <w:sz w:val="22"/>
        </w:rPr>
        <w:t>I always dream that he is never going to come back to us.</w:t>
      </w:r>
    </w:p>
    <w:p w:rsidR="00FE4145" w:rsidRPr="00FE4145" w:rsidRDefault="00661D0F" w:rsidP="00DB322E">
      <w:pPr>
        <w:pStyle w:val="Heading2"/>
      </w:pPr>
      <w:bookmarkStart w:id="185" w:name="_Toc403999497"/>
      <w:r>
        <w:t>F</w:t>
      </w:r>
      <w:r w:rsidR="00524F9E">
        <w:t>indings</w:t>
      </w:r>
      <w:r>
        <w:t xml:space="preserve"> in relation to children indefinitely detained</w:t>
      </w:r>
      <w:bookmarkEnd w:id="185"/>
      <w:r w:rsidR="00524F9E">
        <w:t xml:space="preserve"> </w:t>
      </w:r>
    </w:p>
    <w:p w:rsidR="00FE4145" w:rsidRPr="00FE4145" w:rsidRDefault="00FE4145" w:rsidP="00DB322E">
      <w:pPr>
        <w:spacing w:before="0" w:after="0"/>
        <w:rPr>
          <w:rFonts w:cs="Arial"/>
          <w:iCs/>
        </w:rPr>
      </w:pPr>
      <w:r w:rsidRPr="00FE4145">
        <w:rPr>
          <w:rFonts w:cs="Arial"/>
          <w:iCs/>
        </w:rPr>
        <w:t xml:space="preserve">Some children have been detained for longer than 27 months because at least one of their parents has an adverse security assessment by ASIO. The indefinite detention of these children raises special concerns for their physical and mental health and their future life opportunities.  </w:t>
      </w:r>
    </w:p>
    <w:p w:rsidR="00FE4145" w:rsidRPr="00FE4145" w:rsidRDefault="00FE4145" w:rsidP="00DB322E">
      <w:pPr>
        <w:spacing w:before="0" w:after="0"/>
        <w:rPr>
          <w:rFonts w:cs="Arial"/>
          <w:iCs/>
        </w:rPr>
      </w:pPr>
      <w:r w:rsidRPr="00FE4145">
        <w:rPr>
          <w:rFonts w:cs="Arial"/>
          <w:iCs/>
        </w:rPr>
        <w:tab/>
      </w:r>
    </w:p>
    <w:p w:rsidR="00280C5F" w:rsidRPr="001F3883" w:rsidRDefault="00FE4145" w:rsidP="003B4758">
      <w:pPr>
        <w:spacing w:before="0" w:after="0"/>
        <w:rPr>
          <w:b/>
        </w:rPr>
      </w:pPr>
      <w:r w:rsidRPr="00FE4145">
        <w:rPr>
          <w:rFonts w:cs="Arial"/>
          <w:iCs/>
        </w:rPr>
        <w:t xml:space="preserve">Children with at least one parent who has an adverse security assessment by ASIO </w:t>
      </w:r>
      <w:r w:rsidR="00812F7E">
        <w:rPr>
          <w:rFonts w:cs="Arial"/>
          <w:iCs/>
        </w:rPr>
        <w:t>may be</w:t>
      </w:r>
      <w:r w:rsidRPr="00FE4145">
        <w:rPr>
          <w:rFonts w:cs="Arial"/>
          <w:iCs/>
        </w:rPr>
        <w:t xml:space="preserve"> subject to extremely long periods of detention. </w:t>
      </w:r>
      <w:r w:rsidRPr="000604B0">
        <w:rPr>
          <w:rFonts w:cs="Arial"/>
          <w:b/>
          <w:iCs/>
        </w:rPr>
        <w:t xml:space="preserve">The failure of the Commonwealth to consider less restrictive detention alternatives for these families </w:t>
      </w:r>
      <w:r w:rsidR="00DB6C24">
        <w:rPr>
          <w:rFonts w:cs="Arial"/>
          <w:b/>
          <w:iCs/>
        </w:rPr>
        <w:t>would be</w:t>
      </w:r>
      <w:r w:rsidRPr="000604B0">
        <w:rPr>
          <w:rFonts w:cs="Arial"/>
          <w:b/>
          <w:iCs/>
        </w:rPr>
        <w:t xml:space="preserve"> a breach of the </w:t>
      </w:r>
      <w:r w:rsidRPr="000604B0">
        <w:rPr>
          <w:rFonts w:cs="Arial"/>
          <w:b/>
          <w:i/>
          <w:iCs/>
        </w:rPr>
        <w:t>Convention on the Rights of the Child</w:t>
      </w:r>
      <w:r w:rsidRPr="000604B0">
        <w:rPr>
          <w:rFonts w:cs="Arial"/>
          <w:b/>
          <w:iCs/>
        </w:rPr>
        <w:t>,</w:t>
      </w:r>
      <w:r w:rsidR="002F7D9A">
        <w:rPr>
          <w:rFonts w:cs="Arial"/>
          <w:b/>
          <w:iCs/>
        </w:rPr>
        <w:t xml:space="preserve"> </w:t>
      </w:r>
      <w:r w:rsidR="000F7F3C" w:rsidRPr="000604B0">
        <w:rPr>
          <w:rFonts w:cs="Arial"/>
          <w:b/>
          <w:iCs/>
        </w:rPr>
        <w:t>article 37(b)</w:t>
      </w:r>
      <w:r w:rsidRPr="000604B0">
        <w:rPr>
          <w:rFonts w:cs="Arial"/>
          <w:b/>
          <w:iCs/>
        </w:rPr>
        <w:t>.</w:t>
      </w:r>
      <w:r w:rsidR="00280C5F" w:rsidRPr="001F3883">
        <w:rPr>
          <w:b/>
        </w:rPr>
        <w:br w:type="page"/>
      </w:r>
    </w:p>
    <w:p w:rsidR="00111AE9" w:rsidRPr="00E348E9" w:rsidRDefault="000D462A" w:rsidP="009F4612">
      <w:pPr>
        <w:pStyle w:val="Heading1"/>
        <w:ind w:hanging="1135"/>
        <w:rPr>
          <w:sz w:val="72"/>
          <w:szCs w:val="72"/>
        </w:rPr>
      </w:pPr>
      <w:bookmarkStart w:id="186" w:name="_Toc403999498"/>
      <w:r>
        <w:rPr>
          <w:sz w:val="72"/>
          <w:szCs w:val="72"/>
        </w:rPr>
        <w:lastRenderedPageBreak/>
        <w:t>C</w:t>
      </w:r>
      <w:r w:rsidR="00280C5F" w:rsidRPr="00FE2856">
        <w:rPr>
          <w:sz w:val="72"/>
          <w:szCs w:val="72"/>
        </w:rPr>
        <w:t xml:space="preserve">hildren </w:t>
      </w:r>
      <w:r>
        <w:rPr>
          <w:sz w:val="72"/>
          <w:szCs w:val="72"/>
        </w:rPr>
        <w:t xml:space="preserve">in detention </w:t>
      </w:r>
      <w:r w:rsidR="00280C5F" w:rsidRPr="00FE2856">
        <w:rPr>
          <w:sz w:val="72"/>
          <w:szCs w:val="72"/>
        </w:rPr>
        <w:t>on Nauru</w:t>
      </w:r>
      <w:bookmarkEnd w:id="186"/>
      <w:r w:rsidR="00280C5F" w:rsidRPr="00FE2856">
        <w:rPr>
          <w:sz w:val="72"/>
          <w:szCs w:val="72"/>
        </w:rPr>
        <w:t xml:space="preserve"> </w:t>
      </w:r>
    </w:p>
    <w:p w:rsidR="007E56D8" w:rsidRDefault="00787317" w:rsidP="00DB322E">
      <w:pPr>
        <w:rPr>
          <w:rFonts w:cs="Arial"/>
        </w:rPr>
      </w:pPr>
      <w:r w:rsidRPr="00787317">
        <w:rPr>
          <w:rFonts w:cs="Arial"/>
        </w:rPr>
        <w:t xml:space="preserve">Nearly every first-hand account of Nauru makes reference to its overwhelming heat. The average temperature on Nauru </w:t>
      </w:r>
      <w:r w:rsidR="00053C0B">
        <w:rPr>
          <w:rFonts w:cs="Arial"/>
        </w:rPr>
        <w:t xml:space="preserve">is 31 degrees. Inside the </w:t>
      </w:r>
      <w:r w:rsidR="007E56D8">
        <w:rPr>
          <w:rFonts w:cs="Arial"/>
        </w:rPr>
        <w:t xml:space="preserve">detention centre </w:t>
      </w:r>
      <w:r w:rsidR="00053C0B">
        <w:rPr>
          <w:rFonts w:cs="Arial"/>
        </w:rPr>
        <w:t>tents</w:t>
      </w:r>
      <w:r w:rsidR="008E5D58">
        <w:rPr>
          <w:rFonts w:cs="Arial"/>
        </w:rPr>
        <w:t>,</w:t>
      </w:r>
      <w:r w:rsidRPr="00787317">
        <w:rPr>
          <w:rFonts w:cs="Arial"/>
        </w:rPr>
        <w:t xml:space="preserve"> temperatures regularly reach 45-50 degrees.</w:t>
      </w:r>
      <w:r w:rsidRPr="00787317">
        <w:rPr>
          <w:sz w:val="20"/>
          <w:vertAlign w:val="superscript"/>
        </w:rPr>
        <w:endnoteReference w:id="496"/>
      </w:r>
      <w:r w:rsidRPr="00787317">
        <w:rPr>
          <w:rFonts w:cs="Arial"/>
        </w:rPr>
        <w:t xml:space="preserve"> One child living in detention reports that ‘the weather here is so hot that if you sit outside </w:t>
      </w:r>
      <w:r w:rsidR="00053C0B">
        <w:rPr>
          <w:rFonts w:cs="Arial"/>
        </w:rPr>
        <w:t>in the sun for a period of time</w:t>
      </w:r>
      <w:r w:rsidRPr="00787317">
        <w:rPr>
          <w:rFonts w:cs="Arial"/>
        </w:rPr>
        <w:t xml:space="preserve"> you lose </w:t>
      </w:r>
      <w:r w:rsidR="008F7EDC">
        <w:rPr>
          <w:rFonts w:cs="Arial"/>
        </w:rPr>
        <w:t>c</w:t>
      </w:r>
      <w:r w:rsidRPr="00787317">
        <w:rPr>
          <w:rFonts w:cs="Arial"/>
        </w:rPr>
        <w:t>onsciousness’.</w:t>
      </w:r>
      <w:r w:rsidRPr="00787317">
        <w:rPr>
          <w:sz w:val="20"/>
          <w:vertAlign w:val="superscript"/>
        </w:rPr>
        <w:endnoteReference w:id="497"/>
      </w:r>
      <w:r w:rsidRPr="00787317">
        <w:rPr>
          <w:rFonts w:cs="Arial"/>
        </w:rPr>
        <w:t xml:space="preserve"> </w:t>
      </w:r>
    </w:p>
    <w:p w:rsidR="00787317" w:rsidRPr="00787317" w:rsidRDefault="00787317" w:rsidP="00DB322E">
      <w:pPr>
        <w:rPr>
          <w:rFonts w:cs="Arial"/>
        </w:rPr>
      </w:pPr>
      <w:r w:rsidRPr="00787317">
        <w:rPr>
          <w:rFonts w:cs="Arial"/>
        </w:rPr>
        <w:t>Nauruan climate is also distinctly tropical. Humidity ranges between 75-90</w:t>
      </w:r>
      <w:r w:rsidR="00603586">
        <w:rPr>
          <w:rFonts w:cs="Arial"/>
        </w:rPr>
        <w:t xml:space="preserve"> percent</w:t>
      </w:r>
      <w:r w:rsidRPr="00787317">
        <w:rPr>
          <w:rFonts w:cs="Arial"/>
        </w:rPr>
        <w:t>. Rainfall is irregular and annual figures vary from less than 300 mm to more than 4000 mm per year.</w:t>
      </w:r>
      <w:r w:rsidRPr="00787317">
        <w:rPr>
          <w:sz w:val="20"/>
          <w:vertAlign w:val="superscript"/>
        </w:rPr>
        <w:endnoteReference w:id="498"/>
      </w:r>
      <w:r w:rsidRPr="00787317">
        <w:rPr>
          <w:rFonts w:cs="Arial"/>
        </w:rPr>
        <w:t xml:space="preserve"> This means that for most of the year the environment is sparse, dusty and without grass or greenery. </w:t>
      </w:r>
      <w:r w:rsidR="00F31985">
        <w:rPr>
          <w:rFonts w:cs="Arial"/>
        </w:rPr>
        <w:t>W</w:t>
      </w:r>
      <w:r w:rsidR="00053C0B">
        <w:rPr>
          <w:rFonts w:cs="Arial"/>
        </w:rPr>
        <w:t>hen it rains it pours,</w:t>
      </w:r>
      <w:r w:rsidR="00F31985">
        <w:rPr>
          <w:rFonts w:cs="Arial"/>
        </w:rPr>
        <w:t xml:space="preserve"> with</w:t>
      </w:r>
      <w:r w:rsidRPr="00787317">
        <w:rPr>
          <w:rFonts w:cs="Arial"/>
        </w:rPr>
        <w:t xml:space="preserve"> flooding and leaking roofs common.</w:t>
      </w:r>
      <w:r w:rsidRPr="00787317">
        <w:rPr>
          <w:sz w:val="20"/>
          <w:vertAlign w:val="superscript"/>
        </w:rPr>
        <w:endnoteReference w:id="499"/>
      </w:r>
    </w:p>
    <w:p w:rsidR="00787317" w:rsidRPr="00787317" w:rsidRDefault="00787317" w:rsidP="00DB322E">
      <w:pPr>
        <w:rPr>
          <w:rFonts w:cs="Arial"/>
        </w:rPr>
      </w:pPr>
      <w:r w:rsidRPr="00787317">
        <w:rPr>
          <w:rFonts w:cs="Arial"/>
        </w:rPr>
        <w:t>Of</w:t>
      </w:r>
      <w:r w:rsidR="00CF16F8">
        <w:rPr>
          <w:rFonts w:cs="Arial"/>
        </w:rPr>
        <w:t>fshore Processing Centre 3 is the name of</w:t>
      </w:r>
      <w:r w:rsidRPr="00787317">
        <w:rPr>
          <w:rFonts w:cs="Arial"/>
        </w:rPr>
        <w:t xml:space="preserve"> the camp </w:t>
      </w:r>
      <w:r w:rsidR="007E56D8">
        <w:rPr>
          <w:rFonts w:cs="Arial"/>
        </w:rPr>
        <w:t>where</w:t>
      </w:r>
      <w:r w:rsidRPr="00787317">
        <w:rPr>
          <w:rFonts w:cs="Arial"/>
        </w:rPr>
        <w:t xml:space="preserve"> c</w:t>
      </w:r>
      <w:r w:rsidR="00CF16F8">
        <w:rPr>
          <w:rFonts w:cs="Arial"/>
        </w:rPr>
        <w:t xml:space="preserve">hildren and families are housed on Nauru. It is a </w:t>
      </w:r>
      <w:r w:rsidRPr="00787317">
        <w:rPr>
          <w:rFonts w:cs="Arial"/>
        </w:rPr>
        <w:t xml:space="preserve">gravel construction site. </w:t>
      </w:r>
      <w:r w:rsidR="00CF16F8">
        <w:rPr>
          <w:rFonts w:cs="Arial"/>
        </w:rPr>
        <w:t xml:space="preserve">The tent accommodation is situated </w:t>
      </w:r>
      <w:r w:rsidRPr="00787317">
        <w:rPr>
          <w:rFonts w:cs="Arial"/>
        </w:rPr>
        <w:t xml:space="preserve">on loose and uneven rocks. Parents expressed concern that thongs wear out ‘almost immediately on the gravel’ and children </w:t>
      </w:r>
      <w:r w:rsidR="007E56D8">
        <w:rPr>
          <w:rFonts w:cs="Arial"/>
        </w:rPr>
        <w:t xml:space="preserve">described </w:t>
      </w:r>
      <w:r w:rsidRPr="00787317">
        <w:rPr>
          <w:rFonts w:cs="Arial"/>
        </w:rPr>
        <w:t xml:space="preserve">walking and running in the centre as </w:t>
      </w:r>
      <w:r w:rsidR="007E56D8">
        <w:rPr>
          <w:rFonts w:cs="Arial"/>
        </w:rPr>
        <w:t>‘</w:t>
      </w:r>
      <w:r w:rsidRPr="00787317">
        <w:rPr>
          <w:rFonts w:cs="Arial"/>
        </w:rPr>
        <w:t>painful</w:t>
      </w:r>
      <w:r w:rsidR="007E56D8">
        <w:rPr>
          <w:rFonts w:cs="Arial"/>
        </w:rPr>
        <w:t>’</w:t>
      </w:r>
      <w:r w:rsidRPr="00787317">
        <w:rPr>
          <w:rFonts w:cs="Arial"/>
        </w:rPr>
        <w:t>.</w:t>
      </w:r>
      <w:r w:rsidRPr="00787317">
        <w:rPr>
          <w:sz w:val="20"/>
          <w:vertAlign w:val="superscript"/>
        </w:rPr>
        <w:endnoteReference w:id="500"/>
      </w:r>
      <w:r w:rsidRPr="00787317">
        <w:rPr>
          <w:rFonts w:cs="Arial"/>
        </w:rPr>
        <w:t xml:space="preserve"> A former doctor who worked at the </w:t>
      </w:r>
      <w:r w:rsidR="00053C0B">
        <w:rPr>
          <w:rFonts w:cs="Arial"/>
        </w:rPr>
        <w:t>Regional Processing Centre</w:t>
      </w:r>
      <w:r w:rsidRPr="00787317">
        <w:rPr>
          <w:rFonts w:cs="Arial"/>
        </w:rPr>
        <w:t xml:space="preserve"> </w:t>
      </w:r>
      <w:r w:rsidR="00CF16F8">
        <w:rPr>
          <w:rFonts w:cs="Arial"/>
        </w:rPr>
        <w:t>said</w:t>
      </w:r>
      <w:r w:rsidRPr="00787317">
        <w:rPr>
          <w:rFonts w:cs="Arial"/>
        </w:rPr>
        <w:t xml:space="preserve"> she could barely walk from her car to the </w:t>
      </w:r>
      <w:r w:rsidR="00CF16F8">
        <w:rPr>
          <w:rFonts w:cs="Arial"/>
        </w:rPr>
        <w:t xml:space="preserve">detention </w:t>
      </w:r>
      <w:r w:rsidRPr="00787317">
        <w:rPr>
          <w:rFonts w:cs="Arial"/>
        </w:rPr>
        <w:t>centre without risking a sprained ankle.</w:t>
      </w:r>
      <w:r w:rsidRPr="00787317">
        <w:rPr>
          <w:sz w:val="20"/>
          <w:vertAlign w:val="superscript"/>
        </w:rPr>
        <w:endnoteReference w:id="501"/>
      </w:r>
      <w:r w:rsidRPr="00787317">
        <w:rPr>
          <w:rFonts w:cs="Arial"/>
        </w:rPr>
        <w:t xml:space="preserve"> These rocks also reflect the harsh glare of the sun. According to a former employee of</w:t>
      </w:r>
      <w:r w:rsidR="00CF16F8">
        <w:rPr>
          <w:rFonts w:cs="Arial"/>
        </w:rPr>
        <w:t xml:space="preserve"> Save the Children, staff need</w:t>
      </w:r>
      <w:r w:rsidRPr="00787317">
        <w:rPr>
          <w:rFonts w:cs="Arial"/>
        </w:rPr>
        <w:t xml:space="preserve"> to wear strong eye protection and hats. Neither of these are readily available for children on Nauru.</w:t>
      </w:r>
      <w:r w:rsidRPr="00787317">
        <w:rPr>
          <w:rFonts w:cs="Arial"/>
          <w:sz w:val="20"/>
          <w:vertAlign w:val="superscript"/>
        </w:rPr>
        <w:endnoteReference w:id="502"/>
      </w:r>
      <w:r w:rsidRPr="00787317">
        <w:rPr>
          <w:rFonts w:cs="Arial"/>
        </w:rPr>
        <w:t xml:space="preserve"> </w:t>
      </w:r>
    </w:p>
    <w:p w:rsidR="00787317" w:rsidRPr="00787317" w:rsidRDefault="007E56D8" w:rsidP="00DB322E">
      <w:pPr>
        <w:rPr>
          <w:rFonts w:cs="Arial"/>
        </w:rPr>
      </w:pPr>
      <w:r>
        <w:rPr>
          <w:rFonts w:cs="Arial"/>
        </w:rPr>
        <w:t xml:space="preserve">The Island of </w:t>
      </w:r>
      <w:r w:rsidR="00787317" w:rsidRPr="00787317">
        <w:rPr>
          <w:rFonts w:cs="Arial"/>
        </w:rPr>
        <w:t>Nauru is the site of heavy open-pit mining for phosphate. The United Nations High Commissioner for Refugees noted concern in 2013 over the camp’s ‘proximity to phosphate mining, which causes a high level of dust’.</w:t>
      </w:r>
      <w:r w:rsidR="00787317" w:rsidRPr="00787317">
        <w:rPr>
          <w:sz w:val="20"/>
          <w:vertAlign w:val="superscript"/>
        </w:rPr>
        <w:endnoteReference w:id="503"/>
      </w:r>
      <w:r w:rsidR="00787317" w:rsidRPr="00787317">
        <w:rPr>
          <w:rFonts w:cs="Arial"/>
        </w:rPr>
        <w:t xml:space="preserve"> Paediatrician, Professor Elizabeth Ellio</w:t>
      </w:r>
      <w:r w:rsidR="003554F8">
        <w:rPr>
          <w:rFonts w:cs="Arial"/>
        </w:rPr>
        <w:t>t</w:t>
      </w:r>
      <w:r w:rsidR="00787317" w:rsidRPr="00787317">
        <w:rPr>
          <w:rFonts w:cs="Arial"/>
        </w:rPr>
        <w:t>t, expressed concerns about the ‘causal effect of atmospheric phosphate’ on ‘recurrent asthma and irritation of the eyes and skin’.</w:t>
      </w:r>
      <w:r w:rsidR="00787317" w:rsidRPr="00787317">
        <w:rPr>
          <w:sz w:val="20"/>
          <w:vertAlign w:val="superscript"/>
        </w:rPr>
        <w:endnoteReference w:id="504"/>
      </w:r>
      <w:r w:rsidR="00787317" w:rsidRPr="00787317">
        <w:rPr>
          <w:rFonts w:cs="Arial"/>
        </w:rPr>
        <w:t xml:space="preserve">  </w:t>
      </w:r>
    </w:p>
    <w:p w:rsidR="00787317" w:rsidRPr="00787317" w:rsidRDefault="00787317" w:rsidP="00DB322E">
      <w:pPr>
        <w:pStyle w:val="Heading2"/>
      </w:pPr>
      <w:bookmarkStart w:id="187" w:name="_Toc399343709"/>
      <w:bookmarkStart w:id="188" w:name="_Toc403999499"/>
      <w:r w:rsidRPr="00787317">
        <w:t>Accommodation</w:t>
      </w:r>
      <w:bookmarkEnd w:id="187"/>
      <w:bookmarkEnd w:id="188"/>
    </w:p>
    <w:p w:rsidR="00787317" w:rsidRPr="00787317" w:rsidRDefault="00787317" w:rsidP="00DB322E">
      <w:pPr>
        <w:rPr>
          <w:rFonts w:cs="Arial"/>
          <w:i/>
        </w:rPr>
      </w:pPr>
      <w:r w:rsidRPr="00787317">
        <w:rPr>
          <w:rFonts w:cs="Arial"/>
          <w:i/>
        </w:rPr>
        <w:t>No child should be subject to arbitrary interference with his or her privacy, home or correspondence (Article 16 C</w:t>
      </w:r>
      <w:r w:rsidR="00C9239D">
        <w:rPr>
          <w:rFonts w:cs="Arial"/>
          <w:i/>
        </w:rPr>
        <w:t xml:space="preserve">onvention on the </w:t>
      </w:r>
      <w:r w:rsidRPr="00787317">
        <w:rPr>
          <w:rFonts w:cs="Arial"/>
          <w:i/>
        </w:rPr>
        <w:t>R</w:t>
      </w:r>
      <w:r w:rsidR="00C9239D">
        <w:rPr>
          <w:rFonts w:cs="Arial"/>
          <w:i/>
        </w:rPr>
        <w:t xml:space="preserve">ights of the </w:t>
      </w:r>
      <w:r w:rsidRPr="00787317">
        <w:rPr>
          <w:rFonts w:cs="Arial"/>
          <w:i/>
        </w:rPr>
        <w:t>C</w:t>
      </w:r>
      <w:r w:rsidR="00C9239D">
        <w:rPr>
          <w:rFonts w:cs="Arial"/>
          <w:i/>
        </w:rPr>
        <w:t>hild</w:t>
      </w:r>
      <w:r w:rsidRPr="00787317">
        <w:rPr>
          <w:rFonts w:cs="Arial"/>
          <w:i/>
        </w:rPr>
        <w:t xml:space="preserve">) </w:t>
      </w:r>
    </w:p>
    <w:p w:rsidR="00787317" w:rsidRPr="00787317" w:rsidRDefault="00787317" w:rsidP="00DB322E">
      <w:pPr>
        <w:rPr>
          <w:rFonts w:cs="Arial"/>
        </w:rPr>
      </w:pPr>
      <w:r w:rsidRPr="00787317">
        <w:rPr>
          <w:rFonts w:cs="Arial"/>
        </w:rPr>
        <w:t xml:space="preserve">The United Nations High Commissioner for Refugees visited Nauru in </w:t>
      </w:r>
      <w:r w:rsidR="00BA5385">
        <w:rPr>
          <w:rFonts w:cs="Arial"/>
        </w:rPr>
        <w:t>October 2013 and described the detention centre tents as ‘large vinyl marquees</w:t>
      </w:r>
      <w:r w:rsidRPr="00787317">
        <w:rPr>
          <w:rFonts w:cs="Arial"/>
        </w:rPr>
        <w:t xml:space="preserve"> with individual family areas separated by vinyl partitions’</w:t>
      </w:r>
      <w:r w:rsidR="00BA5385">
        <w:rPr>
          <w:rFonts w:cs="Arial"/>
        </w:rPr>
        <w:t>. The tents have ‘</w:t>
      </w:r>
      <w:r w:rsidRPr="00787317">
        <w:rPr>
          <w:rFonts w:cs="Arial"/>
        </w:rPr>
        <w:t>wooden flooring and ceiling fans. There was no air conditioning’.</w:t>
      </w:r>
      <w:r w:rsidRPr="00787317">
        <w:rPr>
          <w:sz w:val="20"/>
          <w:vertAlign w:val="superscript"/>
        </w:rPr>
        <w:endnoteReference w:id="505"/>
      </w:r>
      <w:r w:rsidRPr="00787317">
        <w:rPr>
          <w:rFonts w:cs="Arial"/>
        </w:rPr>
        <w:t xml:space="preserve"> The tents appear to contain very little furniture besides beds. The </w:t>
      </w:r>
      <w:r w:rsidR="00BA5385">
        <w:rPr>
          <w:rFonts w:cs="Arial"/>
        </w:rPr>
        <w:t>Commission</w:t>
      </w:r>
      <w:r w:rsidRPr="00787317">
        <w:rPr>
          <w:rFonts w:cs="Arial"/>
        </w:rPr>
        <w:t xml:space="preserve"> was told </w:t>
      </w:r>
      <w:r w:rsidR="00BA5385">
        <w:rPr>
          <w:rFonts w:cs="Arial"/>
        </w:rPr>
        <w:t xml:space="preserve">at the Inquiry’s </w:t>
      </w:r>
      <w:r w:rsidR="00053C0B">
        <w:rPr>
          <w:rFonts w:cs="Arial"/>
        </w:rPr>
        <w:t>third</w:t>
      </w:r>
      <w:r w:rsidRPr="00787317">
        <w:rPr>
          <w:rFonts w:cs="Arial"/>
        </w:rPr>
        <w:t xml:space="preserve"> public hearing that there </w:t>
      </w:r>
      <w:r w:rsidR="003738B3">
        <w:rPr>
          <w:rFonts w:cs="Arial"/>
        </w:rPr>
        <w:t>are</w:t>
      </w:r>
      <w:r w:rsidRPr="00787317">
        <w:rPr>
          <w:rFonts w:cs="Arial"/>
        </w:rPr>
        <w:t xml:space="preserve"> no chairs or tables and families </w:t>
      </w:r>
      <w:r w:rsidR="003738B3">
        <w:rPr>
          <w:rFonts w:cs="Arial"/>
        </w:rPr>
        <w:t>can</w:t>
      </w:r>
      <w:r w:rsidRPr="00787317">
        <w:rPr>
          <w:rFonts w:cs="Arial"/>
        </w:rPr>
        <w:t>not sit with their children to do homework or to eat with them.</w:t>
      </w:r>
      <w:r w:rsidRPr="00787317">
        <w:rPr>
          <w:sz w:val="20"/>
          <w:vertAlign w:val="superscript"/>
        </w:rPr>
        <w:endnoteReference w:id="506"/>
      </w:r>
      <w:r w:rsidRPr="00787317">
        <w:rPr>
          <w:rFonts w:cs="Arial"/>
        </w:rPr>
        <w:t xml:space="preserve"> </w:t>
      </w:r>
    </w:p>
    <w:p w:rsidR="00787317" w:rsidRPr="00787317" w:rsidRDefault="00BA5385" w:rsidP="00DB322E">
      <w:pPr>
        <w:rPr>
          <w:rFonts w:cs="Arial"/>
        </w:rPr>
      </w:pPr>
      <w:r>
        <w:rPr>
          <w:rFonts w:cs="Arial"/>
        </w:rPr>
        <w:t>The harsh environment on Nauru has affected the condition of the tents</w:t>
      </w:r>
      <w:r w:rsidR="00787317" w:rsidRPr="00787317">
        <w:rPr>
          <w:rFonts w:cs="Arial"/>
        </w:rPr>
        <w:t xml:space="preserve">. A child living in detention </w:t>
      </w:r>
      <w:r w:rsidR="007C7AE2">
        <w:rPr>
          <w:rFonts w:cs="Arial"/>
        </w:rPr>
        <w:t xml:space="preserve">described their deterioration. </w:t>
      </w:r>
    </w:p>
    <w:p w:rsidR="00787317" w:rsidRPr="00787317" w:rsidRDefault="00787317" w:rsidP="00DB322E">
      <w:pPr>
        <w:ind w:left="720"/>
        <w:rPr>
          <w:rFonts w:cs="Arial"/>
        </w:rPr>
      </w:pPr>
      <w:r w:rsidRPr="00787317">
        <w:rPr>
          <w:rFonts w:cs="Arial"/>
          <w:sz w:val="22"/>
          <w:szCs w:val="22"/>
        </w:rPr>
        <w:lastRenderedPageBreak/>
        <w:t>Our marquees are very dirty. Because of the weather, after sometime, there is mould in the marquees and because of the strong sun, the roof of the marquees has holes and when it rains, we get a lot of water inside the marquees. There is so much water that we have collected all our belongings and empty the water with buckets.</w:t>
      </w:r>
      <w:r w:rsidRPr="00787317">
        <w:rPr>
          <w:sz w:val="20"/>
          <w:vertAlign w:val="superscript"/>
        </w:rPr>
        <w:endnoteReference w:id="507"/>
      </w:r>
      <w:r w:rsidRPr="00787317">
        <w:rPr>
          <w:rFonts w:cs="Arial"/>
        </w:rPr>
        <w:t xml:space="preserve"> </w:t>
      </w:r>
    </w:p>
    <w:p w:rsidR="00787317" w:rsidRDefault="00787317" w:rsidP="00DB322E">
      <w:pPr>
        <w:rPr>
          <w:rFonts w:cs="Arial"/>
        </w:rPr>
      </w:pPr>
      <w:r w:rsidRPr="00787317">
        <w:rPr>
          <w:rFonts w:cs="Arial"/>
        </w:rPr>
        <w:t>Each of these tents house</w:t>
      </w:r>
      <w:r w:rsidR="002B2335">
        <w:rPr>
          <w:rFonts w:cs="Arial"/>
        </w:rPr>
        <w:t>s</w:t>
      </w:r>
      <w:r w:rsidRPr="00787317">
        <w:rPr>
          <w:rFonts w:cs="Arial"/>
        </w:rPr>
        <w:t xml:space="preserve"> 12 to 15 families.</w:t>
      </w:r>
      <w:r w:rsidRPr="00787317">
        <w:rPr>
          <w:sz w:val="20"/>
          <w:vertAlign w:val="superscript"/>
        </w:rPr>
        <w:endnoteReference w:id="508"/>
      </w:r>
      <w:r w:rsidRPr="00787317">
        <w:rPr>
          <w:rFonts w:cs="Arial"/>
        </w:rPr>
        <w:t xml:space="preserve"> Save the Children employees </w:t>
      </w:r>
      <w:r w:rsidR="003738B3">
        <w:rPr>
          <w:rFonts w:cs="Arial"/>
        </w:rPr>
        <w:t>claim</w:t>
      </w:r>
      <w:r w:rsidR="0091659F">
        <w:rPr>
          <w:rFonts w:cs="Arial"/>
        </w:rPr>
        <w:t xml:space="preserve"> </w:t>
      </w:r>
      <w:r w:rsidRPr="00787317">
        <w:rPr>
          <w:rFonts w:cs="Arial"/>
        </w:rPr>
        <w:t>that as a result of these cramped conditions there is ‘little privacy</w:t>
      </w:r>
      <w:r w:rsidR="00DF0971">
        <w:rPr>
          <w:rFonts w:cs="Arial"/>
        </w:rPr>
        <w:t xml:space="preserve"> [and]</w:t>
      </w:r>
      <w:r w:rsidRPr="00787317">
        <w:rPr>
          <w:rFonts w:cs="Arial"/>
        </w:rPr>
        <w:t xml:space="preserve"> high noise levels at all times’.</w:t>
      </w:r>
      <w:r w:rsidRPr="00787317">
        <w:rPr>
          <w:sz w:val="20"/>
          <w:vertAlign w:val="superscript"/>
        </w:rPr>
        <w:endnoteReference w:id="509"/>
      </w:r>
      <w:r w:rsidRPr="00787317">
        <w:rPr>
          <w:rFonts w:cs="Arial"/>
        </w:rPr>
        <w:t xml:space="preserve"> A Child Protection and S</w:t>
      </w:r>
      <w:r w:rsidR="00F31985">
        <w:rPr>
          <w:rFonts w:cs="Arial"/>
        </w:rPr>
        <w:t>upport Worker on Nauru added, ‘[b]</w:t>
      </w:r>
      <w:r w:rsidRPr="00787317">
        <w:rPr>
          <w:rFonts w:cs="Arial"/>
        </w:rPr>
        <w:t>ecause they are only separated from other families by cloth, there is no ability to have private conversations’.</w:t>
      </w:r>
      <w:r w:rsidRPr="00787317">
        <w:rPr>
          <w:sz w:val="20"/>
          <w:vertAlign w:val="superscript"/>
        </w:rPr>
        <w:endnoteReference w:id="510"/>
      </w:r>
      <w:r w:rsidRPr="00787317">
        <w:rPr>
          <w:rFonts w:cs="Arial"/>
        </w:rPr>
        <w:t xml:space="preserve"> The lack of privacy appears to unsettle some children, with the noise and exposure preventing them fro</w:t>
      </w:r>
      <w:r w:rsidR="00DF0971">
        <w:rPr>
          <w:rFonts w:cs="Arial"/>
        </w:rPr>
        <w:t xml:space="preserve">m getting adequate rest. One 14 year </w:t>
      </w:r>
      <w:r w:rsidRPr="00787317">
        <w:rPr>
          <w:rFonts w:cs="Arial"/>
        </w:rPr>
        <w:t>old girl expressed her embarrassment about sharing a small space with her stepfather and stated that she was embarrassed having her underwear seen by him.</w:t>
      </w:r>
      <w:r w:rsidRPr="00787317">
        <w:rPr>
          <w:sz w:val="20"/>
          <w:vertAlign w:val="superscript"/>
        </w:rPr>
        <w:endnoteReference w:id="511"/>
      </w:r>
      <w:r w:rsidRPr="00787317">
        <w:rPr>
          <w:rFonts w:cs="Arial"/>
        </w:rPr>
        <w:t xml:space="preserve"> </w:t>
      </w:r>
    </w:p>
    <w:p w:rsidR="009A7BD4" w:rsidRDefault="009A7BD4" w:rsidP="00DB322E">
      <w:pPr>
        <w:rPr>
          <w:rFonts w:cs="Arial"/>
        </w:rPr>
      </w:pPr>
      <w:r>
        <w:rPr>
          <w:rFonts w:cs="Arial"/>
          <w:noProof/>
        </w:rPr>
        <w:drawing>
          <wp:inline distT="0" distB="0" distL="0" distR="0" wp14:anchorId="42F1EA11" wp14:editId="55AD7281">
            <wp:extent cx="5743575" cy="3829050"/>
            <wp:effectExtent l="0" t="0" r="9525" b="0"/>
            <wp:docPr id="23" name="Picture 23" descr="\\fileshare\users\abrak\Desktop\12.0 - Nauru 2012 (DIBP flick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leshare\users\abrak\Desktop\12.0 - Nauru 2012 (DIBP flickr)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rsidR="009A7BD4" w:rsidRPr="00D61F35" w:rsidRDefault="009A7BD4" w:rsidP="009A7BD4">
      <w:pPr>
        <w:rPr>
          <w:rFonts w:cs="Arial"/>
          <w:b/>
          <w:sz w:val="20"/>
          <w:szCs w:val="20"/>
        </w:rPr>
      </w:pPr>
      <w:r w:rsidRPr="00D61F35">
        <w:rPr>
          <w:rFonts w:cs="Arial"/>
          <w:b/>
          <w:sz w:val="20"/>
          <w:szCs w:val="20"/>
        </w:rPr>
        <w:t xml:space="preserve">Living arrangements on Nauru, 2012. </w:t>
      </w:r>
      <w:hyperlink r:id="rId76" w:history="1">
        <w:r w:rsidRPr="00D61F35">
          <w:rPr>
            <w:rStyle w:val="Hyperlink"/>
            <w:rFonts w:cs="Arial"/>
            <w:b/>
            <w:sz w:val="20"/>
            <w:szCs w:val="20"/>
          </w:rPr>
          <w:t>Source</w:t>
        </w:r>
      </w:hyperlink>
      <w:r w:rsidRPr="00D61F35">
        <w:rPr>
          <w:rFonts w:cs="Arial"/>
          <w:b/>
          <w:sz w:val="20"/>
          <w:szCs w:val="20"/>
        </w:rPr>
        <w:t>: Department of Immigration and Border Protection, reproduced under a CC BY 2.0 license.</w:t>
      </w:r>
    </w:p>
    <w:p w:rsidR="009A7BD4" w:rsidRDefault="009A7BD4" w:rsidP="00DB322E">
      <w:pPr>
        <w:rPr>
          <w:rFonts w:cs="Arial"/>
        </w:rPr>
      </w:pPr>
      <w:r>
        <w:rPr>
          <w:rFonts w:cs="Arial"/>
          <w:noProof/>
        </w:rPr>
        <w:lastRenderedPageBreak/>
        <w:drawing>
          <wp:inline distT="0" distB="0" distL="0" distR="0" wp14:anchorId="7A0EA104" wp14:editId="1E4414B6">
            <wp:extent cx="5743575" cy="3829050"/>
            <wp:effectExtent l="0" t="0" r="9525" b="0"/>
            <wp:docPr id="705" name="Picture 705" descr="\\fileshare\users\abrak\Desktop\12.0 - Nauru 2012 (DIBP flick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leshare\users\abrak\Desktop\12.0 - Nauru 2012 (DIBP flickr)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rsidR="005C6473" w:rsidRPr="00D61F35" w:rsidRDefault="005C6473" w:rsidP="005C6473">
      <w:pPr>
        <w:rPr>
          <w:rFonts w:cs="Arial"/>
          <w:b/>
          <w:sz w:val="20"/>
          <w:szCs w:val="20"/>
        </w:rPr>
      </w:pPr>
      <w:r w:rsidRPr="00D61F35">
        <w:rPr>
          <w:rFonts w:cs="Arial"/>
          <w:b/>
          <w:sz w:val="20"/>
          <w:szCs w:val="20"/>
        </w:rPr>
        <w:t xml:space="preserve">Living arrangements on Nauru, 2012. </w:t>
      </w:r>
      <w:hyperlink r:id="rId78" w:history="1">
        <w:r w:rsidRPr="00D61F35">
          <w:rPr>
            <w:rStyle w:val="Hyperlink"/>
            <w:rFonts w:cs="Arial"/>
            <w:b/>
            <w:sz w:val="20"/>
            <w:szCs w:val="20"/>
          </w:rPr>
          <w:t>Source</w:t>
        </w:r>
      </w:hyperlink>
      <w:r w:rsidRPr="00D61F35">
        <w:rPr>
          <w:rFonts w:cs="Arial"/>
          <w:b/>
          <w:sz w:val="20"/>
          <w:szCs w:val="20"/>
        </w:rPr>
        <w:t>: Department of Immigration and Border Protection, reproduced under a CC BY 2.0 license.</w:t>
      </w:r>
    </w:p>
    <w:p w:rsidR="009A7BD4" w:rsidRPr="00787317" w:rsidRDefault="009A7BD4" w:rsidP="00DB322E">
      <w:pPr>
        <w:rPr>
          <w:rFonts w:cs="Arial"/>
        </w:rPr>
      </w:pPr>
    </w:p>
    <w:p w:rsidR="00787317" w:rsidRPr="00787317" w:rsidRDefault="00787317" w:rsidP="00DB322E">
      <w:pPr>
        <w:pStyle w:val="Heading2"/>
      </w:pPr>
      <w:bookmarkStart w:id="189" w:name="_Toc399343710"/>
      <w:bookmarkStart w:id="190" w:name="_Toc403999500"/>
      <w:r w:rsidRPr="00787317">
        <w:t>Facilities</w:t>
      </w:r>
      <w:bookmarkEnd w:id="189"/>
      <w:bookmarkEnd w:id="190"/>
      <w:r w:rsidRPr="00787317">
        <w:t xml:space="preserve"> </w:t>
      </w:r>
    </w:p>
    <w:p w:rsidR="00787317" w:rsidRPr="00787317" w:rsidRDefault="00787317" w:rsidP="00DB322E">
      <w:pPr>
        <w:ind w:left="720"/>
        <w:rPr>
          <w:rFonts w:cs="Arial"/>
          <w:i/>
        </w:rPr>
      </w:pPr>
      <w:r w:rsidRPr="00787317">
        <w:rPr>
          <w:rFonts w:cs="Arial"/>
          <w:i/>
        </w:rPr>
        <w:t>Children within detention must be treated with humanity and respect (Article 37(</w:t>
      </w:r>
      <w:r w:rsidR="00F761B7">
        <w:rPr>
          <w:rFonts w:cs="Arial"/>
          <w:i/>
        </w:rPr>
        <w:t>c</w:t>
      </w:r>
      <w:r w:rsidRPr="00787317">
        <w:rPr>
          <w:rFonts w:cs="Arial"/>
          <w:i/>
        </w:rPr>
        <w:t xml:space="preserve">) </w:t>
      </w:r>
      <w:r w:rsidR="00C9239D" w:rsidRPr="00787317">
        <w:rPr>
          <w:rFonts w:cs="Arial"/>
          <w:i/>
        </w:rPr>
        <w:t>C</w:t>
      </w:r>
      <w:r w:rsidR="00C9239D">
        <w:rPr>
          <w:rFonts w:cs="Arial"/>
          <w:i/>
        </w:rPr>
        <w:t xml:space="preserve">onvention on the </w:t>
      </w:r>
      <w:r w:rsidR="00C9239D" w:rsidRPr="00787317">
        <w:rPr>
          <w:rFonts w:cs="Arial"/>
          <w:i/>
        </w:rPr>
        <w:t>R</w:t>
      </w:r>
      <w:r w:rsidR="00C9239D">
        <w:rPr>
          <w:rFonts w:cs="Arial"/>
          <w:i/>
        </w:rPr>
        <w:t xml:space="preserve">ights of the </w:t>
      </w:r>
      <w:r w:rsidR="00C9239D" w:rsidRPr="00787317">
        <w:rPr>
          <w:rFonts w:cs="Arial"/>
          <w:i/>
        </w:rPr>
        <w:t>C</w:t>
      </w:r>
      <w:r w:rsidR="00C9239D">
        <w:rPr>
          <w:rFonts w:cs="Arial"/>
          <w:i/>
        </w:rPr>
        <w:t>hild</w:t>
      </w:r>
      <w:r w:rsidRPr="00787317">
        <w:rPr>
          <w:rFonts w:cs="Arial"/>
          <w:i/>
        </w:rPr>
        <w:t>).</w:t>
      </w:r>
    </w:p>
    <w:p w:rsidR="00787317" w:rsidRPr="00787317" w:rsidRDefault="00787317" w:rsidP="00DB322E">
      <w:pPr>
        <w:rPr>
          <w:rFonts w:cs="Arial"/>
        </w:rPr>
      </w:pPr>
      <w:r w:rsidRPr="00787317">
        <w:rPr>
          <w:rFonts w:cs="Arial"/>
        </w:rPr>
        <w:t>Submissions to the Inquiry identified serious shortages of even the</w:t>
      </w:r>
      <w:r w:rsidR="00F31985">
        <w:rPr>
          <w:rFonts w:cs="Arial"/>
        </w:rPr>
        <w:t xml:space="preserve"> most</w:t>
      </w:r>
      <w:r w:rsidRPr="00787317">
        <w:rPr>
          <w:rFonts w:cs="Arial"/>
        </w:rPr>
        <w:t xml:space="preserve"> basic needs on Nauru, especially water. Showers may be restricted to 30 seconds each day.</w:t>
      </w:r>
      <w:r w:rsidRPr="00787317">
        <w:rPr>
          <w:sz w:val="20"/>
          <w:vertAlign w:val="superscript"/>
        </w:rPr>
        <w:endnoteReference w:id="512"/>
      </w:r>
      <w:r w:rsidRPr="00787317">
        <w:rPr>
          <w:rFonts w:cs="Arial"/>
        </w:rPr>
        <w:t xml:space="preserve"> At ot</w:t>
      </w:r>
      <w:r w:rsidR="00DF0971">
        <w:rPr>
          <w:rFonts w:cs="Arial"/>
        </w:rPr>
        <w:t>her times</w:t>
      </w:r>
      <w:r w:rsidR="00053C0B">
        <w:rPr>
          <w:rFonts w:cs="Arial"/>
        </w:rPr>
        <w:t xml:space="preserve"> water appears to run</w:t>
      </w:r>
      <w:r w:rsidRPr="00787317">
        <w:rPr>
          <w:rFonts w:cs="Arial"/>
        </w:rPr>
        <w:t xml:space="preserve"> out altogether. According to employees of Save the Children, ‘</w:t>
      </w:r>
      <w:r w:rsidR="0055016B">
        <w:rPr>
          <w:rFonts w:cs="Arial"/>
        </w:rPr>
        <w:t>[t]</w:t>
      </w:r>
      <w:r w:rsidRPr="00787317">
        <w:rPr>
          <w:rFonts w:cs="Arial"/>
        </w:rPr>
        <w:t xml:space="preserve">here have been multiple times that </w:t>
      </w:r>
      <w:r w:rsidR="00053C0B" w:rsidRPr="00053C0B">
        <w:rPr>
          <w:rFonts w:cs="Arial"/>
        </w:rPr>
        <w:t xml:space="preserve">Offshore Processing Centre </w:t>
      </w:r>
      <w:r w:rsidRPr="00787317">
        <w:rPr>
          <w:rFonts w:cs="Arial"/>
        </w:rPr>
        <w:t xml:space="preserve">3 has </w:t>
      </w:r>
      <w:r w:rsidR="00CE5381">
        <w:rPr>
          <w:rFonts w:cs="Arial"/>
        </w:rPr>
        <w:t xml:space="preserve"> “</w:t>
      </w:r>
      <w:r w:rsidRPr="00787317">
        <w:rPr>
          <w:rFonts w:cs="Arial"/>
        </w:rPr>
        <w:t>run out</w:t>
      </w:r>
      <w:r w:rsidR="00CE5381">
        <w:rPr>
          <w:rFonts w:cs="Arial"/>
        </w:rPr>
        <w:t>”</w:t>
      </w:r>
      <w:r w:rsidRPr="00787317">
        <w:rPr>
          <w:rFonts w:cs="Arial"/>
        </w:rPr>
        <w:t xml:space="preserve"> of water, resulting in overflowing and blocked toilets with faeces on the toilets or on the floor of the toilet’.</w:t>
      </w:r>
      <w:r w:rsidRPr="00787317">
        <w:rPr>
          <w:sz w:val="20"/>
          <w:vertAlign w:val="superscript"/>
        </w:rPr>
        <w:endnoteReference w:id="513"/>
      </w:r>
      <w:r w:rsidRPr="00787317">
        <w:rPr>
          <w:rFonts w:cs="Arial"/>
        </w:rPr>
        <w:t xml:space="preserve"> </w:t>
      </w:r>
    </w:p>
    <w:p w:rsidR="00787317" w:rsidRPr="00787317" w:rsidRDefault="00787317" w:rsidP="00DB322E">
      <w:pPr>
        <w:rPr>
          <w:rFonts w:cs="Arial"/>
        </w:rPr>
      </w:pPr>
      <w:r w:rsidRPr="00787317">
        <w:rPr>
          <w:rFonts w:cs="Arial"/>
        </w:rPr>
        <w:t>Even when water supply is secure there are ubiquitous concerns with hygiene. The Inquiry heard evidence that the grounds of Offshore Processing Centre 3 are frequently littered with refuse and garbage bins were left overflowing.</w:t>
      </w:r>
      <w:r w:rsidRPr="00787317">
        <w:rPr>
          <w:sz w:val="20"/>
          <w:vertAlign w:val="superscript"/>
        </w:rPr>
        <w:endnoteReference w:id="514"/>
      </w:r>
      <w:r w:rsidRPr="00787317">
        <w:rPr>
          <w:rFonts w:cs="Arial"/>
        </w:rPr>
        <w:t xml:space="preserve"> </w:t>
      </w:r>
      <w:r w:rsidR="000F64E5">
        <w:rPr>
          <w:rFonts w:cs="Arial"/>
        </w:rPr>
        <w:t xml:space="preserve">According to one submission, </w:t>
      </w:r>
      <w:r w:rsidR="0091659F">
        <w:rPr>
          <w:rFonts w:cs="Arial"/>
        </w:rPr>
        <w:t>the</w:t>
      </w:r>
      <w:r w:rsidRPr="00787317">
        <w:rPr>
          <w:rFonts w:cs="Arial"/>
        </w:rPr>
        <w:t xml:space="preserve"> Health and Safety Manager </w:t>
      </w:r>
      <w:r w:rsidR="0091659F">
        <w:rPr>
          <w:rFonts w:cs="Arial"/>
        </w:rPr>
        <w:t xml:space="preserve">of the </w:t>
      </w:r>
      <w:r w:rsidR="00CE5381">
        <w:rPr>
          <w:rFonts w:cs="Arial"/>
        </w:rPr>
        <w:t xml:space="preserve">centre </w:t>
      </w:r>
      <w:r w:rsidRPr="00787317">
        <w:rPr>
          <w:rFonts w:cs="Arial"/>
        </w:rPr>
        <w:t xml:space="preserve">suggested that </w:t>
      </w:r>
      <w:r w:rsidR="00DF0971">
        <w:rPr>
          <w:rFonts w:cs="Arial"/>
        </w:rPr>
        <w:t>Save the Children hold a ‘Clean-</w:t>
      </w:r>
      <w:r w:rsidRPr="00787317">
        <w:rPr>
          <w:rFonts w:cs="Arial"/>
        </w:rPr>
        <w:t>up Day</w:t>
      </w:r>
      <w:r w:rsidR="00DF0971">
        <w:rPr>
          <w:rFonts w:cs="Arial"/>
        </w:rPr>
        <w:t>’</w:t>
      </w:r>
      <w:r w:rsidRPr="00787317">
        <w:rPr>
          <w:rFonts w:cs="Arial"/>
        </w:rPr>
        <w:t xml:space="preserve"> </w:t>
      </w:r>
      <w:r w:rsidR="00DF0971">
        <w:rPr>
          <w:rFonts w:cs="Arial"/>
        </w:rPr>
        <w:t>during</w:t>
      </w:r>
      <w:r w:rsidRPr="00787317">
        <w:rPr>
          <w:rFonts w:cs="Arial"/>
        </w:rPr>
        <w:t xml:space="preserve"> which children would be invited to pick up the trash.</w:t>
      </w:r>
      <w:r w:rsidRPr="00787317">
        <w:rPr>
          <w:sz w:val="20"/>
          <w:vertAlign w:val="superscript"/>
        </w:rPr>
        <w:endnoteReference w:id="515"/>
      </w:r>
    </w:p>
    <w:p w:rsidR="00787317" w:rsidRPr="00787317" w:rsidRDefault="00787317" w:rsidP="00DB322E">
      <w:pPr>
        <w:rPr>
          <w:rFonts w:cs="Arial"/>
        </w:rPr>
      </w:pPr>
      <w:r w:rsidRPr="00787317">
        <w:rPr>
          <w:rFonts w:cs="Arial"/>
        </w:rPr>
        <w:t xml:space="preserve">Problems of cleanliness and hygiene appear to be especially serious as they relate to toilets and showers. The Inquiry heard evidence that at times the </w:t>
      </w:r>
      <w:r w:rsidR="00DF0971" w:rsidRPr="00DF0971">
        <w:rPr>
          <w:rFonts w:cs="Arial"/>
        </w:rPr>
        <w:t>Regional Processing Centre</w:t>
      </w:r>
      <w:r w:rsidRPr="00787317">
        <w:rPr>
          <w:rFonts w:cs="Arial"/>
        </w:rPr>
        <w:t xml:space="preserve"> ran out of soap.</w:t>
      </w:r>
      <w:r w:rsidRPr="00787317">
        <w:rPr>
          <w:rFonts w:cs="Arial"/>
          <w:sz w:val="20"/>
          <w:vertAlign w:val="superscript"/>
        </w:rPr>
        <w:endnoteReference w:id="516"/>
      </w:r>
    </w:p>
    <w:p w:rsidR="00787317" w:rsidRPr="00787317" w:rsidRDefault="00787317" w:rsidP="00DB322E">
      <w:pPr>
        <w:rPr>
          <w:rFonts w:cs="Arial"/>
        </w:rPr>
      </w:pPr>
      <w:r w:rsidRPr="00787317">
        <w:rPr>
          <w:rFonts w:cs="Arial"/>
        </w:rPr>
        <w:lastRenderedPageBreak/>
        <w:t xml:space="preserve">One child in Offshore Processing Centre 3 claims that ‘the toilets are very dirty and unhygienic. Most of them do not work and are unusable. The bathroom floors are always covered in dirty water’ and </w:t>
      </w:r>
      <w:r w:rsidR="0091659F">
        <w:rPr>
          <w:rFonts w:cs="Arial"/>
        </w:rPr>
        <w:t>the</w:t>
      </w:r>
      <w:r w:rsidRPr="00787317">
        <w:rPr>
          <w:rFonts w:cs="Arial"/>
        </w:rPr>
        <w:t xml:space="preserve"> water shortages ‘[cause] filthiness and increase the number of flies’.</w:t>
      </w:r>
      <w:r w:rsidRPr="00787317">
        <w:rPr>
          <w:sz w:val="20"/>
          <w:vertAlign w:val="superscript"/>
        </w:rPr>
        <w:endnoteReference w:id="517"/>
      </w:r>
      <w:r w:rsidRPr="00787317">
        <w:rPr>
          <w:rFonts w:cs="Arial"/>
        </w:rPr>
        <w:t xml:space="preserve"> Another child </w:t>
      </w:r>
      <w:r w:rsidR="0086740C">
        <w:rPr>
          <w:rFonts w:cs="Arial"/>
        </w:rPr>
        <w:t>writes</w:t>
      </w:r>
      <w:r w:rsidRPr="00787317">
        <w:rPr>
          <w:rFonts w:cs="Arial"/>
        </w:rPr>
        <w:t>:</w:t>
      </w:r>
    </w:p>
    <w:p w:rsidR="00787317" w:rsidRPr="00787317" w:rsidRDefault="00787317" w:rsidP="00DB322E">
      <w:pPr>
        <w:ind w:left="720"/>
        <w:contextualSpacing/>
        <w:rPr>
          <w:rFonts w:cs="Arial"/>
        </w:rPr>
      </w:pPr>
      <w:r w:rsidRPr="00787317">
        <w:rPr>
          <w:rFonts w:cs="Arial"/>
          <w:sz w:val="22"/>
          <w:szCs w:val="22"/>
        </w:rPr>
        <w:t>Because of this situation, new diseases came out like skin rashes, mosquitoes discovered and new flys … Disease got worse in the camp and still expanding. Sometimes because of the smell, our camp it’s like a sewer. The cleaners cleaning the toilets whenever they want. Around the toilets are mountain of toilet paper and pee and poo and water up to your ankle.</w:t>
      </w:r>
      <w:r w:rsidRPr="00787317">
        <w:rPr>
          <w:sz w:val="20"/>
          <w:vertAlign w:val="superscript"/>
        </w:rPr>
        <w:endnoteReference w:id="518"/>
      </w:r>
    </w:p>
    <w:p w:rsidR="00787317" w:rsidRPr="00787317" w:rsidRDefault="00787317" w:rsidP="00DB322E">
      <w:pPr>
        <w:contextualSpacing/>
        <w:rPr>
          <w:rFonts w:cs="Arial"/>
        </w:rPr>
      </w:pPr>
    </w:p>
    <w:p w:rsidR="00787317" w:rsidRPr="00787317" w:rsidRDefault="00DF0971" w:rsidP="00DB322E">
      <w:pPr>
        <w:contextualSpacing/>
        <w:rPr>
          <w:rFonts w:cs="Arial"/>
        </w:rPr>
      </w:pPr>
      <w:r>
        <w:rPr>
          <w:rFonts w:cs="Arial"/>
        </w:rPr>
        <w:t xml:space="preserve">At the third </w:t>
      </w:r>
      <w:r w:rsidR="00787317" w:rsidRPr="00787317">
        <w:rPr>
          <w:rFonts w:cs="Arial"/>
        </w:rPr>
        <w:t xml:space="preserve">public hearing the Inquiry was told by a doctor </w:t>
      </w:r>
      <w:r w:rsidR="0086740C">
        <w:rPr>
          <w:rFonts w:cs="Arial"/>
        </w:rPr>
        <w:t>who had worked on Nauru</w:t>
      </w:r>
      <w:r w:rsidR="0086740C" w:rsidRPr="00787317">
        <w:rPr>
          <w:rFonts w:cs="Arial"/>
        </w:rPr>
        <w:t xml:space="preserve"> </w:t>
      </w:r>
      <w:r w:rsidR="00787317" w:rsidRPr="00787317">
        <w:rPr>
          <w:rFonts w:cs="Arial"/>
        </w:rPr>
        <w:t>that the state of the toilets and the lack of w</w:t>
      </w:r>
      <w:r w:rsidR="0086740C">
        <w:rPr>
          <w:rFonts w:cs="Arial"/>
        </w:rPr>
        <w:t>ater contributed to dehydration.</w:t>
      </w:r>
    </w:p>
    <w:p w:rsidR="00787317" w:rsidRPr="00787317" w:rsidRDefault="00787317" w:rsidP="00DB322E">
      <w:pPr>
        <w:contextualSpacing/>
        <w:rPr>
          <w:rFonts w:cs="Arial"/>
        </w:rPr>
      </w:pPr>
    </w:p>
    <w:p w:rsidR="00787317" w:rsidRPr="00787317" w:rsidRDefault="00787317" w:rsidP="00DB322E">
      <w:pPr>
        <w:ind w:left="720"/>
        <w:rPr>
          <w:rFonts w:cs="Arial"/>
        </w:rPr>
      </w:pPr>
      <w:r w:rsidRPr="00787317">
        <w:rPr>
          <w:sz w:val="22"/>
          <w:szCs w:val="22"/>
        </w:rPr>
        <w:t>And the dehydration was often related to both the fact that they didn’t have access to water throughout the day on demand and the other reason was that a lot of them, particularly women and children, didn’t want to drink water during the day because they didn’t want to use the shared toileting facilities.</w:t>
      </w:r>
      <w:r w:rsidRPr="00787317">
        <w:rPr>
          <w:sz w:val="20"/>
          <w:vertAlign w:val="superscript"/>
        </w:rPr>
        <w:endnoteReference w:id="519"/>
      </w:r>
    </w:p>
    <w:p w:rsidR="00787317" w:rsidRPr="00787317" w:rsidRDefault="00787317" w:rsidP="00DB322E">
      <w:pPr>
        <w:pStyle w:val="Heading2"/>
      </w:pPr>
      <w:bookmarkStart w:id="191" w:name="_Toc399343711"/>
      <w:bookmarkStart w:id="192" w:name="_Toc403999501"/>
      <w:r w:rsidRPr="00787317">
        <w:t>Provision of clothing and footwear</w:t>
      </w:r>
      <w:bookmarkEnd w:id="191"/>
      <w:bookmarkEnd w:id="192"/>
      <w:r w:rsidRPr="00787317">
        <w:t xml:space="preserve"> </w:t>
      </w:r>
    </w:p>
    <w:p w:rsidR="00787317" w:rsidRPr="00787317" w:rsidRDefault="00787317" w:rsidP="00DB322E">
      <w:pPr>
        <w:rPr>
          <w:rFonts w:cs="Arial"/>
          <w:i/>
        </w:rPr>
      </w:pPr>
      <w:r w:rsidRPr="00787317">
        <w:rPr>
          <w:rFonts w:cs="Arial"/>
          <w:i/>
        </w:rPr>
        <w:t xml:space="preserve">The State is responsible for providing material assistance such as nutrition, clothing and housing where a child is in need (Article 27(3) </w:t>
      </w:r>
      <w:r w:rsidR="00C9239D" w:rsidRPr="00787317">
        <w:rPr>
          <w:rFonts w:cs="Arial"/>
          <w:i/>
        </w:rPr>
        <w:t>C</w:t>
      </w:r>
      <w:r w:rsidR="00C9239D">
        <w:rPr>
          <w:rFonts w:cs="Arial"/>
          <w:i/>
        </w:rPr>
        <w:t xml:space="preserve">onvention on the </w:t>
      </w:r>
      <w:r w:rsidR="00C9239D" w:rsidRPr="00787317">
        <w:rPr>
          <w:rFonts w:cs="Arial"/>
          <w:i/>
        </w:rPr>
        <w:t>R</w:t>
      </w:r>
      <w:r w:rsidR="00C9239D">
        <w:rPr>
          <w:rFonts w:cs="Arial"/>
          <w:i/>
        </w:rPr>
        <w:t xml:space="preserve">ights of the </w:t>
      </w:r>
      <w:r w:rsidR="00C9239D" w:rsidRPr="00787317">
        <w:rPr>
          <w:rFonts w:cs="Arial"/>
          <w:i/>
        </w:rPr>
        <w:t>C</w:t>
      </w:r>
      <w:r w:rsidR="00C9239D">
        <w:rPr>
          <w:rFonts w:cs="Arial"/>
          <w:i/>
        </w:rPr>
        <w:t>hild</w:t>
      </w:r>
      <w:r w:rsidRPr="00787317">
        <w:rPr>
          <w:rFonts w:cs="Arial"/>
          <w:i/>
        </w:rPr>
        <w:t>)</w:t>
      </w:r>
    </w:p>
    <w:p w:rsidR="00787317" w:rsidRPr="00787317" w:rsidRDefault="00787317" w:rsidP="00DB322E">
      <w:pPr>
        <w:rPr>
          <w:rFonts w:cs="Arial"/>
        </w:rPr>
      </w:pPr>
      <w:r w:rsidRPr="00787317">
        <w:rPr>
          <w:rFonts w:cs="Arial"/>
        </w:rPr>
        <w:t>The Inquiry heard evidence that the provision of clothing and footwear is inadequate for many children on Nauru. Employees of Save the Children report that there is a particular shortage of appropriate footwear:</w:t>
      </w:r>
    </w:p>
    <w:p w:rsidR="00787317" w:rsidRPr="00787317" w:rsidRDefault="00787317" w:rsidP="00DB322E">
      <w:pPr>
        <w:autoSpaceDE w:val="0"/>
        <w:autoSpaceDN w:val="0"/>
        <w:adjustRightInd w:val="0"/>
        <w:spacing w:before="0" w:after="0"/>
        <w:ind w:left="720"/>
        <w:rPr>
          <w:rFonts w:cs="Arial"/>
          <w:color w:val="000000"/>
          <w:sz w:val="22"/>
          <w:szCs w:val="22"/>
        </w:rPr>
      </w:pPr>
      <w:r w:rsidRPr="00787317">
        <w:rPr>
          <w:rFonts w:cs="Arial"/>
          <w:color w:val="000000"/>
          <w:sz w:val="22"/>
          <w:szCs w:val="22"/>
        </w:rPr>
        <w:t xml:space="preserve">Many children are wearing adult sized thongs with holes placing them at risk and resulting in numerous foot injuries… Staff are not allowed to enter OPC3 without </w:t>
      </w:r>
      <w:r w:rsidR="00035EAB">
        <w:rPr>
          <w:rFonts w:cs="Arial"/>
          <w:color w:val="000000"/>
          <w:sz w:val="22"/>
          <w:szCs w:val="22"/>
        </w:rPr>
        <w:t>clos</w:t>
      </w:r>
      <w:r w:rsidR="006C059F">
        <w:rPr>
          <w:rFonts w:cs="Arial"/>
          <w:color w:val="000000"/>
          <w:sz w:val="22"/>
          <w:szCs w:val="22"/>
        </w:rPr>
        <w:t>ed</w:t>
      </w:r>
      <w:r w:rsidRPr="00787317">
        <w:rPr>
          <w:rFonts w:cs="Arial"/>
          <w:color w:val="000000"/>
          <w:sz w:val="22"/>
          <w:szCs w:val="22"/>
        </w:rPr>
        <w:t xml:space="preserve"> toe shoes for workplace health and safety reasons. </w:t>
      </w:r>
      <w:r w:rsidRPr="00787317">
        <w:rPr>
          <w:rFonts w:cs="Arial"/>
          <w:sz w:val="22"/>
          <w:szCs w:val="22"/>
        </w:rPr>
        <w:t>However, children and adults have been forced to ‘make do’ with thongs that are often broken, have holes or are not the appropriate size despite waiting months for replacement shoes.</w:t>
      </w:r>
      <w:r w:rsidRPr="00787317">
        <w:rPr>
          <w:rFonts w:cs="Arial"/>
          <w:color w:val="000000"/>
          <w:sz w:val="22"/>
          <w:szCs w:val="22"/>
          <w:vertAlign w:val="superscript"/>
        </w:rPr>
        <w:endnoteReference w:id="520"/>
      </w:r>
    </w:p>
    <w:p w:rsidR="00787317" w:rsidRPr="00787317" w:rsidRDefault="00787317" w:rsidP="00DB322E">
      <w:pPr>
        <w:rPr>
          <w:rFonts w:cs="Arial"/>
        </w:rPr>
      </w:pPr>
      <w:r w:rsidRPr="00787317">
        <w:rPr>
          <w:rFonts w:cs="Arial"/>
        </w:rPr>
        <w:t>The same employees add that there is a lack of appropriate clothing for the climate, with children wearing ‘long sleeved flannel shirts … in 45 degrees and 90</w:t>
      </w:r>
      <w:r w:rsidR="0086740C">
        <w:rPr>
          <w:rFonts w:cs="Arial"/>
        </w:rPr>
        <w:t xml:space="preserve"> percent</w:t>
      </w:r>
      <w:r w:rsidRPr="00787317">
        <w:rPr>
          <w:rFonts w:cs="Arial"/>
        </w:rPr>
        <w:t xml:space="preserve"> humidity’.</w:t>
      </w:r>
      <w:r w:rsidRPr="00787317">
        <w:rPr>
          <w:sz w:val="20"/>
          <w:vertAlign w:val="superscript"/>
        </w:rPr>
        <w:endnoteReference w:id="521"/>
      </w:r>
    </w:p>
    <w:p w:rsidR="00F761B7" w:rsidRPr="001529D6" w:rsidRDefault="00787317" w:rsidP="00DB322E">
      <w:pPr>
        <w:rPr>
          <w:rFonts w:cs="Arial"/>
        </w:rPr>
      </w:pPr>
      <w:r w:rsidRPr="00787317">
        <w:rPr>
          <w:rFonts w:cs="Arial"/>
        </w:rPr>
        <w:t>There are also many accounts of s</w:t>
      </w:r>
      <w:r w:rsidR="001529D6">
        <w:rPr>
          <w:rFonts w:cs="Arial"/>
        </w:rPr>
        <w:t xml:space="preserve">hortages of underwear for children and </w:t>
      </w:r>
      <w:r w:rsidR="00F36445">
        <w:rPr>
          <w:rFonts w:cs="Arial"/>
        </w:rPr>
        <w:t xml:space="preserve">a lack </w:t>
      </w:r>
      <w:r w:rsidR="001529D6">
        <w:rPr>
          <w:rFonts w:cs="Arial"/>
        </w:rPr>
        <w:t>of bed sheets.</w:t>
      </w:r>
    </w:p>
    <w:p w:rsidR="00787317" w:rsidRPr="00787317" w:rsidRDefault="00787317" w:rsidP="00DB322E">
      <w:pPr>
        <w:autoSpaceDE w:val="0"/>
        <w:autoSpaceDN w:val="0"/>
        <w:adjustRightInd w:val="0"/>
        <w:spacing w:before="0" w:after="0"/>
        <w:ind w:left="720"/>
        <w:rPr>
          <w:rFonts w:cs="Arial"/>
          <w:sz w:val="22"/>
          <w:szCs w:val="22"/>
        </w:rPr>
      </w:pPr>
      <w:r w:rsidRPr="00787317">
        <w:rPr>
          <w:rFonts w:cs="Arial"/>
          <w:color w:val="000000"/>
          <w:sz w:val="22"/>
          <w:szCs w:val="22"/>
        </w:rPr>
        <w:t xml:space="preserve">A 13 year old girl ‘had </w:t>
      </w:r>
      <w:r w:rsidRPr="00787317">
        <w:rPr>
          <w:rFonts w:cs="Arial"/>
          <w:sz w:val="22"/>
          <w:szCs w:val="22"/>
        </w:rPr>
        <w:t>only two pairs of underwear and only one she could use while on her period. She felt shame because she was an adolescent girl and each day she had to wash her underwear and hang them to dry in front of her father which was not culturally appropriate. She went for months without additional underwear despite multiple written requests’.</w:t>
      </w:r>
    </w:p>
    <w:p w:rsidR="00787317" w:rsidRPr="00787317" w:rsidRDefault="00787317" w:rsidP="00DB322E">
      <w:pPr>
        <w:autoSpaceDE w:val="0"/>
        <w:autoSpaceDN w:val="0"/>
        <w:adjustRightInd w:val="0"/>
        <w:spacing w:before="0" w:after="0"/>
        <w:ind w:left="720"/>
        <w:rPr>
          <w:rFonts w:cs="Arial"/>
          <w:color w:val="000000"/>
          <w:sz w:val="22"/>
          <w:szCs w:val="22"/>
        </w:rPr>
      </w:pPr>
    </w:p>
    <w:p w:rsidR="001529D6" w:rsidRDefault="00787317" w:rsidP="00DB322E">
      <w:pPr>
        <w:ind w:left="720"/>
        <w:contextualSpacing/>
        <w:rPr>
          <w:rFonts w:cs="Arial"/>
          <w:sz w:val="22"/>
          <w:szCs w:val="22"/>
        </w:rPr>
      </w:pPr>
      <w:r w:rsidRPr="00787317">
        <w:rPr>
          <w:rFonts w:cs="Arial"/>
          <w:color w:val="000000"/>
          <w:sz w:val="22"/>
          <w:szCs w:val="22"/>
        </w:rPr>
        <w:t>A boy on Nauru had his genitals exposed because he was only given two pairs of shorts, one of which was badly torn, and no underwear.</w:t>
      </w:r>
      <w:r w:rsidR="001529D6" w:rsidRPr="001529D6">
        <w:rPr>
          <w:rFonts w:cs="Arial"/>
          <w:sz w:val="22"/>
          <w:szCs w:val="22"/>
        </w:rPr>
        <w:t xml:space="preserve"> </w:t>
      </w:r>
    </w:p>
    <w:p w:rsidR="001529D6" w:rsidRDefault="001529D6" w:rsidP="00DB322E">
      <w:pPr>
        <w:ind w:left="720"/>
        <w:contextualSpacing/>
        <w:rPr>
          <w:rFonts w:cs="Arial"/>
          <w:sz w:val="22"/>
          <w:szCs w:val="22"/>
        </w:rPr>
      </w:pPr>
    </w:p>
    <w:p w:rsidR="001529D6" w:rsidRDefault="001529D6" w:rsidP="00DB322E">
      <w:pPr>
        <w:ind w:left="720"/>
        <w:contextualSpacing/>
        <w:rPr>
          <w:rFonts w:cs="Arial"/>
          <w:sz w:val="22"/>
          <w:szCs w:val="22"/>
        </w:rPr>
      </w:pPr>
      <w:r w:rsidRPr="00787317">
        <w:rPr>
          <w:rFonts w:cs="Arial"/>
          <w:sz w:val="22"/>
          <w:szCs w:val="22"/>
        </w:rPr>
        <w:t>One 13 year old boy who wets the bed did not receive new sheets and detergent, even after repeated requests from STTARS.</w:t>
      </w:r>
      <w:r w:rsidRPr="00787317">
        <w:rPr>
          <w:sz w:val="20"/>
          <w:vertAlign w:val="superscript"/>
        </w:rPr>
        <w:endnoteReference w:id="522"/>
      </w:r>
    </w:p>
    <w:p w:rsidR="00787317" w:rsidRPr="00787317" w:rsidRDefault="00787317" w:rsidP="00DB322E">
      <w:pPr>
        <w:autoSpaceDE w:val="0"/>
        <w:autoSpaceDN w:val="0"/>
        <w:adjustRightInd w:val="0"/>
        <w:spacing w:before="0" w:after="0"/>
        <w:ind w:left="720"/>
        <w:rPr>
          <w:rFonts w:cs="Arial"/>
          <w:color w:val="000000"/>
          <w:sz w:val="22"/>
          <w:szCs w:val="22"/>
        </w:rPr>
      </w:pPr>
    </w:p>
    <w:p w:rsidR="00787317" w:rsidRPr="00787317" w:rsidRDefault="00787317" w:rsidP="00DB322E">
      <w:pPr>
        <w:pStyle w:val="Heading2"/>
      </w:pPr>
      <w:bookmarkStart w:id="193" w:name="_Toc399343712"/>
      <w:bookmarkStart w:id="194" w:name="_Toc403999502"/>
      <w:r w:rsidRPr="00787317">
        <w:t>Recreation and play</w:t>
      </w:r>
      <w:bookmarkEnd w:id="193"/>
      <w:bookmarkEnd w:id="194"/>
      <w:r w:rsidRPr="00787317">
        <w:t xml:space="preserve"> </w:t>
      </w:r>
    </w:p>
    <w:p w:rsidR="00787317" w:rsidRPr="001529D6" w:rsidRDefault="00787317" w:rsidP="00DB322E">
      <w:pPr>
        <w:ind w:left="720"/>
        <w:rPr>
          <w:rFonts w:cs="Arial"/>
          <w:i/>
          <w:sz w:val="22"/>
          <w:szCs w:val="22"/>
        </w:rPr>
      </w:pPr>
      <w:r w:rsidRPr="001529D6">
        <w:rPr>
          <w:rFonts w:cs="Arial"/>
          <w:i/>
          <w:sz w:val="22"/>
          <w:szCs w:val="22"/>
        </w:rPr>
        <w:t>States have recogni</w:t>
      </w:r>
      <w:r w:rsidR="0055016B" w:rsidRPr="001529D6">
        <w:rPr>
          <w:rFonts w:cs="Arial"/>
          <w:i/>
          <w:sz w:val="22"/>
          <w:szCs w:val="22"/>
        </w:rPr>
        <w:t>s</w:t>
      </w:r>
      <w:r w:rsidRPr="001529D6">
        <w:rPr>
          <w:rFonts w:cs="Arial"/>
          <w:i/>
          <w:sz w:val="22"/>
          <w:szCs w:val="22"/>
        </w:rPr>
        <w:t xml:space="preserve">ed the right of the child to rest and leisure, to engage in play and recreational activities appropriate to the age of the child and to participate freely in cultural life and the arts (Article 31 </w:t>
      </w:r>
      <w:r w:rsidR="00762173" w:rsidRPr="001529D6">
        <w:rPr>
          <w:rFonts w:cs="Arial"/>
          <w:i/>
          <w:sz w:val="22"/>
          <w:szCs w:val="22"/>
        </w:rPr>
        <w:t>Convention on the Rights of the Child</w:t>
      </w:r>
      <w:r w:rsidRPr="001529D6">
        <w:rPr>
          <w:rFonts w:cs="Arial"/>
          <w:i/>
          <w:sz w:val="22"/>
          <w:szCs w:val="22"/>
        </w:rPr>
        <w:t>)</w:t>
      </w:r>
    </w:p>
    <w:p w:rsidR="00787317" w:rsidRPr="00787317" w:rsidRDefault="00787317" w:rsidP="00DB322E">
      <w:pPr>
        <w:rPr>
          <w:rFonts w:cs="Arial"/>
        </w:rPr>
      </w:pPr>
      <w:r w:rsidRPr="00787317">
        <w:rPr>
          <w:rFonts w:cs="Arial"/>
        </w:rPr>
        <w:t>There has been some progress on building the infrastructure for play and meaningful activities on Nauru. The Department constructed a new playground in Offshore Processing Centre 3 in February 2014 and also opened a soccer field in Offshore Processing Centre 1 next to the school.</w:t>
      </w:r>
      <w:r w:rsidRPr="00787317">
        <w:rPr>
          <w:sz w:val="20"/>
          <w:vertAlign w:val="superscript"/>
        </w:rPr>
        <w:endnoteReference w:id="523"/>
      </w:r>
      <w:r w:rsidRPr="00787317">
        <w:rPr>
          <w:rFonts w:cs="Arial"/>
        </w:rPr>
        <w:t xml:space="preserve"> </w:t>
      </w:r>
      <w:r w:rsidRPr="00787317">
        <w:rPr>
          <w:sz w:val="20"/>
          <w:vertAlign w:val="superscript"/>
        </w:rPr>
        <w:endnoteReference w:id="524"/>
      </w:r>
      <w:r w:rsidRPr="00787317">
        <w:rPr>
          <w:rFonts w:cs="Arial"/>
        </w:rPr>
        <w:t xml:space="preserve"> </w:t>
      </w:r>
    </w:p>
    <w:p w:rsidR="00787317" w:rsidRPr="00787317" w:rsidRDefault="00787317" w:rsidP="00DB322E">
      <w:pPr>
        <w:rPr>
          <w:rFonts w:cs="Arial"/>
        </w:rPr>
      </w:pPr>
      <w:r w:rsidRPr="00787317">
        <w:rPr>
          <w:rFonts w:cs="Arial"/>
        </w:rPr>
        <w:t xml:space="preserve">However, the </w:t>
      </w:r>
      <w:r w:rsidR="001529D6">
        <w:rPr>
          <w:rFonts w:cs="Arial"/>
        </w:rPr>
        <w:t xml:space="preserve">Commission </w:t>
      </w:r>
      <w:r w:rsidRPr="00787317">
        <w:rPr>
          <w:rFonts w:cs="Arial"/>
        </w:rPr>
        <w:t xml:space="preserve">remains concerned that there are insufficient toys, books and play equipment. The Inquiry heard evidence from a former Save the Children employee </w:t>
      </w:r>
      <w:r w:rsidR="006F72DC">
        <w:rPr>
          <w:rFonts w:cs="Arial"/>
        </w:rPr>
        <w:t>that</w:t>
      </w:r>
      <w:r w:rsidRPr="00787317">
        <w:rPr>
          <w:rFonts w:cs="Arial"/>
        </w:rPr>
        <w:t xml:space="preserve"> children played with rocks and stones.</w:t>
      </w:r>
      <w:r w:rsidRPr="00787317">
        <w:rPr>
          <w:sz w:val="20"/>
          <w:vertAlign w:val="superscript"/>
        </w:rPr>
        <w:endnoteReference w:id="525"/>
      </w:r>
      <w:r w:rsidRPr="00787317">
        <w:rPr>
          <w:rFonts w:cs="Arial"/>
        </w:rPr>
        <w:t xml:space="preserve">  </w:t>
      </w:r>
    </w:p>
    <w:p w:rsidR="00787317" w:rsidRPr="00787317" w:rsidRDefault="00787317" w:rsidP="00DB322E">
      <w:pPr>
        <w:pStyle w:val="Heading2"/>
      </w:pPr>
      <w:bookmarkStart w:id="195" w:name="_Toc399343713"/>
      <w:bookmarkStart w:id="196" w:name="_Toc403999503"/>
      <w:r w:rsidRPr="00787317">
        <w:t>Education</w:t>
      </w:r>
      <w:bookmarkEnd w:id="195"/>
      <w:bookmarkEnd w:id="196"/>
    </w:p>
    <w:p w:rsidR="00787317" w:rsidRPr="006F72DC" w:rsidRDefault="00787317" w:rsidP="00DB322E">
      <w:pPr>
        <w:ind w:left="720"/>
        <w:rPr>
          <w:rFonts w:cs="Arial"/>
          <w:i/>
          <w:sz w:val="22"/>
          <w:szCs w:val="22"/>
        </w:rPr>
      </w:pPr>
      <w:r w:rsidRPr="006F72DC">
        <w:rPr>
          <w:rFonts w:cs="Arial"/>
          <w:i/>
          <w:sz w:val="22"/>
          <w:szCs w:val="22"/>
        </w:rPr>
        <w:t xml:space="preserve">States have expressly recognised the right of the child to education (Article 28(1) </w:t>
      </w:r>
      <w:r w:rsidR="00762173" w:rsidRPr="006F72DC">
        <w:rPr>
          <w:rFonts w:cs="Arial"/>
          <w:i/>
          <w:sz w:val="22"/>
          <w:szCs w:val="22"/>
        </w:rPr>
        <w:t>Convention on the Rights of the Child</w:t>
      </w:r>
      <w:r w:rsidRPr="006F72DC">
        <w:rPr>
          <w:rFonts w:cs="Arial"/>
          <w:i/>
          <w:sz w:val="22"/>
          <w:szCs w:val="22"/>
        </w:rPr>
        <w:t xml:space="preserve">) </w:t>
      </w:r>
    </w:p>
    <w:p w:rsidR="00787317" w:rsidRPr="00787317" w:rsidRDefault="00787317" w:rsidP="00DB322E">
      <w:pPr>
        <w:rPr>
          <w:rFonts w:cs="Arial"/>
        </w:rPr>
      </w:pPr>
      <w:r w:rsidRPr="00787317">
        <w:rPr>
          <w:rFonts w:cs="Arial"/>
        </w:rPr>
        <w:t xml:space="preserve">All </w:t>
      </w:r>
      <w:r w:rsidR="007F23A7">
        <w:rPr>
          <w:rFonts w:cs="Arial"/>
        </w:rPr>
        <w:t>school aged</w:t>
      </w:r>
      <w:r w:rsidRPr="00787317">
        <w:rPr>
          <w:rFonts w:cs="Arial"/>
        </w:rPr>
        <w:t xml:space="preserve"> children on Nauru have access to school. Primary school consists of 4 hours of class</w:t>
      </w:r>
      <w:r w:rsidR="00DF0971">
        <w:rPr>
          <w:rFonts w:cs="Arial"/>
        </w:rPr>
        <w:t xml:space="preserve"> time</w:t>
      </w:r>
      <w:r w:rsidRPr="00787317">
        <w:rPr>
          <w:rFonts w:cs="Arial"/>
        </w:rPr>
        <w:t xml:space="preserve"> within Offshore Processing Centre 3. Secondary school </w:t>
      </w:r>
      <w:r w:rsidR="006F72DC">
        <w:rPr>
          <w:rFonts w:cs="Arial"/>
        </w:rPr>
        <w:t>is</w:t>
      </w:r>
      <w:r w:rsidRPr="00787317">
        <w:rPr>
          <w:rFonts w:cs="Arial"/>
        </w:rPr>
        <w:t xml:space="preserve"> located in Offshore Processing Centre 1 and children are transported by bus to class. There is also a pilot program to integrate asylum seeker children into local Nauruan high schools. As of February 2014, </w:t>
      </w:r>
      <w:r w:rsidR="00FF7173">
        <w:rPr>
          <w:rFonts w:cs="Arial"/>
        </w:rPr>
        <w:t xml:space="preserve">four early high </w:t>
      </w:r>
      <w:r w:rsidRPr="00787317">
        <w:rPr>
          <w:rFonts w:cs="Arial"/>
        </w:rPr>
        <w:t>school students were attending</w:t>
      </w:r>
      <w:r w:rsidR="00DF0971">
        <w:rPr>
          <w:rFonts w:cs="Arial"/>
        </w:rPr>
        <w:t xml:space="preserve"> Nauru College and 11 late high </w:t>
      </w:r>
      <w:r w:rsidRPr="00787317">
        <w:rPr>
          <w:rFonts w:cs="Arial"/>
        </w:rPr>
        <w:t>school students were studying at Nauru Secondary College.</w:t>
      </w:r>
      <w:r w:rsidRPr="00787317">
        <w:rPr>
          <w:sz w:val="20"/>
          <w:vertAlign w:val="superscript"/>
        </w:rPr>
        <w:endnoteReference w:id="526"/>
      </w:r>
    </w:p>
    <w:p w:rsidR="00787317" w:rsidRPr="00787317" w:rsidRDefault="00065EEE" w:rsidP="00DB322E">
      <w:pPr>
        <w:rPr>
          <w:rFonts w:cs="Arial"/>
        </w:rPr>
      </w:pPr>
      <w:r>
        <w:rPr>
          <w:rFonts w:cs="Arial"/>
        </w:rPr>
        <w:t>T</w:t>
      </w:r>
      <w:r w:rsidR="00787317" w:rsidRPr="00787317">
        <w:rPr>
          <w:rFonts w:cs="Arial"/>
        </w:rPr>
        <w:t>here are concerns that the schooling environment in detention is not conducive to learning</w:t>
      </w:r>
      <w:r>
        <w:rPr>
          <w:rFonts w:cs="Arial"/>
        </w:rPr>
        <w:t xml:space="preserve"> on Nauru</w:t>
      </w:r>
      <w:r w:rsidR="00787317" w:rsidRPr="00787317">
        <w:rPr>
          <w:rFonts w:cs="Arial"/>
        </w:rPr>
        <w:t>. Save the Children workers claim that the provision of education has been ‘largely inadequate due to the lack of appropriate facilities’. They cite ‘high noise levels, not enough chairs … lack of air conditionin</w:t>
      </w:r>
      <w:r w:rsidR="006F72DC">
        <w:rPr>
          <w:rFonts w:cs="Arial"/>
        </w:rPr>
        <w:t xml:space="preserve">g and temperatures that were 45 to </w:t>
      </w:r>
      <w:r w:rsidR="00787317" w:rsidRPr="00787317">
        <w:rPr>
          <w:rFonts w:cs="Arial"/>
        </w:rPr>
        <w:t>50 degrees Celsius</w:t>
      </w:r>
      <w:r w:rsidR="006F72DC">
        <w:rPr>
          <w:rFonts w:cs="Arial"/>
        </w:rPr>
        <w:t>.</w:t>
      </w:r>
      <w:r w:rsidR="00787317" w:rsidRPr="00787317">
        <w:rPr>
          <w:rFonts w:cs="Arial"/>
        </w:rPr>
        <w:t>’</w:t>
      </w:r>
      <w:r w:rsidR="00787317" w:rsidRPr="00787317">
        <w:rPr>
          <w:sz w:val="20"/>
          <w:vertAlign w:val="superscript"/>
        </w:rPr>
        <w:endnoteReference w:id="527"/>
      </w:r>
      <w:r w:rsidR="00787317" w:rsidRPr="00787317">
        <w:rPr>
          <w:rFonts w:cs="Arial"/>
        </w:rPr>
        <w:t xml:space="preserve"> </w:t>
      </w:r>
      <w:r w:rsidR="006F72DC">
        <w:rPr>
          <w:rFonts w:cs="Arial"/>
        </w:rPr>
        <w:t xml:space="preserve">In addition, </w:t>
      </w:r>
      <w:r w:rsidR="00787317" w:rsidRPr="00787317">
        <w:rPr>
          <w:rFonts w:cs="Arial"/>
        </w:rPr>
        <w:t>the detention centres are insufficiently equipped with ‘books, lesson plans, writing implements</w:t>
      </w:r>
      <w:r>
        <w:rPr>
          <w:rFonts w:cs="Arial"/>
        </w:rPr>
        <w:t>, paper’ to provide adequate edu</w:t>
      </w:r>
      <w:r w:rsidR="00787317" w:rsidRPr="00787317">
        <w:rPr>
          <w:rFonts w:cs="Arial"/>
        </w:rPr>
        <w:t>cation.</w:t>
      </w:r>
      <w:r w:rsidR="00787317" w:rsidRPr="00787317">
        <w:rPr>
          <w:sz w:val="20"/>
          <w:vertAlign w:val="superscript"/>
        </w:rPr>
        <w:endnoteReference w:id="528"/>
      </w:r>
      <w:r w:rsidR="00787317" w:rsidRPr="00787317">
        <w:rPr>
          <w:rFonts w:cs="Arial"/>
        </w:rPr>
        <w:t xml:space="preserve"> </w:t>
      </w:r>
    </w:p>
    <w:p w:rsidR="00787317" w:rsidRPr="00787317" w:rsidRDefault="00065EEE" w:rsidP="00DB322E">
      <w:pPr>
        <w:rPr>
          <w:rFonts w:cs="Arial"/>
        </w:rPr>
      </w:pPr>
      <w:r>
        <w:rPr>
          <w:rFonts w:cs="Arial"/>
        </w:rPr>
        <w:t>E</w:t>
      </w:r>
      <w:r w:rsidR="00FF7173">
        <w:rPr>
          <w:rFonts w:cs="Arial"/>
        </w:rPr>
        <w:t xml:space="preserve">vidence suggests that the high </w:t>
      </w:r>
      <w:r w:rsidR="006F72DC">
        <w:rPr>
          <w:rFonts w:cs="Arial"/>
        </w:rPr>
        <w:t>school students st</w:t>
      </w:r>
      <w:r w:rsidR="00787317" w:rsidRPr="00787317">
        <w:rPr>
          <w:rFonts w:cs="Arial"/>
        </w:rPr>
        <w:t>udying in Nauruan schools are faring better and exhibiting improved mental health and wellbeing.</w:t>
      </w:r>
      <w:r w:rsidR="00787317" w:rsidRPr="00787317">
        <w:rPr>
          <w:sz w:val="20"/>
          <w:vertAlign w:val="superscript"/>
        </w:rPr>
        <w:endnoteReference w:id="529"/>
      </w:r>
      <w:r w:rsidR="00787317" w:rsidRPr="00787317">
        <w:rPr>
          <w:rFonts w:cs="Arial"/>
        </w:rPr>
        <w:t xml:space="preserve"> However, the average class size in Nauruan schools is 40 students and it is estimated that there are ‘no classrooms, furniture or resources at Nauruan schools to support additional children from the </w:t>
      </w:r>
      <w:r w:rsidR="006F72DC">
        <w:rPr>
          <w:rFonts w:cs="Arial"/>
        </w:rPr>
        <w:t>Regional Processing Centres</w:t>
      </w:r>
      <w:r w:rsidR="00787317" w:rsidRPr="00787317">
        <w:rPr>
          <w:rFonts w:cs="Arial"/>
        </w:rPr>
        <w:t>’.</w:t>
      </w:r>
      <w:r w:rsidR="00787317" w:rsidRPr="00787317">
        <w:rPr>
          <w:sz w:val="20"/>
          <w:vertAlign w:val="superscript"/>
        </w:rPr>
        <w:endnoteReference w:id="530"/>
      </w:r>
      <w:r w:rsidR="00787317" w:rsidRPr="00787317">
        <w:rPr>
          <w:rFonts w:cs="Arial"/>
        </w:rPr>
        <w:t xml:space="preserve"> There are concerns that this program will not proceed beyond its pilot stage.</w:t>
      </w:r>
    </w:p>
    <w:p w:rsidR="00787317" w:rsidRPr="00787317" w:rsidRDefault="00DF0971" w:rsidP="00DB322E">
      <w:pPr>
        <w:rPr>
          <w:rFonts w:cs="Arial"/>
        </w:rPr>
      </w:pPr>
      <w:r>
        <w:rPr>
          <w:rFonts w:cs="Arial"/>
        </w:rPr>
        <w:t>T</w:t>
      </w:r>
      <w:r w:rsidR="00787317" w:rsidRPr="00787317">
        <w:rPr>
          <w:rFonts w:cs="Arial"/>
        </w:rPr>
        <w:t xml:space="preserve">he Inquiry received evidence suggesting that Nauruan schools may soon face </w:t>
      </w:r>
      <w:r w:rsidR="006F72DC">
        <w:rPr>
          <w:rFonts w:cs="Arial"/>
        </w:rPr>
        <w:t>teacher shortages</w:t>
      </w:r>
      <w:r w:rsidR="00787317" w:rsidRPr="00787317">
        <w:rPr>
          <w:rFonts w:cs="Arial"/>
        </w:rPr>
        <w:t xml:space="preserve"> for their own students. As an Education Bill mandating teaching qualifications </w:t>
      </w:r>
      <w:r w:rsidR="006F72DC">
        <w:rPr>
          <w:rFonts w:cs="Arial"/>
        </w:rPr>
        <w:t>takes effect at the end of 2014</w:t>
      </w:r>
      <w:r w:rsidR="00CE5381">
        <w:rPr>
          <w:rFonts w:cs="Arial"/>
        </w:rPr>
        <w:t>,</w:t>
      </w:r>
      <w:r w:rsidR="006F72DC">
        <w:rPr>
          <w:rFonts w:cs="Arial"/>
        </w:rPr>
        <w:t xml:space="preserve"> </w:t>
      </w:r>
      <w:r w:rsidR="00CE5381">
        <w:rPr>
          <w:rFonts w:cs="Arial"/>
        </w:rPr>
        <w:t>a</w:t>
      </w:r>
      <w:r w:rsidR="00787317" w:rsidRPr="00787317">
        <w:rPr>
          <w:rFonts w:cs="Arial"/>
        </w:rPr>
        <w:t>n estimated 60</w:t>
      </w:r>
      <w:r w:rsidR="006F72DC">
        <w:rPr>
          <w:rFonts w:cs="Arial"/>
        </w:rPr>
        <w:t xml:space="preserve"> percent</w:t>
      </w:r>
      <w:r w:rsidR="00787317" w:rsidRPr="00787317">
        <w:rPr>
          <w:rFonts w:cs="Arial"/>
        </w:rPr>
        <w:t xml:space="preserve"> of the current teaching staff in Nauruan high schools may be let go</w:t>
      </w:r>
      <w:r w:rsidR="006F72DC">
        <w:rPr>
          <w:rFonts w:cs="Arial"/>
        </w:rPr>
        <w:t xml:space="preserve"> because they </w:t>
      </w:r>
      <w:r w:rsidR="00614430">
        <w:rPr>
          <w:rFonts w:cs="Arial"/>
        </w:rPr>
        <w:t xml:space="preserve">do not </w:t>
      </w:r>
      <w:r w:rsidR="006F72DC">
        <w:rPr>
          <w:rFonts w:cs="Arial"/>
        </w:rPr>
        <w:t>have the relevant qualifications</w:t>
      </w:r>
      <w:r w:rsidR="00787317" w:rsidRPr="00787317">
        <w:rPr>
          <w:rFonts w:cs="Arial"/>
        </w:rPr>
        <w:t>.</w:t>
      </w:r>
      <w:r w:rsidR="00787317" w:rsidRPr="00787317">
        <w:rPr>
          <w:sz w:val="20"/>
          <w:vertAlign w:val="superscript"/>
        </w:rPr>
        <w:endnoteReference w:id="531"/>
      </w:r>
      <w:r w:rsidR="00787317" w:rsidRPr="00787317">
        <w:rPr>
          <w:rFonts w:cs="Arial"/>
        </w:rPr>
        <w:t xml:space="preserve"> </w:t>
      </w:r>
    </w:p>
    <w:p w:rsidR="00787317" w:rsidRPr="00787317" w:rsidRDefault="0016346D" w:rsidP="00DB322E">
      <w:pPr>
        <w:rPr>
          <w:rFonts w:cs="Arial"/>
          <w:color w:val="000000"/>
        </w:rPr>
      </w:pPr>
      <w:r>
        <w:rPr>
          <w:rFonts w:cs="Arial"/>
        </w:rPr>
        <w:lastRenderedPageBreak/>
        <w:t>C</w:t>
      </w:r>
      <w:r w:rsidR="00787317" w:rsidRPr="00787317">
        <w:rPr>
          <w:rFonts w:cs="Arial"/>
          <w:color w:val="000000"/>
        </w:rPr>
        <w:t xml:space="preserve">lasses in the detention centres </w:t>
      </w:r>
      <w:r w:rsidR="00F36445">
        <w:rPr>
          <w:rFonts w:cs="Arial"/>
          <w:color w:val="000000"/>
        </w:rPr>
        <w:t>have</w:t>
      </w:r>
      <w:r w:rsidR="00787317" w:rsidRPr="00787317">
        <w:rPr>
          <w:rFonts w:cs="Arial"/>
          <w:color w:val="000000"/>
        </w:rPr>
        <w:t xml:space="preserve"> stude</w:t>
      </w:r>
      <w:r w:rsidR="00F36445">
        <w:rPr>
          <w:rFonts w:cs="Arial"/>
          <w:color w:val="000000"/>
        </w:rPr>
        <w:t>nts of disparate ages and abilities</w:t>
      </w:r>
      <w:r w:rsidR="00787317" w:rsidRPr="00787317">
        <w:rPr>
          <w:rFonts w:cs="Arial"/>
          <w:color w:val="000000"/>
        </w:rPr>
        <w:t>, making them difficult to manage. One teacher on Nauru claims that ‘</w:t>
      </w:r>
      <w:r w:rsidR="00FF7173">
        <w:rPr>
          <w:rFonts w:cs="Arial"/>
          <w:color w:val="000000"/>
        </w:rPr>
        <w:t>[b]</w:t>
      </w:r>
      <w:r w:rsidR="00787317" w:rsidRPr="00787317">
        <w:rPr>
          <w:rFonts w:cs="Arial"/>
          <w:color w:val="000000"/>
        </w:rPr>
        <w:t>ecause there is such a wide diversity of what level of education the students have enjoyed previously, it can at times be challenging to cater for everyone.… I te</w:t>
      </w:r>
      <w:r w:rsidR="00F36445">
        <w:rPr>
          <w:rFonts w:cs="Arial"/>
          <w:color w:val="000000"/>
        </w:rPr>
        <w:t xml:space="preserve">ach a group of students aged 14 to </w:t>
      </w:r>
      <w:r w:rsidR="00787317" w:rsidRPr="00787317">
        <w:rPr>
          <w:rFonts w:cs="Arial"/>
          <w:color w:val="000000"/>
        </w:rPr>
        <w:t>18, most of whom are beginners in English and may be illiterate’.</w:t>
      </w:r>
      <w:r w:rsidR="00787317" w:rsidRPr="00787317">
        <w:rPr>
          <w:color w:val="000000"/>
          <w:sz w:val="20"/>
          <w:vertAlign w:val="superscript"/>
        </w:rPr>
        <w:endnoteReference w:id="532"/>
      </w:r>
      <w:r w:rsidR="00787317" w:rsidRPr="00787317">
        <w:rPr>
          <w:rFonts w:cs="Arial"/>
          <w:color w:val="000000"/>
        </w:rPr>
        <w:t xml:space="preserve"> A former worker adds ‘we have teenage children in class with much younger kids and 11 year olds in classes with high school kids’.</w:t>
      </w:r>
      <w:r w:rsidR="00787317" w:rsidRPr="00787317">
        <w:rPr>
          <w:color w:val="000000"/>
          <w:sz w:val="20"/>
          <w:vertAlign w:val="superscript"/>
        </w:rPr>
        <w:endnoteReference w:id="533"/>
      </w:r>
      <w:r w:rsidR="00787317" w:rsidRPr="00787317">
        <w:rPr>
          <w:rFonts w:cs="Arial"/>
          <w:color w:val="000000"/>
        </w:rPr>
        <w:t xml:space="preserve"> </w:t>
      </w:r>
    </w:p>
    <w:p w:rsidR="00787317" w:rsidRPr="00787317" w:rsidRDefault="00065EEE" w:rsidP="00DB322E">
      <w:pPr>
        <w:rPr>
          <w:rFonts w:cs="Arial"/>
          <w:color w:val="000000"/>
        </w:rPr>
      </w:pPr>
      <w:r>
        <w:rPr>
          <w:rFonts w:cs="Arial"/>
        </w:rPr>
        <w:t>T</w:t>
      </w:r>
      <w:r w:rsidR="00787317" w:rsidRPr="00787317">
        <w:rPr>
          <w:rFonts w:cs="Arial"/>
        </w:rPr>
        <w:t>he biggest barrier to education remains the fact of detention</w:t>
      </w:r>
      <w:r w:rsidR="00FF7173">
        <w:rPr>
          <w:rFonts w:cs="Arial"/>
        </w:rPr>
        <w:t xml:space="preserve"> itself</w:t>
      </w:r>
      <w:r w:rsidR="00787317" w:rsidRPr="00787317">
        <w:rPr>
          <w:rFonts w:cs="Arial"/>
        </w:rPr>
        <w:t>. A former worker on Nauru concludes, ‘</w:t>
      </w:r>
      <w:r w:rsidR="00603586">
        <w:rPr>
          <w:rFonts w:cs="Arial"/>
          <w:color w:val="000000"/>
        </w:rPr>
        <w:t>t</w:t>
      </w:r>
      <w:r w:rsidR="00787317" w:rsidRPr="00787317">
        <w:rPr>
          <w:rFonts w:cs="Arial"/>
          <w:color w:val="000000"/>
        </w:rPr>
        <w:t>hey feel very hopeless about their future and do not see the point of trying to learn in school because they will just</w:t>
      </w:r>
      <w:r w:rsidR="00614430">
        <w:rPr>
          <w:rFonts w:cs="Arial"/>
          <w:color w:val="000000"/>
        </w:rPr>
        <w:t xml:space="preserve"> “</w:t>
      </w:r>
      <w:r w:rsidR="00787317" w:rsidRPr="00787317">
        <w:rPr>
          <w:rFonts w:cs="Arial"/>
          <w:color w:val="000000"/>
        </w:rPr>
        <w:t>stay here forever</w:t>
      </w:r>
      <w:r w:rsidR="00614430">
        <w:rPr>
          <w:rFonts w:cs="Arial"/>
          <w:color w:val="000000"/>
        </w:rPr>
        <w:t>”</w:t>
      </w:r>
      <w:r w:rsidR="00787317" w:rsidRPr="00787317">
        <w:rPr>
          <w:rFonts w:cs="Arial"/>
          <w:color w:val="000000"/>
        </w:rPr>
        <w:t>.</w:t>
      </w:r>
      <w:r w:rsidR="00787317" w:rsidRPr="00787317">
        <w:rPr>
          <w:color w:val="000000"/>
          <w:sz w:val="20"/>
          <w:vertAlign w:val="superscript"/>
        </w:rPr>
        <w:endnoteReference w:id="534"/>
      </w:r>
      <w:r w:rsidR="00787317" w:rsidRPr="00787317">
        <w:rPr>
          <w:rFonts w:cs="Arial"/>
          <w:color w:val="000000"/>
        </w:rPr>
        <w:t xml:space="preserve">  </w:t>
      </w:r>
    </w:p>
    <w:p w:rsidR="00787317" w:rsidRPr="00787317" w:rsidRDefault="00787317" w:rsidP="00DB322E">
      <w:pPr>
        <w:pStyle w:val="Heading2"/>
      </w:pPr>
      <w:bookmarkStart w:id="197" w:name="_Toc399343714"/>
      <w:bookmarkStart w:id="198" w:name="_Toc403999504"/>
      <w:r w:rsidRPr="00787317">
        <w:t>Security measures</w:t>
      </w:r>
      <w:bookmarkEnd w:id="197"/>
      <w:bookmarkEnd w:id="198"/>
      <w:r w:rsidRPr="00787317">
        <w:t xml:space="preserve"> </w:t>
      </w:r>
    </w:p>
    <w:p w:rsidR="00787317" w:rsidRPr="00F36445" w:rsidRDefault="00787317" w:rsidP="00DB322E">
      <w:pPr>
        <w:spacing w:before="0" w:after="0"/>
        <w:ind w:left="720"/>
        <w:rPr>
          <w:rFonts w:cs="Arial"/>
          <w:i/>
          <w:sz w:val="22"/>
          <w:szCs w:val="22"/>
        </w:rPr>
      </w:pPr>
      <w:r w:rsidRPr="00F36445">
        <w:rPr>
          <w:rFonts w:cs="Arial"/>
          <w:i/>
          <w:sz w:val="22"/>
          <w:szCs w:val="22"/>
        </w:rPr>
        <w:t xml:space="preserve">Every child deprived of his or her liberty should be treated with humanity and respect for the inherent dignity of the human person, in a manner which takes into account the needs of persons of his or her age (Article 37(c) </w:t>
      </w:r>
      <w:r w:rsidR="00762173" w:rsidRPr="00F36445">
        <w:rPr>
          <w:rFonts w:cs="Arial"/>
          <w:i/>
          <w:sz w:val="22"/>
          <w:szCs w:val="22"/>
        </w:rPr>
        <w:t>Convention on the Rights of the Child</w:t>
      </w:r>
      <w:r w:rsidRPr="00F36445">
        <w:rPr>
          <w:rFonts w:cs="Arial"/>
          <w:i/>
          <w:sz w:val="22"/>
          <w:szCs w:val="22"/>
        </w:rPr>
        <w:t>)</w:t>
      </w:r>
    </w:p>
    <w:p w:rsidR="00787317" w:rsidRPr="00787317" w:rsidRDefault="00787317" w:rsidP="00DB322E">
      <w:pPr>
        <w:spacing w:before="0" w:after="0"/>
        <w:rPr>
          <w:rFonts w:cs="Arial"/>
        </w:rPr>
      </w:pPr>
      <w:r w:rsidRPr="00787317">
        <w:rPr>
          <w:rFonts w:cs="Arial"/>
        </w:rPr>
        <w:t xml:space="preserve"> </w:t>
      </w:r>
    </w:p>
    <w:p w:rsidR="00BE1257" w:rsidRDefault="00787317" w:rsidP="00DB322E">
      <w:pPr>
        <w:spacing w:before="0" w:after="0"/>
        <w:rPr>
          <w:rFonts w:ascii="Times New Roman" w:hAnsi="Times New Roman"/>
        </w:rPr>
      </w:pPr>
      <w:r w:rsidRPr="00787317">
        <w:rPr>
          <w:rFonts w:cs="Arial"/>
        </w:rPr>
        <w:t>The Inquiry received submissions that the security measures on Nauru create the feeling of imprisonment.</w:t>
      </w:r>
      <w:r w:rsidRPr="00787317">
        <w:rPr>
          <w:rFonts w:cs="Arial"/>
          <w:sz w:val="20"/>
          <w:vertAlign w:val="superscript"/>
        </w:rPr>
        <w:endnoteReference w:id="535"/>
      </w:r>
      <w:r w:rsidRPr="00787317">
        <w:rPr>
          <w:rFonts w:cs="Arial"/>
        </w:rPr>
        <w:t xml:space="preserve"> The Sub-Committee of the Joint</w:t>
      </w:r>
      <w:r w:rsidR="00F36445">
        <w:rPr>
          <w:rFonts w:cs="Arial"/>
        </w:rPr>
        <w:t xml:space="preserve"> Advisory C</w:t>
      </w:r>
      <w:r w:rsidRPr="00787317">
        <w:rPr>
          <w:rFonts w:cs="Arial"/>
        </w:rPr>
        <w:t>ommittee for Nauru highlight</w:t>
      </w:r>
      <w:r w:rsidR="00F36445">
        <w:rPr>
          <w:rFonts w:cs="Arial"/>
        </w:rPr>
        <w:t>s that ‘the perimeter is fenced</w:t>
      </w:r>
      <w:r w:rsidRPr="00787317">
        <w:rPr>
          <w:rFonts w:cs="Arial"/>
        </w:rPr>
        <w:t xml:space="preserve"> and there are entry checkpoints</w:t>
      </w:r>
      <w:r w:rsidR="00757DCD">
        <w:rPr>
          <w:rFonts w:cs="Arial"/>
        </w:rPr>
        <w:t>’.</w:t>
      </w:r>
      <w:r w:rsidRPr="00787317">
        <w:rPr>
          <w:sz w:val="20"/>
          <w:vertAlign w:val="superscript"/>
        </w:rPr>
        <w:endnoteReference w:id="536"/>
      </w:r>
      <w:r w:rsidRPr="00787317">
        <w:rPr>
          <w:rFonts w:cs="Arial"/>
        </w:rPr>
        <w:t xml:space="preserve"> A former trauma counsellor for Save the Children concludes, the ‘centre is set up as a prison’</w:t>
      </w:r>
      <w:r w:rsidR="00F761B7">
        <w:rPr>
          <w:rFonts w:cs="Arial"/>
        </w:rPr>
        <w:t>.</w:t>
      </w:r>
      <w:r w:rsidRPr="00787317">
        <w:rPr>
          <w:rFonts w:cs="Arial"/>
          <w:sz w:val="20"/>
          <w:vertAlign w:val="superscript"/>
        </w:rPr>
        <w:endnoteReference w:id="537"/>
      </w:r>
      <w:r w:rsidRPr="00787317">
        <w:rPr>
          <w:rFonts w:ascii="Times New Roman" w:hAnsi="Times New Roman"/>
        </w:rPr>
        <w:t xml:space="preserve"> </w:t>
      </w:r>
    </w:p>
    <w:p w:rsidR="00BE1257" w:rsidRPr="00787317" w:rsidRDefault="00BE1257" w:rsidP="00DB322E">
      <w:pPr>
        <w:pStyle w:val="Heading2"/>
      </w:pPr>
      <w:bookmarkStart w:id="199" w:name="_Toc399343706"/>
      <w:bookmarkStart w:id="200" w:name="_Toc403999505"/>
      <w:r w:rsidRPr="00787317">
        <w:t>Policy guiding the transfer of children to Nauru</w:t>
      </w:r>
      <w:bookmarkEnd w:id="199"/>
      <w:bookmarkEnd w:id="200"/>
    </w:p>
    <w:p w:rsidR="00BE1257" w:rsidRPr="00787317" w:rsidRDefault="00BE1257" w:rsidP="00DB322E">
      <w:r w:rsidRPr="00787317">
        <w:rPr>
          <w:lang w:val="en"/>
        </w:rPr>
        <w:t>On 19 July 2013 the Australian Government announced a Regional Settlement Arrangement with the Government of Papua New Guinea.</w:t>
      </w:r>
      <w:r w:rsidRPr="00787317">
        <w:rPr>
          <w:sz w:val="20"/>
          <w:vertAlign w:val="superscript"/>
          <w:lang w:val="en"/>
        </w:rPr>
        <w:endnoteReference w:id="538"/>
      </w:r>
      <w:r w:rsidRPr="00787317">
        <w:rPr>
          <w:lang w:val="en"/>
        </w:rPr>
        <w:t xml:space="preserve"> Under the </w:t>
      </w:r>
      <w:r w:rsidR="00FF7173" w:rsidRPr="00FF7173">
        <w:rPr>
          <w:lang w:val="en"/>
        </w:rPr>
        <w:t>Regional Settlement Arrangement</w:t>
      </w:r>
      <w:r w:rsidRPr="00787317">
        <w:rPr>
          <w:lang w:val="en"/>
        </w:rPr>
        <w:t xml:space="preserve">, asylum seekers arriving </w:t>
      </w:r>
      <w:r w:rsidRPr="00787317">
        <w:t>unauthorised</w:t>
      </w:r>
      <w:r w:rsidRPr="00787317">
        <w:rPr>
          <w:lang w:val="en"/>
        </w:rPr>
        <w:t xml:space="preserve"> by boat after 19 July 2013 will be transferred to P</w:t>
      </w:r>
      <w:r w:rsidR="00FF7173">
        <w:rPr>
          <w:lang w:val="en"/>
        </w:rPr>
        <w:t xml:space="preserve">apua </w:t>
      </w:r>
      <w:r w:rsidRPr="00787317">
        <w:rPr>
          <w:lang w:val="en"/>
        </w:rPr>
        <w:t>N</w:t>
      </w:r>
      <w:r w:rsidR="00FF7173">
        <w:rPr>
          <w:lang w:val="en"/>
        </w:rPr>
        <w:t xml:space="preserve">ew </w:t>
      </w:r>
      <w:r w:rsidRPr="00787317">
        <w:rPr>
          <w:lang w:val="en"/>
        </w:rPr>
        <w:t>G</w:t>
      </w:r>
      <w:r w:rsidR="00FF7173">
        <w:rPr>
          <w:lang w:val="en"/>
        </w:rPr>
        <w:t>uinea</w:t>
      </w:r>
      <w:r w:rsidRPr="00787317">
        <w:rPr>
          <w:lang w:val="en"/>
        </w:rPr>
        <w:t xml:space="preserve"> for processing and resettlement (if found to be refugees).</w:t>
      </w:r>
      <w:r w:rsidRPr="00787317">
        <w:t xml:space="preserve"> If found not to be refugees they will be returned to their country of origin or a country where they have a right of residence. On 3 August 2013 the Australian Government signed a similar Memorandum of Understanding with Nauru.</w:t>
      </w:r>
      <w:r w:rsidRPr="00787317">
        <w:rPr>
          <w:sz w:val="20"/>
          <w:vertAlign w:val="superscript"/>
        </w:rPr>
        <w:endnoteReference w:id="539"/>
      </w:r>
      <w:r w:rsidRPr="00787317">
        <w:t xml:space="preserve">  </w:t>
      </w:r>
    </w:p>
    <w:p w:rsidR="00BE1257" w:rsidRPr="00787317" w:rsidRDefault="00BE1257" w:rsidP="00DB322E">
      <w:r w:rsidRPr="00787317">
        <w:t>Current government policy is that families and children will only be transferred to Nauru, not P</w:t>
      </w:r>
      <w:r w:rsidR="001E6A1E">
        <w:t xml:space="preserve">apua </w:t>
      </w:r>
      <w:r w:rsidRPr="00787317">
        <w:t>N</w:t>
      </w:r>
      <w:r w:rsidR="001E6A1E">
        <w:t xml:space="preserve">ew </w:t>
      </w:r>
      <w:r w:rsidRPr="00787317">
        <w:t>G</w:t>
      </w:r>
      <w:r w:rsidR="001E6A1E">
        <w:t>uinea</w:t>
      </w:r>
      <w:r w:rsidRPr="00787317">
        <w:t>. Single adult men are transferred to both P</w:t>
      </w:r>
      <w:r w:rsidR="001E6A1E">
        <w:t xml:space="preserve">apua </w:t>
      </w:r>
      <w:r w:rsidRPr="00787317">
        <w:t>N</w:t>
      </w:r>
      <w:r w:rsidR="001E6A1E">
        <w:t xml:space="preserve">ew </w:t>
      </w:r>
      <w:r w:rsidRPr="00787317">
        <w:t>G</w:t>
      </w:r>
      <w:r w:rsidR="001E6A1E">
        <w:t>uinea</w:t>
      </w:r>
      <w:r w:rsidRPr="00787317">
        <w:t xml:space="preserve"> and Nauru.  </w:t>
      </w:r>
    </w:p>
    <w:p w:rsidR="00BE1257" w:rsidRPr="00787317" w:rsidRDefault="00BE1257" w:rsidP="00DB322E">
      <w:r w:rsidRPr="00787317">
        <w:t>At 31 July 2014 there were 695 men, 268 women and 183 children detained at the regional processing centre on Nauru.</w:t>
      </w:r>
      <w:r w:rsidRPr="00787317">
        <w:rPr>
          <w:sz w:val="20"/>
          <w:vertAlign w:val="superscript"/>
        </w:rPr>
        <w:endnoteReference w:id="540"/>
      </w:r>
      <w:r w:rsidRPr="00787317">
        <w:t xml:space="preserve"> At least 27 unaccompanied children have been transferred to Nauru since 31 March 2014. </w:t>
      </w: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01" w:name="_Toc399343715"/>
      <w:bookmarkStart w:id="202" w:name="_Toc403999506"/>
      <w:r w:rsidRPr="00787317">
        <w:rPr>
          <w:b/>
          <w:i/>
          <w:color w:val="000000"/>
          <w:sz w:val="28"/>
          <w:szCs w:val="26"/>
        </w:rPr>
        <w:t>Impact of detention on children</w:t>
      </w:r>
      <w:bookmarkEnd w:id="201"/>
      <w:bookmarkEnd w:id="202"/>
    </w:p>
    <w:p w:rsidR="00787317" w:rsidRPr="004F0655" w:rsidRDefault="00787317" w:rsidP="00DB322E">
      <w:pPr>
        <w:ind w:left="284"/>
        <w:rPr>
          <w:rFonts w:cs="Arial"/>
          <w:i/>
          <w:sz w:val="22"/>
          <w:szCs w:val="22"/>
        </w:rPr>
      </w:pPr>
      <w:r w:rsidRPr="004F0655">
        <w:rPr>
          <w:rFonts w:cs="Arial"/>
          <w:i/>
          <w:sz w:val="22"/>
          <w:szCs w:val="22"/>
        </w:rPr>
        <w:t xml:space="preserve">States have an obligation to take all appropriate measures to protect children from all forms of physical or mental violence, injury or abuse, neglect or negligent treatment, maltreatment or exploitation that includes sexual abuse (Article 19(1) </w:t>
      </w:r>
      <w:r w:rsidR="00762173" w:rsidRPr="004F0655">
        <w:rPr>
          <w:rFonts w:cs="Arial"/>
          <w:i/>
          <w:sz w:val="22"/>
          <w:szCs w:val="22"/>
        </w:rPr>
        <w:t>Convention on the Rights of the Child</w:t>
      </w:r>
      <w:r w:rsidRPr="004F0655">
        <w:rPr>
          <w:rFonts w:cs="Arial"/>
          <w:i/>
          <w:sz w:val="22"/>
          <w:szCs w:val="22"/>
        </w:rPr>
        <w:t xml:space="preserve">)  </w:t>
      </w:r>
    </w:p>
    <w:p w:rsidR="00787317" w:rsidRPr="004F0655" w:rsidRDefault="00787317" w:rsidP="00DB322E">
      <w:pPr>
        <w:ind w:left="284"/>
        <w:rPr>
          <w:rFonts w:cs="Arial"/>
          <w:i/>
          <w:sz w:val="22"/>
          <w:szCs w:val="22"/>
        </w:rPr>
      </w:pPr>
      <w:r w:rsidRPr="004F0655">
        <w:rPr>
          <w:rFonts w:cs="Arial"/>
          <w:i/>
          <w:sz w:val="22"/>
          <w:szCs w:val="22"/>
        </w:rPr>
        <w:lastRenderedPageBreak/>
        <w:t xml:space="preserve">Children are also entitled to enjoy the highest attainable standard of healthcare and facilities (Article 24(1) </w:t>
      </w:r>
      <w:r w:rsidR="00762173" w:rsidRPr="004F0655">
        <w:rPr>
          <w:rFonts w:cs="Arial"/>
          <w:i/>
          <w:sz w:val="22"/>
          <w:szCs w:val="22"/>
        </w:rPr>
        <w:t>Convention on the Rights of the Child</w:t>
      </w:r>
      <w:r w:rsidRPr="004F0655">
        <w:rPr>
          <w:rFonts w:cs="Arial"/>
          <w:i/>
          <w:sz w:val="22"/>
          <w:szCs w:val="22"/>
        </w:rPr>
        <w:t xml:space="preserve">) </w:t>
      </w:r>
    </w:p>
    <w:p w:rsidR="00787317" w:rsidRPr="00787317" w:rsidRDefault="00787317" w:rsidP="00DB322E">
      <w:pPr>
        <w:rPr>
          <w:rFonts w:cs="Arial"/>
        </w:rPr>
      </w:pPr>
      <w:r w:rsidRPr="00787317">
        <w:rPr>
          <w:rFonts w:cs="Arial"/>
        </w:rPr>
        <w:t xml:space="preserve">The Inquiry has received significant evidence regarding the deteriorating health of children in detention on Nauru. </w:t>
      </w:r>
    </w:p>
    <w:p w:rsidR="00787317" w:rsidRPr="00787317" w:rsidRDefault="00787317" w:rsidP="00DB322E">
      <w:r w:rsidRPr="00787317">
        <w:t>A social worker employed by Save the Children described witnessing ‘a marked deterioration in children’s mental health as children began to realise that they would be in Nauru for a long time’.</w:t>
      </w:r>
      <w:r w:rsidRPr="00787317">
        <w:rPr>
          <w:sz w:val="20"/>
          <w:vertAlign w:val="superscript"/>
        </w:rPr>
        <w:endnoteReference w:id="541"/>
      </w:r>
    </w:p>
    <w:p w:rsidR="00787317" w:rsidRPr="00787317" w:rsidRDefault="00787317" w:rsidP="00DB322E">
      <w:r w:rsidRPr="00787317">
        <w:rPr>
          <w:rFonts w:cs="Arial"/>
        </w:rPr>
        <w:t xml:space="preserve">A doctor who worked in Nauru for </w:t>
      </w:r>
      <w:r w:rsidR="001E6A1E">
        <w:rPr>
          <w:rFonts w:cs="Arial"/>
        </w:rPr>
        <w:t>six</w:t>
      </w:r>
      <w:r w:rsidRPr="00787317">
        <w:rPr>
          <w:rFonts w:cs="Arial"/>
        </w:rPr>
        <w:t xml:space="preserve"> weeks between</w:t>
      </w:r>
      <w:r w:rsidRPr="00787317">
        <w:t xml:space="preserve"> February and March 2014 stated </w:t>
      </w:r>
      <w:r w:rsidR="00A31E51">
        <w:t xml:space="preserve">that ‘every day … there were </w:t>
      </w:r>
      <w:r w:rsidRPr="00787317">
        <w:t xml:space="preserve">teenagers and unaccompanied </w:t>
      </w:r>
      <w:r w:rsidR="00791C4D">
        <w:t>children</w:t>
      </w:r>
      <w:r w:rsidRPr="00787317">
        <w:t xml:space="preserve"> who were either on suicide or self-harm watch’.</w:t>
      </w:r>
      <w:r w:rsidRPr="00787317">
        <w:rPr>
          <w:sz w:val="20"/>
          <w:vertAlign w:val="superscript"/>
        </w:rPr>
        <w:endnoteReference w:id="542"/>
      </w:r>
    </w:p>
    <w:p w:rsidR="00787317" w:rsidRPr="00787317" w:rsidRDefault="00787317" w:rsidP="00DB322E">
      <w:pPr>
        <w:rPr>
          <w:rFonts w:cs="Arial"/>
        </w:rPr>
      </w:pPr>
      <w:r w:rsidRPr="00787317">
        <w:rPr>
          <w:rFonts w:cs="Arial"/>
        </w:rPr>
        <w:t>On 27 September 2014 it was reported that a 15 year old girl was evacuated from Nauru to Australia after attempting self-harm.</w:t>
      </w:r>
      <w:r w:rsidRPr="00787317">
        <w:rPr>
          <w:rFonts w:cs="Arial"/>
          <w:sz w:val="20"/>
          <w:vertAlign w:val="superscript"/>
        </w:rPr>
        <w:endnoteReference w:id="543"/>
      </w:r>
      <w:r w:rsidRPr="00787317">
        <w:rPr>
          <w:rFonts w:cs="Arial"/>
        </w:rPr>
        <w:t xml:space="preserve"> </w:t>
      </w:r>
    </w:p>
    <w:p w:rsidR="00787317" w:rsidRPr="00787317" w:rsidRDefault="00787317" w:rsidP="00DB322E">
      <w:pPr>
        <w:rPr>
          <w:rFonts w:cs="Arial"/>
        </w:rPr>
      </w:pPr>
      <w:r w:rsidRPr="00787317">
        <w:rPr>
          <w:rFonts w:cs="Arial"/>
        </w:rPr>
        <w:t>According to the Joint Advisory Committee</w:t>
      </w:r>
      <w:r w:rsidR="0016134C">
        <w:rPr>
          <w:rFonts w:cs="Arial"/>
        </w:rPr>
        <w:t xml:space="preserve"> on Nauru</w:t>
      </w:r>
      <w:r w:rsidRPr="00787317">
        <w:rPr>
          <w:rFonts w:cs="Arial"/>
        </w:rPr>
        <w:t>, over the 14 month period between September 2012 and November 2013 there were 102 incidents of self-harm in adult males.</w:t>
      </w:r>
      <w:r w:rsidRPr="00787317">
        <w:rPr>
          <w:rFonts w:cs="Arial"/>
          <w:sz w:val="20"/>
          <w:vertAlign w:val="superscript"/>
        </w:rPr>
        <w:endnoteReference w:id="544"/>
      </w:r>
      <w:r w:rsidRPr="00787317">
        <w:rPr>
          <w:rFonts w:cs="Arial"/>
        </w:rPr>
        <w:t xml:space="preserve"> The incidence of self-harm among adult detainees on Nauru is revealing in two important respects. First, it is a reflection of the </w:t>
      </w:r>
      <w:r w:rsidR="001E6A1E">
        <w:rPr>
          <w:rFonts w:cs="Arial"/>
        </w:rPr>
        <w:t>damaging</w:t>
      </w:r>
      <w:r w:rsidRPr="00787317">
        <w:rPr>
          <w:rFonts w:cs="Arial"/>
        </w:rPr>
        <w:t xml:space="preserve"> effect of the conditions on Nauru on the mental h</w:t>
      </w:r>
      <w:r w:rsidR="0016134C">
        <w:rPr>
          <w:rFonts w:cs="Arial"/>
        </w:rPr>
        <w:t>ealth of all detainees. Second</w:t>
      </w:r>
      <w:r w:rsidRPr="00787317">
        <w:rPr>
          <w:rFonts w:cs="Arial"/>
        </w:rPr>
        <w:t xml:space="preserve">, the incidents of self-harm by adults are an additional aspect of life in detention with which children must contend. As employees of Save the Children note: </w:t>
      </w:r>
    </w:p>
    <w:p w:rsidR="00787317" w:rsidRPr="00787317" w:rsidRDefault="00787317" w:rsidP="00DB322E">
      <w:pPr>
        <w:ind w:left="720"/>
        <w:rPr>
          <w:rFonts w:cs="Arial"/>
        </w:rPr>
      </w:pPr>
      <w:r w:rsidRPr="00787317">
        <w:rPr>
          <w:rFonts w:cs="Arial"/>
          <w:sz w:val="22"/>
          <w:szCs w:val="22"/>
        </w:rPr>
        <w:t>each day the children are in detention exposes them to witnessing additional traumatic situations … which serves as triggers to past traumatic events and delays their ability to recover from previous trauma.</w:t>
      </w:r>
      <w:r w:rsidRPr="00787317">
        <w:rPr>
          <w:sz w:val="20"/>
          <w:vertAlign w:val="superscript"/>
        </w:rPr>
        <w:endnoteReference w:id="545"/>
      </w:r>
    </w:p>
    <w:p w:rsidR="00787317" w:rsidRPr="00787317" w:rsidRDefault="00787317" w:rsidP="00DB322E">
      <w:pPr>
        <w:autoSpaceDE w:val="0"/>
        <w:autoSpaceDN w:val="0"/>
        <w:adjustRightInd w:val="0"/>
        <w:spacing w:before="0" w:after="0"/>
        <w:rPr>
          <w:rFonts w:cs="Arial"/>
          <w:color w:val="000000"/>
        </w:rPr>
      </w:pPr>
      <w:r w:rsidRPr="00787317">
        <w:rPr>
          <w:rFonts w:cs="Arial"/>
          <w:color w:val="000000"/>
        </w:rPr>
        <w:t xml:space="preserve">The impact of detention on mental health appears to be compounded by a number of conditions. The Inquiry received evidence that: </w:t>
      </w:r>
    </w:p>
    <w:p w:rsidR="00787317" w:rsidRPr="00787317" w:rsidRDefault="00787317" w:rsidP="00DB322E">
      <w:pPr>
        <w:autoSpaceDE w:val="0"/>
        <w:autoSpaceDN w:val="0"/>
        <w:adjustRightInd w:val="0"/>
        <w:spacing w:before="0" w:after="0"/>
        <w:rPr>
          <w:rFonts w:cs="Arial"/>
          <w:color w:val="000000"/>
        </w:rPr>
      </w:pPr>
    </w:p>
    <w:p w:rsidR="00787317" w:rsidRPr="00787317" w:rsidRDefault="00787317" w:rsidP="00DB322E">
      <w:pPr>
        <w:autoSpaceDE w:val="0"/>
        <w:autoSpaceDN w:val="0"/>
        <w:adjustRightInd w:val="0"/>
        <w:spacing w:before="0" w:after="0"/>
        <w:ind w:left="720"/>
        <w:rPr>
          <w:rFonts w:cs="Arial"/>
          <w:color w:val="000000"/>
          <w:sz w:val="22"/>
          <w:szCs w:val="22"/>
        </w:rPr>
      </w:pPr>
      <w:r w:rsidRPr="00787317">
        <w:rPr>
          <w:rFonts w:cs="Arial"/>
          <w:color w:val="000000"/>
          <w:sz w:val="22"/>
          <w:szCs w:val="22"/>
        </w:rPr>
        <w:t>As children develop challenging behaviours due to their deteriorating mental health, increased anger, and helplessness regarding their detainment; they also begin to experience more stigmatisation from the community by peers and their adult caregivers.</w:t>
      </w:r>
      <w:r w:rsidRPr="00787317">
        <w:rPr>
          <w:rFonts w:cs="Arial"/>
          <w:color w:val="000000"/>
          <w:sz w:val="22"/>
          <w:szCs w:val="22"/>
          <w:vertAlign w:val="superscript"/>
        </w:rPr>
        <w:endnoteReference w:id="546"/>
      </w:r>
      <w:r w:rsidRPr="00787317">
        <w:rPr>
          <w:rFonts w:cs="Arial"/>
          <w:color w:val="000000"/>
          <w:sz w:val="22"/>
          <w:szCs w:val="22"/>
        </w:rPr>
        <w:t xml:space="preserve"> </w:t>
      </w:r>
    </w:p>
    <w:p w:rsidR="00787317" w:rsidRPr="00787317" w:rsidRDefault="00787317" w:rsidP="00DB322E">
      <w:pPr>
        <w:autoSpaceDE w:val="0"/>
        <w:autoSpaceDN w:val="0"/>
        <w:adjustRightInd w:val="0"/>
        <w:spacing w:before="0" w:after="0"/>
        <w:rPr>
          <w:rFonts w:ascii="Times New Roman" w:hAnsi="Times New Roman"/>
          <w:color w:val="000000"/>
        </w:rPr>
      </w:pPr>
    </w:p>
    <w:p w:rsidR="00787317" w:rsidRPr="00787317" w:rsidRDefault="004F0655" w:rsidP="00DB322E">
      <w:pPr>
        <w:autoSpaceDE w:val="0"/>
        <w:autoSpaceDN w:val="0"/>
        <w:adjustRightInd w:val="0"/>
        <w:spacing w:before="0" w:after="0"/>
        <w:rPr>
          <w:rFonts w:cs="Arial"/>
          <w:color w:val="000000"/>
          <w:sz w:val="22"/>
          <w:szCs w:val="22"/>
        </w:rPr>
      </w:pPr>
      <w:r>
        <w:rPr>
          <w:rFonts w:cs="Arial"/>
          <w:color w:val="000000"/>
        </w:rPr>
        <w:t xml:space="preserve">One 16 </w:t>
      </w:r>
      <w:r w:rsidR="00787317" w:rsidRPr="00787317">
        <w:rPr>
          <w:rFonts w:cs="Arial"/>
          <w:color w:val="000000"/>
        </w:rPr>
        <w:t>year old boy experiencing issues with aggression, anger and depression, was said to have received so much ‘taunting, ridiculing, threats, exclusion and aggression’ that he was temporarily removed to Offshore Processing Centre 1</w:t>
      </w:r>
      <w:r w:rsidR="004F3CC0">
        <w:rPr>
          <w:rFonts w:cs="Arial"/>
          <w:color w:val="000000"/>
        </w:rPr>
        <w:t xml:space="preserve"> – the adult centre</w:t>
      </w:r>
      <w:r w:rsidR="00787317" w:rsidRPr="00787317">
        <w:rPr>
          <w:rFonts w:cs="Arial"/>
          <w:color w:val="000000"/>
        </w:rPr>
        <w:t>.</w:t>
      </w:r>
      <w:r w:rsidR="00787317" w:rsidRPr="00787317">
        <w:rPr>
          <w:rFonts w:cs="Arial"/>
          <w:color w:val="000000"/>
          <w:sz w:val="22"/>
          <w:szCs w:val="22"/>
          <w:vertAlign w:val="superscript"/>
        </w:rPr>
        <w:endnoteReference w:id="547"/>
      </w:r>
      <w:r w:rsidR="00787317" w:rsidRPr="00787317">
        <w:rPr>
          <w:rFonts w:cs="Arial"/>
          <w:color w:val="000000"/>
          <w:sz w:val="22"/>
          <w:szCs w:val="22"/>
        </w:rPr>
        <w:t xml:space="preserve"> </w:t>
      </w:r>
    </w:p>
    <w:p w:rsidR="00787317" w:rsidRPr="00787317" w:rsidRDefault="00787317" w:rsidP="00DB322E">
      <w:pPr>
        <w:rPr>
          <w:rFonts w:cs="Arial"/>
        </w:rPr>
      </w:pPr>
      <w:r w:rsidRPr="00787317">
        <w:rPr>
          <w:rFonts w:cs="Arial"/>
        </w:rPr>
        <w:t xml:space="preserve">Family separation has a similarly damaging effect on mental health. A teacher on Nauru claims that ‘I know most of the residents in </w:t>
      </w:r>
      <w:r w:rsidR="004F0655" w:rsidRPr="004F0655">
        <w:rPr>
          <w:rFonts w:cs="Arial"/>
        </w:rPr>
        <w:t>Offshore Processing Centre</w:t>
      </w:r>
      <w:r w:rsidRPr="00787317">
        <w:rPr>
          <w:rFonts w:cs="Arial"/>
        </w:rPr>
        <w:t xml:space="preserve"> 3 are separated from at least one person in their immediate family’.</w:t>
      </w:r>
      <w:r w:rsidRPr="00787317">
        <w:rPr>
          <w:sz w:val="20"/>
          <w:vertAlign w:val="superscript"/>
        </w:rPr>
        <w:endnoteReference w:id="548"/>
      </w:r>
      <w:r w:rsidRPr="00787317">
        <w:rPr>
          <w:rFonts w:cs="Arial"/>
        </w:rPr>
        <w:t xml:space="preserve"> The same teacher adds:</w:t>
      </w:r>
    </w:p>
    <w:p w:rsidR="00787317" w:rsidRPr="00787317" w:rsidRDefault="00787317" w:rsidP="00DB322E">
      <w:pPr>
        <w:spacing w:before="0" w:after="0"/>
        <w:ind w:left="720"/>
        <w:rPr>
          <w:rFonts w:cs="Arial"/>
          <w:color w:val="000000"/>
        </w:rPr>
      </w:pPr>
      <w:r w:rsidRPr="00787317">
        <w:rPr>
          <w:rFonts w:cs="Arial"/>
          <w:color w:val="000000"/>
          <w:sz w:val="22"/>
          <w:szCs w:val="22"/>
        </w:rPr>
        <w:t xml:space="preserve">Children suffer when they are separated from their families. This is especially noticeable in the many unaccompanied minors </w:t>
      </w:r>
      <w:r w:rsidR="004F0655">
        <w:rPr>
          <w:rFonts w:cs="Arial"/>
          <w:color w:val="000000"/>
          <w:sz w:val="22"/>
          <w:szCs w:val="22"/>
        </w:rPr>
        <w:t xml:space="preserve">[children] </w:t>
      </w:r>
      <w:r w:rsidRPr="00787317">
        <w:rPr>
          <w:rFonts w:cs="Arial"/>
          <w:color w:val="000000"/>
          <w:sz w:val="22"/>
          <w:szCs w:val="22"/>
        </w:rPr>
        <w:t xml:space="preserve">that live here. Their behaviour indicates that they respond even more strongly when something happens that upsets them, e.g. when something changes in a class - new teacher, new room, new internet time, ... - they might play up in class, get angry, get upset, start misbehaving, refuse to follow instruction, or even have a complete meltdown, for </w:t>
      </w:r>
      <w:r w:rsidRPr="00787317">
        <w:rPr>
          <w:rFonts w:cs="Arial"/>
          <w:color w:val="000000"/>
          <w:sz w:val="22"/>
          <w:szCs w:val="22"/>
        </w:rPr>
        <w:lastRenderedPageBreak/>
        <w:t>some even on a daily basis. Having multiple incidents in one day in a class is not unusual.</w:t>
      </w:r>
      <w:r w:rsidRPr="00787317">
        <w:rPr>
          <w:color w:val="000000"/>
          <w:sz w:val="20"/>
          <w:vertAlign w:val="superscript"/>
        </w:rPr>
        <w:endnoteReference w:id="549"/>
      </w:r>
    </w:p>
    <w:p w:rsidR="00787317" w:rsidRPr="00787317" w:rsidRDefault="00787317" w:rsidP="00DB322E">
      <w:pPr>
        <w:autoSpaceDE w:val="0"/>
        <w:autoSpaceDN w:val="0"/>
        <w:adjustRightInd w:val="0"/>
        <w:spacing w:before="0" w:after="0"/>
        <w:rPr>
          <w:rFonts w:ascii="Times New Roman" w:hAnsi="Times New Roman"/>
          <w:color w:val="000000"/>
        </w:rPr>
      </w:pPr>
    </w:p>
    <w:p w:rsidR="00787317" w:rsidRPr="00787317" w:rsidRDefault="004F0655" w:rsidP="00DB322E">
      <w:pPr>
        <w:autoSpaceDE w:val="0"/>
        <w:autoSpaceDN w:val="0"/>
        <w:adjustRightInd w:val="0"/>
        <w:spacing w:before="0" w:after="0"/>
        <w:rPr>
          <w:rFonts w:cs="Arial"/>
          <w:color w:val="000000"/>
        </w:rPr>
      </w:pPr>
      <w:r>
        <w:rPr>
          <w:rFonts w:cs="Arial"/>
          <w:color w:val="000000"/>
        </w:rPr>
        <w:t>The Commission</w:t>
      </w:r>
      <w:r w:rsidR="00787317" w:rsidRPr="00787317">
        <w:rPr>
          <w:rFonts w:cs="Arial"/>
          <w:color w:val="000000"/>
        </w:rPr>
        <w:t xml:space="preserve"> heard evidence of a 13 year old boy detained in Nauru who had experienced significant weight loss. The child expressed to the treating doctor ‘a complete loss of hope; despair’.</w:t>
      </w:r>
      <w:r w:rsidR="00787317" w:rsidRPr="00787317">
        <w:rPr>
          <w:rFonts w:cs="Arial"/>
          <w:color w:val="000000"/>
          <w:vertAlign w:val="superscript"/>
        </w:rPr>
        <w:endnoteReference w:id="550"/>
      </w:r>
      <w:r w:rsidR="001E6A1E">
        <w:rPr>
          <w:rFonts w:cs="Arial"/>
          <w:color w:val="000000"/>
        </w:rPr>
        <w:t xml:space="preserve"> The doctor described how ‘[h]</w:t>
      </w:r>
      <w:r w:rsidR="00787317" w:rsidRPr="00787317">
        <w:rPr>
          <w:rFonts w:cs="Arial"/>
          <w:color w:val="000000"/>
        </w:rPr>
        <w:t>e had no appetite and no will to eat. He lost over 10 kilograms which would be about a quarter of his body weight’.</w:t>
      </w:r>
      <w:r w:rsidR="00787317" w:rsidRPr="00787317">
        <w:rPr>
          <w:rFonts w:cs="Arial"/>
          <w:color w:val="000000"/>
          <w:vertAlign w:val="superscript"/>
        </w:rPr>
        <w:endnoteReference w:id="551"/>
      </w:r>
      <w:r w:rsidR="00787317" w:rsidRPr="00787317">
        <w:rPr>
          <w:rFonts w:cs="Arial"/>
          <w:color w:val="000000"/>
        </w:rPr>
        <w:t xml:space="preserve"> </w:t>
      </w:r>
    </w:p>
    <w:p w:rsidR="00787317" w:rsidRPr="00787317" w:rsidRDefault="004F3CC0" w:rsidP="00DB322E">
      <w:pPr>
        <w:rPr>
          <w:rFonts w:cs="Arial"/>
        </w:rPr>
      </w:pPr>
      <w:r>
        <w:rPr>
          <w:rFonts w:cs="Arial"/>
        </w:rPr>
        <w:t>The</w:t>
      </w:r>
      <w:r w:rsidR="00787317" w:rsidRPr="00787317">
        <w:rPr>
          <w:rFonts w:cs="Arial"/>
        </w:rPr>
        <w:t xml:space="preserve"> Inquiry has </w:t>
      </w:r>
      <w:r>
        <w:rPr>
          <w:rFonts w:cs="Arial"/>
        </w:rPr>
        <w:t xml:space="preserve">received </w:t>
      </w:r>
      <w:r w:rsidR="00787317" w:rsidRPr="00787317">
        <w:rPr>
          <w:rFonts w:cs="Arial"/>
        </w:rPr>
        <w:t xml:space="preserve">evidence that the practice of referring to children by boat number is pervasive in </w:t>
      </w:r>
      <w:r w:rsidR="005E6819">
        <w:rPr>
          <w:rFonts w:cs="Arial"/>
        </w:rPr>
        <w:t>some detention centres</w:t>
      </w:r>
      <w:r w:rsidR="00787317" w:rsidRPr="00787317">
        <w:rPr>
          <w:rFonts w:cs="Arial"/>
        </w:rPr>
        <w:t>. Employees of Save the Children claim that Nauru is no exception</w:t>
      </w:r>
      <w:r w:rsidR="005E6819">
        <w:rPr>
          <w:rFonts w:cs="Arial"/>
        </w:rPr>
        <w:t>.</w:t>
      </w:r>
      <w:r w:rsidR="00787317" w:rsidRPr="00787317">
        <w:rPr>
          <w:rFonts w:cs="Arial"/>
        </w:rPr>
        <w:t xml:space="preserve"> </w:t>
      </w:r>
    </w:p>
    <w:p w:rsidR="00787317" w:rsidRPr="00787317" w:rsidRDefault="00787317" w:rsidP="00DB322E">
      <w:pPr>
        <w:ind w:left="720"/>
        <w:contextualSpacing/>
        <w:rPr>
          <w:rFonts w:cs="Arial"/>
        </w:rPr>
      </w:pPr>
      <w:r w:rsidRPr="00787317">
        <w:rPr>
          <w:rFonts w:cs="Arial"/>
          <w:sz w:val="22"/>
          <w:szCs w:val="22"/>
        </w:rPr>
        <w:t>This is a common practi</w:t>
      </w:r>
      <w:r w:rsidR="001E6A1E">
        <w:rPr>
          <w:rFonts w:cs="Arial"/>
          <w:sz w:val="22"/>
          <w:szCs w:val="22"/>
        </w:rPr>
        <w:t>[</w:t>
      </w:r>
      <w:r w:rsidRPr="00787317">
        <w:rPr>
          <w:rFonts w:cs="Arial"/>
          <w:sz w:val="22"/>
          <w:szCs w:val="22"/>
        </w:rPr>
        <w:t>s</w:t>
      </w:r>
      <w:r w:rsidR="001E6A1E">
        <w:rPr>
          <w:rFonts w:cs="Arial"/>
          <w:sz w:val="22"/>
          <w:szCs w:val="22"/>
        </w:rPr>
        <w:t>]</w:t>
      </w:r>
      <w:r w:rsidRPr="00787317">
        <w:rPr>
          <w:rFonts w:cs="Arial"/>
          <w:sz w:val="22"/>
          <w:szCs w:val="22"/>
        </w:rPr>
        <w:t xml:space="preserve">e that occurs among ALL service providers including </w:t>
      </w:r>
      <w:r w:rsidR="004F3CC0">
        <w:rPr>
          <w:rFonts w:cs="Arial"/>
          <w:sz w:val="22"/>
          <w:szCs w:val="22"/>
        </w:rPr>
        <w:t>Save the Children Australia</w:t>
      </w:r>
      <w:r w:rsidRPr="00787317">
        <w:rPr>
          <w:rFonts w:cs="Arial"/>
          <w:sz w:val="22"/>
          <w:szCs w:val="22"/>
        </w:rPr>
        <w:t xml:space="preserve">, a child rights organisation which seeks to show that even the most fervent advocates of child’s rights begin </w:t>
      </w:r>
      <w:r w:rsidR="00E33F20">
        <w:rPr>
          <w:rFonts w:cs="Arial"/>
          <w:sz w:val="22"/>
          <w:szCs w:val="22"/>
        </w:rPr>
        <w:t>[</w:t>
      </w:r>
      <w:r w:rsidRPr="00787317">
        <w:rPr>
          <w:rFonts w:cs="Arial"/>
          <w:sz w:val="22"/>
          <w:szCs w:val="22"/>
        </w:rPr>
        <w:t>adapting</w:t>
      </w:r>
      <w:r w:rsidR="00E33F20">
        <w:rPr>
          <w:rFonts w:cs="Arial"/>
          <w:sz w:val="22"/>
          <w:szCs w:val="22"/>
        </w:rPr>
        <w:t>]</w:t>
      </w:r>
      <w:r w:rsidRPr="00787317">
        <w:rPr>
          <w:rFonts w:cs="Arial"/>
          <w:sz w:val="22"/>
          <w:szCs w:val="22"/>
        </w:rPr>
        <w:t xml:space="preserve"> practises that are prevalent in the institution despite awareness of the detrimental impacts of these practises</w:t>
      </w:r>
      <w:r w:rsidRPr="00787317">
        <w:rPr>
          <w:rFonts w:cs="Arial"/>
        </w:rPr>
        <w:t>.</w:t>
      </w:r>
      <w:r w:rsidRPr="00787317">
        <w:rPr>
          <w:sz w:val="20"/>
          <w:vertAlign w:val="superscript"/>
        </w:rPr>
        <w:endnoteReference w:id="552"/>
      </w:r>
      <w:r w:rsidRPr="00787317">
        <w:rPr>
          <w:rFonts w:cs="Arial"/>
        </w:rPr>
        <w:t xml:space="preserve"> </w:t>
      </w:r>
    </w:p>
    <w:p w:rsidR="00787317" w:rsidRPr="00787317" w:rsidRDefault="00787317" w:rsidP="00DB322E">
      <w:pPr>
        <w:ind w:left="720"/>
        <w:contextualSpacing/>
        <w:rPr>
          <w:rFonts w:cs="Arial"/>
        </w:rPr>
      </w:pPr>
    </w:p>
    <w:p w:rsidR="00787317" w:rsidRPr="00787317" w:rsidRDefault="000F64E5" w:rsidP="00DB322E">
      <w:pPr>
        <w:rPr>
          <w:rFonts w:cs="Arial"/>
        </w:rPr>
      </w:pPr>
      <w:r>
        <w:rPr>
          <w:rFonts w:cs="Arial"/>
        </w:rPr>
        <w:t xml:space="preserve">Employees of </w:t>
      </w:r>
      <w:r w:rsidR="004F3CC0" w:rsidRPr="00787317">
        <w:rPr>
          <w:rFonts w:cs="Arial"/>
        </w:rPr>
        <w:t xml:space="preserve">Save the Children </w:t>
      </w:r>
      <w:r w:rsidR="00787317" w:rsidRPr="00787317">
        <w:rPr>
          <w:rFonts w:cs="Arial"/>
        </w:rPr>
        <w:t xml:space="preserve">report that children have </w:t>
      </w:r>
      <w:r w:rsidR="00395008">
        <w:rPr>
          <w:rFonts w:cs="Arial"/>
        </w:rPr>
        <w:t>disclos</w:t>
      </w:r>
      <w:r w:rsidR="006C059F">
        <w:rPr>
          <w:rFonts w:cs="Arial"/>
        </w:rPr>
        <w:t>ed</w:t>
      </w:r>
      <w:r w:rsidR="00787317" w:rsidRPr="00787317">
        <w:rPr>
          <w:rFonts w:cs="Arial"/>
        </w:rPr>
        <w:t xml:space="preserve"> that they are ‘just a number’ and that they feel like ‘animals and not people’.</w:t>
      </w:r>
      <w:r w:rsidR="00787317" w:rsidRPr="00787317">
        <w:rPr>
          <w:sz w:val="20"/>
          <w:vertAlign w:val="superscript"/>
        </w:rPr>
        <w:endnoteReference w:id="553"/>
      </w:r>
      <w:r w:rsidR="00787317" w:rsidRPr="00787317">
        <w:rPr>
          <w:rFonts w:cs="Arial"/>
        </w:rPr>
        <w:t xml:space="preserve"> Children on Nauru have signed their artworks and have referred to themselves by their boat number rather than by their name.</w:t>
      </w:r>
      <w:r w:rsidR="00787317" w:rsidRPr="00787317">
        <w:rPr>
          <w:sz w:val="20"/>
          <w:vertAlign w:val="superscript"/>
        </w:rPr>
        <w:endnoteReference w:id="554"/>
      </w:r>
    </w:p>
    <w:p w:rsidR="00787317" w:rsidRPr="00787317" w:rsidRDefault="00787317" w:rsidP="00DB322E">
      <w:pPr>
        <w:rPr>
          <w:rFonts w:cs="Arial"/>
        </w:rPr>
      </w:pPr>
      <w:r w:rsidRPr="00787317">
        <w:rPr>
          <w:rFonts w:cs="Arial"/>
        </w:rPr>
        <w:t xml:space="preserve">The detention environment and the limitations of healthcare on Nauru have also posed serious challenges to the physical health </w:t>
      </w:r>
      <w:r w:rsidR="004F3CC0">
        <w:rPr>
          <w:rFonts w:cs="Arial"/>
        </w:rPr>
        <w:t xml:space="preserve">and development </w:t>
      </w:r>
      <w:r w:rsidRPr="00787317">
        <w:rPr>
          <w:rFonts w:cs="Arial"/>
        </w:rPr>
        <w:t>of children.</w:t>
      </w:r>
    </w:p>
    <w:p w:rsidR="00787317" w:rsidRPr="00787317" w:rsidRDefault="00787317" w:rsidP="00DB322E">
      <w:pPr>
        <w:rPr>
          <w:rFonts w:cs="Arial"/>
        </w:rPr>
      </w:pPr>
      <w:r w:rsidRPr="00787317">
        <w:rPr>
          <w:rFonts w:cs="Arial"/>
        </w:rPr>
        <w:t>Conditions in detention are crowded and often unhygienic. As a result, even a minor incidence of communicable diseases is likely to result in a serious outbreak. Employees of Save the Children report ‘outbreaks of lice, gastroenteritis, and school sores that are difficult to contain due to the use of common toilets and showers, common eating areas and close living conditions’.</w:t>
      </w:r>
      <w:r w:rsidRPr="00787317">
        <w:rPr>
          <w:sz w:val="20"/>
          <w:vertAlign w:val="superscript"/>
        </w:rPr>
        <w:endnoteReference w:id="555"/>
      </w:r>
      <w:r w:rsidRPr="00787317">
        <w:rPr>
          <w:rFonts w:cs="Arial"/>
        </w:rPr>
        <w:t xml:space="preserve"> </w:t>
      </w:r>
    </w:p>
    <w:p w:rsidR="00787317" w:rsidRPr="00787317" w:rsidRDefault="00C21EE3" w:rsidP="00DB322E">
      <w:pPr>
        <w:rPr>
          <w:rFonts w:cs="Arial"/>
        </w:rPr>
      </w:pPr>
      <w:r>
        <w:rPr>
          <w:rFonts w:cs="Arial"/>
        </w:rPr>
        <w:t xml:space="preserve">The impact that long </w:t>
      </w:r>
      <w:r w:rsidR="00787317" w:rsidRPr="00787317">
        <w:rPr>
          <w:rFonts w:cs="Arial"/>
        </w:rPr>
        <w:t>term</w:t>
      </w:r>
      <w:r w:rsidR="004F3CC0">
        <w:rPr>
          <w:rFonts w:cs="Arial"/>
        </w:rPr>
        <w:t xml:space="preserve"> detention has</w:t>
      </w:r>
      <w:r w:rsidR="00787317" w:rsidRPr="00787317">
        <w:rPr>
          <w:rFonts w:cs="Arial"/>
        </w:rPr>
        <w:t xml:space="preserve"> on the physical and mental health of asylum seekers</w:t>
      </w:r>
      <w:r w:rsidR="004F3CC0">
        <w:rPr>
          <w:rFonts w:cs="Arial"/>
        </w:rPr>
        <w:t xml:space="preserve"> </w:t>
      </w:r>
      <w:r w:rsidR="00787317" w:rsidRPr="00787317">
        <w:rPr>
          <w:rFonts w:cs="Arial"/>
        </w:rPr>
        <w:t>detained</w:t>
      </w:r>
      <w:r w:rsidR="0016134C">
        <w:rPr>
          <w:rFonts w:cs="Arial"/>
        </w:rPr>
        <w:t xml:space="preserve"> </w:t>
      </w:r>
      <w:r w:rsidR="004F3CC0">
        <w:rPr>
          <w:rFonts w:cs="Arial"/>
        </w:rPr>
        <w:t xml:space="preserve">offshore has been </w:t>
      </w:r>
      <w:r w:rsidR="00787317" w:rsidRPr="00787317">
        <w:rPr>
          <w:rFonts w:cs="Arial"/>
        </w:rPr>
        <w:t>well-documented.</w:t>
      </w:r>
      <w:r w:rsidR="00787317" w:rsidRPr="00787317">
        <w:rPr>
          <w:rFonts w:cs="Arial"/>
          <w:sz w:val="20"/>
          <w:vertAlign w:val="superscript"/>
        </w:rPr>
        <w:endnoteReference w:id="556"/>
      </w:r>
      <w:r w:rsidR="00947AE2">
        <w:rPr>
          <w:rFonts w:cs="Arial"/>
        </w:rPr>
        <w:t xml:space="preserve"> Previous reports about Nauru and Manus Island document the incidence of </w:t>
      </w:r>
      <w:r w:rsidR="00787317" w:rsidRPr="00787317">
        <w:rPr>
          <w:rFonts w:cs="Arial"/>
        </w:rPr>
        <w:t xml:space="preserve">people with a range of mental illnesses, including depression, anxiety, post-traumatic stress disorder, adjustment disorder and acute stress reaction. </w:t>
      </w:r>
      <w:r w:rsidR="00947AE2">
        <w:rPr>
          <w:rFonts w:cs="Arial"/>
        </w:rPr>
        <w:t>H</w:t>
      </w:r>
      <w:r w:rsidR="00787317" w:rsidRPr="00787317">
        <w:rPr>
          <w:rFonts w:cs="Arial"/>
        </w:rPr>
        <w:t xml:space="preserve">igh levels of actual and threatened self-harm </w:t>
      </w:r>
      <w:r w:rsidR="00947AE2">
        <w:rPr>
          <w:rFonts w:cs="Arial"/>
        </w:rPr>
        <w:t>have also been documented over past years</w:t>
      </w:r>
      <w:r w:rsidR="00787317" w:rsidRPr="00787317">
        <w:rPr>
          <w:rFonts w:cs="Arial"/>
        </w:rPr>
        <w:t>.</w:t>
      </w:r>
      <w:r w:rsidR="00787317" w:rsidRPr="00787317">
        <w:rPr>
          <w:rFonts w:cs="Arial"/>
          <w:sz w:val="20"/>
          <w:vertAlign w:val="superscript"/>
        </w:rPr>
        <w:endnoteReference w:id="557"/>
      </w:r>
    </w:p>
    <w:p w:rsidR="00787317" w:rsidRPr="00787317" w:rsidRDefault="00787317" w:rsidP="00DB322E">
      <w:pPr>
        <w:autoSpaceDE w:val="0"/>
        <w:autoSpaceDN w:val="0"/>
        <w:adjustRightInd w:val="0"/>
        <w:spacing w:before="0" w:after="0"/>
        <w:rPr>
          <w:rFonts w:cs="Arial"/>
          <w:color w:val="000000"/>
        </w:rPr>
      </w:pPr>
      <w:r w:rsidRPr="00787317">
        <w:rPr>
          <w:rFonts w:cs="Arial"/>
          <w:color w:val="000000"/>
        </w:rPr>
        <w:t>In 2005,</w:t>
      </w:r>
      <w:r w:rsidR="00A31E51">
        <w:rPr>
          <w:rFonts w:cs="Arial"/>
          <w:color w:val="000000"/>
        </w:rPr>
        <w:t xml:space="preserve"> Mr</w:t>
      </w:r>
      <w:r w:rsidRPr="00787317">
        <w:rPr>
          <w:rFonts w:cs="Arial"/>
          <w:color w:val="000000"/>
        </w:rPr>
        <w:t xml:space="preserve"> Paris Aristotle, </w:t>
      </w:r>
      <w:r w:rsidR="00F46086">
        <w:rPr>
          <w:rFonts w:cs="Arial"/>
          <w:color w:val="000000"/>
        </w:rPr>
        <w:t>as</w:t>
      </w:r>
      <w:r w:rsidR="00B87571" w:rsidRPr="00B87571">
        <w:rPr>
          <w:rFonts w:cs="Arial"/>
          <w:color w:val="000000"/>
        </w:rPr>
        <w:t xml:space="preserve"> </w:t>
      </w:r>
      <w:r w:rsidR="00640F99">
        <w:rPr>
          <w:rFonts w:cs="Arial"/>
          <w:color w:val="000000"/>
        </w:rPr>
        <w:t xml:space="preserve">the </w:t>
      </w:r>
      <w:r w:rsidR="00B87571" w:rsidRPr="00B87571">
        <w:rPr>
          <w:rFonts w:cs="Arial"/>
          <w:color w:val="000000"/>
        </w:rPr>
        <w:t>Director of the Victorian Foundation for the Survivors of Torture</w:t>
      </w:r>
      <w:r w:rsidR="00B87571">
        <w:rPr>
          <w:rFonts w:cs="Arial"/>
          <w:color w:val="000000"/>
        </w:rPr>
        <w:t>,</w:t>
      </w:r>
      <w:r w:rsidR="00B87571" w:rsidRPr="00B87571">
        <w:rPr>
          <w:rFonts w:cs="Arial"/>
          <w:color w:val="000000"/>
        </w:rPr>
        <w:t xml:space="preserve"> </w:t>
      </w:r>
      <w:r w:rsidR="0016134C">
        <w:rPr>
          <w:rFonts w:cs="Arial"/>
          <w:color w:val="000000"/>
        </w:rPr>
        <w:t>accompanied</w:t>
      </w:r>
      <w:r w:rsidRPr="00787317">
        <w:rPr>
          <w:rFonts w:cs="Arial"/>
          <w:color w:val="000000"/>
        </w:rPr>
        <w:t xml:space="preserve"> a fo</w:t>
      </w:r>
      <w:r w:rsidR="00F472BA">
        <w:rPr>
          <w:rFonts w:cs="Arial"/>
          <w:color w:val="000000"/>
        </w:rPr>
        <w:t xml:space="preserve">rmer Immigration Minister John </w:t>
      </w:r>
      <w:r w:rsidRPr="00787317">
        <w:rPr>
          <w:rFonts w:cs="Arial"/>
          <w:color w:val="000000"/>
        </w:rPr>
        <w:t xml:space="preserve">Hodges on </w:t>
      </w:r>
      <w:r w:rsidR="00F472BA">
        <w:rPr>
          <w:rFonts w:cs="Arial"/>
          <w:color w:val="000000"/>
        </w:rPr>
        <w:t xml:space="preserve">a visit to Nauru. Mr Aristotle reported </w:t>
      </w:r>
      <w:r w:rsidRPr="00787317">
        <w:rPr>
          <w:rFonts w:cs="Arial"/>
          <w:color w:val="000000"/>
        </w:rPr>
        <w:t>that ‘it had reached a point where none of those interventions were going to prevent a rapid decline in their mental health’.</w:t>
      </w:r>
      <w:r w:rsidRPr="00787317">
        <w:rPr>
          <w:rFonts w:cs="Arial"/>
          <w:color w:val="000000"/>
          <w:vertAlign w:val="superscript"/>
        </w:rPr>
        <w:endnoteReference w:id="558"/>
      </w:r>
      <w:r w:rsidRPr="00787317">
        <w:rPr>
          <w:rFonts w:cs="Arial"/>
          <w:color w:val="000000"/>
        </w:rPr>
        <w:t xml:space="preserve"> Immigration Minister </w:t>
      </w:r>
      <w:r w:rsidR="00A31E51">
        <w:rPr>
          <w:rFonts w:cs="Arial"/>
          <w:color w:val="000000"/>
        </w:rPr>
        <w:t xml:space="preserve">Amanda </w:t>
      </w:r>
      <w:r w:rsidRPr="00787317">
        <w:rPr>
          <w:rFonts w:cs="Arial"/>
          <w:color w:val="000000"/>
        </w:rPr>
        <w:t>Vanstone agreed that 25 of the remaining 27 detainees on Nauru should be brought back to Australia ‘on the expert advice of health professionals because of serious mental health concerns’.</w:t>
      </w:r>
      <w:r w:rsidRPr="00787317">
        <w:rPr>
          <w:rFonts w:cs="Arial"/>
          <w:color w:val="000000"/>
          <w:vertAlign w:val="superscript"/>
        </w:rPr>
        <w:endnoteReference w:id="559"/>
      </w:r>
    </w:p>
    <w:p w:rsidR="00787317" w:rsidRPr="00787317" w:rsidRDefault="00F472BA" w:rsidP="00DB322E">
      <w:pPr>
        <w:rPr>
          <w:rFonts w:cs="Arial"/>
        </w:rPr>
      </w:pPr>
      <w:r>
        <w:rPr>
          <w:rFonts w:cs="Arial"/>
        </w:rPr>
        <w:t>Given the well documented e</w:t>
      </w:r>
      <w:r w:rsidR="00787317" w:rsidRPr="00787317">
        <w:rPr>
          <w:rFonts w:cs="Arial"/>
        </w:rPr>
        <w:t xml:space="preserve">vidence regarding the </w:t>
      </w:r>
      <w:r w:rsidR="00FC497E">
        <w:rPr>
          <w:rFonts w:cs="Arial"/>
        </w:rPr>
        <w:t xml:space="preserve">negative </w:t>
      </w:r>
      <w:r w:rsidR="00787317" w:rsidRPr="00787317">
        <w:rPr>
          <w:rFonts w:cs="Arial"/>
        </w:rPr>
        <w:t xml:space="preserve">impacts of lengthy </w:t>
      </w:r>
      <w:r>
        <w:rPr>
          <w:rFonts w:cs="Arial"/>
        </w:rPr>
        <w:t>detention o</w:t>
      </w:r>
      <w:r w:rsidR="00787317" w:rsidRPr="00787317">
        <w:rPr>
          <w:rFonts w:cs="Arial"/>
        </w:rPr>
        <w:t>n Nauru</w:t>
      </w:r>
      <w:r>
        <w:rPr>
          <w:rFonts w:cs="Arial"/>
        </w:rPr>
        <w:t>, t</w:t>
      </w:r>
      <w:r w:rsidR="005E6819">
        <w:rPr>
          <w:rFonts w:cs="Arial"/>
        </w:rPr>
        <w:t>he</w:t>
      </w:r>
      <w:r w:rsidR="00B87571">
        <w:rPr>
          <w:rFonts w:cs="Arial"/>
        </w:rPr>
        <w:t xml:space="preserve"> </w:t>
      </w:r>
      <w:r w:rsidR="00787317" w:rsidRPr="00787317">
        <w:rPr>
          <w:rFonts w:cs="Arial"/>
        </w:rPr>
        <w:t xml:space="preserve">Australian Government can be considered to be on notice as to the risk </w:t>
      </w:r>
      <w:r w:rsidR="00B87571">
        <w:rPr>
          <w:rFonts w:cs="Arial"/>
        </w:rPr>
        <w:t xml:space="preserve">of serious </w:t>
      </w:r>
      <w:r>
        <w:rPr>
          <w:rFonts w:cs="Arial"/>
        </w:rPr>
        <w:t>harm</w:t>
      </w:r>
      <w:r w:rsidR="00FC497E">
        <w:rPr>
          <w:rFonts w:cs="Arial"/>
        </w:rPr>
        <w:t xml:space="preserve"> to the children and families that are detained there</w:t>
      </w:r>
      <w:r w:rsidR="00787317" w:rsidRPr="00787317">
        <w:rPr>
          <w:rFonts w:cs="Arial"/>
        </w:rPr>
        <w:t xml:space="preserve">.  </w:t>
      </w: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03" w:name="_Toc399343716"/>
      <w:bookmarkStart w:id="204" w:name="_Toc403999507"/>
      <w:r w:rsidRPr="00787317">
        <w:rPr>
          <w:b/>
          <w:i/>
          <w:color w:val="000000"/>
          <w:sz w:val="28"/>
          <w:szCs w:val="26"/>
        </w:rPr>
        <w:lastRenderedPageBreak/>
        <w:t>Transfer of unaccompanied children</w:t>
      </w:r>
      <w:bookmarkEnd w:id="203"/>
      <w:bookmarkEnd w:id="204"/>
    </w:p>
    <w:p w:rsidR="00787317" w:rsidRPr="00FC497E" w:rsidRDefault="00787317" w:rsidP="00DB322E">
      <w:pPr>
        <w:ind w:left="284"/>
        <w:rPr>
          <w:i/>
          <w:sz w:val="22"/>
          <w:szCs w:val="22"/>
        </w:rPr>
      </w:pPr>
      <w:r w:rsidRPr="00FC497E">
        <w:rPr>
          <w:rFonts w:cs="Arial"/>
          <w:i/>
          <w:sz w:val="22"/>
          <w:szCs w:val="22"/>
        </w:rPr>
        <w:t xml:space="preserve">Children who are separated from their family environment shall be entitled to special protection and assistance provided by the state (Article 20(1) </w:t>
      </w:r>
      <w:r w:rsidR="00762173" w:rsidRPr="00FC497E">
        <w:rPr>
          <w:rFonts w:cs="Arial"/>
          <w:i/>
          <w:sz w:val="22"/>
          <w:szCs w:val="22"/>
        </w:rPr>
        <w:t>Convention on the Rights of the Child</w:t>
      </w:r>
      <w:r w:rsidRPr="00FC497E">
        <w:rPr>
          <w:rFonts w:cs="Arial"/>
          <w:i/>
          <w:sz w:val="22"/>
          <w:szCs w:val="22"/>
        </w:rPr>
        <w:t>)</w:t>
      </w:r>
      <w:r w:rsidRPr="00FC497E">
        <w:rPr>
          <w:i/>
          <w:sz w:val="22"/>
          <w:szCs w:val="22"/>
        </w:rPr>
        <w:t xml:space="preserve"> </w:t>
      </w:r>
    </w:p>
    <w:p w:rsidR="004C2C87" w:rsidRPr="00FC497E" w:rsidRDefault="00787317" w:rsidP="00DB322E">
      <w:pPr>
        <w:ind w:left="720"/>
        <w:rPr>
          <w:i/>
          <w:sz w:val="22"/>
          <w:szCs w:val="22"/>
        </w:rPr>
      </w:pPr>
      <w:r w:rsidRPr="00FC497E">
        <w:rPr>
          <w:i/>
          <w:sz w:val="22"/>
          <w:szCs w:val="22"/>
        </w:rPr>
        <w:t>What is our fault? That we came to Australia after 19 July? We are not criminals. Already 10 months we are in detention centre. It will be great if we put in jail instead of detention centre. We are thirsty for freedom</w:t>
      </w:r>
      <w:r w:rsidR="00F46086">
        <w:rPr>
          <w:i/>
          <w:sz w:val="22"/>
          <w:szCs w:val="22"/>
        </w:rPr>
        <w:t>.</w:t>
      </w:r>
      <w:r w:rsidRPr="00FC497E">
        <w:rPr>
          <w:i/>
          <w:sz w:val="22"/>
          <w:szCs w:val="22"/>
        </w:rPr>
        <w:t xml:space="preserve"> </w:t>
      </w:r>
    </w:p>
    <w:p w:rsidR="00787317" w:rsidRPr="00FC497E" w:rsidRDefault="00787317" w:rsidP="00DB322E">
      <w:pPr>
        <w:ind w:left="720"/>
        <w:rPr>
          <w:sz w:val="22"/>
          <w:szCs w:val="22"/>
        </w:rPr>
      </w:pPr>
      <w:r w:rsidRPr="00FC497E">
        <w:rPr>
          <w:sz w:val="22"/>
          <w:szCs w:val="22"/>
        </w:rPr>
        <w:t>(Unaccompanied child</w:t>
      </w:r>
      <w:r w:rsidR="00F46086">
        <w:rPr>
          <w:sz w:val="22"/>
          <w:szCs w:val="22"/>
        </w:rPr>
        <w:t xml:space="preserve"> in detention</w:t>
      </w:r>
      <w:r w:rsidRPr="00FC497E">
        <w:rPr>
          <w:sz w:val="22"/>
          <w:szCs w:val="22"/>
        </w:rPr>
        <w:t>)</w:t>
      </w:r>
    </w:p>
    <w:p w:rsidR="00787317" w:rsidRPr="00787317" w:rsidRDefault="00787317" w:rsidP="00DB322E">
      <w:r w:rsidRPr="00787317">
        <w:t xml:space="preserve">The </w:t>
      </w:r>
      <w:r w:rsidR="003738B3">
        <w:t>Commission</w:t>
      </w:r>
      <w:r w:rsidRPr="00787317">
        <w:t xml:space="preserve"> is aware of at least 27 unaccompanied children who have been transferred to Nauru and remain in detention. </w:t>
      </w:r>
    </w:p>
    <w:p w:rsidR="00787317" w:rsidRPr="00787317" w:rsidRDefault="00787317" w:rsidP="00DB322E">
      <w:r w:rsidRPr="00787317">
        <w:t>The Nauruan Minister for Justice and Border Protection is the legal guardian of unaccompanied children who are transferred to Nauru. Some of the Minister’s powers have been delegated to Save the Children. The Director of Policy and Public Affairs at Save the Children told the Inquiry that unaccompanied children receive 24-hour care from his staff and that they are housed in a separate and secure compound with air-conditioning.</w:t>
      </w:r>
      <w:r w:rsidRPr="00787317">
        <w:rPr>
          <w:sz w:val="20"/>
          <w:vertAlign w:val="superscript"/>
        </w:rPr>
        <w:endnoteReference w:id="560"/>
      </w:r>
      <w:r w:rsidRPr="00787317">
        <w:t xml:space="preserve"> </w:t>
      </w:r>
    </w:p>
    <w:p w:rsidR="00787317" w:rsidRPr="00787317" w:rsidRDefault="00787317" w:rsidP="00DB322E">
      <w:r w:rsidRPr="00787317">
        <w:t xml:space="preserve">Given the impacts of detention on unaccompanied children on Christmas Island the </w:t>
      </w:r>
      <w:r w:rsidR="003738B3">
        <w:t>Commission</w:t>
      </w:r>
      <w:r w:rsidRPr="00787317">
        <w:t xml:space="preserve"> ho</w:t>
      </w:r>
      <w:r w:rsidR="001577DC">
        <w:t>lds grave concerns for the well</w:t>
      </w:r>
      <w:r w:rsidRPr="00787317">
        <w:t xml:space="preserve">being of these children on Nauru. </w:t>
      </w: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05" w:name="_Toc399343717"/>
      <w:bookmarkStart w:id="206" w:name="_Toc403999508"/>
      <w:r w:rsidRPr="00787317">
        <w:rPr>
          <w:b/>
          <w:i/>
          <w:color w:val="000000"/>
          <w:sz w:val="28"/>
          <w:szCs w:val="26"/>
        </w:rPr>
        <w:t>Child protection and allegations of abuse</w:t>
      </w:r>
      <w:bookmarkEnd w:id="205"/>
      <w:bookmarkEnd w:id="206"/>
    </w:p>
    <w:p w:rsidR="00787317" w:rsidRPr="00FC497E" w:rsidRDefault="00787317" w:rsidP="00DB322E">
      <w:pPr>
        <w:ind w:left="284"/>
        <w:rPr>
          <w:rFonts w:cs="Arial"/>
          <w:i/>
          <w:sz w:val="22"/>
          <w:szCs w:val="22"/>
        </w:rPr>
      </w:pPr>
      <w:r w:rsidRPr="00787317">
        <w:rPr>
          <w:rFonts w:cs="Arial"/>
          <w:i/>
        </w:rPr>
        <w:t xml:space="preserve">States have undertaken the obligation to take all appropriate measures to protect </w:t>
      </w:r>
      <w:r w:rsidRPr="00FC497E">
        <w:rPr>
          <w:rFonts w:cs="Arial"/>
          <w:i/>
          <w:sz w:val="22"/>
          <w:szCs w:val="22"/>
        </w:rPr>
        <w:t>children from all forms of physical or m</w:t>
      </w:r>
      <w:r w:rsidR="00A31E51" w:rsidRPr="00FC497E">
        <w:rPr>
          <w:rFonts w:cs="Arial"/>
          <w:i/>
          <w:sz w:val="22"/>
          <w:szCs w:val="22"/>
        </w:rPr>
        <w:t xml:space="preserve">ental violence (Article 19 </w:t>
      </w:r>
      <w:r w:rsidR="00A129BE" w:rsidRPr="00FC497E">
        <w:rPr>
          <w:rFonts w:cs="Arial"/>
          <w:i/>
          <w:sz w:val="22"/>
          <w:szCs w:val="22"/>
        </w:rPr>
        <w:t>Convention on the Rights of the Child</w:t>
      </w:r>
      <w:r w:rsidR="00A31E51" w:rsidRPr="00FC497E">
        <w:rPr>
          <w:rFonts w:cs="Arial"/>
          <w:i/>
          <w:sz w:val="22"/>
          <w:szCs w:val="22"/>
        </w:rPr>
        <w:t>)</w:t>
      </w:r>
    </w:p>
    <w:p w:rsidR="00787317" w:rsidRPr="00FC497E" w:rsidRDefault="00787317" w:rsidP="00DB322E">
      <w:pPr>
        <w:ind w:left="284"/>
        <w:rPr>
          <w:i/>
          <w:sz w:val="22"/>
          <w:szCs w:val="22"/>
        </w:rPr>
      </w:pPr>
      <w:r w:rsidRPr="00FC497E">
        <w:rPr>
          <w:rFonts w:cs="Arial"/>
          <w:i/>
          <w:sz w:val="22"/>
          <w:szCs w:val="22"/>
        </w:rPr>
        <w:t xml:space="preserve">Further States have undertaken the obligation to protect children from all forms of sexual exploitation and sexual abuse </w:t>
      </w:r>
      <w:r w:rsidR="00A31E51" w:rsidRPr="00FC497E">
        <w:rPr>
          <w:rFonts w:cs="Arial"/>
          <w:i/>
          <w:sz w:val="22"/>
          <w:szCs w:val="22"/>
        </w:rPr>
        <w:t xml:space="preserve">(Article 34 </w:t>
      </w:r>
      <w:r w:rsidR="00A129BE" w:rsidRPr="00FC497E">
        <w:rPr>
          <w:rFonts w:cs="Arial"/>
          <w:i/>
          <w:sz w:val="22"/>
          <w:szCs w:val="22"/>
        </w:rPr>
        <w:t>Convention on the Rights of the Child</w:t>
      </w:r>
      <w:r w:rsidR="00A31E51" w:rsidRPr="00FC497E">
        <w:rPr>
          <w:rFonts w:cs="Arial"/>
          <w:i/>
          <w:sz w:val="22"/>
          <w:szCs w:val="22"/>
        </w:rPr>
        <w:t>)</w:t>
      </w:r>
    </w:p>
    <w:p w:rsidR="00787317" w:rsidRPr="00787317" w:rsidRDefault="00787317" w:rsidP="00DB322E">
      <w:r w:rsidRPr="00787317">
        <w:t>The Inquiry has received evidence from staff working in Nauru of incidents of harassment, bullying and abuse.</w:t>
      </w:r>
    </w:p>
    <w:p w:rsidR="00787317" w:rsidRPr="00787317" w:rsidRDefault="00787317" w:rsidP="00DB322E">
      <w:r w:rsidRPr="00787317">
        <w:t>In November 2013 a 16 year old boy was allegedly sexually assaulted by a cleaner</w:t>
      </w:r>
      <w:r w:rsidR="00214CEA">
        <w:t>, in view of security staff</w:t>
      </w:r>
      <w:r w:rsidRPr="00787317">
        <w:t xml:space="preserve">. </w:t>
      </w:r>
      <w:r w:rsidR="00214CEA">
        <w:t>I</w:t>
      </w:r>
      <w:r w:rsidRPr="00787317">
        <w:t>t is understood that the cleaner was removed from the c</w:t>
      </w:r>
      <w:r w:rsidR="00866D77">
        <w:t>entre</w:t>
      </w:r>
      <w:r w:rsidRPr="00787317">
        <w:t xml:space="preserve"> indefinitely.</w:t>
      </w:r>
      <w:r w:rsidRPr="00787317">
        <w:rPr>
          <w:sz w:val="20"/>
          <w:vertAlign w:val="superscript"/>
        </w:rPr>
        <w:endnoteReference w:id="561"/>
      </w:r>
      <w:r w:rsidRPr="00787317">
        <w:t xml:space="preserve">  </w:t>
      </w:r>
    </w:p>
    <w:p w:rsidR="00787317" w:rsidRPr="00787317" w:rsidRDefault="00191175" w:rsidP="00DB322E">
      <w:r>
        <w:t>A</w:t>
      </w:r>
      <w:r w:rsidR="00787317" w:rsidRPr="00787317">
        <w:t xml:space="preserve">n </w:t>
      </w:r>
      <w:r w:rsidR="00866D77">
        <w:t>8</w:t>
      </w:r>
      <w:r w:rsidR="00787317" w:rsidRPr="00787317">
        <w:t xml:space="preserve"> year old boy </w:t>
      </w:r>
      <w:r>
        <w:t xml:space="preserve">was </w:t>
      </w:r>
      <w:r w:rsidR="00787317" w:rsidRPr="00787317">
        <w:t>alleged</w:t>
      </w:r>
      <w:r>
        <w:t>ly</w:t>
      </w:r>
      <w:r w:rsidR="00E33F20">
        <w:t xml:space="preserve"> </w:t>
      </w:r>
      <w:r w:rsidR="00787317" w:rsidRPr="00787317">
        <w:t>sexually assaulted by adult detainees</w:t>
      </w:r>
      <w:r>
        <w:t xml:space="preserve"> in view of a security staff member</w:t>
      </w:r>
      <w:r w:rsidR="00787317" w:rsidRPr="00787317">
        <w:t>.</w:t>
      </w:r>
      <w:r w:rsidR="00787317" w:rsidRPr="00787317">
        <w:rPr>
          <w:sz w:val="20"/>
          <w:vertAlign w:val="superscript"/>
        </w:rPr>
        <w:endnoteReference w:id="562"/>
      </w:r>
      <w:r w:rsidR="00787317" w:rsidRPr="00787317">
        <w:t xml:space="preserve"> </w:t>
      </w:r>
    </w:p>
    <w:p w:rsidR="00787317" w:rsidRPr="00787317" w:rsidRDefault="00787317" w:rsidP="00DB322E">
      <w:r w:rsidRPr="00787317">
        <w:t xml:space="preserve">The </w:t>
      </w:r>
      <w:r w:rsidR="00AD1416">
        <w:t>Commission</w:t>
      </w:r>
      <w:r w:rsidRPr="00787317">
        <w:t xml:space="preserve"> is concerned by reports that there is no child protection framework for children detained in the detention centres and that Nauru</w:t>
      </w:r>
      <w:r w:rsidR="00F42F95">
        <w:t xml:space="preserve"> itself</w:t>
      </w:r>
      <w:r w:rsidRPr="00787317">
        <w:t xml:space="preserve"> has no child protection framework.</w:t>
      </w:r>
      <w:r w:rsidRPr="00787317">
        <w:rPr>
          <w:sz w:val="20"/>
          <w:vertAlign w:val="superscript"/>
        </w:rPr>
        <w:endnoteReference w:id="563"/>
      </w:r>
      <w:r w:rsidRPr="00787317">
        <w:t xml:space="preserve"> The </w:t>
      </w:r>
      <w:r w:rsidR="00AD1416">
        <w:t>Commission</w:t>
      </w:r>
      <w:r w:rsidRPr="00787317">
        <w:t xml:space="preserve"> is further troubled about claims by children’s welfare service providers that they are unable to remove children from situations of abuse except in extreme circumstances and then </w:t>
      </w:r>
      <w:r w:rsidR="00EC1314" w:rsidRPr="00787317">
        <w:t xml:space="preserve">only </w:t>
      </w:r>
      <w:r w:rsidRPr="00787317">
        <w:t>for a limited period of time.</w:t>
      </w:r>
      <w:r w:rsidRPr="00787317">
        <w:rPr>
          <w:sz w:val="20"/>
          <w:vertAlign w:val="superscript"/>
        </w:rPr>
        <w:endnoteReference w:id="564"/>
      </w:r>
      <w:r w:rsidRPr="00787317">
        <w:t xml:space="preserve"> </w:t>
      </w: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07" w:name="_Toc399343718"/>
      <w:bookmarkStart w:id="208" w:name="_Toc403999509"/>
      <w:r w:rsidRPr="00787317">
        <w:rPr>
          <w:b/>
          <w:i/>
          <w:color w:val="000000"/>
          <w:sz w:val="28"/>
          <w:szCs w:val="26"/>
        </w:rPr>
        <w:lastRenderedPageBreak/>
        <w:t>Health services</w:t>
      </w:r>
      <w:bookmarkEnd w:id="207"/>
      <w:bookmarkEnd w:id="208"/>
    </w:p>
    <w:p w:rsidR="00787317" w:rsidRPr="00EC1314" w:rsidRDefault="00787317" w:rsidP="00DB322E">
      <w:pPr>
        <w:ind w:left="284"/>
        <w:contextualSpacing/>
        <w:rPr>
          <w:rFonts w:cs="Arial"/>
          <w:sz w:val="22"/>
          <w:szCs w:val="22"/>
        </w:rPr>
      </w:pPr>
      <w:r w:rsidRPr="00EC1314">
        <w:rPr>
          <w:rFonts w:cs="Arial"/>
          <w:i/>
          <w:sz w:val="22"/>
          <w:szCs w:val="22"/>
        </w:rPr>
        <w:t>States recognize the right to enjoyment of the highest attainable standard of health and to facilities for the treatment of illness and rehabilitation of health</w:t>
      </w:r>
      <w:r w:rsidR="00A129BE" w:rsidRPr="00EC1314">
        <w:rPr>
          <w:rFonts w:cs="Arial"/>
          <w:sz w:val="22"/>
          <w:szCs w:val="22"/>
        </w:rPr>
        <w:t xml:space="preserve"> (Article 24(1) </w:t>
      </w:r>
      <w:r w:rsidR="00A129BE" w:rsidRPr="00EC1314">
        <w:rPr>
          <w:rFonts w:cs="Arial"/>
          <w:i/>
          <w:sz w:val="22"/>
          <w:szCs w:val="22"/>
        </w:rPr>
        <w:t>Convention on the Rights of the Child</w:t>
      </w:r>
      <w:r w:rsidRPr="00EC1314">
        <w:rPr>
          <w:rFonts w:cs="Arial"/>
          <w:i/>
          <w:sz w:val="22"/>
          <w:szCs w:val="22"/>
        </w:rPr>
        <w:t xml:space="preserve">). </w:t>
      </w:r>
    </w:p>
    <w:p w:rsidR="00EC1314" w:rsidRDefault="00EC1314" w:rsidP="00DB322E">
      <w:pPr>
        <w:contextualSpacing/>
        <w:rPr>
          <w:bCs/>
          <w:i/>
          <w:szCs w:val="26"/>
        </w:rPr>
      </w:pPr>
    </w:p>
    <w:p w:rsidR="00787317" w:rsidRPr="00787317" w:rsidRDefault="00787317" w:rsidP="00DB322E">
      <w:pPr>
        <w:contextualSpacing/>
        <w:rPr>
          <w:rFonts w:cs="Arial"/>
        </w:rPr>
      </w:pPr>
      <w:r w:rsidRPr="00787317">
        <w:rPr>
          <w:rFonts w:cs="Arial"/>
        </w:rPr>
        <w:t xml:space="preserve">International Health and Medical Services </w:t>
      </w:r>
      <w:r w:rsidR="00EC1314">
        <w:rPr>
          <w:rFonts w:cs="Arial"/>
        </w:rPr>
        <w:t xml:space="preserve">is the health provider to detainees on Nauru. It </w:t>
      </w:r>
      <w:r w:rsidRPr="00787317">
        <w:rPr>
          <w:rFonts w:cs="Arial"/>
        </w:rPr>
        <w:t>employ</w:t>
      </w:r>
      <w:r w:rsidR="00EC1314">
        <w:rPr>
          <w:rFonts w:cs="Arial"/>
        </w:rPr>
        <w:t>s</w:t>
      </w:r>
      <w:r w:rsidRPr="00787317">
        <w:rPr>
          <w:rFonts w:cs="Arial"/>
        </w:rPr>
        <w:t xml:space="preserve"> 48.5 </w:t>
      </w:r>
      <w:r w:rsidR="003738B3">
        <w:rPr>
          <w:rFonts w:cs="Arial"/>
        </w:rPr>
        <w:t>f</w:t>
      </w:r>
      <w:r w:rsidRPr="00787317">
        <w:rPr>
          <w:rFonts w:cs="Arial"/>
        </w:rPr>
        <w:t>ull-</w:t>
      </w:r>
      <w:r w:rsidR="003738B3">
        <w:rPr>
          <w:rFonts w:cs="Arial"/>
        </w:rPr>
        <w:t>time e</w:t>
      </w:r>
      <w:r w:rsidRPr="00787317">
        <w:rPr>
          <w:rFonts w:cs="Arial"/>
        </w:rPr>
        <w:t xml:space="preserve">quivalent staff on site at the Nauru regional processing centres. On an average day, </w:t>
      </w:r>
      <w:r w:rsidR="00F42F95">
        <w:rPr>
          <w:rFonts w:cs="Arial"/>
        </w:rPr>
        <w:t xml:space="preserve">the </w:t>
      </w:r>
      <w:r w:rsidRPr="00787317">
        <w:rPr>
          <w:rFonts w:cs="Arial"/>
        </w:rPr>
        <w:t>I</w:t>
      </w:r>
      <w:r w:rsidR="00F42F95">
        <w:rPr>
          <w:rFonts w:cs="Arial"/>
        </w:rPr>
        <w:t xml:space="preserve">nternational </w:t>
      </w:r>
      <w:r w:rsidRPr="00787317">
        <w:rPr>
          <w:rFonts w:cs="Arial"/>
        </w:rPr>
        <w:t>H</w:t>
      </w:r>
      <w:r w:rsidR="00F42F95">
        <w:rPr>
          <w:rFonts w:cs="Arial"/>
        </w:rPr>
        <w:t xml:space="preserve">ealth and </w:t>
      </w:r>
      <w:r w:rsidRPr="00787317">
        <w:rPr>
          <w:rFonts w:cs="Arial"/>
        </w:rPr>
        <w:t>M</w:t>
      </w:r>
      <w:r w:rsidR="00F42F95">
        <w:rPr>
          <w:rFonts w:cs="Arial"/>
        </w:rPr>
        <w:t xml:space="preserve">edical </w:t>
      </w:r>
      <w:r w:rsidRPr="00787317">
        <w:rPr>
          <w:rFonts w:cs="Arial"/>
        </w:rPr>
        <w:t>S</w:t>
      </w:r>
      <w:r w:rsidR="00F42F95">
        <w:rPr>
          <w:rFonts w:cs="Arial"/>
        </w:rPr>
        <w:t>ervices</w:t>
      </w:r>
      <w:r w:rsidR="00D37083">
        <w:rPr>
          <w:rFonts w:cs="Arial"/>
        </w:rPr>
        <w:t xml:space="preserve"> receives 50 to </w:t>
      </w:r>
      <w:r w:rsidRPr="00787317">
        <w:rPr>
          <w:rFonts w:cs="Arial"/>
        </w:rPr>
        <w:t>60 written requests for healthcare and around the same number for mental health care.</w:t>
      </w:r>
      <w:r w:rsidRPr="00787317">
        <w:rPr>
          <w:rFonts w:cs="Arial"/>
          <w:sz w:val="20"/>
          <w:vertAlign w:val="superscript"/>
        </w:rPr>
        <w:endnoteReference w:id="565"/>
      </w:r>
      <w:r w:rsidRPr="00787317">
        <w:rPr>
          <w:rFonts w:cs="Arial"/>
        </w:rPr>
        <w:t xml:space="preserve"> In response to a written request, </w:t>
      </w:r>
      <w:r w:rsidR="00F42F95">
        <w:rPr>
          <w:rFonts w:cs="Arial"/>
        </w:rPr>
        <w:t xml:space="preserve">the </w:t>
      </w:r>
      <w:r w:rsidR="00F42F95" w:rsidRPr="00787317">
        <w:rPr>
          <w:rFonts w:cs="Arial"/>
        </w:rPr>
        <w:t>I</w:t>
      </w:r>
      <w:r w:rsidR="00F42F95">
        <w:rPr>
          <w:rFonts w:cs="Arial"/>
        </w:rPr>
        <w:t xml:space="preserve">nternational </w:t>
      </w:r>
      <w:r w:rsidR="00F42F95" w:rsidRPr="00787317">
        <w:rPr>
          <w:rFonts w:cs="Arial"/>
        </w:rPr>
        <w:t>H</w:t>
      </w:r>
      <w:r w:rsidR="00F42F95">
        <w:rPr>
          <w:rFonts w:cs="Arial"/>
        </w:rPr>
        <w:t xml:space="preserve">ealth and </w:t>
      </w:r>
      <w:r w:rsidR="00F42F95" w:rsidRPr="00787317">
        <w:rPr>
          <w:rFonts w:cs="Arial"/>
        </w:rPr>
        <w:t>M</w:t>
      </w:r>
      <w:r w:rsidR="00F42F95">
        <w:rPr>
          <w:rFonts w:cs="Arial"/>
        </w:rPr>
        <w:t xml:space="preserve">edical </w:t>
      </w:r>
      <w:r w:rsidR="00F42F95" w:rsidRPr="00787317">
        <w:rPr>
          <w:rFonts w:cs="Arial"/>
        </w:rPr>
        <w:t>S</w:t>
      </w:r>
      <w:r w:rsidR="00F42F95">
        <w:rPr>
          <w:rFonts w:cs="Arial"/>
        </w:rPr>
        <w:t xml:space="preserve">ervices </w:t>
      </w:r>
      <w:r w:rsidR="00EC1314">
        <w:rPr>
          <w:rFonts w:cs="Arial"/>
        </w:rPr>
        <w:t>makes</w:t>
      </w:r>
      <w:r w:rsidRPr="00787317">
        <w:rPr>
          <w:rFonts w:cs="Arial"/>
        </w:rPr>
        <w:t xml:space="preserve"> an appointment </w:t>
      </w:r>
      <w:r w:rsidR="00EC1314">
        <w:rPr>
          <w:rFonts w:cs="Arial"/>
        </w:rPr>
        <w:t>for the detainee and provides them with an appointment docket</w:t>
      </w:r>
      <w:r w:rsidRPr="00787317">
        <w:rPr>
          <w:rFonts w:cs="Arial"/>
        </w:rPr>
        <w:t>. In reality, International Health and Med</w:t>
      </w:r>
      <w:r w:rsidR="00AD1416">
        <w:rPr>
          <w:rFonts w:cs="Arial"/>
        </w:rPr>
        <w:t>ical Services medical staff see</w:t>
      </w:r>
      <w:r w:rsidRPr="00787317">
        <w:rPr>
          <w:rFonts w:cs="Arial"/>
        </w:rPr>
        <w:t xml:space="preserve"> a total of 50 patients in a day. There is a ‘fail to attend’ rate of a</w:t>
      </w:r>
      <w:r w:rsidR="00F42F95">
        <w:rPr>
          <w:rFonts w:cs="Arial"/>
        </w:rPr>
        <w:t>pproximately</w:t>
      </w:r>
      <w:r w:rsidR="00AD1416">
        <w:rPr>
          <w:rFonts w:cs="Arial"/>
        </w:rPr>
        <w:t xml:space="preserve"> 25 to </w:t>
      </w:r>
      <w:r w:rsidRPr="00787317">
        <w:rPr>
          <w:rFonts w:cs="Arial"/>
        </w:rPr>
        <w:t>30</w:t>
      </w:r>
      <w:r w:rsidR="00AD1416">
        <w:rPr>
          <w:rFonts w:cs="Arial"/>
        </w:rPr>
        <w:t xml:space="preserve"> percent</w:t>
      </w:r>
      <w:r w:rsidRPr="00787317">
        <w:rPr>
          <w:rFonts w:cs="Arial"/>
        </w:rPr>
        <w:t>.</w:t>
      </w:r>
      <w:r w:rsidRPr="00787317">
        <w:rPr>
          <w:rFonts w:cs="Arial"/>
          <w:sz w:val="20"/>
          <w:vertAlign w:val="superscript"/>
        </w:rPr>
        <w:endnoteReference w:id="566"/>
      </w:r>
      <w:r w:rsidRPr="00787317">
        <w:rPr>
          <w:rFonts w:cs="Arial"/>
        </w:rPr>
        <w:t xml:space="preserve">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 xml:space="preserve">There are some limits to specialist health services on Nauru. </w:t>
      </w:r>
      <w:r w:rsidR="00282AB9">
        <w:rPr>
          <w:rFonts w:cs="Arial"/>
        </w:rPr>
        <w:t>The medical provider</w:t>
      </w:r>
      <w:r w:rsidRPr="00787317">
        <w:rPr>
          <w:rFonts w:cs="Arial"/>
        </w:rPr>
        <w:t xml:space="preserve"> does not currently employ a paediatrician. There is noone on staff </w:t>
      </w:r>
      <w:r w:rsidR="00AD1416">
        <w:rPr>
          <w:rFonts w:cs="Arial"/>
        </w:rPr>
        <w:t xml:space="preserve">who has </w:t>
      </w:r>
      <w:r w:rsidRPr="00787317">
        <w:rPr>
          <w:rFonts w:cs="Arial"/>
        </w:rPr>
        <w:t>neonatal or early child</w:t>
      </w:r>
      <w:r w:rsidR="00282AB9">
        <w:rPr>
          <w:rFonts w:cs="Arial"/>
        </w:rPr>
        <w:t>hood resuscitation experience, advanced p</w:t>
      </w:r>
      <w:r w:rsidRPr="00787317">
        <w:rPr>
          <w:rFonts w:cs="Arial"/>
        </w:rPr>
        <w:t xml:space="preserve">aediatric </w:t>
      </w:r>
      <w:r w:rsidR="00282AB9">
        <w:rPr>
          <w:rFonts w:cs="Arial"/>
        </w:rPr>
        <w:t>life s</w:t>
      </w:r>
      <w:r w:rsidRPr="00787317">
        <w:rPr>
          <w:rFonts w:cs="Arial"/>
        </w:rPr>
        <w:t>upport training or child protection experience.</w:t>
      </w:r>
      <w:r w:rsidRPr="00787317">
        <w:rPr>
          <w:rFonts w:cs="Arial"/>
          <w:sz w:val="20"/>
          <w:vertAlign w:val="superscript"/>
        </w:rPr>
        <w:endnoteReference w:id="567"/>
      </w:r>
      <w:r w:rsidRPr="00787317">
        <w:rPr>
          <w:rFonts w:cs="Arial"/>
        </w:rPr>
        <w:t xml:space="preserve"> According to the Subcommittee of the Joint Advisory Committee on Nauru, </w:t>
      </w:r>
      <w:r w:rsidR="00CA73D1">
        <w:rPr>
          <w:rFonts w:cs="Arial"/>
        </w:rPr>
        <w:t>this places children at risk.</w:t>
      </w:r>
      <w:r w:rsidRPr="00787317">
        <w:rPr>
          <w:rFonts w:cs="Arial"/>
        </w:rPr>
        <w:t xml:space="preserve"> </w:t>
      </w:r>
    </w:p>
    <w:p w:rsidR="00787317" w:rsidRPr="00787317" w:rsidRDefault="00787317" w:rsidP="00DB322E">
      <w:pPr>
        <w:contextualSpacing/>
        <w:rPr>
          <w:rFonts w:cs="Arial"/>
        </w:rPr>
      </w:pPr>
    </w:p>
    <w:p w:rsidR="00787317" w:rsidRDefault="00CA73D1" w:rsidP="00DB322E">
      <w:pPr>
        <w:ind w:left="720"/>
        <w:contextualSpacing/>
        <w:rPr>
          <w:rFonts w:cs="Arial"/>
        </w:rPr>
      </w:pPr>
      <w:r>
        <w:rPr>
          <w:rFonts w:cs="Arial"/>
          <w:sz w:val="22"/>
          <w:szCs w:val="22"/>
        </w:rPr>
        <w:t>…</w:t>
      </w:r>
      <w:r w:rsidR="00787317" w:rsidRPr="00787317">
        <w:rPr>
          <w:rFonts w:cs="Arial"/>
          <w:sz w:val="22"/>
          <w:szCs w:val="22"/>
        </w:rPr>
        <w:t>children deteriorate quickly when they are unwell, and the 24-36 hour timeframe for medical evacuation will not allow support during the critical early period of severe illness</w:t>
      </w:r>
      <w:r w:rsidR="00787317" w:rsidRPr="00787317">
        <w:rPr>
          <w:rFonts w:cs="Arial"/>
        </w:rPr>
        <w:t>.</w:t>
      </w:r>
      <w:r w:rsidR="00787317" w:rsidRPr="00787317">
        <w:rPr>
          <w:rFonts w:cs="Arial"/>
          <w:sz w:val="20"/>
          <w:vertAlign w:val="superscript"/>
        </w:rPr>
        <w:endnoteReference w:id="568"/>
      </w:r>
    </w:p>
    <w:p w:rsidR="00A31E51" w:rsidRPr="00787317" w:rsidRDefault="00A31E51" w:rsidP="00DB322E">
      <w:pPr>
        <w:ind w:left="720"/>
        <w:contextualSpacing/>
        <w:rPr>
          <w:rFonts w:cs="Arial"/>
        </w:rPr>
      </w:pPr>
    </w:p>
    <w:p w:rsidR="00787317" w:rsidRPr="00787317" w:rsidRDefault="00282AB9" w:rsidP="00DB322E">
      <w:pPr>
        <w:autoSpaceDE w:val="0"/>
        <w:autoSpaceDN w:val="0"/>
        <w:adjustRightInd w:val="0"/>
        <w:spacing w:before="0" w:after="0"/>
        <w:rPr>
          <w:rFonts w:cs="Arial"/>
          <w:color w:val="000000"/>
        </w:rPr>
      </w:pPr>
      <w:r>
        <w:rPr>
          <w:rFonts w:cs="Arial"/>
          <w:color w:val="000000"/>
        </w:rPr>
        <w:t xml:space="preserve">The Commission was also advised </w:t>
      </w:r>
      <w:r w:rsidR="00787317" w:rsidRPr="00787317">
        <w:rPr>
          <w:rFonts w:cs="Arial"/>
          <w:color w:val="000000"/>
        </w:rPr>
        <w:t xml:space="preserve">about inefficiencies in </w:t>
      </w:r>
      <w:r>
        <w:rPr>
          <w:rFonts w:cs="Arial"/>
          <w:color w:val="000000"/>
        </w:rPr>
        <w:t xml:space="preserve">access to health </w:t>
      </w:r>
      <w:r w:rsidR="00787317" w:rsidRPr="00787317">
        <w:rPr>
          <w:rFonts w:cs="Arial"/>
          <w:color w:val="000000"/>
        </w:rPr>
        <w:t xml:space="preserve">care. </w:t>
      </w:r>
      <w:r>
        <w:rPr>
          <w:rFonts w:cs="Arial"/>
          <w:color w:val="000000"/>
        </w:rPr>
        <w:t>Detainees</w:t>
      </w:r>
      <w:r w:rsidR="00787317" w:rsidRPr="00787317">
        <w:rPr>
          <w:rFonts w:cs="Arial"/>
          <w:color w:val="000000"/>
        </w:rPr>
        <w:t xml:space="preserve"> told the Joint Advisory Committee that they ‘wait too long’ for care and that they had to submit </w:t>
      </w:r>
      <w:r w:rsidR="00CA73D1">
        <w:rPr>
          <w:rFonts w:cs="Arial"/>
          <w:color w:val="000000"/>
        </w:rPr>
        <w:t xml:space="preserve">four to </w:t>
      </w:r>
      <w:r w:rsidR="00F42F95">
        <w:rPr>
          <w:rFonts w:cs="Arial"/>
          <w:color w:val="000000"/>
        </w:rPr>
        <w:t>five</w:t>
      </w:r>
      <w:r w:rsidR="00787317" w:rsidRPr="00787317">
        <w:rPr>
          <w:rFonts w:cs="Arial"/>
          <w:color w:val="000000"/>
        </w:rPr>
        <w:t xml:space="preserve"> requests before they received an appointment.</w:t>
      </w:r>
      <w:r w:rsidR="00787317" w:rsidRPr="00787317">
        <w:rPr>
          <w:rFonts w:cs="Arial"/>
          <w:color w:val="000000"/>
          <w:vertAlign w:val="superscript"/>
        </w:rPr>
        <w:endnoteReference w:id="569"/>
      </w:r>
      <w:r w:rsidR="00787317" w:rsidRPr="00787317">
        <w:rPr>
          <w:rFonts w:cs="Arial"/>
          <w:color w:val="000000"/>
        </w:rPr>
        <w:t xml:space="preserve"> </w:t>
      </w:r>
      <w:r w:rsidR="00CA73D1">
        <w:rPr>
          <w:rFonts w:cs="Arial"/>
          <w:color w:val="000000"/>
        </w:rPr>
        <w:t>E</w:t>
      </w:r>
      <w:r w:rsidR="00787317" w:rsidRPr="00787317">
        <w:rPr>
          <w:rFonts w:cs="Arial"/>
          <w:color w:val="000000"/>
        </w:rPr>
        <w:t xml:space="preserve">mployees of Save the Children raised concerns over transport and response to emergencies. They cited the following case of one ‘limp and non-responsive child’: </w:t>
      </w:r>
    </w:p>
    <w:p w:rsidR="00787317" w:rsidRPr="00787317" w:rsidRDefault="00787317" w:rsidP="00DB322E">
      <w:pPr>
        <w:autoSpaceDE w:val="0"/>
        <w:autoSpaceDN w:val="0"/>
        <w:adjustRightInd w:val="0"/>
        <w:spacing w:before="0" w:after="0"/>
        <w:rPr>
          <w:rFonts w:cs="Arial"/>
        </w:rPr>
      </w:pPr>
    </w:p>
    <w:p w:rsidR="00787317" w:rsidRDefault="00D37083" w:rsidP="00DB322E">
      <w:pPr>
        <w:autoSpaceDE w:val="0"/>
        <w:autoSpaceDN w:val="0"/>
        <w:adjustRightInd w:val="0"/>
        <w:spacing w:before="0" w:after="0"/>
        <w:ind w:left="720"/>
        <w:rPr>
          <w:rFonts w:cs="Arial"/>
          <w:sz w:val="22"/>
          <w:szCs w:val="22"/>
        </w:rPr>
      </w:pPr>
      <w:r>
        <w:rPr>
          <w:rFonts w:cs="Arial"/>
          <w:sz w:val="22"/>
          <w:szCs w:val="22"/>
        </w:rPr>
        <w:t>The Save the Children</w:t>
      </w:r>
      <w:r w:rsidR="00787317" w:rsidRPr="00787317">
        <w:rPr>
          <w:rFonts w:cs="Arial"/>
          <w:sz w:val="22"/>
          <w:szCs w:val="22"/>
        </w:rPr>
        <w:t xml:space="preserve"> worker found that although the parents believed they were waiting for an ambulance, as she liaised with Wilson's Security guards, she was informed that an ambulance was ‘not available’ and that the child and his parents would have to take a bus to IHMS which would not be available for at least 30 minutes. She noted that the Wilson’s Security guards were ‘casual’ in their approach to this child’s serious health concern.</w:t>
      </w:r>
      <w:r w:rsidR="00787317" w:rsidRPr="00787317">
        <w:rPr>
          <w:rFonts w:cs="Arial"/>
          <w:color w:val="000000"/>
          <w:sz w:val="22"/>
          <w:szCs w:val="22"/>
          <w:vertAlign w:val="superscript"/>
        </w:rPr>
        <w:endnoteReference w:id="570"/>
      </w:r>
    </w:p>
    <w:p w:rsidR="00A31E51" w:rsidRPr="00787317" w:rsidRDefault="00A31E51" w:rsidP="00DB322E">
      <w:pPr>
        <w:autoSpaceDE w:val="0"/>
        <w:autoSpaceDN w:val="0"/>
        <w:adjustRightInd w:val="0"/>
        <w:spacing w:before="0" w:after="0"/>
        <w:ind w:left="720"/>
        <w:rPr>
          <w:rFonts w:cs="Arial"/>
          <w:color w:val="000000"/>
          <w:sz w:val="22"/>
          <w:szCs w:val="22"/>
        </w:rPr>
      </w:pPr>
    </w:p>
    <w:p w:rsidR="00787317" w:rsidRPr="00787317" w:rsidRDefault="00282AB9" w:rsidP="00DB322E">
      <w:pPr>
        <w:contextualSpacing/>
        <w:rPr>
          <w:rFonts w:cs="Arial"/>
        </w:rPr>
      </w:pPr>
      <w:r>
        <w:rPr>
          <w:rFonts w:cs="Arial"/>
        </w:rPr>
        <w:t>Many detainees reported that</w:t>
      </w:r>
      <w:r w:rsidR="00787317" w:rsidRPr="00787317">
        <w:rPr>
          <w:rFonts w:cs="Arial"/>
        </w:rPr>
        <w:t xml:space="preserve"> even once appointments were secured, the quality of </w:t>
      </w:r>
      <w:r w:rsidR="00F42F95">
        <w:rPr>
          <w:rFonts w:cs="Arial"/>
        </w:rPr>
        <w:t xml:space="preserve">the </w:t>
      </w:r>
      <w:r w:rsidR="00F42F95" w:rsidRPr="00787317">
        <w:rPr>
          <w:rFonts w:cs="Arial"/>
        </w:rPr>
        <w:t>I</w:t>
      </w:r>
      <w:r w:rsidR="00F42F95">
        <w:rPr>
          <w:rFonts w:cs="Arial"/>
        </w:rPr>
        <w:t xml:space="preserve">nternational </w:t>
      </w:r>
      <w:r w:rsidR="00F42F95" w:rsidRPr="00787317">
        <w:rPr>
          <w:rFonts w:cs="Arial"/>
        </w:rPr>
        <w:t>H</w:t>
      </w:r>
      <w:r w:rsidR="00F42F95">
        <w:rPr>
          <w:rFonts w:cs="Arial"/>
        </w:rPr>
        <w:t xml:space="preserve">ealth and </w:t>
      </w:r>
      <w:r w:rsidR="00F42F95" w:rsidRPr="00787317">
        <w:rPr>
          <w:rFonts w:cs="Arial"/>
        </w:rPr>
        <w:t>M</w:t>
      </w:r>
      <w:r w:rsidR="00F42F95">
        <w:rPr>
          <w:rFonts w:cs="Arial"/>
        </w:rPr>
        <w:t xml:space="preserve">edical </w:t>
      </w:r>
      <w:r w:rsidR="00F42F95" w:rsidRPr="00787317">
        <w:rPr>
          <w:rFonts w:cs="Arial"/>
        </w:rPr>
        <w:t>S</w:t>
      </w:r>
      <w:r w:rsidR="00F42F95">
        <w:rPr>
          <w:rFonts w:cs="Arial"/>
        </w:rPr>
        <w:t>ervices</w:t>
      </w:r>
      <w:r w:rsidR="00787317" w:rsidRPr="00787317">
        <w:rPr>
          <w:rFonts w:cs="Arial"/>
        </w:rPr>
        <w:t xml:space="preserve"> care was inadequate. One 15 year old child claims:</w:t>
      </w:r>
    </w:p>
    <w:p w:rsidR="00787317" w:rsidRPr="00787317" w:rsidRDefault="00787317" w:rsidP="00DB322E">
      <w:pPr>
        <w:contextualSpacing/>
        <w:rPr>
          <w:rFonts w:cs="Arial"/>
        </w:rPr>
      </w:pPr>
    </w:p>
    <w:p w:rsidR="00787317" w:rsidRPr="00787317" w:rsidRDefault="00787317" w:rsidP="00DB322E">
      <w:pPr>
        <w:ind w:left="720"/>
        <w:contextualSpacing/>
        <w:rPr>
          <w:rFonts w:cs="Arial"/>
          <w:sz w:val="22"/>
          <w:szCs w:val="22"/>
        </w:rPr>
      </w:pPr>
      <w:r w:rsidRPr="00787317">
        <w:rPr>
          <w:rFonts w:cs="Arial"/>
          <w:sz w:val="22"/>
          <w:szCs w:val="22"/>
        </w:rPr>
        <w:t>They will give us panadol for any problem or they will tell us to drink water. Or they will send us to a terrible room / tent call isolation room / tent. This room is dirty, no air condition, really hot, smelly, not a place for sick person. So everybody hide their problems from IHMS.</w:t>
      </w:r>
      <w:r w:rsidRPr="00787317">
        <w:rPr>
          <w:rFonts w:cs="Arial"/>
          <w:sz w:val="22"/>
          <w:szCs w:val="22"/>
          <w:vertAlign w:val="superscript"/>
        </w:rPr>
        <w:endnoteReference w:id="571"/>
      </w:r>
      <w:r w:rsidRPr="00787317">
        <w:rPr>
          <w:rFonts w:cs="Arial"/>
          <w:sz w:val="22"/>
          <w:szCs w:val="22"/>
        </w:rPr>
        <w:t xml:space="preserve"> </w:t>
      </w:r>
    </w:p>
    <w:p w:rsidR="00787317" w:rsidRPr="00787317" w:rsidRDefault="00787317" w:rsidP="00DB322E">
      <w:pPr>
        <w:contextualSpacing/>
        <w:rPr>
          <w:rFonts w:cs="Arial"/>
        </w:rPr>
      </w:pPr>
    </w:p>
    <w:p w:rsidR="00787317" w:rsidRPr="00787317" w:rsidRDefault="00297996" w:rsidP="00DB322E">
      <w:pPr>
        <w:contextualSpacing/>
        <w:rPr>
          <w:rFonts w:cs="Arial"/>
        </w:rPr>
      </w:pPr>
      <w:r>
        <w:rPr>
          <w:rFonts w:cs="Arial"/>
        </w:rPr>
        <w:t>Evidence suggests that there are challenges in managing v</w:t>
      </w:r>
      <w:r w:rsidR="00787317" w:rsidRPr="00787317">
        <w:rPr>
          <w:rFonts w:cs="Arial"/>
        </w:rPr>
        <w:t>acc</w:t>
      </w:r>
      <w:r w:rsidR="00C21EE3">
        <w:rPr>
          <w:rFonts w:cs="Arial"/>
        </w:rPr>
        <w:t xml:space="preserve">ination programs </w:t>
      </w:r>
      <w:r>
        <w:rPr>
          <w:rFonts w:cs="Arial"/>
        </w:rPr>
        <w:t>on Nauru</w:t>
      </w:r>
      <w:r w:rsidR="00787317" w:rsidRPr="00787317">
        <w:rPr>
          <w:rFonts w:cs="Arial"/>
        </w:rPr>
        <w:t>. International Health and Medical Services reports that 80</w:t>
      </w:r>
      <w:r w:rsidR="00F42F95">
        <w:rPr>
          <w:rFonts w:cs="Arial"/>
        </w:rPr>
        <w:t xml:space="preserve"> percent</w:t>
      </w:r>
      <w:r w:rsidR="00787317" w:rsidRPr="00787317">
        <w:rPr>
          <w:rFonts w:cs="Arial"/>
        </w:rPr>
        <w:t xml:space="preserve"> of detainees had completed immunis</w:t>
      </w:r>
      <w:r w:rsidR="00F42F95">
        <w:rPr>
          <w:rFonts w:cs="Arial"/>
        </w:rPr>
        <w:t>ation and that the remaining 20 percent</w:t>
      </w:r>
      <w:r w:rsidR="00787317" w:rsidRPr="00787317">
        <w:rPr>
          <w:rFonts w:cs="Arial"/>
        </w:rPr>
        <w:t xml:space="preserve"> had </w:t>
      </w:r>
      <w:r w:rsidR="00787317" w:rsidRPr="00787317">
        <w:rPr>
          <w:rFonts w:cs="Arial"/>
        </w:rPr>
        <w:lastRenderedPageBreak/>
        <w:t>scheduled a follow-up.</w:t>
      </w:r>
      <w:r w:rsidR="00787317" w:rsidRPr="00787317">
        <w:rPr>
          <w:rFonts w:cs="Arial"/>
          <w:sz w:val="20"/>
          <w:vertAlign w:val="superscript"/>
        </w:rPr>
        <w:endnoteReference w:id="572"/>
      </w:r>
      <w:r w:rsidR="00787317" w:rsidRPr="00787317">
        <w:rPr>
          <w:rFonts w:cs="Arial"/>
        </w:rPr>
        <w:t xml:space="preserve"> However, the Joint Advisory Committee found </w:t>
      </w:r>
      <w:r>
        <w:rPr>
          <w:rFonts w:cs="Arial"/>
        </w:rPr>
        <w:t xml:space="preserve">a contrary situation. </w:t>
      </w:r>
    </w:p>
    <w:p w:rsidR="00787317" w:rsidRPr="00787317" w:rsidRDefault="00787317" w:rsidP="00DB322E">
      <w:pPr>
        <w:contextualSpacing/>
        <w:rPr>
          <w:rFonts w:cs="Arial"/>
        </w:rPr>
      </w:pPr>
    </w:p>
    <w:p w:rsidR="00787317" w:rsidRPr="00787317" w:rsidRDefault="00297996" w:rsidP="00DB322E">
      <w:pPr>
        <w:ind w:left="720"/>
        <w:contextualSpacing/>
        <w:rPr>
          <w:rFonts w:cs="Arial"/>
        </w:rPr>
      </w:pPr>
      <w:r>
        <w:rPr>
          <w:rFonts w:cs="Arial"/>
          <w:sz w:val="22"/>
          <w:szCs w:val="22"/>
        </w:rPr>
        <w:t xml:space="preserve">… </w:t>
      </w:r>
      <w:r w:rsidR="00787317" w:rsidRPr="00787317">
        <w:rPr>
          <w:rFonts w:cs="Arial"/>
          <w:sz w:val="22"/>
          <w:szCs w:val="22"/>
        </w:rPr>
        <w:t>we asked people about immunisation in all compounds, on a brief history, no one (adults or their children) had completed three sets of vaccines, suggesting that no one was up to date.</w:t>
      </w:r>
      <w:r w:rsidR="00787317" w:rsidRPr="00787317">
        <w:rPr>
          <w:rFonts w:cs="Arial"/>
          <w:sz w:val="20"/>
          <w:vertAlign w:val="superscript"/>
        </w:rPr>
        <w:endnoteReference w:id="573"/>
      </w:r>
      <w:r w:rsidR="00787317" w:rsidRPr="00787317">
        <w:rPr>
          <w:rFonts w:cs="Arial"/>
        </w:rPr>
        <w:t xml:space="preserve">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 xml:space="preserve">Even if detainees are fully vaccinated, the Nauru immunisation schedule does not include the </w:t>
      </w:r>
      <w:r w:rsidRPr="00787317">
        <w:t>mumps, varicella, rotavirus, human papilloma virus or pneumococcal vaccines contained in the Australian Immunisation Schedule.</w:t>
      </w:r>
      <w:r w:rsidRPr="00787317">
        <w:rPr>
          <w:rFonts w:cs="Arial"/>
          <w:sz w:val="20"/>
          <w:vertAlign w:val="superscript"/>
        </w:rPr>
        <w:t xml:space="preserve"> </w:t>
      </w:r>
      <w:r w:rsidRPr="00787317">
        <w:rPr>
          <w:rFonts w:cs="Arial"/>
          <w:sz w:val="20"/>
          <w:vertAlign w:val="superscript"/>
        </w:rPr>
        <w:endnoteReference w:id="574"/>
      </w:r>
      <w:r w:rsidRPr="00787317">
        <w:t xml:space="preserve"> </w:t>
      </w:r>
    </w:p>
    <w:p w:rsidR="00787317" w:rsidRPr="00787317" w:rsidRDefault="00787317" w:rsidP="00DB322E">
      <w:pPr>
        <w:contextualSpacing/>
        <w:rPr>
          <w:rFonts w:cs="Arial"/>
          <w:b/>
        </w:rPr>
      </w:pPr>
    </w:p>
    <w:p w:rsidR="00787317" w:rsidRPr="00787317" w:rsidRDefault="00787317" w:rsidP="00DB322E">
      <w:pPr>
        <w:pStyle w:val="Heading2"/>
      </w:pPr>
      <w:bookmarkStart w:id="209" w:name="_Toc399343720"/>
      <w:bookmarkStart w:id="210" w:name="_Toc403999510"/>
      <w:r w:rsidRPr="00787317">
        <w:t>Republic of Nauru Hospital</w:t>
      </w:r>
      <w:bookmarkEnd w:id="209"/>
      <w:bookmarkEnd w:id="210"/>
    </w:p>
    <w:p w:rsidR="00787317" w:rsidRPr="00787317" w:rsidRDefault="00787317" w:rsidP="00DB322E">
      <w:pPr>
        <w:contextualSpacing/>
        <w:rPr>
          <w:rFonts w:cs="Arial"/>
        </w:rPr>
      </w:pPr>
      <w:r w:rsidRPr="00787317">
        <w:rPr>
          <w:rFonts w:cs="Arial"/>
        </w:rPr>
        <w:t>There is one hospital on Nauru. The Republi</w:t>
      </w:r>
      <w:r w:rsidR="00297996">
        <w:rPr>
          <w:rFonts w:cs="Arial"/>
        </w:rPr>
        <w:t xml:space="preserve">c of Nauru hospital services 42 to </w:t>
      </w:r>
      <w:r w:rsidRPr="00787317">
        <w:rPr>
          <w:rFonts w:cs="Arial"/>
        </w:rPr>
        <w:t>50 beds</w:t>
      </w:r>
      <w:r w:rsidR="00361953">
        <w:rPr>
          <w:rFonts w:cs="Arial"/>
        </w:rPr>
        <w:t>. It i</w:t>
      </w:r>
      <w:r w:rsidRPr="00787317">
        <w:rPr>
          <w:rFonts w:cs="Arial"/>
        </w:rPr>
        <w:t>ncludes a two</w:t>
      </w:r>
      <w:r w:rsidR="00F42F95">
        <w:rPr>
          <w:rFonts w:cs="Arial"/>
        </w:rPr>
        <w:t xml:space="preserve"> </w:t>
      </w:r>
      <w:r w:rsidR="00361953">
        <w:rPr>
          <w:rFonts w:cs="Arial"/>
        </w:rPr>
        <w:t xml:space="preserve">bed emergency room, a two </w:t>
      </w:r>
      <w:r w:rsidRPr="00787317">
        <w:rPr>
          <w:rFonts w:cs="Arial"/>
        </w:rPr>
        <w:t>bed high dependency unit, 12 acute adult beds, four acute paediatric beds, 16 long stay beds, two del</w:t>
      </w:r>
      <w:r w:rsidR="00361953">
        <w:rPr>
          <w:rFonts w:cs="Arial"/>
        </w:rPr>
        <w:t xml:space="preserve">ivery rooms, six maternity beds and a single operating theatre. It also has an additional renovated four </w:t>
      </w:r>
      <w:r w:rsidRPr="00787317">
        <w:rPr>
          <w:rFonts w:cs="Arial"/>
        </w:rPr>
        <w:t>bed ward for the use of International Health and Medic</w:t>
      </w:r>
      <w:r w:rsidR="00F42F95">
        <w:rPr>
          <w:rFonts w:cs="Arial"/>
        </w:rPr>
        <w:t>al Services.</w:t>
      </w:r>
      <w:r w:rsidRPr="00787317">
        <w:rPr>
          <w:rFonts w:cs="Arial"/>
          <w:sz w:val="20"/>
          <w:vertAlign w:val="superscript"/>
        </w:rPr>
        <w:endnoteReference w:id="575"/>
      </w:r>
      <w:r w:rsidRPr="00787317">
        <w:rPr>
          <w:rFonts w:cs="Arial"/>
        </w:rPr>
        <w:t xml:space="preserve"> While there have been very few recent referrals </w:t>
      </w:r>
      <w:r w:rsidR="00361953">
        <w:rPr>
          <w:rFonts w:cs="Arial"/>
        </w:rPr>
        <w:t xml:space="preserve">of asylum seekers </w:t>
      </w:r>
      <w:r w:rsidRPr="00787317">
        <w:rPr>
          <w:rFonts w:cs="Arial"/>
        </w:rPr>
        <w:t xml:space="preserve">to the hospital, referrals are reserved for </w:t>
      </w:r>
      <w:r w:rsidR="00297996">
        <w:rPr>
          <w:rFonts w:cs="Arial"/>
        </w:rPr>
        <w:t xml:space="preserve">the </w:t>
      </w:r>
      <w:r w:rsidRPr="00787317">
        <w:rPr>
          <w:rFonts w:cs="Arial"/>
        </w:rPr>
        <w:t xml:space="preserve">acute clinical care </w:t>
      </w:r>
      <w:r w:rsidR="00297996">
        <w:rPr>
          <w:rFonts w:cs="Arial"/>
        </w:rPr>
        <w:t xml:space="preserve">of </w:t>
      </w:r>
      <w:r w:rsidRPr="00787317">
        <w:rPr>
          <w:rFonts w:cs="Arial"/>
        </w:rPr>
        <w:t>illnesses that cannot be treated at the detention centre.</w:t>
      </w:r>
      <w:r w:rsidRPr="00787317">
        <w:rPr>
          <w:rFonts w:cs="Arial"/>
          <w:sz w:val="20"/>
          <w:vertAlign w:val="superscript"/>
        </w:rPr>
        <w:endnoteReference w:id="576"/>
      </w:r>
      <w:r w:rsidRPr="00787317">
        <w:rPr>
          <w:rFonts w:cs="Arial"/>
        </w:rPr>
        <w:t xml:space="preserve"> This includes surgery, cardiology, paediatrics, optometry and dental services.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The Joint Advisory Committee has raised concerns that ‘conditions at the hospital are difficult, particularly following the 2013 fire’.</w:t>
      </w:r>
      <w:r w:rsidRPr="00787317">
        <w:rPr>
          <w:rFonts w:cs="Arial"/>
          <w:sz w:val="20"/>
          <w:vertAlign w:val="superscript"/>
        </w:rPr>
        <w:endnoteReference w:id="577"/>
      </w:r>
      <w:r w:rsidRPr="00787317">
        <w:rPr>
          <w:rFonts w:cs="Arial"/>
        </w:rPr>
        <w:t xml:space="preserve"> In particular, there appears to be a shortage of the most basic equipment. The Committee writes:</w:t>
      </w:r>
    </w:p>
    <w:p w:rsidR="00787317" w:rsidRPr="00787317" w:rsidRDefault="00787317" w:rsidP="00DB322E">
      <w:pPr>
        <w:contextualSpacing/>
        <w:rPr>
          <w:rFonts w:cs="Arial"/>
        </w:rPr>
      </w:pPr>
    </w:p>
    <w:p w:rsidR="00787317" w:rsidRPr="00787317" w:rsidRDefault="00787317" w:rsidP="00DB322E">
      <w:pPr>
        <w:ind w:left="720"/>
        <w:contextualSpacing/>
        <w:rPr>
          <w:rFonts w:cs="Arial"/>
          <w:sz w:val="28"/>
        </w:rPr>
      </w:pPr>
      <w:r w:rsidRPr="00787317">
        <w:rPr>
          <w:sz w:val="22"/>
          <w:szCs w:val="22"/>
        </w:rPr>
        <w:t>There is no bed linen (patients families usually provide this when they are admitted), there are limitations with infection control procedures, the medical incinerator has not been functioning for some time, and the buildings have structural issues, including the use of asbestos sheeting. Visiting medical specialists are asked to bring their own equipment and supplies, including drapes</w:t>
      </w:r>
      <w:r w:rsidRPr="00787317">
        <w:rPr>
          <w:szCs w:val="22"/>
        </w:rPr>
        <w:t>.</w:t>
      </w:r>
      <w:r w:rsidRPr="00787317">
        <w:rPr>
          <w:rFonts w:cs="Arial"/>
          <w:sz w:val="20"/>
          <w:vertAlign w:val="superscript"/>
        </w:rPr>
        <w:endnoteReference w:id="578"/>
      </w:r>
    </w:p>
    <w:p w:rsidR="00787317" w:rsidRPr="00787317" w:rsidRDefault="00787317" w:rsidP="00DB322E">
      <w:pPr>
        <w:contextualSpacing/>
        <w:rPr>
          <w:rFonts w:cs="Arial"/>
        </w:rPr>
      </w:pPr>
    </w:p>
    <w:p w:rsidR="00787317" w:rsidRPr="00787317" w:rsidRDefault="00361953" w:rsidP="00DB322E">
      <w:pPr>
        <w:contextualSpacing/>
        <w:rPr>
          <w:rFonts w:cs="Arial"/>
        </w:rPr>
      </w:pPr>
      <w:r>
        <w:rPr>
          <w:rFonts w:cs="Arial"/>
        </w:rPr>
        <w:t>C</w:t>
      </w:r>
      <w:r w:rsidR="00787317" w:rsidRPr="00787317">
        <w:rPr>
          <w:rFonts w:cs="Arial"/>
        </w:rPr>
        <w:t xml:space="preserve">ertain </w:t>
      </w:r>
      <w:r>
        <w:rPr>
          <w:rFonts w:cs="Arial"/>
        </w:rPr>
        <w:t xml:space="preserve">hospital </w:t>
      </w:r>
      <w:r w:rsidR="00787317" w:rsidRPr="00787317">
        <w:rPr>
          <w:rFonts w:cs="Arial"/>
        </w:rPr>
        <w:t xml:space="preserve">services are not offered </w:t>
      </w:r>
      <w:r>
        <w:rPr>
          <w:rFonts w:cs="Arial"/>
        </w:rPr>
        <w:t>in</w:t>
      </w:r>
      <w:r w:rsidR="00787317" w:rsidRPr="00787317">
        <w:rPr>
          <w:rFonts w:cs="Arial"/>
        </w:rPr>
        <w:t xml:space="preserve"> Nauru</w:t>
      </w:r>
      <w:r>
        <w:rPr>
          <w:rFonts w:cs="Arial"/>
        </w:rPr>
        <w:t>, p</w:t>
      </w:r>
      <w:r w:rsidRPr="00787317">
        <w:rPr>
          <w:rFonts w:cs="Arial"/>
        </w:rPr>
        <w:t xml:space="preserve">artly due to </w:t>
      </w:r>
      <w:r>
        <w:rPr>
          <w:rFonts w:cs="Arial"/>
        </w:rPr>
        <w:t>shortages in resources</w:t>
      </w:r>
      <w:r w:rsidR="00787317" w:rsidRPr="00787317">
        <w:rPr>
          <w:rFonts w:cs="Arial"/>
        </w:rPr>
        <w:t>. As of February 2014, there was no obstetrician at the hospital and hospital maternity services were provided by midwives.</w:t>
      </w:r>
      <w:r w:rsidR="00787317" w:rsidRPr="00787317">
        <w:rPr>
          <w:rFonts w:cs="Arial"/>
          <w:sz w:val="20"/>
          <w:vertAlign w:val="superscript"/>
        </w:rPr>
        <w:endnoteReference w:id="579"/>
      </w:r>
      <w:r w:rsidR="00787317" w:rsidRPr="00787317">
        <w:rPr>
          <w:rFonts w:cs="Arial"/>
        </w:rPr>
        <w:t xml:space="preserve"> There is no blood bank on Nauru. In situations requiring a transfusion, relatives are needed to donate blood at the hospital. There is no facility for antibody testing or blood borne virus screening.</w:t>
      </w:r>
      <w:r w:rsidR="00787317" w:rsidRPr="00787317">
        <w:rPr>
          <w:rFonts w:cs="Arial"/>
          <w:sz w:val="20"/>
          <w:vertAlign w:val="superscript"/>
        </w:rPr>
        <w:endnoteReference w:id="580"/>
      </w:r>
    </w:p>
    <w:p w:rsidR="00787317" w:rsidRPr="00787317" w:rsidRDefault="00787317" w:rsidP="00DB322E">
      <w:pPr>
        <w:pStyle w:val="Heading2"/>
      </w:pPr>
      <w:bookmarkStart w:id="211" w:name="_Toc399343721"/>
      <w:bookmarkStart w:id="212" w:name="_Toc403999511"/>
      <w:r w:rsidRPr="00787317">
        <w:t>Mental health services</w:t>
      </w:r>
      <w:bookmarkEnd w:id="211"/>
      <w:bookmarkEnd w:id="212"/>
    </w:p>
    <w:p w:rsidR="00787317" w:rsidRPr="00787317" w:rsidRDefault="00787317" w:rsidP="00DB322E">
      <w:pPr>
        <w:contextualSpacing/>
        <w:rPr>
          <w:rFonts w:cs="Arial"/>
        </w:rPr>
      </w:pPr>
      <w:r w:rsidRPr="00787317">
        <w:rPr>
          <w:rFonts w:cs="Arial"/>
        </w:rPr>
        <w:t xml:space="preserve">Mental healthcare is provided by International Health and Medical Services and by </w:t>
      </w:r>
      <w:r w:rsidR="00820FD2">
        <w:rPr>
          <w:rFonts w:cs="Arial"/>
        </w:rPr>
        <w:t>t</w:t>
      </w:r>
      <w:r w:rsidR="00820FD2" w:rsidRPr="00820FD2">
        <w:rPr>
          <w:rFonts w:cs="Arial"/>
        </w:rPr>
        <w:t>he NSW Service for the Treatment and Rehabilitation of Torture</w:t>
      </w:r>
      <w:r w:rsidRPr="00787317">
        <w:rPr>
          <w:rFonts w:cs="Arial"/>
        </w:rPr>
        <w:t>. As of</w:t>
      </w:r>
      <w:r w:rsidR="00115E59">
        <w:rPr>
          <w:rFonts w:cs="Arial"/>
        </w:rPr>
        <w:t xml:space="preserve"> February 2014 the </w:t>
      </w:r>
      <w:r w:rsidR="00A023F8">
        <w:rPr>
          <w:rFonts w:cs="Arial"/>
        </w:rPr>
        <w:t>f</w:t>
      </w:r>
      <w:r w:rsidR="00115E59">
        <w:rPr>
          <w:rFonts w:cs="Arial"/>
        </w:rPr>
        <w:t>ull-</w:t>
      </w:r>
      <w:r w:rsidR="00A023F8">
        <w:rPr>
          <w:rFonts w:cs="Arial"/>
        </w:rPr>
        <w:t>t</w:t>
      </w:r>
      <w:r w:rsidR="00115E59">
        <w:rPr>
          <w:rFonts w:cs="Arial"/>
        </w:rPr>
        <w:t xml:space="preserve">ime </w:t>
      </w:r>
      <w:r w:rsidR="00A023F8">
        <w:rPr>
          <w:rFonts w:cs="Arial"/>
        </w:rPr>
        <w:t>e</w:t>
      </w:r>
      <w:r w:rsidR="00115E59">
        <w:rPr>
          <w:rFonts w:cs="Arial"/>
        </w:rPr>
        <w:t>quivalent staff</w:t>
      </w:r>
      <w:r w:rsidR="00F46086">
        <w:rPr>
          <w:rFonts w:cs="Arial"/>
        </w:rPr>
        <w:t xml:space="preserve"> on Nauru</w:t>
      </w:r>
      <w:r w:rsidR="00115E59">
        <w:rPr>
          <w:rFonts w:cs="Arial"/>
        </w:rPr>
        <w:t xml:space="preserve"> included</w:t>
      </w:r>
      <w:r w:rsidRPr="00787317">
        <w:rPr>
          <w:rFonts w:cs="Arial"/>
        </w:rPr>
        <w:t xml:space="preserve"> </w:t>
      </w:r>
      <w:r w:rsidR="00115E59">
        <w:rPr>
          <w:rFonts w:cs="Arial"/>
        </w:rPr>
        <w:t>three</w:t>
      </w:r>
      <w:r w:rsidRPr="00787317">
        <w:rPr>
          <w:rFonts w:cs="Arial"/>
        </w:rPr>
        <w:t xml:space="preserve"> mental health team leaders, </w:t>
      </w:r>
      <w:r w:rsidR="00115E59">
        <w:rPr>
          <w:rFonts w:cs="Arial"/>
        </w:rPr>
        <w:t>one</w:t>
      </w:r>
      <w:r w:rsidRPr="00787317">
        <w:rPr>
          <w:rFonts w:cs="Arial"/>
        </w:rPr>
        <w:t xml:space="preserve"> psychologist, </w:t>
      </w:r>
      <w:r w:rsidR="00115E59">
        <w:rPr>
          <w:rFonts w:cs="Arial"/>
        </w:rPr>
        <w:t xml:space="preserve">four </w:t>
      </w:r>
      <w:r w:rsidRPr="00787317">
        <w:rPr>
          <w:rFonts w:cs="Arial"/>
        </w:rPr>
        <w:t xml:space="preserve">mental health nurses and </w:t>
      </w:r>
      <w:r w:rsidR="00115E59">
        <w:rPr>
          <w:rFonts w:cs="Arial"/>
        </w:rPr>
        <w:t xml:space="preserve">three </w:t>
      </w:r>
      <w:r w:rsidRPr="00787317">
        <w:rPr>
          <w:rFonts w:cs="Arial"/>
        </w:rPr>
        <w:t xml:space="preserve">counsellors. There was a sleep management program </w:t>
      </w:r>
      <w:r w:rsidR="002D17A1">
        <w:rPr>
          <w:rFonts w:cs="Arial"/>
        </w:rPr>
        <w:t xml:space="preserve">operating at the detention centres, </w:t>
      </w:r>
      <w:r w:rsidRPr="00787317">
        <w:rPr>
          <w:rFonts w:cs="Arial"/>
        </w:rPr>
        <w:t>including the short-term use of benzodiazepines where necessary. A</w:t>
      </w:r>
      <w:r w:rsidR="00115E59">
        <w:rPr>
          <w:rFonts w:cs="Arial"/>
        </w:rPr>
        <w:t xml:space="preserve">pproximately </w:t>
      </w:r>
      <w:r w:rsidRPr="00787317">
        <w:rPr>
          <w:rFonts w:cs="Arial"/>
        </w:rPr>
        <w:t>60 adults</w:t>
      </w:r>
      <w:r w:rsidR="00115E59">
        <w:rPr>
          <w:rFonts w:cs="Arial"/>
        </w:rPr>
        <w:t xml:space="preserve"> in detention on Nauru</w:t>
      </w:r>
      <w:r w:rsidRPr="00787317">
        <w:rPr>
          <w:rFonts w:cs="Arial"/>
        </w:rPr>
        <w:t xml:space="preserve"> were taking psychotropic medications</w:t>
      </w:r>
      <w:r w:rsidR="00115E59">
        <w:rPr>
          <w:rFonts w:cs="Arial"/>
        </w:rPr>
        <w:t xml:space="preserve">. This constitutes </w:t>
      </w:r>
      <w:r w:rsidR="00115E59" w:rsidRPr="00787317">
        <w:rPr>
          <w:rFonts w:cs="Arial"/>
        </w:rPr>
        <w:t>6.3</w:t>
      </w:r>
      <w:r w:rsidR="00115E59">
        <w:rPr>
          <w:rFonts w:cs="Arial"/>
        </w:rPr>
        <w:t xml:space="preserve"> percent of all adults detained there</w:t>
      </w:r>
      <w:r w:rsidRPr="00787317">
        <w:rPr>
          <w:rFonts w:cs="Arial"/>
        </w:rPr>
        <w:t>.</w:t>
      </w:r>
      <w:r w:rsidRPr="00787317">
        <w:rPr>
          <w:rFonts w:cs="Arial"/>
          <w:sz w:val="20"/>
          <w:vertAlign w:val="superscript"/>
        </w:rPr>
        <w:endnoteReference w:id="581"/>
      </w:r>
    </w:p>
    <w:p w:rsidR="00787317" w:rsidRPr="00787317" w:rsidRDefault="00787317" w:rsidP="00DB322E">
      <w:pPr>
        <w:contextualSpacing/>
        <w:rPr>
          <w:rFonts w:cs="Arial"/>
        </w:rPr>
      </w:pPr>
    </w:p>
    <w:p w:rsidR="002D17A1" w:rsidRDefault="00787317" w:rsidP="00DB322E">
      <w:pPr>
        <w:contextualSpacing/>
        <w:rPr>
          <w:rFonts w:cs="Arial"/>
        </w:rPr>
      </w:pPr>
      <w:r w:rsidRPr="00787317">
        <w:rPr>
          <w:rFonts w:cs="Arial"/>
        </w:rPr>
        <w:lastRenderedPageBreak/>
        <w:t>The Joint Advisory Committee reported in February 2014 that the child psychiatrist position had been vacant but claimed that a psychiatrist would start work a week after their visit.</w:t>
      </w:r>
      <w:r w:rsidRPr="00787317">
        <w:rPr>
          <w:rFonts w:cs="Arial"/>
          <w:sz w:val="20"/>
          <w:vertAlign w:val="superscript"/>
        </w:rPr>
        <w:endnoteReference w:id="582"/>
      </w:r>
      <w:r w:rsidRPr="00787317">
        <w:rPr>
          <w:rFonts w:cs="Arial"/>
        </w:rPr>
        <w:t xml:space="preserve"> They also raised uncertainty about whether the psychologists or mental health nurses had paediatric qualifications or experience.</w:t>
      </w:r>
      <w:r w:rsidRPr="00787317">
        <w:rPr>
          <w:rFonts w:cs="Arial"/>
          <w:sz w:val="20"/>
          <w:vertAlign w:val="superscript"/>
        </w:rPr>
        <w:endnoteReference w:id="583"/>
      </w:r>
      <w:r w:rsidRPr="00787317">
        <w:rPr>
          <w:rFonts w:cs="Arial"/>
        </w:rPr>
        <w:t xml:space="preserve"> </w:t>
      </w:r>
    </w:p>
    <w:p w:rsidR="002D17A1" w:rsidRDefault="002D17A1" w:rsidP="00DB322E">
      <w:pPr>
        <w:contextualSpacing/>
        <w:rPr>
          <w:rFonts w:cs="Arial"/>
        </w:rPr>
      </w:pPr>
    </w:p>
    <w:p w:rsidR="00787317" w:rsidRDefault="002D17A1" w:rsidP="00DB322E">
      <w:pPr>
        <w:contextualSpacing/>
        <w:rPr>
          <w:rFonts w:cs="Arial"/>
        </w:rPr>
      </w:pPr>
      <w:r>
        <w:rPr>
          <w:rFonts w:cs="Arial"/>
        </w:rPr>
        <w:t xml:space="preserve">People requiring intensive mental health support are put on a </w:t>
      </w:r>
      <w:r w:rsidRPr="00787317">
        <w:rPr>
          <w:rFonts w:cs="Arial"/>
        </w:rPr>
        <w:t>Psychological Support Program</w:t>
      </w:r>
      <w:r>
        <w:rPr>
          <w:rFonts w:cs="Arial"/>
        </w:rPr>
        <w:t xml:space="preserve">. </w:t>
      </w:r>
      <w:r w:rsidR="00787317" w:rsidRPr="00787317">
        <w:rPr>
          <w:rFonts w:cs="Arial"/>
        </w:rPr>
        <w:t xml:space="preserve">As of February, there were </w:t>
      </w:r>
      <w:r>
        <w:rPr>
          <w:rFonts w:cs="Arial"/>
        </w:rPr>
        <w:t>three</w:t>
      </w:r>
      <w:r w:rsidR="00787317" w:rsidRPr="00787317">
        <w:rPr>
          <w:rFonts w:cs="Arial"/>
        </w:rPr>
        <w:t xml:space="preserve"> people on</w:t>
      </w:r>
      <w:r w:rsidR="00F62BCD">
        <w:rPr>
          <w:rFonts w:cs="Arial"/>
        </w:rPr>
        <w:t xml:space="preserve"> the</w:t>
      </w:r>
      <w:r w:rsidR="00787317" w:rsidRPr="00787317">
        <w:rPr>
          <w:rFonts w:cs="Arial"/>
        </w:rPr>
        <w:t xml:space="preserve"> </w:t>
      </w:r>
      <w:r w:rsidR="00F62BCD" w:rsidRPr="00787317">
        <w:rPr>
          <w:rFonts w:cs="Arial"/>
        </w:rPr>
        <w:t>Psychological Support Program</w:t>
      </w:r>
      <w:r w:rsidR="00787317" w:rsidRPr="00787317">
        <w:rPr>
          <w:rFonts w:cs="Arial"/>
        </w:rPr>
        <w:t>, with staff reporting that the number</w:t>
      </w:r>
      <w:r>
        <w:rPr>
          <w:rFonts w:cs="Arial"/>
        </w:rPr>
        <w:t>s of people</w:t>
      </w:r>
      <w:r w:rsidR="00787317" w:rsidRPr="00787317">
        <w:rPr>
          <w:rFonts w:cs="Arial"/>
        </w:rPr>
        <w:t xml:space="preserve"> on </w:t>
      </w:r>
      <w:r w:rsidR="00F62BCD">
        <w:rPr>
          <w:rFonts w:cs="Arial"/>
        </w:rPr>
        <w:t xml:space="preserve">the </w:t>
      </w:r>
      <w:r w:rsidR="00F62BCD" w:rsidRPr="00787317">
        <w:rPr>
          <w:rFonts w:cs="Arial"/>
        </w:rPr>
        <w:t>Program</w:t>
      </w:r>
      <w:r>
        <w:rPr>
          <w:rFonts w:cs="Arial"/>
        </w:rPr>
        <w:t xml:space="preserve"> ranged from 0 to </w:t>
      </w:r>
      <w:r w:rsidR="00787317" w:rsidRPr="00787317">
        <w:rPr>
          <w:rFonts w:cs="Arial"/>
        </w:rPr>
        <w:t>15</w:t>
      </w:r>
      <w:r>
        <w:rPr>
          <w:rFonts w:cs="Arial"/>
        </w:rPr>
        <w:t xml:space="preserve"> at any given time</w:t>
      </w:r>
      <w:r w:rsidR="00787317" w:rsidRPr="00787317">
        <w:rPr>
          <w:rFonts w:cs="Arial"/>
        </w:rPr>
        <w:t>.</w:t>
      </w:r>
      <w:r w:rsidR="00787317" w:rsidRPr="00787317">
        <w:rPr>
          <w:rFonts w:cs="Arial"/>
          <w:sz w:val="20"/>
          <w:vertAlign w:val="superscript"/>
        </w:rPr>
        <w:endnoteReference w:id="584"/>
      </w:r>
      <w:r w:rsidR="00787317" w:rsidRPr="00787317">
        <w:rPr>
          <w:rFonts w:cs="Arial"/>
        </w:rPr>
        <w:t xml:space="preserve"> </w:t>
      </w:r>
      <w:r w:rsidR="00F46086">
        <w:rPr>
          <w:rFonts w:cs="Arial"/>
        </w:rPr>
        <w:t>I</w:t>
      </w:r>
      <w:r w:rsidR="00787317" w:rsidRPr="00787317">
        <w:rPr>
          <w:rFonts w:cs="Arial"/>
        </w:rPr>
        <w:t>n the 14 month period from September 2012 to November 2013, there were 102 incidents of self-harm among adult males.</w:t>
      </w:r>
      <w:r w:rsidR="00787317" w:rsidRPr="00787317">
        <w:rPr>
          <w:rFonts w:cs="Arial"/>
          <w:sz w:val="20"/>
          <w:vertAlign w:val="superscript"/>
        </w:rPr>
        <w:endnoteReference w:id="585"/>
      </w:r>
      <w:r w:rsidR="00E50E98">
        <w:rPr>
          <w:rFonts w:cs="Arial"/>
        </w:rPr>
        <w:t xml:space="preserve"> </w:t>
      </w:r>
      <w:r w:rsidRPr="00787317">
        <w:rPr>
          <w:rFonts w:cs="Arial"/>
        </w:rPr>
        <w:t>The</w:t>
      </w:r>
      <w:r>
        <w:rPr>
          <w:rFonts w:cs="Arial"/>
        </w:rPr>
        <w:t xml:space="preserve"> Commission has </w:t>
      </w:r>
      <w:r w:rsidRPr="00787317">
        <w:rPr>
          <w:rFonts w:cs="Arial"/>
        </w:rPr>
        <w:t xml:space="preserve">concerns </w:t>
      </w:r>
      <w:r>
        <w:rPr>
          <w:rFonts w:cs="Arial"/>
        </w:rPr>
        <w:t xml:space="preserve">therefore, </w:t>
      </w:r>
      <w:r w:rsidRPr="00787317">
        <w:rPr>
          <w:rFonts w:cs="Arial"/>
        </w:rPr>
        <w:t>wi</w:t>
      </w:r>
      <w:r w:rsidR="00AA264B">
        <w:rPr>
          <w:rFonts w:cs="Arial"/>
        </w:rPr>
        <w:t>th the low number of people on the</w:t>
      </w:r>
      <w:r w:rsidRPr="00787317">
        <w:rPr>
          <w:rFonts w:cs="Arial"/>
        </w:rPr>
        <w:t xml:space="preserve"> Psychological Support Program.</w:t>
      </w:r>
    </w:p>
    <w:p w:rsidR="00D37083" w:rsidRPr="00E50E98" w:rsidRDefault="00D37083" w:rsidP="00DB322E">
      <w:pPr>
        <w:contextualSpacing/>
        <w:rPr>
          <w:rFonts w:cs="Arial"/>
        </w:rPr>
      </w:pP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13" w:name="_Toc399343722"/>
      <w:bookmarkStart w:id="214" w:name="_Toc403999512"/>
      <w:r w:rsidRPr="00787317">
        <w:rPr>
          <w:b/>
          <w:i/>
          <w:color w:val="000000"/>
          <w:sz w:val="28"/>
          <w:szCs w:val="26"/>
        </w:rPr>
        <w:t>Pre-transfer assessment</w:t>
      </w:r>
      <w:bookmarkEnd w:id="213"/>
      <w:r w:rsidR="00D65AC0">
        <w:rPr>
          <w:b/>
          <w:i/>
          <w:color w:val="000000"/>
          <w:sz w:val="28"/>
          <w:szCs w:val="26"/>
        </w:rPr>
        <w:t xml:space="preserve"> processes for people being sent to Nauru</w:t>
      </w:r>
      <w:bookmarkEnd w:id="214"/>
    </w:p>
    <w:p w:rsidR="00787317" w:rsidRPr="00787317" w:rsidRDefault="00787317" w:rsidP="00DB322E">
      <w:pPr>
        <w:spacing w:before="0" w:after="0"/>
        <w:rPr>
          <w:rFonts w:ascii="Times New Roman" w:hAnsi="Times New Roman"/>
        </w:rPr>
      </w:pPr>
      <w:r w:rsidRPr="00787317">
        <w:t xml:space="preserve">Prior to the transfer of asylum seekers </w:t>
      </w:r>
      <w:r w:rsidR="00AA264B">
        <w:t>and</w:t>
      </w:r>
      <w:r w:rsidR="00AA264B" w:rsidRPr="00787317">
        <w:t xml:space="preserve"> children </w:t>
      </w:r>
      <w:r w:rsidR="00AA264B">
        <w:t xml:space="preserve">to Nauru, </w:t>
      </w:r>
      <w:r w:rsidRPr="00787317">
        <w:t xml:space="preserve">the Department conducts a Pre-Transfer Assessment to ‘consider whether appropriate support and services are available at the [Offshore Processing Place] and </w:t>
      </w:r>
      <w:r w:rsidR="00AA264B">
        <w:t xml:space="preserve">to </w:t>
      </w:r>
      <w:r w:rsidRPr="00787317">
        <w:t>confirm that there are no barriers to the transfer’.</w:t>
      </w:r>
      <w:r w:rsidRPr="00787317">
        <w:rPr>
          <w:sz w:val="20"/>
          <w:vertAlign w:val="superscript"/>
        </w:rPr>
        <w:endnoteReference w:id="586"/>
      </w:r>
      <w:r w:rsidRPr="00787317">
        <w:t xml:space="preserve">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As a part of the Pre-Transfer Assessment, an International Health and Medical Services clinician, usually a nurse, performs a medical assessment and informs the Department</w:t>
      </w:r>
      <w:r w:rsidR="00F62BCD">
        <w:rPr>
          <w:rFonts w:cs="Arial"/>
        </w:rPr>
        <w:t>al</w:t>
      </w:r>
      <w:r w:rsidRPr="00787317">
        <w:rPr>
          <w:rFonts w:cs="Arial"/>
        </w:rPr>
        <w:t xml:space="preserve"> officer as to the individual’s fitness to travel and fitness for placement.</w:t>
      </w:r>
    </w:p>
    <w:p w:rsidR="00787317" w:rsidRPr="00787317" w:rsidRDefault="00787317" w:rsidP="00DB322E">
      <w:pPr>
        <w:contextualSpacing/>
        <w:rPr>
          <w:rFonts w:cs="Arial"/>
        </w:rPr>
      </w:pPr>
    </w:p>
    <w:p w:rsidR="00787317" w:rsidRDefault="00787317" w:rsidP="00DB322E">
      <w:pPr>
        <w:contextualSpacing/>
        <w:rPr>
          <w:rFonts w:cs="Arial"/>
        </w:rPr>
      </w:pPr>
      <w:r w:rsidRPr="00787317">
        <w:rPr>
          <w:rFonts w:cs="Arial"/>
        </w:rPr>
        <w:t>To assess fitness to travel, clinicians review individual health records and, in some circumstances, they perform a physical examin</w:t>
      </w:r>
      <w:r w:rsidR="00115E59">
        <w:rPr>
          <w:rFonts w:cs="Arial"/>
        </w:rPr>
        <w:t xml:space="preserve">ation. </w:t>
      </w:r>
      <w:r w:rsidR="00AA264B">
        <w:rPr>
          <w:rFonts w:cs="Arial"/>
        </w:rPr>
        <w:t>This occurs if an</w:t>
      </w:r>
      <w:r w:rsidR="00AA264B" w:rsidRPr="00787317">
        <w:rPr>
          <w:rFonts w:cs="Arial"/>
        </w:rPr>
        <w:t xml:space="preserve"> individual makes significant medical complaints or h</w:t>
      </w:r>
      <w:r w:rsidR="00AA264B">
        <w:rPr>
          <w:rFonts w:cs="Arial"/>
        </w:rPr>
        <w:t>as a known communicable disease.</w:t>
      </w:r>
      <w:r w:rsidR="00AA264B" w:rsidRPr="00787317">
        <w:rPr>
          <w:rFonts w:cs="Arial"/>
        </w:rPr>
        <w:t xml:space="preserve"> </w:t>
      </w:r>
      <w:r w:rsidR="00115E59">
        <w:rPr>
          <w:rFonts w:cs="Arial"/>
        </w:rPr>
        <w:t>Clinicians then categoris</w:t>
      </w:r>
      <w:r w:rsidRPr="00787317">
        <w:rPr>
          <w:rFonts w:cs="Arial"/>
        </w:rPr>
        <w:t xml:space="preserve">e individuals into one of </w:t>
      </w:r>
      <w:r w:rsidR="00F62BCD">
        <w:rPr>
          <w:rFonts w:cs="Arial"/>
        </w:rPr>
        <w:t>four</w:t>
      </w:r>
      <w:r w:rsidRPr="00787317">
        <w:rPr>
          <w:rFonts w:cs="Arial"/>
        </w:rPr>
        <w:t xml:space="preserve"> groups:</w:t>
      </w:r>
      <w:r w:rsidRPr="00787317">
        <w:rPr>
          <w:rFonts w:cs="Arial"/>
          <w:sz w:val="20"/>
          <w:vertAlign w:val="superscript"/>
        </w:rPr>
        <w:endnoteReference w:id="587"/>
      </w:r>
    </w:p>
    <w:p w:rsidR="00F62BCD" w:rsidRPr="00787317" w:rsidRDefault="00F62BCD" w:rsidP="00DB322E">
      <w:pPr>
        <w:contextualSpacing/>
        <w:rPr>
          <w:rFonts w:cs="Arial"/>
        </w:rPr>
      </w:pPr>
    </w:p>
    <w:p w:rsidR="00787317" w:rsidRPr="00787317" w:rsidRDefault="00787317" w:rsidP="00DB322E">
      <w:pPr>
        <w:autoSpaceDE w:val="0"/>
        <w:autoSpaceDN w:val="0"/>
        <w:adjustRightInd w:val="0"/>
        <w:spacing w:before="0" w:after="0"/>
        <w:ind w:firstLine="720"/>
        <w:rPr>
          <w:rFonts w:cs="Arial"/>
          <w:sz w:val="22"/>
          <w:szCs w:val="22"/>
        </w:rPr>
      </w:pPr>
      <w:r w:rsidRPr="00787317">
        <w:rPr>
          <w:rFonts w:cs="Arial"/>
          <w:sz w:val="22"/>
          <w:szCs w:val="22"/>
        </w:rPr>
        <w:t xml:space="preserve">Category 1: Fit to fly to an OPC site </w:t>
      </w:r>
    </w:p>
    <w:p w:rsidR="00787317" w:rsidRPr="00787317" w:rsidRDefault="00787317" w:rsidP="00DB322E">
      <w:pPr>
        <w:autoSpaceDE w:val="0"/>
        <w:autoSpaceDN w:val="0"/>
        <w:adjustRightInd w:val="0"/>
        <w:spacing w:before="0" w:after="0"/>
        <w:ind w:firstLine="720"/>
        <w:rPr>
          <w:rFonts w:cs="Arial"/>
          <w:sz w:val="22"/>
          <w:szCs w:val="22"/>
        </w:rPr>
      </w:pPr>
      <w:r w:rsidRPr="00787317">
        <w:rPr>
          <w:rFonts w:cs="Arial"/>
          <w:sz w:val="22"/>
          <w:szCs w:val="22"/>
        </w:rPr>
        <w:t xml:space="preserve">Category 2: Short-term NOT Fit to fly (anywhere) </w:t>
      </w:r>
    </w:p>
    <w:p w:rsidR="00787317" w:rsidRPr="00787317" w:rsidRDefault="00787317" w:rsidP="00DB322E">
      <w:pPr>
        <w:autoSpaceDE w:val="0"/>
        <w:autoSpaceDN w:val="0"/>
        <w:adjustRightInd w:val="0"/>
        <w:spacing w:before="0" w:after="0"/>
        <w:ind w:firstLine="720"/>
        <w:rPr>
          <w:rFonts w:cs="Arial"/>
          <w:sz w:val="22"/>
          <w:szCs w:val="22"/>
        </w:rPr>
      </w:pPr>
      <w:r w:rsidRPr="00787317">
        <w:rPr>
          <w:rFonts w:cs="Arial"/>
          <w:sz w:val="22"/>
          <w:szCs w:val="22"/>
        </w:rPr>
        <w:t xml:space="preserve">Category 3: Fit to fly, not recommended for OPC site medium term </w:t>
      </w:r>
    </w:p>
    <w:p w:rsidR="00787317" w:rsidRDefault="00787317" w:rsidP="00DB322E">
      <w:pPr>
        <w:autoSpaceDE w:val="0"/>
        <w:autoSpaceDN w:val="0"/>
        <w:adjustRightInd w:val="0"/>
        <w:spacing w:before="0" w:after="0"/>
        <w:ind w:firstLine="720"/>
        <w:rPr>
          <w:rFonts w:cs="Arial"/>
          <w:sz w:val="22"/>
          <w:szCs w:val="22"/>
        </w:rPr>
      </w:pPr>
      <w:r w:rsidRPr="00787317">
        <w:rPr>
          <w:rFonts w:cs="Arial"/>
          <w:sz w:val="22"/>
          <w:szCs w:val="22"/>
        </w:rPr>
        <w:t>Category 4: Fit to fly, not recommended for an OPC site long-term.</w:t>
      </w:r>
    </w:p>
    <w:p w:rsidR="00F62BCD" w:rsidRPr="00787317" w:rsidRDefault="00F62BCD" w:rsidP="00DB322E">
      <w:pPr>
        <w:autoSpaceDE w:val="0"/>
        <w:autoSpaceDN w:val="0"/>
        <w:adjustRightInd w:val="0"/>
        <w:spacing w:before="0" w:after="0"/>
        <w:ind w:firstLine="720"/>
        <w:rPr>
          <w:rFonts w:cs="Arial"/>
          <w:color w:val="000000"/>
          <w:sz w:val="22"/>
          <w:szCs w:val="22"/>
        </w:rPr>
      </w:pPr>
    </w:p>
    <w:p w:rsidR="00787317" w:rsidRPr="00787317" w:rsidRDefault="00787317" w:rsidP="00DB322E">
      <w:pPr>
        <w:contextualSpacing/>
        <w:rPr>
          <w:rFonts w:cs="Arial"/>
        </w:rPr>
      </w:pPr>
      <w:r w:rsidRPr="00787317">
        <w:rPr>
          <w:rFonts w:cs="Arial"/>
        </w:rPr>
        <w:t>During this assessment, clinicians also evaluate an individual’s fitness for placement. According to internal guidelines, clinicians must review ‘ongoing healthcare needs’ and ‘escalate’ any ‘concerns as to the suitability of the receiving site’.</w:t>
      </w:r>
      <w:r w:rsidRPr="00787317">
        <w:rPr>
          <w:rFonts w:cs="Arial"/>
          <w:sz w:val="20"/>
          <w:vertAlign w:val="superscript"/>
        </w:rPr>
        <w:endnoteReference w:id="588"/>
      </w:r>
      <w:r w:rsidRPr="00787317">
        <w:rPr>
          <w:rFonts w:cs="Arial"/>
        </w:rPr>
        <w:t xml:space="preserve"> </w:t>
      </w:r>
    </w:p>
    <w:p w:rsidR="00787317" w:rsidRPr="00787317" w:rsidRDefault="00787317" w:rsidP="00DB322E">
      <w:pPr>
        <w:contextualSpacing/>
        <w:rPr>
          <w:rFonts w:cs="Arial"/>
        </w:rPr>
      </w:pPr>
    </w:p>
    <w:p w:rsidR="00A54AFB" w:rsidRPr="00787317" w:rsidRDefault="00A54AFB" w:rsidP="00DB322E">
      <w:pPr>
        <w:contextualSpacing/>
        <w:rPr>
          <w:rFonts w:cs="Arial"/>
        </w:rPr>
      </w:pPr>
      <w:r w:rsidRPr="00787317">
        <w:rPr>
          <w:rFonts w:cs="Arial"/>
        </w:rPr>
        <w:t xml:space="preserve">The </w:t>
      </w:r>
      <w:r>
        <w:rPr>
          <w:rFonts w:cs="Arial"/>
        </w:rPr>
        <w:t>Commission</w:t>
      </w:r>
      <w:r w:rsidRPr="00787317">
        <w:rPr>
          <w:rFonts w:cs="Arial"/>
        </w:rPr>
        <w:t xml:space="preserve"> is concerned about the adequacy of the</w:t>
      </w:r>
      <w:r>
        <w:rPr>
          <w:rFonts w:cs="Arial"/>
        </w:rPr>
        <w:t xml:space="preserve"> medical</w:t>
      </w:r>
      <w:r w:rsidR="006C7F0C">
        <w:rPr>
          <w:rFonts w:cs="Arial"/>
        </w:rPr>
        <w:t xml:space="preserve"> assessments</w:t>
      </w:r>
      <w:r w:rsidRPr="00787317">
        <w:rPr>
          <w:rFonts w:cs="Arial"/>
        </w:rPr>
        <w:t xml:space="preserve">, particularly those conducted within </w:t>
      </w:r>
      <w:r w:rsidR="00F46086">
        <w:rPr>
          <w:rFonts w:cs="Arial"/>
        </w:rPr>
        <w:t>a</w:t>
      </w:r>
      <w:r w:rsidR="00F46086" w:rsidRPr="00787317">
        <w:rPr>
          <w:rFonts w:cs="Arial"/>
        </w:rPr>
        <w:t xml:space="preserve"> </w:t>
      </w:r>
      <w:r w:rsidRPr="00787317">
        <w:rPr>
          <w:rFonts w:cs="Arial"/>
        </w:rPr>
        <w:t xml:space="preserve">48 hour time frame. For example, a doctor who worked on Christmas Island told the Inquiry that a </w:t>
      </w:r>
      <w:r w:rsidRPr="00787317">
        <w:t xml:space="preserve">woman </w:t>
      </w:r>
      <w:r w:rsidR="00F46086">
        <w:t>understood to be pregnant with</w:t>
      </w:r>
      <w:r w:rsidRPr="00787317">
        <w:t xml:space="preserve"> twins and a 4 year old boy with cerebral palsy were sent to Nauru.</w:t>
      </w:r>
      <w:r w:rsidRPr="00787317">
        <w:rPr>
          <w:sz w:val="20"/>
          <w:vertAlign w:val="superscript"/>
        </w:rPr>
        <w:endnoteReference w:id="589"/>
      </w:r>
    </w:p>
    <w:p w:rsidR="00A54AFB" w:rsidRPr="00787317" w:rsidRDefault="00A54AFB" w:rsidP="00DB322E">
      <w:pPr>
        <w:contextualSpacing/>
        <w:rPr>
          <w:rFonts w:cs="Arial"/>
        </w:rPr>
      </w:pPr>
    </w:p>
    <w:p w:rsidR="00A54AFB" w:rsidRPr="00787317" w:rsidRDefault="00A54AFB" w:rsidP="00DB322E">
      <w:pPr>
        <w:contextualSpacing/>
        <w:rPr>
          <w:rFonts w:cs="Arial"/>
        </w:rPr>
      </w:pPr>
      <w:r w:rsidRPr="00787317">
        <w:rPr>
          <w:rFonts w:cs="Arial"/>
        </w:rPr>
        <w:t xml:space="preserve">Health clinicians have expressed </w:t>
      </w:r>
      <w:r>
        <w:rPr>
          <w:rFonts w:cs="Arial"/>
        </w:rPr>
        <w:t>similar concerns abo</w:t>
      </w:r>
      <w:r w:rsidR="000E5C72">
        <w:rPr>
          <w:rFonts w:cs="Arial"/>
        </w:rPr>
        <w:t>ut the haste of the assessments:</w:t>
      </w:r>
      <w:r w:rsidRPr="00787317">
        <w:rPr>
          <w:rFonts w:cs="Arial"/>
        </w:rPr>
        <w:t xml:space="preserve"> </w:t>
      </w:r>
    </w:p>
    <w:p w:rsidR="00A54AFB" w:rsidRPr="00787317" w:rsidRDefault="00A54AFB" w:rsidP="00DB322E">
      <w:pPr>
        <w:contextualSpacing/>
        <w:rPr>
          <w:rFonts w:cs="Arial"/>
        </w:rPr>
      </w:pPr>
    </w:p>
    <w:p w:rsidR="00A54AFB" w:rsidRPr="00787317" w:rsidRDefault="00A54AFB" w:rsidP="00DB322E">
      <w:pPr>
        <w:ind w:left="720"/>
        <w:contextualSpacing/>
        <w:rPr>
          <w:rFonts w:cs="Arial"/>
        </w:rPr>
      </w:pPr>
      <w:r w:rsidRPr="00787317">
        <w:rPr>
          <w:sz w:val="22"/>
          <w:szCs w:val="22"/>
        </w:rPr>
        <w:t xml:space="preserve">A number of </w:t>
      </w:r>
      <w:r w:rsidRPr="00787317">
        <w:rPr>
          <w:rFonts w:cs="Arial"/>
          <w:sz w:val="22"/>
          <w:szCs w:val="22"/>
        </w:rPr>
        <w:t xml:space="preserve">healthcare </w:t>
      </w:r>
      <w:r w:rsidRPr="00787317">
        <w:rPr>
          <w:sz w:val="22"/>
          <w:szCs w:val="22"/>
        </w:rPr>
        <w:t xml:space="preserve">clinicians were uncomfortable completing these assessments and there was a sense of pressure from the healthcare service and immigration department to complete assessments quickly and indicate a client is ‘fit to fly’ based </w:t>
      </w:r>
      <w:r w:rsidRPr="00787317">
        <w:rPr>
          <w:sz w:val="22"/>
          <w:szCs w:val="22"/>
        </w:rPr>
        <w:lastRenderedPageBreak/>
        <w:t xml:space="preserve">on clinical history. This process sometimes made it feel like the </w:t>
      </w:r>
      <w:r w:rsidRPr="00787317">
        <w:rPr>
          <w:rFonts w:cs="Arial"/>
          <w:sz w:val="22"/>
          <w:szCs w:val="22"/>
        </w:rPr>
        <w:t xml:space="preserve">healthcare service </w:t>
      </w:r>
      <w:r w:rsidRPr="00787317">
        <w:rPr>
          <w:sz w:val="22"/>
          <w:szCs w:val="22"/>
        </w:rPr>
        <w:t>was there to protect and serve the needs of the immigration department.</w:t>
      </w:r>
      <w:r w:rsidRPr="00787317">
        <w:rPr>
          <w:sz w:val="20"/>
          <w:vertAlign w:val="superscript"/>
        </w:rPr>
        <w:endnoteReference w:id="590"/>
      </w:r>
    </w:p>
    <w:p w:rsidR="00A54AFB" w:rsidRPr="00787317" w:rsidRDefault="00A54AFB" w:rsidP="00DB322E">
      <w:pPr>
        <w:contextualSpacing/>
        <w:rPr>
          <w:rFonts w:cs="Arial"/>
        </w:rPr>
      </w:pPr>
    </w:p>
    <w:p w:rsidR="00A54AFB" w:rsidRPr="00787317" w:rsidRDefault="00A54AFB" w:rsidP="00DB322E">
      <w:pPr>
        <w:contextualSpacing/>
        <w:rPr>
          <w:rFonts w:cs="Arial"/>
        </w:rPr>
      </w:pPr>
      <w:r w:rsidRPr="00787317">
        <w:rPr>
          <w:rFonts w:cs="Arial"/>
        </w:rPr>
        <w:t xml:space="preserve">This view is supported by the Royal Australasian College of Physicians. They add: </w:t>
      </w:r>
    </w:p>
    <w:p w:rsidR="00A54AFB" w:rsidRPr="00787317" w:rsidRDefault="00A54AFB" w:rsidP="00DB322E">
      <w:pPr>
        <w:contextualSpacing/>
        <w:rPr>
          <w:rFonts w:cs="Arial"/>
        </w:rPr>
      </w:pPr>
      <w:r w:rsidRPr="00787317">
        <w:rPr>
          <w:rFonts w:cs="Arial"/>
        </w:rPr>
        <w:t xml:space="preserve"> </w:t>
      </w:r>
    </w:p>
    <w:p w:rsidR="00A54AFB" w:rsidRPr="00787317" w:rsidRDefault="00A54AFB" w:rsidP="00DB322E">
      <w:pPr>
        <w:ind w:left="720"/>
        <w:contextualSpacing/>
        <w:rPr>
          <w:rFonts w:cs="Arial"/>
        </w:rPr>
      </w:pPr>
      <w:r w:rsidRPr="00787317">
        <w:rPr>
          <w:rFonts w:cs="Arial"/>
          <w:iCs/>
          <w:sz w:val="22"/>
          <w:szCs w:val="22"/>
        </w:rPr>
        <w:t>an adequate medical assessment is not possible within 48 hours. Initial health assessments conducted on asylum-seeker arrivals involves taking a detailed history and conducting a thorough examination of the patient, identifying any chronic or acute conditions and ensuring immunisations are up to date. Conducting the health assessment once the person seeking asylum has arrived at the centre is just not acceptable.</w:t>
      </w:r>
      <w:r w:rsidRPr="00787317">
        <w:rPr>
          <w:rFonts w:cs="Arial"/>
          <w:iCs/>
          <w:sz w:val="20"/>
          <w:vertAlign w:val="superscript"/>
        </w:rPr>
        <w:endnoteReference w:id="591"/>
      </w:r>
    </w:p>
    <w:p w:rsidR="00A54AFB" w:rsidRPr="00787317" w:rsidRDefault="00A54AFB" w:rsidP="00DB322E">
      <w:pPr>
        <w:contextualSpacing/>
        <w:rPr>
          <w:rFonts w:cs="Arial"/>
        </w:rPr>
      </w:pPr>
    </w:p>
    <w:p w:rsidR="00A54AFB" w:rsidRPr="00787317" w:rsidRDefault="00A54AFB" w:rsidP="00DB322E">
      <w:pPr>
        <w:contextualSpacing/>
        <w:rPr>
          <w:rFonts w:cs="Arial"/>
        </w:rPr>
      </w:pPr>
      <w:r w:rsidRPr="00787317">
        <w:rPr>
          <w:rFonts w:cs="Arial"/>
        </w:rPr>
        <w:t xml:space="preserve">The Inquiry </w:t>
      </w:r>
      <w:r>
        <w:rPr>
          <w:rFonts w:cs="Arial"/>
        </w:rPr>
        <w:t xml:space="preserve">team </w:t>
      </w:r>
      <w:r w:rsidRPr="00787317">
        <w:rPr>
          <w:rFonts w:cs="Arial"/>
        </w:rPr>
        <w:t>also he</w:t>
      </w:r>
      <w:r>
        <w:rPr>
          <w:rFonts w:cs="Arial"/>
        </w:rPr>
        <w:t>ard several</w:t>
      </w:r>
      <w:r w:rsidRPr="00787317">
        <w:rPr>
          <w:rFonts w:cs="Arial"/>
        </w:rPr>
        <w:t xml:space="preserve"> concerns regarding the</w:t>
      </w:r>
      <w:r>
        <w:rPr>
          <w:rFonts w:cs="Arial"/>
        </w:rPr>
        <w:t xml:space="preserve"> standard</w:t>
      </w:r>
      <w:r w:rsidRPr="00787317">
        <w:rPr>
          <w:rFonts w:cs="Arial"/>
        </w:rPr>
        <w:t xml:space="preserve"> </w:t>
      </w:r>
      <w:r w:rsidR="006C7F0C">
        <w:rPr>
          <w:rFonts w:cs="Arial"/>
        </w:rPr>
        <w:t xml:space="preserve">of the </w:t>
      </w:r>
      <w:r w:rsidRPr="00787317">
        <w:rPr>
          <w:rFonts w:cs="Arial"/>
        </w:rPr>
        <w:t>medical assessment</w:t>
      </w:r>
      <w:r w:rsidR="006C7F0C">
        <w:rPr>
          <w:rFonts w:cs="Arial"/>
        </w:rPr>
        <w:t>s</w:t>
      </w:r>
      <w:r w:rsidRPr="00787317">
        <w:rPr>
          <w:rFonts w:cs="Arial"/>
        </w:rPr>
        <w:t>. A professional working in immigration detention wrote that there is a lack of expertise among the clinicians conduc</w:t>
      </w:r>
      <w:r>
        <w:rPr>
          <w:rFonts w:cs="Arial"/>
        </w:rPr>
        <w:t xml:space="preserve">ting the assessment </w:t>
      </w:r>
      <w:r w:rsidR="000E5C72">
        <w:rPr>
          <w:rFonts w:cs="Arial"/>
        </w:rPr>
        <w:t>of children:</w:t>
      </w:r>
    </w:p>
    <w:p w:rsidR="00A54AFB" w:rsidRPr="00787317" w:rsidRDefault="00A54AFB" w:rsidP="00DB322E">
      <w:pPr>
        <w:contextualSpacing/>
        <w:rPr>
          <w:rFonts w:cs="Arial"/>
        </w:rPr>
      </w:pPr>
    </w:p>
    <w:p w:rsidR="00A54AFB" w:rsidRPr="00787317" w:rsidRDefault="00A54AFB" w:rsidP="00DB322E">
      <w:pPr>
        <w:ind w:left="720"/>
        <w:contextualSpacing/>
        <w:rPr>
          <w:rFonts w:cs="Arial"/>
        </w:rPr>
      </w:pPr>
      <w:r w:rsidRPr="00787317">
        <w:rPr>
          <w:rFonts w:cs="Arial"/>
          <w:sz w:val="22"/>
          <w:szCs w:val="22"/>
        </w:rPr>
        <w:t xml:space="preserve">There appeared to be a lack of developmentally-appropriate pre-transfer mental health assessment for children. There was no specialised assessment protocol that responds to children and young people who are high risk to prevent them in being transferred </w:t>
      </w:r>
      <w:r>
        <w:rPr>
          <w:rFonts w:cs="Arial"/>
          <w:sz w:val="22"/>
          <w:szCs w:val="22"/>
        </w:rPr>
        <w:t xml:space="preserve">[to] </w:t>
      </w:r>
      <w:r w:rsidRPr="00787317">
        <w:rPr>
          <w:rFonts w:cs="Arial"/>
          <w:sz w:val="22"/>
          <w:szCs w:val="22"/>
        </w:rPr>
        <w:t>a RPC.</w:t>
      </w:r>
      <w:r w:rsidRPr="00787317">
        <w:rPr>
          <w:rFonts w:cs="Arial"/>
          <w:sz w:val="20"/>
          <w:vertAlign w:val="superscript"/>
        </w:rPr>
        <w:endnoteReference w:id="592"/>
      </w:r>
      <w:r w:rsidRPr="00787317">
        <w:rPr>
          <w:rFonts w:cs="Arial"/>
        </w:rPr>
        <w:t xml:space="preserve"> </w:t>
      </w:r>
    </w:p>
    <w:p w:rsidR="00A54AFB" w:rsidRPr="00787317" w:rsidRDefault="00A54AFB" w:rsidP="00DB322E">
      <w:pPr>
        <w:ind w:left="720"/>
        <w:contextualSpacing/>
        <w:rPr>
          <w:rFonts w:cs="Arial"/>
        </w:rPr>
      </w:pPr>
    </w:p>
    <w:p w:rsidR="00A54AFB" w:rsidRPr="00787317" w:rsidRDefault="00A54AFB" w:rsidP="00DB322E">
      <w:pPr>
        <w:contextualSpacing/>
        <w:rPr>
          <w:rFonts w:cs="Arial"/>
        </w:rPr>
      </w:pPr>
      <w:r w:rsidRPr="00787317">
        <w:rPr>
          <w:rFonts w:cs="Arial"/>
        </w:rPr>
        <w:t xml:space="preserve">The same professional adds that </w:t>
      </w:r>
      <w:r w:rsidR="006C7F0C">
        <w:rPr>
          <w:rFonts w:cs="Arial"/>
        </w:rPr>
        <w:t xml:space="preserve">some assessments </w:t>
      </w:r>
      <w:r w:rsidRPr="00787317">
        <w:rPr>
          <w:rFonts w:cs="Arial"/>
        </w:rPr>
        <w:t>were ‘conducted in advance with a large window of time; anywhere from a few days to one month prior to transfer to other centres’.</w:t>
      </w:r>
      <w:r w:rsidRPr="00787317">
        <w:rPr>
          <w:rFonts w:cs="Arial"/>
          <w:sz w:val="20"/>
          <w:vertAlign w:val="superscript"/>
        </w:rPr>
        <w:endnoteReference w:id="593"/>
      </w:r>
      <w:r w:rsidRPr="00787317">
        <w:rPr>
          <w:rFonts w:cs="Arial"/>
        </w:rPr>
        <w:t xml:space="preserve"> Given the volatility of health conditions in d</w:t>
      </w:r>
      <w:r w:rsidR="00D65AC0">
        <w:rPr>
          <w:rFonts w:cs="Arial"/>
        </w:rPr>
        <w:t>etention, these alleged delays</w:t>
      </w:r>
      <w:r w:rsidRPr="00787317">
        <w:rPr>
          <w:rFonts w:cs="Arial"/>
        </w:rPr>
        <w:t xml:space="preserve"> raise doubt</w:t>
      </w:r>
      <w:r w:rsidR="00D65AC0">
        <w:rPr>
          <w:rFonts w:cs="Arial"/>
        </w:rPr>
        <w:t>s</w:t>
      </w:r>
      <w:r w:rsidRPr="00787317">
        <w:rPr>
          <w:rFonts w:cs="Arial"/>
        </w:rPr>
        <w:t xml:space="preserve"> as to the currency of the </w:t>
      </w:r>
      <w:r w:rsidR="00F46086">
        <w:rPr>
          <w:rFonts w:cs="Arial"/>
        </w:rPr>
        <w:t xml:space="preserve">medical </w:t>
      </w:r>
      <w:r w:rsidRPr="00787317">
        <w:rPr>
          <w:rFonts w:cs="Arial"/>
        </w:rPr>
        <w:t>assessment.</w:t>
      </w:r>
    </w:p>
    <w:p w:rsidR="00A54AFB" w:rsidRPr="00787317" w:rsidRDefault="00A54AFB" w:rsidP="00DB322E">
      <w:pPr>
        <w:contextualSpacing/>
        <w:rPr>
          <w:rFonts w:cs="Arial"/>
        </w:rPr>
      </w:pPr>
    </w:p>
    <w:p w:rsidR="00A54AFB" w:rsidRPr="00787317" w:rsidRDefault="00D65AC0" w:rsidP="00DB322E">
      <w:pPr>
        <w:contextualSpacing/>
        <w:rPr>
          <w:rFonts w:cs="Arial"/>
        </w:rPr>
      </w:pPr>
      <w:r>
        <w:rPr>
          <w:rFonts w:cs="Arial"/>
        </w:rPr>
        <w:t xml:space="preserve">An additional limitation of the </w:t>
      </w:r>
      <w:r w:rsidR="00A54AFB" w:rsidRPr="00787317">
        <w:rPr>
          <w:rFonts w:cs="Arial"/>
        </w:rPr>
        <w:t xml:space="preserve">Pre-Transfer Assessment </w:t>
      </w:r>
      <w:r>
        <w:rPr>
          <w:rFonts w:cs="Arial"/>
        </w:rPr>
        <w:t xml:space="preserve">is that it </w:t>
      </w:r>
      <w:r w:rsidR="00A54AFB" w:rsidRPr="00787317">
        <w:rPr>
          <w:rFonts w:cs="Arial"/>
        </w:rPr>
        <w:t xml:space="preserve">does not consider mental health </w:t>
      </w:r>
      <w:r>
        <w:rPr>
          <w:rFonts w:cs="Arial"/>
        </w:rPr>
        <w:t>illnesses</w:t>
      </w:r>
      <w:r w:rsidR="00A54AFB" w:rsidRPr="00787317">
        <w:rPr>
          <w:rFonts w:cs="Arial"/>
        </w:rPr>
        <w:t xml:space="preserve"> or identify </w:t>
      </w:r>
      <w:r w:rsidR="00A54AFB">
        <w:rPr>
          <w:rFonts w:cs="Arial"/>
        </w:rPr>
        <w:t xml:space="preserve">people who have suffered </w:t>
      </w:r>
      <w:r w:rsidR="00A54AFB" w:rsidRPr="00787317">
        <w:rPr>
          <w:rFonts w:cs="Arial"/>
        </w:rPr>
        <w:t>torture and trauma. Mental health screening appears to occur after transfer. This concern is shared by the United Nations High Commissioner for Refugees:</w:t>
      </w:r>
    </w:p>
    <w:p w:rsidR="00A54AFB" w:rsidRPr="00787317" w:rsidRDefault="00A54AFB" w:rsidP="00DB322E">
      <w:pPr>
        <w:contextualSpacing/>
        <w:rPr>
          <w:rFonts w:cs="Arial"/>
          <w:sz w:val="22"/>
          <w:szCs w:val="22"/>
        </w:rPr>
      </w:pPr>
    </w:p>
    <w:p w:rsidR="00A54AFB" w:rsidRPr="00787317" w:rsidRDefault="00A54AFB" w:rsidP="00DB322E">
      <w:pPr>
        <w:autoSpaceDE w:val="0"/>
        <w:autoSpaceDN w:val="0"/>
        <w:adjustRightInd w:val="0"/>
        <w:spacing w:before="0" w:after="0"/>
        <w:ind w:left="720"/>
        <w:rPr>
          <w:rFonts w:cs="Arial"/>
          <w:sz w:val="22"/>
          <w:szCs w:val="22"/>
        </w:rPr>
      </w:pPr>
      <w:r w:rsidRPr="00787317">
        <w:rPr>
          <w:rFonts w:cs="Arial"/>
          <w:sz w:val="22"/>
          <w:szCs w:val="22"/>
        </w:rPr>
        <w:t>Post-transfer mental health screening by IHMS continues to identify mental health cases and survivors of torture and/or trauma. This raises concerns about the reliability and comprehensiveness of Australia’s pre-transfer assessments.</w:t>
      </w:r>
      <w:r w:rsidRPr="00787317">
        <w:rPr>
          <w:rFonts w:cs="Arial"/>
          <w:sz w:val="22"/>
          <w:szCs w:val="22"/>
          <w:vertAlign w:val="superscript"/>
        </w:rPr>
        <w:endnoteReference w:id="594"/>
      </w:r>
    </w:p>
    <w:p w:rsidR="00A54AFB" w:rsidRPr="00787317" w:rsidRDefault="00A54AFB" w:rsidP="00DB322E">
      <w:pPr>
        <w:contextualSpacing/>
        <w:rPr>
          <w:rFonts w:cs="Arial"/>
        </w:rPr>
      </w:pPr>
    </w:p>
    <w:p w:rsidR="00A54AFB" w:rsidRDefault="00A54AFB" w:rsidP="00DB322E">
      <w:pPr>
        <w:contextualSpacing/>
        <w:rPr>
          <w:rFonts w:cs="Arial"/>
        </w:rPr>
      </w:pPr>
      <w:r w:rsidRPr="00787317">
        <w:rPr>
          <w:rFonts w:cs="Arial"/>
        </w:rPr>
        <w:t>Employees from Save the Children claim that a female unaccompanied child with a history of ‘anxiety attacks, depression, hopelessness and self-harming behaviour’ had been transferred to Nauru</w:t>
      </w:r>
      <w:r w:rsidR="00D65AC0" w:rsidRPr="00D65AC0">
        <w:rPr>
          <w:rFonts w:cs="Arial"/>
        </w:rPr>
        <w:t xml:space="preserve"> </w:t>
      </w:r>
      <w:r w:rsidR="00D65AC0">
        <w:rPr>
          <w:rFonts w:cs="Arial"/>
        </w:rPr>
        <w:t>from</w:t>
      </w:r>
      <w:r w:rsidR="00D65AC0" w:rsidRPr="00787317">
        <w:rPr>
          <w:rFonts w:cs="Arial"/>
        </w:rPr>
        <w:t xml:space="preserve"> Christmas Island</w:t>
      </w:r>
      <w:r w:rsidRPr="00787317">
        <w:rPr>
          <w:rFonts w:cs="Arial"/>
        </w:rPr>
        <w:t>.</w:t>
      </w:r>
      <w:r w:rsidRPr="00787317">
        <w:rPr>
          <w:rFonts w:cs="Arial"/>
          <w:sz w:val="20"/>
          <w:vertAlign w:val="superscript"/>
        </w:rPr>
        <w:endnoteReference w:id="595"/>
      </w:r>
      <w:r w:rsidRPr="00787317">
        <w:rPr>
          <w:rFonts w:cs="Arial"/>
        </w:rPr>
        <w:t xml:space="preserve"> </w:t>
      </w:r>
    </w:p>
    <w:p w:rsidR="00A54AFB" w:rsidRDefault="00A54AFB" w:rsidP="00DB322E">
      <w:pPr>
        <w:contextualSpacing/>
        <w:rPr>
          <w:rFonts w:cs="Arial"/>
        </w:rPr>
      </w:pPr>
    </w:p>
    <w:p w:rsidR="00F62BCD" w:rsidRDefault="00D65AC0" w:rsidP="00DB322E">
      <w:pPr>
        <w:contextualSpacing/>
        <w:rPr>
          <w:rFonts w:cs="Arial"/>
        </w:rPr>
      </w:pPr>
      <w:r>
        <w:rPr>
          <w:rFonts w:cs="Arial"/>
        </w:rPr>
        <w:t xml:space="preserve">As part of the transfer process, </w:t>
      </w:r>
      <w:r w:rsidR="00787317" w:rsidRPr="00787317">
        <w:rPr>
          <w:rFonts w:cs="Arial"/>
        </w:rPr>
        <w:t xml:space="preserve">Department officers </w:t>
      </w:r>
      <w:r w:rsidR="00AA264B">
        <w:rPr>
          <w:rFonts w:cs="Arial"/>
        </w:rPr>
        <w:t xml:space="preserve">review </w:t>
      </w:r>
      <w:r w:rsidR="00787317" w:rsidRPr="00787317">
        <w:rPr>
          <w:rFonts w:cs="Arial"/>
        </w:rPr>
        <w:t>health</w:t>
      </w:r>
      <w:r w:rsidR="00AA264B">
        <w:rPr>
          <w:rFonts w:cs="Arial"/>
        </w:rPr>
        <w:t xml:space="preserve"> recommendations, along with any </w:t>
      </w:r>
      <w:r w:rsidR="00787317" w:rsidRPr="00787317">
        <w:rPr>
          <w:rFonts w:cs="Arial"/>
        </w:rPr>
        <w:t xml:space="preserve">special needs </w:t>
      </w:r>
      <w:r w:rsidR="00AA264B">
        <w:rPr>
          <w:rFonts w:cs="Arial"/>
        </w:rPr>
        <w:t xml:space="preserve">or </w:t>
      </w:r>
      <w:r w:rsidR="00787317" w:rsidRPr="00787317">
        <w:rPr>
          <w:rFonts w:cs="Arial"/>
        </w:rPr>
        <w:t>logistical concerns</w:t>
      </w:r>
      <w:r w:rsidR="00115E59">
        <w:rPr>
          <w:rFonts w:cs="Arial"/>
        </w:rPr>
        <w:t xml:space="preserve"> </w:t>
      </w:r>
      <w:r w:rsidR="00AA264B">
        <w:rPr>
          <w:rFonts w:cs="Arial"/>
        </w:rPr>
        <w:t>that may affect the</w:t>
      </w:r>
      <w:r w:rsidR="00115E59">
        <w:rPr>
          <w:rFonts w:cs="Arial"/>
        </w:rPr>
        <w:t xml:space="preserve"> transfer</w:t>
      </w:r>
      <w:r w:rsidR="00787317" w:rsidRPr="00787317">
        <w:rPr>
          <w:rFonts w:cs="Arial"/>
        </w:rPr>
        <w:t>. Offi</w:t>
      </w:r>
      <w:r w:rsidR="00F62BCD">
        <w:rPr>
          <w:rFonts w:cs="Arial"/>
        </w:rPr>
        <w:t xml:space="preserve">cers </w:t>
      </w:r>
      <w:r w:rsidR="00A14BB2">
        <w:rPr>
          <w:rFonts w:cs="Arial"/>
        </w:rPr>
        <w:t>consider family unity,</w:t>
      </w:r>
      <w:r w:rsidR="00787317" w:rsidRPr="00787317">
        <w:rPr>
          <w:rFonts w:cs="Arial"/>
        </w:rPr>
        <w:t xml:space="preserve"> individual protection claims against the </w:t>
      </w:r>
      <w:r w:rsidR="006A792D">
        <w:rPr>
          <w:rFonts w:cs="Arial"/>
        </w:rPr>
        <w:t>Regional Processing Country</w:t>
      </w:r>
      <w:r w:rsidR="00787317" w:rsidRPr="00787317">
        <w:rPr>
          <w:rFonts w:cs="Arial"/>
        </w:rPr>
        <w:t xml:space="preserve"> and </w:t>
      </w:r>
      <w:r w:rsidR="00A14BB2">
        <w:rPr>
          <w:rFonts w:cs="Arial"/>
        </w:rPr>
        <w:t>whether the transferee is someone who</w:t>
      </w:r>
      <w:r w:rsidR="00787317" w:rsidRPr="00787317">
        <w:rPr>
          <w:rFonts w:cs="Arial"/>
        </w:rPr>
        <w:t xml:space="preserve"> the Minister has exempted from the </w:t>
      </w:r>
      <w:r w:rsidR="00A023F8">
        <w:rPr>
          <w:rFonts w:cs="Arial"/>
        </w:rPr>
        <w:t xml:space="preserve">Migration </w:t>
      </w:r>
      <w:r w:rsidR="00787317" w:rsidRPr="00787317">
        <w:rPr>
          <w:rFonts w:cs="Arial"/>
        </w:rPr>
        <w:t xml:space="preserve">Act. </w:t>
      </w:r>
    </w:p>
    <w:p w:rsidR="00F62BCD" w:rsidRDefault="00F62BCD" w:rsidP="00DB322E">
      <w:pPr>
        <w:contextualSpacing/>
        <w:rPr>
          <w:rFonts w:cs="Arial"/>
        </w:rPr>
      </w:pPr>
    </w:p>
    <w:p w:rsidR="00787317" w:rsidRPr="00787317" w:rsidRDefault="00787317" w:rsidP="00DB322E">
      <w:pPr>
        <w:contextualSpacing/>
        <w:rPr>
          <w:rFonts w:cs="Arial"/>
        </w:rPr>
      </w:pPr>
      <w:r w:rsidRPr="00787317">
        <w:rPr>
          <w:rFonts w:cs="Arial"/>
        </w:rPr>
        <w:t>Department</w:t>
      </w:r>
      <w:r w:rsidR="00A14BB2">
        <w:rPr>
          <w:rFonts w:cs="Arial"/>
        </w:rPr>
        <w:t>al</w:t>
      </w:r>
      <w:r w:rsidRPr="00787317">
        <w:rPr>
          <w:rFonts w:cs="Arial"/>
        </w:rPr>
        <w:t xml:space="preserve"> </w:t>
      </w:r>
      <w:r w:rsidR="008B74A8" w:rsidRPr="00787317">
        <w:rPr>
          <w:rFonts w:cs="Arial"/>
        </w:rPr>
        <w:t>officer</w:t>
      </w:r>
      <w:r w:rsidR="008B74A8">
        <w:rPr>
          <w:rFonts w:cs="Arial"/>
        </w:rPr>
        <w:t>s</w:t>
      </w:r>
      <w:r w:rsidRPr="00787317">
        <w:rPr>
          <w:rFonts w:cs="Arial"/>
        </w:rPr>
        <w:t xml:space="preserve"> </w:t>
      </w:r>
      <w:r w:rsidR="00A14BB2">
        <w:rPr>
          <w:rFonts w:cs="Arial"/>
        </w:rPr>
        <w:t>conduct i</w:t>
      </w:r>
      <w:r w:rsidR="00A14BB2" w:rsidRPr="00787317">
        <w:rPr>
          <w:rFonts w:cs="Arial"/>
        </w:rPr>
        <w:t>nterview</w:t>
      </w:r>
      <w:r w:rsidR="00A14BB2">
        <w:rPr>
          <w:rFonts w:cs="Arial"/>
        </w:rPr>
        <w:t>s</w:t>
      </w:r>
      <w:r w:rsidR="00A14BB2" w:rsidRPr="00787317">
        <w:rPr>
          <w:rFonts w:cs="Arial"/>
        </w:rPr>
        <w:t xml:space="preserve"> </w:t>
      </w:r>
      <w:r w:rsidR="008B74A8">
        <w:rPr>
          <w:rFonts w:cs="Arial"/>
        </w:rPr>
        <w:t xml:space="preserve">with asylum seekers to make the final assessment of their fitness for transfer. During interviews with children, </w:t>
      </w:r>
      <w:r w:rsidR="00F62BCD">
        <w:rPr>
          <w:rFonts w:cs="Arial"/>
        </w:rPr>
        <w:t xml:space="preserve">an adult family member or an </w:t>
      </w:r>
      <w:r w:rsidR="00A023F8">
        <w:rPr>
          <w:rFonts w:cs="Arial"/>
        </w:rPr>
        <w:t>i</w:t>
      </w:r>
      <w:r w:rsidRPr="00787317">
        <w:rPr>
          <w:rFonts w:cs="Arial"/>
        </w:rPr>
        <w:t xml:space="preserve">ndependent </w:t>
      </w:r>
      <w:r w:rsidR="00A023F8">
        <w:rPr>
          <w:rFonts w:cs="Arial"/>
        </w:rPr>
        <w:t>o</w:t>
      </w:r>
      <w:r w:rsidRPr="00787317">
        <w:rPr>
          <w:rFonts w:cs="Arial"/>
        </w:rPr>
        <w:t xml:space="preserve">bserver must be present. </w:t>
      </w:r>
    </w:p>
    <w:p w:rsidR="00787317" w:rsidRPr="00787317" w:rsidRDefault="00787317" w:rsidP="00DB322E">
      <w:pPr>
        <w:contextualSpacing/>
        <w:rPr>
          <w:rFonts w:cs="Arial"/>
        </w:rPr>
      </w:pPr>
    </w:p>
    <w:p w:rsidR="00787317" w:rsidRPr="00787317" w:rsidRDefault="008B74A8" w:rsidP="00DB322E">
      <w:pPr>
        <w:contextualSpacing/>
        <w:rPr>
          <w:rFonts w:cs="Arial"/>
        </w:rPr>
      </w:pPr>
      <w:r>
        <w:rPr>
          <w:rFonts w:cs="Arial"/>
        </w:rPr>
        <w:t>O</w:t>
      </w:r>
      <w:r w:rsidR="00787317" w:rsidRPr="00787317">
        <w:rPr>
          <w:rFonts w:cs="Arial"/>
        </w:rPr>
        <w:t>fficers complete a Best Interests Assessment</w:t>
      </w:r>
      <w:r w:rsidRPr="008B74A8">
        <w:rPr>
          <w:rFonts w:cs="Arial"/>
        </w:rPr>
        <w:t xml:space="preserve"> </w:t>
      </w:r>
      <w:r>
        <w:rPr>
          <w:rFonts w:cs="Arial"/>
        </w:rPr>
        <w:t>f</w:t>
      </w:r>
      <w:r w:rsidRPr="00787317">
        <w:rPr>
          <w:rFonts w:cs="Arial"/>
        </w:rPr>
        <w:t>or children</w:t>
      </w:r>
      <w:r>
        <w:rPr>
          <w:rFonts w:cs="Arial"/>
        </w:rPr>
        <w:t xml:space="preserve"> before they are deemed fit for travel</w:t>
      </w:r>
      <w:r w:rsidR="00787317" w:rsidRPr="00787317">
        <w:rPr>
          <w:rFonts w:cs="Arial"/>
        </w:rPr>
        <w:t xml:space="preserve">. As a part of this assessment, officers consider whether the education, </w:t>
      </w:r>
      <w:r w:rsidR="00787317" w:rsidRPr="00787317">
        <w:rPr>
          <w:rFonts w:cs="Arial"/>
        </w:rPr>
        <w:lastRenderedPageBreak/>
        <w:t xml:space="preserve">accommodation, services, activities, care and welfare arrangements at the detention centre are appropriate for the </w:t>
      </w:r>
      <w:r w:rsidR="00D37083">
        <w:rPr>
          <w:rFonts w:cs="Arial"/>
        </w:rPr>
        <w:t>child</w:t>
      </w:r>
      <w:r w:rsidR="00787317" w:rsidRPr="00787317">
        <w:rPr>
          <w:rFonts w:cs="Arial"/>
        </w:rPr>
        <w:t>.</w:t>
      </w:r>
      <w:r w:rsidR="00787317" w:rsidRPr="00787317">
        <w:rPr>
          <w:rFonts w:cs="Arial"/>
          <w:sz w:val="20"/>
          <w:vertAlign w:val="superscript"/>
        </w:rPr>
        <w:endnoteReference w:id="596"/>
      </w:r>
      <w:r w:rsidR="00787317" w:rsidRPr="00787317">
        <w:rPr>
          <w:rFonts w:cs="Arial"/>
        </w:rPr>
        <w:t xml:space="preserve">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 xml:space="preserve">Under current </w:t>
      </w:r>
      <w:r w:rsidR="00A023F8">
        <w:rPr>
          <w:rFonts w:cs="Arial"/>
        </w:rPr>
        <w:t xml:space="preserve">Australian </w:t>
      </w:r>
      <w:r w:rsidRPr="00787317">
        <w:rPr>
          <w:rFonts w:cs="Arial"/>
        </w:rPr>
        <w:t>Government policy, all families and children who arrive by boat</w:t>
      </w:r>
      <w:r w:rsidR="00F62BCD">
        <w:rPr>
          <w:rFonts w:cs="Arial"/>
        </w:rPr>
        <w:t xml:space="preserve"> on or</w:t>
      </w:r>
      <w:r w:rsidRPr="00787317">
        <w:rPr>
          <w:rFonts w:cs="Arial"/>
        </w:rPr>
        <w:t xml:space="preserve"> after 19 July 2013 </w:t>
      </w:r>
      <w:r w:rsidRPr="008B74A8">
        <w:rPr>
          <w:rFonts w:cs="Arial"/>
          <w:b/>
          <w:i/>
        </w:rPr>
        <w:t>must</w:t>
      </w:r>
      <w:r w:rsidRPr="00787317">
        <w:rPr>
          <w:rFonts w:cs="Arial"/>
        </w:rPr>
        <w:t xml:space="preserve"> be transferred to Nauru. There are no exceptions to this policy.</w:t>
      </w:r>
      <w:r w:rsidRPr="00787317">
        <w:rPr>
          <w:rFonts w:cs="Arial"/>
          <w:sz w:val="20"/>
          <w:vertAlign w:val="superscript"/>
        </w:rPr>
        <w:endnoteReference w:id="597"/>
      </w:r>
      <w:r w:rsidR="00F62BCD">
        <w:rPr>
          <w:rFonts w:cs="Arial"/>
        </w:rPr>
        <w:t xml:space="preserve"> This means that </w:t>
      </w:r>
      <w:r w:rsidRPr="00787317">
        <w:rPr>
          <w:rFonts w:cs="Arial"/>
        </w:rPr>
        <w:t>there are only two possible outcom</w:t>
      </w:r>
      <w:r w:rsidR="00C82AD0">
        <w:rPr>
          <w:rFonts w:cs="Arial"/>
        </w:rPr>
        <w:t xml:space="preserve">es to a Pre-Transfer Assessment - </w:t>
      </w:r>
      <w:r w:rsidRPr="00787317">
        <w:rPr>
          <w:rFonts w:cs="Arial"/>
        </w:rPr>
        <w:t>officers may clear the transfer or postpone it until such a time when a transfer is reasonably practicable. The Government has instructed that, where possible, the Department will complete the Pre-Transfer Assessment within 48 hours.</w:t>
      </w:r>
      <w:r w:rsidRPr="00787317">
        <w:rPr>
          <w:rFonts w:cs="Arial"/>
          <w:sz w:val="20"/>
          <w:vertAlign w:val="superscript"/>
        </w:rPr>
        <w:endnoteReference w:id="598"/>
      </w:r>
    </w:p>
    <w:p w:rsidR="00787317" w:rsidRPr="00787317" w:rsidRDefault="00787317" w:rsidP="00DB322E">
      <w:pPr>
        <w:contextualSpacing/>
        <w:rPr>
          <w:rFonts w:cs="Arial"/>
        </w:rPr>
      </w:pPr>
    </w:p>
    <w:p w:rsidR="00787317" w:rsidRPr="00787317" w:rsidRDefault="00787317" w:rsidP="00DB322E">
      <w:pPr>
        <w:pStyle w:val="Heading2"/>
      </w:pPr>
      <w:bookmarkStart w:id="215" w:name="_Toc399343723"/>
      <w:bookmarkStart w:id="216" w:name="_Toc403999513"/>
      <w:r w:rsidRPr="00787317">
        <w:t>Failure to consider the best interests of the child</w:t>
      </w:r>
      <w:bookmarkEnd w:id="215"/>
      <w:bookmarkEnd w:id="216"/>
      <w:r w:rsidRPr="00787317">
        <w:t xml:space="preserve"> </w:t>
      </w:r>
    </w:p>
    <w:p w:rsidR="00787317" w:rsidRPr="00787317" w:rsidRDefault="00787317" w:rsidP="00DB322E">
      <w:pPr>
        <w:rPr>
          <w:rFonts w:cs="Arial"/>
        </w:rPr>
      </w:pPr>
      <w:r w:rsidRPr="00787317">
        <w:rPr>
          <w:rFonts w:cs="Arial"/>
        </w:rPr>
        <w:t xml:space="preserve">Under Article 3 of the </w:t>
      </w:r>
      <w:r w:rsidRPr="00787317">
        <w:rPr>
          <w:rFonts w:cs="Arial"/>
          <w:i/>
        </w:rPr>
        <w:t>Convention on the Rights of the Child</w:t>
      </w:r>
      <w:r w:rsidRPr="00787317">
        <w:rPr>
          <w:rFonts w:cs="Arial"/>
        </w:rPr>
        <w:t xml:space="preserve">, Australia has an obligation to treat the best interests of the child as a primary consideration in all actions concerning children. This obligation is explicitly acknowledged in the Department’s Best Interests Assessment </w:t>
      </w:r>
      <w:r w:rsidR="002A7C41">
        <w:rPr>
          <w:rFonts w:cs="Arial"/>
        </w:rPr>
        <w:t xml:space="preserve">process </w:t>
      </w:r>
      <w:r w:rsidRPr="00787317">
        <w:rPr>
          <w:rFonts w:cs="Arial"/>
        </w:rPr>
        <w:t xml:space="preserve">for </w:t>
      </w:r>
      <w:r w:rsidR="00791C4D">
        <w:rPr>
          <w:rFonts w:cs="Arial"/>
        </w:rPr>
        <w:t>children</w:t>
      </w:r>
      <w:r w:rsidRPr="00787317">
        <w:rPr>
          <w:rFonts w:cs="Arial"/>
        </w:rPr>
        <w:t>.</w:t>
      </w:r>
      <w:r w:rsidRPr="00787317">
        <w:rPr>
          <w:rFonts w:cs="Arial"/>
          <w:sz w:val="20"/>
          <w:vertAlign w:val="superscript"/>
        </w:rPr>
        <w:endnoteReference w:id="599"/>
      </w:r>
      <w:r w:rsidRPr="00787317">
        <w:rPr>
          <w:rFonts w:cs="Arial"/>
        </w:rPr>
        <w:t xml:space="preserve"> However, the </w:t>
      </w:r>
      <w:r w:rsidR="00490B1B" w:rsidRPr="00787317">
        <w:rPr>
          <w:rFonts w:cs="Arial"/>
        </w:rPr>
        <w:t>Department</w:t>
      </w:r>
      <w:r w:rsidR="00490B1B">
        <w:rPr>
          <w:rFonts w:cs="Arial"/>
        </w:rPr>
        <w:t>’s</w:t>
      </w:r>
      <w:r w:rsidR="00490B1B" w:rsidRPr="00787317">
        <w:rPr>
          <w:rFonts w:cs="Arial"/>
        </w:rPr>
        <w:t xml:space="preserve"> </w:t>
      </w:r>
      <w:r w:rsidR="00175C30">
        <w:rPr>
          <w:rFonts w:cs="Arial"/>
        </w:rPr>
        <w:t>B</w:t>
      </w:r>
      <w:r w:rsidRPr="00787317">
        <w:rPr>
          <w:rFonts w:cs="Arial"/>
        </w:rPr>
        <w:t xml:space="preserve">est </w:t>
      </w:r>
      <w:r w:rsidR="00175C30">
        <w:rPr>
          <w:rFonts w:cs="Arial"/>
        </w:rPr>
        <w:t>I</w:t>
      </w:r>
      <w:r w:rsidRPr="00787317">
        <w:rPr>
          <w:rFonts w:cs="Arial"/>
        </w:rPr>
        <w:t xml:space="preserve">nterest </w:t>
      </w:r>
      <w:r w:rsidR="00175C30">
        <w:rPr>
          <w:rFonts w:cs="Arial"/>
        </w:rPr>
        <w:t>A</w:t>
      </w:r>
      <w:r w:rsidRPr="00787317">
        <w:rPr>
          <w:rFonts w:cs="Arial"/>
        </w:rPr>
        <w:t>ssessment appears</w:t>
      </w:r>
      <w:r w:rsidR="00490B1B">
        <w:rPr>
          <w:rFonts w:cs="Arial"/>
        </w:rPr>
        <w:t xml:space="preserve"> to be</w:t>
      </w:r>
      <w:r w:rsidRPr="00787317">
        <w:rPr>
          <w:rFonts w:cs="Arial"/>
        </w:rPr>
        <w:t xml:space="preserve"> irrelevant </w:t>
      </w:r>
      <w:r w:rsidR="00490B1B">
        <w:rPr>
          <w:rFonts w:cs="Arial"/>
        </w:rPr>
        <w:t>in</w:t>
      </w:r>
      <w:r w:rsidRPr="00787317">
        <w:rPr>
          <w:rFonts w:cs="Arial"/>
        </w:rPr>
        <w:t xml:space="preserve"> the decision to </w:t>
      </w:r>
      <w:r w:rsidR="002A7C41">
        <w:rPr>
          <w:rFonts w:cs="Arial"/>
        </w:rPr>
        <w:t>transfer</w:t>
      </w:r>
      <w:r w:rsidRPr="00787317">
        <w:rPr>
          <w:rFonts w:cs="Arial"/>
        </w:rPr>
        <w:t xml:space="preserve"> a child to Nauru. This is because the Australian Government has made a blanket decision that, in every case, the best interests of the child are outweighed by </w:t>
      </w:r>
      <w:r w:rsidRPr="00490B1B">
        <w:rPr>
          <w:rFonts w:cs="Arial"/>
          <w:b/>
          <w:i/>
        </w:rPr>
        <w:t>other</w:t>
      </w:r>
      <w:r w:rsidRPr="00787317">
        <w:rPr>
          <w:rFonts w:cs="Arial"/>
        </w:rPr>
        <w:t xml:space="preserve"> primary considerations:</w:t>
      </w:r>
    </w:p>
    <w:p w:rsidR="00787317" w:rsidRPr="00787317" w:rsidRDefault="002A7C41" w:rsidP="00DB322E">
      <w:pPr>
        <w:autoSpaceDE w:val="0"/>
        <w:autoSpaceDN w:val="0"/>
        <w:adjustRightInd w:val="0"/>
        <w:spacing w:before="0" w:after="0"/>
        <w:ind w:left="720"/>
        <w:rPr>
          <w:rFonts w:cs="Arial"/>
          <w:color w:val="000000"/>
          <w:sz w:val="22"/>
          <w:szCs w:val="22"/>
        </w:rPr>
      </w:pPr>
      <w:r>
        <w:rPr>
          <w:rFonts w:cs="Arial"/>
          <w:iCs/>
          <w:color w:val="000000"/>
          <w:sz w:val="22"/>
          <w:szCs w:val="22"/>
        </w:rPr>
        <w:t xml:space="preserve">… </w:t>
      </w:r>
      <w:r w:rsidR="00787317" w:rsidRPr="00787317">
        <w:rPr>
          <w:rFonts w:cs="Arial"/>
          <w:iCs/>
          <w:color w:val="000000"/>
          <w:sz w:val="22"/>
          <w:szCs w:val="22"/>
        </w:rPr>
        <w:t xml:space="preserve">the Australian Government’s view is that in making the transfer decision, the best interests of such children are outweighed by other primary considerations, including the need to preserve the integrity of Australia’s migration system and the need to discourage children taking, or being taken on, dangerous illegal boat journeys to Australia. </w:t>
      </w:r>
    </w:p>
    <w:p w:rsidR="00787317" w:rsidRPr="00787317" w:rsidRDefault="00787317" w:rsidP="00DB322E">
      <w:pPr>
        <w:ind w:left="720"/>
        <w:rPr>
          <w:rFonts w:cs="Arial"/>
          <w:iCs/>
          <w:color w:val="000000"/>
          <w:sz w:val="22"/>
          <w:szCs w:val="22"/>
        </w:rPr>
      </w:pPr>
      <w:r w:rsidRPr="00787317">
        <w:rPr>
          <w:rFonts w:cs="Arial"/>
          <w:iCs/>
          <w:color w:val="000000"/>
          <w:sz w:val="22"/>
          <w:szCs w:val="22"/>
        </w:rPr>
        <w:t>Accordingly, while this assessment considers a range of factors to ensure that care, services and support arrangements are available to meet the needs of the individual child, it does not consider whether the best interests of the child would be served by the individual child being transferred to an RPC.</w:t>
      </w:r>
      <w:r w:rsidRPr="00787317">
        <w:rPr>
          <w:rFonts w:cs="Arial"/>
          <w:iCs/>
          <w:color w:val="000000"/>
          <w:sz w:val="20"/>
          <w:szCs w:val="22"/>
          <w:vertAlign w:val="superscript"/>
        </w:rPr>
        <w:endnoteReference w:id="600"/>
      </w:r>
    </w:p>
    <w:p w:rsidR="00787317" w:rsidRPr="00787317" w:rsidRDefault="00787317" w:rsidP="00DB322E">
      <w:pPr>
        <w:rPr>
          <w:rFonts w:cs="Arial"/>
        </w:rPr>
      </w:pPr>
      <w:r w:rsidRPr="00787317">
        <w:rPr>
          <w:rFonts w:cs="Arial"/>
          <w:iCs/>
          <w:color w:val="000000"/>
        </w:rPr>
        <w:t xml:space="preserve">By the Department’s own explanation, the </w:t>
      </w:r>
      <w:r w:rsidRPr="00787317">
        <w:rPr>
          <w:rFonts w:cs="Arial"/>
        </w:rPr>
        <w:t xml:space="preserve">best interests of an </w:t>
      </w:r>
      <w:r w:rsidRPr="00787317">
        <w:rPr>
          <w:rFonts w:cs="Arial"/>
          <w:i/>
        </w:rPr>
        <w:t xml:space="preserve">individual </w:t>
      </w:r>
      <w:r w:rsidRPr="00787317">
        <w:rPr>
          <w:rFonts w:cs="Arial"/>
        </w:rPr>
        <w:t xml:space="preserve">child has no bearing on whether </w:t>
      </w:r>
      <w:r w:rsidR="00175C30">
        <w:rPr>
          <w:rFonts w:cs="Arial"/>
        </w:rPr>
        <w:t>that</w:t>
      </w:r>
      <w:r w:rsidRPr="00787317">
        <w:rPr>
          <w:rFonts w:cs="Arial"/>
        </w:rPr>
        <w:t xml:space="preserve"> child is to be </w:t>
      </w:r>
      <w:r w:rsidR="00490B1B">
        <w:rPr>
          <w:rFonts w:cs="Arial"/>
        </w:rPr>
        <w:t>transferred</w:t>
      </w:r>
      <w:r w:rsidRPr="00787317">
        <w:rPr>
          <w:rFonts w:cs="Arial"/>
        </w:rPr>
        <w:t xml:space="preserve"> to Nauru. Given the very serious </w:t>
      </w:r>
      <w:r w:rsidR="002A7C41">
        <w:rPr>
          <w:rFonts w:cs="Arial"/>
        </w:rPr>
        <w:t>resource limitations and the poor living</w:t>
      </w:r>
      <w:r w:rsidRPr="00787317">
        <w:rPr>
          <w:rFonts w:cs="Arial"/>
        </w:rPr>
        <w:t xml:space="preserve"> conditions on Nauru, </w:t>
      </w:r>
      <w:r w:rsidR="002A7C41">
        <w:rPr>
          <w:rFonts w:cs="Arial"/>
        </w:rPr>
        <w:t>it is</w:t>
      </w:r>
      <w:r w:rsidRPr="00787317">
        <w:rPr>
          <w:rFonts w:cs="Arial"/>
        </w:rPr>
        <w:t xml:space="preserve"> the </w:t>
      </w:r>
      <w:r w:rsidR="002A7C41">
        <w:rPr>
          <w:rFonts w:cs="Arial"/>
        </w:rPr>
        <w:t xml:space="preserve">view of the </w:t>
      </w:r>
      <w:r w:rsidR="00791C4D">
        <w:rPr>
          <w:rFonts w:cs="Arial"/>
        </w:rPr>
        <w:t>Commission</w:t>
      </w:r>
      <w:r w:rsidR="002A7C41">
        <w:rPr>
          <w:rFonts w:cs="Arial"/>
        </w:rPr>
        <w:t xml:space="preserve"> that </w:t>
      </w:r>
      <w:r w:rsidRPr="00787317">
        <w:rPr>
          <w:rFonts w:cs="Arial"/>
        </w:rPr>
        <w:t xml:space="preserve">the Best Interests Assessment </w:t>
      </w:r>
      <w:r w:rsidR="00EE26FA">
        <w:rPr>
          <w:rFonts w:cs="Arial"/>
        </w:rPr>
        <w:t xml:space="preserve">for children, </w:t>
      </w:r>
      <w:r w:rsidR="002A7C41">
        <w:rPr>
          <w:rFonts w:cs="Arial"/>
        </w:rPr>
        <w:t>is in name only</w:t>
      </w:r>
      <w:r w:rsidRPr="00787317">
        <w:rPr>
          <w:rFonts w:cs="Arial"/>
        </w:rPr>
        <w:t xml:space="preserve">. </w:t>
      </w:r>
    </w:p>
    <w:p w:rsidR="00787317" w:rsidRPr="00787317" w:rsidRDefault="00BF0C4A" w:rsidP="00DB322E">
      <w:pPr>
        <w:contextualSpacing/>
        <w:rPr>
          <w:lang w:val="en"/>
        </w:rPr>
      </w:pPr>
      <w:r>
        <w:rPr>
          <w:lang w:val="en"/>
        </w:rPr>
        <w:t>The</w:t>
      </w:r>
      <w:r w:rsidR="00787317" w:rsidRPr="00787317">
        <w:rPr>
          <w:lang w:val="en"/>
        </w:rPr>
        <w:t xml:space="preserve"> Minister’s role as</w:t>
      </w:r>
      <w:r w:rsidR="00791C4D">
        <w:rPr>
          <w:lang w:val="en"/>
        </w:rPr>
        <w:t xml:space="preserve"> the guardian of unaccompanied children</w:t>
      </w:r>
      <w:r w:rsidR="00787317" w:rsidRPr="00787317">
        <w:rPr>
          <w:lang w:val="en"/>
        </w:rPr>
        <w:t xml:space="preserve"> under the </w:t>
      </w:r>
      <w:r w:rsidR="00787317" w:rsidRPr="00787317">
        <w:rPr>
          <w:i/>
          <w:lang w:val="en"/>
        </w:rPr>
        <w:t>Immigration (Guardianship of Children) Act 1946</w:t>
      </w:r>
      <w:r w:rsidR="00787317" w:rsidRPr="00787317">
        <w:rPr>
          <w:lang w:val="en"/>
        </w:rPr>
        <w:t xml:space="preserve"> (Cth)</w:t>
      </w:r>
      <w:r>
        <w:rPr>
          <w:lang w:val="en"/>
        </w:rPr>
        <w:t xml:space="preserve"> requires him to act in the best interests of the child</w:t>
      </w:r>
      <w:r w:rsidR="00787317" w:rsidRPr="00787317">
        <w:rPr>
          <w:lang w:val="en"/>
        </w:rPr>
        <w:t xml:space="preserve">. Article 18(1) of the </w:t>
      </w:r>
      <w:r w:rsidR="00175C30">
        <w:rPr>
          <w:i/>
          <w:lang w:val="en"/>
        </w:rPr>
        <w:t>Convention on the Rights of the Child</w:t>
      </w:r>
      <w:r w:rsidR="00787317" w:rsidRPr="00787317">
        <w:rPr>
          <w:lang w:val="en"/>
        </w:rPr>
        <w:t xml:space="preserve"> states that ‘the best interests of the child will be [the legal guardian’s] basic concern’. </w:t>
      </w:r>
      <w:r>
        <w:rPr>
          <w:lang w:val="en"/>
        </w:rPr>
        <w:t>A</w:t>
      </w:r>
      <w:r w:rsidR="00787317" w:rsidRPr="00787317">
        <w:rPr>
          <w:lang w:val="en"/>
        </w:rPr>
        <w:t xml:space="preserve">rticle 18(1) </w:t>
      </w:r>
      <w:r w:rsidR="003643E3">
        <w:rPr>
          <w:lang w:val="en"/>
        </w:rPr>
        <w:t>makes clear</w:t>
      </w:r>
      <w:r>
        <w:rPr>
          <w:lang w:val="en"/>
        </w:rPr>
        <w:t xml:space="preserve"> that </w:t>
      </w:r>
      <w:r w:rsidR="00787317" w:rsidRPr="00787317">
        <w:rPr>
          <w:lang w:val="en"/>
        </w:rPr>
        <w:t xml:space="preserve">the best interests of an unaccompanied child must not only be </w:t>
      </w:r>
      <w:r w:rsidR="00787317" w:rsidRPr="00787317">
        <w:rPr>
          <w:b/>
          <w:bCs/>
          <w:lang w:val="en"/>
        </w:rPr>
        <w:t>a</w:t>
      </w:r>
      <w:r w:rsidR="00787317" w:rsidRPr="00787317">
        <w:rPr>
          <w:i/>
          <w:iCs/>
          <w:lang w:val="en"/>
        </w:rPr>
        <w:t xml:space="preserve"> </w:t>
      </w:r>
      <w:r w:rsidR="00787317" w:rsidRPr="00787317">
        <w:rPr>
          <w:lang w:val="en"/>
        </w:rPr>
        <w:t>primary consideration (as suggested by article 3(1)</w:t>
      </w:r>
      <w:r w:rsidR="003643E3">
        <w:rPr>
          <w:lang w:val="en"/>
        </w:rPr>
        <w:t xml:space="preserve"> of the Convention</w:t>
      </w:r>
      <w:r w:rsidR="00787317" w:rsidRPr="00787317">
        <w:rPr>
          <w:lang w:val="en"/>
        </w:rPr>
        <w:t xml:space="preserve">), but </w:t>
      </w:r>
      <w:r w:rsidR="00787317" w:rsidRPr="00787317">
        <w:rPr>
          <w:b/>
          <w:bCs/>
          <w:lang w:val="en"/>
        </w:rPr>
        <w:t>the</w:t>
      </w:r>
      <w:r w:rsidR="00787317" w:rsidRPr="00787317">
        <w:rPr>
          <w:lang w:val="en"/>
        </w:rPr>
        <w:t xml:space="preserve"> primary consideration</w:t>
      </w:r>
      <w:r w:rsidRPr="00BF0C4A">
        <w:rPr>
          <w:lang w:val="en"/>
        </w:rPr>
        <w:t xml:space="preserve"> </w:t>
      </w:r>
      <w:r w:rsidR="003643E3">
        <w:rPr>
          <w:lang w:val="en"/>
        </w:rPr>
        <w:t>for the</w:t>
      </w:r>
      <w:r w:rsidRPr="00787317">
        <w:rPr>
          <w:lang w:val="en"/>
        </w:rPr>
        <w:t xml:space="preserve"> person acting as a child’s legal guardian</w:t>
      </w:r>
      <w:r w:rsidR="00787317" w:rsidRPr="00787317">
        <w:rPr>
          <w:lang w:val="en"/>
        </w:rPr>
        <w:t xml:space="preserve">. </w:t>
      </w:r>
    </w:p>
    <w:p w:rsidR="00787317" w:rsidRPr="00787317" w:rsidRDefault="00787317" w:rsidP="00DB322E">
      <w:pPr>
        <w:contextualSpacing/>
        <w:rPr>
          <w:lang w:val="en"/>
        </w:rPr>
      </w:pPr>
    </w:p>
    <w:p w:rsidR="00787317" w:rsidRPr="00787317" w:rsidRDefault="00787317" w:rsidP="00DB322E">
      <w:pPr>
        <w:contextualSpacing/>
        <w:rPr>
          <w:rFonts w:cs="Arial"/>
        </w:rPr>
      </w:pPr>
      <w:r w:rsidRPr="00787317">
        <w:rPr>
          <w:rFonts w:cs="Arial"/>
        </w:rPr>
        <w:t>The</w:t>
      </w:r>
      <w:r w:rsidR="00175C30">
        <w:rPr>
          <w:rFonts w:cs="Arial"/>
        </w:rPr>
        <w:t xml:space="preserve"> monitoring visit by the</w:t>
      </w:r>
      <w:r w:rsidRPr="00787317">
        <w:rPr>
          <w:rFonts w:cs="Arial"/>
        </w:rPr>
        <w:t xml:space="preserve"> United Nations High Commissioner for Refugees </w:t>
      </w:r>
      <w:r w:rsidR="00175C30">
        <w:rPr>
          <w:rFonts w:cs="Arial"/>
        </w:rPr>
        <w:t xml:space="preserve">to Nauru </w:t>
      </w:r>
      <w:r w:rsidRPr="00787317">
        <w:rPr>
          <w:rFonts w:cs="Arial"/>
        </w:rPr>
        <w:t xml:space="preserve">in October 2013 found that the ‘harsh and unsuitable environment at the Regional Processing Centre is inappropriate for the care </w:t>
      </w:r>
      <w:r w:rsidR="00175C30">
        <w:rPr>
          <w:rFonts w:cs="Arial"/>
        </w:rPr>
        <w:t>and</w:t>
      </w:r>
      <w:r w:rsidRPr="00787317">
        <w:rPr>
          <w:rFonts w:cs="Arial"/>
        </w:rPr>
        <w:t xml:space="preserve"> support of children seeking asylum’. It raised concerns that children did not have access to adequate education </w:t>
      </w:r>
      <w:r w:rsidRPr="00787317">
        <w:rPr>
          <w:rFonts w:cs="Arial"/>
        </w:rPr>
        <w:lastRenderedPageBreak/>
        <w:t>and recreational facilities and was of the view that no child should be transferred from Australia to Nauru.</w:t>
      </w:r>
      <w:r w:rsidRPr="00787317">
        <w:rPr>
          <w:rFonts w:cs="Arial"/>
          <w:sz w:val="20"/>
          <w:vertAlign w:val="superscript"/>
        </w:rPr>
        <w:endnoteReference w:id="601"/>
      </w:r>
      <w:r w:rsidRPr="00787317">
        <w:rPr>
          <w:rFonts w:cs="Arial"/>
        </w:rPr>
        <w:t xml:space="preserve"> </w:t>
      </w:r>
    </w:p>
    <w:p w:rsidR="00787317" w:rsidRPr="00787317" w:rsidRDefault="00787317" w:rsidP="00DB322E">
      <w:pPr>
        <w:contextualSpacing/>
        <w:rPr>
          <w:lang w:val="en"/>
        </w:rPr>
      </w:pPr>
    </w:p>
    <w:p w:rsidR="00787317" w:rsidRPr="00787317" w:rsidRDefault="00603586" w:rsidP="00DB322E">
      <w:pPr>
        <w:contextualSpacing/>
        <w:rPr>
          <w:lang w:val="en"/>
        </w:rPr>
      </w:pPr>
      <w:r>
        <w:rPr>
          <w:lang w:val="en"/>
        </w:rPr>
        <w:t>The Commission</w:t>
      </w:r>
      <w:r w:rsidR="00787317" w:rsidRPr="00787317">
        <w:rPr>
          <w:lang w:val="en"/>
        </w:rPr>
        <w:t xml:space="preserve"> shares </w:t>
      </w:r>
      <w:r w:rsidR="003643E3">
        <w:rPr>
          <w:lang w:val="en"/>
        </w:rPr>
        <w:t>the view</w:t>
      </w:r>
      <w:r w:rsidR="00175C30">
        <w:rPr>
          <w:lang w:val="en"/>
        </w:rPr>
        <w:t xml:space="preserve"> of the </w:t>
      </w:r>
      <w:r w:rsidR="00787317" w:rsidRPr="00787317">
        <w:rPr>
          <w:lang w:val="en"/>
        </w:rPr>
        <w:t>United Nations High Commissioner for Refugees</w:t>
      </w:r>
      <w:r w:rsidR="00175C30">
        <w:rPr>
          <w:lang w:val="en"/>
        </w:rPr>
        <w:t>. I</w:t>
      </w:r>
      <w:r w:rsidR="00BF0C4A">
        <w:rPr>
          <w:lang w:val="en"/>
        </w:rPr>
        <w:t xml:space="preserve">t is difficult to see how </w:t>
      </w:r>
      <w:r w:rsidR="00787317" w:rsidRPr="00787317">
        <w:rPr>
          <w:lang w:val="en"/>
        </w:rPr>
        <w:t>transferring children to Nauru for processing of their</w:t>
      </w:r>
      <w:r w:rsidR="00BF0C4A">
        <w:rPr>
          <w:lang w:val="en"/>
        </w:rPr>
        <w:t xml:space="preserve"> refugee</w:t>
      </w:r>
      <w:r w:rsidR="00787317" w:rsidRPr="00787317">
        <w:rPr>
          <w:lang w:val="en"/>
        </w:rPr>
        <w:t xml:space="preserve"> claims could ever be in their best interests.</w:t>
      </w:r>
    </w:p>
    <w:p w:rsidR="00787317" w:rsidRPr="00787317" w:rsidRDefault="00787317" w:rsidP="00DB322E">
      <w:pPr>
        <w:pStyle w:val="Heading2"/>
      </w:pPr>
      <w:bookmarkStart w:id="217" w:name="_Toc399343724"/>
      <w:bookmarkStart w:id="218" w:name="_Toc403999514"/>
      <w:r w:rsidRPr="00787317">
        <w:t xml:space="preserve">Lack of individual assessments of </w:t>
      </w:r>
      <w:r w:rsidR="00175C30">
        <w:t xml:space="preserve">the </w:t>
      </w:r>
      <w:r w:rsidRPr="00787317">
        <w:t>needs of the child</w:t>
      </w:r>
      <w:bookmarkEnd w:id="217"/>
      <w:bookmarkEnd w:id="218"/>
    </w:p>
    <w:p w:rsidR="00787317" w:rsidRPr="00787317" w:rsidRDefault="003643E3" w:rsidP="00DB322E">
      <w:pPr>
        <w:contextualSpacing/>
        <w:rPr>
          <w:rFonts w:cs="Arial"/>
        </w:rPr>
      </w:pPr>
      <w:r>
        <w:rPr>
          <w:rFonts w:cs="Arial"/>
        </w:rPr>
        <w:t>A</w:t>
      </w:r>
      <w:r w:rsidR="00787317" w:rsidRPr="00787317">
        <w:rPr>
          <w:rFonts w:cs="Arial"/>
        </w:rPr>
        <w:t xml:space="preserve">ll </w:t>
      </w:r>
      <w:r w:rsidR="007C7403">
        <w:rPr>
          <w:rFonts w:cs="Arial"/>
        </w:rPr>
        <w:t xml:space="preserve">27 </w:t>
      </w:r>
      <w:r w:rsidR="007C7403" w:rsidRPr="00787317">
        <w:rPr>
          <w:rFonts w:cs="Arial"/>
        </w:rPr>
        <w:t xml:space="preserve">unaccompanied children </w:t>
      </w:r>
      <w:r w:rsidR="007C7403">
        <w:rPr>
          <w:rFonts w:cs="Arial"/>
        </w:rPr>
        <w:t xml:space="preserve">who were assessed under the Department’s Best Interest Assessment process </w:t>
      </w:r>
      <w:r w:rsidR="00787317" w:rsidRPr="00787317">
        <w:rPr>
          <w:rFonts w:cs="Arial"/>
        </w:rPr>
        <w:t>between 1 January 2014 and 31 March 2014 were recommended for transfer to Nauru on the basis of almost identical generalised statements of reasons</w:t>
      </w:r>
      <w:r w:rsidR="003C3E2F">
        <w:rPr>
          <w:rFonts w:cs="Arial"/>
        </w:rPr>
        <w:t>. These</w:t>
      </w:r>
      <w:r w:rsidR="00787317" w:rsidRPr="00787317">
        <w:rPr>
          <w:rFonts w:cs="Arial"/>
        </w:rPr>
        <w:t xml:space="preserve"> were expressed as follows:</w:t>
      </w:r>
    </w:p>
    <w:p w:rsidR="00787317" w:rsidRPr="00787317" w:rsidRDefault="00787317" w:rsidP="00DB322E">
      <w:pPr>
        <w:contextualSpacing/>
        <w:rPr>
          <w:rFonts w:cs="Arial"/>
        </w:rPr>
      </w:pPr>
    </w:p>
    <w:p w:rsidR="00787317" w:rsidRPr="00787317" w:rsidRDefault="00787317" w:rsidP="00DB322E">
      <w:pPr>
        <w:ind w:left="720"/>
        <w:contextualSpacing/>
        <w:rPr>
          <w:rFonts w:cs="Arial"/>
          <w:sz w:val="22"/>
        </w:rPr>
      </w:pPr>
      <w:r w:rsidRPr="00787317">
        <w:rPr>
          <w:rFonts w:cs="Arial"/>
          <w:sz w:val="22"/>
        </w:rPr>
        <w:t xml:space="preserve">Appropriate arrangements are in place in Nauru, therefore the child’s transfer was appropriate. </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Department officers reach</w:t>
      </w:r>
      <w:r w:rsidR="00B40991">
        <w:rPr>
          <w:rFonts w:cs="Arial"/>
        </w:rPr>
        <w:t>ed</w:t>
      </w:r>
      <w:r w:rsidRPr="00787317">
        <w:rPr>
          <w:rFonts w:cs="Arial"/>
        </w:rPr>
        <w:t xml:space="preserve"> this conclusion by ticking a series of boxes in the Best Interest Assessment form which indicate</w:t>
      </w:r>
      <w:r w:rsidR="003C3E2F">
        <w:rPr>
          <w:rFonts w:cs="Arial"/>
        </w:rPr>
        <w:t xml:space="preserve"> that</w:t>
      </w:r>
      <w:r w:rsidRPr="00787317">
        <w:rPr>
          <w:rFonts w:cs="Arial"/>
        </w:rPr>
        <w:t xml:space="preserve"> they have ‘considered advice from relevant areas in the Department of Immigration and Border Protection about the services available in the </w:t>
      </w:r>
      <w:r w:rsidR="007C7403" w:rsidRPr="007C7403">
        <w:rPr>
          <w:rFonts w:cs="Arial"/>
        </w:rPr>
        <w:t>Regional Processing Centre</w:t>
      </w:r>
      <w:r w:rsidRPr="00787317">
        <w:rPr>
          <w:rFonts w:cs="Arial"/>
        </w:rPr>
        <w:t xml:space="preserve"> and think that these services will be appropriate’.</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 xml:space="preserve">It is unclear how Departmental officers made these findings as none of the Best Interest Assessments document any individualised assessment of the unaccompanied child’s educational, care, welfare and service related needs. There is also no information provided about the quality of the facilities and services </w:t>
      </w:r>
      <w:r w:rsidR="007C7403">
        <w:rPr>
          <w:rFonts w:cs="Arial"/>
        </w:rPr>
        <w:t>on</w:t>
      </w:r>
      <w:r w:rsidRPr="00787317">
        <w:rPr>
          <w:rFonts w:cs="Arial"/>
        </w:rPr>
        <w:t xml:space="preserve"> Nauru to support the findings that these facilities and services are appropriate to support that child’s needs. </w:t>
      </w:r>
    </w:p>
    <w:p w:rsidR="00787317" w:rsidRPr="00787317" w:rsidRDefault="00787317" w:rsidP="00DB322E">
      <w:pPr>
        <w:contextualSpacing/>
        <w:rPr>
          <w:rFonts w:cs="Arial"/>
        </w:rPr>
      </w:pPr>
    </w:p>
    <w:p w:rsidR="00787317" w:rsidRPr="00787317" w:rsidRDefault="007C7403" w:rsidP="00DB322E">
      <w:pPr>
        <w:contextualSpacing/>
        <w:rPr>
          <w:rFonts w:cs="Arial"/>
        </w:rPr>
      </w:pPr>
      <w:r>
        <w:rPr>
          <w:rFonts w:cs="Arial"/>
        </w:rPr>
        <w:t>I</w:t>
      </w:r>
      <w:r w:rsidR="00787317" w:rsidRPr="00787317">
        <w:rPr>
          <w:rFonts w:cs="Arial"/>
        </w:rPr>
        <w:t>n the many instances where children aged 16 to 17 years old were recorded as having little to no schooling, the Departmental officer declared that the educational services in Nauru would be appropriate for the child without providing any information about what remedial educational services are available in Nauru.</w:t>
      </w:r>
    </w:p>
    <w:p w:rsidR="00787317" w:rsidRPr="00787317" w:rsidRDefault="00787317" w:rsidP="00DB322E">
      <w:pPr>
        <w:contextualSpacing/>
        <w:rPr>
          <w:rFonts w:cs="Arial"/>
        </w:rPr>
      </w:pPr>
    </w:p>
    <w:p w:rsidR="00787317" w:rsidRPr="00787317" w:rsidRDefault="00787317" w:rsidP="00DB322E">
      <w:pPr>
        <w:contextualSpacing/>
        <w:rPr>
          <w:rFonts w:cs="Arial"/>
        </w:rPr>
      </w:pPr>
      <w:r w:rsidRPr="00787317">
        <w:rPr>
          <w:rFonts w:cs="Arial"/>
        </w:rPr>
        <w:t xml:space="preserve">Similarly, there appeared to be no consideration </w:t>
      </w:r>
      <w:r w:rsidR="00814B4A">
        <w:rPr>
          <w:rFonts w:cs="Arial"/>
        </w:rPr>
        <w:t>of other interests affecting the child; for example, whether the</w:t>
      </w:r>
      <w:r w:rsidRPr="00787317">
        <w:rPr>
          <w:rFonts w:cs="Arial"/>
        </w:rPr>
        <w:t xml:space="preserve"> child </w:t>
      </w:r>
      <w:r w:rsidR="00814B4A">
        <w:rPr>
          <w:rFonts w:cs="Arial"/>
        </w:rPr>
        <w:t>had</w:t>
      </w:r>
      <w:r w:rsidRPr="00787317">
        <w:rPr>
          <w:rFonts w:cs="Arial"/>
        </w:rPr>
        <w:t xml:space="preserve"> adult relatives such as aunts, uncles and cousins residing in Australia (including in immigration detention). </w:t>
      </w:r>
    </w:p>
    <w:p w:rsidR="00787317" w:rsidRPr="00787317" w:rsidRDefault="00787317" w:rsidP="00DB322E">
      <w:pPr>
        <w:contextualSpacing/>
        <w:rPr>
          <w:rFonts w:cs="Arial"/>
        </w:rPr>
      </w:pPr>
    </w:p>
    <w:p w:rsidR="00787317" w:rsidRPr="00787317" w:rsidRDefault="00787317" w:rsidP="00DB322E">
      <w:pPr>
        <w:spacing w:before="0" w:after="0"/>
        <w:rPr>
          <w:rFonts w:cs="Arial"/>
        </w:rPr>
      </w:pPr>
      <w:r w:rsidRPr="00787317">
        <w:rPr>
          <w:rFonts w:cs="Arial"/>
        </w:rPr>
        <w:t xml:space="preserve">The Best Interest Assessment form provides space for a Departmental officer to record specific considerations </w:t>
      </w:r>
      <w:r w:rsidR="00814B4A">
        <w:rPr>
          <w:rFonts w:cs="Arial"/>
        </w:rPr>
        <w:t xml:space="preserve">about the services that a child might need in the </w:t>
      </w:r>
      <w:r w:rsidR="006A792D">
        <w:rPr>
          <w:rFonts w:cs="Arial"/>
        </w:rPr>
        <w:t>Regional Processing Country</w:t>
      </w:r>
      <w:r w:rsidRPr="00787317">
        <w:rPr>
          <w:rFonts w:cs="Arial"/>
        </w:rPr>
        <w:t xml:space="preserve">. In </w:t>
      </w:r>
      <w:r w:rsidRPr="00787317">
        <w:rPr>
          <w:rFonts w:cs="Arial"/>
          <w:b/>
        </w:rPr>
        <w:t>all</w:t>
      </w:r>
      <w:r w:rsidRPr="00787317">
        <w:rPr>
          <w:rFonts w:cs="Arial"/>
        </w:rPr>
        <w:t xml:space="preserve"> of the Best Interest Assessment forms reviewed by the </w:t>
      </w:r>
      <w:r w:rsidR="00587ECF">
        <w:rPr>
          <w:rFonts w:cs="Arial"/>
        </w:rPr>
        <w:t>Commission</w:t>
      </w:r>
      <w:r w:rsidRPr="00787317">
        <w:rPr>
          <w:rFonts w:cs="Arial"/>
        </w:rPr>
        <w:t xml:space="preserve">, this space was left blank. This strongly suggests a lack of assessment of the individual needs of the child. </w:t>
      </w:r>
    </w:p>
    <w:p w:rsidR="00E50E98" w:rsidRDefault="00E50E98" w:rsidP="00DB322E">
      <w:pPr>
        <w:contextualSpacing/>
        <w:rPr>
          <w:rFonts w:cs="Arial"/>
        </w:rPr>
      </w:pPr>
    </w:p>
    <w:p w:rsidR="00787317" w:rsidRPr="00787317" w:rsidRDefault="00787317" w:rsidP="00DB322E">
      <w:pPr>
        <w:spacing w:before="0" w:after="0"/>
        <w:rPr>
          <w:rFonts w:cs="Arial"/>
        </w:rPr>
      </w:pPr>
    </w:p>
    <w:p w:rsidR="006C7F0C" w:rsidRPr="00CE29A2" w:rsidRDefault="00CE29A2" w:rsidP="00CE29A2">
      <w:pPr>
        <w:pStyle w:val="Caption"/>
        <w:shd w:val="clear" w:color="auto" w:fill="D9D9D9" w:themeFill="background1" w:themeFillShade="D9"/>
        <w:rPr>
          <w:rFonts w:cs="Arial"/>
        </w:rPr>
      </w:pPr>
      <w:bookmarkStart w:id="219" w:name="_Toc403996217"/>
      <w:r w:rsidRPr="00CE29A2">
        <w:t xml:space="preserve">Case Study </w:t>
      </w:r>
      <w:r w:rsidR="00400E9C">
        <w:fldChar w:fldCharType="begin"/>
      </w:r>
      <w:r w:rsidR="00400E9C">
        <w:instrText xml:space="preserve"> SEQ Case_Study \* ARABIC </w:instrText>
      </w:r>
      <w:r w:rsidR="00400E9C">
        <w:fldChar w:fldCharType="separate"/>
      </w:r>
      <w:r w:rsidRPr="00CE29A2">
        <w:rPr>
          <w:noProof/>
        </w:rPr>
        <w:t>13</w:t>
      </w:r>
      <w:r w:rsidR="00400E9C">
        <w:rPr>
          <w:noProof/>
        </w:rPr>
        <w:fldChar w:fldCharType="end"/>
      </w:r>
      <w:r w:rsidRPr="00CE29A2">
        <w:t>: Transfer of a single father with a hernia condition and his sick child to Nauru</w:t>
      </w:r>
      <w:bookmarkEnd w:id="219"/>
    </w:p>
    <w:p w:rsidR="006C7F0C" w:rsidRPr="006C7F0C" w:rsidRDefault="006C7F0C" w:rsidP="00CE29A2">
      <w:pPr>
        <w:shd w:val="clear" w:color="auto" w:fill="D9D9D9" w:themeFill="background1" w:themeFillShade="D9"/>
        <w:contextualSpacing/>
        <w:rPr>
          <w:rFonts w:cs="Arial"/>
        </w:rPr>
      </w:pPr>
      <w:r w:rsidRPr="006C7F0C">
        <w:rPr>
          <w:rFonts w:cs="Arial"/>
        </w:rPr>
        <w:t xml:space="preserve">In March 2014 the Inquiry spoke to a father who fled Syria with his five sons. At the time the family were detained at Aqua Detention Centre on Christmas Island. </w:t>
      </w:r>
    </w:p>
    <w:p w:rsidR="006C7F0C" w:rsidRPr="006C7F0C" w:rsidRDefault="006C7F0C" w:rsidP="00CE29A2">
      <w:pPr>
        <w:shd w:val="clear" w:color="auto" w:fill="D9D9D9" w:themeFill="background1" w:themeFillShade="D9"/>
        <w:contextualSpacing/>
        <w:rPr>
          <w:rFonts w:cs="Arial"/>
        </w:rPr>
      </w:pPr>
    </w:p>
    <w:p w:rsidR="006C7F0C" w:rsidRPr="006C7F0C" w:rsidRDefault="006C7F0C" w:rsidP="00CE29A2">
      <w:pPr>
        <w:shd w:val="clear" w:color="auto" w:fill="D9D9D9" w:themeFill="background1" w:themeFillShade="D9"/>
        <w:contextualSpacing/>
        <w:rPr>
          <w:rFonts w:cs="Arial"/>
        </w:rPr>
      </w:pPr>
      <w:r w:rsidRPr="006C7F0C">
        <w:rPr>
          <w:rFonts w:cs="Arial"/>
        </w:rPr>
        <w:t xml:space="preserve">The father was experiencing pain from a hernia and had difficulty walking to the communal bathrooms in the compound. The doctor had advised him to limit his walking as it could exacerbate his condition. In December 2013 the father fainted due to dehydration. </w:t>
      </w:r>
    </w:p>
    <w:p w:rsidR="006C7F0C" w:rsidRPr="006C7F0C" w:rsidRDefault="006C7F0C" w:rsidP="00CE29A2">
      <w:pPr>
        <w:shd w:val="clear" w:color="auto" w:fill="D9D9D9" w:themeFill="background1" w:themeFillShade="D9"/>
        <w:contextualSpacing/>
        <w:rPr>
          <w:rFonts w:cs="Arial"/>
        </w:rPr>
      </w:pPr>
    </w:p>
    <w:p w:rsidR="006C7F0C" w:rsidRPr="006C7F0C" w:rsidRDefault="006C7F0C" w:rsidP="00CE29A2">
      <w:pPr>
        <w:shd w:val="clear" w:color="auto" w:fill="D9D9D9" w:themeFill="background1" w:themeFillShade="D9"/>
        <w:contextualSpacing/>
        <w:rPr>
          <w:rFonts w:cs="Arial"/>
        </w:rPr>
      </w:pPr>
      <w:r w:rsidRPr="006C7F0C">
        <w:rPr>
          <w:rFonts w:cs="Arial"/>
        </w:rPr>
        <w:t xml:space="preserve">His eight year old son was seeing the mental health team every fortnight and was taking medication for bed-wetting. In December 2013 his son started to wet his pants during the day and needed to wear pads. </w:t>
      </w:r>
    </w:p>
    <w:p w:rsidR="006C7F0C" w:rsidRPr="006C7F0C" w:rsidRDefault="006C7F0C" w:rsidP="00CE29A2">
      <w:pPr>
        <w:shd w:val="clear" w:color="auto" w:fill="D9D9D9" w:themeFill="background1" w:themeFillShade="D9"/>
        <w:contextualSpacing/>
        <w:rPr>
          <w:rFonts w:cs="Arial"/>
        </w:rPr>
      </w:pPr>
    </w:p>
    <w:p w:rsidR="006C7F0C" w:rsidRPr="006C7F0C" w:rsidRDefault="006A6885" w:rsidP="00CE29A2">
      <w:pPr>
        <w:shd w:val="clear" w:color="auto" w:fill="D9D9D9" w:themeFill="background1" w:themeFillShade="D9"/>
        <w:contextualSpacing/>
        <w:rPr>
          <w:rFonts w:cs="Arial"/>
        </w:rPr>
      </w:pPr>
      <w:r>
        <w:rPr>
          <w:rFonts w:cs="Arial"/>
        </w:rPr>
        <w:t>Despite these health problems,</w:t>
      </w:r>
      <w:r w:rsidR="006C7F0C" w:rsidRPr="006C7F0C">
        <w:rPr>
          <w:rFonts w:cs="Arial"/>
        </w:rPr>
        <w:t xml:space="preserve"> the family were transferred to Nauru.</w:t>
      </w:r>
    </w:p>
    <w:p w:rsidR="006C7F0C" w:rsidRPr="006C7F0C" w:rsidRDefault="006C7F0C" w:rsidP="00CE29A2">
      <w:pPr>
        <w:shd w:val="clear" w:color="auto" w:fill="D9D9D9" w:themeFill="background1" w:themeFillShade="D9"/>
        <w:contextualSpacing/>
        <w:rPr>
          <w:rFonts w:cs="Arial"/>
        </w:rPr>
      </w:pPr>
    </w:p>
    <w:p w:rsidR="006C7F0C" w:rsidRPr="006C7F0C" w:rsidRDefault="006C7F0C" w:rsidP="00CE29A2">
      <w:pPr>
        <w:shd w:val="clear" w:color="auto" w:fill="D9D9D9" w:themeFill="background1" w:themeFillShade="D9"/>
        <w:contextualSpacing/>
        <w:rPr>
          <w:rFonts w:cs="Arial"/>
        </w:rPr>
      </w:pPr>
      <w:r w:rsidRPr="006C7F0C">
        <w:rPr>
          <w:rFonts w:cs="Arial"/>
        </w:rPr>
        <w:t xml:space="preserve">The father claims that the health service on Nauru ran out of medication for bed-wetting leaving his child without medication for months. </w:t>
      </w:r>
    </w:p>
    <w:p w:rsidR="006C7F0C" w:rsidRPr="006C7F0C" w:rsidRDefault="006C7F0C" w:rsidP="00CE29A2">
      <w:pPr>
        <w:shd w:val="clear" w:color="auto" w:fill="D9D9D9" w:themeFill="background1" w:themeFillShade="D9"/>
        <w:contextualSpacing/>
        <w:rPr>
          <w:rFonts w:cs="Arial"/>
        </w:rPr>
      </w:pPr>
    </w:p>
    <w:p w:rsidR="006C7F0C" w:rsidRPr="006C7F0C" w:rsidRDefault="006C7F0C" w:rsidP="00CE29A2">
      <w:pPr>
        <w:shd w:val="clear" w:color="auto" w:fill="D9D9D9" w:themeFill="background1" w:themeFillShade="D9"/>
        <w:contextualSpacing/>
        <w:rPr>
          <w:rFonts w:cs="Arial"/>
        </w:rPr>
      </w:pPr>
      <w:r w:rsidRPr="006C7F0C">
        <w:rPr>
          <w:rFonts w:cs="Arial"/>
        </w:rPr>
        <w:t xml:space="preserve">The father does not eat meals regularly because he is required to walk 10 mins each way in the heat and then stand in a long line three times </w:t>
      </w:r>
      <w:r w:rsidR="006A6885">
        <w:rPr>
          <w:rFonts w:cs="Arial"/>
        </w:rPr>
        <w:t>each</w:t>
      </w:r>
      <w:r w:rsidRPr="006C7F0C">
        <w:rPr>
          <w:rFonts w:cs="Arial"/>
        </w:rPr>
        <w:t xml:space="preserve"> day in order to receive food. </w:t>
      </w:r>
    </w:p>
    <w:p w:rsidR="006C7F0C" w:rsidRPr="006C7F0C" w:rsidRDefault="006C7F0C" w:rsidP="00CE29A2">
      <w:pPr>
        <w:shd w:val="clear" w:color="auto" w:fill="D9D9D9" w:themeFill="background1" w:themeFillShade="D9"/>
        <w:contextualSpacing/>
        <w:rPr>
          <w:rFonts w:cs="Arial"/>
        </w:rPr>
      </w:pPr>
    </w:p>
    <w:p w:rsidR="006C7F0C" w:rsidRPr="006C7F0C" w:rsidRDefault="006C7F0C" w:rsidP="00CE29A2">
      <w:pPr>
        <w:shd w:val="clear" w:color="auto" w:fill="D9D9D9" w:themeFill="background1" w:themeFillShade="D9"/>
        <w:contextualSpacing/>
        <w:rPr>
          <w:rFonts w:cs="Arial"/>
        </w:rPr>
      </w:pPr>
      <w:r w:rsidRPr="006C7F0C">
        <w:rPr>
          <w:rFonts w:cs="Arial"/>
        </w:rPr>
        <w:t xml:space="preserve">The father was offered surgery for his hernia twice at the local hospital in Nauru. The first time the operation was cancelled as a result of a power failure. The second time the surgeon refused to operate because the father had arrived 15 minutes late. </w:t>
      </w:r>
      <w:r w:rsidR="006A6885">
        <w:rPr>
          <w:rFonts w:cs="Arial"/>
        </w:rPr>
        <w:t xml:space="preserve">He was unable to attend on time because he was reliant on the detention authorities to transfer him to the hospital. </w:t>
      </w:r>
      <w:r w:rsidRPr="006C7F0C">
        <w:rPr>
          <w:rFonts w:cs="Arial"/>
        </w:rPr>
        <w:t xml:space="preserve">The father has lost confidence in the Nauruan hospital and remains in pain from his hernia. </w:t>
      </w:r>
    </w:p>
    <w:p w:rsidR="00787317" w:rsidRPr="00787317" w:rsidRDefault="00787317" w:rsidP="00DB322E">
      <w:pPr>
        <w:contextualSpacing/>
        <w:rPr>
          <w:rFonts w:cs="Arial"/>
        </w:rPr>
      </w:pPr>
    </w:p>
    <w:p w:rsidR="00787317" w:rsidRPr="00787317" w:rsidRDefault="00787317" w:rsidP="00F04FCD">
      <w:pPr>
        <w:keepNext/>
        <w:keepLines/>
        <w:numPr>
          <w:ilvl w:val="1"/>
          <w:numId w:val="15"/>
        </w:numPr>
        <w:tabs>
          <w:tab w:val="clear" w:pos="1278"/>
          <w:tab w:val="num" w:pos="851"/>
        </w:tabs>
        <w:spacing w:before="360"/>
        <w:ind w:left="851"/>
        <w:outlineLvl w:val="1"/>
        <w:rPr>
          <w:b/>
          <w:i/>
          <w:color w:val="000000"/>
          <w:sz w:val="28"/>
          <w:szCs w:val="26"/>
        </w:rPr>
      </w:pPr>
      <w:bookmarkStart w:id="220" w:name="_Toc399343728"/>
      <w:bookmarkStart w:id="221" w:name="_Toc403999515"/>
      <w:r w:rsidRPr="00787317">
        <w:rPr>
          <w:b/>
          <w:i/>
          <w:color w:val="000000"/>
          <w:sz w:val="28"/>
          <w:szCs w:val="26"/>
        </w:rPr>
        <w:t>The scope of the Commission</w:t>
      </w:r>
      <w:r w:rsidR="00EF26F0">
        <w:rPr>
          <w:b/>
          <w:i/>
          <w:color w:val="000000"/>
          <w:sz w:val="28"/>
          <w:szCs w:val="26"/>
        </w:rPr>
        <w:t xml:space="preserve"> to inquire into detention on Nauru</w:t>
      </w:r>
      <w:bookmarkEnd w:id="220"/>
      <w:bookmarkEnd w:id="221"/>
    </w:p>
    <w:p w:rsidR="00787317" w:rsidRPr="00787317" w:rsidRDefault="00741739" w:rsidP="00DB322E">
      <w:pPr>
        <w:rPr>
          <w:lang w:val="en"/>
        </w:rPr>
      </w:pPr>
      <w:r>
        <w:t>This I</w:t>
      </w:r>
      <w:r w:rsidR="00787317" w:rsidRPr="00787317">
        <w:t xml:space="preserve">nquiry was commenced on the Commission’s own motion and the Commission drafted the Terms of Reference. The Terms of Reference indicated that the </w:t>
      </w:r>
      <w:r w:rsidR="00787317" w:rsidRPr="00787317">
        <w:rPr>
          <w:lang w:val="en"/>
        </w:rPr>
        <w:t xml:space="preserve">President would inquire into the impact of immigration detention on the health, </w:t>
      </w:r>
      <w:r w:rsidR="001577DC">
        <w:rPr>
          <w:lang w:val="en"/>
        </w:rPr>
        <w:t>well</w:t>
      </w:r>
      <w:r w:rsidR="00787317" w:rsidRPr="00787317">
        <w:rPr>
          <w:lang w:val="en"/>
        </w:rPr>
        <w:t xml:space="preserve">being and development of children. In a discussion paper released at the same time as the </w:t>
      </w:r>
      <w:r>
        <w:rPr>
          <w:lang w:val="en"/>
        </w:rPr>
        <w:t>T</w:t>
      </w:r>
      <w:r w:rsidR="00787317" w:rsidRPr="00787317">
        <w:rPr>
          <w:lang w:val="en"/>
        </w:rPr>
        <w:t xml:space="preserve">erms of </w:t>
      </w:r>
      <w:r>
        <w:rPr>
          <w:lang w:val="en"/>
        </w:rPr>
        <w:t>R</w:t>
      </w:r>
      <w:r w:rsidR="00787317" w:rsidRPr="00787317">
        <w:rPr>
          <w:lang w:val="en"/>
        </w:rPr>
        <w:t xml:space="preserve">eference, the Commission confirmed that </w:t>
      </w:r>
      <w:r w:rsidR="00B40991">
        <w:rPr>
          <w:lang w:val="en"/>
        </w:rPr>
        <w:t>I</w:t>
      </w:r>
      <w:r w:rsidR="00B40991" w:rsidRPr="00787317">
        <w:rPr>
          <w:lang w:val="en"/>
        </w:rPr>
        <w:t xml:space="preserve">nquiry </w:t>
      </w:r>
      <w:r w:rsidR="00787317" w:rsidRPr="00787317">
        <w:rPr>
          <w:lang w:val="en"/>
        </w:rPr>
        <w:t xml:space="preserve">staff would not travel to Nauru or </w:t>
      </w:r>
      <w:r>
        <w:rPr>
          <w:lang w:val="en"/>
        </w:rPr>
        <w:t>Papua New Guinea,</w:t>
      </w:r>
      <w:r w:rsidR="00787317" w:rsidRPr="00787317">
        <w:rPr>
          <w:lang w:val="en"/>
        </w:rPr>
        <w:t xml:space="preserve"> but that the Commission may </w:t>
      </w:r>
      <w:r>
        <w:rPr>
          <w:lang w:val="en"/>
        </w:rPr>
        <w:t xml:space="preserve">nevertheless </w:t>
      </w:r>
      <w:r w:rsidR="00B40991">
        <w:rPr>
          <w:lang w:val="en"/>
        </w:rPr>
        <w:t xml:space="preserve">make </w:t>
      </w:r>
      <w:r w:rsidR="00787317" w:rsidRPr="00787317">
        <w:rPr>
          <w:lang w:val="en"/>
        </w:rPr>
        <w:t xml:space="preserve">observations on the transfer to and detention of children </w:t>
      </w:r>
      <w:r>
        <w:rPr>
          <w:lang w:val="en"/>
        </w:rPr>
        <w:t>o</w:t>
      </w:r>
      <w:r w:rsidR="00787317" w:rsidRPr="00787317">
        <w:rPr>
          <w:lang w:val="en"/>
        </w:rPr>
        <w:t>n Nauru and Manus Island.</w:t>
      </w:r>
      <w:r w:rsidR="00787317" w:rsidRPr="00787317">
        <w:rPr>
          <w:sz w:val="20"/>
          <w:vertAlign w:val="superscript"/>
          <w:lang w:val="en"/>
        </w:rPr>
        <w:endnoteReference w:id="602"/>
      </w:r>
    </w:p>
    <w:p w:rsidR="00787317" w:rsidRPr="00787317" w:rsidRDefault="00787317" w:rsidP="00DB322E">
      <w:r w:rsidRPr="00787317">
        <w:t xml:space="preserve">The Commission sought information and documents from the Department of Immigration and Border Protection pursuant to a number of compulsory notices issued under s 21 of the </w:t>
      </w:r>
      <w:r w:rsidRPr="00787317">
        <w:rPr>
          <w:i/>
        </w:rPr>
        <w:t>Australian Human Rights Commission Act 1986</w:t>
      </w:r>
      <w:r w:rsidRPr="00787317">
        <w:t xml:space="preserve"> (Cth). The Department provided responses to each of the notices issued by the Commission, but did not provide certain information or documents about the following issues:</w:t>
      </w:r>
    </w:p>
    <w:p w:rsidR="00787317" w:rsidRPr="00787317" w:rsidRDefault="00787317" w:rsidP="00275891">
      <w:pPr>
        <w:numPr>
          <w:ilvl w:val="0"/>
          <w:numId w:val="31"/>
        </w:numPr>
        <w:contextualSpacing/>
      </w:pPr>
      <w:r w:rsidRPr="00787317">
        <w:t>the</w:t>
      </w:r>
      <w:r w:rsidR="00741739">
        <w:t xml:space="preserve"> </w:t>
      </w:r>
      <w:r w:rsidRPr="00787317">
        <w:t xml:space="preserve"> </w:t>
      </w:r>
      <w:r w:rsidR="000A5406">
        <w:t xml:space="preserve">transfer </w:t>
      </w:r>
      <w:r w:rsidR="000A5406" w:rsidRPr="00787317">
        <w:t xml:space="preserve">of children </w:t>
      </w:r>
      <w:r w:rsidRPr="00787317">
        <w:t>to Nauru;</w:t>
      </w:r>
    </w:p>
    <w:p w:rsidR="00741739" w:rsidRPr="00787317" w:rsidRDefault="00787317" w:rsidP="00275891">
      <w:pPr>
        <w:numPr>
          <w:ilvl w:val="0"/>
          <w:numId w:val="31"/>
        </w:numPr>
        <w:contextualSpacing/>
      </w:pPr>
      <w:r w:rsidRPr="00787317">
        <w:t>the arrangeme</w:t>
      </w:r>
      <w:r w:rsidR="000A5406">
        <w:t>nts between Australia and Nauru</w:t>
      </w:r>
      <w:r w:rsidRPr="00787317">
        <w:t xml:space="preserve"> and between Australia and i</w:t>
      </w:r>
      <w:r w:rsidR="000A5406">
        <w:t>ts contracted service providers</w:t>
      </w:r>
      <w:r w:rsidRPr="00787317">
        <w:t xml:space="preserve"> in relation to the detention of children at the R</w:t>
      </w:r>
      <w:r w:rsidR="00741739">
        <w:t xml:space="preserve">egional </w:t>
      </w:r>
      <w:r w:rsidRPr="00787317">
        <w:t>P</w:t>
      </w:r>
      <w:r w:rsidR="00741739">
        <w:t xml:space="preserve">rocessing </w:t>
      </w:r>
      <w:r w:rsidRPr="00787317">
        <w:t>C</w:t>
      </w:r>
      <w:r w:rsidR="00741739">
        <w:t>entre</w:t>
      </w:r>
      <w:r w:rsidRPr="00787317">
        <w:t xml:space="preserve"> on Nauru;</w:t>
      </w:r>
      <w:r w:rsidR="000A5406">
        <w:t xml:space="preserve"> and</w:t>
      </w:r>
    </w:p>
    <w:p w:rsidR="00787317" w:rsidRDefault="00787317" w:rsidP="00275891">
      <w:pPr>
        <w:numPr>
          <w:ilvl w:val="0"/>
          <w:numId w:val="31"/>
        </w:numPr>
        <w:contextualSpacing/>
      </w:pPr>
      <w:r w:rsidRPr="00787317">
        <w:t xml:space="preserve">the impact of detention at the </w:t>
      </w:r>
      <w:r w:rsidR="00741739" w:rsidRPr="00787317">
        <w:t>R</w:t>
      </w:r>
      <w:r w:rsidR="00741739">
        <w:t xml:space="preserve">egional </w:t>
      </w:r>
      <w:r w:rsidR="00741739" w:rsidRPr="00787317">
        <w:t>P</w:t>
      </w:r>
      <w:r w:rsidR="00741739">
        <w:t xml:space="preserve">rocessing </w:t>
      </w:r>
      <w:r w:rsidR="00741739" w:rsidRPr="00787317">
        <w:t>C</w:t>
      </w:r>
      <w:r w:rsidR="00741739">
        <w:t>entre</w:t>
      </w:r>
      <w:r w:rsidR="00741739" w:rsidRPr="00787317">
        <w:t xml:space="preserve"> </w:t>
      </w:r>
      <w:r w:rsidR="001577DC">
        <w:t>on Nauru on the health, well</w:t>
      </w:r>
      <w:r w:rsidRPr="00787317">
        <w:t>being and development of the children detained there.</w:t>
      </w:r>
    </w:p>
    <w:p w:rsidR="00741739" w:rsidRPr="00787317" w:rsidRDefault="00741739" w:rsidP="00DB322E">
      <w:pPr>
        <w:contextualSpacing/>
      </w:pPr>
    </w:p>
    <w:p w:rsidR="00787317" w:rsidRPr="00787317" w:rsidRDefault="00787317" w:rsidP="00DB322E">
      <w:r w:rsidRPr="00787317">
        <w:t>The reason given by the Department for not providing this information was that it considered the information ‘not relevant to the Inquiry, as it does not relate to the immigration detention of children in Australia and is, therefore, outside the scope of the Terms of Reference’.</w:t>
      </w:r>
      <w:r w:rsidRPr="00787317">
        <w:rPr>
          <w:sz w:val="20"/>
          <w:vertAlign w:val="superscript"/>
        </w:rPr>
        <w:endnoteReference w:id="603"/>
      </w:r>
    </w:p>
    <w:p w:rsidR="00787317" w:rsidRPr="00787317" w:rsidRDefault="00787317" w:rsidP="00DB322E">
      <w:r w:rsidRPr="00787317">
        <w:t xml:space="preserve">The Commission responded to the Department’s objection, confirming the scope of the Commission’s Terms of Reference and asking again for the production of the documents in relation to Nauru required by the </w:t>
      </w:r>
      <w:r w:rsidR="00306EDD">
        <w:t xml:space="preserve">compulsory </w:t>
      </w:r>
      <w:r w:rsidRPr="00787317">
        <w:t>notice.</w:t>
      </w:r>
      <w:r w:rsidRPr="00787317">
        <w:rPr>
          <w:sz w:val="20"/>
          <w:vertAlign w:val="superscript"/>
        </w:rPr>
        <w:endnoteReference w:id="604"/>
      </w:r>
      <w:r w:rsidRPr="00787317">
        <w:t xml:space="preserve">  The Department wrote back advising that it maintained its previously expressed position.</w:t>
      </w:r>
      <w:r w:rsidRPr="00787317">
        <w:rPr>
          <w:sz w:val="20"/>
          <w:vertAlign w:val="superscript"/>
        </w:rPr>
        <w:endnoteReference w:id="605"/>
      </w:r>
    </w:p>
    <w:p w:rsidR="00787317" w:rsidRPr="00787317" w:rsidRDefault="00787317" w:rsidP="00DB322E">
      <w:r w:rsidRPr="00787317">
        <w:t>Given the limited timeframe for the Inquiry, the Commission did not take any further steps in relation to the refusal by the Department to fully comply with the statutory notice.</w:t>
      </w:r>
    </w:p>
    <w:p w:rsidR="00C81D97" w:rsidRDefault="00787317" w:rsidP="00DB322E">
      <w:r w:rsidRPr="00787317">
        <w:t>As a result of the Commission’s inability to obtain information from the Department about the transfer of children to Nauru and the detention of children on Nauru, the material contained in this chapter is drawn from submissions from</w:t>
      </w:r>
      <w:r w:rsidR="00C81D97">
        <w:t>:</w:t>
      </w:r>
    </w:p>
    <w:p w:rsidR="00C81D97" w:rsidRDefault="00306EDD" w:rsidP="00275891">
      <w:pPr>
        <w:pStyle w:val="ListParagraph"/>
        <w:numPr>
          <w:ilvl w:val="0"/>
          <w:numId w:val="44"/>
        </w:numPr>
      </w:pPr>
      <w:r>
        <w:t>children and adults</w:t>
      </w:r>
      <w:r w:rsidR="00C81D97">
        <w:t xml:space="preserve"> </w:t>
      </w:r>
      <w:r w:rsidR="00787317" w:rsidRPr="00787317">
        <w:t>detained on Nauru</w:t>
      </w:r>
      <w:r w:rsidR="00C81D97">
        <w:t>;</w:t>
      </w:r>
    </w:p>
    <w:p w:rsidR="00C81D97" w:rsidRDefault="00787317" w:rsidP="00275891">
      <w:pPr>
        <w:pStyle w:val="ListParagraph"/>
        <w:numPr>
          <w:ilvl w:val="0"/>
          <w:numId w:val="44"/>
        </w:numPr>
      </w:pPr>
      <w:r w:rsidRPr="00787317">
        <w:t>eyewitness accounts of conditions on Nauru observed by the United Nations High Commissioner for Refugees during several site visits</w:t>
      </w:r>
      <w:r w:rsidR="00C81D97">
        <w:t>;</w:t>
      </w:r>
    </w:p>
    <w:p w:rsidR="00C81D97" w:rsidRDefault="00787317" w:rsidP="00275891">
      <w:pPr>
        <w:pStyle w:val="ListParagraph"/>
        <w:numPr>
          <w:ilvl w:val="0"/>
          <w:numId w:val="44"/>
        </w:numPr>
      </w:pPr>
      <w:r w:rsidRPr="00787317">
        <w:t>written submissions and oral evidence taken under oath from employees of Save the Children who worked as welfare officers with children detained on Nauru</w:t>
      </w:r>
      <w:r w:rsidR="00C81D97">
        <w:t>;</w:t>
      </w:r>
    </w:p>
    <w:p w:rsidR="00C81D97" w:rsidRDefault="00787317" w:rsidP="00275891">
      <w:pPr>
        <w:pStyle w:val="ListParagraph"/>
        <w:numPr>
          <w:ilvl w:val="0"/>
          <w:numId w:val="44"/>
        </w:numPr>
      </w:pPr>
      <w:r w:rsidRPr="00787317">
        <w:t>written evidence and oral evidence taken under oath from doctors providing medical services to children on Nauru</w:t>
      </w:r>
      <w:r w:rsidR="00C81D97">
        <w:t>;</w:t>
      </w:r>
      <w:r w:rsidR="00306EDD">
        <w:t xml:space="preserve"> and</w:t>
      </w:r>
    </w:p>
    <w:p w:rsidR="00787317" w:rsidRPr="00787317" w:rsidRDefault="00787317" w:rsidP="00275891">
      <w:pPr>
        <w:pStyle w:val="ListParagraph"/>
        <w:numPr>
          <w:ilvl w:val="0"/>
          <w:numId w:val="44"/>
        </w:numPr>
      </w:pPr>
      <w:r w:rsidRPr="00787317">
        <w:t xml:space="preserve">supporting material submitted to the Commission including incident reports created by organisations contracted to the Commonwealth to provide services to people detained at the Regional Processing Centre on Nauru. </w:t>
      </w:r>
    </w:p>
    <w:p w:rsidR="00787317" w:rsidRDefault="00787317" w:rsidP="00DB322E"/>
    <w:p w:rsidR="00AC35D7" w:rsidRDefault="00086210" w:rsidP="00DB322E">
      <w:pPr>
        <w:pStyle w:val="Heading2"/>
      </w:pPr>
      <w:bookmarkStart w:id="222" w:name="_Toc403999516"/>
      <w:r>
        <w:t>F</w:t>
      </w:r>
      <w:r w:rsidR="00AC35D7">
        <w:t>indings</w:t>
      </w:r>
      <w:r>
        <w:t xml:space="preserve"> in relation to children on Nauru</w:t>
      </w:r>
      <w:bookmarkEnd w:id="222"/>
    </w:p>
    <w:p w:rsidR="00AC35D7" w:rsidRDefault="00AC35D7" w:rsidP="00DB322E">
      <w:r w:rsidRPr="00AC35D7">
        <w:t>Children on Nauru are suffering from extreme levels of physical, emotional, psychological and developmental distress. The Commission is concerned that detention on Nauru is mandatory for children and that there is no time limit on how long they will be detained.</w:t>
      </w:r>
    </w:p>
    <w:p w:rsidR="00AC35D7" w:rsidRPr="0016090D" w:rsidRDefault="0016090D" w:rsidP="00DB322E">
      <w:pPr>
        <w:rPr>
          <w:sz w:val="32"/>
        </w:rPr>
      </w:pPr>
      <w:r w:rsidRPr="0016090D">
        <w:rPr>
          <w:rFonts w:cs="Arial"/>
          <w:szCs w:val="20"/>
        </w:rPr>
        <w:t>The Commission finds that the inevitable and foreseeable consequence of Australia’s transfer of children to Nauru is</w:t>
      </w:r>
      <w:r w:rsidR="00B40991">
        <w:rPr>
          <w:rFonts w:cs="Arial"/>
          <w:szCs w:val="20"/>
        </w:rPr>
        <w:t xml:space="preserve"> that they would be detained</w:t>
      </w:r>
      <w:r w:rsidRPr="0016090D">
        <w:rPr>
          <w:rFonts w:cs="Arial"/>
          <w:szCs w:val="20"/>
        </w:rPr>
        <w:t xml:space="preserve"> in breach of article 37(b) of the </w:t>
      </w:r>
      <w:r w:rsidRPr="0016090D">
        <w:rPr>
          <w:rFonts w:cs="Arial"/>
          <w:i/>
          <w:szCs w:val="20"/>
        </w:rPr>
        <w:t>Convention on the Rights of the Child</w:t>
      </w:r>
      <w:r w:rsidRPr="0016090D">
        <w:rPr>
          <w:rFonts w:cs="Arial"/>
          <w:szCs w:val="20"/>
        </w:rPr>
        <w:t xml:space="preserve">. </w:t>
      </w:r>
      <w:r w:rsidR="00AC35D7" w:rsidRPr="0016090D">
        <w:rPr>
          <w:sz w:val="32"/>
        </w:rPr>
        <w:t xml:space="preserve"> </w:t>
      </w:r>
      <w:r w:rsidR="00AC35D7" w:rsidRPr="0016090D">
        <w:rPr>
          <w:sz w:val="32"/>
        </w:rPr>
        <w:tab/>
      </w:r>
    </w:p>
    <w:p w:rsidR="00AC35D7" w:rsidRDefault="00AC35D7" w:rsidP="00DB322E">
      <w:r>
        <w:t>The Commission finds that Australia transferred children to Nauru regardless of whether this was in their best interests, in breach of article 3(1) of the Convention on the Rights of the Child.</w:t>
      </w:r>
    </w:p>
    <w:p w:rsidR="00AC35D7" w:rsidRDefault="00AC35D7" w:rsidP="00DB322E">
      <w:r>
        <w:lastRenderedPageBreak/>
        <w:t xml:space="preserve">The Commission has serious concerns that the conditions in which children are detained on Nauru are in breach of the </w:t>
      </w:r>
      <w:r w:rsidRPr="00A539E7">
        <w:rPr>
          <w:i/>
        </w:rPr>
        <w:t>Convention on the Rights of the Child</w:t>
      </w:r>
      <w:r>
        <w:t>, articles 19(1), 20(1), 24(1), 27(1), 27(3), 28, 31 and:</w:t>
      </w:r>
    </w:p>
    <w:p w:rsidR="00AC35D7" w:rsidRPr="00AC35D7" w:rsidRDefault="00AC35D7" w:rsidP="00DB322E">
      <w:pPr>
        <w:ind w:left="720"/>
        <w:rPr>
          <w:i/>
        </w:rPr>
      </w:pPr>
      <w:r w:rsidRPr="00AC35D7">
        <w:rPr>
          <w:i/>
        </w:rPr>
        <w:t>16(1): No child shall be subjected to arbitrary or unlawful interference with his or her privacy, family, home or correspondence, nor to unlawful attacks on his or her honour and reputation.</w:t>
      </w:r>
    </w:p>
    <w:p w:rsidR="00AC35D7" w:rsidRPr="00AC35D7" w:rsidRDefault="00AC35D7" w:rsidP="00DB322E">
      <w:pPr>
        <w:ind w:left="720"/>
        <w:rPr>
          <w:i/>
        </w:rPr>
      </w:pPr>
      <w:r w:rsidRPr="00AC35D7">
        <w:rPr>
          <w:i/>
        </w:rPr>
        <w:t>34: States Parties undertake to protect the child from all forms of sexual exploitation and sexual abuse.</w:t>
      </w:r>
    </w:p>
    <w:p w:rsidR="00AC35D7" w:rsidRPr="00AC35D7" w:rsidRDefault="00AC35D7" w:rsidP="00DB322E">
      <w:pPr>
        <w:ind w:left="720"/>
        <w:rPr>
          <w:i/>
        </w:rPr>
      </w:pPr>
      <w:r w:rsidRPr="00AC35D7">
        <w:rPr>
          <w:i/>
        </w:rPr>
        <w:t>37(a)</w:t>
      </w:r>
      <w:r w:rsidR="0016090D">
        <w:rPr>
          <w:i/>
        </w:rPr>
        <w:t>:</w:t>
      </w:r>
      <w:r w:rsidRPr="00AC35D7">
        <w:rPr>
          <w:i/>
        </w:rPr>
        <w:t xml:space="preserve"> No child shall be subjected to torture or other cruel, inhuman or degrading treatment or punishment. Neither capital punishment nor life imprisonment without possibility of release shall be imposed for offences committed by persons below eighteen years of age.</w:t>
      </w:r>
    </w:p>
    <w:p w:rsidR="00280C5F" w:rsidRDefault="00280C5F" w:rsidP="00DB322E"/>
    <w:p w:rsidR="00280C5F" w:rsidRDefault="00280C5F" w:rsidP="00DB322E">
      <w:pPr>
        <w:spacing w:before="0" w:after="0"/>
      </w:pPr>
      <w:r>
        <w:br w:type="page"/>
      </w:r>
    </w:p>
    <w:p w:rsidR="00280C5F" w:rsidRPr="00FE2856" w:rsidRDefault="00280C5F" w:rsidP="00F04FCD">
      <w:pPr>
        <w:pStyle w:val="Heading1"/>
        <w:ind w:hanging="1135"/>
        <w:rPr>
          <w:sz w:val="72"/>
          <w:szCs w:val="72"/>
        </w:rPr>
      </w:pPr>
      <w:bookmarkStart w:id="223" w:name="_Toc403999517"/>
      <w:bookmarkStart w:id="224" w:name="_Toc398051102"/>
      <w:r w:rsidRPr="00FE2856">
        <w:rPr>
          <w:sz w:val="72"/>
          <w:szCs w:val="72"/>
        </w:rPr>
        <w:lastRenderedPageBreak/>
        <w:t>Continuing impacts on children once released</w:t>
      </w:r>
      <w:bookmarkEnd w:id="223"/>
      <w:r w:rsidRPr="00FE2856">
        <w:rPr>
          <w:sz w:val="72"/>
          <w:szCs w:val="72"/>
        </w:rPr>
        <w:t xml:space="preserve"> </w:t>
      </w:r>
      <w:bookmarkEnd w:id="224"/>
    </w:p>
    <w:p w:rsidR="00280C5F" w:rsidRPr="00EE0501" w:rsidRDefault="00280C5F" w:rsidP="00DB322E">
      <w:pPr>
        <w:ind w:left="3686"/>
        <w:rPr>
          <w:i/>
          <w:sz w:val="22"/>
          <w:szCs w:val="22"/>
        </w:rPr>
      </w:pPr>
      <w:r w:rsidRPr="00EE0501">
        <w:rPr>
          <w:i/>
          <w:sz w:val="22"/>
          <w:szCs w:val="22"/>
        </w:rPr>
        <w:t>Both my children are nervous. They were scared of ev</w:t>
      </w:r>
      <w:r>
        <w:rPr>
          <w:i/>
          <w:sz w:val="22"/>
          <w:szCs w:val="22"/>
        </w:rPr>
        <w:t>erything in detention. They are</w:t>
      </w:r>
      <w:r w:rsidR="00DF357F">
        <w:rPr>
          <w:i/>
          <w:sz w:val="22"/>
          <w:szCs w:val="22"/>
        </w:rPr>
        <w:t xml:space="preserve"> </w:t>
      </w:r>
      <w:r w:rsidRPr="00EE0501">
        <w:rPr>
          <w:i/>
          <w:sz w:val="22"/>
          <w:szCs w:val="22"/>
        </w:rPr>
        <w:t xml:space="preserve">still nervous, still scared of everything. The welfare checks really affected their mental </w:t>
      </w:r>
      <w:r>
        <w:rPr>
          <w:i/>
          <w:sz w:val="22"/>
          <w:szCs w:val="22"/>
        </w:rPr>
        <w:tab/>
      </w:r>
      <w:r w:rsidRPr="00EE0501">
        <w:rPr>
          <w:i/>
          <w:sz w:val="22"/>
          <w:szCs w:val="22"/>
        </w:rPr>
        <w:t xml:space="preserve">health. </w:t>
      </w:r>
    </w:p>
    <w:p w:rsidR="00280C5F" w:rsidRPr="008D7D8F" w:rsidRDefault="00280C5F" w:rsidP="00DB322E">
      <w:pPr>
        <w:tabs>
          <w:tab w:val="num" w:pos="851"/>
        </w:tabs>
        <w:spacing w:before="0" w:after="0"/>
        <w:ind w:left="3686" w:right="-24"/>
        <w:rPr>
          <w:sz w:val="22"/>
          <w:szCs w:val="22"/>
        </w:rPr>
      </w:pPr>
      <w:r w:rsidRPr="00EE0501">
        <w:rPr>
          <w:sz w:val="22"/>
          <w:szCs w:val="22"/>
        </w:rPr>
        <w:t xml:space="preserve">(Mother of </w:t>
      </w:r>
      <w:r>
        <w:rPr>
          <w:sz w:val="22"/>
          <w:szCs w:val="22"/>
        </w:rPr>
        <w:t xml:space="preserve">5 year old </w:t>
      </w:r>
      <w:r w:rsidR="00D15614">
        <w:rPr>
          <w:sz w:val="22"/>
          <w:szCs w:val="22"/>
        </w:rPr>
        <w:t xml:space="preserve">child and </w:t>
      </w:r>
      <w:r w:rsidR="0017695D">
        <w:rPr>
          <w:sz w:val="22"/>
          <w:szCs w:val="22"/>
        </w:rPr>
        <w:t>16 year old child</w:t>
      </w:r>
      <w:r w:rsidR="006154DA">
        <w:rPr>
          <w:sz w:val="22"/>
          <w:szCs w:val="22"/>
        </w:rPr>
        <w:t>,</w:t>
      </w:r>
      <w:r w:rsidR="0017695D">
        <w:rPr>
          <w:sz w:val="22"/>
          <w:szCs w:val="22"/>
        </w:rPr>
        <w:t xml:space="preserve"> </w:t>
      </w:r>
      <w:r w:rsidR="006423B2">
        <w:rPr>
          <w:sz w:val="22"/>
          <w:szCs w:val="22"/>
        </w:rPr>
        <w:t xml:space="preserve">Community </w:t>
      </w:r>
      <w:r w:rsidR="006154DA">
        <w:rPr>
          <w:sz w:val="22"/>
          <w:szCs w:val="22"/>
        </w:rPr>
        <w:t>Interview</w:t>
      </w:r>
      <w:r w:rsidRPr="00EE0501">
        <w:rPr>
          <w:sz w:val="22"/>
          <w:szCs w:val="22"/>
        </w:rPr>
        <w:t>, Adelaide</w:t>
      </w:r>
      <w:r>
        <w:rPr>
          <w:sz w:val="22"/>
          <w:szCs w:val="22"/>
        </w:rPr>
        <w:t>,</w:t>
      </w:r>
      <w:r w:rsidRPr="00EE0501">
        <w:rPr>
          <w:sz w:val="22"/>
          <w:szCs w:val="22"/>
        </w:rPr>
        <w:t xml:space="preserve"> 13 May 2014)</w:t>
      </w:r>
      <w:r w:rsidRPr="008D7D8F" w:rsidDel="00394DFC">
        <w:rPr>
          <w:i/>
          <w:sz w:val="22"/>
          <w:szCs w:val="22"/>
        </w:rPr>
        <w:t xml:space="preserve"> </w:t>
      </w:r>
    </w:p>
    <w:p w:rsidR="00E50E98" w:rsidRDefault="00E50E98" w:rsidP="00DB322E">
      <w:pPr>
        <w:spacing w:before="0" w:after="0"/>
        <w:ind w:right="-24"/>
        <w:rPr>
          <w:rFonts w:cs="Arial"/>
          <w:b/>
        </w:rPr>
      </w:pPr>
    </w:p>
    <w:p w:rsidR="00382C2E" w:rsidRDefault="00382C2E" w:rsidP="00DB322E">
      <w:pPr>
        <w:spacing w:before="0" w:after="0"/>
        <w:ind w:right="-24"/>
        <w:rPr>
          <w:rFonts w:cs="Arial"/>
          <w:b/>
        </w:rPr>
      </w:pPr>
    </w:p>
    <w:p w:rsidR="00280C5F" w:rsidRDefault="00280C5F" w:rsidP="00DB322E">
      <w:pPr>
        <w:spacing w:before="0" w:after="0"/>
        <w:ind w:right="-24"/>
      </w:pPr>
      <w:r w:rsidRPr="00CE4FAD">
        <w:t xml:space="preserve">This </w:t>
      </w:r>
      <w:r w:rsidRPr="00534090">
        <w:t>c</w:t>
      </w:r>
      <w:r w:rsidRPr="00B77F26">
        <w:t xml:space="preserve">hapter </w:t>
      </w:r>
      <w:r>
        <w:t xml:space="preserve">contains the responses of </w:t>
      </w:r>
      <w:r w:rsidRPr="00CE4FAD">
        <w:t>children</w:t>
      </w:r>
      <w:r>
        <w:t xml:space="preserve"> and parents to questions about the impacts of </w:t>
      </w:r>
      <w:r w:rsidR="00E15B71">
        <w:t>d</w:t>
      </w:r>
      <w:r>
        <w:t xml:space="preserve">etention on their lives after they had been released into the Australian community. Commission staff conducted </w:t>
      </w:r>
      <w:r w:rsidRPr="00534090">
        <w:t xml:space="preserve">interviews </w:t>
      </w:r>
      <w:r>
        <w:t>with 104 former detainees between</w:t>
      </w:r>
      <w:r w:rsidRPr="00CE4FAD">
        <w:t xml:space="preserve"> April and August 2014</w:t>
      </w:r>
      <w:r>
        <w:t xml:space="preserve">. </w:t>
      </w:r>
    </w:p>
    <w:p w:rsidR="00280C5F" w:rsidRDefault="00280C5F" w:rsidP="00DB322E">
      <w:pPr>
        <w:spacing w:before="0" w:after="0"/>
        <w:ind w:right="-24"/>
      </w:pPr>
    </w:p>
    <w:p w:rsidR="00280C5F" w:rsidRDefault="00280C5F" w:rsidP="00DB322E">
      <w:pPr>
        <w:spacing w:before="0" w:after="0"/>
        <w:ind w:right="-24"/>
      </w:pPr>
      <w:r>
        <w:t xml:space="preserve">Children and parents reported improvements in their mood and behaviours once released from the </w:t>
      </w:r>
      <w:r w:rsidR="00E15B71">
        <w:t>d</w:t>
      </w:r>
      <w:r>
        <w:t xml:space="preserve">etention environment. However, </w:t>
      </w:r>
      <w:r w:rsidR="00182A39">
        <w:t>a significant number</w:t>
      </w:r>
      <w:r>
        <w:t xml:space="preserve"> reported </w:t>
      </w:r>
      <w:r w:rsidR="00C81D97">
        <w:t xml:space="preserve">ongoing </w:t>
      </w:r>
      <w:r>
        <w:t xml:space="preserve">negative and </w:t>
      </w:r>
      <w:r w:rsidR="00182A39">
        <w:t>emotional impacts of</w:t>
      </w:r>
      <w:r>
        <w:t xml:space="preserve"> </w:t>
      </w:r>
      <w:r w:rsidR="00182A39">
        <w:t>d</w:t>
      </w:r>
      <w:r>
        <w:t>etention</w:t>
      </w:r>
      <w:r w:rsidR="00182A39">
        <w:t>.</w:t>
      </w:r>
    </w:p>
    <w:p w:rsidR="00280C5F" w:rsidRDefault="00280C5F" w:rsidP="00DB322E">
      <w:pPr>
        <w:spacing w:before="0" w:after="0"/>
        <w:ind w:right="-24"/>
      </w:pPr>
    </w:p>
    <w:p w:rsidR="00280C5F" w:rsidRDefault="00280C5F" w:rsidP="00DB322E">
      <w:pPr>
        <w:spacing w:before="0" w:after="0"/>
        <w:ind w:right="-24"/>
      </w:pPr>
      <w:r>
        <w:t xml:space="preserve">The respondents to the Inquiry interviews </w:t>
      </w:r>
      <w:r w:rsidR="00C81D97">
        <w:t xml:space="preserve">were </w:t>
      </w:r>
      <w:r>
        <w:t>people waiting to have their refugee cases assessed</w:t>
      </w:r>
      <w:r w:rsidR="00C81D97">
        <w:t xml:space="preserve"> and were either</w:t>
      </w:r>
      <w:r>
        <w:t xml:space="preserve"> living </w:t>
      </w:r>
      <w:r w:rsidRPr="00AB6162">
        <w:t xml:space="preserve">in </w:t>
      </w:r>
      <w:r w:rsidR="006423B2">
        <w:t>Community Detention</w:t>
      </w:r>
      <w:r>
        <w:t xml:space="preserve"> arrangements in Australia</w:t>
      </w:r>
      <w:r w:rsidR="00C81D97">
        <w:t xml:space="preserve">, or </w:t>
      </w:r>
      <w:r>
        <w:t xml:space="preserve">living in private housing on </w:t>
      </w:r>
      <w:r w:rsidRPr="00AB6162">
        <w:t>a Bridging Visa</w:t>
      </w:r>
      <w:r>
        <w:t xml:space="preserve"> E.</w:t>
      </w:r>
      <w:r w:rsidRPr="00CF61FE">
        <w:t xml:space="preserve"> </w:t>
      </w:r>
    </w:p>
    <w:p w:rsidR="00280C5F" w:rsidRDefault="00280C5F" w:rsidP="00DB322E">
      <w:pPr>
        <w:spacing w:before="0" w:after="0"/>
        <w:ind w:right="-24"/>
      </w:pPr>
    </w:p>
    <w:p w:rsidR="00280C5F" w:rsidRDefault="00280C5F" w:rsidP="00DB322E">
      <w:pPr>
        <w:spacing w:before="0" w:after="0"/>
        <w:ind w:right="-24"/>
      </w:pPr>
      <w:r>
        <w:t>There were 1,560</w:t>
      </w:r>
      <w:r w:rsidRPr="00AB6162">
        <w:t xml:space="preserve"> children</w:t>
      </w:r>
      <w:r>
        <w:t xml:space="preserve"> living</w:t>
      </w:r>
      <w:r w:rsidRPr="00AB6162">
        <w:t xml:space="preserve"> </w:t>
      </w:r>
      <w:r w:rsidR="00D15614">
        <w:t xml:space="preserve">in </w:t>
      </w:r>
      <w:r w:rsidR="006423B2">
        <w:t>Community Detention</w:t>
      </w:r>
      <w:r>
        <w:t xml:space="preserve"> arrangements in Australia in August 2014. There were 2,006</w:t>
      </w:r>
      <w:r w:rsidRPr="00CF61FE">
        <w:t xml:space="preserve"> </w:t>
      </w:r>
      <w:r w:rsidRPr="00AB6162">
        <w:t xml:space="preserve">children </w:t>
      </w:r>
      <w:r>
        <w:t xml:space="preserve">living </w:t>
      </w:r>
      <w:r w:rsidR="006154DA">
        <w:t xml:space="preserve">in </w:t>
      </w:r>
      <w:r>
        <w:t>the community on a Bridging Visa E in August 2014</w:t>
      </w:r>
      <w:r w:rsidRPr="00AB6162">
        <w:t>.</w:t>
      </w:r>
      <w:r w:rsidRPr="00FD71A9">
        <w:rPr>
          <w:sz w:val="20"/>
          <w:szCs w:val="22"/>
          <w:vertAlign w:val="superscript"/>
        </w:rPr>
        <w:endnoteReference w:id="606"/>
      </w:r>
      <w:r w:rsidRPr="00AB6162">
        <w:t xml:space="preserve"> </w:t>
      </w:r>
    </w:p>
    <w:p w:rsidR="00280C5F" w:rsidRDefault="00280C5F" w:rsidP="00DB322E">
      <w:pPr>
        <w:spacing w:before="0" w:after="0"/>
        <w:ind w:right="-24"/>
      </w:pPr>
    </w:p>
    <w:p w:rsidR="00280C5F" w:rsidRDefault="00280C5F" w:rsidP="00DB322E">
      <w:pPr>
        <w:spacing w:before="0" w:after="0"/>
      </w:pPr>
      <w:r w:rsidRPr="00CE4FAD">
        <w:t xml:space="preserve">The Inquiry </w:t>
      </w:r>
      <w:r>
        <w:t xml:space="preserve">team </w:t>
      </w:r>
      <w:r w:rsidRPr="00CE4FAD">
        <w:t>interviewed 9</w:t>
      </w:r>
      <w:r>
        <w:t>2</w:t>
      </w:r>
      <w:r w:rsidRPr="00CE4FAD">
        <w:t xml:space="preserve"> children </w:t>
      </w:r>
      <w:r>
        <w:t>and 12 parents now living in the community</w:t>
      </w:r>
      <w:r w:rsidRPr="0074504A">
        <w:t>.</w:t>
      </w:r>
      <w:r>
        <w:t xml:space="preserve"> On average, the children who were interviewed had previously</w:t>
      </w:r>
      <w:r w:rsidR="00E15B71">
        <w:t xml:space="preserve"> been held in d</w:t>
      </w:r>
      <w:r>
        <w:t>etention for 11 months.</w:t>
      </w:r>
      <w:r>
        <w:rPr>
          <w:rStyle w:val="EndnoteReference"/>
        </w:rPr>
        <w:endnoteReference w:id="607"/>
      </w:r>
      <w:r>
        <w:t xml:space="preserve"> </w:t>
      </w:r>
    </w:p>
    <w:p w:rsidR="00280C5F" w:rsidRDefault="00280C5F" w:rsidP="00DB322E">
      <w:pPr>
        <w:spacing w:before="120" w:after="120"/>
        <w:ind w:right="-24"/>
      </w:pPr>
      <w:r>
        <w:t xml:space="preserve">The interviewees had been living in the community for varying periods. Chart </w:t>
      </w:r>
      <w:r w:rsidR="00791C4D">
        <w:t>54</w:t>
      </w:r>
      <w:r>
        <w:t xml:space="preserve"> shows the length of time they had been out of </w:t>
      </w:r>
      <w:r w:rsidR="00E15B71">
        <w:t>d</w:t>
      </w:r>
      <w:r>
        <w:t>etention.</w:t>
      </w:r>
    </w:p>
    <w:p w:rsidR="00280C5F" w:rsidRDefault="00280C5F" w:rsidP="00DB322E">
      <w:pPr>
        <w:spacing w:before="120" w:after="120"/>
        <w:ind w:right="-24"/>
        <w:rPr>
          <w:b/>
        </w:rPr>
      </w:pPr>
    </w:p>
    <w:p w:rsidR="00280C5F" w:rsidRDefault="00C05C84" w:rsidP="00C05C84">
      <w:pPr>
        <w:pStyle w:val="Caption"/>
        <w:rPr>
          <w:b w:val="0"/>
        </w:rPr>
      </w:pPr>
      <w:bookmarkStart w:id="225" w:name="_Toc404001090"/>
      <w:r>
        <w:t xml:space="preserve">Chart </w:t>
      </w:r>
      <w:r w:rsidR="00400E9C">
        <w:fldChar w:fldCharType="begin"/>
      </w:r>
      <w:r w:rsidR="00400E9C">
        <w:instrText xml:space="preserve"> SEQ Chart \* ARABIC </w:instrText>
      </w:r>
      <w:r w:rsidR="00400E9C">
        <w:fldChar w:fldCharType="separate"/>
      </w:r>
      <w:r>
        <w:rPr>
          <w:noProof/>
        </w:rPr>
        <w:t>54</w:t>
      </w:r>
      <w:r w:rsidR="00400E9C">
        <w:rPr>
          <w:noProof/>
        </w:rPr>
        <w:fldChar w:fldCharType="end"/>
      </w:r>
      <w:r w:rsidRPr="00717CB4">
        <w:t>: Length of time children had been out of detention</w:t>
      </w:r>
      <w:bookmarkEnd w:id="225"/>
      <w:r w:rsidR="00280C5F">
        <w:rPr>
          <w:b w:val="0"/>
        </w:rPr>
        <w:t xml:space="preserve">  </w:t>
      </w:r>
    </w:p>
    <w:tbl>
      <w:tblPr>
        <w:tblW w:w="6379" w:type="dxa"/>
        <w:tblInd w:w="817" w:type="dxa"/>
        <w:tblLook w:val="04A0" w:firstRow="1" w:lastRow="0" w:firstColumn="1" w:lastColumn="0" w:noHBand="0" w:noVBand="1"/>
      </w:tblPr>
      <w:tblGrid>
        <w:gridCol w:w="4253"/>
        <w:gridCol w:w="2126"/>
      </w:tblGrid>
      <w:tr w:rsidR="00280C5F" w:rsidTr="00280C5F">
        <w:trPr>
          <w:trHeight w:val="600"/>
        </w:trPr>
        <w:tc>
          <w:tcPr>
            <w:tcW w:w="4253" w:type="dxa"/>
            <w:tcBorders>
              <w:top w:val="single" w:sz="4" w:space="0" w:color="7F7F7F"/>
              <w:left w:val="single" w:sz="4" w:space="0" w:color="7F7F7F"/>
              <w:bottom w:val="single" w:sz="4" w:space="0" w:color="7F7F7F"/>
              <w:right w:val="single" w:sz="4" w:space="0" w:color="7F7F7F"/>
            </w:tcBorders>
            <w:shd w:val="clear" w:color="auto" w:fill="F2F2F2"/>
            <w:vAlign w:val="center"/>
            <w:hideMark/>
          </w:tcPr>
          <w:p w:rsidR="00280C5F" w:rsidRDefault="00280C5F" w:rsidP="00DB322E">
            <w:pPr>
              <w:spacing w:before="0" w:after="0"/>
              <w:ind w:left="567"/>
              <w:rPr>
                <w:b/>
                <w:bCs/>
                <w:sz w:val="20"/>
                <w:szCs w:val="20"/>
              </w:rPr>
            </w:pPr>
            <w:r>
              <w:rPr>
                <w:b/>
                <w:bCs/>
                <w:sz w:val="20"/>
                <w:szCs w:val="20"/>
              </w:rPr>
              <w:t xml:space="preserve">Time out of </w:t>
            </w:r>
            <w:r w:rsidR="00E15B71">
              <w:rPr>
                <w:b/>
                <w:bCs/>
                <w:sz w:val="20"/>
                <w:szCs w:val="20"/>
              </w:rPr>
              <w:t>d</w:t>
            </w:r>
            <w:r>
              <w:rPr>
                <w:b/>
                <w:bCs/>
                <w:sz w:val="20"/>
                <w:szCs w:val="20"/>
              </w:rPr>
              <w:t>etention</w:t>
            </w:r>
          </w:p>
        </w:tc>
        <w:tc>
          <w:tcPr>
            <w:tcW w:w="2126" w:type="dxa"/>
            <w:tcBorders>
              <w:top w:val="single" w:sz="4" w:space="0" w:color="7F7F7F"/>
              <w:left w:val="nil"/>
              <w:bottom w:val="single" w:sz="4" w:space="0" w:color="7F7F7F"/>
              <w:right w:val="single" w:sz="4" w:space="0" w:color="7F7F7F"/>
            </w:tcBorders>
            <w:shd w:val="clear" w:color="auto" w:fill="F2F2F2"/>
            <w:vAlign w:val="center"/>
            <w:hideMark/>
          </w:tcPr>
          <w:p w:rsidR="00280C5F" w:rsidRDefault="00280C5F" w:rsidP="00DB322E">
            <w:pPr>
              <w:spacing w:before="0" w:after="0"/>
              <w:ind w:left="567"/>
              <w:rPr>
                <w:b/>
                <w:bCs/>
                <w:sz w:val="20"/>
                <w:szCs w:val="20"/>
              </w:rPr>
            </w:pPr>
            <w:r>
              <w:rPr>
                <w:b/>
                <w:bCs/>
                <w:sz w:val="20"/>
                <w:szCs w:val="20"/>
              </w:rPr>
              <w:t>Number</w:t>
            </w:r>
            <w:r w:rsidR="006154DA">
              <w:rPr>
                <w:b/>
                <w:bCs/>
                <w:sz w:val="20"/>
                <w:szCs w:val="20"/>
              </w:rPr>
              <w:t xml:space="preserve"> </w:t>
            </w:r>
            <w:r>
              <w:rPr>
                <w:b/>
                <w:bCs/>
                <w:sz w:val="20"/>
                <w:szCs w:val="20"/>
              </w:rPr>
              <w:t>of Children</w:t>
            </w:r>
          </w:p>
        </w:tc>
      </w:tr>
      <w:tr w:rsidR="00280C5F" w:rsidTr="00280C5F">
        <w:trPr>
          <w:trHeight w:val="300"/>
        </w:trPr>
        <w:tc>
          <w:tcPr>
            <w:tcW w:w="4253" w:type="dxa"/>
            <w:tcBorders>
              <w:top w:val="single" w:sz="4" w:space="0" w:color="auto"/>
              <w:left w:val="single" w:sz="4" w:space="0" w:color="auto"/>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0 - 3 months</w:t>
            </w:r>
          </w:p>
        </w:tc>
        <w:tc>
          <w:tcPr>
            <w:tcW w:w="2126" w:type="dxa"/>
            <w:tcBorders>
              <w:top w:val="single" w:sz="4" w:space="0" w:color="auto"/>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8</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t xml:space="preserve">4 </w:t>
            </w:r>
            <w:r w:rsidR="00280C5F">
              <w:rPr>
                <w:sz w:val="20"/>
                <w:szCs w:val="20"/>
              </w:rPr>
              <w:t>- 6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5</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t xml:space="preserve">7 </w:t>
            </w:r>
            <w:r w:rsidR="00280C5F">
              <w:rPr>
                <w:sz w:val="20"/>
                <w:szCs w:val="20"/>
              </w:rPr>
              <w:t>- 9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13</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10 - 12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20</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t xml:space="preserve">13 </w:t>
            </w:r>
            <w:r w:rsidR="00280C5F">
              <w:rPr>
                <w:sz w:val="20"/>
                <w:szCs w:val="20"/>
              </w:rPr>
              <w:t>- 15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14</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t xml:space="preserve">16 </w:t>
            </w:r>
            <w:r w:rsidR="00280C5F">
              <w:rPr>
                <w:sz w:val="20"/>
                <w:szCs w:val="20"/>
              </w:rPr>
              <w:t>- 18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7</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lastRenderedPageBreak/>
              <w:t xml:space="preserve">19 </w:t>
            </w:r>
            <w:r w:rsidR="00280C5F">
              <w:rPr>
                <w:sz w:val="20"/>
                <w:szCs w:val="20"/>
              </w:rPr>
              <w:t>- 21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2</w:t>
            </w:r>
          </w:p>
        </w:tc>
      </w:tr>
      <w:tr w:rsidR="00280C5F" w:rsidTr="00280C5F">
        <w:trPr>
          <w:trHeight w:val="300"/>
        </w:trPr>
        <w:tc>
          <w:tcPr>
            <w:tcW w:w="4253" w:type="dxa"/>
            <w:tcBorders>
              <w:top w:val="nil"/>
              <w:left w:val="single" w:sz="4" w:space="0" w:color="auto"/>
              <w:bottom w:val="single" w:sz="4" w:space="0" w:color="auto"/>
              <w:right w:val="single" w:sz="4" w:space="0" w:color="auto"/>
            </w:tcBorders>
            <w:noWrap/>
            <w:vAlign w:val="bottom"/>
            <w:hideMark/>
          </w:tcPr>
          <w:p w:rsidR="00280C5F" w:rsidRDefault="00B40991" w:rsidP="00DB322E">
            <w:pPr>
              <w:spacing w:before="0" w:after="0"/>
              <w:ind w:left="567"/>
              <w:rPr>
                <w:sz w:val="20"/>
                <w:szCs w:val="20"/>
              </w:rPr>
            </w:pPr>
            <w:r>
              <w:rPr>
                <w:sz w:val="20"/>
                <w:szCs w:val="20"/>
              </w:rPr>
              <w:t xml:space="preserve">22 </w:t>
            </w:r>
            <w:r w:rsidR="00280C5F">
              <w:rPr>
                <w:sz w:val="20"/>
                <w:szCs w:val="20"/>
              </w:rPr>
              <w:t>- 24 months</w:t>
            </w:r>
          </w:p>
        </w:tc>
        <w:tc>
          <w:tcPr>
            <w:tcW w:w="2126" w:type="dxa"/>
            <w:tcBorders>
              <w:top w:val="nil"/>
              <w:left w:val="nil"/>
              <w:bottom w:val="single" w:sz="4" w:space="0" w:color="auto"/>
              <w:right w:val="single" w:sz="4" w:space="0" w:color="auto"/>
            </w:tcBorders>
            <w:noWrap/>
            <w:vAlign w:val="bottom"/>
            <w:hideMark/>
          </w:tcPr>
          <w:p w:rsidR="00280C5F" w:rsidRDefault="00280C5F" w:rsidP="00DB322E">
            <w:pPr>
              <w:spacing w:before="0" w:after="0"/>
              <w:ind w:left="567"/>
              <w:rPr>
                <w:sz w:val="20"/>
                <w:szCs w:val="20"/>
              </w:rPr>
            </w:pPr>
            <w:r>
              <w:rPr>
                <w:sz w:val="20"/>
                <w:szCs w:val="20"/>
              </w:rPr>
              <w:t>2</w:t>
            </w:r>
          </w:p>
        </w:tc>
      </w:tr>
    </w:tbl>
    <w:p w:rsidR="00280C5F" w:rsidRPr="00655A84"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Based on data from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Pr>
          <w:rFonts w:cs="Arial"/>
          <w:b/>
          <w:sz w:val="20"/>
          <w:szCs w:val="20"/>
        </w:rPr>
        <w:t>71</w:t>
      </w:r>
      <w:r w:rsidRPr="00655A84">
        <w:rPr>
          <w:rFonts w:cs="Arial"/>
          <w:b/>
          <w:sz w:val="20"/>
          <w:szCs w:val="20"/>
        </w:rPr>
        <w:t xml:space="preserve"> respondents </w:t>
      </w:r>
    </w:p>
    <w:p w:rsidR="00280C5F" w:rsidRDefault="00280C5F" w:rsidP="00DB322E">
      <w:pPr>
        <w:spacing w:before="120" w:after="120"/>
        <w:ind w:right="-24"/>
        <w:rPr>
          <w:b/>
          <w:sz w:val="20"/>
          <w:szCs w:val="20"/>
        </w:rPr>
      </w:pPr>
      <w:r>
        <w:t xml:space="preserve">Twenty-three of the </w:t>
      </w:r>
      <w:r w:rsidRPr="008D7D8F">
        <w:t>child</w:t>
      </w:r>
      <w:r>
        <w:t xml:space="preserve"> interviewees</w:t>
      </w:r>
      <w:r w:rsidRPr="008D7D8F">
        <w:t xml:space="preserve"> were from</w:t>
      </w:r>
      <w:r w:rsidR="008062CA">
        <w:t xml:space="preserve"> Afghanistan;</w:t>
      </w:r>
      <w:r>
        <w:t xml:space="preserve"> 22 were from Iran</w:t>
      </w:r>
      <w:r w:rsidR="008062CA">
        <w:t>; 16 were from Sri Lanka; eight were from Iraq; eight were stateless; seven were from Pakistan; three were from Lebanon; two were from Burma/Myanmar,</w:t>
      </w:r>
      <w:r>
        <w:t xml:space="preserve"> and the remaining three did not specify their country of origin</w:t>
      </w:r>
      <w:r w:rsidRPr="008D7D8F">
        <w:t xml:space="preserve">. </w:t>
      </w:r>
    </w:p>
    <w:p w:rsidR="00280C5F" w:rsidRDefault="00280C5F" w:rsidP="00DB322E">
      <w:pPr>
        <w:spacing w:before="0" w:after="0"/>
        <w:ind w:right="-24"/>
      </w:pPr>
    </w:p>
    <w:p w:rsidR="00280C5F" w:rsidRPr="00030FD4" w:rsidRDefault="00280C5F" w:rsidP="00DB322E">
      <w:pPr>
        <w:spacing w:before="0" w:after="0"/>
        <w:ind w:right="-24"/>
      </w:pPr>
      <w:r w:rsidRPr="00CE4FAD">
        <w:t xml:space="preserve">The </w:t>
      </w:r>
      <w:r>
        <w:t>Commission</w:t>
      </w:r>
      <w:r w:rsidRPr="00CE4FAD">
        <w:t xml:space="preserve"> </w:t>
      </w:r>
      <w:r>
        <w:t>found it</w:t>
      </w:r>
      <w:r w:rsidRPr="00030FD4">
        <w:t xml:space="preserve"> </w:t>
      </w:r>
      <w:r w:rsidRPr="00CE4FAD">
        <w:t xml:space="preserve">difficult to secure interviews with </w:t>
      </w:r>
      <w:r>
        <w:t>people</w:t>
      </w:r>
      <w:r w:rsidRPr="00CE4FAD">
        <w:t xml:space="preserve"> who had previously </w:t>
      </w:r>
      <w:r>
        <w:t>been in</w:t>
      </w:r>
      <w:r w:rsidRPr="00CE4FAD">
        <w:t xml:space="preserve"> </w:t>
      </w:r>
      <w:r w:rsidR="00E15B71">
        <w:t>d</w:t>
      </w:r>
      <w:r>
        <w:t>etention</w:t>
      </w:r>
      <w:r w:rsidRPr="00CE4FAD">
        <w:t xml:space="preserve">. </w:t>
      </w:r>
      <w:r>
        <w:t>They reported that they</w:t>
      </w:r>
      <w:r w:rsidRPr="00CE4FAD">
        <w:t xml:space="preserve"> </w:t>
      </w:r>
      <w:r>
        <w:t>feared</w:t>
      </w:r>
      <w:r w:rsidRPr="00CE4FAD">
        <w:t xml:space="preserve"> negative </w:t>
      </w:r>
      <w:r>
        <w:t>consequences</w:t>
      </w:r>
      <w:r w:rsidRPr="00CE4FAD">
        <w:t xml:space="preserve"> </w:t>
      </w:r>
      <w:r>
        <w:t xml:space="preserve">from the Australian Government </w:t>
      </w:r>
      <w:r w:rsidRPr="00CE4FAD">
        <w:t xml:space="preserve">if </w:t>
      </w:r>
      <w:r>
        <w:t>they were found to have spoken</w:t>
      </w:r>
      <w:r w:rsidRPr="00CE4FAD">
        <w:t xml:space="preserve"> to the Inquiry</w:t>
      </w:r>
      <w:r>
        <w:t xml:space="preserve"> team. Some feared being sent back to </w:t>
      </w:r>
      <w:r w:rsidR="00E15B71">
        <w:t>d</w:t>
      </w:r>
      <w:r>
        <w:t xml:space="preserve">etention. </w:t>
      </w:r>
      <w:r w:rsidRPr="0031787F">
        <w:t>One unacco</w:t>
      </w:r>
      <w:r>
        <w:t>mpanied child told the Inquiry about</w:t>
      </w:r>
      <w:r w:rsidRPr="0031787F">
        <w:t xml:space="preserve"> his reluctance to tal</w:t>
      </w:r>
      <w:r>
        <w:t>k in these terms</w:t>
      </w:r>
      <w:r w:rsidRPr="00D5431A">
        <w:rPr>
          <w:sz w:val="22"/>
          <w:szCs w:val="22"/>
        </w:rPr>
        <w:t>:</w:t>
      </w:r>
    </w:p>
    <w:p w:rsidR="00280C5F" w:rsidRDefault="00280C5F" w:rsidP="00DB322E">
      <w:pPr>
        <w:spacing w:before="0" w:after="0"/>
        <w:ind w:left="709"/>
        <w:rPr>
          <w:i/>
          <w:sz w:val="22"/>
          <w:szCs w:val="22"/>
        </w:rPr>
      </w:pPr>
    </w:p>
    <w:p w:rsidR="00280C5F" w:rsidRPr="00660A06" w:rsidRDefault="00280C5F" w:rsidP="00DB322E">
      <w:pPr>
        <w:spacing w:before="0" w:after="0"/>
        <w:ind w:left="709"/>
        <w:rPr>
          <w:i/>
          <w:sz w:val="22"/>
          <w:szCs w:val="22"/>
        </w:rPr>
      </w:pPr>
      <w:r w:rsidRPr="00660A06">
        <w:rPr>
          <w:i/>
          <w:sz w:val="22"/>
          <w:szCs w:val="22"/>
        </w:rPr>
        <w:t>I am in Community Detention and have code of behaviour</w:t>
      </w:r>
      <w:r>
        <w:rPr>
          <w:i/>
          <w:sz w:val="22"/>
          <w:szCs w:val="22"/>
        </w:rPr>
        <w:t xml:space="preserve"> </w:t>
      </w:r>
      <w:r w:rsidRPr="00660A06">
        <w:rPr>
          <w:i/>
          <w:sz w:val="22"/>
          <w:szCs w:val="22"/>
        </w:rPr>
        <w:t>... and will be sent back into detention</w:t>
      </w:r>
      <w:r>
        <w:rPr>
          <w:i/>
          <w:sz w:val="22"/>
          <w:szCs w:val="22"/>
        </w:rPr>
        <w:t xml:space="preserve"> </w:t>
      </w:r>
      <w:r w:rsidRPr="00660A06">
        <w:rPr>
          <w:i/>
          <w:sz w:val="22"/>
          <w:szCs w:val="22"/>
        </w:rPr>
        <w:t>…</w:t>
      </w:r>
      <w:r w:rsidR="00791C4D">
        <w:rPr>
          <w:i/>
          <w:sz w:val="22"/>
          <w:szCs w:val="22"/>
        </w:rPr>
        <w:t> </w:t>
      </w:r>
      <w:r w:rsidRPr="00660A06">
        <w:rPr>
          <w:i/>
          <w:sz w:val="22"/>
          <w:szCs w:val="22"/>
        </w:rPr>
        <w:t xml:space="preserve">Detention has made me more afraid of detention. I lost the feeling of being a human being. Do I have the right to be annoyed? What, how can I talk to an Australian guy who is in his country, who can report me to the police and send me back to detention? </w:t>
      </w:r>
    </w:p>
    <w:p w:rsidR="00280C5F" w:rsidRDefault="00280C5F" w:rsidP="00DB322E">
      <w:pPr>
        <w:spacing w:before="0" w:after="0"/>
      </w:pPr>
    </w:p>
    <w:p w:rsidR="00280C5F" w:rsidRPr="00286DDE" w:rsidRDefault="00280C5F" w:rsidP="00DB322E">
      <w:pPr>
        <w:spacing w:before="0" w:after="0"/>
        <w:ind w:left="709"/>
        <w:rPr>
          <w:i/>
          <w:sz w:val="22"/>
          <w:szCs w:val="22"/>
        </w:rPr>
      </w:pPr>
      <w:r>
        <w:rPr>
          <w:sz w:val="22"/>
          <w:szCs w:val="22"/>
        </w:rPr>
        <w:t>(Unaccompanied child</w:t>
      </w:r>
      <w:r w:rsidR="00756DC4">
        <w:rPr>
          <w:sz w:val="22"/>
          <w:szCs w:val="22"/>
        </w:rPr>
        <w:t>,</w:t>
      </w:r>
      <w:r w:rsidRPr="00286DDE">
        <w:rPr>
          <w:sz w:val="22"/>
          <w:szCs w:val="22"/>
        </w:rPr>
        <w:t xml:space="preserve"> 17</w:t>
      </w:r>
      <w:r w:rsidR="008062CA">
        <w:rPr>
          <w:sz w:val="22"/>
          <w:szCs w:val="22"/>
        </w:rPr>
        <w:t xml:space="preserve"> </w:t>
      </w:r>
      <w:r>
        <w:rPr>
          <w:sz w:val="22"/>
          <w:szCs w:val="22"/>
        </w:rPr>
        <w:t>years</w:t>
      </w:r>
      <w:r w:rsidR="00756DC4">
        <w:rPr>
          <w:sz w:val="22"/>
          <w:szCs w:val="22"/>
        </w:rPr>
        <w:t xml:space="preserve"> old</w:t>
      </w:r>
      <w:r w:rsidRPr="00286DDE">
        <w:rPr>
          <w:sz w:val="22"/>
          <w:szCs w:val="22"/>
        </w:rPr>
        <w:t xml:space="preserve">, </w:t>
      </w:r>
      <w:r w:rsidR="006154DA">
        <w:rPr>
          <w:sz w:val="22"/>
          <w:szCs w:val="22"/>
        </w:rPr>
        <w:t xml:space="preserve">Community Interview, </w:t>
      </w:r>
      <w:r w:rsidRPr="00286DDE">
        <w:rPr>
          <w:sz w:val="22"/>
          <w:szCs w:val="22"/>
        </w:rPr>
        <w:t>Sydney</w:t>
      </w:r>
      <w:r>
        <w:rPr>
          <w:sz w:val="22"/>
          <w:szCs w:val="22"/>
        </w:rPr>
        <w:t>,</w:t>
      </w:r>
      <w:r w:rsidRPr="00286DDE">
        <w:rPr>
          <w:sz w:val="22"/>
          <w:szCs w:val="22"/>
        </w:rPr>
        <w:t xml:space="preserve"> 5 August 2014)</w:t>
      </w:r>
    </w:p>
    <w:p w:rsidR="00280C5F" w:rsidRDefault="00280C5F" w:rsidP="00DB322E">
      <w:pPr>
        <w:spacing w:before="0" w:after="0"/>
        <w:ind w:right="-24"/>
      </w:pPr>
    </w:p>
    <w:p w:rsidR="00280C5F" w:rsidRPr="002E1C16" w:rsidRDefault="00280C5F" w:rsidP="009F4612">
      <w:pPr>
        <w:pStyle w:val="Heading2"/>
        <w:rPr>
          <w:rFonts w:eastAsiaTheme="minorHAnsi"/>
          <w:lang w:eastAsia="en-US"/>
        </w:rPr>
      </w:pPr>
      <w:bookmarkStart w:id="226" w:name="_Toc403999518"/>
      <w:r>
        <w:rPr>
          <w:rFonts w:eastAsiaTheme="minorHAnsi"/>
          <w:lang w:eastAsia="en-US"/>
        </w:rPr>
        <w:t>How are children faring once released?</w:t>
      </w:r>
      <w:bookmarkEnd w:id="226"/>
      <w:r>
        <w:rPr>
          <w:rFonts w:eastAsiaTheme="minorHAnsi"/>
          <w:lang w:eastAsia="en-US"/>
        </w:rPr>
        <w:t xml:space="preserve"> </w:t>
      </w:r>
    </w:p>
    <w:p w:rsidR="00280C5F" w:rsidRPr="00C92A93" w:rsidRDefault="00280C5F" w:rsidP="00DB322E">
      <w:pPr>
        <w:ind w:left="567"/>
        <w:rPr>
          <w:i/>
          <w:sz w:val="22"/>
          <w:szCs w:val="22"/>
        </w:rPr>
      </w:pPr>
      <w:r w:rsidRPr="00C92A93">
        <w:rPr>
          <w:i/>
          <w:sz w:val="22"/>
          <w:szCs w:val="22"/>
        </w:rPr>
        <w:t xml:space="preserve">My eldest daughter has phobias and stomach pain from detention. She’s frightened when she sees people being angry or aggressive. My youngest daughter still doesn’t sleep well, she wakes 2 or 3 times a night. </w:t>
      </w:r>
    </w:p>
    <w:p w:rsidR="00280C5F" w:rsidRDefault="00280C5F" w:rsidP="00DB322E">
      <w:pPr>
        <w:ind w:left="567"/>
      </w:pPr>
      <w:r w:rsidRPr="00CB7CA1">
        <w:rPr>
          <w:sz w:val="22"/>
          <w:szCs w:val="22"/>
        </w:rPr>
        <w:t>(Mother of 10</w:t>
      </w:r>
      <w:r>
        <w:rPr>
          <w:sz w:val="22"/>
          <w:szCs w:val="22"/>
        </w:rPr>
        <w:t xml:space="preserve"> year old child</w:t>
      </w:r>
      <w:r w:rsidRPr="00CB7CA1">
        <w:rPr>
          <w:sz w:val="22"/>
          <w:szCs w:val="22"/>
        </w:rPr>
        <w:t xml:space="preserve">, 6 </w:t>
      </w:r>
      <w:r>
        <w:rPr>
          <w:sz w:val="22"/>
          <w:szCs w:val="22"/>
        </w:rPr>
        <w:t>year old child</w:t>
      </w:r>
      <w:r w:rsidRPr="00CB7CA1">
        <w:rPr>
          <w:sz w:val="22"/>
          <w:szCs w:val="22"/>
        </w:rPr>
        <w:t xml:space="preserve"> and 4</w:t>
      </w:r>
      <w:r w:rsidRPr="001715A3">
        <w:rPr>
          <w:sz w:val="22"/>
          <w:szCs w:val="22"/>
        </w:rPr>
        <w:t xml:space="preserve"> </w:t>
      </w:r>
      <w:r>
        <w:rPr>
          <w:sz w:val="22"/>
          <w:szCs w:val="22"/>
        </w:rPr>
        <w:t>year old child</w:t>
      </w:r>
      <w:r w:rsidRPr="00CB7CA1">
        <w:rPr>
          <w:sz w:val="22"/>
          <w:szCs w:val="22"/>
        </w:rPr>
        <w:t xml:space="preserve">, </w:t>
      </w:r>
      <w:r w:rsidR="006154DA">
        <w:rPr>
          <w:sz w:val="22"/>
          <w:szCs w:val="22"/>
        </w:rPr>
        <w:t xml:space="preserve">Community Interview, </w:t>
      </w:r>
      <w:r w:rsidRPr="00CB7CA1">
        <w:rPr>
          <w:sz w:val="22"/>
          <w:szCs w:val="22"/>
        </w:rPr>
        <w:t>Melbourne</w:t>
      </w:r>
      <w:r>
        <w:rPr>
          <w:sz w:val="22"/>
          <w:szCs w:val="22"/>
        </w:rPr>
        <w:t>,</w:t>
      </w:r>
      <w:r w:rsidRPr="00CB7CA1">
        <w:rPr>
          <w:sz w:val="22"/>
          <w:szCs w:val="22"/>
        </w:rPr>
        <w:t xml:space="preserve"> 5 May 2014)</w:t>
      </w:r>
    </w:p>
    <w:p w:rsidR="00280C5F" w:rsidRDefault="00280C5F" w:rsidP="00DB322E">
      <w:pPr>
        <w:spacing w:before="0" w:after="0"/>
      </w:pPr>
      <w:r>
        <w:t xml:space="preserve">The </w:t>
      </w:r>
      <w:r w:rsidRPr="00F8141E">
        <w:t xml:space="preserve">impacts </w:t>
      </w:r>
      <w:r>
        <w:t xml:space="preserve">of </w:t>
      </w:r>
      <w:r w:rsidR="00E15B71">
        <w:t>d</w:t>
      </w:r>
      <w:r w:rsidRPr="00F8141E">
        <w:t xml:space="preserve">etention </w:t>
      </w:r>
      <w:r>
        <w:t>can</w:t>
      </w:r>
      <w:r w:rsidRPr="00F8141E">
        <w:t xml:space="preserve"> persist </w:t>
      </w:r>
      <w:r>
        <w:t xml:space="preserve">long after the child has left the </w:t>
      </w:r>
      <w:r w:rsidRPr="00F8141E">
        <w:t>detention</w:t>
      </w:r>
      <w:r>
        <w:t xml:space="preserve"> environment. Mental health experts report that </w:t>
      </w:r>
      <w:r w:rsidR="006154DA">
        <w:t>closed</w:t>
      </w:r>
      <w:r>
        <w:t xml:space="preserve"> </w:t>
      </w:r>
      <w:r w:rsidR="009863B4">
        <w:t>d</w:t>
      </w:r>
      <w:r>
        <w:t>etention has ‘undeniable immediate and long-term mental health impacts on asylum-seeking children and families’.</w:t>
      </w:r>
      <w:r w:rsidRPr="00FD71A9">
        <w:rPr>
          <w:sz w:val="20"/>
          <w:vertAlign w:val="superscript"/>
        </w:rPr>
        <w:endnoteReference w:id="608"/>
      </w:r>
      <w:r>
        <w:t xml:space="preserve"> Child psychiatrists who work with children after their release have reported that</w:t>
      </w:r>
      <w:r w:rsidRPr="00AF57D5">
        <w:t xml:space="preserve"> recovery can occur </w:t>
      </w:r>
      <w:r>
        <w:t>in some cases</w:t>
      </w:r>
      <w:r w:rsidRPr="00AF57D5">
        <w:t xml:space="preserve">, </w:t>
      </w:r>
      <w:r>
        <w:t xml:space="preserve">but </w:t>
      </w:r>
      <w:r w:rsidR="008062CA">
        <w:t xml:space="preserve">that </w:t>
      </w:r>
      <w:r>
        <w:t>in others, mental health effects may be prolonged</w:t>
      </w:r>
      <w:r w:rsidRPr="00AF57D5">
        <w:t>.</w:t>
      </w:r>
      <w:r w:rsidRPr="00FD71A9">
        <w:rPr>
          <w:rStyle w:val="EndnoteReference"/>
        </w:rPr>
        <w:endnoteReference w:id="609"/>
      </w:r>
      <w:r w:rsidRPr="00AF57D5">
        <w:t xml:space="preserve"> </w:t>
      </w:r>
    </w:p>
    <w:p w:rsidR="00280C5F" w:rsidRDefault="00280C5F" w:rsidP="00DB322E">
      <w:pPr>
        <w:spacing w:before="0" w:after="0"/>
      </w:pPr>
    </w:p>
    <w:p w:rsidR="00280C5F" w:rsidRDefault="00280C5F" w:rsidP="00DB322E">
      <w:pPr>
        <w:spacing w:before="0" w:after="0"/>
      </w:pPr>
      <w:r>
        <w:t xml:space="preserve">As part of the Inquiry questionnaire, children and parents were asked if their emotional and mental health had been negatively affected </w:t>
      </w:r>
      <w:r w:rsidR="009863B4">
        <w:t>when in</w:t>
      </w:r>
      <w:r>
        <w:t xml:space="preserve"> </w:t>
      </w:r>
      <w:r w:rsidR="00E15B71">
        <w:t>d</w:t>
      </w:r>
      <w:r>
        <w:t>etention. Seventy</w:t>
      </w:r>
      <w:r w:rsidR="006154DA">
        <w:t>-</w:t>
      </w:r>
      <w:r>
        <w:t xml:space="preserve">six percent of respondents answered yes, 15 percent answered no, six percent answered sometimes and three percent said </w:t>
      </w:r>
      <w:r w:rsidR="008062CA">
        <w:t xml:space="preserve">that they </w:t>
      </w:r>
      <w:r>
        <w:t>were not sure.</w:t>
      </w:r>
      <w:r>
        <w:rPr>
          <w:rStyle w:val="EndnoteReference"/>
        </w:rPr>
        <w:endnoteReference w:id="610"/>
      </w:r>
      <w:r>
        <w:t xml:space="preserve"> </w:t>
      </w:r>
    </w:p>
    <w:p w:rsidR="00280C5F" w:rsidRDefault="00280C5F" w:rsidP="00DB322E">
      <w:pPr>
        <w:spacing w:before="0" w:after="0"/>
      </w:pPr>
    </w:p>
    <w:p w:rsidR="00280C5F" w:rsidRDefault="00280C5F" w:rsidP="00DB322E">
      <w:pPr>
        <w:spacing w:before="0" w:after="0"/>
      </w:pPr>
      <w:r>
        <w:t>When asked to describe the emotional impacts, children and paren</w:t>
      </w:r>
      <w:r w:rsidR="00791C4D">
        <w:t>ts gave the responses at Chart 55</w:t>
      </w:r>
      <w:r>
        <w:t>.</w:t>
      </w:r>
    </w:p>
    <w:p w:rsidR="00280C5F" w:rsidRDefault="00280C5F" w:rsidP="00DB322E">
      <w:pPr>
        <w:spacing w:before="0" w:after="0"/>
      </w:pPr>
    </w:p>
    <w:p w:rsidR="00280C5F" w:rsidRPr="00717B50" w:rsidRDefault="00C05C84" w:rsidP="00C05C84">
      <w:pPr>
        <w:pStyle w:val="Caption"/>
        <w:rPr>
          <w:b w:val="0"/>
        </w:rPr>
      </w:pPr>
      <w:bookmarkStart w:id="227" w:name="_Toc404001091"/>
      <w:r>
        <w:lastRenderedPageBreak/>
        <w:t xml:space="preserve">Chart </w:t>
      </w:r>
      <w:r w:rsidR="00400E9C">
        <w:fldChar w:fldCharType="begin"/>
      </w:r>
      <w:r w:rsidR="00400E9C">
        <w:instrText xml:space="preserve"> </w:instrText>
      </w:r>
      <w:r w:rsidR="00400E9C">
        <w:instrText xml:space="preserve">SEQ Chart \* ARABIC </w:instrText>
      </w:r>
      <w:r w:rsidR="00400E9C">
        <w:fldChar w:fldCharType="separate"/>
      </w:r>
      <w:r>
        <w:rPr>
          <w:noProof/>
        </w:rPr>
        <w:t>55</w:t>
      </w:r>
      <w:r w:rsidR="00400E9C">
        <w:rPr>
          <w:noProof/>
        </w:rPr>
        <w:fldChar w:fldCharType="end"/>
      </w:r>
      <w:r w:rsidRPr="00047902">
        <w:t>: Reponses of children and parents released from detention to the question: What were the emotional and mental health impacts on you/your children when in detention?</w:t>
      </w:r>
      <w:bookmarkEnd w:id="227"/>
    </w:p>
    <w:p w:rsidR="00280C5F" w:rsidRDefault="00280C5F" w:rsidP="00DB322E">
      <w:pPr>
        <w:rPr>
          <w:rFonts w:cs="Arial"/>
          <w:b/>
          <w:sz w:val="20"/>
          <w:szCs w:val="20"/>
        </w:rPr>
      </w:pPr>
      <w:r>
        <w:rPr>
          <w:noProof/>
        </w:rPr>
        <w:drawing>
          <wp:inline distT="0" distB="0" distL="0" distR="0" wp14:anchorId="42A254EE" wp14:editId="68A0FC62">
            <wp:extent cx="6010275" cy="4257675"/>
            <wp:effectExtent l="0" t="0" r="9525" b="952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280C5F" w:rsidRPr="00655A84"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Pr>
          <w:rFonts w:cs="Arial"/>
          <w:b/>
          <w:sz w:val="20"/>
          <w:szCs w:val="20"/>
        </w:rPr>
        <w:t>75</w:t>
      </w:r>
      <w:r w:rsidRPr="00655A84">
        <w:rPr>
          <w:rFonts w:cs="Arial"/>
          <w:b/>
          <w:sz w:val="20"/>
          <w:szCs w:val="20"/>
        </w:rPr>
        <w:t xml:space="preserve"> respondents</w:t>
      </w:r>
      <w:r w:rsidR="004C1A64">
        <w:rPr>
          <w:rFonts w:cs="Arial"/>
          <w:b/>
          <w:sz w:val="20"/>
          <w:szCs w:val="20"/>
        </w:rPr>
        <w:t xml:space="preserve"> (Note: respondents can provide multiple responses)</w:t>
      </w:r>
      <w:r w:rsidRPr="00655A84">
        <w:rPr>
          <w:rFonts w:cs="Arial"/>
          <w:b/>
          <w:sz w:val="20"/>
          <w:szCs w:val="20"/>
        </w:rPr>
        <w:t xml:space="preserve"> </w:t>
      </w:r>
    </w:p>
    <w:p w:rsidR="00280C5F" w:rsidRDefault="00280C5F" w:rsidP="00DB322E">
      <w:r>
        <w:t>C</w:t>
      </w:r>
      <w:r w:rsidRPr="008D7D8F">
        <w:t>hildren</w:t>
      </w:r>
      <w:r>
        <w:t xml:space="preserve"> and their parents were asked if </w:t>
      </w:r>
      <w:r w:rsidRPr="008D7D8F">
        <w:t xml:space="preserve">it </w:t>
      </w:r>
      <w:r>
        <w:t xml:space="preserve">was </w:t>
      </w:r>
      <w:r w:rsidRPr="008D7D8F">
        <w:t>difficult to tal</w:t>
      </w:r>
      <w:r>
        <w:t>k about their time in detention.</w:t>
      </w:r>
      <w:r w:rsidR="00791C4D">
        <w:t xml:space="preserve"> Forty</w:t>
      </w:r>
      <w:r w:rsidR="006154DA">
        <w:t>-</w:t>
      </w:r>
      <w:r w:rsidR="00791C4D">
        <w:t xml:space="preserve">four percent of respondents </w:t>
      </w:r>
      <w:r>
        <w:t>reported difficulties in talking about detention</w:t>
      </w:r>
      <w:r w:rsidR="00A05BD6">
        <w:t>.</w:t>
      </w:r>
      <w:r w:rsidR="00E73C97">
        <w:rPr>
          <w:rStyle w:val="EndnoteReference"/>
        </w:rPr>
        <w:endnoteReference w:id="611"/>
      </w:r>
      <w:r w:rsidR="00A05BD6">
        <w:t xml:space="preserve"> Of those who reported difficulties, </w:t>
      </w:r>
      <w:r>
        <w:t>87 percent said</w:t>
      </w:r>
      <w:r w:rsidR="008062CA">
        <w:t xml:space="preserve"> that</w:t>
      </w:r>
      <w:r>
        <w:t xml:space="preserve"> they ‘didn’t want to talk about it’</w:t>
      </w:r>
      <w:r w:rsidR="008062CA">
        <w:t>; that</w:t>
      </w:r>
      <w:r>
        <w:t xml:space="preserve"> they ‘couldn’t talk about</w:t>
      </w:r>
      <w:r w:rsidR="00686358">
        <w:t xml:space="preserve"> it</w:t>
      </w:r>
      <w:r>
        <w:t>’</w:t>
      </w:r>
      <w:r w:rsidR="008062CA">
        <w:t>;</w:t>
      </w:r>
      <w:r>
        <w:t xml:space="preserve"> </w:t>
      </w:r>
      <w:r w:rsidR="008062CA">
        <w:t>that it was ‘too hard’;</w:t>
      </w:r>
      <w:r>
        <w:t xml:space="preserve"> that they </w:t>
      </w:r>
      <w:r w:rsidR="008062CA">
        <w:t xml:space="preserve">were ‘scared to talk about it’; </w:t>
      </w:r>
      <w:r>
        <w:t>or that it ‘reminded them of detention’.</w:t>
      </w:r>
      <w:r>
        <w:rPr>
          <w:rStyle w:val="EndnoteReference"/>
        </w:rPr>
        <w:endnoteReference w:id="612"/>
      </w:r>
      <w:r>
        <w:t xml:space="preserve">  </w:t>
      </w:r>
    </w:p>
    <w:p w:rsidR="00280C5F" w:rsidRDefault="00280C5F" w:rsidP="00DB322E">
      <w:r>
        <w:t>Thirty</w:t>
      </w:r>
      <w:r w:rsidR="008062CA">
        <w:t>-</w:t>
      </w:r>
      <w:r>
        <w:t xml:space="preserve">nine percent of respondents told the Inquiry team that after release from </w:t>
      </w:r>
      <w:r w:rsidR="00E15B71">
        <w:t>d</w:t>
      </w:r>
      <w:r w:rsidRPr="008D7D8F">
        <w:t>etention</w:t>
      </w:r>
      <w:r w:rsidR="00E73C97">
        <w:t xml:space="preserve"> they </w:t>
      </w:r>
      <w:r w:rsidRPr="008D7D8F">
        <w:t xml:space="preserve">needed help for </w:t>
      </w:r>
      <w:r>
        <w:t>emotional problems</w:t>
      </w:r>
      <w:r w:rsidR="00E73C97">
        <w:t xml:space="preserve"> as shown in Chart 56.</w:t>
      </w:r>
    </w:p>
    <w:p w:rsidR="00382C2E" w:rsidRDefault="00382C2E">
      <w:pPr>
        <w:spacing w:before="0" w:after="0"/>
        <w:rPr>
          <w:b/>
          <w:bCs/>
          <w:szCs w:val="18"/>
        </w:rPr>
      </w:pPr>
      <w:bookmarkStart w:id="228" w:name="_Toc404001092"/>
      <w:r>
        <w:br w:type="page"/>
      </w:r>
    </w:p>
    <w:p w:rsidR="00280C5F" w:rsidRDefault="00C05C84" w:rsidP="00C05C84">
      <w:pPr>
        <w:pStyle w:val="Caption"/>
      </w:pPr>
      <w:r>
        <w:lastRenderedPageBreak/>
        <w:t xml:space="preserve">Chart </w:t>
      </w:r>
      <w:r w:rsidR="00400E9C">
        <w:fldChar w:fldCharType="begin"/>
      </w:r>
      <w:r w:rsidR="00400E9C">
        <w:instrText xml:space="preserve"> SEQ Chart \* ARABIC </w:instrText>
      </w:r>
      <w:r w:rsidR="00400E9C">
        <w:fldChar w:fldCharType="separate"/>
      </w:r>
      <w:r>
        <w:rPr>
          <w:noProof/>
        </w:rPr>
        <w:t>56</w:t>
      </w:r>
      <w:r w:rsidR="00400E9C">
        <w:rPr>
          <w:noProof/>
        </w:rPr>
        <w:fldChar w:fldCharType="end"/>
      </w:r>
      <w:r w:rsidRPr="005E7446">
        <w:t>: Responses of children and parents released from detention to the question: Since out of detention, have you/your children needed help for emotional problems?</w:t>
      </w:r>
      <w:bookmarkEnd w:id="228"/>
    </w:p>
    <w:p w:rsidR="00280C5F" w:rsidRDefault="00280C5F" w:rsidP="00DB322E">
      <w:r>
        <w:rPr>
          <w:noProof/>
        </w:rPr>
        <w:drawing>
          <wp:inline distT="0" distB="0" distL="0" distR="0" wp14:anchorId="02FF3836" wp14:editId="141C25B8">
            <wp:extent cx="5200650" cy="1800225"/>
            <wp:effectExtent l="0" t="0" r="19050" b="952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280C5F" w:rsidRPr="00C80397"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Pr>
          <w:rFonts w:cs="Arial"/>
          <w:b/>
          <w:sz w:val="20"/>
          <w:szCs w:val="20"/>
        </w:rPr>
        <w:t>77</w:t>
      </w:r>
      <w:r w:rsidRPr="00655A84">
        <w:rPr>
          <w:rFonts w:cs="Arial"/>
          <w:b/>
          <w:sz w:val="20"/>
          <w:szCs w:val="20"/>
        </w:rPr>
        <w:t xml:space="preserve"> respondents </w:t>
      </w:r>
    </w:p>
    <w:p w:rsidR="00280C5F" w:rsidRDefault="00280C5F" w:rsidP="00DB322E">
      <w:pPr>
        <w:spacing w:before="0" w:after="0"/>
      </w:pPr>
      <w:r>
        <w:t xml:space="preserve">Despite the ongoing difficulties after detention, children and their parents reported improvements and progress since being in the community. </w:t>
      </w:r>
    </w:p>
    <w:p w:rsidR="00280C5F" w:rsidRDefault="00280C5F" w:rsidP="00DB322E">
      <w:pPr>
        <w:spacing w:before="0" w:after="0"/>
      </w:pPr>
    </w:p>
    <w:p w:rsidR="00280C5F" w:rsidRDefault="00280C5F" w:rsidP="00DB322E">
      <w:pPr>
        <w:spacing w:before="0" w:after="0"/>
      </w:pPr>
      <w:r>
        <w:t>When asked whether the behaviour of the child had changed since being released from detention, 70 percent said yes.</w:t>
      </w:r>
      <w:r>
        <w:rPr>
          <w:rStyle w:val="EndnoteReference"/>
        </w:rPr>
        <w:endnoteReference w:id="613"/>
      </w:r>
      <w:r>
        <w:t xml:space="preserve"> An overwhelming majority (89 percent) of respondents said that there had been an improvement in the behaviour of the child once released</w:t>
      </w:r>
      <w:r w:rsidR="00E73C97">
        <w:t xml:space="preserve"> as shown in Chart 57</w:t>
      </w:r>
      <w:r>
        <w:t>.</w:t>
      </w:r>
    </w:p>
    <w:p w:rsidR="00280C5F" w:rsidRDefault="00280C5F" w:rsidP="00DB322E">
      <w:pPr>
        <w:spacing w:before="0" w:after="0"/>
      </w:pPr>
    </w:p>
    <w:p w:rsidR="00280C5F" w:rsidRDefault="00C05C84" w:rsidP="00C05C84">
      <w:pPr>
        <w:pStyle w:val="Caption"/>
      </w:pPr>
      <w:bookmarkStart w:id="229" w:name="_Toc404001093"/>
      <w:r>
        <w:t xml:space="preserve">Chart </w:t>
      </w:r>
      <w:r w:rsidR="00400E9C">
        <w:fldChar w:fldCharType="begin"/>
      </w:r>
      <w:r w:rsidR="00400E9C">
        <w:instrText xml:space="preserve"> SEQ Chart \* ARABIC </w:instrText>
      </w:r>
      <w:r w:rsidR="00400E9C">
        <w:fldChar w:fldCharType="separate"/>
      </w:r>
      <w:r>
        <w:rPr>
          <w:noProof/>
        </w:rPr>
        <w:t>57</w:t>
      </w:r>
      <w:r w:rsidR="00400E9C">
        <w:rPr>
          <w:noProof/>
        </w:rPr>
        <w:fldChar w:fldCharType="end"/>
      </w:r>
      <w:r w:rsidRPr="00F462F0">
        <w:t>:  Responses of children and parents released from detention to the question: Did you/your children show any changes in behaviour once released from detention?</w:t>
      </w:r>
      <w:bookmarkEnd w:id="229"/>
    </w:p>
    <w:p w:rsidR="00280C5F" w:rsidRDefault="00280C5F" w:rsidP="00DB322E">
      <w:pPr>
        <w:spacing w:before="0" w:after="0"/>
        <w:rPr>
          <w:b/>
        </w:rPr>
      </w:pPr>
    </w:p>
    <w:p w:rsidR="00280C5F" w:rsidRPr="00A16FC5" w:rsidRDefault="00280C5F" w:rsidP="00DB322E">
      <w:pPr>
        <w:spacing w:before="0" w:after="0"/>
        <w:rPr>
          <w:b/>
        </w:rPr>
      </w:pPr>
      <w:r>
        <w:rPr>
          <w:noProof/>
        </w:rPr>
        <w:drawing>
          <wp:inline distT="0" distB="0" distL="0" distR="0" wp14:anchorId="16DFBCDF" wp14:editId="205D63E5">
            <wp:extent cx="4895850" cy="2371725"/>
            <wp:effectExtent l="0" t="0" r="19050"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280C5F"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Pr>
          <w:rFonts w:cs="Arial"/>
          <w:b/>
          <w:sz w:val="20"/>
          <w:szCs w:val="20"/>
        </w:rPr>
        <w:t>64</w:t>
      </w:r>
      <w:r w:rsidRPr="00655A84">
        <w:rPr>
          <w:rFonts w:cs="Arial"/>
          <w:b/>
          <w:sz w:val="20"/>
          <w:szCs w:val="20"/>
        </w:rPr>
        <w:t xml:space="preserve"> respondents </w:t>
      </w:r>
    </w:p>
    <w:p w:rsidR="00280C5F" w:rsidRDefault="00280C5F" w:rsidP="00DB322E">
      <w:pPr>
        <w:spacing w:before="0" w:after="0"/>
      </w:pPr>
      <w:r>
        <w:t>When asked whether the child was meeting development milestones (including reading and writing), 62 percent of respondents answered yes, 33 percent said sometimes, three percent said no, and two percent were unsure.</w:t>
      </w:r>
      <w:r>
        <w:rPr>
          <w:rStyle w:val="EndnoteReference"/>
        </w:rPr>
        <w:endnoteReference w:id="614"/>
      </w:r>
      <w:r>
        <w:t xml:space="preserve"> A majority (66 </w:t>
      </w:r>
      <w:r>
        <w:lastRenderedPageBreak/>
        <w:t>percent) reported that the child did not have any difficulties playing and getting along with other children since being out of detention.</w:t>
      </w:r>
      <w:r>
        <w:rPr>
          <w:rStyle w:val="EndnoteReference"/>
        </w:rPr>
        <w:endnoteReference w:id="615"/>
      </w:r>
      <w:r>
        <w:t xml:space="preserve"> When asked whether the child needed behavioural assistance at school, 81 percent answered no, 16 percent said yes, and three percent said sometimes.</w:t>
      </w:r>
      <w:r>
        <w:rPr>
          <w:rStyle w:val="EndnoteReference"/>
        </w:rPr>
        <w:endnoteReference w:id="616"/>
      </w:r>
    </w:p>
    <w:p w:rsidR="00280C5F" w:rsidRDefault="00280C5F" w:rsidP="00DB322E">
      <w:pPr>
        <w:pStyle w:val="Heading2"/>
      </w:pPr>
      <w:bookmarkStart w:id="230" w:name="_Toc403999519"/>
      <w:r>
        <w:t>Continuing impacts of detention on i</w:t>
      </w:r>
      <w:r w:rsidRPr="008D7D8F">
        <w:t xml:space="preserve">nfants and </w:t>
      </w:r>
      <w:r w:rsidR="008B41FF">
        <w:t>presc</w:t>
      </w:r>
      <w:r>
        <w:t>hoolers</w:t>
      </w:r>
      <w:bookmarkEnd w:id="230"/>
    </w:p>
    <w:p w:rsidR="00280C5F" w:rsidRPr="0001127E" w:rsidRDefault="00280C5F" w:rsidP="00DB322E">
      <w:pPr>
        <w:spacing w:before="0" w:after="0"/>
      </w:pPr>
      <w:r>
        <w:t xml:space="preserve">The </w:t>
      </w:r>
      <w:r w:rsidRPr="00E55EC5">
        <w:t xml:space="preserve">Inquiry </w:t>
      </w:r>
      <w:r>
        <w:t xml:space="preserve">team </w:t>
      </w:r>
      <w:r w:rsidRPr="00E55EC5">
        <w:t>spoke</w:t>
      </w:r>
      <w:r>
        <w:t xml:space="preserve"> </w:t>
      </w:r>
      <w:r w:rsidRPr="00E55EC5">
        <w:t xml:space="preserve">with </w:t>
      </w:r>
      <w:r>
        <w:t>the</w:t>
      </w:r>
      <w:r w:rsidRPr="00E55EC5">
        <w:t xml:space="preserve"> parents of 14 children who were aged 4 years or under while in detention. </w:t>
      </w:r>
      <w:r>
        <w:t>P</w:t>
      </w:r>
      <w:r w:rsidRPr="00E55EC5">
        <w:t xml:space="preserve">arents </w:t>
      </w:r>
      <w:r>
        <w:t xml:space="preserve">of four of the children </w:t>
      </w:r>
      <w:r w:rsidRPr="00E55EC5">
        <w:t xml:space="preserve">reported that they thought </w:t>
      </w:r>
      <w:r w:rsidR="00A315FA">
        <w:t xml:space="preserve">that </w:t>
      </w:r>
      <w:r w:rsidR="00E15B71">
        <w:t>d</w:t>
      </w:r>
      <w:r>
        <w:t>etention</w:t>
      </w:r>
      <w:r w:rsidRPr="00E55EC5">
        <w:t xml:space="preserve"> had an impact</w:t>
      </w:r>
      <w:r>
        <w:t xml:space="preserve"> on the development </w:t>
      </w:r>
      <w:r w:rsidR="00182A39">
        <w:t xml:space="preserve">of </w:t>
      </w:r>
      <w:r>
        <w:t>their child’s ability to</w:t>
      </w:r>
      <w:r w:rsidRPr="00E55EC5">
        <w:t xml:space="preserve"> talk and </w:t>
      </w:r>
      <w:r>
        <w:t>to bond</w:t>
      </w:r>
      <w:r w:rsidRPr="00E55EC5">
        <w:t>.</w:t>
      </w:r>
      <w:r w:rsidRPr="00FD71A9">
        <w:rPr>
          <w:sz w:val="20"/>
          <w:vertAlign w:val="superscript"/>
        </w:rPr>
        <w:endnoteReference w:id="617"/>
      </w:r>
      <w:r>
        <w:t xml:space="preserve"> </w:t>
      </w:r>
    </w:p>
    <w:p w:rsidR="00280C5F" w:rsidRDefault="00280C5F" w:rsidP="00DB322E">
      <w:pPr>
        <w:spacing w:before="0" w:after="0"/>
      </w:pPr>
    </w:p>
    <w:p w:rsidR="00280C5F" w:rsidRDefault="00280C5F" w:rsidP="00DB322E">
      <w:pPr>
        <w:spacing w:before="0" w:after="0"/>
      </w:pPr>
      <w:r>
        <w:t xml:space="preserve">According to a </w:t>
      </w:r>
      <w:r w:rsidRPr="001842BF">
        <w:t>Professor of Developmental Psychiatry</w:t>
      </w:r>
      <w:r>
        <w:t>, the 0 to 4 age group is particularly vulnerable to damage in detention:</w:t>
      </w:r>
    </w:p>
    <w:p w:rsidR="00280C5F" w:rsidRDefault="00280C5F" w:rsidP="00DB322E">
      <w:pPr>
        <w:spacing w:before="0" w:after="0"/>
      </w:pPr>
    </w:p>
    <w:p w:rsidR="00280C5F" w:rsidRDefault="00280C5F" w:rsidP="00DB322E">
      <w:pPr>
        <w:spacing w:before="0" w:after="0"/>
        <w:ind w:left="851"/>
      </w:pPr>
      <w:r w:rsidRPr="00990B37">
        <w:rPr>
          <w:sz w:val="22"/>
          <w:szCs w:val="22"/>
        </w:rPr>
        <w:t>The group I’m particularly conce</w:t>
      </w:r>
      <w:r>
        <w:rPr>
          <w:sz w:val="22"/>
          <w:szCs w:val="22"/>
        </w:rPr>
        <w:t xml:space="preserve">rned about are the very young. </w:t>
      </w:r>
      <w:r w:rsidRPr="00990B37">
        <w:rPr>
          <w:sz w:val="22"/>
          <w:szCs w:val="22"/>
        </w:rPr>
        <w:t>We saw some children who were born in detention, in the first round of detention, who spent the first 3 to 4 years of their lives in these sorts of environments, witnessing major trauma, who developed attachment difficulties, who continue to have problems in their overall level of functioning related to that</w:t>
      </w:r>
      <w:r w:rsidRPr="007D72D7">
        <w:t>.</w:t>
      </w:r>
      <w:r>
        <w:t xml:space="preserve"> …</w:t>
      </w:r>
    </w:p>
    <w:p w:rsidR="00280C5F" w:rsidRDefault="00280C5F" w:rsidP="00DB322E">
      <w:pPr>
        <w:spacing w:before="0" w:after="0"/>
        <w:ind w:left="851"/>
      </w:pPr>
    </w:p>
    <w:p w:rsidR="00280C5F" w:rsidRPr="007D72D7" w:rsidRDefault="00280C5F" w:rsidP="00DB322E">
      <w:pPr>
        <w:spacing w:before="0" w:after="0"/>
        <w:ind w:left="851"/>
      </w:pPr>
      <w:r w:rsidRPr="00EE247F">
        <w:rPr>
          <w:sz w:val="22"/>
          <w:szCs w:val="22"/>
        </w:rPr>
        <w:t>I</w:t>
      </w:r>
      <w:r w:rsidRPr="006938ED">
        <w:t xml:space="preserve"> </w:t>
      </w:r>
      <w:r w:rsidRPr="00EE247F">
        <w:rPr>
          <w:sz w:val="22"/>
          <w:szCs w:val="22"/>
        </w:rPr>
        <w:t>think this is absolutely a significant concern, and we know that those sorts of experiences in early childhood and infancy are much more likely to lead to long term poor outcome and mental health and developmental problems</w:t>
      </w:r>
      <w:r w:rsidRPr="006938ED">
        <w:t>.</w:t>
      </w:r>
      <w:r>
        <w:rPr>
          <w:rStyle w:val="EndnoteReference"/>
        </w:rPr>
        <w:endnoteReference w:id="618"/>
      </w:r>
    </w:p>
    <w:p w:rsidR="00280C5F" w:rsidRDefault="00280C5F" w:rsidP="00DB322E">
      <w:pPr>
        <w:spacing w:before="0" w:after="0"/>
      </w:pPr>
    </w:p>
    <w:p w:rsidR="00280C5F" w:rsidRDefault="00280C5F" w:rsidP="00DB322E">
      <w:pPr>
        <w:spacing w:before="0" w:after="0"/>
      </w:pPr>
      <w:r>
        <w:t xml:space="preserve">Some parents expressed their concern about the impacts of </w:t>
      </w:r>
      <w:r w:rsidR="00E15B71">
        <w:t>d</w:t>
      </w:r>
      <w:r>
        <w:t xml:space="preserve">etention on their young children. These concerns included developmental problems, evident in children who had spent comparatively short periods in detention. </w:t>
      </w:r>
    </w:p>
    <w:p w:rsidR="00280C5F" w:rsidRDefault="00280C5F" w:rsidP="00DB322E">
      <w:pPr>
        <w:spacing w:before="0" w:after="0"/>
      </w:pPr>
    </w:p>
    <w:p w:rsidR="00280C5F" w:rsidRPr="008D7D8F" w:rsidRDefault="00280C5F" w:rsidP="00DB322E">
      <w:pPr>
        <w:spacing w:before="0" w:after="0"/>
      </w:pPr>
      <w:r>
        <w:t xml:space="preserve">A father of a child who spent </w:t>
      </w:r>
      <w:r w:rsidR="006154DA">
        <w:t>two</w:t>
      </w:r>
      <w:r>
        <w:t xml:space="preserve"> months in </w:t>
      </w:r>
      <w:r w:rsidR="00E15B71">
        <w:t>d</w:t>
      </w:r>
      <w:r>
        <w:t xml:space="preserve">etention as a 10 month old infant, </w:t>
      </w:r>
      <w:r w:rsidRPr="008D7D8F">
        <w:t xml:space="preserve">told the Inquiry: </w:t>
      </w:r>
    </w:p>
    <w:p w:rsidR="00280C5F" w:rsidRPr="008D7D8F" w:rsidRDefault="00280C5F" w:rsidP="00DB322E">
      <w:pPr>
        <w:spacing w:before="0" w:after="0"/>
      </w:pPr>
    </w:p>
    <w:p w:rsidR="00280C5F" w:rsidRDefault="00280C5F" w:rsidP="00DB322E">
      <w:pPr>
        <w:spacing w:before="0" w:after="0"/>
        <w:ind w:left="567" w:right="685"/>
        <w:rPr>
          <w:sz w:val="22"/>
          <w:szCs w:val="22"/>
        </w:rPr>
      </w:pPr>
      <w:r w:rsidRPr="008D7D8F">
        <w:rPr>
          <w:i/>
          <w:sz w:val="22"/>
          <w:szCs w:val="22"/>
        </w:rPr>
        <w:t>At 2 years old, my daughter can’t talk. Her speech development has been affected. The doctor has said the trauma of detention has affected her speech, which will be delayed</w:t>
      </w:r>
      <w:r>
        <w:rPr>
          <w:i/>
          <w:sz w:val="22"/>
          <w:szCs w:val="22"/>
        </w:rPr>
        <w:t xml:space="preserve"> </w:t>
      </w:r>
      <w:r w:rsidR="00050350">
        <w:rPr>
          <w:sz w:val="22"/>
          <w:szCs w:val="22"/>
        </w:rPr>
        <w:t>… </w:t>
      </w:r>
    </w:p>
    <w:p w:rsidR="00280C5F" w:rsidRPr="00AF130C" w:rsidRDefault="00280C5F" w:rsidP="00DB322E">
      <w:pPr>
        <w:spacing w:before="0" w:after="0"/>
        <w:ind w:right="685"/>
        <w:rPr>
          <w:sz w:val="22"/>
          <w:szCs w:val="22"/>
        </w:rPr>
      </w:pPr>
    </w:p>
    <w:p w:rsidR="00280C5F" w:rsidRPr="00FC5EED" w:rsidRDefault="00280C5F" w:rsidP="00DB322E">
      <w:pPr>
        <w:spacing w:before="0" w:after="0"/>
        <w:ind w:left="567" w:right="685"/>
        <w:rPr>
          <w:i/>
          <w:sz w:val="22"/>
          <w:szCs w:val="22"/>
        </w:rPr>
      </w:pPr>
      <w:r w:rsidRPr="00FC5EED">
        <w:rPr>
          <w:i/>
          <w:sz w:val="22"/>
          <w:szCs w:val="22"/>
        </w:rPr>
        <w:t>My child is so scared she c</w:t>
      </w:r>
      <w:r>
        <w:rPr>
          <w:i/>
          <w:sz w:val="22"/>
          <w:szCs w:val="22"/>
        </w:rPr>
        <w:t xml:space="preserve">an’t play with other children. </w:t>
      </w:r>
      <w:r w:rsidRPr="00FC5EED">
        <w:rPr>
          <w:i/>
          <w:sz w:val="22"/>
          <w:szCs w:val="22"/>
        </w:rPr>
        <w:t>She can’t play with her own ba</w:t>
      </w:r>
      <w:r>
        <w:rPr>
          <w:i/>
          <w:sz w:val="22"/>
          <w:szCs w:val="22"/>
        </w:rPr>
        <w:t xml:space="preserve">by sister. She weeps at noise. </w:t>
      </w:r>
      <w:r w:rsidRPr="00FC5EED">
        <w:rPr>
          <w:i/>
          <w:sz w:val="22"/>
          <w:szCs w:val="22"/>
        </w:rPr>
        <w:t>She still wakes up at 12.00 am – every night at 12 she starts weeping</w:t>
      </w:r>
      <w:r>
        <w:rPr>
          <w:i/>
          <w:sz w:val="22"/>
          <w:szCs w:val="22"/>
        </w:rPr>
        <w:t xml:space="preserve"> </w:t>
      </w:r>
      <w:r w:rsidRPr="00FC5EED">
        <w:rPr>
          <w:i/>
          <w:sz w:val="22"/>
          <w:szCs w:val="22"/>
        </w:rPr>
        <w:t>...</w:t>
      </w:r>
      <w:r>
        <w:rPr>
          <w:i/>
          <w:sz w:val="22"/>
          <w:szCs w:val="22"/>
        </w:rPr>
        <w:t xml:space="preserve"> </w:t>
      </w:r>
      <w:r w:rsidRPr="00FC5EED">
        <w:rPr>
          <w:i/>
          <w:sz w:val="22"/>
          <w:szCs w:val="22"/>
        </w:rPr>
        <w:t>in detention she would wake up at 12 screaming, the head count would terrify her.</w:t>
      </w:r>
    </w:p>
    <w:p w:rsidR="00280C5F" w:rsidRPr="008D7D8F" w:rsidRDefault="00280C5F" w:rsidP="00DB322E">
      <w:pPr>
        <w:spacing w:before="0" w:after="0"/>
        <w:ind w:left="567" w:right="685"/>
        <w:rPr>
          <w:sz w:val="22"/>
          <w:szCs w:val="22"/>
        </w:rPr>
      </w:pPr>
    </w:p>
    <w:p w:rsidR="00280C5F" w:rsidRPr="00FC5EED" w:rsidRDefault="00280C5F" w:rsidP="00DB322E">
      <w:pPr>
        <w:spacing w:before="0" w:after="0"/>
        <w:ind w:left="567" w:right="685"/>
        <w:rPr>
          <w:sz w:val="22"/>
          <w:szCs w:val="22"/>
        </w:rPr>
      </w:pPr>
      <w:r w:rsidRPr="00FC5EED">
        <w:rPr>
          <w:sz w:val="22"/>
          <w:szCs w:val="22"/>
        </w:rPr>
        <w:t xml:space="preserve">(Parent of 2 year old child, </w:t>
      </w:r>
      <w:r w:rsidR="006154DA">
        <w:rPr>
          <w:sz w:val="22"/>
          <w:szCs w:val="22"/>
        </w:rPr>
        <w:t xml:space="preserve">Community Interview, conducted by </w:t>
      </w:r>
      <w:r w:rsidRPr="00FC5EED">
        <w:rPr>
          <w:sz w:val="22"/>
          <w:szCs w:val="22"/>
        </w:rPr>
        <w:t>phone, 12</w:t>
      </w:r>
      <w:r>
        <w:rPr>
          <w:sz w:val="22"/>
          <w:szCs w:val="22"/>
        </w:rPr>
        <w:t xml:space="preserve"> </w:t>
      </w:r>
      <w:r w:rsidRPr="00FC5EED">
        <w:rPr>
          <w:sz w:val="22"/>
          <w:szCs w:val="22"/>
        </w:rPr>
        <w:t xml:space="preserve">June 2014) </w:t>
      </w:r>
    </w:p>
    <w:p w:rsidR="00280C5F" w:rsidRPr="008D7D8F" w:rsidRDefault="00280C5F" w:rsidP="00DB322E">
      <w:pPr>
        <w:spacing w:before="0" w:after="0"/>
        <w:ind w:left="567" w:right="685"/>
        <w:rPr>
          <w:sz w:val="22"/>
          <w:szCs w:val="22"/>
        </w:rPr>
      </w:pPr>
    </w:p>
    <w:p w:rsidR="00280C5F" w:rsidRPr="00FD71A9" w:rsidRDefault="00280C5F" w:rsidP="00DB322E">
      <w:pPr>
        <w:spacing w:before="0" w:after="0"/>
        <w:rPr>
          <w:szCs w:val="22"/>
        </w:rPr>
      </w:pPr>
      <w:r w:rsidRPr="00FD71A9">
        <w:rPr>
          <w:szCs w:val="22"/>
        </w:rPr>
        <w:t>Another parent told the Inquiry that her daughter:</w:t>
      </w:r>
    </w:p>
    <w:p w:rsidR="00280C5F" w:rsidRPr="008D7D8F" w:rsidRDefault="00280C5F" w:rsidP="00DB322E">
      <w:pPr>
        <w:spacing w:before="0" w:after="0"/>
        <w:ind w:left="567"/>
        <w:rPr>
          <w:sz w:val="22"/>
          <w:szCs w:val="22"/>
        </w:rPr>
      </w:pPr>
    </w:p>
    <w:p w:rsidR="00280C5F" w:rsidRDefault="00280C5F" w:rsidP="00DB322E">
      <w:pPr>
        <w:spacing w:before="0" w:after="0"/>
        <w:ind w:left="567"/>
        <w:rPr>
          <w:i/>
          <w:sz w:val="22"/>
          <w:szCs w:val="22"/>
        </w:rPr>
      </w:pPr>
      <w:r w:rsidRPr="008D7D8F">
        <w:rPr>
          <w:i/>
          <w:sz w:val="22"/>
          <w:szCs w:val="22"/>
        </w:rPr>
        <w:t>wakes 3 times in the night. She now sleeps with her father because she is very frightened of the police</w:t>
      </w:r>
      <w:r>
        <w:rPr>
          <w:i/>
          <w:sz w:val="22"/>
          <w:szCs w:val="22"/>
        </w:rPr>
        <w:t> </w:t>
      </w:r>
      <w:r w:rsidRPr="008D7D8F">
        <w:rPr>
          <w:i/>
          <w:sz w:val="22"/>
          <w:szCs w:val="22"/>
        </w:rPr>
        <w:t>…</w:t>
      </w:r>
      <w:r>
        <w:rPr>
          <w:i/>
          <w:sz w:val="22"/>
          <w:szCs w:val="22"/>
        </w:rPr>
        <w:t> .</w:t>
      </w:r>
      <w:r w:rsidRPr="008D7D8F" w:rsidDel="00C6192A">
        <w:rPr>
          <w:i/>
          <w:sz w:val="22"/>
          <w:szCs w:val="22"/>
        </w:rPr>
        <w:t xml:space="preserve"> </w:t>
      </w:r>
      <w:r w:rsidRPr="008D7D8F">
        <w:rPr>
          <w:i/>
          <w:sz w:val="22"/>
          <w:szCs w:val="22"/>
        </w:rPr>
        <w:t xml:space="preserve">She can’t believe that she is free. She thinks if she does something wrong, she will go back to detention. </w:t>
      </w:r>
    </w:p>
    <w:p w:rsidR="00280C5F" w:rsidRDefault="00280C5F" w:rsidP="00DB322E">
      <w:pPr>
        <w:spacing w:before="0" w:after="0"/>
        <w:ind w:left="567"/>
        <w:rPr>
          <w:i/>
          <w:sz w:val="22"/>
          <w:szCs w:val="22"/>
        </w:rPr>
      </w:pPr>
    </w:p>
    <w:p w:rsidR="00280C5F" w:rsidRDefault="00280C5F" w:rsidP="00DB322E">
      <w:pPr>
        <w:spacing w:before="0" w:after="0"/>
        <w:ind w:left="567"/>
        <w:rPr>
          <w:sz w:val="22"/>
          <w:szCs w:val="22"/>
        </w:rPr>
      </w:pPr>
      <w:r w:rsidRPr="007724AE">
        <w:rPr>
          <w:sz w:val="22"/>
          <w:szCs w:val="22"/>
        </w:rPr>
        <w:t xml:space="preserve">(Mother of </w:t>
      </w:r>
      <w:r>
        <w:rPr>
          <w:sz w:val="22"/>
          <w:szCs w:val="22"/>
        </w:rPr>
        <w:t xml:space="preserve">3 year old child, </w:t>
      </w:r>
      <w:r w:rsidR="006154DA">
        <w:rPr>
          <w:sz w:val="22"/>
          <w:szCs w:val="22"/>
        </w:rPr>
        <w:t xml:space="preserve">Community Interview, conducted by </w:t>
      </w:r>
      <w:r>
        <w:rPr>
          <w:sz w:val="22"/>
          <w:szCs w:val="22"/>
        </w:rPr>
        <w:t xml:space="preserve">phone, </w:t>
      </w:r>
      <w:r w:rsidRPr="00CB39C1">
        <w:rPr>
          <w:sz w:val="22"/>
          <w:szCs w:val="22"/>
        </w:rPr>
        <w:t>12 June 2014</w:t>
      </w:r>
      <w:r>
        <w:rPr>
          <w:sz w:val="22"/>
          <w:szCs w:val="22"/>
        </w:rPr>
        <w:t xml:space="preserve">) </w:t>
      </w:r>
    </w:p>
    <w:p w:rsidR="00280C5F" w:rsidRDefault="00280C5F" w:rsidP="00DB322E">
      <w:pPr>
        <w:spacing w:before="0" w:after="0"/>
        <w:ind w:left="567"/>
        <w:rPr>
          <w:sz w:val="22"/>
          <w:szCs w:val="22"/>
        </w:rPr>
      </w:pPr>
    </w:p>
    <w:p w:rsidR="00280C5F" w:rsidRPr="005F4738" w:rsidRDefault="00280C5F" w:rsidP="00DB322E">
      <w:r>
        <w:lastRenderedPageBreak/>
        <w:t xml:space="preserve">Some parents reported that their children were frightened as a result of </w:t>
      </w:r>
      <w:r w:rsidR="00FE2856">
        <w:t>d</w:t>
      </w:r>
      <w:r>
        <w:t>etention. One p</w:t>
      </w:r>
      <w:r w:rsidRPr="005F4738">
        <w:t>arent</w:t>
      </w:r>
      <w:r>
        <w:t xml:space="preserve"> told</w:t>
      </w:r>
      <w:r w:rsidRPr="005F4738">
        <w:t xml:space="preserve"> Inquiry</w:t>
      </w:r>
      <w:r>
        <w:t xml:space="preserve"> staff that her child, detained at age 4 on Christmas Island</w:t>
      </w:r>
      <w:r w:rsidRPr="005F4738">
        <w:t>:</w:t>
      </w:r>
    </w:p>
    <w:p w:rsidR="00280C5F" w:rsidRPr="00CC237E" w:rsidRDefault="00280C5F" w:rsidP="00DB322E">
      <w:pPr>
        <w:ind w:left="720"/>
        <w:rPr>
          <w:i/>
          <w:sz w:val="22"/>
          <w:szCs w:val="22"/>
        </w:rPr>
      </w:pPr>
      <w:r w:rsidRPr="00CC237E">
        <w:rPr>
          <w:i/>
          <w:sz w:val="22"/>
          <w:szCs w:val="22"/>
        </w:rPr>
        <w:t xml:space="preserve">has great fears today and can’t tell the difference between in or outside detention. She is still not confident. She’s frightened that the police will take her. </w:t>
      </w:r>
    </w:p>
    <w:p w:rsidR="00280C5F" w:rsidRPr="00CC237E" w:rsidRDefault="00280C5F" w:rsidP="00DB322E">
      <w:pPr>
        <w:rPr>
          <w:sz w:val="22"/>
          <w:szCs w:val="22"/>
        </w:rPr>
      </w:pPr>
      <w:r w:rsidRPr="00CC237E">
        <w:rPr>
          <w:i/>
          <w:sz w:val="22"/>
          <w:szCs w:val="22"/>
        </w:rPr>
        <w:tab/>
      </w:r>
      <w:r w:rsidRPr="00CC237E">
        <w:rPr>
          <w:sz w:val="22"/>
          <w:szCs w:val="22"/>
        </w:rPr>
        <w:t>(Parent of 5 year old</w:t>
      </w:r>
      <w:r>
        <w:rPr>
          <w:sz w:val="22"/>
          <w:szCs w:val="22"/>
        </w:rPr>
        <w:t xml:space="preserve"> child</w:t>
      </w:r>
      <w:r w:rsidRPr="00CC237E">
        <w:rPr>
          <w:sz w:val="22"/>
          <w:szCs w:val="22"/>
        </w:rPr>
        <w:t xml:space="preserve">, </w:t>
      </w:r>
      <w:r w:rsidR="006154DA">
        <w:rPr>
          <w:sz w:val="22"/>
          <w:szCs w:val="22"/>
        </w:rPr>
        <w:t xml:space="preserve">Community Interview, </w:t>
      </w:r>
      <w:r w:rsidRPr="00CC237E">
        <w:rPr>
          <w:sz w:val="22"/>
          <w:szCs w:val="22"/>
        </w:rPr>
        <w:t>Darwin</w:t>
      </w:r>
      <w:r w:rsidR="00FD31E2">
        <w:rPr>
          <w:sz w:val="22"/>
          <w:szCs w:val="22"/>
        </w:rPr>
        <w:t>,</w:t>
      </w:r>
      <w:r w:rsidRPr="00CC237E">
        <w:rPr>
          <w:sz w:val="22"/>
          <w:szCs w:val="22"/>
        </w:rPr>
        <w:t xml:space="preserve"> 15 April 2014)</w:t>
      </w:r>
    </w:p>
    <w:p w:rsidR="00280C5F" w:rsidRDefault="00280C5F" w:rsidP="00DB322E">
      <w:r>
        <w:t>Her daughter now needs ‘constant attention’ from her mother, as she is:</w:t>
      </w:r>
    </w:p>
    <w:p w:rsidR="00280C5F" w:rsidRDefault="00280C5F" w:rsidP="00DB322E">
      <w:pPr>
        <w:ind w:left="567"/>
        <w:rPr>
          <w:i/>
          <w:sz w:val="22"/>
          <w:szCs w:val="22"/>
        </w:rPr>
      </w:pPr>
      <w:r w:rsidRPr="00CC237E">
        <w:rPr>
          <w:i/>
          <w:sz w:val="22"/>
          <w:szCs w:val="22"/>
        </w:rPr>
        <w:t xml:space="preserve">too trusting, she wants to go with everyone, she would ask people in the park outside </w:t>
      </w:r>
      <w:r>
        <w:rPr>
          <w:i/>
          <w:sz w:val="22"/>
          <w:szCs w:val="22"/>
        </w:rPr>
        <w:t>‘</w:t>
      </w:r>
      <w:r w:rsidRPr="00CC237E">
        <w:rPr>
          <w:i/>
          <w:sz w:val="22"/>
          <w:szCs w:val="22"/>
        </w:rPr>
        <w:t>can you take me home?’  I can’t work because I ne</w:t>
      </w:r>
      <w:r>
        <w:rPr>
          <w:i/>
          <w:sz w:val="22"/>
          <w:szCs w:val="22"/>
        </w:rPr>
        <w:t>ed to look after her full time</w:t>
      </w:r>
      <w:r w:rsidRPr="00CC237E">
        <w:rPr>
          <w:i/>
          <w:sz w:val="22"/>
          <w:szCs w:val="22"/>
        </w:rPr>
        <w:t xml:space="preserve"> she is terrified and needs a lot of attention. She has problems with making friends.</w:t>
      </w:r>
    </w:p>
    <w:p w:rsidR="00280C5F" w:rsidRPr="00C134FE" w:rsidRDefault="00280C5F" w:rsidP="00DB322E">
      <w:pPr>
        <w:ind w:left="567"/>
        <w:rPr>
          <w:sz w:val="22"/>
          <w:szCs w:val="22"/>
        </w:rPr>
      </w:pPr>
      <w:r>
        <w:rPr>
          <w:sz w:val="22"/>
          <w:szCs w:val="22"/>
        </w:rPr>
        <w:t>(</w:t>
      </w:r>
      <w:r w:rsidRPr="00CC237E">
        <w:rPr>
          <w:sz w:val="22"/>
          <w:szCs w:val="22"/>
        </w:rPr>
        <w:t>Parent of 5 year old</w:t>
      </w:r>
      <w:r>
        <w:rPr>
          <w:sz w:val="22"/>
          <w:szCs w:val="22"/>
        </w:rPr>
        <w:t xml:space="preserve"> child</w:t>
      </w:r>
      <w:r w:rsidRPr="00CC237E">
        <w:rPr>
          <w:sz w:val="22"/>
          <w:szCs w:val="22"/>
        </w:rPr>
        <w:t xml:space="preserve">, </w:t>
      </w:r>
      <w:r w:rsidR="006154DA">
        <w:rPr>
          <w:sz w:val="22"/>
          <w:szCs w:val="22"/>
        </w:rPr>
        <w:t xml:space="preserve">Community Interview, </w:t>
      </w:r>
      <w:r w:rsidRPr="00CC237E">
        <w:rPr>
          <w:sz w:val="22"/>
          <w:szCs w:val="22"/>
        </w:rPr>
        <w:t>Darwin</w:t>
      </w:r>
      <w:r w:rsidR="00FD31E2">
        <w:rPr>
          <w:sz w:val="22"/>
          <w:szCs w:val="22"/>
        </w:rPr>
        <w:t>,</w:t>
      </w:r>
      <w:r w:rsidRPr="00CC237E">
        <w:rPr>
          <w:sz w:val="22"/>
          <w:szCs w:val="22"/>
        </w:rPr>
        <w:t xml:space="preserve"> 15 April 2014)</w:t>
      </w:r>
    </w:p>
    <w:p w:rsidR="00280C5F" w:rsidRPr="003B4701" w:rsidRDefault="00280C5F" w:rsidP="00DB322E">
      <w:pPr>
        <w:pStyle w:val="Heading2"/>
      </w:pPr>
      <w:bookmarkStart w:id="231" w:name="_Toc403999520"/>
      <w:r w:rsidRPr="003B4701">
        <w:t xml:space="preserve">Continuing impacts of detention on primary </w:t>
      </w:r>
      <w:r w:rsidR="007F23A7">
        <w:t>school aged</w:t>
      </w:r>
      <w:r w:rsidRPr="003B4701">
        <w:t xml:space="preserve"> children</w:t>
      </w:r>
      <w:bookmarkEnd w:id="231"/>
      <w:r w:rsidRPr="003B4701">
        <w:t xml:space="preserve"> </w:t>
      </w:r>
    </w:p>
    <w:p w:rsidR="00280C5F" w:rsidRPr="003B4701" w:rsidRDefault="00280C5F" w:rsidP="00DB322E">
      <w:pPr>
        <w:ind w:left="567"/>
        <w:rPr>
          <w:i/>
          <w:sz w:val="22"/>
          <w:szCs w:val="22"/>
        </w:rPr>
      </w:pPr>
      <w:r w:rsidRPr="003B4701">
        <w:rPr>
          <w:i/>
          <w:sz w:val="22"/>
          <w:szCs w:val="22"/>
        </w:rPr>
        <w:t>Before my children go to bed, I have to put them in nappies. When they are walking around and a police car goes by they feel scared, they don’t feel safe.</w:t>
      </w:r>
      <w:r w:rsidRPr="003B4701">
        <w:rPr>
          <w:sz w:val="22"/>
          <w:szCs w:val="22"/>
        </w:rPr>
        <w:t xml:space="preserve"> </w:t>
      </w:r>
    </w:p>
    <w:p w:rsidR="00280C5F" w:rsidRPr="003B4701" w:rsidRDefault="00280C5F" w:rsidP="00DB322E">
      <w:pPr>
        <w:ind w:firstLine="567"/>
        <w:rPr>
          <w:sz w:val="22"/>
          <w:szCs w:val="22"/>
        </w:rPr>
      </w:pPr>
      <w:r w:rsidRPr="003B4701">
        <w:rPr>
          <w:sz w:val="22"/>
          <w:szCs w:val="22"/>
        </w:rPr>
        <w:t xml:space="preserve">(Father of 6 and 7 year old children, </w:t>
      </w:r>
      <w:r w:rsidR="006154DA">
        <w:rPr>
          <w:sz w:val="22"/>
          <w:szCs w:val="22"/>
        </w:rPr>
        <w:t xml:space="preserve">Community Interview, </w:t>
      </w:r>
      <w:r w:rsidRPr="003B4701">
        <w:rPr>
          <w:sz w:val="22"/>
          <w:szCs w:val="22"/>
        </w:rPr>
        <w:t>Sydney</w:t>
      </w:r>
      <w:r w:rsidR="00FD31E2">
        <w:rPr>
          <w:sz w:val="22"/>
          <w:szCs w:val="22"/>
        </w:rPr>
        <w:t>,</w:t>
      </w:r>
      <w:r w:rsidRPr="003B4701">
        <w:rPr>
          <w:sz w:val="22"/>
          <w:szCs w:val="22"/>
        </w:rPr>
        <w:t xml:space="preserve"> 16 April 2014)</w:t>
      </w:r>
    </w:p>
    <w:p w:rsidR="00280C5F" w:rsidRPr="003B4701" w:rsidRDefault="00280C5F" w:rsidP="00DB322E">
      <w:r w:rsidRPr="003B4701">
        <w:t xml:space="preserve">The Inquiry interviewed 20 children who were aged between 5 and 12 years when in detention. Interviewees reported that the development of some of these children had been impaired and </w:t>
      </w:r>
      <w:r>
        <w:t xml:space="preserve">that they </w:t>
      </w:r>
      <w:r w:rsidRPr="003B4701">
        <w:t xml:space="preserve">required </w:t>
      </w:r>
      <w:r>
        <w:t>ongoing support</w:t>
      </w:r>
      <w:r w:rsidRPr="003B4701">
        <w:t xml:space="preserve">. </w:t>
      </w:r>
      <w:r>
        <w:t xml:space="preserve">One mother reported that her </w:t>
      </w:r>
      <w:r w:rsidRPr="003B4701">
        <w:t xml:space="preserve">child </w:t>
      </w:r>
      <w:r>
        <w:t>had</w:t>
      </w:r>
      <w:r w:rsidR="006154DA">
        <w:t xml:space="preserve"> spent three</w:t>
      </w:r>
      <w:r w:rsidRPr="003B4701">
        <w:t xml:space="preserve"> months on Christmas Island</w:t>
      </w:r>
      <w:r>
        <w:t xml:space="preserve"> and had </w:t>
      </w:r>
      <w:r w:rsidRPr="003B4701">
        <w:t>witnessed violent incidents</w:t>
      </w:r>
      <w:r>
        <w:t xml:space="preserve">. She </w:t>
      </w:r>
      <w:r w:rsidRPr="003B4701">
        <w:t>told Inquiry staff:</w:t>
      </w:r>
    </w:p>
    <w:p w:rsidR="00280C5F" w:rsidRPr="00FD71A9" w:rsidRDefault="00280C5F" w:rsidP="00DB322E">
      <w:pPr>
        <w:ind w:left="709"/>
        <w:rPr>
          <w:i/>
          <w:sz w:val="22"/>
        </w:rPr>
      </w:pPr>
      <w:r w:rsidRPr="00FD71A9">
        <w:rPr>
          <w:i/>
          <w:sz w:val="22"/>
        </w:rPr>
        <w:t>My 6 year old child is in kindergarten rather than school. Her development was affected so much that she cannot keep up with other children. But she has received treatment to help her with play and for aggressive, angry behaviour.</w:t>
      </w:r>
      <w:r w:rsidRPr="00FD71A9" w:rsidDel="0097172F">
        <w:rPr>
          <w:i/>
          <w:sz w:val="22"/>
        </w:rPr>
        <w:t xml:space="preserve"> </w:t>
      </w:r>
    </w:p>
    <w:p w:rsidR="00280C5F" w:rsidRPr="00FD71A9" w:rsidRDefault="00280C5F" w:rsidP="00DB322E">
      <w:pPr>
        <w:ind w:left="709"/>
        <w:rPr>
          <w:sz w:val="22"/>
          <w:szCs w:val="22"/>
        </w:rPr>
      </w:pPr>
      <w:r w:rsidRPr="00FD71A9">
        <w:rPr>
          <w:sz w:val="22"/>
          <w:szCs w:val="22"/>
        </w:rPr>
        <w:t>(Mother of 7</w:t>
      </w:r>
      <w:r w:rsidRPr="006329BB">
        <w:rPr>
          <w:sz w:val="22"/>
          <w:szCs w:val="22"/>
        </w:rPr>
        <w:t xml:space="preserve"> year old child</w:t>
      </w:r>
      <w:r w:rsidRPr="00FD71A9">
        <w:rPr>
          <w:sz w:val="22"/>
          <w:szCs w:val="22"/>
        </w:rPr>
        <w:t>, 6</w:t>
      </w:r>
      <w:r w:rsidRPr="006329BB">
        <w:rPr>
          <w:sz w:val="22"/>
          <w:szCs w:val="22"/>
        </w:rPr>
        <w:t xml:space="preserve"> year old child</w:t>
      </w:r>
      <w:r w:rsidRPr="00FD71A9">
        <w:rPr>
          <w:sz w:val="22"/>
          <w:szCs w:val="22"/>
        </w:rPr>
        <w:t xml:space="preserve"> and 2 </w:t>
      </w:r>
      <w:r w:rsidRPr="006329BB">
        <w:rPr>
          <w:sz w:val="22"/>
          <w:szCs w:val="22"/>
        </w:rPr>
        <w:t>year old child,</w:t>
      </w:r>
      <w:r w:rsidRPr="00FD71A9">
        <w:rPr>
          <w:sz w:val="22"/>
          <w:szCs w:val="22"/>
        </w:rPr>
        <w:t xml:space="preserve"> </w:t>
      </w:r>
      <w:r w:rsidR="006154DA">
        <w:rPr>
          <w:sz w:val="22"/>
          <w:szCs w:val="22"/>
        </w:rPr>
        <w:t xml:space="preserve">Community Interview, </w:t>
      </w:r>
      <w:r w:rsidRPr="00FD71A9">
        <w:rPr>
          <w:sz w:val="22"/>
          <w:szCs w:val="22"/>
        </w:rPr>
        <w:t>Melbourne, 5 May 2014)</w:t>
      </w:r>
    </w:p>
    <w:p w:rsidR="00280C5F" w:rsidRPr="003B4701" w:rsidRDefault="00280C5F" w:rsidP="00DB322E">
      <w:r w:rsidRPr="003B4701">
        <w:t>The mother explained that her daughter had been receiving support from a psychiatrist and occupational therapist s</w:t>
      </w:r>
      <w:r>
        <w:t xml:space="preserve">ince her release from detention. </w:t>
      </w:r>
      <w:r w:rsidRPr="003B4701">
        <w:t xml:space="preserve"> </w:t>
      </w:r>
    </w:p>
    <w:p w:rsidR="00280C5F" w:rsidRPr="003B4701" w:rsidRDefault="00280C5F" w:rsidP="00DB322E">
      <w:pPr>
        <w:spacing w:before="0" w:after="0"/>
      </w:pPr>
      <w:r w:rsidRPr="003B4701">
        <w:t>Another mother described her 5 year old boy as being scared and traumatised:</w:t>
      </w:r>
    </w:p>
    <w:p w:rsidR="00280C5F" w:rsidRPr="003B4701" w:rsidRDefault="00280C5F" w:rsidP="00DB322E">
      <w:pPr>
        <w:spacing w:before="0" w:after="0"/>
      </w:pPr>
    </w:p>
    <w:p w:rsidR="00280C5F" w:rsidRPr="00FD71A9" w:rsidRDefault="00280C5F" w:rsidP="00DB322E">
      <w:pPr>
        <w:spacing w:before="0" w:after="0"/>
        <w:ind w:left="567"/>
        <w:rPr>
          <w:i/>
          <w:sz w:val="22"/>
          <w:szCs w:val="22"/>
        </w:rPr>
      </w:pPr>
      <w:r w:rsidRPr="00FD71A9">
        <w:rPr>
          <w:i/>
          <w:sz w:val="22"/>
          <w:szCs w:val="22"/>
        </w:rPr>
        <w:t xml:space="preserve">My little one is still scared of everybody. He saw a psychologist while in detention but he is still scared and traumatised, we don’t know what to do and how to help. </w:t>
      </w:r>
    </w:p>
    <w:p w:rsidR="00280C5F" w:rsidRPr="003B4701" w:rsidRDefault="00280C5F" w:rsidP="00DB322E">
      <w:pPr>
        <w:spacing w:before="0" w:after="0"/>
        <w:ind w:left="567"/>
        <w:rPr>
          <w:sz w:val="22"/>
          <w:szCs w:val="22"/>
        </w:rPr>
      </w:pPr>
    </w:p>
    <w:p w:rsidR="00280C5F" w:rsidRPr="006302FA" w:rsidRDefault="00280C5F" w:rsidP="00DB322E">
      <w:pPr>
        <w:spacing w:before="0" w:after="0"/>
        <w:ind w:left="567"/>
        <w:rPr>
          <w:sz w:val="22"/>
          <w:szCs w:val="22"/>
        </w:rPr>
      </w:pPr>
      <w:r w:rsidRPr="003B4701">
        <w:rPr>
          <w:sz w:val="22"/>
          <w:szCs w:val="22"/>
        </w:rPr>
        <w:t xml:space="preserve">(Mother of 5 </w:t>
      </w:r>
      <w:r>
        <w:rPr>
          <w:sz w:val="22"/>
          <w:szCs w:val="22"/>
        </w:rPr>
        <w:t>year old child</w:t>
      </w:r>
      <w:r w:rsidRPr="003B4701">
        <w:rPr>
          <w:sz w:val="22"/>
          <w:szCs w:val="22"/>
        </w:rPr>
        <w:t xml:space="preserve">, </w:t>
      </w:r>
      <w:r w:rsidR="006154DA">
        <w:rPr>
          <w:sz w:val="22"/>
          <w:szCs w:val="22"/>
        </w:rPr>
        <w:t xml:space="preserve">Community Interview, </w:t>
      </w:r>
      <w:r w:rsidRPr="003B4701">
        <w:rPr>
          <w:sz w:val="22"/>
          <w:szCs w:val="22"/>
        </w:rPr>
        <w:t>Adelaide</w:t>
      </w:r>
      <w:r>
        <w:rPr>
          <w:sz w:val="22"/>
          <w:szCs w:val="22"/>
        </w:rPr>
        <w:t>,</w:t>
      </w:r>
      <w:r w:rsidRPr="003B4701">
        <w:rPr>
          <w:sz w:val="22"/>
          <w:szCs w:val="22"/>
        </w:rPr>
        <w:t xml:space="preserve"> 13 May</w:t>
      </w:r>
      <w:r>
        <w:rPr>
          <w:sz w:val="22"/>
          <w:szCs w:val="22"/>
        </w:rPr>
        <w:t xml:space="preserve"> 2014) </w:t>
      </w:r>
    </w:p>
    <w:p w:rsidR="00280C5F" w:rsidRDefault="00280C5F" w:rsidP="00DB322E">
      <w:pPr>
        <w:pStyle w:val="Heading2"/>
      </w:pPr>
      <w:bookmarkStart w:id="232" w:name="_Toc403999521"/>
      <w:r>
        <w:t>Continuing impacts of detention on teenagers</w:t>
      </w:r>
      <w:bookmarkEnd w:id="232"/>
    </w:p>
    <w:p w:rsidR="00280C5F" w:rsidRDefault="00280C5F" w:rsidP="00DB322E">
      <w:pPr>
        <w:spacing w:before="0" w:after="0"/>
        <w:ind w:left="709"/>
        <w:rPr>
          <w:i/>
          <w:sz w:val="22"/>
          <w:szCs w:val="22"/>
        </w:rPr>
      </w:pPr>
      <w:r>
        <w:rPr>
          <w:i/>
          <w:sz w:val="22"/>
          <w:szCs w:val="22"/>
        </w:rPr>
        <w:t xml:space="preserve">The detention centre made us lose confidence in ourselves. We cannot trust anybody. </w:t>
      </w:r>
    </w:p>
    <w:p w:rsidR="00280C5F" w:rsidRDefault="00280C5F" w:rsidP="00DB322E">
      <w:pPr>
        <w:spacing w:before="0" w:after="0"/>
        <w:ind w:left="709"/>
        <w:rPr>
          <w:i/>
          <w:sz w:val="22"/>
          <w:szCs w:val="22"/>
        </w:rPr>
      </w:pPr>
    </w:p>
    <w:p w:rsidR="00280C5F" w:rsidRDefault="00280C5F" w:rsidP="00DB322E">
      <w:pPr>
        <w:spacing w:before="0" w:after="0"/>
        <w:ind w:left="709"/>
        <w:rPr>
          <w:sz w:val="22"/>
          <w:szCs w:val="22"/>
        </w:rPr>
      </w:pPr>
      <w:r>
        <w:rPr>
          <w:sz w:val="22"/>
          <w:szCs w:val="22"/>
        </w:rPr>
        <w:t>(</w:t>
      </w:r>
      <w:r w:rsidR="006154DA">
        <w:rPr>
          <w:sz w:val="22"/>
          <w:szCs w:val="22"/>
        </w:rPr>
        <w:t>17 year old unaccompanied child</w:t>
      </w:r>
      <w:r>
        <w:rPr>
          <w:sz w:val="22"/>
          <w:szCs w:val="22"/>
        </w:rPr>
        <w:t xml:space="preserve">, </w:t>
      </w:r>
      <w:r w:rsidR="006154DA">
        <w:rPr>
          <w:sz w:val="22"/>
          <w:szCs w:val="22"/>
        </w:rPr>
        <w:t xml:space="preserve">Community Interview, </w:t>
      </w:r>
      <w:r>
        <w:rPr>
          <w:sz w:val="22"/>
          <w:szCs w:val="22"/>
        </w:rPr>
        <w:t>Sydney, 5 August 2014)</w:t>
      </w:r>
    </w:p>
    <w:p w:rsidR="00280C5F" w:rsidRDefault="00280C5F" w:rsidP="00DB322E">
      <w:pPr>
        <w:spacing w:before="0" w:after="0"/>
      </w:pPr>
    </w:p>
    <w:p w:rsidR="00280C5F" w:rsidRDefault="00280C5F" w:rsidP="00DB322E">
      <w:pPr>
        <w:spacing w:before="0" w:after="0"/>
      </w:pPr>
      <w:r>
        <w:t xml:space="preserve">The Inquiry team interviewed 56 </w:t>
      </w:r>
      <w:r w:rsidRPr="008D7D8F">
        <w:t xml:space="preserve">children </w:t>
      </w:r>
      <w:r>
        <w:t>who were aged between 13 and 17</w:t>
      </w:r>
      <w:r w:rsidRPr="008D7D8F">
        <w:t xml:space="preserve"> </w:t>
      </w:r>
      <w:r>
        <w:t>during</w:t>
      </w:r>
      <w:r w:rsidRPr="008D7D8F">
        <w:t xml:space="preserve"> the time </w:t>
      </w:r>
      <w:r>
        <w:t xml:space="preserve">they spent in </w:t>
      </w:r>
      <w:r w:rsidR="00FE2856">
        <w:t>d</w:t>
      </w:r>
      <w:r w:rsidRPr="008D7D8F">
        <w:t xml:space="preserve">etention. </w:t>
      </w:r>
      <w:r>
        <w:t xml:space="preserve">Thirty-one of these children were unaccompanied.  </w:t>
      </w:r>
    </w:p>
    <w:p w:rsidR="00280C5F" w:rsidRDefault="00280C5F" w:rsidP="00DB322E">
      <w:pPr>
        <w:spacing w:before="0" w:after="0"/>
      </w:pPr>
    </w:p>
    <w:p w:rsidR="00280C5F" w:rsidRDefault="00280C5F" w:rsidP="00DB322E">
      <w:pPr>
        <w:spacing w:before="0" w:after="0"/>
      </w:pPr>
      <w:r>
        <w:t xml:space="preserve">When the teenagers were asked whether they thought </w:t>
      </w:r>
      <w:r w:rsidR="00FD31E2">
        <w:t xml:space="preserve">that </w:t>
      </w:r>
      <w:r>
        <w:t xml:space="preserve">their emotional or mental health was negatively affected by the experience of </w:t>
      </w:r>
      <w:r w:rsidR="00FD31E2">
        <w:t>d</w:t>
      </w:r>
      <w:r>
        <w:t>etention, 72 percent responded yes, five percent thought sometimes, 19 percent answered no, and four percent were unsure.</w:t>
      </w:r>
      <w:r>
        <w:rPr>
          <w:rStyle w:val="EndnoteReference"/>
        </w:rPr>
        <w:endnoteReference w:id="619"/>
      </w:r>
    </w:p>
    <w:p w:rsidR="00280C5F" w:rsidRDefault="00280C5F" w:rsidP="00DB322E">
      <w:pPr>
        <w:spacing w:before="0" w:after="0"/>
      </w:pPr>
    </w:p>
    <w:p w:rsidR="00280C5F" w:rsidRDefault="00280C5F" w:rsidP="00DB322E">
      <w:pPr>
        <w:spacing w:before="0" w:after="0"/>
      </w:pPr>
      <w:r>
        <w:t>When asked</w:t>
      </w:r>
      <w:r w:rsidR="004C06B1">
        <w:t xml:space="preserve"> on the day of the interviews</w:t>
      </w:r>
      <w:r>
        <w:t xml:space="preserve"> how often they felt sad, the teenagers who were now living in the community provided the responses at Chart </w:t>
      </w:r>
      <w:r w:rsidR="00E73C97">
        <w:t>58</w:t>
      </w:r>
      <w:r>
        <w:t xml:space="preserve">. </w:t>
      </w:r>
    </w:p>
    <w:p w:rsidR="00280C5F" w:rsidRDefault="00280C5F" w:rsidP="00DB322E">
      <w:pPr>
        <w:spacing w:before="0" w:after="0"/>
      </w:pPr>
    </w:p>
    <w:p w:rsidR="00280C5F" w:rsidRPr="00134482" w:rsidRDefault="00C05C84" w:rsidP="00C05C84">
      <w:pPr>
        <w:pStyle w:val="Caption"/>
        <w:rPr>
          <w:b w:val="0"/>
        </w:rPr>
      </w:pPr>
      <w:bookmarkStart w:id="233" w:name="_Toc404001094"/>
      <w:r>
        <w:t xml:space="preserve">Chart </w:t>
      </w:r>
      <w:r w:rsidR="00400E9C">
        <w:fldChar w:fldCharType="begin"/>
      </w:r>
      <w:r w:rsidR="00400E9C">
        <w:instrText xml:space="preserve"> SEQ Chart \* ARABIC </w:instrText>
      </w:r>
      <w:r w:rsidR="00400E9C">
        <w:fldChar w:fldCharType="separate"/>
      </w:r>
      <w:r>
        <w:rPr>
          <w:noProof/>
        </w:rPr>
        <w:t>58</w:t>
      </w:r>
      <w:r w:rsidR="00400E9C">
        <w:rPr>
          <w:noProof/>
        </w:rPr>
        <w:fldChar w:fldCharType="end"/>
      </w:r>
      <w:r w:rsidRPr="00370062">
        <w:t>: Responses by teenagers released from detention to the question: How often do you feel sad?</w:t>
      </w:r>
      <w:bookmarkEnd w:id="233"/>
      <w:r w:rsidR="00280C5F" w:rsidRPr="00134482">
        <w:rPr>
          <w:b w:val="0"/>
        </w:rPr>
        <w:t xml:space="preserve"> </w:t>
      </w:r>
    </w:p>
    <w:p w:rsidR="00280C5F" w:rsidRDefault="00280C5F" w:rsidP="00DB322E">
      <w:pPr>
        <w:rPr>
          <w:rFonts w:cs="Arial"/>
          <w:b/>
          <w:sz w:val="20"/>
          <w:szCs w:val="20"/>
        </w:rPr>
      </w:pPr>
      <w:r>
        <w:rPr>
          <w:noProof/>
        </w:rPr>
        <w:drawing>
          <wp:inline distT="0" distB="0" distL="0" distR="0" wp14:anchorId="39CE1A77" wp14:editId="32DA0BA4">
            <wp:extent cx="4572000" cy="2743200"/>
            <wp:effectExtent l="0" t="0" r="19050" b="1905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280C5F" w:rsidRPr="00134482"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Pr>
          <w:rFonts w:cs="Arial"/>
          <w:b/>
          <w:sz w:val="20"/>
          <w:szCs w:val="20"/>
        </w:rPr>
        <w:t>48</w:t>
      </w:r>
      <w:r w:rsidRPr="00655A84">
        <w:rPr>
          <w:rFonts w:cs="Arial"/>
          <w:b/>
          <w:sz w:val="20"/>
          <w:szCs w:val="20"/>
        </w:rPr>
        <w:t xml:space="preserve"> respondents </w:t>
      </w:r>
    </w:p>
    <w:p w:rsidR="00280C5F" w:rsidRDefault="00280C5F" w:rsidP="00DB322E">
      <w:pPr>
        <w:spacing w:before="0" w:after="0"/>
      </w:pPr>
      <w:r>
        <w:t xml:space="preserve">When asked how often they felt happy, the teenagers who were now living in the community provided the responses at Chart </w:t>
      </w:r>
      <w:r w:rsidR="00E73C97">
        <w:t>59</w:t>
      </w:r>
      <w:r>
        <w:t>.</w:t>
      </w:r>
      <w:r w:rsidR="0095011D">
        <w:t xml:space="preserve"> </w:t>
      </w:r>
    </w:p>
    <w:p w:rsidR="00382C2E" w:rsidRDefault="00382C2E" w:rsidP="00C05C84">
      <w:pPr>
        <w:pStyle w:val="Caption"/>
      </w:pPr>
      <w:bookmarkStart w:id="234" w:name="_Toc404001095"/>
    </w:p>
    <w:p w:rsidR="00382C2E" w:rsidRDefault="00382C2E">
      <w:pPr>
        <w:spacing w:before="0" w:after="0"/>
        <w:rPr>
          <w:b/>
          <w:bCs/>
          <w:szCs w:val="18"/>
        </w:rPr>
      </w:pPr>
      <w:r>
        <w:br w:type="page"/>
      </w:r>
    </w:p>
    <w:p w:rsidR="00280C5F" w:rsidRDefault="00C05C84" w:rsidP="00C05C84">
      <w:pPr>
        <w:pStyle w:val="Caption"/>
        <w:rPr>
          <w:b w:val="0"/>
        </w:rPr>
      </w:pPr>
      <w:r>
        <w:lastRenderedPageBreak/>
        <w:t xml:space="preserve">Chart </w:t>
      </w:r>
      <w:r w:rsidR="00400E9C">
        <w:fldChar w:fldCharType="begin"/>
      </w:r>
      <w:r w:rsidR="00400E9C">
        <w:instrText xml:space="preserve"> SEQ Chart \* ARABIC </w:instrText>
      </w:r>
      <w:r w:rsidR="00400E9C">
        <w:fldChar w:fldCharType="separate"/>
      </w:r>
      <w:r>
        <w:rPr>
          <w:noProof/>
        </w:rPr>
        <w:t>59</w:t>
      </w:r>
      <w:r w:rsidR="00400E9C">
        <w:rPr>
          <w:noProof/>
        </w:rPr>
        <w:fldChar w:fldCharType="end"/>
      </w:r>
      <w:r w:rsidRPr="00D82FC2">
        <w:t>: Responses by teenagers released from detention to the question: How often do you feel happy?</w:t>
      </w:r>
      <w:bookmarkEnd w:id="234"/>
    </w:p>
    <w:p w:rsidR="004A15D9" w:rsidRDefault="004A15D9" w:rsidP="00DB322E">
      <w:r>
        <w:rPr>
          <w:noProof/>
        </w:rPr>
        <w:drawing>
          <wp:inline distT="0" distB="0" distL="0" distR="0" wp14:anchorId="71FD6632" wp14:editId="21468147">
            <wp:extent cx="4572000" cy="2743200"/>
            <wp:effectExtent l="0" t="0" r="19050" b="19050"/>
            <wp:docPr id="766" name="Chart 766"/>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280C5F" w:rsidRPr="00134482" w:rsidRDefault="00280C5F" w:rsidP="00DB322E">
      <w:pPr>
        <w:rPr>
          <w:rFonts w:cs="Arial"/>
          <w:b/>
          <w:sz w:val="20"/>
          <w:szCs w:val="20"/>
        </w:rPr>
      </w:pPr>
      <w:r w:rsidRPr="00655A84">
        <w:rPr>
          <w:rFonts w:cs="Arial"/>
          <w:b/>
          <w:sz w:val="20"/>
          <w:szCs w:val="20"/>
        </w:rPr>
        <w:t>Australian Human Rights Co</w:t>
      </w:r>
      <w:r>
        <w:rPr>
          <w:rFonts w:cs="Arial"/>
          <w:b/>
          <w:sz w:val="20"/>
          <w:szCs w:val="20"/>
        </w:rPr>
        <w:t xml:space="preserve">mmission, </w:t>
      </w:r>
      <w:r w:rsidRPr="00655A84">
        <w:rPr>
          <w:rFonts w:cs="Arial"/>
          <w:b/>
          <w:sz w:val="20"/>
          <w:szCs w:val="20"/>
        </w:rPr>
        <w:t xml:space="preserve">Inquiry Questionnaire for </w:t>
      </w:r>
      <w:r>
        <w:rPr>
          <w:rFonts w:cs="Arial"/>
          <w:b/>
          <w:sz w:val="20"/>
          <w:szCs w:val="20"/>
        </w:rPr>
        <w:t>Children and Parents Released from Detention</w:t>
      </w:r>
      <w:r w:rsidRPr="00655A84">
        <w:rPr>
          <w:rFonts w:cs="Arial"/>
          <w:b/>
          <w:sz w:val="20"/>
          <w:szCs w:val="20"/>
        </w:rPr>
        <w:t xml:space="preserve">, Australia 2014, </w:t>
      </w:r>
      <w:r w:rsidR="00210E31">
        <w:rPr>
          <w:rFonts w:cs="Arial"/>
          <w:b/>
          <w:sz w:val="20"/>
          <w:szCs w:val="20"/>
        </w:rPr>
        <w:t>47</w:t>
      </w:r>
      <w:r w:rsidRPr="00655A84">
        <w:rPr>
          <w:rFonts w:cs="Arial"/>
          <w:b/>
          <w:sz w:val="20"/>
          <w:szCs w:val="20"/>
        </w:rPr>
        <w:t xml:space="preserve"> respondents </w:t>
      </w:r>
    </w:p>
    <w:p w:rsidR="00280C5F" w:rsidRDefault="00FD31E2" w:rsidP="00DB322E">
      <w:r>
        <w:t>At the f</w:t>
      </w:r>
      <w:r w:rsidR="00280C5F">
        <w:t xml:space="preserve">irst </w:t>
      </w:r>
      <w:r>
        <w:t>p</w:t>
      </w:r>
      <w:r w:rsidR="00280C5F">
        <w:t xml:space="preserve">ublic </w:t>
      </w:r>
      <w:r>
        <w:t>h</w:t>
      </w:r>
      <w:r w:rsidR="00E73C97">
        <w:t xml:space="preserve">earing, the Commission </w:t>
      </w:r>
      <w:r w:rsidR="00280C5F">
        <w:t>heard evidence from the Principal of Holroyd High School</w:t>
      </w:r>
      <w:r>
        <w:t>, in Sydney</w:t>
      </w:r>
      <w:r w:rsidR="00280C5F">
        <w:t xml:space="preserve">. The Principal spoke about the large population of asylum seeker children at the school and their academic performance after release from </w:t>
      </w:r>
      <w:r w:rsidR="00E15B71">
        <w:t>d</w:t>
      </w:r>
      <w:r w:rsidR="00280C5F">
        <w:t xml:space="preserve">etention. </w:t>
      </w:r>
    </w:p>
    <w:p w:rsidR="00280C5F" w:rsidRPr="000C36AD" w:rsidRDefault="00280C5F" w:rsidP="00DB322E">
      <w:pPr>
        <w:ind w:left="567"/>
        <w:rPr>
          <w:sz w:val="22"/>
          <w:szCs w:val="22"/>
          <w:vertAlign w:val="superscript"/>
        </w:rPr>
      </w:pPr>
      <w:r>
        <w:rPr>
          <w:sz w:val="22"/>
          <w:szCs w:val="22"/>
        </w:rPr>
        <w:t>The restrictions and the institutionalisation that happens in the detention centres make them quite generally passive, depressed, slow to react when they come out of detention. What we notice is that a lot of them have difficulty with concentration, with focusing on their school work, no matter how keen they are to get back into it, and with memory. Some of the students actually have memory loss. They’re not recalling things which they should recall.</w:t>
      </w:r>
      <w:r>
        <w:rPr>
          <w:rStyle w:val="EndnoteReference"/>
          <w:szCs w:val="22"/>
        </w:rPr>
        <w:endnoteReference w:id="620"/>
      </w:r>
      <w:r>
        <w:rPr>
          <w:sz w:val="22"/>
          <w:szCs w:val="22"/>
          <w:vertAlign w:val="superscript"/>
        </w:rPr>
        <w:t xml:space="preserve"> </w:t>
      </w:r>
    </w:p>
    <w:p w:rsidR="00280C5F" w:rsidRDefault="00280C5F" w:rsidP="00DB322E">
      <w:r>
        <w:t>Teenagers reported to Inquiry staff that detention had affected their sense of identity and worth in the community.</w:t>
      </w:r>
    </w:p>
    <w:p w:rsidR="00280C5F" w:rsidRDefault="00280C5F" w:rsidP="00DB322E">
      <w:pPr>
        <w:spacing w:before="0" w:after="0"/>
        <w:ind w:left="709"/>
        <w:rPr>
          <w:i/>
          <w:sz w:val="22"/>
          <w:szCs w:val="22"/>
        </w:rPr>
      </w:pPr>
      <w:r>
        <w:rPr>
          <w:i/>
          <w:sz w:val="22"/>
          <w:szCs w:val="22"/>
        </w:rPr>
        <w:t>I have definitely started looking at myself from the perspective of convincing others in the community … I am not a criminal … I am worth what others are.</w:t>
      </w:r>
    </w:p>
    <w:p w:rsidR="00280C5F" w:rsidRDefault="00280C5F" w:rsidP="00DB322E">
      <w:pPr>
        <w:spacing w:before="0" w:after="0"/>
        <w:ind w:left="709"/>
        <w:rPr>
          <w:i/>
          <w:sz w:val="22"/>
          <w:szCs w:val="22"/>
        </w:rPr>
      </w:pPr>
    </w:p>
    <w:p w:rsidR="00280C5F" w:rsidRDefault="00280C5F" w:rsidP="00DB322E">
      <w:pPr>
        <w:spacing w:before="0" w:after="0"/>
        <w:ind w:left="709"/>
        <w:rPr>
          <w:sz w:val="22"/>
          <w:szCs w:val="22"/>
        </w:rPr>
      </w:pPr>
      <w:r>
        <w:rPr>
          <w:sz w:val="22"/>
          <w:szCs w:val="22"/>
        </w:rPr>
        <w:t>(17 year</w:t>
      </w:r>
      <w:r w:rsidR="00FF5AC9">
        <w:rPr>
          <w:sz w:val="22"/>
          <w:szCs w:val="22"/>
        </w:rPr>
        <w:t xml:space="preserve"> old</w:t>
      </w:r>
      <w:r w:rsidR="00EA0524">
        <w:rPr>
          <w:sz w:val="22"/>
          <w:szCs w:val="22"/>
        </w:rPr>
        <w:t xml:space="preserve"> unaccompanied child</w:t>
      </w:r>
      <w:r>
        <w:rPr>
          <w:sz w:val="22"/>
          <w:szCs w:val="22"/>
        </w:rPr>
        <w:t xml:space="preserve">, </w:t>
      </w:r>
      <w:r w:rsidR="007F4F76">
        <w:rPr>
          <w:sz w:val="22"/>
          <w:szCs w:val="22"/>
        </w:rPr>
        <w:t xml:space="preserve">Community Interview, </w:t>
      </w:r>
      <w:r>
        <w:rPr>
          <w:sz w:val="22"/>
          <w:szCs w:val="22"/>
        </w:rPr>
        <w:t>Sydney, 5 August 2014)</w:t>
      </w:r>
    </w:p>
    <w:p w:rsidR="00280C5F" w:rsidRDefault="00280C5F" w:rsidP="00DB322E">
      <w:pPr>
        <w:spacing w:before="0" w:after="0"/>
        <w:ind w:left="709"/>
        <w:rPr>
          <w:sz w:val="22"/>
          <w:szCs w:val="22"/>
        </w:rPr>
      </w:pPr>
    </w:p>
    <w:p w:rsidR="00280C5F" w:rsidRDefault="00280C5F" w:rsidP="00DB322E">
      <w:pPr>
        <w:spacing w:before="0" w:after="0"/>
        <w:ind w:left="709"/>
        <w:rPr>
          <w:i/>
          <w:sz w:val="22"/>
          <w:szCs w:val="22"/>
        </w:rPr>
      </w:pPr>
      <w:r>
        <w:rPr>
          <w:i/>
          <w:sz w:val="22"/>
          <w:szCs w:val="22"/>
        </w:rPr>
        <w:t xml:space="preserve">I am still scared of police in the community, because in detention I always felt like I did something wrong. </w:t>
      </w:r>
    </w:p>
    <w:p w:rsidR="00280C5F" w:rsidRDefault="00280C5F" w:rsidP="00DB322E">
      <w:pPr>
        <w:spacing w:before="0" w:after="0"/>
        <w:ind w:left="709"/>
        <w:rPr>
          <w:i/>
          <w:sz w:val="22"/>
          <w:szCs w:val="22"/>
        </w:rPr>
      </w:pPr>
    </w:p>
    <w:p w:rsidR="00280C5F" w:rsidRDefault="00280C5F" w:rsidP="00DB322E">
      <w:pPr>
        <w:spacing w:before="0" w:after="0"/>
        <w:ind w:left="709"/>
        <w:rPr>
          <w:sz w:val="22"/>
          <w:szCs w:val="22"/>
        </w:rPr>
      </w:pPr>
      <w:r>
        <w:rPr>
          <w:sz w:val="22"/>
          <w:szCs w:val="22"/>
        </w:rPr>
        <w:t>(16 year old child</w:t>
      </w:r>
      <w:r w:rsidR="00EA0524">
        <w:rPr>
          <w:sz w:val="22"/>
          <w:szCs w:val="22"/>
        </w:rPr>
        <w:t>, Community Interview,</w:t>
      </w:r>
      <w:r>
        <w:rPr>
          <w:sz w:val="22"/>
          <w:szCs w:val="22"/>
        </w:rPr>
        <w:t xml:space="preserve"> Adelaide, 13 May 2014)</w:t>
      </w:r>
    </w:p>
    <w:p w:rsidR="00280C5F" w:rsidRDefault="00280C5F" w:rsidP="00DB322E">
      <w:pPr>
        <w:spacing w:before="0" w:after="0"/>
        <w:ind w:left="709"/>
        <w:rPr>
          <w:i/>
          <w:sz w:val="22"/>
          <w:szCs w:val="22"/>
        </w:rPr>
      </w:pPr>
    </w:p>
    <w:p w:rsidR="00280C5F" w:rsidRDefault="00280C5F" w:rsidP="00DB322E">
      <w:pPr>
        <w:spacing w:before="0" w:after="0"/>
        <w:ind w:left="709"/>
        <w:rPr>
          <w:i/>
          <w:sz w:val="22"/>
          <w:szCs w:val="22"/>
        </w:rPr>
      </w:pPr>
      <w:r>
        <w:rPr>
          <w:i/>
          <w:sz w:val="22"/>
          <w:szCs w:val="22"/>
        </w:rPr>
        <w:tab/>
        <w:t xml:space="preserve">When I came out of detention I felt very nervous. It was hard to deal with normal </w:t>
      </w:r>
      <w:r>
        <w:rPr>
          <w:i/>
          <w:sz w:val="22"/>
          <w:szCs w:val="22"/>
        </w:rPr>
        <w:tab/>
        <w:t>people.</w:t>
      </w:r>
    </w:p>
    <w:p w:rsidR="00280C5F" w:rsidRDefault="00280C5F" w:rsidP="00DB322E">
      <w:pPr>
        <w:spacing w:before="0" w:after="0"/>
        <w:rPr>
          <w:i/>
          <w:sz w:val="22"/>
          <w:szCs w:val="22"/>
        </w:rPr>
      </w:pPr>
    </w:p>
    <w:p w:rsidR="00280C5F" w:rsidRDefault="00280C5F" w:rsidP="00DB322E">
      <w:pPr>
        <w:spacing w:before="0" w:after="0"/>
        <w:ind w:left="709"/>
        <w:rPr>
          <w:sz w:val="22"/>
          <w:szCs w:val="22"/>
        </w:rPr>
      </w:pPr>
      <w:r>
        <w:rPr>
          <w:sz w:val="22"/>
          <w:szCs w:val="22"/>
        </w:rPr>
        <w:tab/>
        <w:t>(16 year</w:t>
      </w:r>
      <w:r w:rsidR="00FF5AC9">
        <w:rPr>
          <w:sz w:val="22"/>
          <w:szCs w:val="22"/>
        </w:rPr>
        <w:t xml:space="preserve"> old</w:t>
      </w:r>
      <w:r w:rsidR="00EA0524">
        <w:rPr>
          <w:sz w:val="22"/>
          <w:szCs w:val="22"/>
        </w:rPr>
        <w:t xml:space="preserve"> unaccompanied child</w:t>
      </w:r>
      <w:r>
        <w:rPr>
          <w:sz w:val="22"/>
          <w:szCs w:val="22"/>
        </w:rPr>
        <w:t xml:space="preserve">, </w:t>
      </w:r>
      <w:r w:rsidR="007F4F76">
        <w:rPr>
          <w:sz w:val="22"/>
          <w:szCs w:val="22"/>
        </w:rPr>
        <w:t xml:space="preserve">Community Interview, </w:t>
      </w:r>
      <w:r>
        <w:rPr>
          <w:sz w:val="22"/>
          <w:szCs w:val="22"/>
        </w:rPr>
        <w:t>Sydney, 5 August 2014)</w:t>
      </w:r>
    </w:p>
    <w:p w:rsidR="00280C5F" w:rsidRDefault="00280C5F" w:rsidP="00DB322E">
      <w:pPr>
        <w:spacing w:before="0" w:after="0"/>
        <w:rPr>
          <w:sz w:val="22"/>
          <w:szCs w:val="22"/>
        </w:rPr>
      </w:pPr>
    </w:p>
    <w:p w:rsidR="00280C5F" w:rsidRDefault="00280C5F" w:rsidP="00DB322E">
      <w:pPr>
        <w:spacing w:before="0" w:after="0"/>
      </w:pPr>
      <w:r>
        <w:t xml:space="preserve">Teenagers reported that detention affects their ability to trust or to feel trustworthy: </w:t>
      </w:r>
    </w:p>
    <w:p w:rsidR="00280C5F" w:rsidRDefault="00280C5F" w:rsidP="00DB322E">
      <w:pPr>
        <w:spacing w:before="0" w:after="0"/>
      </w:pPr>
    </w:p>
    <w:p w:rsidR="00280C5F" w:rsidRPr="00FD71A9" w:rsidRDefault="00280C5F" w:rsidP="00DB322E">
      <w:pPr>
        <w:spacing w:before="0" w:after="0"/>
        <w:rPr>
          <w:i/>
          <w:sz w:val="22"/>
        </w:rPr>
      </w:pPr>
      <w:r w:rsidRPr="00FD71A9">
        <w:rPr>
          <w:i/>
          <w:sz w:val="22"/>
        </w:rPr>
        <w:tab/>
        <w:t xml:space="preserve">I still have difficulties in trusting people, I only have one friend. </w:t>
      </w:r>
    </w:p>
    <w:p w:rsidR="00280C5F" w:rsidRDefault="00280C5F" w:rsidP="00DB322E">
      <w:pPr>
        <w:spacing w:before="0" w:after="0"/>
        <w:rPr>
          <w:i/>
          <w:sz w:val="22"/>
          <w:szCs w:val="22"/>
        </w:rPr>
      </w:pPr>
      <w:r w:rsidRPr="00286DDE">
        <w:rPr>
          <w:i/>
          <w:sz w:val="22"/>
          <w:szCs w:val="22"/>
        </w:rPr>
        <w:tab/>
      </w:r>
    </w:p>
    <w:p w:rsidR="00280C5F" w:rsidRPr="00286DDE" w:rsidRDefault="00280C5F" w:rsidP="00DB322E">
      <w:pPr>
        <w:spacing w:before="0" w:after="0"/>
        <w:ind w:firstLine="720"/>
        <w:rPr>
          <w:sz w:val="22"/>
          <w:szCs w:val="22"/>
        </w:rPr>
      </w:pPr>
      <w:r w:rsidRPr="00FD71A9">
        <w:rPr>
          <w:sz w:val="22"/>
          <w:szCs w:val="22"/>
        </w:rPr>
        <w:t>(</w:t>
      </w:r>
      <w:r>
        <w:rPr>
          <w:sz w:val="22"/>
          <w:szCs w:val="22"/>
        </w:rPr>
        <w:t>17</w:t>
      </w:r>
      <w:r w:rsidRPr="00BB74AD">
        <w:rPr>
          <w:sz w:val="22"/>
          <w:szCs w:val="22"/>
        </w:rPr>
        <w:t xml:space="preserve"> </w:t>
      </w:r>
      <w:r>
        <w:rPr>
          <w:sz w:val="22"/>
          <w:szCs w:val="22"/>
        </w:rPr>
        <w:t>year</w:t>
      </w:r>
      <w:r w:rsidR="00FF5AC9">
        <w:rPr>
          <w:sz w:val="22"/>
          <w:szCs w:val="22"/>
        </w:rPr>
        <w:t xml:space="preserve"> old</w:t>
      </w:r>
      <w:r w:rsidR="00EA0524">
        <w:rPr>
          <w:sz w:val="22"/>
          <w:szCs w:val="22"/>
        </w:rPr>
        <w:t xml:space="preserve"> unaccompanied child</w:t>
      </w:r>
      <w:r>
        <w:rPr>
          <w:sz w:val="22"/>
          <w:szCs w:val="22"/>
        </w:rPr>
        <w:t xml:space="preserve">, </w:t>
      </w:r>
      <w:r w:rsidR="007F4F76">
        <w:rPr>
          <w:sz w:val="22"/>
          <w:szCs w:val="22"/>
        </w:rPr>
        <w:t xml:space="preserve">Community Interview, </w:t>
      </w:r>
      <w:r>
        <w:rPr>
          <w:sz w:val="22"/>
          <w:szCs w:val="22"/>
        </w:rPr>
        <w:t xml:space="preserve">Sydney, </w:t>
      </w:r>
      <w:r w:rsidRPr="00286DDE">
        <w:rPr>
          <w:sz w:val="22"/>
          <w:szCs w:val="22"/>
        </w:rPr>
        <w:t>5 August 2014)</w:t>
      </w:r>
    </w:p>
    <w:p w:rsidR="00280C5F" w:rsidRDefault="00280C5F" w:rsidP="00DB322E">
      <w:pPr>
        <w:spacing w:before="0" w:after="0"/>
        <w:rPr>
          <w:i/>
        </w:rPr>
      </w:pPr>
    </w:p>
    <w:p w:rsidR="00280C5F" w:rsidRPr="00FD71A9" w:rsidRDefault="00280C5F" w:rsidP="00DB322E">
      <w:pPr>
        <w:spacing w:before="0" w:after="0"/>
        <w:rPr>
          <w:sz w:val="22"/>
        </w:rPr>
      </w:pPr>
      <w:r w:rsidRPr="00FD71A9">
        <w:rPr>
          <w:i/>
          <w:sz w:val="22"/>
        </w:rPr>
        <w:tab/>
        <w:t>I am not sure what people’s real motives are.</w:t>
      </w:r>
    </w:p>
    <w:p w:rsidR="00280C5F" w:rsidRDefault="00280C5F" w:rsidP="00DB322E">
      <w:pPr>
        <w:spacing w:before="0" w:after="0"/>
      </w:pPr>
      <w:r>
        <w:tab/>
      </w:r>
    </w:p>
    <w:p w:rsidR="00280C5F" w:rsidRPr="00286DDE" w:rsidRDefault="00280C5F" w:rsidP="00DB322E">
      <w:pPr>
        <w:spacing w:before="0" w:after="0"/>
        <w:ind w:firstLine="720"/>
        <w:rPr>
          <w:sz w:val="22"/>
          <w:szCs w:val="22"/>
        </w:rPr>
      </w:pPr>
      <w:r>
        <w:rPr>
          <w:sz w:val="22"/>
          <w:szCs w:val="22"/>
        </w:rPr>
        <w:t>(</w:t>
      </w:r>
      <w:r w:rsidRPr="00286DDE">
        <w:rPr>
          <w:sz w:val="22"/>
          <w:szCs w:val="22"/>
        </w:rPr>
        <w:t>16</w:t>
      </w:r>
      <w:r w:rsidRPr="00BB74AD">
        <w:rPr>
          <w:sz w:val="22"/>
          <w:szCs w:val="22"/>
        </w:rPr>
        <w:t xml:space="preserve"> </w:t>
      </w:r>
      <w:r>
        <w:rPr>
          <w:sz w:val="22"/>
          <w:szCs w:val="22"/>
        </w:rPr>
        <w:t>year</w:t>
      </w:r>
      <w:r w:rsidR="00FF5AC9">
        <w:rPr>
          <w:sz w:val="22"/>
          <w:szCs w:val="22"/>
        </w:rPr>
        <w:t xml:space="preserve"> old</w:t>
      </w:r>
      <w:r w:rsidR="00EA0524">
        <w:rPr>
          <w:sz w:val="22"/>
          <w:szCs w:val="22"/>
        </w:rPr>
        <w:t xml:space="preserve"> unaccompanied child</w:t>
      </w:r>
      <w:r w:rsidRPr="00286DDE">
        <w:rPr>
          <w:sz w:val="22"/>
          <w:szCs w:val="22"/>
        </w:rPr>
        <w:t xml:space="preserve">, </w:t>
      </w:r>
      <w:r w:rsidR="007F4F76">
        <w:rPr>
          <w:sz w:val="22"/>
          <w:szCs w:val="22"/>
        </w:rPr>
        <w:t xml:space="preserve">Community Interview, </w:t>
      </w:r>
      <w:r w:rsidRPr="00286DDE">
        <w:rPr>
          <w:sz w:val="22"/>
          <w:szCs w:val="22"/>
        </w:rPr>
        <w:t>Sydney</w:t>
      </w:r>
      <w:r>
        <w:rPr>
          <w:sz w:val="22"/>
          <w:szCs w:val="22"/>
        </w:rPr>
        <w:t>,</w:t>
      </w:r>
      <w:r w:rsidRPr="00286DDE">
        <w:rPr>
          <w:sz w:val="22"/>
          <w:szCs w:val="22"/>
        </w:rPr>
        <w:t xml:space="preserve"> 5 August 2014)</w:t>
      </w:r>
    </w:p>
    <w:p w:rsidR="00280C5F" w:rsidRDefault="00280C5F" w:rsidP="00DB322E">
      <w:pPr>
        <w:spacing w:before="0" w:after="0"/>
      </w:pPr>
    </w:p>
    <w:p w:rsidR="00280C5F" w:rsidRPr="00FD71A9" w:rsidRDefault="00280C5F" w:rsidP="00DB322E">
      <w:pPr>
        <w:spacing w:before="0" w:after="0"/>
        <w:rPr>
          <w:i/>
          <w:sz w:val="22"/>
        </w:rPr>
      </w:pPr>
      <w:r w:rsidRPr="00FD71A9">
        <w:rPr>
          <w:i/>
          <w:sz w:val="22"/>
        </w:rPr>
        <w:tab/>
        <w:t>I am scared people won’t trust me if they know I have been in detention.</w:t>
      </w:r>
    </w:p>
    <w:p w:rsidR="00280C5F" w:rsidRDefault="00280C5F" w:rsidP="00DB322E">
      <w:pPr>
        <w:spacing w:before="0" w:after="0"/>
      </w:pPr>
      <w:r>
        <w:tab/>
      </w:r>
    </w:p>
    <w:p w:rsidR="00280C5F" w:rsidRPr="00286DDE" w:rsidRDefault="00280C5F" w:rsidP="00DB322E">
      <w:pPr>
        <w:spacing w:before="0" w:after="0"/>
        <w:ind w:firstLine="720"/>
        <w:rPr>
          <w:sz w:val="22"/>
          <w:szCs w:val="22"/>
        </w:rPr>
      </w:pPr>
      <w:r>
        <w:rPr>
          <w:sz w:val="22"/>
          <w:szCs w:val="22"/>
        </w:rPr>
        <w:t>(</w:t>
      </w:r>
      <w:r w:rsidRPr="00286DDE">
        <w:rPr>
          <w:sz w:val="22"/>
          <w:szCs w:val="22"/>
        </w:rPr>
        <w:t>16</w:t>
      </w:r>
      <w:r w:rsidRPr="00BB74AD">
        <w:rPr>
          <w:sz w:val="22"/>
          <w:szCs w:val="22"/>
        </w:rPr>
        <w:t xml:space="preserve"> </w:t>
      </w:r>
      <w:r>
        <w:rPr>
          <w:sz w:val="22"/>
          <w:szCs w:val="22"/>
        </w:rPr>
        <w:t>year</w:t>
      </w:r>
      <w:r w:rsidR="00FF5AC9">
        <w:rPr>
          <w:sz w:val="22"/>
          <w:szCs w:val="22"/>
        </w:rPr>
        <w:t xml:space="preserve"> old</w:t>
      </w:r>
      <w:r w:rsidR="00EA0524">
        <w:rPr>
          <w:sz w:val="22"/>
          <w:szCs w:val="22"/>
        </w:rPr>
        <w:t xml:space="preserve"> unaccompanied child</w:t>
      </w:r>
      <w:r w:rsidRPr="00286DDE">
        <w:rPr>
          <w:sz w:val="22"/>
          <w:szCs w:val="22"/>
        </w:rPr>
        <w:t xml:space="preserve">, </w:t>
      </w:r>
      <w:r w:rsidR="007F4F76">
        <w:rPr>
          <w:sz w:val="22"/>
          <w:szCs w:val="22"/>
        </w:rPr>
        <w:t xml:space="preserve">Community Interview, </w:t>
      </w:r>
      <w:r w:rsidRPr="00286DDE">
        <w:rPr>
          <w:sz w:val="22"/>
          <w:szCs w:val="22"/>
        </w:rPr>
        <w:t>Sydney</w:t>
      </w:r>
      <w:r>
        <w:rPr>
          <w:sz w:val="22"/>
          <w:szCs w:val="22"/>
        </w:rPr>
        <w:t>,</w:t>
      </w:r>
      <w:r w:rsidRPr="00286DDE">
        <w:rPr>
          <w:sz w:val="22"/>
          <w:szCs w:val="22"/>
        </w:rPr>
        <w:t xml:space="preserve"> 5 August 2014)</w:t>
      </w:r>
    </w:p>
    <w:p w:rsidR="00280C5F" w:rsidRDefault="00280C5F" w:rsidP="00DB322E">
      <w:pPr>
        <w:spacing w:before="0" w:after="0"/>
        <w:rPr>
          <w:rFonts w:eastAsiaTheme="minorHAnsi" w:cs="Arial"/>
          <w:lang w:eastAsia="en-US"/>
        </w:rPr>
      </w:pPr>
    </w:p>
    <w:p w:rsidR="00280C5F" w:rsidRDefault="00280C5F" w:rsidP="00DB322E">
      <w:pPr>
        <w:spacing w:before="0" w:after="0"/>
        <w:rPr>
          <w:rFonts w:eastAsiaTheme="minorHAnsi" w:cs="Arial"/>
          <w:lang w:eastAsia="en-US"/>
        </w:rPr>
      </w:pPr>
      <w:r>
        <w:t xml:space="preserve">At the </w:t>
      </w:r>
      <w:r w:rsidR="00FD31E2">
        <w:t>f</w:t>
      </w:r>
      <w:r>
        <w:t xml:space="preserve">irst </w:t>
      </w:r>
      <w:r w:rsidR="00FD31E2">
        <w:t>p</w:t>
      </w:r>
      <w:r>
        <w:t xml:space="preserve">ublic </w:t>
      </w:r>
      <w:r w:rsidR="00FD31E2">
        <w:t>h</w:t>
      </w:r>
      <w:r>
        <w:t>earing</w:t>
      </w:r>
      <w:r w:rsidR="00E73C97">
        <w:t>,</w:t>
      </w:r>
      <w:r>
        <w:rPr>
          <w:rFonts w:eastAsiaTheme="minorHAnsi" w:cs="Arial"/>
          <w:lang w:eastAsia="en-US"/>
        </w:rPr>
        <w:t xml:space="preserve"> a former detainee, Bashir Youssoufi</w:t>
      </w:r>
      <w:r w:rsidR="00E73C97">
        <w:rPr>
          <w:rFonts w:eastAsiaTheme="minorHAnsi" w:cs="Arial"/>
          <w:lang w:eastAsia="en-US"/>
        </w:rPr>
        <w:t>,</w:t>
      </w:r>
      <w:r>
        <w:rPr>
          <w:rFonts w:eastAsiaTheme="minorHAnsi" w:cs="Arial"/>
          <w:lang w:eastAsia="en-US"/>
        </w:rPr>
        <w:t xml:space="preserve"> </w:t>
      </w:r>
      <w:r w:rsidRPr="00FD71A9">
        <w:rPr>
          <w:szCs w:val="22"/>
        </w:rPr>
        <w:t xml:space="preserve">spoke about the impacts on his study and his ability to concentrate at school after leaving </w:t>
      </w:r>
      <w:r w:rsidR="00E15B71">
        <w:rPr>
          <w:szCs w:val="22"/>
        </w:rPr>
        <w:t>d</w:t>
      </w:r>
      <w:r w:rsidRPr="00FD71A9">
        <w:rPr>
          <w:szCs w:val="22"/>
        </w:rPr>
        <w:t>etention. Bashir was 14 years old when he arrived in Australia and was detained for almost a year on Christmas Island.</w:t>
      </w:r>
      <w:r w:rsidRPr="00FD71A9">
        <w:rPr>
          <w:rFonts w:eastAsiaTheme="minorHAnsi" w:cs="Arial"/>
          <w:sz w:val="28"/>
          <w:lang w:eastAsia="en-US"/>
        </w:rPr>
        <w:t xml:space="preserve"> </w:t>
      </w:r>
    </w:p>
    <w:p w:rsidR="00280C5F" w:rsidRDefault="00280C5F" w:rsidP="00DB322E">
      <w:pPr>
        <w:ind w:left="709"/>
      </w:pPr>
      <w:r>
        <w:rPr>
          <w:sz w:val="22"/>
          <w:szCs w:val="22"/>
        </w:rPr>
        <w:t>I do think about those days and I had a mental problem with those days that I spent in detention centre … at the beginning when I was in the detention centre I was studying, learning English and later on … I wasn’t able to memorise things and I couldn’t concentrate properly and I can’t remember things like things my friend told me do this and after two seconds I forgot everything. I still I do carry those impacts</w:t>
      </w:r>
      <w:r>
        <w:t>.</w:t>
      </w:r>
      <w:r>
        <w:rPr>
          <w:sz w:val="20"/>
          <w:szCs w:val="20"/>
          <w:vertAlign w:val="superscript"/>
        </w:rPr>
        <w:endnoteReference w:id="621"/>
      </w:r>
    </w:p>
    <w:p w:rsidR="00280C5F" w:rsidRDefault="0095011D" w:rsidP="00DB322E">
      <w:pPr>
        <w:pStyle w:val="Heading2"/>
      </w:pPr>
      <w:bookmarkStart w:id="235" w:name="_Toc403999522"/>
      <w:r>
        <w:t>Ongoing i</w:t>
      </w:r>
      <w:r w:rsidR="00280C5F">
        <w:t xml:space="preserve">mpacts of </w:t>
      </w:r>
      <w:r>
        <w:t xml:space="preserve">long term </w:t>
      </w:r>
      <w:r w:rsidR="00280C5F">
        <w:t>detention</w:t>
      </w:r>
      <w:bookmarkEnd w:id="235"/>
      <w:r w:rsidR="00280C5F">
        <w:t xml:space="preserve"> </w:t>
      </w:r>
    </w:p>
    <w:p w:rsidR="00280C5F" w:rsidRDefault="00280C5F" w:rsidP="00DB322E">
      <w:pPr>
        <w:spacing w:before="0" w:after="0"/>
      </w:pPr>
    </w:p>
    <w:p w:rsidR="00280C5F" w:rsidRPr="009E60C1" w:rsidRDefault="00EC0807" w:rsidP="00DB322E">
      <w:pPr>
        <w:spacing w:before="0" w:after="0"/>
      </w:pPr>
      <w:r w:rsidRPr="009E60C1">
        <w:t xml:space="preserve">This Inquiry is not the first work that the Commission has done with people after they have left detention. </w:t>
      </w:r>
      <w:r w:rsidR="00280C5F" w:rsidRPr="009E60C1">
        <w:t xml:space="preserve">From December 2011 to May 2012 the Commission </w:t>
      </w:r>
      <w:r w:rsidR="00280C5F" w:rsidRPr="009E60C1">
        <w:rPr>
          <w:lang w:val="en"/>
        </w:rPr>
        <w:t>conducted a series of visits and interviews with asylum seekers</w:t>
      </w:r>
      <w:r w:rsidRPr="009E60C1">
        <w:rPr>
          <w:lang w:val="en"/>
        </w:rPr>
        <w:t xml:space="preserve">, </w:t>
      </w:r>
      <w:r w:rsidR="00280C5F" w:rsidRPr="009E60C1">
        <w:rPr>
          <w:lang w:val="en"/>
        </w:rPr>
        <w:t>includ</w:t>
      </w:r>
      <w:r w:rsidR="00791A22">
        <w:rPr>
          <w:lang w:val="en"/>
        </w:rPr>
        <w:t>ing</w:t>
      </w:r>
      <w:r w:rsidR="00280C5F" w:rsidRPr="009E60C1">
        <w:rPr>
          <w:lang w:val="en"/>
        </w:rPr>
        <w:t xml:space="preserve"> families with children and unaccompanied children.</w:t>
      </w:r>
      <w:r w:rsidR="00280C5F" w:rsidRPr="009E60C1">
        <w:rPr>
          <w:rStyle w:val="EndnoteReference"/>
          <w:lang w:val="en"/>
        </w:rPr>
        <w:endnoteReference w:id="622"/>
      </w:r>
      <w:r w:rsidR="00280C5F" w:rsidRPr="009E60C1">
        <w:rPr>
          <w:lang w:val="en"/>
        </w:rPr>
        <w:t xml:space="preserve"> The Commission documented the impacts of </w:t>
      </w:r>
      <w:r w:rsidR="00E15B71" w:rsidRPr="009E60C1">
        <w:rPr>
          <w:lang w:val="en"/>
        </w:rPr>
        <w:t>d</w:t>
      </w:r>
      <w:r w:rsidRPr="009E60C1">
        <w:rPr>
          <w:lang w:val="en"/>
        </w:rPr>
        <w:t>etention in a 2012 report</w:t>
      </w:r>
      <w:r w:rsidR="00791A22">
        <w:rPr>
          <w:lang w:val="en"/>
        </w:rPr>
        <w:t>:</w:t>
      </w:r>
      <w:r w:rsidR="00280C5F" w:rsidRPr="009E60C1">
        <w:t xml:space="preserve"> </w:t>
      </w:r>
    </w:p>
    <w:p w:rsidR="00280C5F" w:rsidRPr="009E60C1" w:rsidRDefault="00280C5F" w:rsidP="00DB322E">
      <w:pPr>
        <w:spacing w:before="0" w:after="0"/>
      </w:pPr>
    </w:p>
    <w:p w:rsidR="00280C5F" w:rsidRPr="009E60C1" w:rsidRDefault="00280C5F" w:rsidP="00DB322E">
      <w:pPr>
        <w:spacing w:before="0" w:after="0"/>
        <w:ind w:left="851"/>
        <w:rPr>
          <w:sz w:val="22"/>
          <w:szCs w:val="22"/>
        </w:rPr>
      </w:pPr>
      <w:r w:rsidRPr="009E60C1">
        <w:rPr>
          <w:sz w:val="22"/>
          <w:szCs w:val="22"/>
          <w:lang w:val="en"/>
        </w:rPr>
        <w:t xml:space="preserve">The effects of prolonged, indefinite immigration detention on the wellbeing of people who have experienced detention do not dissipate immediately upon a person’s release. Most of the refugees and asylum seekers in community placement with whom the Commission spoke told staff of their experiences of detention and the legacy of such experiences in their everyday lives. Some people spoke of invasive memories which interrupted their sleep and affected their appetite. Others spoke of disturbing dreams. Still others told the Commission that they had problems with their memory, concentration and ability to learn, all of which they attributed to the effects of being held in </w:t>
      </w:r>
      <w:r w:rsidR="00035EAB">
        <w:rPr>
          <w:sz w:val="22"/>
          <w:szCs w:val="22"/>
          <w:lang w:val="en"/>
        </w:rPr>
        <w:t>clos</w:t>
      </w:r>
      <w:r w:rsidR="006C059F" w:rsidRPr="009E60C1">
        <w:rPr>
          <w:sz w:val="22"/>
          <w:szCs w:val="22"/>
          <w:lang w:val="en"/>
        </w:rPr>
        <w:t>ed</w:t>
      </w:r>
      <w:r w:rsidR="00035EAB">
        <w:rPr>
          <w:sz w:val="22"/>
          <w:szCs w:val="22"/>
          <w:lang w:val="en"/>
        </w:rPr>
        <w:t xml:space="preserve"> d</w:t>
      </w:r>
      <w:r w:rsidRPr="009E60C1">
        <w:rPr>
          <w:sz w:val="22"/>
          <w:szCs w:val="22"/>
          <w:lang w:val="en"/>
        </w:rPr>
        <w:t>etention.</w:t>
      </w:r>
      <w:r w:rsidRPr="009E60C1">
        <w:rPr>
          <w:rStyle w:val="EndnoteReference"/>
          <w:szCs w:val="22"/>
          <w:lang w:val="en"/>
        </w:rPr>
        <w:endnoteReference w:id="623"/>
      </w:r>
    </w:p>
    <w:p w:rsidR="00280C5F" w:rsidRPr="009E60C1" w:rsidRDefault="00280C5F" w:rsidP="00DB322E">
      <w:pPr>
        <w:spacing w:before="0" w:after="0"/>
      </w:pPr>
    </w:p>
    <w:p w:rsidR="00280C5F" w:rsidRPr="009E60C1" w:rsidRDefault="00280C5F" w:rsidP="00DB322E">
      <w:pPr>
        <w:spacing w:before="0" w:after="0"/>
      </w:pPr>
      <w:r w:rsidRPr="009E60C1">
        <w:t xml:space="preserve">From those interviews the Commission observed that the longer the person had spent in </w:t>
      </w:r>
      <w:r w:rsidR="00E15B71" w:rsidRPr="009E60C1">
        <w:t>d</w:t>
      </w:r>
      <w:r w:rsidRPr="009E60C1">
        <w:t xml:space="preserve">etention, the more likely they were to </w:t>
      </w:r>
      <w:r w:rsidR="009F0146" w:rsidRPr="009E60C1">
        <w:t xml:space="preserve">be </w:t>
      </w:r>
      <w:r w:rsidRPr="009E60C1">
        <w:t>affected by detention after their release. The Commission reported that:</w:t>
      </w:r>
    </w:p>
    <w:p w:rsidR="00280C5F" w:rsidRPr="009E60C1" w:rsidRDefault="00280C5F" w:rsidP="00DB322E">
      <w:pPr>
        <w:spacing w:before="0" w:after="0"/>
      </w:pPr>
      <w:r w:rsidRPr="009E60C1">
        <w:t xml:space="preserve"> </w:t>
      </w:r>
    </w:p>
    <w:p w:rsidR="00280C5F" w:rsidRPr="009E60C1" w:rsidRDefault="00280C5F" w:rsidP="00DB322E">
      <w:pPr>
        <w:spacing w:before="0" w:after="0"/>
        <w:ind w:left="851"/>
        <w:rPr>
          <w:sz w:val="22"/>
          <w:szCs w:val="22"/>
        </w:rPr>
      </w:pPr>
      <w:r w:rsidRPr="009E60C1">
        <w:rPr>
          <w:sz w:val="22"/>
          <w:szCs w:val="22"/>
          <w:lang w:val="en"/>
        </w:rPr>
        <w:t>People’s recovery appeared especially pronounced when they had spent shorter periods of time in detention facilities. Those who had spent prolonged periods in detention prior to their community placement reported that they continued to be powerfully affected by difficult past experiences.</w:t>
      </w:r>
      <w:r w:rsidRPr="009E60C1">
        <w:rPr>
          <w:rStyle w:val="EndnoteReference"/>
          <w:szCs w:val="22"/>
          <w:lang w:val="en"/>
        </w:rPr>
        <w:endnoteReference w:id="624"/>
      </w:r>
    </w:p>
    <w:p w:rsidR="00280C5F" w:rsidRPr="009E60C1" w:rsidRDefault="00280C5F" w:rsidP="00DB322E">
      <w:r w:rsidRPr="009E60C1">
        <w:lastRenderedPageBreak/>
        <w:t>In a submission to the Inquiry, the Royal Australasian College of Physicians noted their concern about ‘the long-term impact of detention on children’. The submission noted that the ‘psychological distress resulting from detention can persist for years after release’.</w:t>
      </w:r>
      <w:r w:rsidRPr="009E60C1">
        <w:rPr>
          <w:sz w:val="20"/>
          <w:vertAlign w:val="superscript"/>
        </w:rPr>
        <w:endnoteReference w:id="625"/>
      </w:r>
      <w:r w:rsidRPr="009E60C1">
        <w:t xml:space="preserve"> </w:t>
      </w:r>
    </w:p>
    <w:p w:rsidR="00280C5F" w:rsidRPr="009E60C1" w:rsidRDefault="00280C5F" w:rsidP="00DB322E">
      <w:r w:rsidRPr="009E60C1">
        <w:t>Clinicians from the Children’s Hospital at Westmead Refugee Clinic also reported evidence of trauma and Post-Traumatic Stres</w:t>
      </w:r>
      <w:r w:rsidR="00E15B71" w:rsidRPr="009E60C1">
        <w:t>s Disorder in children exiting d</w:t>
      </w:r>
      <w:r w:rsidRPr="009E60C1">
        <w:t xml:space="preserve">etention: </w:t>
      </w:r>
    </w:p>
    <w:p w:rsidR="00280C5F" w:rsidRPr="009E60C1" w:rsidRDefault="00280C5F" w:rsidP="00DB322E">
      <w:pPr>
        <w:ind w:left="567"/>
        <w:rPr>
          <w:sz w:val="22"/>
          <w:szCs w:val="22"/>
        </w:rPr>
      </w:pPr>
      <w:r w:rsidRPr="009E60C1">
        <w:rPr>
          <w:sz w:val="22"/>
          <w:szCs w:val="22"/>
        </w:rPr>
        <w:t>We have seen a very large number of children who have been in detention centres. More than half of all the asylum seeker children we are currently seeing are sufferin</w:t>
      </w:r>
      <w:r w:rsidR="00EC0807" w:rsidRPr="009E60C1">
        <w:rPr>
          <w:sz w:val="22"/>
          <w:szCs w:val="22"/>
        </w:rPr>
        <w:t>g from post-traumatic stress …</w:t>
      </w:r>
      <w:r w:rsidRPr="009E60C1">
        <w:rPr>
          <w:sz w:val="22"/>
          <w:szCs w:val="22"/>
        </w:rPr>
        <w:t xml:space="preserve"> A number of children have been deeply traumatised by their time in detention resulting in post-traumatic stress disorder, nightmares and self-harming.</w:t>
      </w:r>
      <w:r w:rsidRPr="009E60C1">
        <w:rPr>
          <w:sz w:val="20"/>
          <w:szCs w:val="22"/>
          <w:vertAlign w:val="superscript"/>
        </w:rPr>
        <w:endnoteReference w:id="626"/>
      </w:r>
    </w:p>
    <w:p w:rsidR="00280C5F" w:rsidRPr="009E60C1" w:rsidRDefault="00280C5F" w:rsidP="00DB322E">
      <w:pPr>
        <w:spacing w:before="0" w:after="0"/>
        <w:rPr>
          <w:sz w:val="22"/>
          <w:szCs w:val="22"/>
        </w:rPr>
      </w:pPr>
      <w:r w:rsidRPr="009E60C1">
        <w:t xml:space="preserve">In evidence </w:t>
      </w:r>
      <w:r w:rsidR="00EC0807" w:rsidRPr="009E60C1">
        <w:t xml:space="preserve">to </w:t>
      </w:r>
      <w:r w:rsidRPr="009E60C1">
        <w:t xml:space="preserve">the </w:t>
      </w:r>
      <w:r w:rsidR="009F0146" w:rsidRPr="009E60C1">
        <w:t>s</w:t>
      </w:r>
      <w:r w:rsidRPr="009E60C1">
        <w:t xml:space="preserve">econd </w:t>
      </w:r>
      <w:r w:rsidR="009F0146" w:rsidRPr="009E60C1">
        <w:t>p</w:t>
      </w:r>
      <w:r w:rsidRPr="009E60C1">
        <w:t xml:space="preserve">ublic </w:t>
      </w:r>
      <w:r w:rsidR="009F0146" w:rsidRPr="009E60C1">
        <w:t>h</w:t>
      </w:r>
      <w:r w:rsidRPr="009E60C1">
        <w:t>earing of the Inquiry, Professor</w:t>
      </w:r>
      <w:r w:rsidR="00EC0807" w:rsidRPr="009E60C1">
        <w:t xml:space="preserve"> Louise Newman</w:t>
      </w:r>
      <w:r w:rsidRPr="009E60C1">
        <w:t xml:space="preserve"> reported that she is currently treating adults who she met as children in deten</w:t>
      </w:r>
      <w:r w:rsidR="009E60C1" w:rsidRPr="009E60C1">
        <w:t>tion in the period 2000 to 2005.</w:t>
      </w:r>
      <w:r w:rsidRPr="009E60C1">
        <w:t xml:space="preserve"> </w:t>
      </w:r>
    </w:p>
    <w:p w:rsidR="00280C5F" w:rsidRPr="009E60C1" w:rsidRDefault="00280C5F" w:rsidP="00DB322E">
      <w:pPr>
        <w:spacing w:before="0" w:after="0"/>
      </w:pPr>
    </w:p>
    <w:p w:rsidR="00280C5F" w:rsidRPr="009E60C1" w:rsidRDefault="00280C5F" w:rsidP="00DB322E">
      <w:pPr>
        <w:spacing w:before="0" w:after="0"/>
        <w:ind w:left="720"/>
      </w:pPr>
      <w:r w:rsidRPr="009E60C1">
        <w:rPr>
          <w:sz w:val="22"/>
          <w:szCs w:val="22"/>
        </w:rPr>
        <w:t>I treat several people who I first met during the first round of detention as children, who have ongoing post traumatic symptoms and preoccupations, who are finding it difficult to make a positive adjustment to life in the community. So some [with] very classical symptoms of having nightmares memories and recollections of things that happened to them that still remain troubling. Some have quite marked depression. Now it might be that there are other factors contribut</w:t>
      </w:r>
      <w:r w:rsidR="00791A22">
        <w:rPr>
          <w:sz w:val="22"/>
          <w:szCs w:val="22"/>
        </w:rPr>
        <w:t>ing to that but we are not sure</w:t>
      </w:r>
      <w:r w:rsidRPr="009E60C1">
        <w:rPr>
          <w:sz w:val="22"/>
          <w:szCs w:val="22"/>
        </w:rPr>
        <w:t>.</w:t>
      </w:r>
      <w:r w:rsidRPr="009E60C1">
        <w:rPr>
          <w:rStyle w:val="EndnoteReference"/>
          <w:szCs w:val="22"/>
        </w:rPr>
        <w:endnoteReference w:id="627"/>
      </w:r>
      <w:r w:rsidRPr="009E60C1">
        <w:t xml:space="preserve"> </w:t>
      </w:r>
    </w:p>
    <w:p w:rsidR="00280C5F" w:rsidRPr="009E60C1" w:rsidRDefault="00280C5F" w:rsidP="00DB322E">
      <w:pPr>
        <w:spacing w:before="0" w:after="0"/>
        <w:ind w:left="720"/>
      </w:pPr>
    </w:p>
    <w:p w:rsidR="00280C5F" w:rsidRPr="009E60C1" w:rsidRDefault="009E60C1" w:rsidP="00DB322E">
      <w:pPr>
        <w:spacing w:before="0" w:after="0"/>
      </w:pPr>
      <w:r w:rsidRPr="009E60C1">
        <w:t>Professor Newman reported</w:t>
      </w:r>
      <w:r w:rsidR="00280C5F" w:rsidRPr="009E60C1">
        <w:t xml:space="preserve"> correlations between the experience of detention and poor outcomes for children: </w:t>
      </w:r>
    </w:p>
    <w:p w:rsidR="00280C5F" w:rsidRPr="009E60C1" w:rsidRDefault="00280C5F" w:rsidP="00DB322E">
      <w:pPr>
        <w:spacing w:before="0" w:after="0"/>
      </w:pPr>
    </w:p>
    <w:p w:rsidR="00280C5F" w:rsidRPr="002678C6" w:rsidRDefault="009E60C1" w:rsidP="00DB322E">
      <w:pPr>
        <w:spacing w:before="0" w:after="0"/>
        <w:ind w:left="709"/>
        <w:rPr>
          <w:sz w:val="22"/>
          <w:szCs w:val="22"/>
        </w:rPr>
      </w:pPr>
      <w:r w:rsidRPr="009E60C1">
        <w:rPr>
          <w:sz w:val="22"/>
          <w:szCs w:val="22"/>
        </w:rPr>
        <w:t>…</w:t>
      </w:r>
      <w:r w:rsidR="00280C5F" w:rsidRPr="009E60C1">
        <w:rPr>
          <w:sz w:val="22"/>
          <w:szCs w:val="22"/>
        </w:rPr>
        <w:t>when we look at life time prevalence of disorder and we look at the contribution of the fact of detention, we found there to be a direct relationship between the experience of detention and children’s poor outcome.</w:t>
      </w:r>
      <w:r w:rsidR="00280C5F" w:rsidRPr="009E60C1">
        <w:rPr>
          <w:rStyle w:val="EndnoteReference"/>
          <w:szCs w:val="22"/>
        </w:rPr>
        <w:endnoteReference w:id="628"/>
      </w:r>
    </w:p>
    <w:p w:rsidR="00280C5F" w:rsidRDefault="00280C5F" w:rsidP="00DB322E">
      <w:pPr>
        <w:spacing w:before="0" w:after="0"/>
      </w:pPr>
    </w:p>
    <w:p w:rsidR="00280C5F" w:rsidRPr="004C1E22" w:rsidRDefault="009F0146" w:rsidP="00DB322E">
      <w:pPr>
        <w:spacing w:before="0" w:after="0"/>
      </w:pPr>
      <w:r>
        <w:t>At the f</w:t>
      </w:r>
      <w:r w:rsidR="00280C5F">
        <w:t xml:space="preserve">irst </w:t>
      </w:r>
      <w:r>
        <w:t>public h</w:t>
      </w:r>
      <w:r w:rsidR="00280C5F">
        <w:t>earing of the Inquiry, Associate</w:t>
      </w:r>
      <w:r w:rsidR="00280C5F" w:rsidRPr="004C1E22">
        <w:t xml:space="preserve"> Professor </w:t>
      </w:r>
      <w:r w:rsidR="009E60C1">
        <w:t xml:space="preserve">of Paediatrics, Karen Zwi </w:t>
      </w:r>
      <w:r w:rsidR="00280C5F">
        <w:t>reported on the potential for long</w:t>
      </w:r>
      <w:r>
        <w:t xml:space="preserve"> </w:t>
      </w:r>
      <w:r w:rsidR="00280C5F">
        <w:t>term mental health</w:t>
      </w:r>
      <w:r w:rsidR="00280C5F" w:rsidRPr="004C1E22">
        <w:t xml:space="preserve"> impact</w:t>
      </w:r>
      <w:r w:rsidR="00280C5F">
        <w:t xml:space="preserve">s on children as a consequence of their detention. </w:t>
      </w:r>
    </w:p>
    <w:p w:rsidR="00280C5F" w:rsidRDefault="00280C5F" w:rsidP="00DB322E">
      <w:pPr>
        <w:spacing w:before="0" w:after="0"/>
        <w:rPr>
          <w:b/>
        </w:rPr>
      </w:pPr>
    </w:p>
    <w:p w:rsidR="00280C5F" w:rsidRPr="004C1E22" w:rsidRDefault="00280C5F" w:rsidP="00DB322E">
      <w:pPr>
        <w:spacing w:before="0" w:after="0"/>
        <w:ind w:left="720"/>
        <w:rPr>
          <w:b/>
          <w:sz w:val="22"/>
          <w:szCs w:val="22"/>
        </w:rPr>
      </w:pPr>
      <w:r w:rsidRPr="004C1E22">
        <w:rPr>
          <w:rFonts w:cs="Arial"/>
          <w:sz w:val="22"/>
          <w:szCs w:val="22"/>
        </w:rPr>
        <w:t>I’m seriously concerned about the long term impact as we’ve heard this morning and as I know from my own patients from 10 years ago. People who have suffered a degree of trauma in their own country and come by boat have high expectations, and then sit in a state of limbo with no hope and no sense of future, experience damage as a result of that and these children have been through that process. I think many of them will have ongoing mental health issues like anxiety, post-traumatic stress of some description. They may well have developmental delay. I think it</w:t>
      </w:r>
      <w:r>
        <w:rPr>
          <w:rFonts w:cs="Arial"/>
          <w:sz w:val="22"/>
          <w:szCs w:val="22"/>
        </w:rPr>
        <w:t>’</w:t>
      </w:r>
      <w:r w:rsidRPr="004C1E22">
        <w:rPr>
          <w:rFonts w:cs="Arial"/>
          <w:sz w:val="22"/>
          <w:szCs w:val="22"/>
        </w:rPr>
        <w:t>s very hard to address that after the fact.</w:t>
      </w:r>
      <w:r>
        <w:rPr>
          <w:rStyle w:val="EndnoteReference"/>
          <w:rFonts w:cs="Arial"/>
          <w:szCs w:val="22"/>
        </w:rPr>
        <w:endnoteReference w:id="629"/>
      </w:r>
    </w:p>
    <w:p w:rsidR="00280C5F" w:rsidRDefault="00B306F3" w:rsidP="00DB322E">
      <w:pPr>
        <w:pStyle w:val="Heading2"/>
      </w:pPr>
      <w:bookmarkStart w:id="236" w:name="_Toc403999523"/>
      <w:r>
        <w:t>F</w:t>
      </w:r>
      <w:r w:rsidR="00E4552A">
        <w:t>inding</w:t>
      </w:r>
      <w:r w:rsidR="005D1115">
        <w:t>s</w:t>
      </w:r>
      <w:r>
        <w:t xml:space="preserve"> regarding the continuing impacts of detention</w:t>
      </w:r>
      <w:bookmarkEnd w:id="236"/>
    </w:p>
    <w:p w:rsidR="00677F76" w:rsidRDefault="00677F76" w:rsidP="00DB322E">
      <w:pPr>
        <w:spacing w:before="0" w:after="0"/>
      </w:pPr>
      <w:r w:rsidRPr="00677F76">
        <w:t xml:space="preserve">While children show noticeable improvements in social and emotional wellbeing once released from detention, significant numbers of children experience negative and ongoing emotional impacts after prolonged detention. </w:t>
      </w:r>
    </w:p>
    <w:p w:rsidR="00FA36E1" w:rsidRPr="00677F76" w:rsidRDefault="00FA36E1" w:rsidP="00DB322E">
      <w:pPr>
        <w:spacing w:before="0" w:after="0"/>
      </w:pPr>
    </w:p>
    <w:p w:rsidR="00FA36E1" w:rsidRPr="000604B0" w:rsidRDefault="00FA36E1" w:rsidP="00DB322E">
      <w:pPr>
        <w:pStyle w:val="ParaNo"/>
        <w:numPr>
          <w:ilvl w:val="0"/>
          <w:numId w:val="0"/>
        </w:numPr>
        <w:tabs>
          <w:tab w:val="left" w:pos="720"/>
        </w:tabs>
        <w:rPr>
          <w:b/>
        </w:rPr>
      </w:pPr>
      <w:r w:rsidRPr="000604B0">
        <w:rPr>
          <w:rFonts w:ascii="Arial" w:hAnsi="Arial" w:cs="Arial"/>
          <w:b/>
        </w:rPr>
        <w:t xml:space="preserve">The Commission makes the general finding in chapter 4 (supported by the evidence in chapters 4 and 6 to 11) that the mandatory and prolonged </w:t>
      </w:r>
      <w:r w:rsidRPr="000604B0">
        <w:rPr>
          <w:rFonts w:ascii="Arial" w:hAnsi="Arial" w:cs="Arial"/>
          <w:b/>
        </w:rPr>
        <w:lastRenderedPageBreak/>
        <w:t xml:space="preserve">detention of children breaches Australia’s obligation under article 24(1) of the </w:t>
      </w:r>
      <w:r w:rsidRPr="000604B0">
        <w:rPr>
          <w:rFonts w:ascii="Arial" w:hAnsi="Arial" w:cs="Arial"/>
          <w:b/>
          <w:i/>
          <w:iCs/>
        </w:rPr>
        <w:t>Convention on the Rights of the Child</w:t>
      </w:r>
      <w:r w:rsidRPr="000604B0">
        <w:rPr>
          <w:rFonts w:ascii="Arial" w:hAnsi="Arial" w:cs="Arial"/>
          <w:b/>
        </w:rPr>
        <w:t xml:space="preserve"> because of the impact of prolonged detention on the mental health of people detained.  </w:t>
      </w:r>
    </w:p>
    <w:p w:rsidR="00FA36E1" w:rsidRDefault="00FA36E1" w:rsidP="00DB322E">
      <w:r>
        <w:rPr>
          <w:rFonts w:cs="Arial"/>
        </w:rPr>
        <w:t>The Committee on the Rights of the Child has stressed that the Convention requires States to provide effective remedies to redress violations of the rights in the Convention, and that:</w:t>
      </w:r>
    </w:p>
    <w:p w:rsidR="00FA36E1" w:rsidRPr="000604B0" w:rsidRDefault="00FA36E1" w:rsidP="00DB322E">
      <w:pPr>
        <w:ind w:left="567"/>
        <w:rPr>
          <w:sz w:val="22"/>
          <w:szCs w:val="22"/>
        </w:rPr>
      </w:pPr>
      <w:r w:rsidRPr="000604B0">
        <w:rPr>
          <w:rFonts w:cs="Arial"/>
          <w:sz w:val="22"/>
          <w:szCs w:val="22"/>
        </w:rPr>
        <w:t>Where rights are found to have been breached, there should be appropriate reparation, including compensation, and, where needed, measures to promote physical and psychological recovery, rehabilitation and reintegration... (General Comment No 5, paragraph 24).</w:t>
      </w:r>
    </w:p>
    <w:p w:rsidR="00FA36E1" w:rsidRDefault="00FA36E1" w:rsidP="00DB322E">
      <w:pPr>
        <w:rPr>
          <w:rFonts w:cs="Arial"/>
        </w:rPr>
      </w:pPr>
      <w:r>
        <w:rPr>
          <w:rFonts w:cs="Arial"/>
        </w:rPr>
        <w:t xml:space="preserve">Accordingly, </w:t>
      </w:r>
      <w:r w:rsidRPr="000604B0">
        <w:rPr>
          <w:rFonts w:cs="Arial"/>
          <w:b/>
        </w:rPr>
        <w:t>the Commonwealth is under an obligation</w:t>
      </w:r>
      <w:r w:rsidR="00601591" w:rsidRPr="000604B0">
        <w:rPr>
          <w:rFonts w:cs="Arial"/>
          <w:b/>
        </w:rPr>
        <w:t xml:space="preserve"> under article 24(1) of the Convention</w:t>
      </w:r>
      <w:r w:rsidRPr="000604B0">
        <w:rPr>
          <w:rFonts w:cs="Arial"/>
          <w:b/>
        </w:rPr>
        <w:t xml:space="preserve"> to provide medical and associated support services to promote the physical and psychological recovery, rehabilitation and reintegration of children who have had their mental health affected by their time in detention. </w:t>
      </w:r>
      <w:r>
        <w:rPr>
          <w:rFonts w:cs="Arial"/>
        </w:rPr>
        <w:t>This is the basis for the Commission’s recommendation that government-funded mental health support be provided not only to children currently in detention, but also to those who have previously been detained at any time since 1992.</w:t>
      </w:r>
    </w:p>
    <w:p w:rsidR="00DB322E" w:rsidRDefault="00DB322E">
      <w:pPr>
        <w:spacing w:before="0" w:after="0"/>
      </w:pPr>
      <w:r>
        <w:br w:type="page"/>
      </w:r>
    </w:p>
    <w:p w:rsidR="002B4AF0" w:rsidRPr="00BB1633" w:rsidRDefault="002B4AF0" w:rsidP="002B4AF0">
      <w:pPr>
        <w:pStyle w:val="Heading1"/>
        <w:numPr>
          <w:ilvl w:val="0"/>
          <w:numId w:val="0"/>
        </w:numPr>
        <w:rPr>
          <w:sz w:val="72"/>
        </w:rPr>
      </w:pPr>
      <w:bookmarkStart w:id="237" w:name="_Toc403999524"/>
      <w:r w:rsidRPr="00BB1633">
        <w:rPr>
          <w:sz w:val="72"/>
        </w:rPr>
        <w:lastRenderedPageBreak/>
        <w:t>Appendices</w:t>
      </w:r>
      <w:bookmarkEnd w:id="237"/>
    </w:p>
    <w:p w:rsidR="002B4AF0" w:rsidRPr="002B4AF0" w:rsidRDefault="002B4AF0" w:rsidP="002B4AF0"/>
    <w:p w:rsidR="002B4AF0" w:rsidRPr="000F17F7" w:rsidRDefault="000F17F7" w:rsidP="002B4AF0">
      <w:pPr>
        <w:pStyle w:val="Heading1"/>
        <w:numPr>
          <w:ilvl w:val="0"/>
          <w:numId w:val="0"/>
        </w:numPr>
        <w:rPr>
          <w:i/>
          <w:sz w:val="32"/>
        </w:rPr>
      </w:pPr>
      <w:bookmarkStart w:id="238" w:name="_Toc403999525"/>
      <w:r w:rsidRPr="000F17F7">
        <w:rPr>
          <w:sz w:val="32"/>
        </w:rPr>
        <w:t xml:space="preserve">1 </w:t>
      </w:r>
      <w:r w:rsidR="003B4758">
        <w:rPr>
          <w:sz w:val="32"/>
        </w:rPr>
        <w:tab/>
      </w:r>
      <w:r w:rsidR="002B4AF0" w:rsidRPr="000F17F7">
        <w:rPr>
          <w:sz w:val="32"/>
        </w:rPr>
        <w:t xml:space="preserve">Appendix 1 </w:t>
      </w:r>
      <w:r w:rsidR="003B4758">
        <w:rPr>
          <w:sz w:val="32"/>
        </w:rPr>
        <w:t xml:space="preserve">– </w:t>
      </w:r>
      <w:r w:rsidR="002B4AF0" w:rsidRPr="000F17F7">
        <w:rPr>
          <w:sz w:val="32"/>
        </w:rPr>
        <w:t>Review of detention policy and practices 2004-2014</w:t>
      </w:r>
      <w:bookmarkEnd w:id="238"/>
    </w:p>
    <w:p w:rsidR="002B4AF0" w:rsidRPr="00BB1633" w:rsidRDefault="00777EE2" w:rsidP="00BB1633">
      <w:pPr>
        <w:rPr>
          <w:b/>
          <w:i/>
          <w:sz w:val="28"/>
        </w:rPr>
      </w:pPr>
      <w:bookmarkStart w:id="239" w:name="_Toc401143842"/>
      <w:bookmarkStart w:id="240" w:name="_Toc402522118"/>
      <w:r w:rsidRPr="00BB1633">
        <w:rPr>
          <w:b/>
          <w:i/>
          <w:sz w:val="28"/>
        </w:rPr>
        <w:t xml:space="preserve">1.1 </w:t>
      </w:r>
      <w:r w:rsidR="002B4AF0" w:rsidRPr="00BB1633">
        <w:rPr>
          <w:b/>
          <w:i/>
          <w:sz w:val="28"/>
        </w:rPr>
        <w:t>Overview</w:t>
      </w:r>
      <w:bookmarkEnd w:id="239"/>
      <w:bookmarkEnd w:id="240"/>
      <w:r w:rsidR="002B4AF0" w:rsidRPr="00BB1633">
        <w:rPr>
          <w:b/>
          <w:i/>
          <w:sz w:val="28"/>
        </w:rPr>
        <w:t xml:space="preserve">  </w:t>
      </w:r>
    </w:p>
    <w:p w:rsidR="002B4AF0" w:rsidRPr="00520B5A" w:rsidRDefault="002B4AF0" w:rsidP="004A15D9">
      <w:pPr>
        <w:rPr>
          <w:rFonts w:cs="Arial"/>
        </w:rPr>
      </w:pPr>
      <w:r w:rsidRPr="00520B5A">
        <w:rPr>
          <w:rFonts w:cs="Arial"/>
        </w:rPr>
        <w:t xml:space="preserve">During the period between 2004 and 2014, all Australian governments maintained a legal and policy framework that supported the mandatory detention of asylum seekers who arrive in Australia without a valid visa. </w:t>
      </w:r>
    </w:p>
    <w:p w:rsidR="002B4AF0" w:rsidRPr="00520B5A" w:rsidRDefault="002B4AF0" w:rsidP="004A15D9">
      <w:pPr>
        <w:rPr>
          <w:rFonts w:cs="Arial"/>
        </w:rPr>
      </w:pPr>
      <w:r w:rsidRPr="00520B5A">
        <w:rPr>
          <w:rFonts w:cs="Arial"/>
        </w:rPr>
        <w:t xml:space="preserve">Despite </w:t>
      </w:r>
      <w:r>
        <w:rPr>
          <w:rFonts w:cs="Arial"/>
        </w:rPr>
        <w:t xml:space="preserve">this </w:t>
      </w:r>
      <w:r w:rsidRPr="00520B5A">
        <w:rPr>
          <w:rFonts w:cs="Arial"/>
        </w:rPr>
        <w:t xml:space="preserve">bipartisan support for mandatory detention, the past decade </w:t>
      </w:r>
      <w:r>
        <w:rPr>
          <w:rFonts w:cs="Arial"/>
        </w:rPr>
        <w:t xml:space="preserve">also </w:t>
      </w:r>
      <w:r w:rsidRPr="00520B5A">
        <w:rPr>
          <w:rFonts w:cs="Arial"/>
        </w:rPr>
        <w:t>herald</w:t>
      </w:r>
      <w:r>
        <w:rPr>
          <w:rFonts w:cs="Arial"/>
        </w:rPr>
        <w:t>ed</w:t>
      </w:r>
      <w:r w:rsidRPr="00520B5A">
        <w:rPr>
          <w:rFonts w:cs="Arial"/>
        </w:rPr>
        <w:t xml:space="preserve"> the introduction of a number of positive changes to the legal and policy framework governing detention in Australia. </w:t>
      </w:r>
    </w:p>
    <w:p w:rsidR="002B4AF0" w:rsidRPr="00520B5A" w:rsidRDefault="002B4AF0" w:rsidP="004A15D9">
      <w:pPr>
        <w:rPr>
          <w:rFonts w:cs="Arial"/>
        </w:rPr>
      </w:pPr>
      <w:r w:rsidRPr="00520B5A">
        <w:rPr>
          <w:rFonts w:cs="Arial"/>
        </w:rPr>
        <w:t xml:space="preserve">This chapter includes a review of these detention policies and practices and highlights the most significant changes over the ten year period from 2004 to 2014. </w:t>
      </w:r>
    </w:p>
    <w:p w:rsidR="002B4AF0" w:rsidRPr="00520B5A" w:rsidRDefault="002B4AF0" w:rsidP="004A15D9">
      <w:pPr>
        <w:rPr>
          <w:rFonts w:cs="Arial"/>
        </w:rPr>
      </w:pPr>
      <w:r w:rsidRPr="00520B5A">
        <w:rPr>
          <w:rFonts w:cs="Arial"/>
        </w:rPr>
        <w:t xml:space="preserve">Most significantly, in 2005 amendments to the Migration Act introduced a non-compellable, non-delegable </w:t>
      </w:r>
      <w:r>
        <w:rPr>
          <w:rFonts w:cs="Arial"/>
        </w:rPr>
        <w:t>power</w:t>
      </w:r>
      <w:r w:rsidRPr="00520B5A">
        <w:rPr>
          <w:rFonts w:cs="Arial"/>
        </w:rPr>
        <w:t xml:space="preserve"> for the Minister to issue a bridging visa or to approve the placement of individuals in residence determination arrangements in the community while their claims for protection are assessed. Another important development in 2005 was the introduction of a provision into the Migration Act which affirms the principle that a minor should only be detained as a ‘measure of last resort’.</w:t>
      </w:r>
      <w:r w:rsidRPr="00520B5A">
        <w:rPr>
          <w:rFonts w:cs="Arial"/>
          <w:sz w:val="20"/>
          <w:vertAlign w:val="superscript"/>
        </w:rPr>
        <w:t xml:space="preserve"> </w:t>
      </w:r>
      <w:r w:rsidRPr="00520B5A">
        <w:rPr>
          <w:rFonts w:cs="Arial"/>
          <w:sz w:val="20"/>
          <w:vertAlign w:val="superscript"/>
        </w:rPr>
        <w:footnoteReference w:id="1"/>
      </w:r>
    </w:p>
    <w:p w:rsidR="002B4AF0" w:rsidRPr="00520B5A" w:rsidRDefault="002B4AF0" w:rsidP="004A15D9">
      <w:pPr>
        <w:rPr>
          <w:rFonts w:cs="Arial"/>
        </w:rPr>
      </w:pPr>
      <w:r w:rsidRPr="00520B5A">
        <w:rPr>
          <w:rFonts w:cs="Arial"/>
        </w:rPr>
        <w:t>In 2008, a new set of immigration detention values were introduced outlining that children and</w:t>
      </w:r>
      <w:r>
        <w:rPr>
          <w:rFonts w:cs="Arial"/>
        </w:rPr>
        <w:t xml:space="preserve"> where possible</w:t>
      </w:r>
      <w:r w:rsidRPr="00520B5A">
        <w:rPr>
          <w:rFonts w:cs="Arial"/>
        </w:rPr>
        <w:t xml:space="preserve"> families were no longer to be held </w:t>
      </w:r>
      <w:r>
        <w:rPr>
          <w:rFonts w:cs="Arial"/>
        </w:rPr>
        <w:t>in</w:t>
      </w:r>
      <w:r w:rsidRPr="00520B5A">
        <w:rPr>
          <w:rFonts w:cs="Arial"/>
        </w:rPr>
        <w:t xml:space="preserve"> immigration detention centres.</w:t>
      </w:r>
      <w:bookmarkStart w:id="241" w:name="_Ref398820338"/>
      <w:r w:rsidRPr="00520B5A">
        <w:rPr>
          <w:rFonts w:cs="Arial"/>
          <w:sz w:val="20"/>
          <w:vertAlign w:val="superscript"/>
        </w:rPr>
        <w:footnoteReference w:id="2"/>
      </w:r>
      <w:bookmarkEnd w:id="241"/>
      <w:r w:rsidRPr="00520B5A">
        <w:rPr>
          <w:rFonts w:cs="Arial"/>
        </w:rPr>
        <w:t xml:space="preserve"> </w:t>
      </w:r>
    </w:p>
    <w:p w:rsidR="002B4AF0" w:rsidRPr="00520B5A" w:rsidRDefault="002B4AF0" w:rsidP="004A15D9">
      <w:pPr>
        <w:rPr>
          <w:rFonts w:cs="Arial"/>
        </w:rPr>
      </w:pPr>
      <w:r w:rsidRPr="00520B5A">
        <w:rPr>
          <w:rFonts w:cs="Arial"/>
        </w:rPr>
        <w:t xml:space="preserve">In 2010 the government began to release significant numbers of families and children into community based alternatives to detention. </w:t>
      </w:r>
    </w:p>
    <w:p w:rsidR="002B4AF0" w:rsidRPr="00520B5A" w:rsidRDefault="002B4AF0" w:rsidP="004A15D9">
      <w:pPr>
        <w:rPr>
          <w:rFonts w:cs="Arial"/>
        </w:rPr>
      </w:pPr>
      <w:r w:rsidRPr="00520B5A">
        <w:rPr>
          <w:rFonts w:cs="Arial"/>
        </w:rPr>
        <w:t xml:space="preserve">The Australian Human Rights Commission acknowledges there has been an unprecedented increase in the number of asylum seekers arriving in Australia by boat in recent years. Nevertheless, the Commission is concerned that despite the revised legal and policy framework since 2004, there continues to be significant </w:t>
      </w:r>
      <w:r w:rsidRPr="00520B5A">
        <w:rPr>
          <w:rFonts w:cs="Arial"/>
        </w:rPr>
        <w:lastRenderedPageBreak/>
        <w:t xml:space="preserve">numbers of children in </w:t>
      </w:r>
      <w:r>
        <w:rPr>
          <w:rFonts w:cs="Arial"/>
        </w:rPr>
        <w:t>locked</w:t>
      </w:r>
      <w:r w:rsidRPr="00520B5A">
        <w:rPr>
          <w:rFonts w:cs="Arial"/>
        </w:rPr>
        <w:t xml:space="preserve"> detention and the average period </w:t>
      </w:r>
      <w:r>
        <w:rPr>
          <w:rFonts w:cs="Arial"/>
        </w:rPr>
        <w:t>of detention</w:t>
      </w:r>
      <w:r w:rsidRPr="00520B5A">
        <w:rPr>
          <w:rFonts w:cs="Arial"/>
        </w:rPr>
        <w:t xml:space="preserve"> continues to increase.</w:t>
      </w:r>
      <w:r w:rsidRPr="00520B5A">
        <w:rPr>
          <w:rFonts w:cs="Arial"/>
          <w:sz w:val="20"/>
          <w:vertAlign w:val="superscript"/>
        </w:rPr>
        <w:footnoteReference w:id="3"/>
      </w:r>
      <w:r w:rsidRPr="00520B5A">
        <w:rPr>
          <w:rFonts w:cs="Arial"/>
        </w:rPr>
        <w:t xml:space="preserve"> </w:t>
      </w:r>
    </w:p>
    <w:p w:rsidR="002B4AF0" w:rsidRPr="00BB1633" w:rsidRDefault="00777EE2" w:rsidP="004A15D9">
      <w:pPr>
        <w:rPr>
          <w:b/>
          <w:i/>
          <w:sz w:val="28"/>
        </w:rPr>
      </w:pPr>
      <w:bookmarkStart w:id="242" w:name="_Toc401143843"/>
      <w:bookmarkStart w:id="243" w:name="_Toc402522119"/>
      <w:r w:rsidRPr="00BB1633">
        <w:rPr>
          <w:b/>
          <w:i/>
          <w:sz w:val="28"/>
        </w:rPr>
        <w:t xml:space="preserve">1.2 </w:t>
      </w:r>
      <w:r w:rsidR="002B4AF0" w:rsidRPr="00BB1633">
        <w:rPr>
          <w:b/>
          <w:i/>
          <w:sz w:val="28"/>
        </w:rPr>
        <w:t>Key findings and recommendations from A last resort?</w:t>
      </w:r>
      <w:bookmarkEnd w:id="242"/>
      <w:bookmarkEnd w:id="243"/>
      <w:r w:rsidR="002B4AF0" w:rsidRPr="00BB1633">
        <w:rPr>
          <w:b/>
          <w:i/>
          <w:sz w:val="28"/>
        </w:rPr>
        <w:t xml:space="preserve"> </w:t>
      </w:r>
    </w:p>
    <w:p w:rsidR="002B4AF0" w:rsidRPr="00520B5A" w:rsidRDefault="002B4AF0" w:rsidP="004A15D9">
      <w:pPr>
        <w:rPr>
          <w:rFonts w:cs="Arial"/>
        </w:rPr>
      </w:pPr>
      <w:r w:rsidRPr="00520B5A">
        <w:rPr>
          <w:rFonts w:cs="Arial"/>
        </w:rPr>
        <w:t xml:space="preserve">In 2004, the Commission (the then Human Rights and Equal Opportunity Commission) published its key report focused on children in Australia’s immigration detention system, </w:t>
      </w:r>
      <w:r w:rsidRPr="00520B5A">
        <w:rPr>
          <w:rFonts w:cs="Arial"/>
          <w:i/>
        </w:rPr>
        <w:t xml:space="preserve">A </w:t>
      </w:r>
      <w:r>
        <w:rPr>
          <w:rFonts w:cs="Arial"/>
          <w:i/>
        </w:rPr>
        <w:t>l</w:t>
      </w:r>
      <w:r w:rsidRPr="00520B5A">
        <w:rPr>
          <w:rFonts w:cs="Arial"/>
          <w:i/>
        </w:rPr>
        <w:t xml:space="preserve">ast </w:t>
      </w:r>
      <w:r>
        <w:rPr>
          <w:rFonts w:cs="Arial"/>
          <w:i/>
        </w:rPr>
        <w:t>r</w:t>
      </w:r>
      <w:r w:rsidRPr="00520B5A">
        <w:rPr>
          <w:rFonts w:cs="Arial"/>
          <w:i/>
        </w:rPr>
        <w:t>esort?</w:t>
      </w:r>
      <w:bookmarkStart w:id="244" w:name="_Ref398820417"/>
      <w:r w:rsidRPr="00520B5A">
        <w:rPr>
          <w:rFonts w:cs="Arial"/>
          <w:sz w:val="20"/>
          <w:vertAlign w:val="superscript"/>
        </w:rPr>
        <w:footnoteReference w:id="4"/>
      </w:r>
      <w:bookmarkEnd w:id="244"/>
      <w:r w:rsidRPr="00520B5A">
        <w:rPr>
          <w:rFonts w:cs="Arial"/>
        </w:rPr>
        <w:t xml:space="preserve"> The report made a series of findings and recommendations related to Australia’s immigration detention system ‘as it applied to children who arrived in Australia without a visa (unauthorise</w:t>
      </w:r>
      <w:r>
        <w:rPr>
          <w:rFonts w:cs="Arial"/>
        </w:rPr>
        <w:t xml:space="preserve">d arrivals) over the period 1999 to </w:t>
      </w:r>
      <w:r w:rsidRPr="00520B5A">
        <w:rPr>
          <w:rFonts w:cs="Arial"/>
        </w:rPr>
        <w:t>2002’.</w:t>
      </w:r>
      <w:r w:rsidRPr="00520B5A">
        <w:rPr>
          <w:rFonts w:cs="Arial"/>
          <w:sz w:val="20"/>
          <w:vertAlign w:val="superscript"/>
        </w:rPr>
        <w:footnoteReference w:id="5"/>
      </w:r>
      <w:r w:rsidRPr="00520B5A">
        <w:rPr>
          <w:rFonts w:cs="Arial"/>
          <w:sz w:val="20"/>
        </w:rPr>
        <w:t xml:space="preserve"> </w:t>
      </w:r>
    </w:p>
    <w:p w:rsidR="002B4AF0" w:rsidRPr="00520B5A" w:rsidRDefault="002B4AF0" w:rsidP="004A15D9">
      <w:pPr>
        <w:rPr>
          <w:rFonts w:cs="Arial"/>
        </w:rPr>
      </w:pPr>
      <w:r w:rsidRPr="00520B5A">
        <w:rPr>
          <w:rFonts w:cs="Arial"/>
        </w:rPr>
        <w:t xml:space="preserve">The report made three major findings: </w:t>
      </w:r>
    </w:p>
    <w:p w:rsidR="002B4AF0" w:rsidRDefault="002B4AF0" w:rsidP="004A15D9">
      <w:pPr>
        <w:numPr>
          <w:ilvl w:val="0"/>
          <w:numId w:val="19"/>
        </w:numPr>
        <w:contextualSpacing/>
        <w:rPr>
          <w:rFonts w:cs="Arial"/>
        </w:rPr>
      </w:pPr>
      <w:r w:rsidRPr="00520B5A">
        <w:rPr>
          <w:rFonts w:cs="Arial"/>
        </w:rPr>
        <w:t xml:space="preserve">Australia’s immigration detention law and policy framework created a detention system which was ‘fundamentally inconsistent’ with the </w:t>
      </w:r>
      <w:r w:rsidRPr="00520B5A">
        <w:rPr>
          <w:rFonts w:cs="Arial"/>
          <w:i/>
        </w:rPr>
        <w:t>Convention on the Rights of the Child</w:t>
      </w:r>
      <w:r w:rsidRPr="00520B5A">
        <w:rPr>
          <w:rFonts w:cs="Arial"/>
        </w:rPr>
        <w:t xml:space="preserve">. </w:t>
      </w:r>
    </w:p>
    <w:p w:rsidR="002B4AF0" w:rsidRPr="00520B5A" w:rsidRDefault="002B4AF0" w:rsidP="004A15D9">
      <w:pPr>
        <w:ind w:left="720"/>
        <w:contextualSpacing/>
        <w:rPr>
          <w:rFonts w:cs="Arial"/>
        </w:rPr>
      </w:pPr>
    </w:p>
    <w:p w:rsidR="002B4AF0" w:rsidRDefault="002B4AF0" w:rsidP="004A15D9">
      <w:pPr>
        <w:numPr>
          <w:ilvl w:val="0"/>
          <w:numId w:val="19"/>
        </w:numPr>
        <w:contextualSpacing/>
        <w:rPr>
          <w:rFonts w:cs="Arial"/>
        </w:rPr>
      </w:pPr>
      <w:r w:rsidRPr="00520B5A">
        <w:rPr>
          <w:rFonts w:cs="Arial"/>
        </w:rPr>
        <w:t xml:space="preserve">Children in detention were prevented from being able to enjoy many of the rights articulated in the </w:t>
      </w:r>
      <w:r w:rsidRPr="00520B5A">
        <w:rPr>
          <w:rFonts w:cs="Arial"/>
          <w:i/>
        </w:rPr>
        <w:t>Convention on the Rights of the Child</w:t>
      </w:r>
      <w:r w:rsidRPr="00520B5A">
        <w:rPr>
          <w:rFonts w:cs="Arial"/>
        </w:rPr>
        <w:t>.</w:t>
      </w:r>
    </w:p>
    <w:p w:rsidR="002B4AF0" w:rsidRPr="00520B5A" w:rsidRDefault="002B4AF0" w:rsidP="004A15D9">
      <w:pPr>
        <w:contextualSpacing/>
        <w:rPr>
          <w:rFonts w:cs="Arial"/>
        </w:rPr>
      </w:pPr>
    </w:p>
    <w:p w:rsidR="002B4AF0" w:rsidRPr="00EA1647" w:rsidRDefault="002B4AF0" w:rsidP="004A15D9">
      <w:pPr>
        <w:numPr>
          <w:ilvl w:val="0"/>
          <w:numId w:val="19"/>
        </w:numPr>
        <w:contextualSpacing/>
        <w:rPr>
          <w:rFonts w:cs="Arial"/>
        </w:rPr>
      </w:pPr>
      <w:r w:rsidRPr="00520B5A">
        <w:rPr>
          <w:rFonts w:cs="Arial"/>
        </w:rPr>
        <w:t>Children are at high risk of serious mental harm and the Commonwealth’s failure to remove certain children from detention with their parents as recommended by mental health professionals amounted to cruel, inhuman and degrading treatment.</w:t>
      </w:r>
      <w:r w:rsidRPr="00520B5A">
        <w:rPr>
          <w:rFonts w:cs="Arial"/>
          <w:sz w:val="20"/>
          <w:vertAlign w:val="superscript"/>
        </w:rPr>
        <w:footnoteReference w:id="6"/>
      </w:r>
      <w:r w:rsidRPr="00520B5A">
        <w:rPr>
          <w:rFonts w:cs="Arial"/>
          <w:sz w:val="20"/>
        </w:rPr>
        <w:t xml:space="preserve"> </w:t>
      </w:r>
    </w:p>
    <w:p w:rsidR="002B4AF0" w:rsidRPr="00520B5A" w:rsidRDefault="002B4AF0" w:rsidP="004A15D9">
      <w:pPr>
        <w:contextualSpacing/>
        <w:rPr>
          <w:rFonts w:cs="Arial"/>
        </w:rPr>
      </w:pPr>
    </w:p>
    <w:p w:rsidR="002B4AF0" w:rsidRPr="00520B5A" w:rsidRDefault="002B4AF0" w:rsidP="004A15D9">
      <w:pPr>
        <w:rPr>
          <w:rFonts w:cs="Arial"/>
        </w:rPr>
      </w:pPr>
      <w:r w:rsidRPr="00520B5A">
        <w:rPr>
          <w:rFonts w:cs="Arial"/>
          <w:i/>
        </w:rPr>
        <w:t xml:space="preserve">A </w:t>
      </w:r>
      <w:r>
        <w:rPr>
          <w:rFonts w:cs="Arial"/>
          <w:i/>
        </w:rPr>
        <w:t>l</w:t>
      </w:r>
      <w:r w:rsidRPr="00520B5A">
        <w:rPr>
          <w:rFonts w:cs="Arial"/>
          <w:i/>
        </w:rPr>
        <w:t xml:space="preserve">ast </w:t>
      </w:r>
      <w:r>
        <w:rPr>
          <w:rFonts w:cs="Arial"/>
          <w:i/>
        </w:rPr>
        <w:t>r</w:t>
      </w:r>
      <w:r w:rsidRPr="00520B5A">
        <w:rPr>
          <w:rFonts w:cs="Arial"/>
          <w:i/>
        </w:rPr>
        <w:t>esort?</w:t>
      </w:r>
      <w:r w:rsidRPr="00520B5A">
        <w:rPr>
          <w:rFonts w:cs="Arial"/>
        </w:rPr>
        <w:t xml:space="preserve"> made five recommendations for change: </w:t>
      </w:r>
    </w:p>
    <w:p w:rsidR="002B4AF0" w:rsidRDefault="002B4AF0" w:rsidP="004A15D9">
      <w:pPr>
        <w:numPr>
          <w:ilvl w:val="0"/>
          <w:numId w:val="20"/>
        </w:numPr>
        <w:contextualSpacing/>
        <w:rPr>
          <w:rFonts w:cs="Arial"/>
        </w:rPr>
      </w:pPr>
      <w:r w:rsidRPr="00520B5A">
        <w:rPr>
          <w:rFonts w:cs="Arial"/>
        </w:rPr>
        <w:t xml:space="preserve">That children and their parents in </w:t>
      </w:r>
      <w:r>
        <w:rPr>
          <w:rFonts w:cs="Arial"/>
        </w:rPr>
        <w:t>closed</w:t>
      </w:r>
      <w:r w:rsidRPr="00520B5A">
        <w:rPr>
          <w:rFonts w:cs="Arial"/>
        </w:rPr>
        <w:t xml:space="preserve"> immigration detention facilities be released at the earliest possible opportunity. </w:t>
      </w:r>
    </w:p>
    <w:p w:rsidR="002B4AF0" w:rsidRPr="00520B5A" w:rsidRDefault="002B4AF0" w:rsidP="004A15D9">
      <w:pPr>
        <w:ind w:left="720"/>
        <w:contextualSpacing/>
        <w:rPr>
          <w:rFonts w:cs="Arial"/>
        </w:rPr>
      </w:pPr>
    </w:p>
    <w:p w:rsidR="002B4AF0" w:rsidRDefault="002B4AF0" w:rsidP="004A15D9">
      <w:pPr>
        <w:numPr>
          <w:ilvl w:val="0"/>
          <w:numId w:val="20"/>
        </w:numPr>
        <w:contextualSpacing/>
        <w:rPr>
          <w:rFonts w:cs="Arial"/>
        </w:rPr>
      </w:pPr>
      <w:r w:rsidRPr="00520B5A">
        <w:rPr>
          <w:rFonts w:cs="Arial"/>
        </w:rPr>
        <w:t>That the law be changed, in particular to create a presumption against the detention of children for immigration purposes, to provide independent assessment within 72 hours of the need to detain children, and to provide for prompt and periodic judicial review of detention after that.</w:t>
      </w:r>
    </w:p>
    <w:p w:rsidR="002B4AF0" w:rsidRPr="00EA1647" w:rsidRDefault="002B4AF0" w:rsidP="004A15D9">
      <w:pPr>
        <w:contextualSpacing/>
        <w:rPr>
          <w:rFonts w:cs="Arial"/>
        </w:rPr>
      </w:pPr>
    </w:p>
    <w:p w:rsidR="002B4AF0" w:rsidRDefault="002B4AF0" w:rsidP="004A15D9">
      <w:pPr>
        <w:numPr>
          <w:ilvl w:val="0"/>
          <w:numId w:val="20"/>
        </w:numPr>
        <w:contextualSpacing/>
        <w:rPr>
          <w:rFonts w:cs="Arial"/>
        </w:rPr>
      </w:pPr>
      <w:r w:rsidRPr="00520B5A">
        <w:rPr>
          <w:rFonts w:cs="Arial"/>
        </w:rPr>
        <w:t>That an independent guardian be appointed for all unaccompanied children.</w:t>
      </w:r>
    </w:p>
    <w:p w:rsidR="002B4AF0" w:rsidRPr="00520B5A" w:rsidRDefault="002B4AF0" w:rsidP="004A15D9">
      <w:pPr>
        <w:contextualSpacing/>
        <w:rPr>
          <w:rFonts w:cs="Arial"/>
        </w:rPr>
      </w:pPr>
    </w:p>
    <w:p w:rsidR="002B4AF0" w:rsidRDefault="002B4AF0" w:rsidP="004A15D9">
      <w:pPr>
        <w:numPr>
          <w:ilvl w:val="0"/>
          <w:numId w:val="20"/>
        </w:numPr>
        <w:contextualSpacing/>
        <w:rPr>
          <w:rFonts w:cs="Arial"/>
        </w:rPr>
      </w:pPr>
      <w:r w:rsidRPr="00520B5A">
        <w:rPr>
          <w:rFonts w:cs="Arial"/>
        </w:rPr>
        <w:t>That minimum standards for detention of children be codified in law.</w:t>
      </w:r>
    </w:p>
    <w:p w:rsidR="002B4AF0" w:rsidRPr="00520B5A" w:rsidRDefault="002B4AF0" w:rsidP="004A15D9">
      <w:pPr>
        <w:contextualSpacing/>
        <w:rPr>
          <w:rFonts w:cs="Arial"/>
        </w:rPr>
      </w:pPr>
    </w:p>
    <w:p w:rsidR="002B4AF0" w:rsidRDefault="002B4AF0" w:rsidP="004A15D9">
      <w:pPr>
        <w:numPr>
          <w:ilvl w:val="0"/>
          <w:numId w:val="20"/>
        </w:numPr>
        <w:contextualSpacing/>
        <w:rPr>
          <w:rFonts w:cs="Arial"/>
        </w:rPr>
      </w:pPr>
      <w:r w:rsidRPr="00520B5A">
        <w:rPr>
          <w:rFonts w:cs="Arial"/>
        </w:rPr>
        <w:t xml:space="preserve">That there be a review of the use of ‘excised offshore places’ and the ‘Pacific Solution’ relating to their particular impact on children. </w:t>
      </w:r>
    </w:p>
    <w:p w:rsidR="00BB1633" w:rsidRPr="00520B5A" w:rsidRDefault="00BB1633" w:rsidP="004A15D9">
      <w:pPr>
        <w:contextualSpacing/>
        <w:rPr>
          <w:rFonts w:cs="Arial"/>
        </w:rPr>
      </w:pPr>
    </w:p>
    <w:p w:rsidR="002B4AF0" w:rsidRPr="00BB1633" w:rsidRDefault="00777EE2" w:rsidP="004A15D9">
      <w:pPr>
        <w:rPr>
          <w:b/>
          <w:i/>
          <w:sz w:val="28"/>
        </w:rPr>
      </w:pPr>
      <w:bookmarkStart w:id="245" w:name="_Toc401143844"/>
      <w:bookmarkStart w:id="246" w:name="_Toc402522120"/>
      <w:r w:rsidRPr="00BB1633">
        <w:rPr>
          <w:b/>
          <w:i/>
          <w:sz w:val="28"/>
        </w:rPr>
        <w:t xml:space="preserve">1.3 </w:t>
      </w:r>
      <w:r w:rsidR="002B4AF0" w:rsidRPr="00BB1633">
        <w:rPr>
          <w:b/>
          <w:i/>
          <w:sz w:val="28"/>
        </w:rPr>
        <w:t>Key legislative and policy changes</w:t>
      </w:r>
      <w:bookmarkEnd w:id="245"/>
      <w:bookmarkEnd w:id="246"/>
    </w:p>
    <w:p w:rsidR="002B4AF0" w:rsidRPr="00C0243E" w:rsidRDefault="00C0243E" w:rsidP="004A15D9">
      <w:pPr>
        <w:rPr>
          <w:i/>
        </w:rPr>
      </w:pPr>
      <w:bookmarkStart w:id="247" w:name="_Toc401143845"/>
      <w:bookmarkStart w:id="248" w:name="_Toc402522121"/>
      <w:r>
        <w:rPr>
          <w:i/>
        </w:rPr>
        <w:t xml:space="preserve">(a) </w:t>
      </w:r>
      <w:r w:rsidR="002B4AF0" w:rsidRPr="00C0243E">
        <w:rPr>
          <w:i/>
        </w:rPr>
        <w:t>Migration Act 1958 (Cth)</w:t>
      </w:r>
      <w:bookmarkEnd w:id="247"/>
      <w:bookmarkEnd w:id="248"/>
    </w:p>
    <w:p w:rsidR="002B4AF0" w:rsidRPr="00520B5A" w:rsidRDefault="002B4AF0" w:rsidP="004A15D9">
      <w:pPr>
        <w:rPr>
          <w:rFonts w:cs="Arial"/>
          <w:sz w:val="20"/>
        </w:rPr>
      </w:pPr>
      <w:r w:rsidRPr="00520B5A">
        <w:rPr>
          <w:rFonts w:cs="Arial"/>
        </w:rPr>
        <w:t xml:space="preserve">The most significant legislative reforms to detention in the last decade have been the introduction of a suite of changes to the Migration Act introduced through the </w:t>
      </w:r>
      <w:r w:rsidRPr="00520B5A">
        <w:rPr>
          <w:rFonts w:cs="Arial"/>
          <w:i/>
        </w:rPr>
        <w:t xml:space="preserve">Migration Amendment (Detention Arrangements) Act 2005 </w:t>
      </w:r>
      <w:r w:rsidRPr="00520B5A">
        <w:rPr>
          <w:rFonts w:cs="Arial"/>
        </w:rPr>
        <w:t>(Cth). These changes provided new Ministerial powers that allowed for ‘children, families and people with special needs to be placed in detention in the community, rather than in a secure immigration detention centre’.</w:t>
      </w:r>
      <w:bookmarkStart w:id="249" w:name="_Ref398820453"/>
      <w:r w:rsidRPr="00520B5A">
        <w:rPr>
          <w:rFonts w:cs="Arial"/>
          <w:sz w:val="20"/>
          <w:vertAlign w:val="superscript"/>
        </w:rPr>
        <w:footnoteReference w:id="7"/>
      </w:r>
      <w:bookmarkEnd w:id="249"/>
      <w:r w:rsidRPr="00520B5A">
        <w:rPr>
          <w:rFonts w:cs="Arial"/>
          <w:sz w:val="20"/>
        </w:rPr>
        <w:t xml:space="preserve"> </w:t>
      </w:r>
    </w:p>
    <w:p w:rsidR="002B4AF0" w:rsidRPr="00520B5A" w:rsidRDefault="002B4AF0" w:rsidP="004A15D9">
      <w:pPr>
        <w:rPr>
          <w:rFonts w:cs="Arial"/>
        </w:rPr>
      </w:pPr>
      <w:r w:rsidRPr="00520B5A">
        <w:rPr>
          <w:rFonts w:cs="Arial"/>
        </w:rPr>
        <w:t xml:space="preserve">Three key changes were introduced through this Act: </w:t>
      </w:r>
    </w:p>
    <w:p w:rsidR="002B4AF0" w:rsidRPr="00520B5A" w:rsidRDefault="002B4AF0" w:rsidP="004A15D9">
      <w:pPr>
        <w:numPr>
          <w:ilvl w:val="0"/>
          <w:numId w:val="21"/>
        </w:numPr>
        <w:contextualSpacing/>
        <w:rPr>
          <w:rFonts w:cs="Arial"/>
          <w:u w:val="single"/>
        </w:rPr>
      </w:pPr>
      <w:r w:rsidRPr="00520B5A">
        <w:rPr>
          <w:rFonts w:cs="Arial"/>
          <w:u w:val="single"/>
        </w:rPr>
        <w:t>Section 197AB – Residence Determination</w:t>
      </w:r>
    </w:p>
    <w:p w:rsidR="002B4AF0" w:rsidRPr="00520B5A" w:rsidRDefault="002B4AF0" w:rsidP="004A15D9">
      <w:pPr>
        <w:ind w:left="720"/>
        <w:contextualSpacing/>
        <w:rPr>
          <w:rFonts w:cs="Arial"/>
        </w:rPr>
      </w:pPr>
      <w:r w:rsidRPr="00520B5A">
        <w:rPr>
          <w:rFonts w:cs="Arial"/>
        </w:rPr>
        <w:t>The introduction of section 197AB of the Migration Act provides a ‘non-compellable, non-delegable ministerial power to make a residence determination (to permit a person in immigration detention to live in the community rather than a detention facility) under the scheme more commonly known as community detention’,</w:t>
      </w:r>
      <w:r w:rsidRPr="00520B5A">
        <w:rPr>
          <w:rFonts w:cs="Arial"/>
          <w:sz w:val="20"/>
          <w:vertAlign w:val="superscript"/>
        </w:rPr>
        <w:footnoteReference w:id="8"/>
      </w:r>
      <w:r w:rsidRPr="00520B5A">
        <w:rPr>
          <w:rFonts w:cs="Arial"/>
          <w:sz w:val="20"/>
        </w:rPr>
        <w:t xml:space="preserve"> </w:t>
      </w:r>
      <w:r w:rsidRPr="00520B5A">
        <w:rPr>
          <w:rFonts w:cs="Arial"/>
        </w:rPr>
        <w:t xml:space="preserve">where the Minister thinks that is in the public interest to do so. This amendment enabled asylum seekers who had arrived in Australia by boat </w:t>
      </w:r>
      <w:r>
        <w:rPr>
          <w:rFonts w:cs="Arial"/>
        </w:rPr>
        <w:t>to be given the</w:t>
      </w:r>
      <w:r w:rsidRPr="00520B5A">
        <w:rPr>
          <w:rFonts w:cs="Arial"/>
        </w:rPr>
        <w:t xml:space="preserve"> opportunity to reside in the community at a particular address, whilst being treated as if they were being kept in immigration detention in accordance with section 189 of the Migration Act.</w:t>
      </w:r>
      <w:r w:rsidRPr="00520B5A">
        <w:rPr>
          <w:rFonts w:cs="Arial"/>
          <w:sz w:val="20"/>
          <w:vertAlign w:val="superscript"/>
        </w:rPr>
        <w:footnoteReference w:id="9"/>
      </w:r>
      <w:r w:rsidRPr="00520B5A">
        <w:rPr>
          <w:rFonts w:cs="Arial"/>
          <w:sz w:val="20"/>
        </w:rPr>
        <w:t xml:space="preserve"> </w:t>
      </w:r>
    </w:p>
    <w:p w:rsidR="002B4AF0" w:rsidRPr="00520B5A" w:rsidRDefault="002B4AF0" w:rsidP="004A15D9">
      <w:pPr>
        <w:ind w:left="720"/>
        <w:contextualSpacing/>
        <w:rPr>
          <w:rFonts w:cs="Arial"/>
          <w:u w:val="single"/>
        </w:rPr>
      </w:pPr>
    </w:p>
    <w:p w:rsidR="002B4AF0" w:rsidRPr="00520B5A" w:rsidRDefault="002B4AF0" w:rsidP="004A15D9">
      <w:pPr>
        <w:numPr>
          <w:ilvl w:val="0"/>
          <w:numId w:val="21"/>
        </w:numPr>
        <w:contextualSpacing/>
        <w:rPr>
          <w:rFonts w:cs="Arial"/>
          <w:u w:val="single"/>
        </w:rPr>
      </w:pPr>
      <w:r w:rsidRPr="00520B5A">
        <w:rPr>
          <w:rFonts w:cs="Arial"/>
          <w:u w:val="single"/>
        </w:rPr>
        <w:t>Section 195A – Bridging Visa E</w:t>
      </w:r>
    </w:p>
    <w:p w:rsidR="002B4AF0" w:rsidRPr="00520B5A" w:rsidRDefault="002B4AF0" w:rsidP="004A15D9">
      <w:pPr>
        <w:ind w:left="720"/>
        <w:contextualSpacing/>
        <w:rPr>
          <w:rFonts w:cs="Arial"/>
          <w:sz w:val="20"/>
        </w:rPr>
      </w:pPr>
      <w:r w:rsidRPr="00520B5A">
        <w:rPr>
          <w:rFonts w:cs="Arial"/>
        </w:rPr>
        <w:t>The introduction of section 195A of the</w:t>
      </w:r>
      <w:r w:rsidRPr="00520B5A">
        <w:rPr>
          <w:rFonts w:cs="Arial"/>
          <w:i/>
        </w:rPr>
        <w:t xml:space="preserve"> </w:t>
      </w:r>
      <w:r w:rsidRPr="00520B5A">
        <w:rPr>
          <w:rFonts w:cs="Arial"/>
        </w:rPr>
        <w:t xml:space="preserve">Migration Act also provides the Minister with discretion to grant a visa (including a bridging visa) to an individual in immigration detention when the Minister deems it in the public interest to do so. For the first time, section 195A introduced the option of Bridging Visa E to asylum seekers who had arrived in Australia by boat, </w:t>
      </w:r>
      <w:r w:rsidRPr="00520B5A">
        <w:rPr>
          <w:rFonts w:cs="Arial"/>
        </w:rPr>
        <w:lastRenderedPageBreak/>
        <w:t>providing them temporary lawful status to reside in the community whilst their immigration status was resolved.</w:t>
      </w:r>
      <w:r w:rsidRPr="00520B5A">
        <w:rPr>
          <w:rFonts w:cs="Arial"/>
          <w:sz w:val="20"/>
          <w:vertAlign w:val="superscript"/>
        </w:rPr>
        <w:footnoteReference w:id="10"/>
      </w:r>
      <w:r w:rsidRPr="00520B5A">
        <w:rPr>
          <w:rFonts w:cs="Arial"/>
          <w:sz w:val="20"/>
        </w:rPr>
        <w:t xml:space="preserve"> </w:t>
      </w:r>
    </w:p>
    <w:p w:rsidR="002B4AF0" w:rsidRPr="00520B5A" w:rsidRDefault="002B4AF0" w:rsidP="004A15D9">
      <w:pPr>
        <w:ind w:left="720"/>
        <w:contextualSpacing/>
        <w:rPr>
          <w:rFonts w:cs="Arial"/>
        </w:rPr>
      </w:pPr>
    </w:p>
    <w:p w:rsidR="002B4AF0" w:rsidRPr="00520B5A" w:rsidRDefault="002B4AF0" w:rsidP="004A15D9">
      <w:pPr>
        <w:numPr>
          <w:ilvl w:val="0"/>
          <w:numId w:val="21"/>
        </w:numPr>
        <w:contextualSpacing/>
        <w:rPr>
          <w:rFonts w:cs="Arial"/>
          <w:u w:val="single"/>
        </w:rPr>
      </w:pPr>
      <w:r w:rsidRPr="00520B5A">
        <w:rPr>
          <w:rFonts w:cs="Arial"/>
          <w:u w:val="single"/>
        </w:rPr>
        <w:t>Section 4AA – A measure of last resort</w:t>
      </w:r>
    </w:p>
    <w:p w:rsidR="002B4AF0" w:rsidRDefault="002B4AF0" w:rsidP="004A15D9">
      <w:pPr>
        <w:ind w:left="720"/>
        <w:contextualSpacing/>
        <w:rPr>
          <w:rFonts w:cs="Arial"/>
        </w:rPr>
      </w:pPr>
      <w:r w:rsidRPr="00520B5A">
        <w:rPr>
          <w:rFonts w:cs="Arial"/>
        </w:rPr>
        <w:t xml:space="preserve">An additional and complementary change to the Migration Act was implemented through the introduction of section 4AA, which affirmed the principle that ‘a minor shall only be detained as a measure of last resort’. </w:t>
      </w:r>
    </w:p>
    <w:p w:rsidR="002B4AF0" w:rsidRPr="00520B5A" w:rsidRDefault="002B4AF0" w:rsidP="004A15D9">
      <w:pPr>
        <w:contextualSpacing/>
        <w:rPr>
          <w:rFonts w:cs="Arial"/>
        </w:rPr>
      </w:pPr>
    </w:p>
    <w:p w:rsidR="002B4AF0" w:rsidRPr="00BB1633" w:rsidRDefault="00777EE2" w:rsidP="004A15D9">
      <w:pPr>
        <w:rPr>
          <w:b/>
          <w:i/>
          <w:sz w:val="28"/>
        </w:rPr>
      </w:pPr>
      <w:bookmarkStart w:id="250" w:name="_Toc401143846"/>
      <w:bookmarkStart w:id="251" w:name="_Toc402522122"/>
      <w:r w:rsidRPr="00BB1633">
        <w:rPr>
          <w:b/>
          <w:i/>
          <w:sz w:val="28"/>
        </w:rPr>
        <w:t xml:space="preserve">1.4 </w:t>
      </w:r>
      <w:r w:rsidR="002B4AF0" w:rsidRPr="00BB1633">
        <w:rPr>
          <w:b/>
          <w:i/>
          <w:sz w:val="28"/>
        </w:rPr>
        <w:t>New Directions in Detention policy</w:t>
      </w:r>
      <w:bookmarkEnd w:id="250"/>
      <w:bookmarkEnd w:id="251"/>
      <w:r w:rsidR="002B4AF0" w:rsidRPr="00BB1633">
        <w:rPr>
          <w:b/>
          <w:i/>
          <w:sz w:val="28"/>
        </w:rPr>
        <w:t xml:space="preserve"> </w:t>
      </w:r>
    </w:p>
    <w:p w:rsidR="002B4AF0" w:rsidRPr="00520B5A" w:rsidRDefault="002B4AF0" w:rsidP="004A15D9">
      <w:pPr>
        <w:rPr>
          <w:rFonts w:cs="Arial"/>
        </w:rPr>
      </w:pPr>
      <w:r w:rsidRPr="00520B5A">
        <w:rPr>
          <w:rFonts w:cs="Arial"/>
        </w:rPr>
        <w:t xml:space="preserve">On 29 July 2008, the then Minister for Immigration and Citizenship, Senator Chris Evans announced the </w:t>
      </w:r>
      <w:r w:rsidRPr="00EA1647">
        <w:rPr>
          <w:rFonts w:cs="Arial"/>
          <w:i/>
        </w:rPr>
        <w:t>New Directions in Detention</w:t>
      </w:r>
      <w:r w:rsidRPr="00520B5A">
        <w:rPr>
          <w:rFonts w:cs="Arial"/>
        </w:rPr>
        <w:t xml:space="preserve"> policy,</w:t>
      </w:r>
      <w:r w:rsidRPr="00520B5A">
        <w:rPr>
          <w:rFonts w:cs="Arial"/>
          <w:sz w:val="20"/>
          <w:vertAlign w:val="superscript"/>
        </w:rPr>
        <w:footnoteReference w:id="11"/>
      </w:r>
      <w:r w:rsidRPr="00520B5A">
        <w:rPr>
          <w:rFonts w:cs="Arial"/>
          <w:sz w:val="20"/>
        </w:rPr>
        <w:t xml:space="preserve"> </w:t>
      </w:r>
      <w:r w:rsidRPr="00520B5A">
        <w:rPr>
          <w:rFonts w:cs="Arial"/>
        </w:rPr>
        <w:t>which he stated would ‘fundamentally change the premise underlying detention policy’.</w:t>
      </w:r>
      <w:r w:rsidRPr="00520B5A">
        <w:rPr>
          <w:rFonts w:cs="Arial"/>
          <w:sz w:val="20"/>
          <w:vertAlign w:val="superscript"/>
        </w:rPr>
        <w:footnoteReference w:id="12"/>
      </w:r>
      <w:r w:rsidRPr="00520B5A">
        <w:rPr>
          <w:rFonts w:cs="Arial"/>
          <w:sz w:val="20"/>
        </w:rPr>
        <w:t xml:space="preserve"> </w:t>
      </w:r>
      <w:r w:rsidRPr="00520B5A">
        <w:rPr>
          <w:rFonts w:cs="Arial"/>
        </w:rPr>
        <w:t>The</w:t>
      </w:r>
      <w:r w:rsidRPr="00520B5A">
        <w:rPr>
          <w:rFonts w:cs="Arial"/>
          <w:i/>
        </w:rPr>
        <w:t xml:space="preserve"> </w:t>
      </w:r>
      <w:r w:rsidRPr="00914677">
        <w:rPr>
          <w:rFonts w:cs="Arial"/>
        </w:rPr>
        <w:t>New Directions</w:t>
      </w:r>
      <w:r>
        <w:rPr>
          <w:rFonts w:cs="Arial"/>
        </w:rPr>
        <w:t xml:space="preserve"> in Detention</w:t>
      </w:r>
      <w:r w:rsidRPr="00914677">
        <w:rPr>
          <w:rFonts w:cs="Arial"/>
        </w:rPr>
        <w:t xml:space="preserve"> policy</w:t>
      </w:r>
      <w:r w:rsidRPr="00520B5A">
        <w:rPr>
          <w:rFonts w:cs="Arial"/>
        </w:rPr>
        <w:t xml:space="preserve"> introduced a set of seven immigration detention values by which the Australian Government was to be guided. These principles were:  </w:t>
      </w:r>
    </w:p>
    <w:p w:rsidR="002B4AF0" w:rsidRPr="00520B5A" w:rsidRDefault="002B4AF0" w:rsidP="004A15D9">
      <w:pPr>
        <w:numPr>
          <w:ilvl w:val="0"/>
          <w:numId w:val="18"/>
        </w:numPr>
        <w:contextualSpacing/>
        <w:rPr>
          <w:rFonts w:eastAsiaTheme="minorHAnsi" w:cs="Arial"/>
        </w:rPr>
      </w:pPr>
      <w:r w:rsidRPr="00520B5A">
        <w:rPr>
          <w:rFonts w:eastAsiaTheme="minorHAnsi" w:cs="Arial"/>
        </w:rPr>
        <w:t>Mandatory detention is an essential component of strong border control.</w:t>
      </w:r>
      <w:r>
        <w:rPr>
          <w:rFonts w:eastAsiaTheme="minorHAnsi" w:cs="Arial"/>
        </w:rPr>
        <w:br/>
      </w:r>
    </w:p>
    <w:p w:rsidR="002B4AF0" w:rsidRDefault="002B4AF0" w:rsidP="004A15D9">
      <w:pPr>
        <w:numPr>
          <w:ilvl w:val="0"/>
          <w:numId w:val="18"/>
        </w:numPr>
        <w:contextualSpacing/>
        <w:rPr>
          <w:rFonts w:eastAsiaTheme="minorHAnsi" w:cs="Arial"/>
        </w:rPr>
      </w:pPr>
      <w:r w:rsidRPr="00520B5A">
        <w:rPr>
          <w:rFonts w:eastAsiaTheme="minorHAnsi" w:cs="Arial"/>
        </w:rPr>
        <w:t xml:space="preserve">To support the integrity of Australia’s immigration program, three groups will be subject to mandatory detention: </w:t>
      </w:r>
    </w:p>
    <w:p w:rsidR="002B4AF0" w:rsidRPr="00520B5A" w:rsidRDefault="002B4AF0" w:rsidP="004A15D9">
      <w:pPr>
        <w:contextualSpacing/>
        <w:rPr>
          <w:rFonts w:eastAsiaTheme="minorHAnsi" w:cs="Arial"/>
        </w:rPr>
      </w:pPr>
    </w:p>
    <w:p w:rsidR="002B4AF0" w:rsidRPr="00520B5A" w:rsidRDefault="002B4AF0" w:rsidP="004A15D9">
      <w:pPr>
        <w:numPr>
          <w:ilvl w:val="1"/>
          <w:numId w:val="18"/>
        </w:numPr>
        <w:contextualSpacing/>
        <w:rPr>
          <w:rFonts w:eastAsiaTheme="minorHAnsi" w:cs="Arial"/>
        </w:rPr>
      </w:pPr>
      <w:r w:rsidRPr="00520B5A">
        <w:rPr>
          <w:rFonts w:eastAsiaTheme="minorHAnsi" w:cs="Arial"/>
        </w:rPr>
        <w:t>all unauthorised arrivals, for management of health, identity and security risks to the community</w:t>
      </w:r>
      <w:r>
        <w:rPr>
          <w:rFonts w:eastAsiaTheme="minorHAnsi" w:cs="Arial"/>
        </w:rPr>
        <w:t>;</w:t>
      </w:r>
    </w:p>
    <w:p w:rsidR="002B4AF0" w:rsidRPr="00520B5A" w:rsidRDefault="002B4AF0" w:rsidP="004A15D9">
      <w:pPr>
        <w:numPr>
          <w:ilvl w:val="1"/>
          <w:numId w:val="18"/>
        </w:numPr>
        <w:contextualSpacing/>
        <w:rPr>
          <w:rFonts w:eastAsiaTheme="minorHAnsi" w:cs="Arial"/>
        </w:rPr>
      </w:pPr>
      <w:r w:rsidRPr="00520B5A">
        <w:rPr>
          <w:rFonts w:eastAsiaTheme="minorHAnsi" w:cs="Arial"/>
        </w:rPr>
        <w:t>unlawful non-citizens who present unacceptable risks to the community</w:t>
      </w:r>
      <w:r>
        <w:rPr>
          <w:rFonts w:eastAsiaTheme="minorHAnsi" w:cs="Arial"/>
        </w:rPr>
        <w:t>;</w:t>
      </w:r>
      <w:r w:rsidRPr="00520B5A">
        <w:rPr>
          <w:rFonts w:eastAsiaTheme="minorHAnsi" w:cs="Arial"/>
        </w:rPr>
        <w:t xml:space="preserve"> and </w:t>
      </w:r>
    </w:p>
    <w:p w:rsidR="002B4AF0" w:rsidRDefault="002B4AF0" w:rsidP="004A15D9">
      <w:pPr>
        <w:numPr>
          <w:ilvl w:val="1"/>
          <w:numId w:val="18"/>
        </w:numPr>
        <w:contextualSpacing/>
        <w:rPr>
          <w:rFonts w:eastAsiaTheme="minorHAnsi" w:cs="Arial"/>
        </w:rPr>
      </w:pPr>
      <w:r w:rsidRPr="00520B5A">
        <w:rPr>
          <w:rFonts w:eastAsiaTheme="minorHAnsi" w:cs="Arial"/>
        </w:rPr>
        <w:t>unlawful non-citizens who have repeatedly refused to comply with their visa conditions</w:t>
      </w:r>
      <w:r>
        <w:rPr>
          <w:rFonts w:eastAsiaTheme="minorHAnsi" w:cs="Arial"/>
        </w:rPr>
        <w:t>.</w:t>
      </w:r>
    </w:p>
    <w:p w:rsidR="002B4AF0" w:rsidRPr="00520B5A" w:rsidRDefault="002B4AF0" w:rsidP="004A15D9">
      <w:pPr>
        <w:ind w:left="1440"/>
        <w:contextualSpacing/>
        <w:rPr>
          <w:rFonts w:eastAsiaTheme="minorHAnsi" w:cs="Arial"/>
        </w:rPr>
      </w:pPr>
    </w:p>
    <w:p w:rsidR="002B4AF0" w:rsidRPr="00520B5A" w:rsidRDefault="002B4AF0" w:rsidP="004A15D9">
      <w:pPr>
        <w:numPr>
          <w:ilvl w:val="0"/>
          <w:numId w:val="18"/>
        </w:numPr>
        <w:contextualSpacing/>
        <w:rPr>
          <w:rFonts w:eastAsiaTheme="minorHAnsi" w:cs="Arial"/>
        </w:rPr>
      </w:pPr>
      <w:r w:rsidRPr="00520B5A">
        <w:rPr>
          <w:rFonts w:eastAsiaTheme="minorHAnsi" w:cs="Arial"/>
        </w:rPr>
        <w:t>Children, including juvenile foreign fishers and, where possible, their families, will not be detained in an immigration detention centre.</w:t>
      </w:r>
      <w:r>
        <w:rPr>
          <w:rFonts w:eastAsiaTheme="minorHAnsi" w:cs="Arial"/>
        </w:rPr>
        <w:br/>
      </w:r>
    </w:p>
    <w:p w:rsidR="002B4AF0" w:rsidRPr="00520B5A" w:rsidRDefault="002B4AF0" w:rsidP="004A15D9">
      <w:pPr>
        <w:numPr>
          <w:ilvl w:val="0"/>
          <w:numId w:val="18"/>
        </w:numPr>
        <w:contextualSpacing/>
        <w:rPr>
          <w:rFonts w:eastAsiaTheme="minorHAnsi" w:cs="Arial"/>
        </w:rPr>
      </w:pPr>
      <w:r w:rsidRPr="00520B5A">
        <w:rPr>
          <w:rFonts w:eastAsiaTheme="minorHAnsi" w:cs="Arial"/>
        </w:rPr>
        <w:t xml:space="preserve">Detention that is indefinite or otherwise arbitrary is not acceptable and the length and conditions of detention, including the appropriateness of both the accommodation and the services provided, would be subject to regular review. </w:t>
      </w:r>
      <w:r>
        <w:rPr>
          <w:rFonts w:eastAsiaTheme="minorHAnsi" w:cs="Arial"/>
        </w:rPr>
        <w:br/>
      </w:r>
    </w:p>
    <w:p w:rsidR="002B4AF0" w:rsidRPr="00520B5A" w:rsidRDefault="002B4AF0" w:rsidP="004A15D9">
      <w:pPr>
        <w:numPr>
          <w:ilvl w:val="0"/>
          <w:numId w:val="18"/>
        </w:numPr>
        <w:contextualSpacing/>
        <w:rPr>
          <w:rFonts w:eastAsiaTheme="minorHAnsi" w:cs="Arial"/>
        </w:rPr>
      </w:pPr>
      <w:r w:rsidRPr="00520B5A">
        <w:rPr>
          <w:rFonts w:eastAsiaTheme="minorHAnsi" w:cs="Arial"/>
        </w:rPr>
        <w:lastRenderedPageBreak/>
        <w:t>Detention in immigration detention centres is only to be used as a last resort and for the shortest practicable time.</w:t>
      </w:r>
      <w:r>
        <w:rPr>
          <w:rFonts w:eastAsiaTheme="minorHAnsi" w:cs="Arial"/>
        </w:rPr>
        <w:br/>
      </w:r>
    </w:p>
    <w:p w:rsidR="002B4AF0" w:rsidRPr="00520B5A" w:rsidRDefault="002B4AF0" w:rsidP="004A15D9">
      <w:pPr>
        <w:numPr>
          <w:ilvl w:val="0"/>
          <w:numId w:val="18"/>
        </w:numPr>
        <w:contextualSpacing/>
        <w:rPr>
          <w:rFonts w:eastAsiaTheme="minorHAnsi" w:cs="Arial"/>
        </w:rPr>
      </w:pPr>
      <w:r w:rsidRPr="00520B5A">
        <w:rPr>
          <w:rFonts w:eastAsiaTheme="minorHAnsi" w:cs="Arial"/>
        </w:rPr>
        <w:t>People in detention will be treated fairly and reasonably within the law.</w:t>
      </w:r>
      <w:r>
        <w:rPr>
          <w:rFonts w:eastAsiaTheme="minorHAnsi" w:cs="Arial"/>
        </w:rPr>
        <w:br/>
      </w:r>
    </w:p>
    <w:p w:rsidR="002B4AF0" w:rsidRPr="00520B5A" w:rsidRDefault="002B4AF0" w:rsidP="004A15D9">
      <w:pPr>
        <w:numPr>
          <w:ilvl w:val="0"/>
          <w:numId w:val="18"/>
        </w:numPr>
        <w:contextualSpacing/>
        <w:rPr>
          <w:rFonts w:eastAsiaTheme="minorHAnsi" w:cs="Arial"/>
        </w:rPr>
      </w:pPr>
      <w:r w:rsidRPr="00520B5A">
        <w:rPr>
          <w:rFonts w:eastAsiaTheme="minorHAnsi" w:cs="Arial"/>
        </w:rPr>
        <w:t xml:space="preserve">Conditions of detention will ensure the inherent dignity of the human person. </w:t>
      </w:r>
    </w:p>
    <w:p w:rsidR="002B4AF0" w:rsidRDefault="002B4AF0" w:rsidP="004A15D9">
      <w:pPr>
        <w:rPr>
          <w:lang w:val="en"/>
        </w:rPr>
      </w:pPr>
    </w:p>
    <w:p w:rsidR="002B4AF0" w:rsidRPr="00520B5A" w:rsidRDefault="002B4AF0" w:rsidP="004A15D9">
      <w:pPr>
        <w:rPr>
          <w:lang w:val="en"/>
        </w:rPr>
      </w:pPr>
      <w:r w:rsidRPr="00520B5A">
        <w:rPr>
          <w:lang w:val="en"/>
        </w:rPr>
        <w:t xml:space="preserve">Under the </w:t>
      </w:r>
      <w:r w:rsidRPr="00E14129">
        <w:rPr>
          <w:i/>
          <w:lang w:val="en"/>
        </w:rPr>
        <w:t>New Directions in Detention</w:t>
      </w:r>
      <w:r w:rsidRPr="00520B5A">
        <w:rPr>
          <w:lang w:val="en"/>
        </w:rPr>
        <w:t xml:space="preserve"> policy, immigration detention was to be used as a last resort and for the shortest practicable period, and there </w:t>
      </w:r>
      <w:r>
        <w:rPr>
          <w:lang w:val="en"/>
        </w:rPr>
        <w:t>wa</w:t>
      </w:r>
      <w:r w:rsidRPr="00520B5A">
        <w:rPr>
          <w:lang w:val="en"/>
        </w:rPr>
        <w:t>s a presumption that people w</w:t>
      </w:r>
      <w:r>
        <w:rPr>
          <w:lang w:val="en"/>
        </w:rPr>
        <w:t>ould</w:t>
      </w:r>
      <w:r w:rsidRPr="00520B5A">
        <w:rPr>
          <w:lang w:val="en"/>
        </w:rPr>
        <w:t xml:space="preserve"> be permitted to reside in the community unless they pose an unacceptable risk.</w:t>
      </w:r>
      <w:r w:rsidRPr="00520B5A">
        <w:rPr>
          <w:sz w:val="20"/>
          <w:vertAlign w:val="superscript"/>
          <w:lang w:val="en"/>
        </w:rPr>
        <w:footnoteReference w:id="13"/>
      </w:r>
      <w:r w:rsidRPr="00520B5A">
        <w:rPr>
          <w:lang w:val="en"/>
        </w:rPr>
        <w:t xml:space="preserve"> </w:t>
      </w:r>
    </w:p>
    <w:p w:rsidR="002B4AF0" w:rsidRPr="00520B5A" w:rsidRDefault="002B4AF0" w:rsidP="004A15D9">
      <w:pPr>
        <w:rPr>
          <w:rFonts w:cs="Arial"/>
        </w:rPr>
      </w:pPr>
      <w:r w:rsidRPr="00520B5A">
        <w:rPr>
          <w:rFonts w:cs="Arial"/>
        </w:rPr>
        <w:t xml:space="preserve">As the </w:t>
      </w:r>
      <w:r w:rsidRPr="00E14129">
        <w:rPr>
          <w:rFonts w:cs="Arial"/>
          <w:i/>
        </w:rPr>
        <w:t>New Directions in Detention</w:t>
      </w:r>
      <w:r>
        <w:rPr>
          <w:rFonts w:cs="Arial"/>
        </w:rPr>
        <w:t xml:space="preserve"> </w:t>
      </w:r>
      <w:r w:rsidRPr="00914677">
        <w:rPr>
          <w:rFonts w:cs="Arial"/>
        </w:rPr>
        <w:t>policy</w:t>
      </w:r>
      <w:r w:rsidRPr="00520B5A">
        <w:rPr>
          <w:rFonts w:cs="Arial"/>
        </w:rPr>
        <w:t xml:space="preserve"> was never enshrined in legislation, it has now been overtaken by alternative policy positions which have resulted in significant numbers of asylum seekers remaining in immigration detention facilities rather than in community arrangements while they await the resolution of their immigration status.</w:t>
      </w:r>
      <w:r w:rsidRPr="00520B5A">
        <w:rPr>
          <w:rFonts w:cs="Arial"/>
          <w:sz w:val="20"/>
          <w:vertAlign w:val="superscript"/>
        </w:rPr>
        <w:footnoteReference w:id="14"/>
      </w:r>
      <w:r w:rsidRPr="00520B5A">
        <w:rPr>
          <w:rFonts w:cs="Arial"/>
        </w:rPr>
        <w:t xml:space="preserve"> </w:t>
      </w:r>
    </w:p>
    <w:p w:rsidR="002B4AF0" w:rsidRPr="00BB1633" w:rsidRDefault="00777EE2" w:rsidP="004A15D9">
      <w:pPr>
        <w:rPr>
          <w:b/>
          <w:i/>
          <w:sz w:val="28"/>
        </w:rPr>
      </w:pPr>
      <w:bookmarkStart w:id="252" w:name="_Toc401143847"/>
      <w:bookmarkStart w:id="253" w:name="_Toc402522123"/>
      <w:r w:rsidRPr="00BB1633">
        <w:rPr>
          <w:b/>
          <w:i/>
          <w:sz w:val="28"/>
        </w:rPr>
        <w:t xml:space="preserve">1.5 </w:t>
      </w:r>
      <w:r w:rsidR="002B4AF0" w:rsidRPr="00BB1633">
        <w:rPr>
          <w:b/>
          <w:i/>
          <w:sz w:val="28"/>
        </w:rPr>
        <w:t>Third country processing</w:t>
      </w:r>
      <w:bookmarkEnd w:id="252"/>
      <w:bookmarkEnd w:id="253"/>
    </w:p>
    <w:p w:rsidR="002B4AF0" w:rsidRPr="00520B5A" w:rsidRDefault="002B4AF0" w:rsidP="004A15D9">
      <w:pPr>
        <w:rPr>
          <w:rFonts w:cs="Arial"/>
        </w:rPr>
      </w:pPr>
      <w:r w:rsidRPr="00520B5A">
        <w:rPr>
          <w:rFonts w:cs="Arial"/>
        </w:rPr>
        <w:t xml:space="preserve">In the decade from 2004 to 2014, political support for the policy of third country processing has varied. </w:t>
      </w:r>
      <w:r>
        <w:rPr>
          <w:rFonts w:cs="Arial"/>
        </w:rPr>
        <w:t>S</w:t>
      </w:r>
      <w:r w:rsidRPr="00520B5A">
        <w:rPr>
          <w:rFonts w:cs="Arial"/>
        </w:rPr>
        <w:t xml:space="preserve">ince 2012, </w:t>
      </w:r>
      <w:r>
        <w:rPr>
          <w:rFonts w:cs="Arial"/>
        </w:rPr>
        <w:t xml:space="preserve">however, </w:t>
      </w:r>
      <w:r w:rsidRPr="00520B5A">
        <w:rPr>
          <w:rFonts w:cs="Arial"/>
        </w:rPr>
        <w:t xml:space="preserve">third country processing has received bipartisan support from both Labor and Coalition Governments. </w:t>
      </w:r>
    </w:p>
    <w:p w:rsidR="002B4AF0" w:rsidRPr="00520B5A" w:rsidRDefault="002B4AF0" w:rsidP="004A15D9">
      <w:pPr>
        <w:spacing w:before="0" w:after="0"/>
      </w:pPr>
      <w:r w:rsidRPr="00520B5A">
        <w:t>On 28 June 2012, former Prime Minister</w:t>
      </w:r>
      <w:r>
        <w:t xml:space="preserve"> </w:t>
      </w:r>
      <w:r w:rsidRPr="00520B5A">
        <w:t xml:space="preserve">Julia Gillard announced the appointment of the </w:t>
      </w:r>
      <w:r w:rsidRPr="00520B5A">
        <w:rPr>
          <w:rFonts w:cs="Arial"/>
          <w:i/>
        </w:rPr>
        <w:t>Expert Panel on Asylum Seekers</w:t>
      </w:r>
      <w:r w:rsidRPr="00520B5A">
        <w:rPr>
          <w:rFonts w:cs="Arial"/>
        </w:rPr>
        <w:t xml:space="preserve"> (the Expert Panel) </w:t>
      </w:r>
      <w:r w:rsidRPr="00520B5A">
        <w:t>to provide advice and recommendations to the Australian Government on policy options to prevent asylum seekers risking their lives on dangerous boat journeys to Australia.</w:t>
      </w:r>
      <w:r w:rsidRPr="00520B5A">
        <w:rPr>
          <w:sz w:val="20"/>
          <w:vertAlign w:val="superscript"/>
        </w:rPr>
        <w:footnoteReference w:id="15"/>
      </w:r>
      <w:r w:rsidRPr="00520B5A">
        <w:t xml:space="preserve"> </w:t>
      </w:r>
    </w:p>
    <w:p w:rsidR="002B4AF0" w:rsidRPr="00520B5A" w:rsidRDefault="002B4AF0" w:rsidP="004A15D9">
      <w:pPr>
        <w:rPr>
          <w:rFonts w:cs="Arial"/>
        </w:rPr>
      </w:pPr>
      <w:r w:rsidRPr="00520B5A">
        <w:rPr>
          <w:lang w:val="en"/>
        </w:rPr>
        <w:t xml:space="preserve">Following the release of the </w:t>
      </w:r>
      <w:hyperlink r:id="rId84" w:history="1">
        <w:r w:rsidRPr="00520B5A">
          <w:rPr>
            <w:lang w:val="en"/>
          </w:rPr>
          <w:t xml:space="preserve">report by the Expert Panel </w:t>
        </w:r>
      </w:hyperlink>
      <w:r w:rsidRPr="00520B5A">
        <w:rPr>
          <w:lang w:val="en"/>
        </w:rPr>
        <w:t>on 13 August 2012, the former Labor Government introduced a system of third country processing for asylum seekers arriving by boat.</w:t>
      </w:r>
      <w:r w:rsidRPr="00520B5A">
        <w:rPr>
          <w:rFonts w:cs="Arial"/>
          <w:sz w:val="20"/>
          <w:vertAlign w:val="superscript"/>
        </w:rPr>
        <w:footnoteReference w:id="16"/>
      </w:r>
      <w:r w:rsidRPr="00520B5A">
        <w:rPr>
          <w:lang w:val="en"/>
        </w:rPr>
        <w:t xml:space="preserve"> </w:t>
      </w:r>
      <w:r w:rsidRPr="00520B5A">
        <w:rPr>
          <w:rFonts w:cs="Arial"/>
        </w:rPr>
        <w:t xml:space="preserve">The third country processing regime applied to all asylum seekers arriving by boat after 13 August 2012 unless the Minister for Immigration determined otherwise. Transfers commenced to Nauru in September 2012 and to </w:t>
      </w:r>
      <w:r w:rsidRPr="00520B5A">
        <w:rPr>
          <w:rFonts w:cs="Arial"/>
        </w:rPr>
        <w:lastRenderedPageBreak/>
        <w:t>Manus Island, Papua New Guinea in November of the same year.</w:t>
      </w:r>
      <w:r w:rsidRPr="00520B5A">
        <w:rPr>
          <w:rFonts w:cs="Arial"/>
          <w:sz w:val="20"/>
          <w:vertAlign w:val="superscript"/>
        </w:rPr>
        <w:footnoteReference w:id="17"/>
      </w:r>
      <w:r w:rsidRPr="00520B5A">
        <w:rPr>
          <w:rFonts w:cs="Arial"/>
          <w:sz w:val="20"/>
        </w:rPr>
        <w:t xml:space="preserve"> </w:t>
      </w:r>
      <w:r w:rsidRPr="00520B5A">
        <w:rPr>
          <w:rFonts w:cs="Arial"/>
        </w:rPr>
        <w:t>Although these people were processed in another country, at this time it was possible that those determined to be refugees could be resettled in Australia.</w:t>
      </w:r>
    </w:p>
    <w:p w:rsidR="002B4AF0" w:rsidRPr="00520B5A" w:rsidRDefault="002B4AF0" w:rsidP="004A15D9">
      <w:r>
        <w:t>In August 2012,</w:t>
      </w:r>
      <w:r w:rsidRPr="00520B5A">
        <w:t xml:space="preserve"> the Labor Government adopted the Expert Panel’s recommendation to apply a ‘no advantage’ principle which stipulated that refugees arriving by boat should not receive an ‘advantage’ over refugees overseas who are waiting to be resettled. </w:t>
      </w:r>
    </w:p>
    <w:p w:rsidR="002B4AF0" w:rsidRPr="00520B5A" w:rsidRDefault="002B4AF0" w:rsidP="004A15D9">
      <w:r w:rsidRPr="00520B5A">
        <w:t>The Government’s implementation of the ‘no advantage’ principle resulted in suspension of the processing for asylum seekers who had arrived by boat on or after 13 August 2012.</w:t>
      </w:r>
      <w:r w:rsidRPr="00520B5A">
        <w:rPr>
          <w:sz w:val="20"/>
          <w:vertAlign w:val="superscript"/>
        </w:rPr>
        <w:footnoteReference w:id="18"/>
      </w:r>
      <w:r w:rsidRPr="00520B5A">
        <w:t xml:space="preserve"> The suspension of processing has had a profound impact on the times that people have waited to have their refugee claims assessed. It has also prolonged the detention of children detained in onshore and offshore </w:t>
      </w:r>
      <w:r>
        <w:t>locked</w:t>
      </w:r>
      <w:r w:rsidRPr="00520B5A">
        <w:t xml:space="preserve"> detention facilities. </w:t>
      </w:r>
    </w:p>
    <w:p w:rsidR="002B4AF0" w:rsidRPr="00520B5A" w:rsidRDefault="002B4AF0" w:rsidP="004A15D9">
      <w:pPr>
        <w:rPr>
          <w:rFonts w:cs="Arial"/>
        </w:rPr>
      </w:pPr>
      <w:r w:rsidRPr="00520B5A">
        <w:rPr>
          <w:rFonts w:cs="Arial"/>
        </w:rPr>
        <w:t>On 19 July 2013</w:t>
      </w:r>
      <w:r>
        <w:rPr>
          <w:rFonts w:cs="Arial"/>
        </w:rPr>
        <w:t>,</w:t>
      </w:r>
      <w:r w:rsidRPr="00520B5A">
        <w:rPr>
          <w:rFonts w:cs="Arial"/>
        </w:rPr>
        <w:t xml:space="preserve"> former Prime Minister Kevin Rudd announced a new regional resettlement policy that asylum seekers who arrived by boat after that date would never be resettled in Australia.</w:t>
      </w:r>
      <w:r w:rsidRPr="00520B5A">
        <w:rPr>
          <w:rFonts w:cs="Arial"/>
          <w:sz w:val="20"/>
          <w:vertAlign w:val="superscript"/>
        </w:rPr>
        <w:footnoteReference w:id="19"/>
      </w:r>
      <w:r w:rsidRPr="00520B5A">
        <w:rPr>
          <w:rFonts w:cs="Arial"/>
        </w:rPr>
        <w:t xml:space="preserve"> This policy has been adopted by the current Coalition Government. This means that asylum seekers who arrived by boat after 19 July 2013 will </w:t>
      </w:r>
      <w:r>
        <w:rPr>
          <w:rFonts w:cs="Arial"/>
        </w:rPr>
        <w:t xml:space="preserve">not only </w:t>
      </w:r>
      <w:r w:rsidRPr="00520B5A">
        <w:rPr>
          <w:rFonts w:cs="Arial"/>
        </w:rPr>
        <w:t xml:space="preserve">be processed offshore </w:t>
      </w:r>
      <w:r>
        <w:rPr>
          <w:rFonts w:cs="Arial"/>
        </w:rPr>
        <w:t xml:space="preserve">but </w:t>
      </w:r>
      <w:r w:rsidRPr="00520B5A">
        <w:rPr>
          <w:rFonts w:cs="Arial"/>
        </w:rPr>
        <w:t>settled offshore</w:t>
      </w:r>
      <w:r>
        <w:rPr>
          <w:rFonts w:cs="Arial"/>
        </w:rPr>
        <w:t xml:space="preserve"> as well</w:t>
      </w:r>
      <w:r w:rsidRPr="00520B5A">
        <w:rPr>
          <w:rFonts w:cs="Arial"/>
        </w:rPr>
        <w:t xml:space="preserve">. </w:t>
      </w:r>
    </w:p>
    <w:p w:rsidR="002B4AF0" w:rsidRPr="00BB1633" w:rsidRDefault="00777EE2" w:rsidP="004A15D9">
      <w:pPr>
        <w:rPr>
          <w:b/>
          <w:i/>
          <w:sz w:val="28"/>
        </w:rPr>
      </w:pPr>
      <w:bookmarkStart w:id="254" w:name="_Toc401143848"/>
      <w:bookmarkStart w:id="255" w:name="_Toc402522124"/>
      <w:r w:rsidRPr="00BB1633">
        <w:rPr>
          <w:b/>
          <w:i/>
          <w:sz w:val="28"/>
        </w:rPr>
        <w:t xml:space="preserve">1.6 </w:t>
      </w:r>
      <w:r w:rsidR="002B4AF0" w:rsidRPr="00BB1633">
        <w:rPr>
          <w:b/>
          <w:i/>
          <w:sz w:val="28"/>
        </w:rPr>
        <w:t>Indefinite detention on Christmas Island</w:t>
      </w:r>
      <w:bookmarkEnd w:id="254"/>
      <w:bookmarkEnd w:id="255"/>
    </w:p>
    <w:p w:rsidR="002B4AF0" w:rsidRPr="00520B5A" w:rsidRDefault="002B4AF0" w:rsidP="004A15D9">
      <w:pPr>
        <w:rPr>
          <w:rFonts w:cs="Arial"/>
        </w:rPr>
      </w:pPr>
      <w:r>
        <w:rPr>
          <w:rFonts w:cs="Arial"/>
        </w:rPr>
        <w:t>Most</w:t>
      </w:r>
      <w:r w:rsidRPr="00520B5A">
        <w:rPr>
          <w:rFonts w:cs="Arial"/>
        </w:rPr>
        <w:t xml:space="preserve"> asylum seekers</w:t>
      </w:r>
      <w:r>
        <w:rPr>
          <w:rFonts w:cs="Arial"/>
        </w:rPr>
        <w:t xml:space="preserve"> on Christmas Island </w:t>
      </w:r>
      <w:r w:rsidRPr="00520B5A">
        <w:rPr>
          <w:rFonts w:cs="Arial"/>
        </w:rPr>
        <w:t>arrived after 19 July 2013</w:t>
      </w:r>
      <w:r>
        <w:rPr>
          <w:rFonts w:cs="Arial"/>
        </w:rPr>
        <w:t>,</w:t>
      </w:r>
      <w:r w:rsidRPr="00520B5A">
        <w:rPr>
          <w:rFonts w:cs="Arial"/>
        </w:rPr>
        <w:t xml:space="preserve"> but before the federal election on 7 September</w:t>
      </w:r>
      <w:r>
        <w:rPr>
          <w:rFonts w:cs="Arial"/>
        </w:rPr>
        <w:t xml:space="preserve"> 2013</w:t>
      </w:r>
      <w:r w:rsidRPr="00520B5A">
        <w:rPr>
          <w:rFonts w:cs="Arial"/>
        </w:rPr>
        <w:t>. These people are subject to third country processing and are ineligible for resettlement in Australia.</w:t>
      </w:r>
    </w:p>
    <w:p w:rsidR="002B4AF0" w:rsidRDefault="002B4AF0" w:rsidP="004A15D9">
      <w:pPr>
        <w:rPr>
          <w:rFonts w:cs="Arial"/>
        </w:rPr>
      </w:pPr>
      <w:r w:rsidRPr="00520B5A">
        <w:rPr>
          <w:rFonts w:cs="Arial"/>
        </w:rPr>
        <w:t>The asylum seekers on Christmas Island have now been detained for over one year on average. They are not able to be transferred offshore because there are limits to the capacity of the third country processing centres. Some asylum seekers are not being transferred because they have complex medical conditions</w:t>
      </w:r>
      <w:r>
        <w:rPr>
          <w:rFonts w:cs="Arial"/>
        </w:rPr>
        <w:t>,</w:t>
      </w:r>
      <w:r w:rsidRPr="00520B5A">
        <w:rPr>
          <w:rFonts w:cs="Arial"/>
        </w:rPr>
        <w:t xml:space="preserve"> including infectious diseases that make offshore transfer</w:t>
      </w:r>
      <w:r>
        <w:rPr>
          <w:rFonts w:cs="Arial"/>
        </w:rPr>
        <w:t>s</w:t>
      </w:r>
      <w:r w:rsidRPr="00520B5A">
        <w:rPr>
          <w:rFonts w:cs="Arial"/>
        </w:rPr>
        <w:t xml:space="preserve"> problematic. Some families have babies that were born in Australia and these babies are part of a test case that is due to be heard in October 2014.</w:t>
      </w:r>
      <w:r w:rsidRPr="00520B5A">
        <w:rPr>
          <w:rFonts w:cs="Arial"/>
          <w:sz w:val="20"/>
          <w:vertAlign w:val="superscript"/>
        </w:rPr>
        <w:footnoteReference w:id="20"/>
      </w:r>
      <w:r w:rsidRPr="00520B5A">
        <w:rPr>
          <w:rFonts w:cs="Arial"/>
        </w:rPr>
        <w:t xml:space="preserve"> The test case will decide whether a child who is born in Australia is entitled to apply for refugee status if the child’s parents came here by boat.</w:t>
      </w:r>
      <w:r w:rsidRPr="00520B5A">
        <w:rPr>
          <w:rFonts w:cs="Arial"/>
          <w:sz w:val="20"/>
          <w:vertAlign w:val="superscript"/>
        </w:rPr>
        <w:footnoteReference w:id="21"/>
      </w:r>
      <w:r w:rsidRPr="00520B5A">
        <w:rPr>
          <w:rFonts w:cs="Arial"/>
        </w:rPr>
        <w:t xml:space="preserve"> </w:t>
      </w:r>
    </w:p>
    <w:p w:rsidR="002B4AF0" w:rsidRPr="00BB1633" w:rsidRDefault="00777EE2" w:rsidP="004A15D9">
      <w:pPr>
        <w:rPr>
          <w:b/>
          <w:i/>
          <w:sz w:val="28"/>
        </w:rPr>
      </w:pPr>
      <w:bookmarkStart w:id="256" w:name="_Toc401143849"/>
      <w:bookmarkStart w:id="257" w:name="_Toc402522125"/>
      <w:r w:rsidRPr="00BB1633">
        <w:rPr>
          <w:b/>
          <w:i/>
          <w:sz w:val="28"/>
        </w:rPr>
        <w:lastRenderedPageBreak/>
        <w:t xml:space="preserve">1.7 </w:t>
      </w:r>
      <w:r w:rsidR="002B4AF0" w:rsidRPr="00BB1633">
        <w:rPr>
          <w:b/>
          <w:i/>
          <w:sz w:val="28"/>
        </w:rPr>
        <w:t>Rapid offshore processing after September election 2013</w:t>
      </w:r>
      <w:bookmarkEnd w:id="256"/>
      <w:bookmarkEnd w:id="257"/>
    </w:p>
    <w:p w:rsidR="002B4AF0" w:rsidRPr="00520B5A" w:rsidRDefault="002B4AF0" w:rsidP="004A15D9">
      <w:pPr>
        <w:rPr>
          <w:rFonts w:cs="Arial"/>
        </w:rPr>
      </w:pPr>
      <w:r w:rsidRPr="00520B5A">
        <w:rPr>
          <w:rFonts w:cs="Arial"/>
        </w:rPr>
        <w:t>Asylum seekers who arrived in Australia by boat following the federal election on 7 September 2013 were sent offshore, many within 48 hours as per the new Coalition Government’s policy.</w:t>
      </w:r>
      <w:r w:rsidRPr="00520B5A">
        <w:rPr>
          <w:rFonts w:cs="Arial"/>
          <w:sz w:val="20"/>
          <w:vertAlign w:val="superscript"/>
        </w:rPr>
        <w:footnoteReference w:id="22"/>
      </w:r>
      <w:r w:rsidRPr="00520B5A">
        <w:rPr>
          <w:rFonts w:cs="Arial"/>
        </w:rPr>
        <w:t xml:space="preserve"> Rapid processi</w:t>
      </w:r>
      <w:r>
        <w:rPr>
          <w:rFonts w:cs="Arial"/>
        </w:rPr>
        <w:t>ng occurred on Christmas Island, with</w:t>
      </w:r>
      <w:r w:rsidRPr="00520B5A">
        <w:rPr>
          <w:rFonts w:cs="Arial"/>
        </w:rPr>
        <w:t xml:space="preserve"> children and their families</w:t>
      </w:r>
      <w:r>
        <w:rPr>
          <w:rFonts w:cs="Arial"/>
        </w:rPr>
        <w:t xml:space="preserve"> moved</w:t>
      </w:r>
      <w:r w:rsidRPr="00520B5A">
        <w:rPr>
          <w:rFonts w:cs="Arial"/>
        </w:rPr>
        <w:t xml:space="preserve"> to Nauru and single adult men to Manus Island</w:t>
      </w:r>
      <w:r>
        <w:rPr>
          <w:rFonts w:cs="Arial"/>
        </w:rPr>
        <w:t>,</w:t>
      </w:r>
      <w:r w:rsidRPr="00520B5A">
        <w:rPr>
          <w:rFonts w:cs="Arial"/>
        </w:rPr>
        <w:t xml:space="preserve"> Papua New Guinea. </w:t>
      </w:r>
    </w:p>
    <w:p w:rsidR="002B4AF0" w:rsidRPr="00520B5A" w:rsidRDefault="002B4AF0" w:rsidP="004A15D9">
      <w:pPr>
        <w:rPr>
          <w:rFonts w:cs="Arial"/>
        </w:rPr>
      </w:pPr>
      <w:r w:rsidRPr="00520B5A">
        <w:rPr>
          <w:rFonts w:cs="Arial"/>
        </w:rPr>
        <w:t>It was a large logistical exercise to move people from Christmas Island to Nauru in 48 hours. It meant that Nauru needed to build more accommodation and staff had to be deployed to Christmas Island to assist</w:t>
      </w:r>
      <w:r>
        <w:rPr>
          <w:rFonts w:cs="Arial"/>
        </w:rPr>
        <w:t xml:space="preserve"> with</w:t>
      </w:r>
      <w:r w:rsidRPr="00520B5A">
        <w:rPr>
          <w:rFonts w:cs="Arial"/>
        </w:rPr>
        <w:t xml:space="preserve"> the ‘removal’ of people offshore. </w:t>
      </w:r>
    </w:p>
    <w:p w:rsidR="002B4AF0" w:rsidRPr="00BB1633" w:rsidRDefault="00777EE2" w:rsidP="004A15D9">
      <w:pPr>
        <w:rPr>
          <w:rFonts w:eastAsia="Arial"/>
          <w:b/>
          <w:i/>
          <w:sz w:val="28"/>
        </w:rPr>
      </w:pPr>
      <w:bookmarkStart w:id="258" w:name="_Toc401143850"/>
      <w:bookmarkStart w:id="259" w:name="_Toc402522126"/>
      <w:r w:rsidRPr="00BB1633">
        <w:rPr>
          <w:rFonts w:eastAsia="Arial"/>
          <w:b/>
          <w:i/>
          <w:sz w:val="28"/>
        </w:rPr>
        <w:t xml:space="preserve">1.8 </w:t>
      </w:r>
      <w:r w:rsidR="002B4AF0" w:rsidRPr="00BB1633">
        <w:rPr>
          <w:rFonts w:eastAsia="Arial"/>
          <w:b/>
          <w:i/>
          <w:sz w:val="28"/>
        </w:rPr>
        <w:t>Other policy decisions</w:t>
      </w:r>
      <w:bookmarkEnd w:id="258"/>
      <w:bookmarkEnd w:id="259"/>
    </w:p>
    <w:p w:rsidR="002B4AF0" w:rsidRPr="00C0243E" w:rsidRDefault="00C0243E" w:rsidP="004A15D9">
      <w:pPr>
        <w:rPr>
          <w:i/>
        </w:rPr>
      </w:pPr>
      <w:bookmarkStart w:id="260" w:name="_Toc401143851"/>
      <w:bookmarkStart w:id="261" w:name="_Toc402522127"/>
      <w:r>
        <w:rPr>
          <w:i/>
        </w:rPr>
        <w:t xml:space="preserve">(a) </w:t>
      </w:r>
      <w:r w:rsidR="002B4AF0" w:rsidRPr="00C0243E">
        <w:rPr>
          <w:i/>
        </w:rPr>
        <w:t>Department Community Support and Children’s Branch</w:t>
      </w:r>
      <w:bookmarkEnd w:id="260"/>
      <w:bookmarkEnd w:id="261"/>
    </w:p>
    <w:p w:rsidR="002B4AF0" w:rsidRPr="00520B5A" w:rsidRDefault="002B4AF0" w:rsidP="004A15D9">
      <w:pPr>
        <w:rPr>
          <w:rFonts w:cs="Arial"/>
        </w:rPr>
      </w:pPr>
      <w:r w:rsidRPr="00520B5A">
        <w:rPr>
          <w:rFonts w:cs="Arial"/>
        </w:rPr>
        <w:t>In 2010</w:t>
      </w:r>
      <w:r>
        <w:rPr>
          <w:rFonts w:cs="Arial"/>
        </w:rPr>
        <w:t>,</w:t>
      </w:r>
      <w:r w:rsidRPr="00520B5A">
        <w:rPr>
          <w:rFonts w:cs="Arial"/>
        </w:rPr>
        <w:t xml:space="preserve"> the government established a Children’s Unit in the immigration detention portfolio with particular responsibility for children’s issues. The original objective of the Unit was to ‘support the specific needs of children and families through a cohesive policy approach’.</w:t>
      </w:r>
      <w:r w:rsidRPr="00520B5A">
        <w:rPr>
          <w:rFonts w:cs="Arial"/>
          <w:sz w:val="20"/>
          <w:vertAlign w:val="superscript"/>
        </w:rPr>
        <w:footnoteReference w:id="23"/>
      </w:r>
      <w:r w:rsidRPr="00520B5A">
        <w:rPr>
          <w:rFonts w:cs="Arial"/>
          <w:sz w:val="20"/>
        </w:rPr>
        <w:t xml:space="preserve"> </w:t>
      </w:r>
      <w:r w:rsidRPr="00520B5A">
        <w:rPr>
          <w:rFonts w:cs="Arial"/>
        </w:rPr>
        <w:t>The Department reports that the responsibility of the Unit has expanded into the Community Support and Children’s Branch. This Branch receives support from the Community Programmes and Children Division and covers matters relevant to children in detention.</w:t>
      </w:r>
      <w:r w:rsidRPr="00520B5A">
        <w:rPr>
          <w:rFonts w:cs="Arial"/>
          <w:sz w:val="20"/>
          <w:vertAlign w:val="superscript"/>
        </w:rPr>
        <w:footnoteReference w:id="24"/>
      </w:r>
    </w:p>
    <w:p w:rsidR="002B4AF0" w:rsidRPr="00520B5A" w:rsidRDefault="002B4AF0" w:rsidP="004A15D9">
      <w:pPr>
        <w:rPr>
          <w:rFonts w:cs="Arial"/>
        </w:rPr>
      </w:pPr>
      <w:r w:rsidRPr="00520B5A">
        <w:rPr>
          <w:rFonts w:cs="Arial"/>
        </w:rPr>
        <w:t xml:space="preserve">The Department has developed a specific chapter in its Procedures Advice Manual outlining a set of guiding principles to guide staff developed from Australia’s obligations under the </w:t>
      </w:r>
      <w:r w:rsidRPr="00520B5A">
        <w:rPr>
          <w:rFonts w:cs="Arial"/>
          <w:i/>
        </w:rPr>
        <w:t>Convention on the Rights of the Child</w:t>
      </w:r>
      <w:r w:rsidRPr="00520B5A">
        <w:rPr>
          <w:rFonts w:cs="Arial"/>
        </w:rPr>
        <w:t>.</w:t>
      </w:r>
      <w:r w:rsidRPr="00520B5A">
        <w:rPr>
          <w:rFonts w:cs="Arial"/>
          <w:sz w:val="20"/>
          <w:vertAlign w:val="superscript"/>
        </w:rPr>
        <w:footnoteReference w:id="25"/>
      </w:r>
    </w:p>
    <w:p w:rsidR="002B4AF0" w:rsidRPr="00C0243E" w:rsidRDefault="00C0243E" w:rsidP="004A15D9">
      <w:pPr>
        <w:rPr>
          <w:i/>
        </w:rPr>
      </w:pPr>
      <w:bookmarkStart w:id="262" w:name="_Toc401143852"/>
      <w:bookmarkStart w:id="263" w:name="_Toc402522128"/>
      <w:r>
        <w:rPr>
          <w:i/>
        </w:rPr>
        <w:lastRenderedPageBreak/>
        <w:t xml:space="preserve">(b) </w:t>
      </w:r>
      <w:r w:rsidR="002B4AF0" w:rsidRPr="00C0243E">
        <w:rPr>
          <w:i/>
        </w:rPr>
        <w:t>Departmental communication policies and practices</w:t>
      </w:r>
      <w:bookmarkEnd w:id="262"/>
      <w:bookmarkEnd w:id="263"/>
    </w:p>
    <w:p w:rsidR="002B4AF0" w:rsidRPr="00520B5A" w:rsidRDefault="002B4AF0" w:rsidP="004A15D9">
      <w:pPr>
        <w:rPr>
          <w:rFonts w:cs="Arial"/>
        </w:rPr>
      </w:pPr>
      <w:r w:rsidRPr="00520B5A">
        <w:rPr>
          <w:rFonts w:cs="Arial"/>
        </w:rPr>
        <w:t>In 2013</w:t>
      </w:r>
      <w:r>
        <w:rPr>
          <w:rFonts w:cs="Arial"/>
        </w:rPr>
        <w:t>,</w:t>
      </w:r>
      <w:r w:rsidRPr="00520B5A">
        <w:rPr>
          <w:rFonts w:cs="Arial"/>
        </w:rPr>
        <w:t xml:space="preserve"> the current Minister for Immigration and Border Protection, the Hon Scott Morrison MP issued a directive requesting that Department employees and all service providers refer to asylum seekers who arrive by boat as ‘illegal maritime arrivals’ and ‘detainees’. People being sent to offshore processing centres on Nauru and Manus Island, Papua New Guinea are to be referred to as ‘transferees’.</w:t>
      </w:r>
      <w:r w:rsidRPr="00520B5A">
        <w:rPr>
          <w:rFonts w:cs="Arial"/>
          <w:sz w:val="20"/>
          <w:vertAlign w:val="superscript"/>
        </w:rPr>
        <w:footnoteReference w:id="26"/>
      </w:r>
      <w:r w:rsidRPr="00520B5A">
        <w:rPr>
          <w:rFonts w:cs="Arial"/>
          <w:sz w:val="20"/>
        </w:rPr>
        <w:t xml:space="preserve"> </w:t>
      </w:r>
      <w:r w:rsidRPr="00520B5A">
        <w:rPr>
          <w:rFonts w:cs="Arial"/>
        </w:rPr>
        <w:t xml:space="preserve">This directive changed the terminology used by the previous government which was to describe asylum seekers who arrived by boat as ‘clients’ or ‘irregular maritime arrivals’ in recognition that neither Australian domestic law nor international law make it illegal to claim asylum. </w:t>
      </w:r>
    </w:p>
    <w:p w:rsidR="002B4AF0" w:rsidRPr="00BB1633" w:rsidRDefault="00777EE2" w:rsidP="004A15D9">
      <w:pPr>
        <w:rPr>
          <w:b/>
          <w:i/>
          <w:sz w:val="28"/>
        </w:rPr>
      </w:pPr>
      <w:bookmarkStart w:id="264" w:name="_Toc401143853"/>
      <w:bookmarkStart w:id="265" w:name="_Toc402522129"/>
      <w:r w:rsidRPr="00BB1633">
        <w:rPr>
          <w:b/>
          <w:i/>
          <w:sz w:val="28"/>
        </w:rPr>
        <w:t xml:space="preserve">1.9 </w:t>
      </w:r>
      <w:r w:rsidR="002B4AF0" w:rsidRPr="00BB1633">
        <w:rPr>
          <w:b/>
          <w:i/>
          <w:sz w:val="28"/>
        </w:rPr>
        <w:t>Implementation of policy</w:t>
      </w:r>
      <w:bookmarkEnd w:id="264"/>
      <w:bookmarkEnd w:id="265"/>
    </w:p>
    <w:p w:rsidR="002B4AF0" w:rsidRPr="00C0243E" w:rsidRDefault="00C0243E" w:rsidP="004A15D9">
      <w:pPr>
        <w:rPr>
          <w:i/>
        </w:rPr>
      </w:pPr>
      <w:bookmarkStart w:id="266" w:name="_Toc401143854"/>
      <w:bookmarkStart w:id="267" w:name="_Toc402522130"/>
      <w:r>
        <w:rPr>
          <w:i/>
        </w:rPr>
        <w:t xml:space="preserve">(a) </w:t>
      </w:r>
      <w:r w:rsidR="002B4AF0" w:rsidRPr="00C0243E">
        <w:rPr>
          <w:i/>
        </w:rPr>
        <w:t>The use of community-based alternatives to detention</w:t>
      </w:r>
      <w:bookmarkEnd w:id="266"/>
      <w:bookmarkEnd w:id="267"/>
    </w:p>
    <w:p w:rsidR="002B4AF0" w:rsidRPr="00520B5A" w:rsidRDefault="002B4AF0" w:rsidP="004A15D9">
      <w:pPr>
        <w:rPr>
          <w:rFonts w:cs="Arial"/>
          <w:sz w:val="20"/>
        </w:rPr>
      </w:pPr>
      <w:r w:rsidRPr="00520B5A">
        <w:rPr>
          <w:rFonts w:cs="Arial"/>
        </w:rPr>
        <w:t xml:space="preserve">On 18 October 2010, the Australian Government announced that it </w:t>
      </w:r>
      <w:r w:rsidRPr="00520B5A">
        <w:rPr>
          <w:lang w:val="en"/>
        </w:rPr>
        <w:t xml:space="preserve">would begin moving significant numbers of children and their families into </w:t>
      </w:r>
      <w:r>
        <w:rPr>
          <w:lang w:val="en"/>
        </w:rPr>
        <w:t>Community Detention</w:t>
      </w:r>
      <w:r w:rsidRPr="00520B5A">
        <w:rPr>
          <w:rFonts w:cs="Arial"/>
        </w:rPr>
        <w:t>.</w:t>
      </w:r>
      <w:r w:rsidRPr="00520B5A">
        <w:rPr>
          <w:rFonts w:cs="Arial"/>
          <w:sz w:val="20"/>
          <w:vertAlign w:val="superscript"/>
        </w:rPr>
        <w:footnoteReference w:id="27"/>
      </w:r>
      <w:r w:rsidRPr="00520B5A">
        <w:rPr>
          <w:rFonts w:cs="Arial"/>
        </w:rPr>
        <w:t xml:space="preserve"> From the date of the announcement to 30 April 2014, a total of 8750 detainees had been approved for </w:t>
      </w:r>
      <w:r>
        <w:rPr>
          <w:rFonts w:cs="Arial"/>
        </w:rPr>
        <w:t>Community Detention</w:t>
      </w:r>
      <w:r w:rsidRPr="00520B5A">
        <w:rPr>
          <w:rFonts w:cs="Arial"/>
        </w:rPr>
        <w:t>, including 2771 children with their parents and 1813 unaccompanied children.</w:t>
      </w:r>
      <w:r w:rsidRPr="00520B5A">
        <w:rPr>
          <w:rFonts w:cs="Arial"/>
          <w:sz w:val="20"/>
          <w:vertAlign w:val="superscript"/>
        </w:rPr>
        <w:footnoteReference w:id="28"/>
      </w:r>
      <w:r w:rsidRPr="00520B5A">
        <w:rPr>
          <w:rFonts w:cs="Arial"/>
          <w:sz w:val="20"/>
        </w:rPr>
        <w:t xml:space="preserve"> </w:t>
      </w:r>
    </w:p>
    <w:p w:rsidR="002B4AF0" w:rsidRPr="00520B5A" w:rsidRDefault="002B4AF0" w:rsidP="004A15D9">
      <w:pPr>
        <w:spacing w:before="0" w:after="0"/>
        <w:rPr>
          <w:rFonts w:ascii="Times New Roman" w:hAnsi="Times New Roman"/>
        </w:rPr>
      </w:pPr>
      <w:r w:rsidRPr="00520B5A">
        <w:rPr>
          <w:lang w:val="en"/>
        </w:rPr>
        <w:t>A year later, on 25 November 2011,</w:t>
      </w:r>
      <w:r w:rsidRPr="00520B5A">
        <w:rPr>
          <w:lang w:val="en-US"/>
        </w:rPr>
        <w:t xml:space="preserve"> the government announced that</w:t>
      </w:r>
      <w:r>
        <w:rPr>
          <w:lang w:val="en-US"/>
        </w:rPr>
        <w:t>,</w:t>
      </w:r>
      <w:r w:rsidRPr="00520B5A">
        <w:rPr>
          <w:lang w:val="en-US"/>
        </w:rPr>
        <w:t xml:space="preserve"> </w:t>
      </w:r>
      <w:r w:rsidRPr="00520B5A">
        <w:rPr>
          <w:rFonts w:cs="Arial"/>
          <w:color w:val="000000"/>
          <w:lang w:val="en-US"/>
        </w:rPr>
        <w:t>following initial health, security and identity checks, selected asylum seekers who arrive in Australia by boat would be placed into the community while their asylum claims were assessed.</w:t>
      </w:r>
      <w:r w:rsidRPr="00520B5A">
        <w:rPr>
          <w:color w:val="000000"/>
          <w:sz w:val="20"/>
          <w:vertAlign w:val="superscript"/>
          <w:lang w:val="en-US"/>
        </w:rPr>
        <w:footnoteReference w:id="29"/>
      </w:r>
      <w:r w:rsidRPr="00520B5A">
        <w:rPr>
          <w:rFonts w:cs="Arial"/>
          <w:color w:val="000000"/>
          <w:lang w:val="en-US"/>
        </w:rPr>
        <w:t xml:space="preserve"> This was to be achieved through extending the use of </w:t>
      </w:r>
      <w:r>
        <w:rPr>
          <w:rFonts w:cs="Arial"/>
          <w:color w:val="000000"/>
          <w:lang w:val="en-US"/>
        </w:rPr>
        <w:t>Community Detention</w:t>
      </w:r>
      <w:r w:rsidRPr="00520B5A">
        <w:rPr>
          <w:rFonts w:cs="Arial"/>
          <w:color w:val="000000"/>
          <w:lang w:val="en-US"/>
        </w:rPr>
        <w:t xml:space="preserve"> to vulnerable individuals in addition to children and families. </w:t>
      </w:r>
      <w:r>
        <w:rPr>
          <w:rFonts w:cs="Arial"/>
          <w:color w:val="000000"/>
          <w:lang w:val="en-US"/>
        </w:rPr>
        <w:t xml:space="preserve">Bridging visas were granted for the first time </w:t>
      </w:r>
      <w:r w:rsidRPr="00520B5A">
        <w:rPr>
          <w:rFonts w:cs="Arial"/>
          <w:color w:val="000000"/>
          <w:lang w:val="en-US"/>
        </w:rPr>
        <w:t>to people who had arrived in Australia by boat.</w:t>
      </w:r>
      <w:r w:rsidRPr="00520B5A">
        <w:rPr>
          <w:color w:val="000000"/>
          <w:sz w:val="20"/>
          <w:szCs w:val="20"/>
          <w:vertAlign w:val="superscript"/>
          <w:lang w:val="en-US"/>
        </w:rPr>
        <w:footnoteReference w:id="30"/>
      </w:r>
      <w:r w:rsidRPr="00520B5A">
        <w:rPr>
          <w:rFonts w:cs="Arial"/>
          <w:color w:val="000000"/>
          <w:lang w:val="en-US"/>
        </w:rPr>
        <w:t xml:space="preserve"> </w:t>
      </w:r>
    </w:p>
    <w:p w:rsidR="002B4AF0" w:rsidRPr="00520B5A" w:rsidRDefault="002B4AF0" w:rsidP="004A15D9">
      <w:pPr>
        <w:rPr>
          <w:rFonts w:cs="Arial"/>
        </w:rPr>
      </w:pPr>
      <w:r w:rsidRPr="00520B5A">
        <w:rPr>
          <w:rFonts w:cs="Arial"/>
        </w:rPr>
        <w:lastRenderedPageBreak/>
        <w:t>Since November 2011, successive Ministers have utilised their disc</w:t>
      </w:r>
      <w:r>
        <w:rPr>
          <w:rFonts w:cs="Arial"/>
        </w:rPr>
        <w:t>retionary power to grant bridging v</w:t>
      </w:r>
      <w:r w:rsidRPr="00520B5A">
        <w:rPr>
          <w:rFonts w:cs="Arial"/>
        </w:rPr>
        <w:t>isas to more than 29</w:t>
      </w:r>
      <w:r>
        <w:rPr>
          <w:rFonts w:cs="Arial"/>
        </w:rPr>
        <w:t>,</w:t>
      </w:r>
      <w:r w:rsidRPr="00520B5A">
        <w:rPr>
          <w:rFonts w:cs="Arial"/>
        </w:rPr>
        <w:t>000 asylum seekers who have arrived in Australia by boat.</w:t>
      </w:r>
      <w:r w:rsidRPr="00520B5A">
        <w:rPr>
          <w:rFonts w:cs="Arial"/>
          <w:sz w:val="20"/>
          <w:vertAlign w:val="superscript"/>
        </w:rPr>
        <w:footnoteReference w:id="31"/>
      </w:r>
      <w:r w:rsidRPr="00520B5A">
        <w:rPr>
          <w:rFonts w:cs="Arial"/>
        </w:rPr>
        <w:t xml:space="preserve"> </w:t>
      </w:r>
    </w:p>
    <w:p w:rsidR="002B4AF0" w:rsidRDefault="002B4AF0" w:rsidP="004A15D9">
      <w:pPr>
        <w:rPr>
          <w:rFonts w:cs="Arial"/>
          <w:sz w:val="20"/>
        </w:rPr>
      </w:pPr>
      <w:r w:rsidRPr="00520B5A">
        <w:rPr>
          <w:rFonts w:cs="Arial"/>
        </w:rPr>
        <w:t>According to data provided by the Department of Immigration and Border Protection, 1,939 asylum seeker children were released from detention on bridging visas by 30 April 2014, including 48 babies who had been born in Australia.</w:t>
      </w:r>
      <w:r w:rsidRPr="00520B5A">
        <w:rPr>
          <w:rFonts w:cs="Arial"/>
          <w:sz w:val="20"/>
          <w:vertAlign w:val="superscript"/>
        </w:rPr>
        <w:footnoteReference w:id="32"/>
      </w:r>
      <w:r w:rsidRPr="00520B5A">
        <w:rPr>
          <w:rFonts w:cs="Arial"/>
          <w:sz w:val="20"/>
        </w:rPr>
        <w:t xml:space="preserve"> </w:t>
      </w:r>
    </w:p>
    <w:p w:rsidR="002B4AF0" w:rsidRPr="00C0243E" w:rsidRDefault="00C0243E" w:rsidP="004A15D9">
      <w:pPr>
        <w:rPr>
          <w:i/>
        </w:rPr>
      </w:pPr>
      <w:bookmarkStart w:id="268" w:name="_Toc401143855"/>
      <w:bookmarkStart w:id="269" w:name="_Toc402522131"/>
      <w:r w:rsidRPr="00C0243E">
        <w:rPr>
          <w:i/>
        </w:rPr>
        <w:t xml:space="preserve">(b) </w:t>
      </w:r>
      <w:r w:rsidR="002B4AF0" w:rsidRPr="00C0243E">
        <w:rPr>
          <w:i/>
        </w:rPr>
        <w:t>Release of children under the age of 10</w:t>
      </w:r>
      <w:bookmarkEnd w:id="268"/>
      <w:bookmarkEnd w:id="269"/>
      <w:r w:rsidR="002B4AF0" w:rsidRPr="00C0243E">
        <w:rPr>
          <w:i/>
        </w:rPr>
        <w:t xml:space="preserve"> </w:t>
      </w:r>
    </w:p>
    <w:p w:rsidR="002B4AF0" w:rsidRPr="00520B5A" w:rsidRDefault="002B4AF0" w:rsidP="004A15D9">
      <w:pPr>
        <w:rPr>
          <w:rFonts w:cs="Arial"/>
        </w:rPr>
      </w:pPr>
      <w:r>
        <w:rPr>
          <w:rFonts w:cs="Arial"/>
        </w:rPr>
        <w:t xml:space="preserve">On 19 August 2014, the Minister for Immigration and Border Protection announced that the government would release all children under 10 and their families from detention into the community on bridging visas. This announcement only applies to asylum seekers on the Australian mainland who arrived prior to 19 July 2013. The Minister had said previously the arrangements in place for the protection and support for families with children under 10 was not sufficient and that this needed to be rectified before children were released into the community. The Minister told the Inquiry that he had already been releasing children over 10 from detention onto bridging visas. </w:t>
      </w:r>
    </w:p>
    <w:p w:rsidR="002B4AF0" w:rsidRPr="00BB1633" w:rsidRDefault="00777EE2" w:rsidP="004A15D9">
      <w:pPr>
        <w:rPr>
          <w:b/>
          <w:i/>
          <w:sz w:val="28"/>
        </w:rPr>
      </w:pPr>
      <w:bookmarkStart w:id="270" w:name="_Toc401143856"/>
      <w:bookmarkStart w:id="271" w:name="_Toc402522132"/>
      <w:r w:rsidRPr="00BB1633">
        <w:rPr>
          <w:b/>
          <w:i/>
          <w:sz w:val="28"/>
        </w:rPr>
        <w:t xml:space="preserve">1.10 </w:t>
      </w:r>
      <w:r w:rsidR="002B4AF0" w:rsidRPr="00BB1633">
        <w:rPr>
          <w:b/>
          <w:i/>
          <w:sz w:val="28"/>
        </w:rPr>
        <w:t>Numbers and length of detention of children 2004 – 2014</w:t>
      </w:r>
      <w:bookmarkEnd w:id="270"/>
      <w:bookmarkEnd w:id="271"/>
      <w:r w:rsidR="002B4AF0" w:rsidRPr="00BB1633">
        <w:rPr>
          <w:b/>
          <w:i/>
          <w:sz w:val="28"/>
        </w:rPr>
        <w:t xml:space="preserve"> </w:t>
      </w:r>
    </w:p>
    <w:p w:rsidR="002B4AF0" w:rsidRPr="00520B5A" w:rsidRDefault="002B4AF0" w:rsidP="004A15D9">
      <w:pPr>
        <w:rPr>
          <w:rFonts w:cs="Arial"/>
        </w:rPr>
      </w:pPr>
      <w:r w:rsidRPr="00520B5A">
        <w:rPr>
          <w:rFonts w:cs="Arial"/>
        </w:rPr>
        <w:t>In 2008 the number of asylum seekers arriving by boat began to steadily increase and between 2009 and 2013 the number of arrivals reached unprecedented numbers.</w:t>
      </w:r>
      <w:r>
        <w:rPr>
          <w:rFonts w:cs="Arial"/>
        </w:rPr>
        <w:t xml:space="preserve"> Chart 60 shows the spike in arrivals from 2011 to 2013.</w:t>
      </w:r>
    </w:p>
    <w:p w:rsidR="00382C2E" w:rsidRDefault="00382C2E">
      <w:pPr>
        <w:spacing w:before="0" w:after="0"/>
        <w:rPr>
          <w:b/>
          <w:bCs/>
          <w:szCs w:val="18"/>
        </w:rPr>
      </w:pPr>
      <w:bookmarkStart w:id="272" w:name="_Toc404001096"/>
      <w:r>
        <w:br w:type="page"/>
      </w:r>
    </w:p>
    <w:p w:rsidR="00C05C84" w:rsidRDefault="00C05C84" w:rsidP="00C05C84">
      <w:pPr>
        <w:pStyle w:val="Caption"/>
      </w:pPr>
      <w:r>
        <w:lastRenderedPageBreak/>
        <w:t xml:space="preserve">Chart </w:t>
      </w:r>
      <w:r w:rsidR="00400E9C">
        <w:fldChar w:fldCharType="begin"/>
      </w:r>
      <w:r w:rsidR="00400E9C">
        <w:instrText xml:space="preserve"> SEQ Chart \* ARABIC </w:instrText>
      </w:r>
      <w:r w:rsidR="00400E9C">
        <w:fldChar w:fldCharType="separate"/>
      </w:r>
      <w:r>
        <w:rPr>
          <w:noProof/>
        </w:rPr>
        <w:t>60</w:t>
      </w:r>
      <w:r w:rsidR="00400E9C">
        <w:rPr>
          <w:noProof/>
        </w:rPr>
        <w:fldChar w:fldCharType="end"/>
      </w:r>
      <w:r w:rsidRPr="009E6EAD">
        <w:t>: Number of people arriving by boat to Australia since 2004</w:t>
      </w:r>
      <w:bookmarkEnd w:id="272"/>
    </w:p>
    <w:p w:rsidR="004A15D9" w:rsidRPr="00520B5A" w:rsidRDefault="004A15D9" w:rsidP="00C05C84">
      <w:r>
        <w:rPr>
          <w:noProof/>
        </w:rPr>
        <w:drawing>
          <wp:inline distT="0" distB="0" distL="0" distR="0" wp14:anchorId="28DA570A" wp14:editId="5B49D0BB">
            <wp:extent cx="5759450" cy="2609559"/>
            <wp:effectExtent l="0" t="0" r="12700" b="19685"/>
            <wp:docPr id="767" name="Chart 7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2B4AF0" w:rsidRPr="00520B5A" w:rsidRDefault="002B4AF0" w:rsidP="004A15D9">
      <w:pPr>
        <w:rPr>
          <w:rFonts w:cs="Arial"/>
        </w:rPr>
      </w:pPr>
      <w:r w:rsidRPr="00A43445">
        <w:rPr>
          <w:rFonts w:cs="Arial"/>
          <w:b/>
          <w:sz w:val="20"/>
          <w:szCs w:val="20"/>
        </w:rPr>
        <w:t xml:space="preserve">Source: </w:t>
      </w:r>
      <w:r w:rsidRPr="00A43445">
        <w:rPr>
          <w:b/>
          <w:sz w:val="20"/>
          <w:szCs w:val="20"/>
        </w:rPr>
        <w:t xml:space="preserve">J Phillips and H Spinks, </w:t>
      </w:r>
      <w:r w:rsidRPr="00A43445">
        <w:rPr>
          <w:b/>
          <w:i/>
          <w:sz w:val="20"/>
          <w:szCs w:val="20"/>
        </w:rPr>
        <w:t>Boat arrivals in Australia since 1976</w:t>
      </w:r>
      <w:r w:rsidRPr="00A43445">
        <w:rPr>
          <w:b/>
          <w:sz w:val="20"/>
          <w:szCs w:val="20"/>
        </w:rPr>
        <w:t>, Parliamentary Library Research Paper</w:t>
      </w:r>
      <w:r w:rsidRPr="00520B5A">
        <w:rPr>
          <w:b/>
          <w:sz w:val="20"/>
          <w:vertAlign w:val="superscript"/>
        </w:rPr>
        <w:footnoteReference w:id="33"/>
      </w:r>
    </w:p>
    <w:p w:rsidR="002B4AF0" w:rsidRPr="00520B5A" w:rsidRDefault="002B4AF0" w:rsidP="004A15D9">
      <w:pPr>
        <w:rPr>
          <w:rFonts w:cs="Arial"/>
        </w:rPr>
      </w:pPr>
      <w:r w:rsidRPr="00520B5A">
        <w:rPr>
          <w:rFonts w:cs="Arial"/>
        </w:rPr>
        <w:t xml:space="preserve">The Commission welcomes the government’s use of </w:t>
      </w:r>
      <w:r>
        <w:rPr>
          <w:rFonts w:cs="Arial"/>
        </w:rPr>
        <w:t>Community Detention</w:t>
      </w:r>
      <w:r w:rsidRPr="00520B5A">
        <w:rPr>
          <w:rFonts w:cs="Arial"/>
        </w:rPr>
        <w:t xml:space="preserve"> and bridging visas to facilitate the removal of children and their families from </w:t>
      </w:r>
      <w:r>
        <w:rPr>
          <w:rFonts w:cs="Arial"/>
        </w:rPr>
        <w:t>locked</w:t>
      </w:r>
      <w:r w:rsidRPr="00520B5A">
        <w:rPr>
          <w:rFonts w:cs="Arial"/>
        </w:rPr>
        <w:t xml:space="preserve"> detention facilities. However, the Commission is concerned that these mechanisms remain underutilised. </w:t>
      </w:r>
    </w:p>
    <w:p w:rsidR="002B4AF0" w:rsidRDefault="002B4AF0" w:rsidP="004A15D9">
      <w:pPr>
        <w:rPr>
          <w:rFonts w:cs="Arial"/>
        </w:rPr>
      </w:pPr>
      <w:r w:rsidRPr="00520B5A">
        <w:rPr>
          <w:rFonts w:cs="Arial"/>
        </w:rPr>
        <w:t xml:space="preserve">There are still a concerning number of children detained in </w:t>
      </w:r>
      <w:r>
        <w:rPr>
          <w:rFonts w:cs="Arial"/>
        </w:rPr>
        <w:t xml:space="preserve">locked </w:t>
      </w:r>
      <w:r w:rsidRPr="00520B5A">
        <w:rPr>
          <w:rFonts w:cs="Arial"/>
        </w:rPr>
        <w:t xml:space="preserve">detention facilities. The number of children in </w:t>
      </w:r>
      <w:r>
        <w:rPr>
          <w:rFonts w:cs="Arial"/>
        </w:rPr>
        <w:t>locked</w:t>
      </w:r>
      <w:r w:rsidRPr="00520B5A">
        <w:rPr>
          <w:rFonts w:cs="Arial"/>
        </w:rPr>
        <w:t xml:space="preserve"> detention has risen fr</w:t>
      </w:r>
      <w:r>
        <w:rPr>
          <w:rFonts w:cs="Arial"/>
        </w:rPr>
        <w:t xml:space="preserve">om a total of 68 children </w:t>
      </w:r>
      <w:r w:rsidRPr="00520B5A">
        <w:rPr>
          <w:rFonts w:cs="Arial"/>
        </w:rPr>
        <w:t>in July 2004 to 1022 children in January 2014</w:t>
      </w:r>
      <w:r>
        <w:rPr>
          <w:rFonts w:cs="Arial"/>
        </w:rPr>
        <w:t>. In January 2014 there were 939 with at least one parent and 83 unaccompanied children</w:t>
      </w:r>
      <w:r w:rsidRPr="00520B5A">
        <w:rPr>
          <w:rFonts w:cs="Arial"/>
        </w:rPr>
        <w:t>.</w:t>
      </w:r>
      <w:r w:rsidRPr="00520B5A">
        <w:rPr>
          <w:rFonts w:cs="Arial"/>
          <w:sz w:val="20"/>
          <w:vertAlign w:val="superscript"/>
        </w:rPr>
        <w:footnoteReference w:id="34"/>
      </w:r>
      <w:r>
        <w:rPr>
          <w:rFonts w:cs="Arial"/>
        </w:rPr>
        <w:t xml:space="preserve"> The increase in children in detention since 2010 is shown in Chart 61. </w:t>
      </w:r>
    </w:p>
    <w:p w:rsidR="00382C2E" w:rsidRDefault="00382C2E">
      <w:pPr>
        <w:spacing w:before="0" w:after="0"/>
        <w:rPr>
          <w:b/>
          <w:bCs/>
          <w:szCs w:val="18"/>
        </w:rPr>
      </w:pPr>
      <w:bookmarkStart w:id="273" w:name="_Toc404001097"/>
      <w:r>
        <w:br w:type="page"/>
      </w:r>
    </w:p>
    <w:p w:rsidR="00C05C84" w:rsidRDefault="00C05C84" w:rsidP="00C05C84">
      <w:pPr>
        <w:pStyle w:val="Caption"/>
      </w:pPr>
      <w:r>
        <w:lastRenderedPageBreak/>
        <w:t xml:space="preserve">Chart </w:t>
      </w:r>
      <w:r w:rsidR="00400E9C">
        <w:fldChar w:fldCharType="begin"/>
      </w:r>
      <w:r w:rsidR="00400E9C">
        <w:instrText xml:space="preserve"> SEQ Chart \* ARABIC </w:instrText>
      </w:r>
      <w:r w:rsidR="00400E9C">
        <w:fldChar w:fldCharType="separate"/>
      </w:r>
      <w:r>
        <w:rPr>
          <w:noProof/>
        </w:rPr>
        <w:t>61</w:t>
      </w:r>
      <w:r w:rsidR="00400E9C">
        <w:rPr>
          <w:noProof/>
        </w:rPr>
        <w:fldChar w:fldCharType="end"/>
      </w:r>
      <w:r w:rsidRPr="00AA1398">
        <w:t>: Number of children in detention; July 2004 to January 2014</w:t>
      </w:r>
      <w:bookmarkEnd w:id="273"/>
    </w:p>
    <w:p w:rsidR="004A15D9" w:rsidRPr="00520B5A" w:rsidRDefault="004A15D9" w:rsidP="00C05C84">
      <w:pPr>
        <w:rPr>
          <w:rFonts w:cs="Arial"/>
        </w:rPr>
      </w:pPr>
      <w:r w:rsidRPr="009735A5">
        <w:rPr>
          <w:noProof/>
        </w:rPr>
        <w:drawing>
          <wp:inline distT="0" distB="0" distL="0" distR="0" wp14:anchorId="39D97551" wp14:editId="66768708">
            <wp:extent cx="5759450" cy="2235426"/>
            <wp:effectExtent l="0" t="0" r="12700" b="1270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2B4AF0" w:rsidRPr="00C87C07" w:rsidRDefault="002B4AF0" w:rsidP="004A15D9">
      <w:pPr>
        <w:rPr>
          <w:b/>
        </w:rPr>
      </w:pPr>
      <w:r w:rsidRPr="003D3BF5">
        <w:rPr>
          <w:b/>
          <w:sz w:val="20"/>
          <w:szCs w:val="20"/>
        </w:rPr>
        <w:t>Source: Data from the Department of Immigration and Border Protection</w:t>
      </w:r>
      <w:r>
        <w:rPr>
          <w:rStyle w:val="FootnoteReference"/>
          <w:b/>
        </w:rPr>
        <w:footnoteReference w:id="35"/>
      </w:r>
    </w:p>
    <w:p w:rsidR="002B4AF0" w:rsidRPr="00520B5A" w:rsidRDefault="002B4AF0" w:rsidP="004A15D9">
      <w:pPr>
        <w:rPr>
          <w:rFonts w:cs="Arial"/>
        </w:rPr>
      </w:pPr>
      <w:r w:rsidRPr="00520B5A">
        <w:rPr>
          <w:rFonts w:cs="Arial"/>
        </w:rPr>
        <w:t xml:space="preserve">While numbers of children in </w:t>
      </w:r>
      <w:r>
        <w:rPr>
          <w:rFonts w:cs="Arial"/>
        </w:rPr>
        <w:t>locked</w:t>
      </w:r>
      <w:r w:rsidRPr="00520B5A">
        <w:rPr>
          <w:rFonts w:cs="Arial"/>
        </w:rPr>
        <w:t xml:space="preserve"> detention decreased since the peak of 1638 (1287 with at least one parent, 351 unaccompanied) in July 2013,</w:t>
      </w:r>
      <w:r w:rsidRPr="00520B5A">
        <w:rPr>
          <w:rFonts w:cs="Arial"/>
          <w:sz w:val="20"/>
        </w:rPr>
        <w:t xml:space="preserve"> </w:t>
      </w:r>
      <w:r w:rsidRPr="00520B5A">
        <w:rPr>
          <w:rFonts w:cs="Arial"/>
        </w:rPr>
        <w:t>Department data indicates that the average length in detention also r</w:t>
      </w:r>
      <w:r>
        <w:rPr>
          <w:rFonts w:cs="Arial"/>
        </w:rPr>
        <w:t>ose</w:t>
      </w:r>
      <w:r w:rsidRPr="00520B5A">
        <w:rPr>
          <w:rFonts w:cs="Arial"/>
        </w:rPr>
        <w:t xml:space="preserve"> significantly during the same period.</w:t>
      </w:r>
      <w:r w:rsidRPr="00520B5A">
        <w:rPr>
          <w:rFonts w:cs="Arial"/>
          <w:sz w:val="20"/>
          <w:vertAlign w:val="superscript"/>
        </w:rPr>
        <w:footnoteReference w:id="36"/>
      </w:r>
      <w:r w:rsidRPr="00520B5A">
        <w:rPr>
          <w:rFonts w:cs="Arial"/>
          <w:sz w:val="20"/>
        </w:rPr>
        <w:t xml:space="preserve"> </w:t>
      </w:r>
      <w:r w:rsidRPr="00520B5A">
        <w:rPr>
          <w:rFonts w:cs="Arial"/>
        </w:rPr>
        <w:t xml:space="preserve"> </w:t>
      </w:r>
    </w:p>
    <w:p w:rsidR="002B4AF0" w:rsidRPr="00520B5A" w:rsidRDefault="002B4AF0" w:rsidP="004A15D9">
      <w:pPr>
        <w:rPr>
          <w:rFonts w:cs="Arial"/>
        </w:rPr>
      </w:pPr>
      <w:r w:rsidRPr="00520B5A">
        <w:rPr>
          <w:rFonts w:cs="Arial"/>
        </w:rPr>
        <w:t xml:space="preserve">In January 2013, children and adults had been in detention for four months (124 days) on average. At the time of writing this </w:t>
      </w:r>
      <w:r>
        <w:rPr>
          <w:rFonts w:cs="Arial"/>
        </w:rPr>
        <w:t>report</w:t>
      </w:r>
      <w:r w:rsidRPr="00520B5A">
        <w:rPr>
          <w:rFonts w:cs="Arial"/>
        </w:rPr>
        <w:t xml:space="preserve">, the average period of detention </w:t>
      </w:r>
      <w:r>
        <w:rPr>
          <w:rFonts w:cs="Arial"/>
        </w:rPr>
        <w:t xml:space="preserve">for children and adults </w:t>
      </w:r>
      <w:r w:rsidRPr="00520B5A">
        <w:rPr>
          <w:rFonts w:cs="Arial"/>
        </w:rPr>
        <w:t xml:space="preserve">is </w:t>
      </w:r>
      <w:r>
        <w:rPr>
          <w:rFonts w:cs="Arial"/>
        </w:rPr>
        <w:t>413 days</w:t>
      </w:r>
      <w:r w:rsidRPr="00520B5A">
        <w:rPr>
          <w:rFonts w:cs="Arial"/>
        </w:rPr>
        <w:t xml:space="preserve">. </w:t>
      </w:r>
    </w:p>
    <w:p w:rsidR="002B4AF0" w:rsidRPr="00520B5A" w:rsidRDefault="002B4AF0" w:rsidP="004A15D9">
      <w:pPr>
        <w:rPr>
          <w:rFonts w:cs="Arial"/>
        </w:rPr>
      </w:pPr>
      <w:r w:rsidRPr="00520B5A">
        <w:rPr>
          <w:rFonts w:cs="Arial"/>
        </w:rPr>
        <w:t xml:space="preserve">Notably, when the number of children in detention reached its highest levels in July 2013, the average detainee was spending 72 days in detention facilities, less than </w:t>
      </w:r>
      <w:r>
        <w:rPr>
          <w:rFonts w:cs="Arial"/>
        </w:rPr>
        <w:t xml:space="preserve">at </w:t>
      </w:r>
      <w:r w:rsidRPr="00520B5A">
        <w:rPr>
          <w:rFonts w:cs="Arial"/>
        </w:rPr>
        <w:t>any other time during the period between January 2013 and July 2014.</w:t>
      </w:r>
      <w:r w:rsidRPr="00520B5A">
        <w:rPr>
          <w:rFonts w:cs="Arial"/>
          <w:sz w:val="20"/>
          <w:vertAlign w:val="superscript"/>
        </w:rPr>
        <w:footnoteReference w:id="37"/>
      </w:r>
      <w:r w:rsidRPr="00520B5A">
        <w:rPr>
          <w:rFonts w:cs="Arial"/>
          <w:sz w:val="20"/>
        </w:rPr>
        <w:t xml:space="preserve"> </w:t>
      </w:r>
    </w:p>
    <w:p w:rsidR="002B4AF0" w:rsidRPr="00520B5A" w:rsidRDefault="002B4AF0" w:rsidP="004A15D9">
      <w:pPr>
        <w:rPr>
          <w:rFonts w:cs="Arial"/>
        </w:rPr>
      </w:pPr>
      <w:r w:rsidRPr="00520B5A">
        <w:rPr>
          <w:rFonts w:cs="Arial"/>
        </w:rPr>
        <w:t>These periods of immigration detention can be contrasted to much shorter periods in comparable countries. In 2011 the Department provided comparative data on average lengths of detention in the United States and Canada to the Senate Joint Select Committee on Australia’s Immigration Detention Network. According to those figures:</w:t>
      </w:r>
      <w:r w:rsidRPr="00520B5A">
        <w:rPr>
          <w:rFonts w:cs="Arial"/>
          <w:sz w:val="20"/>
          <w:vertAlign w:val="superscript"/>
        </w:rPr>
        <w:footnoteReference w:id="38"/>
      </w:r>
    </w:p>
    <w:p w:rsidR="002B4AF0" w:rsidRPr="00520B5A" w:rsidRDefault="002B4AF0" w:rsidP="004A15D9">
      <w:pPr>
        <w:numPr>
          <w:ilvl w:val="0"/>
          <w:numId w:val="21"/>
        </w:numPr>
        <w:contextualSpacing/>
        <w:rPr>
          <w:rFonts w:cs="Arial"/>
        </w:rPr>
      </w:pPr>
      <w:r w:rsidRPr="00520B5A">
        <w:rPr>
          <w:rFonts w:cs="Arial"/>
        </w:rPr>
        <w:t>In 2008-09, Canada detained 14,359 individuals in immigration detention for an average of 17 days. About 60 percent of these people were detained for less than 48 hours.</w:t>
      </w:r>
    </w:p>
    <w:p w:rsidR="002B4AF0" w:rsidRPr="00520B5A" w:rsidRDefault="002B4AF0" w:rsidP="004A15D9">
      <w:pPr>
        <w:ind w:left="720"/>
        <w:contextualSpacing/>
        <w:rPr>
          <w:rFonts w:cs="Arial"/>
        </w:rPr>
      </w:pPr>
    </w:p>
    <w:p w:rsidR="002B4AF0" w:rsidRDefault="002B4AF0" w:rsidP="004A15D9">
      <w:pPr>
        <w:numPr>
          <w:ilvl w:val="0"/>
          <w:numId w:val="21"/>
        </w:numPr>
        <w:contextualSpacing/>
        <w:rPr>
          <w:rFonts w:cs="Arial"/>
        </w:rPr>
      </w:pPr>
      <w:r w:rsidRPr="00520B5A">
        <w:rPr>
          <w:rFonts w:cs="Arial"/>
        </w:rPr>
        <w:t>In 2009 the average time spent in immigration detention in the United States was 30 days.</w:t>
      </w:r>
    </w:p>
    <w:p w:rsidR="002B4AF0" w:rsidRPr="00520B5A" w:rsidRDefault="002B4AF0" w:rsidP="004A15D9">
      <w:pPr>
        <w:contextualSpacing/>
        <w:rPr>
          <w:rFonts w:cs="Arial"/>
        </w:rPr>
      </w:pPr>
    </w:p>
    <w:p w:rsidR="002B4AF0" w:rsidRPr="00520B5A" w:rsidRDefault="002B4AF0" w:rsidP="004A15D9">
      <w:pPr>
        <w:rPr>
          <w:rFonts w:cs="Arial"/>
        </w:rPr>
      </w:pPr>
      <w:r w:rsidRPr="00520B5A">
        <w:rPr>
          <w:rFonts w:cs="Arial"/>
        </w:rPr>
        <w:t xml:space="preserve">The Commission is concerned </w:t>
      </w:r>
      <w:r>
        <w:rPr>
          <w:rFonts w:cs="Arial"/>
        </w:rPr>
        <w:t>by</w:t>
      </w:r>
      <w:r w:rsidRPr="00520B5A">
        <w:rPr>
          <w:rFonts w:cs="Arial"/>
        </w:rPr>
        <w:t xml:space="preserve"> the underutilisation of community placement options and</w:t>
      </w:r>
      <w:r>
        <w:rPr>
          <w:rFonts w:cs="Arial"/>
        </w:rPr>
        <w:t xml:space="preserve"> by</w:t>
      </w:r>
      <w:r w:rsidRPr="00520B5A">
        <w:rPr>
          <w:rFonts w:cs="Arial"/>
        </w:rPr>
        <w:t xml:space="preserve"> the prolonged and indefinite detention of children in Australia. </w:t>
      </w:r>
    </w:p>
    <w:p w:rsidR="002B4AF0" w:rsidRDefault="002B4AF0" w:rsidP="004A15D9">
      <w:pPr>
        <w:spacing w:before="0" w:after="0"/>
        <w:rPr>
          <w:b/>
          <w:bCs/>
          <w:sz w:val="28"/>
          <w:szCs w:val="28"/>
        </w:rPr>
      </w:pPr>
      <w:bookmarkStart w:id="274" w:name="_Toc402522133"/>
      <w:r>
        <w:br w:type="page"/>
      </w:r>
    </w:p>
    <w:p w:rsidR="002B4AF0" w:rsidRPr="00A41775" w:rsidRDefault="002B4AF0" w:rsidP="009F4612">
      <w:pPr>
        <w:pStyle w:val="Heading1"/>
        <w:numPr>
          <w:ilvl w:val="0"/>
          <w:numId w:val="100"/>
        </w:numPr>
        <w:ind w:hanging="720"/>
        <w:rPr>
          <w:sz w:val="32"/>
        </w:rPr>
      </w:pPr>
      <w:bookmarkStart w:id="275" w:name="_Toc403999526"/>
      <w:r w:rsidRPr="00A41775">
        <w:rPr>
          <w:sz w:val="32"/>
        </w:rPr>
        <w:lastRenderedPageBreak/>
        <w:t>Appendix 2 – Detailed Inquiry methodology</w:t>
      </w:r>
      <w:bookmarkEnd w:id="274"/>
      <w:bookmarkEnd w:id="275"/>
      <w:r w:rsidRPr="00A41775">
        <w:rPr>
          <w:sz w:val="32"/>
        </w:rPr>
        <w:t xml:space="preserve"> </w:t>
      </w:r>
    </w:p>
    <w:p w:rsidR="002B4AF0" w:rsidRDefault="002B4AF0" w:rsidP="002B4AF0">
      <w:pPr>
        <w:rPr>
          <w:rFonts w:cs="Arial"/>
        </w:rPr>
      </w:pPr>
    </w:p>
    <w:p w:rsidR="002B4AF0" w:rsidRPr="00DA527E" w:rsidRDefault="002B4AF0" w:rsidP="002B4AF0">
      <w:pPr>
        <w:rPr>
          <w:rFonts w:cs="Arial"/>
        </w:rPr>
      </w:pPr>
      <w:r w:rsidRPr="00DA527E">
        <w:rPr>
          <w:rFonts w:cs="Arial"/>
        </w:rPr>
        <w:t>This Appendix explains the methodology adopted for the Inquiry report.</w:t>
      </w:r>
    </w:p>
    <w:p w:rsidR="002B4AF0" w:rsidRPr="00DA527E" w:rsidRDefault="002B4AF0" w:rsidP="002B4AF0">
      <w:pPr>
        <w:rPr>
          <w:rFonts w:cs="Arial"/>
        </w:rPr>
      </w:pPr>
      <w:r w:rsidRPr="00DA527E">
        <w:rPr>
          <w:rFonts w:cs="Arial"/>
        </w:rPr>
        <w:t>Evidence was gathered throughout the Inquiry using the following methods:</w:t>
      </w:r>
    </w:p>
    <w:p w:rsidR="002B4AF0" w:rsidRPr="00DA527E" w:rsidRDefault="002B4AF0" w:rsidP="00275891">
      <w:pPr>
        <w:pStyle w:val="ListParagraph"/>
        <w:numPr>
          <w:ilvl w:val="0"/>
          <w:numId w:val="59"/>
        </w:numPr>
        <w:spacing w:before="0" w:after="120"/>
        <w:ind w:left="714" w:hanging="357"/>
        <w:contextualSpacing w:val="0"/>
      </w:pPr>
      <w:r>
        <w:t>visits to detention centres;</w:t>
      </w:r>
    </w:p>
    <w:p w:rsidR="002B4AF0" w:rsidRPr="00DA527E" w:rsidRDefault="002B4AF0" w:rsidP="00275891">
      <w:pPr>
        <w:pStyle w:val="ListParagraph"/>
        <w:numPr>
          <w:ilvl w:val="0"/>
          <w:numId w:val="59"/>
        </w:numPr>
        <w:spacing w:before="0" w:after="120"/>
        <w:ind w:left="714" w:hanging="357"/>
        <w:contextualSpacing w:val="0"/>
      </w:pPr>
      <w:r w:rsidRPr="00DA527E">
        <w:t>interviews and questionnaires with asylum seeker children and</w:t>
      </w:r>
      <w:r>
        <w:t xml:space="preserve"> their parents;</w:t>
      </w:r>
    </w:p>
    <w:p w:rsidR="002B4AF0" w:rsidRPr="00DA527E" w:rsidRDefault="002B4AF0" w:rsidP="00275891">
      <w:pPr>
        <w:pStyle w:val="ListParagraph"/>
        <w:numPr>
          <w:ilvl w:val="0"/>
          <w:numId w:val="59"/>
        </w:numPr>
        <w:spacing w:before="0" w:after="120"/>
        <w:ind w:left="714" w:hanging="357"/>
        <w:contextualSpacing w:val="0"/>
      </w:pPr>
      <w:r w:rsidRPr="00DA527E">
        <w:t>expert reports from paediatr</w:t>
      </w:r>
      <w:r>
        <w:t>icians and child psychiatrists;</w:t>
      </w:r>
    </w:p>
    <w:p w:rsidR="002B4AF0" w:rsidRPr="00DA527E" w:rsidRDefault="002B4AF0" w:rsidP="00275891">
      <w:pPr>
        <w:pStyle w:val="ListParagraph"/>
        <w:numPr>
          <w:ilvl w:val="0"/>
          <w:numId w:val="59"/>
        </w:numPr>
        <w:spacing w:before="0" w:after="120"/>
        <w:ind w:left="714" w:hanging="357"/>
        <w:contextualSpacing w:val="0"/>
      </w:pPr>
      <w:r>
        <w:t>submissions to the Inquiry;</w:t>
      </w:r>
    </w:p>
    <w:p w:rsidR="002B4AF0" w:rsidRPr="00DA527E" w:rsidRDefault="002B4AF0" w:rsidP="00275891">
      <w:pPr>
        <w:pStyle w:val="ListParagraph"/>
        <w:numPr>
          <w:ilvl w:val="0"/>
          <w:numId w:val="59"/>
        </w:numPr>
        <w:spacing w:before="0" w:after="120"/>
        <w:ind w:left="714" w:hanging="357"/>
        <w:contextualSpacing w:val="0"/>
      </w:pPr>
      <w:r>
        <w:t>public hearings;</w:t>
      </w:r>
    </w:p>
    <w:p w:rsidR="002B4AF0" w:rsidRPr="00DA527E" w:rsidRDefault="002B4AF0" w:rsidP="00275891">
      <w:pPr>
        <w:pStyle w:val="ListParagraph"/>
        <w:numPr>
          <w:ilvl w:val="0"/>
          <w:numId w:val="59"/>
        </w:numPr>
        <w:spacing w:before="0" w:after="120"/>
        <w:ind w:left="714" w:hanging="357"/>
        <w:contextualSpacing w:val="0"/>
      </w:pPr>
      <w:r>
        <w:t>responses to Notices to Produce; and</w:t>
      </w:r>
    </w:p>
    <w:p w:rsidR="002B4AF0" w:rsidRPr="001B194A" w:rsidRDefault="002B4AF0" w:rsidP="00275891">
      <w:pPr>
        <w:pStyle w:val="ListParagraph"/>
        <w:numPr>
          <w:ilvl w:val="0"/>
          <w:numId w:val="59"/>
        </w:numPr>
        <w:spacing w:before="0" w:after="120"/>
        <w:ind w:left="714" w:hanging="357"/>
        <w:contextualSpacing w:val="0"/>
      </w:pPr>
      <w:r w:rsidRPr="00DA527E">
        <w:t xml:space="preserve">interviews and questionnaires with children and parents who had formerly been in detention. </w:t>
      </w:r>
    </w:p>
    <w:p w:rsidR="002B4AF0" w:rsidRPr="00BB1633" w:rsidRDefault="00BB1633" w:rsidP="00BB1633">
      <w:pPr>
        <w:rPr>
          <w:b/>
          <w:i/>
          <w:sz w:val="28"/>
        </w:rPr>
      </w:pPr>
      <w:bookmarkStart w:id="276" w:name="_Toc402522134"/>
      <w:r>
        <w:rPr>
          <w:b/>
          <w:i/>
          <w:sz w:val="28"/>
        </w:rPr>
        <w:t xml:space="preserve">2.1 </w:t>
      </w:r>
      <w:r w:rsidR="002B4AF0" w:rsidRPr="00BB1633">
        <w:rPr>
          <w:b/>
          <w:i/>
          <w:sz w:val="28"/>
        </w:rPr>
        <w:t>Visits to detention centres</w:t>
      </w:r>
      <w:bookmarkEnd w:id="276"/>
    </w:p>
    <w:p w:rsidR="002B4AF0" w:rsidRPr="00DA527E" w:rsidRDefault="002B4AF0" w:rsidP="002B4AF0">
      <w:pPr>
        <w:rPr>
          <w:rFonts w:cs="Arial"/>
        </w:rPr>
      </w:pPr>
      <w:r w:rsidRPr="00DA527E">
        <w:rPr>
          <w:rFonts w:cs="Arial"/>
        </w:rPr>
        <w:t xml:space="preserve">From March to July 2014, the Commission visited 11 separate detention centres across mainland Australia and Christmas Island. Two centres on Christmas Island were revisited after a spate of self-harms. A total of 13 visits were made.   </w:t>
      </w:r>
    </w:p>
    <w:p w:rsidR="002B4AF0" w:rsidRPr="00DA527E" w:rsidRDefault="002B4AF0" w:rsidP="002B4AF0">
      <w:pPr>
        <w:rPr>
          <w:rFonts w:cs="Arial"/>
        </w:rPr>
      </w:pPr>
      <w:r w:rsidRPr="00DA527E">
        <w:rPr>
          <w:rFonts w:cs="Arial"/>
        </w:rPr>
        <w:t>All visits were conducted by the President</w:t>
      </w:r>
      <w:r>
        <w:rPr>
          <w:rFonts w:cs="Arial"/>
        </w:rPr>
        <w:t>, Commission staff members</w:t>
      </w:r>
      <w:r w:rsidRPr="00DA527E">
        <w:rPr>
          <w:rFonts w:cs="Arial"/>
        </w:rPr>
        <w:t xml:space="preserve"> and supported </w:t>
      </w:r>
      <w:r>
        <w:rPr>
          <w:rFonts w:cs="Arial"/>
        </w:rPr>
        <w:t xml:space="preserve">by </w:t>
      </w:r>
      <w:r w:rsidRPr="00DA527E">
        <w:rPr>
          <w:rFonts w:cs="Arial"/>
        </w:rPr>
        <w:t xml:space="preserve">Inquiry consultants.  The </w:t>
      </w:r>
      <w:r>
        <w:rPr>
          <w:rFonts w:cs="Arial"/>
        </w:rPr>
        <w:t>P</w:t>
      </w:r>
      <w:r w:rsidRPr="00DA527E">
        <w:rPr>
          <w:rFonts w:cs="Arial"/>
        </w:rPr>
        <w:t xml:space="preserve">resident was accompanied by the Children’s Commissioner on visits to </w:t>
      </w:r>
      <w:r>
        <w:rPr>
          <w:rFonts w:cs="Arial"/>
        </w:rPr>
        <w:t xml:space="preserve">the </w:t>
      </w:r>
      <w:r w:rsidRPr="00DA527E">
        <w:rPr>
          <w:rFonts w:cs="Arial"/>
        </w:rPr>
        <w:t xml:space="preserve">Darwin, Melbourne and Adelaide detention centres.  The President was accompanied by the Human Rights Commissioner in her visit to the Darwin detention centres. </w:t>
      </w:r>
    </w:p>
    <w:p w:rsidR="002B4AF0" w:rsidRPr="00DA527E" w:rsidRDefault="002B4AF0" w:rsidP="002B4AF0">
      <w:pPr>
        <w:spacing w:before="100" w:beforeAutospacing="1" w:after="120"/>
        <w:rPr>
          <w:rFonts w:cs="Arial"/>
        </w:rPr>
      </w:pPr>
      <w:r w:rsidRPr="00DA527E">
        <w:rPr>
          <w:rFonts w:cs="Arial"/>
        </w:rPr>
        <w:t>At all visits the Inquiry team:</w:t>
      </w:r>
    </w:p>
    <w:p w:rsidR="002B4AF0" w:rsidRPr="00DA527E" w:rsidRDefault="002B4AF0" w:rsidP="00275891">
      <w:pPr>
        <w:pStyle w:val="ListParagraph"/>
        <w:numPr>
          <w:ilvl w:val="0"/>
          <w:numId w:val="59"/>
        </w:numPr>
        <w:spacing w:before="100" w:beforeAutospacing="1" w:after="120"/>
        <w:contextualSpacing w:val="0"/>
      </w:pPr>
      <w:r w:rsidRPr="00DA527E">
        <w:t>inspected the fa</w:t>
      </w:r>
      <w:r>
        <w:t>cilities and available services;</w:t>
      </w:r>
    </w:p>
    <w:p w:rsidR="002B4AF0" w:rsidRPr="00DA527E" w:rsidRDefault="002B4AF0" w:rsidP="00275891">
      <w:pPr>
        <w:pStyle w:val="ListParagraph"/>
        <w:numPr>
          <w:ilvl w:val="0"/>
          <w:numId w:val="59"/>
        </w:numPr>
        <w:spacing w:before="100" w:beforeAutospacing="1" w:after="120"/>
        <w:contextualSpacing w:val="0"/>
      </w:pPr>
      <w:r w:rsidRPr="00DA527E">
        <w:t>liaised with the Department</w:t>
      </w:r>
      <w:r>
        <w:t xml:space="preserve"> of Immigration and Border Protection</w:t>
      </w:r>
      <w:r w:rsidRPr="00DA527E">
        <w:t>, Serco, MAXimus Solutions; and International Health an</w:t>
      </w:r>
      <w:r>
        <w:t>d Medical Services;</w:t>
      </w:r>
    </w:p>
    <w:p w:rsidR="002B4AF0" w:rsidRPr="00DA527E" w:rsidRDefault="002B4AF0" w:rsidP="00275891">
      <w:pPr>
        <w:pStyle w:val="ListParagraph"/>
        <w:numPr>
          <w:ilvl w:val="0"/>
          <w:numId w:val="59"/>
        </w:numPr>
        <w:spacing w:before="100" w:beforeAutospacing="1" w:after="120"/>
        <w:contextualSpacing w:val="0"/>
      </w:pPr>
      <w:r>
        <w:t>observed daily operations; and</w:t>
      </w:r>
    </w:p>
    <w:p w:rsidR="002B4AF0" w:rsidRPr="00DA527E" w:rsidRDefault="002B4AF0" w:rsidP="00275891">
      <w:pPr>
        <w:pStyle w:val="ListParagraph"/>
        <w:numPr>
          <w:ilvl w:val="0"/>
          <w:numId w:val="59"/>
        </w:numPr>
        <w:spacing w:before="100" w:beforeAutospacing="1" w:after="120"/>
        <w:contextualSpacing w:val="0"/>
      </w:pPr>
      <w:r w:rsidRPr="00DA527E">
        <w:t>interviewed children and their parents using the Inquiry questionnaires.</w:t>
      </w:r>
      <w:r w:rsidR="00C97930">
        <w:br/>
      </w:r>
    </w:p>
    <w:p w:rsidR="002B4AF0" w:rsidRPr="00C97930" w:rsidRDefault="00C97930" w:rsidP="00C97930">
      <w:pPr>
        <w:rPr>
          <w:i/>
        </w:rPr>
      </w:pPr>
      <w:r w:rsidRPr="00C97930">
        <w:rPr>
          <w:i/>
        </w:rPr>
        <w:t xml:space="preserve">(a) </w:t>
      </w:r>
      <w:bookmarkStart w:id="277" w:name="_Toc402522135"/>
      <w:r w:rsidR="002B4AF0" w:rsidRPr="00C97930">
        <w:rPr>
          <w:i/>
        </w:rPr>
        <w:t>Schedule</w:t>
      </w:r>
      <w:bookmarkEnd w:id="277"/>
      <w:r w:rsidR="002B4AF0" w:rsidRPr="00C97930">
        <w:rPr>
          <w:i/>
        </w:rPr>
        <w:t xml:space="preserve"> </w:t>
      </w:r>
    </w:p>
    <w:p w:rsidR="002B4AF0" w:rsidRPr="00DA527E" w:rsidRDefault="002B4AF0" w:rsidP="002B4AF0">
      <w:pPr>
        <w:rPr>
          <w:rFonts w:cs="Arial"/>
        </w:rPr>
      </w:pPr>
      <w:r w:rsidRPr="00DA527E">
        <w:rPr>
          <w:rFonts w:cs="Arial"/>
        </w:rPr>
        <w:t>The details of each visit are as follows:</w:t>
      </w:r>
    </w:p>
    <w:tbl>
      <w:tblPr>
        <w:tblStyle w:val="TableGrid"/>
        <w:tblW w:w="0" w:type="auto"/>
        <w:tblLook w:val="04A0" w:firstRow="1" w:lastRow="0" w:firstColumn="1" w:lastColumn="0" w:noHBand="0" w:noVBand="1"/>
      </w:tblPr>
      <w:tblGrid>
        <w:gridCol w:w="3016"/>
        <w:gridCol w:w="5739"/>
      </w:tblGrid>
      <w:tr w:rsidR="002B4AF0" w:rsidRPr="00DA527E" w:rsidTr="004A15D9">
        <w:tc>
          <w:tcPr>
            <w:tcW w:w="3016" w:type="dxa"/>
            <w:shd w:val="clear" w:color="auto" w:fill="F2F2F2" w:themeFill="background1" w:themeFillShade="F2"/>
            <w:vAlign w:val="bottom"/>
          </w:tcPr>
          <w:p w:rsidR="002B4AF0" w:rsidRPr="00DA527E" w:rsidRDefault="002B4AF0" w:rsidP="002B4AF0">
            <w:pPr>
              <w:rPr>
                <w:rFonts w:cs="Arial"/>
                <w:b/>
              </w:rPr>
            </w:pPr>
            <w:r w:rsidRPr="00DA527E">
              <w:rPr>
                <w:rFonts w:cs="Arial"/>
                <w:b/>
              </w:rPr>
              <w:t>Dates</w:t>
            </w:r>
          </w:p>
        </w:tc>
        <w:tc>
          <w:tcPr>
            <w:tcW w:w="5739" w:type="dxa"/>
            <w:shd w:val="clear" w:color="auto" w:fill="F2F2F2" w:themeFill="background1" w:themeFillShade="F2"/>
          </w:tcPr>
          <w:p w:rsidR="002B4AF0" w:rsidRPr="00DA527E" w:rsidRDefault="002B4AF0" w:rsidP="002B4AF0">
            <w:pPr>
              <w:rPr>
                <w:rFonts w:cs="Arial"/>
                <w:b/>
              </w:rPr>
            </w:pPr>
            <w:r w:rsidRPr="00DA527E">
              <w:rPr>
                <w:rFonts w:cs="Arial"/>
                <w:b/>
              </w:rPr>
              <w:t>Location</w:t>
            </w:r>
          </w:p>
        </w:tc>
      </w:tr>
      <w:tr w:rsidR="002B4AF0" w:rsidRPr="00DA527E" w:rsidTr="002B4AF0">
        <w:tc>
          <w:tcPr>
            <w:tcW w:w="3016" w:type="dxa"/>
          </w:tcPr>
          <w:p w:rsidR="002B4AF0" w:rsidRPr="00DA527E" w:rsidRDefault="002B4AF0" w:rsidP="002B4AF0">
            <w:pPr>
              <w:rPr>
                <w:rFonts w:cs="Arial"/>
              </w:rPr>
            </w:pPr>
            <w:r w:rsidRPr="00DA527E">
              <w:rPr>
                <w:rFonts w:cs="Arial"/>
              </w:rPr>
              <w:lastRenderedPageBreak/>
              <w:t>1 March - 7 March 2014</w:t>
            </w:r>
          </w:p>
        </w:tc>
        <w:tc>
          <w:tcPr>
            <w:tcW w:w="5739" w:type="dxa"/>
          </w:tcPr>
          <w:p w:rsidR="002B4AF0" w:rsidRPr="0018158F" w:rsidRDefault="002B4AF0" w:rsidP="00275891">
            <w:pPr>
              <w:pStyle w:val="ListParagraph"/>
              <w:numPr>
                <w:ilvl w:val="0"/>
                <w:numId w:val="73"/>
              </w:numPr>
              <w:spacing w:before="0"/>
              <w:contextualSpacing w:val="0"/>
            </w:pPr>
            <w:r w:rsidRPr="0018158F">
              <w:t>Construction Camp Alternative Place of Detention, Christmas Island</w:t>
            </w:r>
          </w:p>
          <w:p w:rsidR="002B4AF0" w:rsidRPr="0018158F" w:rsidRDefault="002B4AF0" w:rsidP="00275891">
            <w:pPr>
              <w:pStyle w:val="ListParagraph"/>
              <w:numPr>
                <w:ilvl w:val="0"/>
                <w:numId w:val="69"/>
              </w:numPr>
              <w:spacing w:before="0"/>
              <w:contextualSpacing w:val="0"/>
            </w:pPr>
            <w:r w:rsidRPr="0018158F">
              <w:t>Phosphate Hill Alternative Place of Detention, Christmas Island</w:t>
            </w:r>
          </w:p>
          <w:p w:rsidR="002B4AF0" w:rsidRPr="0018158F" w:rsidRDefault="002B4AF0" w:rsidP="00275891">
            <w:pPr>
              <w:pStyle w:val="ListParagraph"/>
              <w:numPr>
                <w:ilvl w:val="0"/>
                <w:numId w:val="69"/>
              </w:numPr>
              <w:spacing w:before="0"/>
              <w:contextualSpacing w:val="0"/>
            </w:pPr>
            <w:r w:rsidRPr="0018158F">
              <w:t>Aqua Alternative Place of Detention, Christmas Island</w:t>
            </w:r>
          </w:p>
          <w:p w:rsidR="002B4AF0" w:rsidRPr="0018158F" w:rsidRDefault="002B4AF0" w:rsidP="00275891">
            <w:pPr>
              <w:pStyle w:val="ListParagraph"/>
              <w:numPr>
                <w:ilvl w:val="0"/>
                <w:numId w:val="69"/>
              </w:numPr>
              <w:spacing w:before="0"/>
              <w:contextualSpacing w:val="0"/>
            </w:pPr>
            <w:r w:rsidRPr="0018158F">
              <w:t>Lilac Alternative Place of Detention, Christmas Island</w:t>
            </w:r>
          </w:p>
          <w:p w:rsidR="002B4AF0" w:rsidRPr="0018158F" w:rsidRDefault="002B4AF0" w:rsidP="00275891">
            <w:pPr>
              <w:pStyle w:val="ListParagraph"/>
              <w:numPr>
                <w:ilvl w:val="0"/>
                <w:numId w:val="69"/>
              </w:numPr>
              <w:spacing w:before="0"/>
              <w:contextualSpacing w:val="0"/>
            </w:pPr>
            <w:r w:rsidRPr="0018158F">
              <w:t>North West Point Immigration Detention Centre, Christmas Island</w:t>
            </w:r>
          </w:p>
        </w:tc>
      </w:tr>
      <w:tr w:rsidR="002B4AF0" w:rsidRPr="00DA527E" w:rsidTr="002B4AF0">
        <w:tc>
          <w:tcPr>
            <w:tcW w:w="3016" w:type="dxa"/>
          </w:tcPr>
          <w:p w:rsidR="002B4AF0" w:rsidRPr="00DA527E" w:rsidRDefault="002B4AF0" w:rsidP="002B4AF0">
            <w:pPr>
              <w:rPr>
                <w:rFonts w:cs="Arial"/>
              </w:rPr>
            </w:pPr>
            <w:r w:rsidRPr="00DA527E">
              <w:rPr>
                <w:rFonts w:cs="Arial"/>
              </w:rPr>
              <w:t>30 March 2014</w:t>
            </w:r>
          </w:p>
        </w:tc>
        <w:tc>
          <w:tcPr>
            <w:tcW w:w="5739" w:type="dxa"/>
          </w:tcPr>
          <w:p w:rsidR="002B4AF0" w:rsidRPr="0018158F" w:rsidRDefault="002B4AF0" w:rsidP="00275891">
            <w:pPr>
              <w:pStyle w:val="ListParagraph"/>
              <w:numPr>
                <w:ilvl w:val="0"/>
                <w:numId w:val="71"/>
              </w:numPr>
              <w:spacing w:before="0"/>
              <w:contextualSpacing w:val="0"/>
            </w:pPr>
            <w:r w:rsidRPr="0018158F">
              <w:t xml:space="preserve">Sydney Immigration Residential Housing </w:t>
            </w:r>
          </w:p>
        </w:tc>
      </w:tr>
      <w:tr w:rsidR="002B4AF0" w:rsidRPr="00DA527E" w:rsidTr="002B4AF0">
        <w:tc>
          <w:tcPr>
            <w:tcW w:w="3016" w:type="dxa"/>
          </w:tcPr>
          <w:p w:rsidR="002B4AF0" w:rsidRPr="00DA527E" w:rsidRDefault="002B4AF0" w:rsidP="002B4AF0">
            <w:pPr>
              <w:rPr>
                <w:rFonts w:cs="Arial"/>
              </w:rPr>
            </w:pPr>
            <w:r w:rsidRPr="00DA527E">
              <w:rPr>
                <w:rFonts w:cs="Arial"/>
              </w:rPr>
              <w:t>11 April - 14 April 2014</w:t>
            </w:r>
          </w:p>
        </w:tc>
        <w:tc>
          <w:tcPr>
            <w:tcW w:w="5739" w:type="dxa"/>
          </w:tcPr>
          <w:p w:rsidR="002B4AF0" w:rsidRPr="0018158F" w:rsidRDefault="002B4AF0" w:rsidP="00275891">
            <w:pPr>
              <w:pStyle w:val="ListParagraph"/>
              <w:numPr>
                <w:ilvl w:val="0"/>
                <w:numId w:val="68"/>
              </w:numPr>
              <w:spacing w:before="0"/>
              <w:contextualSpacing w:val="0"/>
            </w:pPr>
            <w:r w:rsidRPr="0018158F">
              <w:t>Darwin Airport Lodge Alternative Place of Detention, Darwin</w:t>
            </w:r>
          </w:p>
          <w:p w:rsidR="002B4AF0" w:rsidRPr="0018158F" w:rsidRDefault="002B4AF0" w:rsidP="00275891">
            <w:pPr>
              <w:pStyle w:val="ListParagraph"/>
              <w:numPr>
                <w:ilvl w:val="0"/>
                <w:numId w:val="68"/>
              </w:numPr>
              <w:spacing w:before="0"/>
              <w:contextualSpacing w:val="0"/>
            </w:pPr>
            <w:r w:rsidRPr="0018158F">
              <w:t>Wickham Point Alternative Place of Detention, Darwin</w:t>
            </w:r>
          </w:p>
          <w:p w:rsidR="002B4AF0" w:rsidRPr="0018158F" w:rsidRDefault="002B4AF0" w:rsidP="00275891">
            <w:pPr>
              <w:pStyle w:val="ListParagraph"/>
              <w:numPr>
                <w:ilvl w:val="0"/>
                <w:numId w:val="68"/>
              </w:numPr>
              <w:spacing w:before="0"/>
              <w:contextualSpacing w:val="0"/>
            </w:pPr>
            <w:r w:rsidRPr="0018158F">
              <w:t>Blaydin Alternative Place of Detention, Darwin</w:t>
            </w:r>
          </w:p>
        </w:tc>
      </w:tr>
      <w:tr w:rsidR="002B4AF0" w:rsidRPr="00DA527E" w:rsidTr="002B4AF0">
        <w:tc>
          <w:tcPr>
            <w:tcW w:w="3016" w:type="dxa"/>
          </w:tcPr>
          <w:p w:rsidR="002B4AF0" w:rsidRPr="00DA527E" w:rsidRDefault="002B4AF0" w:rsidP="002B4AF0">
            <w:pPr>
              <w:rPr>
                <w:rFonts w:cs="Arial"/>
              </w:rPr>
            </w:pPr>
            <w:r w:rsidRPr="00DA527E">
              <w:rPr>
                <w:rFonts w:cs="Arial"/>
              </w:rPr>
              <w:t>7 May 2014</w:t>
            </w:r>
          </w:p>
        </w:tc>
        <w:tc>
          <w:tcPr>
            <w:tcW w:w="5739" w:type="dxa"/>
          </w:tcPr>
          <w:p w:rsidR="002B4AF0" w:rsidRPr="0018158F" w:rsidRDefault="002B4AF0" w:rsidP="00275891">
            <w:pPr>
              <w:pStyle w:val="ListParagraph"/>
              <w:numPr>
                <w:ilvl w:val="0"/>
                <w:numId w:val="72"/>
              </w:numPr>
              <w:spacing w:before="0"/>
              <w:contextualSpacing w:val="0"/>
            </w:pPr>
            <w:r w:rsidRPr="0018158F">
              <w:t xml:space="preserve">Melbourne Immigration Transit Accommodation </w:t>
            </w:r>
          </w:p>
        </w:tc>
      </w:tr>
      <w:tr w:rsidR="002B4AF0" w:rsidRPr="00DA527E" w:rsidTr="002B4AF0">
        <w:tc>
          <w:tcPr>
            <w:tcW w:w="3016" w:type="dxa"/>
          </w:tcPr>
          <w:p w:rsidR="002B4AF0" w:rsidRPr="00DA527E" w:rsidRDefault="002B4AF0" w:rsidP="002B4AF0">
            <w:pPr>
              <w:rPr>
                <w:rFonts w:cs="Arial"/>
              </w:rPr>
            </w:pPr>
            <w:r w:rsidRPr="00DA527E">
              <w:rPr>
                <w:rFonts w:cs="Arial"/>
              </w:rPr>
              <w:t>12 May 2014</w:t>
            </w:r>
          </w:p>
        </w:tc>
        <w:tc>
          <w:tcPr>
            <w:tcW w:w="5739" w:type="dxa"/>
          </w:tcPr>
          <w:p w:rsidR="002B4AF0" w:rsidRPr="0018158F" w:rsidRDefault="002B4AF0" w:rsidP="00275891">
            <w:pPr>
              <w:pStyle w:val="ListParagraph"/>
              <w:numPr>
                <w:ilvl w:val="0"/>
                <w:numId w:val="72"/>
              </w:numPr>
              <w:spacing w:before="0"/>
              <w:contextualSpacing w:val="0"/>
            </w:pPr>
            <w:r w:rsidRPr="0018158F">
              <w:t>Inverbrackie Alternative Place of Detention, Adelaide</w:t>
            </w:r>
          </w:p>
        </w:tc>
      </w:tr>
      <w:tr w:rsidR="002B4AF0" w:rsidRPr="00DA527E" w:rsidTr="002B4AF0">
        <w:trPr>
          <w:trHeight w:val="109"/>
        </w:trPr>
        <w:tc>
          <w:tcPr>
            <w:tcW w:w="3016" w:type="dxa"/>
          </w:tcPr>
          <w:p w:rsidR="002B4AF0" w:rsidRPr="00DA527E" w:rsidRDefault="002B4AF0" w:rsidP="002B4AF0">
            <w:pPr>
              <w:rPr>
                <w:rFonts w:cs="Arial"/>
              </w:rPr>
            </w:pPr>
            <w:r w:rsidRPr="00DA527E">
              <w:rPr>
                <w:rFonts w:cs="Arial"/>
              </w:rPr>
              <w:t>14 July -17 July 2014</w:t>
            </w:r>
          </w:p>
        </w:tc>
        <w:tc>
          <w:tcPr>
            <w:tcW w:w="5739" w:type="dxa"/>
          </w:tcPr>
          <w:p w:rsidR="002B4AF0" w:rsidRPr="0018158F" w:rsidRDefault="002B4AF0" w:rsidP="00275891">
            <w:pPr>
              <w:pStyle w:val="ListParagraph"/>
              <w:numPr>
                <w:ilvl w:val="0"/>
                <w:numId w:val="70"/>
              </w:numPr>
              <w:spacing w:before="0"/>
              <w:contextualSpacing w:val="0"/>
            </w:pPr>
            <w:r w:rsidRPr="0018158F">
              <w:t>Construction Camp Alternative Place of Detention, Christmas Island</w:t>
            </w:r>
          </w:p>
          <w:p w:rsidR="002B4AF0" w:rsidRPr="0018158F" w:rsidRDefault="002B4AF0" w:rsidP="00275891">
            <w:pPr>
              <w:pStyle w:val="ListParagraph"/>
              <w:numPr>
                <w:ilvl w:val="0"/>
                <w:numId w:val="70"/>
              </w:numPr>
              <w:spacing w:before="0"/>
              <w:contextualSpacing w:val="0"/>
            </w:pPr>
            <w:r w:rsidRPr="0018158F">
              <w:t xml:space="preserve">Phosphate Hill Alternative Place of Detention, Christmas Island </w:t>
            </w:r>
          </w:p>
        </w:tc>
      </w:tr>
    </w:tbl>
    <w:p w:rsidR="002B4AF0" w:rsidRPr="00C97930" w:rsidRDefault="00C97930" w:rsidP="00C97930">
      <w:pPr>
        <w:rPr>
          <w:i/>
        </w:rPr>
      </w:pPr>
      <w:bookmarkStart w:id="278" w:name="_Toc402522136"/>
      <w:r w:rsidRPr="00C97930">
        <w:rPr>
          <w:i/>
        </w:rPr>
        <w:t xml:space="preserve">(b) </w:t>
      </w:r>
      <w:r w:rsidR="002B4AF0" w:rsidRPr="00C97930">
        <w:rPr>
          <w:i/>
        </w:rPr>
        <w:t>Inquiry consultants</w:t>
      </w:r>
      <w:bookmarkEnd w:id="278"/>
    </w:p>
    <w:p w:rsidR="002B4AF0" w:rsidRPr="00DA527E" w:rsidRDefault="002B4AF0" w:rsidP="002B4AF0">
      <w:pPr>
        <w:spacing w:before="0" w:after="120"/>
        <w:rPr>
          <w:rFonts w:cs="Arial"/>
        </w:rPr>
      </w:pPr>
      <w:r w:rsidRPr="00DA527E">
        <w:rPr>
          <w:rFonts w:cs="Arial"/>
        </w:rPr>
        <w:t>The Inquiry consultants were contracted to assist in the collection and assessment of evidence. They:</w:t>
      </w:r>
    </w:p>
    <w:p w:rsidR="002B4AF0" w:rsidRPr="00DA527E" w:rsidRDefault="002B4AF0" w:rsidP="00275891">
      <w:pPr>
        <w:pStyle w:val="ListParagraph"/>
        <w:numPr>
          <w:ilvl w:val="0"/>
          <w:numId w:val="63"/>
        </w:numPr>
        <w:spacing w:before="0" w:after="120"/>
        <w:contextualSpacing w:val="0"/>
      </w:pPr>
      <w:r w:rsidRPr="00DA527E">
        <w:t>assist</w:t>
      </w:r>
      <w:r>
        <w:t>ed in the conduct of interviews;</w:t>
      </w:r>
    </w:p>
    <w:p w:rsidR="002B4AF0" w:rsidRPr="00DA527E" w:rsidRDefault="002B4AF0" w:rsidP="00275891">
      <w:pPr>
        <w:pStyle w:val="ListParagraph"/>
        <w:numPr>
          <w:ilvl w:val="0"/>
          <w:numId w:val="63"/>
        </w:numPr>
        <w:spacing w:before="0" w:after="120"/>
        <w:contextualSpacing w:val="0"/>
      </w:pPr>
      <w:r w:rsidRPr="00DA527E">
        <w:t xml:space="preserve">made observations regarding children in detention with particular focus on the impact of detention on the health, development and mental </w:t>
      </w:r>
      <w:r>
        <w:t>wellbeing of children; and</w:t>
      </w:r>
    </w:p>
    <w:p w:rsidR="002B4AF0" w:rsidRPr="00DA527E" w:rsidRDefault="002B4AF0" w:rsidP="00275891">
      <w:pPr>
        <w:pStyle w:val="ListParagraph"/>
        <w:numPr>
          <w:ilvl w:val="0"/>
          <w:numId w:val="63"/>
        </w:numPr>
        <w:spacing w:before="0" w:after="120"/>
        <w:contextualSpacing w:val="0"/>
      </w:pPr>
      <w:r w:rsidRPr="00DA527E">
        <w:t>assessed the adequacy and appropriateness of health ser</w:t>
      </w:r>
      <w:r>
        <w:t>vices for children in detention.</w:t>
      </w:r>
    </w:p>
    <w:p w:rsidR="002B4AF0" w:rsidRPr="0018158F" w:rsidRDefault="002B4AF0" w:rsidP="00275891">
      <w:pPr>
        <w:pStyle w:val="ListParagraph"/>
        <w:numPr>
          <w:ilvl w:val="0"/>
          <w:numId w:val="63"/>
        </w:numPr>
        <w:spacing w:before="0" w:after="120"/>
        <w:contextualSpacing w:val="0"/>
      </w:pPr>
      <w:r w:rsidRPr="00DA527E">
        <w:lastRenderedPageBreak/>
        <w:t xml:space="preserve">provided advice and assistance in the editing of </w:t>
      </w:r>
      <w:r>
        <w:t>I</w:t>
      </w:r>
      <w:r w:rsidRPr="00DA527E">
        <w:t>nquiry evidence for the report.</w:t>
      </w:r>
    </w:p>
    <w:p w:rsidR="002B4AF0" w:rsidRPr="00DA527E" w:rsidRDefault="002B4AF0" w:rsidP="002B4AF0">
      <w:pPr>
        <w:rPr>
          <w:rFonts w:cs="Arial"/>
        </w:rPr>
      </w:pPr>
      <w:r w:rsidRPr="00DA527E">
        <w:rPr>
          <w:rFonts w:cs="Arial"/>
        </w:rPr>
        <w:t xml:space="preserve">The following table sets out the Inquiry consultants and the locations of the detention centres that they visited with the Inquiry team. </w:t>
      </w:r>
    </w:p>
    <w:p w:rsidR="002B4AF0" w:rsidRPr="00DA527E" w:rsidRDefault="002B4AF0" w:rsidP="002B4AF0">
      <w:pPr>
        <w:rPr>
          <w:rFonts w:cs="Arial"/>
        </w:rPr>
      </w:pPr>
    </w:p>
    <w:tbl>
      <w:tblPr>
        <w:tblStyle w:val="TableGrid"/>
        <w:tblW w:w="0" w:type="auto"/>
        <w:tblLook w:val="04A0" w:firstRow="1" w:lastRow="0" w:firstColumn="1" w:lastColumn="0" w:noHBand="0" w:noVBand="1"/>
      </w:tblPr>
      <w:tblGrid>
        <w:gridCol w:w="3016"/>
        <w:gridCol w:w="3541"/>
        <w:gridCol w:w="2729"/>
      </w:tblGrid>
      <w:tr w:rsidR="002B4AF0" w:rsidRPr="00DA527E" w:rsidTr="004A15D9">
        <w:tc>
          <w:tcPr>
            <w:tcW w:w="3016" w:type="dxa"/>
            <w:shd w:val="clear" w:color="auto" w:fill="F2F2F2" w:themeFill="background1" w:themeFillShade="F2"/>
            <w:vAlign w:val="bottom"/>
          </w:tcPr>
          <w:p w:rsidR="002B4AF0" w:rsidRPr="00DA527E" w:rsidRDefault="002B4AF0" w:rsidP="002B4AF0">
            <w:pPr>
              <w:rPr>
                <w:rFonts w:cs="Arial"/>
                <w:b/>
              </w:rPr>
            </w:pPr>
            <w:r w:rsidRPr="00DA527E">
              <w:rPr>
                <w:rFonts w:cs="Arial"/>
                <w:b/>
              </w:rPr>
              <w:t>Dates</w:t>
            </w:r>
          </w:p>
        </w:tc>
        <w:tc>
          <w:tcPr>
            <w:tcW w:w="3541" w:type="dxa"/>
            <w:shd w:val="clear" w:color="auto" w:fill="F2F2F2" w:themeFill="background1" w:themeFillShade="F2"/>
          </w:tcPr>
          <w:p w:rsidR="002B4AF0" w:rsidRPr="00DA527E" w:rsidRDefault="002B4AF0" w:rsidP="002B4AF0">
            <w:pPr>
              <w:rPr>
                <w:rFonts w:cs="Arial"/>
                <w:b/>
              </w:rPr>
            </w:pPr>
          </w:p>
          <w:p w:rsidR="002B4AF0" w:rsidRPr="00DA527E" w:rsidRDefault="002B4AF0" w:rsidP="002B4AF0">
            <w:pPr>
              <w:rPr>
                <w:rFonts w:cs="Arial"/>
                <w:b/>
              </w:rPr>
            </w:pPr>
            <w:r w:rsidRPr="00DA527E">
              <w:rPr>
                <w:rFonts w:cs="Arial"/>
                <w:b/>
              </w:rPr>
              <w:t>Location</w:t>
            </w:r>
          </w:p>
        </w:tc>
        <w:tc>
          <w:tcPr>
            <w:tcW w:w="2729" w:type="dxa"/>
            <w:shd w:val="clear" w:color="auto" w:fill="F2F2F2" w:themeFill="background1" w:themeFillShade="F2"/>
            <w:vAlign w:val="bottom"/>
          </w:tcPr>
          <w:p w:rsidR="002B4AF0" w:rsidRPr="00DA527E" w:rsidRDefault="002B4AF0" w:rsidP="002B4AF0">
            <w:pPr>
              <w:rPr>
                <w:rFonts w:cs="Arial"/>
                <w:b/>
              </w:rPr>
            </w:pPr>
            <w:r w:rsidRPr="00DA527E">
              <w:rPr>
                <w:rFonts w:cs="Arial"/>
                <w:b/>
              </w:rPr>
              <w:t>Inquiry consultants</w:t>
            </w:r>
          </w:p>
        </w:tc>
      </w:tr>
      <w:tr w:rsidR="002B4AF0" w:rsidRPr="00DA527E" w:rsidTr="002B4AF0">
        <w:tc>
          <w:tcPr>
            <w:tcW w:w="3016" w:type="dxa"/>
          </w:tcPr>
          <w:p w:rsidR="002B4AF0" w:rsidRPr="00DA527E" w:rsidRDefault="002B4AF0" w:rsidP="002B4AF0">
            <w:pPr>
              <w:rPr>
                <w:rFonts w:cs="Arial"/>
              </w:rPr>
            </w:pPr>
            <w:r w:rsidRPr="00DA527E">
              <w:rPr>
                <w:rFonts w:cs="Arial"/>
              </w:rPr>
              <w:t>1 March - 7 March 2014</w:t>
            </w:r>
          </w:p>
        </w:tc>
        <w:tc>
          <w:tcPr>
            <w:tcW w:w="3541" w:type="dxa"/>
          </w:tcPr>
          <w:p w:rsidR="002B4AF0" w:rsidRPr="00DA527E" w:rsidRDefault="002B4AF0" w:rsidP="002B4AF0">
            <w:pPr>
              <w:rPr>
                <w:rFonts w:cs="Arial"/>
              </w:rPr>
            </w:pPr>
            <w:r w:rsidRPr="00DA527E">
              <w:rPr>
                <w:rFonts w:cs="Arial"/>
              </w:rPr>
              <w:t>Construction Camp Alternative Place of Detention, Christmas Island</w:t>
            </w:r>
          </w:p>
          <w:p w:rsidR="002B4AF0" w:rsidRPr="00DA527E" w:rsidRDefault="002B4AF0" w:rsidP="002B4AF0">
            <w:pPr>
              <w:rPr>
                <w:rFonts w:cs="Arial"/>
              </w:rPr>
            </w:pPr>
            <w:r w:rsidRPr="00DA527E">
              <w:rPr>
                <w:rFonts w:cs="Arial"/>
              </w:rPr>
              <w:t>Phosphate Hill Alternative Place of Detention, Christmas Island</w:t>
            </w:r>
          </w:p>
          <w:p w:rsidR="002B4AF0" w:rsidRPr="00DA527E" w:rsidRDefault="002B4AF0" w:rsidP="002B4AF0">
            <w:pPr>
              <w:rPr>
                <w:rFonts w:cs="Arial"/>
              </w:rPr>
            </w:pPr>
            <w:r w:rsidRPr="00DA527E">
              <w:rPr>
                <w:rFonts w:cs="Arial"/>
              </w:rPr>
              <w:t>Aqua Alternative Place of Detention, Christmas Island</w:t>
            </w:r>
          </w:p>
          <w:p w:rsidR="002B4AF0" w:rsidRPr="00DA527E" w:rsidRDefault="002B4AF0" w:rsidP="002B4AF0">
            <w:pPr>
              <w:rPr>
                <w:rFonts w:cs="Arial"/>
              </w:rPr>
            </w:pPr>
            <w:r w:rsidRPr="00DA527E">
              <w:rPr>
                <w:rFonts w:cs="Arial"/>
              </w:rPr>
              <w:t>Lilac Alternative Place of Detention, Christmas Island</w:t>
            </w:r>
          </w:p>
          <w:p w:rsidR="002B4AF0" w:rsidRPr="00DA527E" w:rsidRDefault="002B4AF0" w:rsidP="002B4AF0">
            <w:pPr>
              <w:rPr>
                <w:rFonts w:cs="Arial"/>
              </w:rPr>
            </w:pPr>
            <w:r w:rsidRPr="00DA527E">
              <w:rPr>
                <w:rFonts w:cs="Arial"/>
              </w:rPr>
              <w:t>North West Point Immigration Detention Centre, Christmas Island</w:t>
            </w:r>
          </w:p>
        </w:tc>
        <w:tc>
          <w:tcPr>
            <w:tcW w:w="2729" w:type="dxa"/>
          </w:tcPr>
          <w:p w:rsidR="002B4AF0" w:rsidRPr="00DA527E" w:rsidRDefault="002B4AF0" w:rsidP="002B4AF0">
            <w:pPr>
              <w:contextualSpacing/>
              <w:rPr>
                <w:rFonts w:cs="Arial"/>
                <w:color w:val="000000" w:themeColor="text1"/>
              </w:rPr>
            </w:pPr>
            <w:r w:rsidRPr="00DA527E">
              <w:rPr>
                <w:rFonts w:cs="Arial"/>
              </w:rPr>
              <w:t>Consultant Child and Family Psychiatrist</w:t>
            </w:r>
            <w:r w:rsidRPr="00DA527E">
              <w:rPr>
                <w:rFonts w:cs="Arial"/>
                <w:color w:val="000000" w:themeColor="text1"/>
              </w:rPr>
              <w:t xml:space="preserve"> </w:t>
            </w:r>
          </w:p>
          <w:p w:rsidR="002B4AF0" w:rsidRPr="00DA527E" w:rsidRDefault="002B4AF0" w:rsidP="002B4AF0">
            <w:pPr>
              <w:contextualSpacing/>
              <w:rPr>
                <w:rFonts w:cs="Arial"/>
                <w:color w:val="000000" w:themeColor="text1"/>
              </w:rPr>
            </w:pPr>
            <w:r w:rsidRPr="00DA527E">
              <w:rPr>
                <w:rFonts w:cs="Arial"/>
                <w:color w:val="000000" w:themeColor="text1"/>
              </w:rPr>
              <w:t xml:space="preserve">Dr Sarah Mares </w:t>
            </w:r>
          </w:p>
          <w:p w:rsidR="002B4AF0" w:rsidRPr="00DA527E" w:rsidRDefault="002B4AF0" w:rsidP="002B4AF0">
            <w:pPr>
              <w:contextualSpacing/>
              <w:rPr>
                <w:rFonts w:cs="Arial"/>
                <w:color w:val="000000" w:themeColor="text1"/>
              </w:rPr>
            </w:pPr>
          </w:p>
          <w:p w:rsidR="002B4AF0" w:rsidRPr="00DA527E" w:rsidRDefault="002B4AF0" w:rsidP="002B4AF0">
            <w:pPr>
              <w:contextualSpacing/>
              <w:rPr>
                <w:rFonts w:cs="Arial"/>
                <w:color w:val="000000" w:themeColor="text1"/>
              </w:rPr>
            </w:pPr>
            <w:r w:rsidRPr="00DA527E">
              <w:rPr>
                <w:rFonts w:cs="Arial"/>
              </w:rPr>
              <w:t>Paediatrician and Child Development expert</w:t>
            </w:r>
          </w:p>
          <w:p w:rsidR="002B4AF0" w:rsidRPr="00DA527E" w:rsidRDefault="002B4AF0" w:rsidP="002B4AF0">
            <w:pPr>
              <w:contextualSpacing/>
              <w:rPr>
                <w:rFonts w:cs="Arial"/>
                <w:color w:val="000000" w:themeColor="text1"/>
              </w:rPr>
            </w:pPr>
            <w:r w:rsidRPr="00923074">
              <w:rPr>
                <w:rFonts w:cs="Arial"/>
                <w:color w:val="000000" w:themeColor="text1"/>
              </w:rPr>
              <w:t>Conjoint Associate Professor</w:t>
            </w:r>
            <w:r w:rsidRPr="00DA527E">
              <w:rPr>
                <w:rFonts w:cs="Arial"/>
                <w:color w:val="000000" w:themeColor="text1"/>
              </w:rPr>
              <w:t xml:space="preserve"> Karen Zwi </w:t>
            </w:r>
          </w:p>
          <w:p w:rsidR="002B4AF0" w:rsidRPr="00DA527E" w:rsidRDefault="002B4AF0" w:rsidP="002B4AF0">
            <w:pPr>
              <w:contextualSpacing/>
              <w:rPr>
                <w:rFonts w:cs="Arial"/>
                <w:color w:val="000000" w:themeColor="text1"/>
              </w:rPr>
            </w:pPr>
          </w:p>
        </w:tc>
      </w:tr>
      <w:tr w:rsidR="002B4AF0" w:rsidRPr="00DA527E" w:rsidTr="002B4AF0">
        <w:tc>
          <w:tcPr>
            <w:tcW w:w="3016" w:type="dxa"/>
          </w:tcPr>
          <w:p w:rsidR="002B4AF0" w:rsidRPr="00DA527E" w:rsidRDefault="002B4AF0" w:rsidP="002B4AF0">
            <w:pPr>
              <w:rPr>
                <w:rFonts w:cs="Arial"/>
              </w:rPr>
            </w:pPr>
            <w:r w:rsidRPr="00DA527E">
              <w:rPr>
                <w:rFonts w:cs="Arial"/>
              </w:rPr>
              <w:t>30 March 2014</w:t>
            </w:r>
          </w:p>
        </w:tc>
        <w:tc>
          <w:tcPr>
            <w:tcW w:w="3541" w:type="dxa"/>
          </w:tcPr>
          <w:p w:rsidR="002B4AF0" w:rsidRPr="00DA527E" w:rsidRDefault="002B4AF0" w:rsidP="002B4AF0">
            <w:pPr>
              <w:rPr>
                <w:rFonts w:cs="Arial"/>
              </w:rPr>
            </w:pPr>
            <w:r w:rsidRPr="00DA527E">
              <w:rPr>
                <w:rFonts w:cs="Arial"/>
              </w:rPr>
              <w:t xml:space="preserve">Sydney Immigration Residential Housing </w:t>
            </w:r>
          </w:p>
        </w:tc>
        <w:tc>
          <w:tcPr>
            <w:tcW w:w="2729" w:type="dxa"/>
          </w:tcPr>
          <w:p w:rsidR="002B4AF0" w:rsidRPr="00DA527E" w:rsidRDefault="002B4AF0" w:rsidP="002B4AF0">
            <w:pPr>
              <w:contextualSpacing/>
              <w:rPr>
                <w:rFonts w:cs="Arial"/>
                <w:color w:val="000000" w:themeColor="text1"/>
              </w:rPr>
            </w:pPr>
            <w:r w:rsidRPr="00DA527E">
              <w:rPr>
                <w:rFonts w:cs="Arial"/>
              </w:rPr>
              <w:t>Child and Adolescent Psychiatrist</w:t>
            </w:r>
            <w:r w:rsidRPr="00DA527E">
              <w:rPr>
                <w:rFonts w:cs="Arial"/>
                <w:color w:val="000000" w:themeColor="text1"/>
              </w:rPr>
              <w:t xml:space="preserve"> </w:t>
            </w:r>
          </w:p>
          <w:p w:rsidR="002B4AF0" w:rsidRPr="00DA527E" w:rsidRDefault="002B4AF0" w:rsidP="002B4AF0">
            <w:pPr>
              <w:contextualSpacing/>
              <w:rPr>
                <w:rFonts w:cs="Arial"/>
                <w:color w:val="000000" w:themeColor="text1"/>
              </w:rPr>
            </w:pPr>
            <w:r w:rsidRPr="00DA527E">
              <w:rPr>
                <w:rFonts w:cs="Arial"/>
                <w:color w:val="000000" w:themeColor="text1"/>
              </w:rPr>
              <w:t xml:space="preserve">Dr Nick Kowalenko </w:t>
            </w:r>
          </w:p>
        </w:tc>
      </w:tr>
      <w:tr w:rsidR="002B4AF0" w:rsidRPr="00DA527E" w:rsidTr="002B4AF0">
        <w:tc>
          <w:tcPr>
            <w:tcW w:w="3016" w:type="dxa"/>
          </w:tcPr>
          <w:p w:rsidR="002B4AF0" w:rsidRPr="00DA527E" w:rsidRDefault="002B4AF0" w:rsidP="002B4AF0">
            <w:pPr>
              <w:rPr>
                <w:rFonts w:cs="Arial"/>
              </w:rPr>
            </w:pPr>
            <w:r w:rsidRPr="00DA527E">
              <w:rPr>
                <w:rFonts w:cs="Arial"/>
              </w:rPr>
              <w:t>11 April - 14 April 2014</w:t>
            </w:r>
          </w:p>
        </w:tc>
        <w:tc>
          <w:tcPr>
            <w:tcW w:w="3541" w:type="dxa"/>
          </w:tcPr>
          <w:p w:rsidR="002B4AF0" w:rsidRPr="00DA527E" w:rsidRDefault="002B4AF0" w:rsidP="002B4AF0">
            <w:pPr>
              <w:rPr>
                <w:rFonts w:cs="Arial"/>
              </w:rPr>
            </w:pPr>
            <w:r w:rsidRPr="00DA527E">
              <w:rPr>
                <w:rFonts w:cs="Arial"/>
              </w:rPr>
              <w:t>Darwin Airport Lodge Alternative Place of Detention, Darwin</w:t>
            </w:r>
          </w:p>
          <w:p w:rsidR="002B4AF0" w:rsidRPr="00DA527E" w:rsidRDefault="002B4AF0" w:rsidP="002B4AF0">
            <w:pPr>
              <w:rPr>
                <w:rFonts w:cs="Arial"/>
              </w:rPr>
            </w:pPr>
            <w:r w:rsidRPr="00DA527E">
              <w:rPr>
                <w:rFonts w:cs="Arial"/>
              </w:rPr>
              <w:t>Wickham Point Alternative Place of Detention, Darwin</w:t>
            </w:r>
          </w:p>
          <w:p w:rsidR="002B4AF0" w:rsidRPr="00DA527E" w:rsidRDefault="002B4AF0" w:rsidP="002B4AF0">
            <w:pPr>
              <w:rPr>
                <w:rFonts w:cs="Arial"/>
              </w:rPr>
            </w:pPr>
            <w:r w:rsidRPr="00DA527E">
              <w:rPr>
                <w:rFonts w:cs="Arial"/>
              </w:rPr>
              <w:t>Blaydin Alternative Place of Detention, Darwin</w:t>
            </w:r>
          </w:p>
        </w:tc>
        <w:tc>
          <w:tcPr>
            <w:tcW w:w="2729" w:type="dxa"/>
          </w:tcPr>
          <w:p w:rsidR="002B4AF0" w:rsidRPr="00DA527E" w:rsidRDefault="002B4AF0" w:rsidP="002B4AF0">
            <w:pPr>
              <w:contextualSpacing/>
              <w:rPr>
                <w:rFonts w:cs="Arial"/>
                <w:color w:val="000000" w:themeColor="text1"/>
              </w:rPr>
            </w:pPr>
            <w:r w:rsidRPr="00DA527E">
              <w:rPr>
                <w:rFonts w:cs="Arial"/>
              </w:rPr>
              <w:t>Consultant Child and Family Psychiatrist</w:t>
            </w:r>
            <w:r w:rsidRPr="00DA527E">
              <w:rPr>
                <w:rFonts w:cs="Arial"/>
                <w:color w:val="000000" w:themeColor="text1"/>
              </w:rPr>
              <w:t xml:space="preserve"> </w:t>
            </w:r>
          </w:p>
          <w:p w:rsidR="002B4AF0" w:rsidRPr="00DA527E" w:rsidRDefault="002B4AF0" w:rsidP="002B4AF0">
            <w:pPr>
              <w:contextualSpacing/>
              <w:rPr>
                <w:rFonts w:cs="Arial"/>
                <w:color w:val="000000" w:themeColor="text1"/>
              </w:rPr>
            </w:pPr>
            <w:r w:rsidRPr="00DA527E">
              <w:rPr>
                <w:rFonts w:cs="Arial"/>
                <w:color w:val="000000" w:themeColor="text1"/>
              </w:rPr>
              <w:t xml:space="preserve">Dr Sarah Mares </w:t>
            </w:r>
          </w:p>
          <w:p w:rsidR="002B4AF0" w:rsidRPr="00DA527E" w:rsidRDefault="002B4AF0" w:rsidP="002B4AF0">
            <w:pPr>
              <w:contextualSpacing/>
              <w:rPr>
                <w:rFonts w:cs="Arial"/>
                <w:color w:val="000000" w:themeColor="text1"/>
              </w:rPr>
            </w:pPr>
          </w:p>
          <w:p w:rsidR="002B4AF0" w:rsidRPr="00DA527E" w:rsidRDefault="002B4AF0" w:rsidP="002B4AF0">
            <w:pPr>
              <w:contextualSpacing/>
              <w:rPr>
                <w:rFonts w:cs="Arial"/>
                <w:color w:val="000000" w:themeColor="text1"/>
              </w:rPr>
            </w:pPr>
            <w:r w:rsidRPr="00DA527E">
              <w:rPr>
                <w:rFonts w:cs="Arial"/>
              </w:rPr>
              <w:t>Paediatrician and Child Development expert</w:t>
            </w:r>
            <w:r w:rsidRPr="00DA527E">
              <w:rPr>
                <w:rFonts w:cs="Arial"/>
                <w:color w:val="000000" w:themeColor="text1"/>
              </w:rPr>
              <w:t xml:space="preserve"> </w:t>
            </w:r>
          </w:p>
          <w:p w:rsidR="002B4AF0" w:rsidRPr="00DA527E" w:rsidRDefault="002B4AF0" w:rsidP="002B4AF0">
            <w:pPr>
              <w:contextualSpacing/>
              <w:rPr>
                <w:rFonts w:cs="Arial"/>
                <w:color w:val="000000" w:themeColor="text1"/>
              </w:rPr>
            </w:pPr>
            <w:r w:rsidRPr="00923074">
              <w:rPr>
                <w:rFonts w:cs="Arial"/>
                <w:color w:val="000000" w:themeColor="text1"/>
              </w:rPr>
              <w:t>Conjoint Associate Professor</w:t>
            </w:r>
            <w:r w:rsidRPr="00DA527E">
              <w:rPr>
                <w:rFonts w:cs="Arial"/>
                <w:color w:val="000000" w:themeColor="text1"/>
              </w:rPr>
              <w:t xml:space="preserve"> Karen Zwi </w:t>
            </w:r>
          </w:p>
          <w:p w:rsidR="002B4AF0" w:rsidRPr="00DA527E" w:rsidRDefault="002B4AF0" w:rsidP="002B4AF0">
            <w:pPr>
              <w:contextualSpacing/>
              <w:rPr>
                <w:rFonts w:cs="Arial"/>
                <w:color w:val="000000" w:themeColor="text1"/>
              </w:rPr>
            </w:pPr>
          </w:p>
        </w:tc>
      </w:tr>
      <w:tr w:rsidR="002B4AF0" w:rsidRPr="00DA527E" w:rsidTr="002B4AF0">
        <w:tc>
          <w:tcPr>
            <w:tcW w:w="3016" w:type="dxa"/>
          </w:tcPr>
          <w:p w:rsidR="002B4AF0" w:rsidRPr="00DA527E" w:rsidRDefault="002B4AF0" w:rsidP="002B4AF0">
            <w:pPr>
              <w:rPr>
                <w:rFonts w:cs="Arial"/>
              </w:rPr>
            </w:pPr>
            <w:r w:rsidRPr="00DA527E">
              <w:rPr>
                <w:rFonts w:cs="Arial"/>
              </w:rPr>
              <w:t>7 May 2014</w:t>
            </w:r>
          </w:p>
        </w:tc>
        <w:tc>
          <w:tcPr>
            <w:tcW w:w="3541" w:type="dxa"/>
          </w:tcPr>
          <w:p w:rsidR="002B4AF0" w:rsidRPr="00DA527E" w:rsidRDefault="002B4AF0" w:rsidP="002B4AF0">
            <w:pPr>
              <w:rPr>
                <w:rFonts w:cs="Arial"/>
              </w:rPr>
            </w:pPr>
            <w:r w:rsidRPr="00DA527E">
              <w:rPr>
                <w:rFonts w:cs="Arial"/>
              </w:rPr>
              <w:t xml:space="preserve">Melbourne Immigration Transit Accommodation </w:t>
            </w:r>
          </w:p>
          <w:p w:rsidR="002B4AF0" w:rsidRPr="00DA527E" w:rsidRDefault="002B4AF0" w:rsidP="002B4AF0">
            <w:pPr>
              <w:pStyle w:val="ListParagraph"/>
              <w:ind w:left="360"/>
            </w:pPr>
          </w:p>
        </w:tc>
        <w:tc>
          <w:tcPr>
            <w:tcW w:w="2729" w:type="dxa"/>
          </w:tcPr>
          <w:p w:rsidR="002B4AF0" w:rsidRPr="00DA527E" w:rsidRDefault="002B4AF0" w:rsidP="002B4AF0">
            <w:pPr>
              <w:contextualSpacing/>
              <w:rPr>
                <w:rFonts w:cs="Arial"/>
                <w:color w:val="000000" w:themeColor="text1"/>
              </w:rPr>
            </w:pPr>
            <w:r w:rsidRPr="00DA527E">
              <w:rPr>
                <w:rFonts w:cs="Arial"/>
                <w:color w:val="000000" w:themeColor="text1"/>
              </w:rPr>
              <w:t xml:space="preserve">Consultant Paediatrician </w:t>
            </w:r>
          </w:p>
          <w:p w:rsidR="002B4AF0" w:rsidRPr="00DA527E" w:rsidRDefault="002B4AF0" w:rsidP="002B4AF0">
            <w:pPr>
              <w:contextualSpacing/>
              <w:rPr>
                <w:rFonts w:cs="Arial"/>
                <w:color w:val="000000" w:themeColor="text1"/>
              </w:rPr>
            </w:pPr>
            <w:r w:rsidRPr="00DA527E">
              <w:rPr>
                <w:rFonts w:cs="Arial"/>
                <w:color w:val="000000" w:themeColor="text1"/>
              </w:rPr>
              <w:t xml:space="preserve">Dr Georgie Paxton </w:t>
            </w:r>
          </w:p>
          <w:p w:rsidR="002B4AF0" w:rsidRPr="00DA527E" w:rsidRDefault="002B4AF0" w:rsidP="002B4AF0">
            <w:pPr>
              <w:contextualSpacing/>
              <w:rPr>
                <w:rFonts w:cs="Arial"/>
                <w:color w:val="000000" w:themeColor="text1"/>
              </w:rPr>
            </w:pPr>
          </w:p>
          <w:p w:rsidR="002B4AF0" w:rsidRPr="00DA527E" w:rsidRDefault="002B4AF0" w:rsidP="002B4AF0">
            <w:pPr>
              <w:rPr>
                <w:rFonts w:cs="Arial"/>
                <w:color w:val="000000" w:themeColor="text1"/>
              </w:rPr>
            </w:pPr>
            <w:r w:rsidRPr="00DA527E">
              <w:rPr>
                <w:rFonts w:cs="Arial"/>
                <w:color w:val="000000" w:themeColor="text1"/>
              </w:rPr>
              <w:t xml:space="preserve">Consultant Child </w:t>
            </w:r>
            <w:r w:rsidRPr="00DA527E">
              <w:rPr>
                <w:rFonts w:cs="Arial"/>
                <w:color w:val="000000" w:themeColor="text1"/>
              </w:rPr>
              <w:lastRenderedPageBreak/>
              <w:t xml:space="preserve">Psychiatrist Dr Sanjay Patel </w:t>
            </w:r>
          </w:p>
          <w:p w:rsidR="002B4AF0" w:rsidRPr="00DA527E" w:rsidRDefault="002B4AF0" w:rsidP="002B4AF0">
            <w:pPr>
              <w:contextualSpacing/>
              <w:rPr>
                <w:rFonts w:cs="Arial"/>
                <w:color w:val="000000" w:themeColor="text1"/>
              </w:rPr>
            </w:pPr>
            <w:r w:rsidRPr="00DA527E">
              <w:rPr>
                <w:rFonts w:cs="Arial"/>
                <w:color w:val="000000" w:themeColor="text1"/>
              </w:rPr>
              <w:t xml:space="preserve">Senior Paediatric Trainee </w:t>
            </w:r>
          </w:p>
          <w:p w:rsidR="002B4AF0" w:rsidRPr="00DA527E" w:rsidRDefault="002B4AF0" w:rsidP="002B4AF0">
            <w:pPr>
              <w:contextualSpacing/>
              <w:rPr>
                <w:rFonts w:cs="Arial"/>
                <w:color w:val="000000" w:themeColor="text1"/>
              </w:rPr>
            </w:pPr>
            <w:r w:rsidRPr="00DA527E">
              <w:rPr>
                <w:rFonts w:cs="Arial"/>
                <w:color w:val="000000" w:themeColor="text1"/>
              </w:rPr>
              <w:t xml:space="preserve">Dr Shidan Tosif </w:t>
            </w:r>
          </w:p>
          <w:p w:rsidR="002B4AF0" w:rsidRPr="00DA527E" w:rsidRDefault="002B4AF0" w:rsidP="002B4AF0">
            <w:pPr>
              <w:contextualSpacing/>
              <w:rPr>
                <w:rFonts w:cs="Arial"/>
                <w:color w:val="000000" w:themeColor="text1"/>
              </w:rPr>
            </w:pPr>
          </w:p>
        </w:tc>
      </w:tr>
      <w:tr w:rsidR="002B4AF0" w:rsidRPr="00DA527E" w:rsidTr="002B4AF0">
        <w:tc>
          <w:tcPr>
            <w:tcW w:w="3016" w:type="dxa"/>
          </w:tcPr>
          <w:p w:rsidR="002B4AF0" w:rsidRPr="00DA527E" w:rsidRDefault="002B4AF0" w:rsidP="002B4AF0">
            <w:pPr>
              <w:rPr>
                <w:rFonts w:cs="Arial"/>
              </w:rPr>
            </w:pPr>
            <w:r w:rsidRPr="00DA527E">
              <w:rPr>
                <w:rFonts w:cs="Arial"/>
              </w:rPr>
              <w:lastRenderedPageBreak/>
              <w:t>12 May 2014</w:t>
            </w:r>
          </w:p>
        </w:tc>
        <w:tc>
          <w:tcPr>
            <w:tcW w:w="3541" w:type="dxa"/>
          </w:tcPr>
          <w:p w:rsidR="002B4AF0" w:rsidRPr="00DA527E" w:rsidRDefault="002B4AF0" w:rsidP="002B4AF0">
            <w:pPr>
              <w:rPr>
                <w:rFonts w:cs="Arial"/>
              </w:rPr>
            </w:pPr>
            <w:r w:rsidRPr="00DA527E">
              <w:rPr>
                <w:rFonts w:cs="Arial"/>
              </w:rPr>
              <w:t>Inverbrackie Alternative Place of Detention, Adelaide</w:t>
            </w:r>
          </w:p>
          <w:p w:rsidR="002B4AF0" w:rsidRPr="00DA527E" w:rsidRDefault="002B4AF0" w:rsidP="002B4AF0">
            <w:pPr>
              <w:pStyle w:val="ListParagraph"/>
              <w:ind w:left="360"/>
            </w:pPr>
          </w:p>
        </w:tc>
        <w:tc>
          <w:tcPr>
            <w:tcW w:w="2729" w:type="dxa"/>
          </w:tcPr>
          <w:p w:rsidR="002B4AF0" w:rsidRPr="00DA527E" w:rsidRDefault="002B4AF0" w:rsidP="002B4AF0">
            <w:pPr>
              <w:contextualSpacing/>
              <w:rPr>
                <w:rFonts w:cs="Arial"/>
                <w:color w:val="000000" w:themeColor="text1"/>
              </w:rPr>
            </w:pPr>
            <w:r w:rsidRPr="00DA527E">
              <w:rPr>
                <w:rFonts w:cs="Arial"/>
              </w:rPr>
              <w:t>Child Psychiatrist</w:t>
            </w:r>
            <w:r w:rsidRPr="00DA527E">
              <w:rPr>
                <w:rFonts w:cs="Arial"/>
                <w:color w:val="000000" w:themeColor="text1"/>
              </w:rPr>
              <w:t xml:space="preserve"> </w:t>
            </w:r>
          </w:p>
          <w:p w:rsidR="002B4AF0" w:rsidRPr="00DA527E" w:rsidRDefault="002B4AF0" w:rsidP="002B4AF0">
            <w:pPr>
              <w:contextualSpacing/>
              <w:rPr>
                <w:rFonts w:cs="Arial"/>
              </w:rPr>
            </w:pPr>
            <w:r>
              <w:rPr>
                <w:rFonts w:cs="Arial"/>
                <w:color w:val="000000" w:themeColor="text1"/>
              </w:rPr>
              <w:t>Professor</w:t>
            </w:r>
            <w:r w:rsidRPr="00DA527E">
              <w:rPr>
                <w:rFonts w:cs="Arial"/>
                <w:color w:val="000000" w:themeColor="text1"/>
              </w:rPr>
              <w:t xml:space="preserve"> Jon Jureidini  </w:t>
            </w:r>
          </w:p>
          <w:p w:rsidR="002B4AF0" w:rsidRPr="00DA527E" w:rsidRDefault="002B4AF0" w:rsidP="002B4AF0">
            <w:pPr>
              <w:contextualSpacing/>
              <w:rPr>
                <w:rFonts w:cs="Arial"/>
                <w:color w:val="000000" w:themeColor="text1"/>
              </w:rPr>
            </w:pPr>
          </w:p>
          <w:p w:rsidR="002B4AF0" w:rsidRPr="00DA527E" w:rsidRDefault="002B4AF0" w:rsidP="002B4AF0">
            <w:pPr>
              <w:contextualSpacing/>
              <w:rPr>
                <w:rFonts w:cs="Arial"/>
                <w:color w:val="000000" w:themeColor="text1"/>
              </w:rPr>
            </w:pPr>
            <w:r w:rsidRPr="00DA527E">
              <w:rPr>
                <w:rFonts w:cs="Arial"/>
                <w:color w:val="000000" w:themeColor="text1"/>
              </w:rPr>
              <w:t xml:space="preserve">Community Paediatrician Dr Suzanne Packer </w:t>
            </w:r>
          </w:p>
          <w:p w:rsidR="002B4AF0" w:rsidRPr="00DA527E" w:rsidRDefault="002B4AF0" w:rsidP="002B4AF0">
            <w:pPr>
              <w:contextualSpacing/>
              <w:rPr>
                <w:rFonts w:cs="Arial"/>
                <w:color w:val="000000" w:themeColor="text1"/>
              </w:rPr>
            </w:pPr>
          </w:p>
        </w:tc>
      </w:tr>
      <w:tr w:rsidR="002B4AF0" w:rsidRPr="00DA527E" w:rsidTr="002B4AF0">
        <w:tc>
          <w:tcPr>
            <w:tcW w:w="3016" w:type="dxa"/>
          </w:tcPr>
          <w:p w:rsidR="002B4AF0" w:rsidRPr="00DA527E" w:rsidRDefault="002B4AF0" w:rsidP="002B4AF0">
            <w:pPr>
              <w:rPr>
                <w:rFonts w:cs="Arial"/>
              </w:rPr>
            </w:pPr>
            <w:r w:rsidRPr="00DA527E">
              <w:rPr>
                <w:rFonts w:cs="Arial"/>
              </w:rPr>
              <w:t>14 July -17 July 2014</w:t>
            </w:r>
          </w:p>
        </w:tc>
        <w:tc>
          <w:tcPr>
            <w:tcW w:w="3541" w:type="dxa"/>
          </w:tcPr>
          <w:p w:rsidR="002B4AF0" w:rsidRPr="00DA527E" w:rsidRDefault="002B4AF0" w:rsidP="002B4AF0">
            <w:pPr>
              <w:rPr>
                <w:rFonts w:cs="Arial"/>
              </w:rPr>
            </w:pPr>
            <w:r w:rsidRPr="00DA527E">
              <w:rPr>
                <w:rFonts w:cs="Arial"/>
              </w:rPr>
              <w:t>Construction Camp Alternative Place of Detention, Christmas Island</w:t>
            </w:r>
          </w:p>
          <w:p w:rsidR="002B4AF0" w:rsidRPr="00DA527E" w:rsidRDefault="002B4AF0" w:rsidP="002B4AF0">
            <w:pPr>
              <w:rPr>
                <w:rFonts w:cs="Arial"/>
              </w:rPr>
            </w:pPr>
            <w:r w:rsidRPr="00DA527E">
              <w:rPr>
                <w:rFonts w:cs="Arial"/>
              </w:rPr>
              <w:t xml:space="preserve">Phosphate Hill Alternative Place of Detention, Christmas Island </w:t>
            </w:r>
          </w:p>
          <w:p w:rsidR="002B4AF0" w:rsidRPr="00DA527E" w:rsidRDefault="002B4AF0" w:rsidP="002B4AF0">
            <w:pPr>
              <w:rPr>
                <w:rFonts w:cs="Arial"/>
              </w:rPr>
            </w:pPr>
          </w:p>
        </w:tc>
        <w:tc>
          <w:tcPr>
            <w:tcW w:w="2729" w:type="dxa"/>
          </w:tcPr>
          <w:p w:rsidR="002B4AF0" w:rsidRPr="00DA527E" w:rsidRDefault="002B4AF0" w:rsidP="002B4AF0">
            <w:pPr>
              <w:contextualSpacing/>
              <w:rPr>
                <w:rFonts w:cs="Arial"/>
              </w:rPr>
            </w:pPr>
            <w:r w:rsidRPr="00DA527E">
              <w:rPr>
                <w:rFonts w:cs="Arial"/>
              </w:rPr>
              <w:t xml:space="preserve">Paediatrician </w:t>
            </w:r>
            <w:r w:rsidRPr="00DA527E">
              <w:rPr>
                <w:rFonts w:cs="Arial"/>
                <w:color w:val="000000" w:themeColor="text1"/>
              </w:rPr>
              <w:t>Professor Elizabeth Elliot</w:t>
            </w:r>
            <w:r>
              <w:rPr>
                <w:rFonts w:cs="Arial"/>
                <w:color w:val="000000" w:themeColor="text1"/>
              </w:rPr>
              <w:t>t</w:t>
            </w:r>
          </w:p>
        </w:tc>
      </w:tr>
    </w:tbl>
    <w:p w:rsidR="002B4AF0" w:rsidRPr="00DA527E" w:rsidRDefault="002B4AF0" w:rsidP="002B4AF0">
      <w:pPr>
        <w:rPr>
          <w:rFonts w:cs="Arial"/>
        </w:rPr>
      </w:pPr>
    </w:p>
    <w:p w:rsidR="002B4AF0" w:rsidRPr="00DA527E" w:rsidRDefault="002B4AF0" w:rsidP="002B4AF0">
      <w:pPr>
        <w:rPr>
          <w:rFonts w:cs="Arial"/>
        </w:rPr>
      </w:pPr>
      <w:r w:rsidRPr="00DA527E">
        <w:rPr>
          <w:rFonts w:cs="Arial"/>
        </w:rPr>
        <w:t xml:space="preserve">The Inquiry consultants did not conduct individual clinical assessments and nor did they engage in a health clinician/patient relationship with the children in detention. </w:t>
      </w:r>
    </w:p>
    <w:p w:rsidR="002B4AF0" w:rsidRDefault="002B4AF0" w:rsidP="002B4AF0">
      <w:pPr>
        <w:rPr>
          <w:rFonts w:cs="Arial"/>
        </w:rPr>
      </w:pPr>
      <w:r w:rsidRPr="00DA527E">
        <w:rPr>
          <w:rFonts w:cs="Arial"/>
        </w:rPr>
        <w:t xml:space="preserve">Following the visits, the Inquiry consultants prepared expert reports. </w:t>
      </w:r>
    </w:p>
    <w:p w:rsidR="002B4AF0" w:rsidRPr="00DA527E" w:rsidRDefault="002B4AF0" w:rsidP="002B4AF0">
      <w:pPr>
        <w:rPr>
          <w:rFonts w:cs="Arial"/>
        </w:rPr>
      </w:pPr>
      <w:r w:rsidRPr="00DA527E">
        <w:rPr>
          <w:rFonts w:cs="Arial"/>
        </w:rPr>
        <w:t>These have been incorporated into the substantive chapters of the report</w:t>
      </w:r>
      <w:r>
        <w:rPr>
          <w:rFonts w:cs="Arial"/>
        </w:rPr>
        <w:t>. The</w:t>
      </w:r>
      <w:r w:rsidRPr="00DA527E">
        <w:rPr>
          <w:rFonts w:cs="Arial"/>
        </w:rPr>
        <w:t xml:space="preserve"> expert reports </w:t>
      </w:r>
      <w:r>
        <w:rPr>
          <w:rFonts w:cs="Arial"/>
        </w:rPr>
        <w:t>are available at the Commission’s Inquiry website</w:t>
      </w:r>
      <w:r w:rsidRPr="00DA527E">
        <w:rPr>
          <w:rFonts w:cs="Arial"/>
        </w:rPr>
        <w:t xml:space="preserve">. </w:t>
      </w:r>
    </w:p>
    <w:p w:rsidR="002B4AF0" w:rsidRPr="00C97930" w:rsidRDefault="00C97930" w:rsidP="00C97930">
      <w:pPr>
        <w:rPr>
          <w:i/>
        </w:rPr>
      </w:pPr>
      <w:bookmarkStart w:id="279" w:name="_Toc402522137"/>
      <w:r>
        <w:rPr>
          <w:i/>
        </w:rPr>
        <w:t xml:space="preserve">(c) </w:t>
      </w:r>
      <w:r w:rsidR="002B4AF0" w:rsidRPr="00C97930">
        <w:rPr>
          <w:i/>
        </w:rPr>
        <w:t>Detention centre interviews</w:t>
      </w:r>
      <w:bookmarkEnd w:id="279"/>
    </w:p>
    <w:p w:rsidR="002B4AF0" w:rsidRPr="00DA527E" w:rsidRDefault="002B4AF0" w:rsidP="002B4AF0">
      <w:pPr>
        <w:rPr>
          <w:rFonts w:cs="Arial"/>
        </w:rPr>
      </w:pPr>
      <w:r w:rsidRPr="00DA527E">
        <w:rPr>
          <w:rFonts w:cs="Arial"/>
          <w:bCs/>
        </w:rPr>
        <w:t xml:space="preserve">The Inquiry team designed questionnaires that would elicit both quantitative and qualitative data. </w:t>
      </w:r>
    </w:p>
    <w:p w:rsidR="002B4AF0" w:rsidRPr="00DA527E" w:rsidRDefault="002B4AF0" w:rsidP="002B4AF0">
      <w:pPr>
        <w:rPr>
          <w:rFonts w:cs="Arial"/>
        </w:rPr>
      </w:pPr>
      <w:r w:rsidRPr="00DA527E">
        <w:rPr>
          <w:rFonts w:cs="Arial"/>
        </w:rPr>
        <w:t>Interviews were conducted in group settings, in private interview settings and with an interpreter when required.</w:t>
      </w:r>
    </w:p>
    <w:p w:rsidR="002B4AF0" w:rsidRPr="00DA527E" w:rsidRDefault="002B4AF0" w:rsidP="002B4AF0">
      <w:pPr>
        <w:rPr>
          <w:rFonts w:cs="Arial"/>
        </w:rPr>
      </w:pPr>
      <w:r w:rsidRPr="00DA527E">
        <w:rPr>
          <w:rFonts w:cs="Arial"/>
        </w:rPr>
        <w:t>Interviews were conducted in various formats taking into consideration the preferences of interviewees. This included:</w:t>
      </w:r>
    </w:p>
    <w:p w:rsidR="002B4AF0" w:rsidRPr="00DA527E" w:rsidRDefault="002B4AF0" w:rsidP="00275891">
      <w:pPr>
        <w:pStyle w:val="ListParagraph"/>
        <w:numPr>
          <w:ilvl w:val="0"/>
          <w:numId w:val="59"/>
        </w:numPr>
        <w:spacing w:before="0" w:after="0"/>
        <w:contextualSpacing w:val="0"/>
      </w:pPr>
      <w:r w:rsidRPr="00DA527E">
        <w:t>parents with younger children together;</w:t>
      </w:r>
    </w:p>
    <w:p w:rsidR="002B4AF0" w:rsidRPr="00DA527E" w:rsidRDefault="002B4AF0" w:rsidP="00275891">
      <w:pPr>
        <w:pStyle w:val="ListParagraph"/>
        <w:numPr>
          <w:ilvl w:val="0"/>
          <w:numId w:val="59"/>
        </w:numPr>
        <w:spacing w:before="0" w:after="0"/>
        <w:contextualSpacing w:val="0"/>
      </w:pPr>
      <w:r w:rsidRPr="00DA527E">
        <w:t>families together;</w:t>
      </w:r>
    </w:p>
    <w:p w:rsidR="002B4AF0" w:rsidRPr="00DA527E" w:rsidRDefault="002B4AF0" w:rsidP="00275891">
      <w:pPr>
        <w:pStyle w:val="ListParagraph"/>
        <w:numPr>
          <w:ilvl w:val="0"/>
          <w:numId w:val="59"/>
        </w:numPr>
        <w:spacing w:before="0" w:after="0"/>
        <w:contextualSpacing w:val="0"/>
      </w:pPr>
      <w:r w:rsidRPr="00DA527E">
        <w:t>children individually; and</w:t>
      </w:r>
    </w:p>
    <w:p w:rsidR="002B4AF0" w:rsidRPr="008024BF" w:rsidRDefault="002B4AF0" w:rsidP="00275891">
      <w:pPr>
        <w:pStyle w:val="ListParagraph"/>
        <w:numPr>
          <w:ilvl w:val="0"/>
          <w:numId w:val="59"/>
        </w:numPr>
        <w:spacing w:before="0" w:after="0"/>
        <w:contextualSpacing w:val="0"/>
      </w:pPr>
      <w:r w:rsidRPr="00DA527E">
        <w:t>unaccompanied children together.</w:t>
      </w:r>
    </w:p>
    <w:p w:rsidR="002B4AF0" w:rsidRPr="00DA527E" w:rsidRDefault="002B4AF0" w:rsidP="002B4AF0">
      <w:pPr>
        <w:rPr>
          <w:rFonts w:cs="Arial"/>
        </w:rPr>
      </w:pPr>
      <w:r w:rsidRPr="00DA527E">
        <w:rPr>
          <w:rFonts w:cs="Arial"/>
        </w:rPr>
        <w:lastRenderedPageBreak/>
        <w:t xml:space="preserve">The Inquiry staff conducted 486 interviews of children and families in detention. In total, the </w:t>
      </w:r>
      <w:r>
        <w:rPr>
          <w:rFonts w:cs="Arial"/>
        </w:rPr>
        <w:t>I</w:t>
      </w:r>
      <w:r w:rsidRPr="00DA527E">
        <w:rPr>
          <w:rFonts w:cs="Arial"/>
        </w:rPr>
        <w:t xml:space="preserve">nquiry staff interviewed 1129 </w:t>
      </w:r>
      <w:r>
        <w:rPr>
          <w:rFonts w:cs="Arial"/>
        </w:rPr>
        <w:t>individuals</w:t>
      </w:r>
      <w:r w:rsidRPr="00DA527E">
        <w:rPr>
          <w:rFonts w:cs="Arial"/>
        </w:rPr>
        <w:t xml:space="preserve"> in detention.</w:t>
      </w:r>
    </w:p>
    <w:p w:rsidR="002B4AF0" w:rsidRPr="00DA527E" w:rsidRDefault="002B4AF0" w:rsidP="002B4AF0">
      <w:pPr>
        <w:rPr>
          <w:rFonts w:cs="Arial"/>
        </w:rPr>
      </w:pPr>
      <w:r w:rsidRPr="00DA527E">
        <w:rPr>
          <w:rFonts w:cs="Arial"/>
        </w:rPr>
        <w:t xml:space="preserve">At the beginning of each interview, interviewees (or where appropriate their parent/s or guardian) were asked for their consent to:  </w:t>
      </w:r>
    </w:p>
    <w:p w:rsidR="002B4AF0" w:rsidRPr="00DA527E" w:rsidRDefault="002B4AF0" w:rsidP="00275891">
      <w:pPr>
        <w:pStyle w:val="ListParagraph"/>
        <w:numPr>
          <w:ilvl w:val="0"/>
          <w:numId w:val="60"/>
        </w:numPr>
        <w:spacing w:before="0" w:after="0"/>
        <w:contextualSpacing w:val="0"/>
      </w:pPr>
      <w:r w:rsidRPr="00DA527E">
        <w:t>the anonymous use of the information from the interview to produce the report;</w:t>
      </w:r>
    </w:p>
    <w:p w:rsidR="002B4AF0" w:rsidRPr="00DA527E" w:rsidRDefault="002B4AF0" w:rsidP="00275891">
      <w:pPr>
        <w:pStyle w:val="ListParagraph"/>
        <w:numPr>
          <w:ilvl w:val="0"/>
          <w:numId w:val="60"/>
        </w:numPr>
        <w:spacing w:before="0" w:after="0"/>
        <w:contextualSpacing w:val="0"/>
      </w:pPr>
      <w:r w:rsidRPr="00DA527E">
        <w:t xml:space="preserve">the </w:t>
      </w:r>
      <w:r w:rsidRPr="00DA527E">
        <w:rPr>
          <w:noProof/>
        </w:rPr>
        <mc:AlternateContent>
          <mc:Choice Requires="wps">
            <w:drawing>
              <wp:anchor distT="0" distB="0" distL="114300" distR="114300" simplePos="0" relativeHeight="251677696" behindDoc="0" locked="0" layoutInCell="1" allowOverlap="1" wp14:anchorId="3A637DA2" wp14:editId="15D7747D">
                <wp:simplePos x="0" y="0"/>
                <wp:positionH relativeFrom="column">
                  <wp:posOffset>8817610</wp:posOffset>
                </wp:positionH>
                <wp:positionV relativeFrom="paragraph">
                  <wp:posOffset>224155</wp:posOffset>
                </wp:positionV>
                <wp:extent cx="457200" cy="368300"/>
                <wp:effectExtent l="19050" t="19050" r="19050" b="1270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68300"/>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694.3pt;margin-top:17.65pt;width:36pt;height: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" strokeweight="3pt"/>
            </w:pict>
          </mc:Fallback>
        </mc:AlternateContent>
      </w:r>
      <w:r w:rsidRPr="00DA527E">
        <w:t>use of the information from the interview to discuss medical needs or other requirements with the Department; and</w:t>
      </w:r>
    </w:p>
    <w:p w:rsidR="002B4AF0" w:rsidRPr="008024BF" w:rsidRDefault="002B4AF0" w:rsidP="00275891">
      <w:pPr>
        <w:pStyle w:val="ListParagraph"/>
        <w:numPr>
          <w:ilvl w:val="0"/>
          <w:numId w:val="60"/>
        </w:numPr>
        <w:spacing w:before="0" w:after="0"/>
        <w:contextualSpacing w:val="0"/>
      </w:pPr>
      <w:r w:rsidRPr="008024BF">
        <w:rPr>
          <w:bCs/>
        </w:rPr>
        <w:t xml:space="preserve">their file/s (including medical files, detention case reviews, documents about security decisions and documents about incidents) being requested by the Commission if necessary. </w:t>
      </w:r>
    </w:p>
    <w:p w:rsidR="002B4AF0" w:rsidRPr="00DA527E" w:rsidRDefault="002B4AF0" w:rsidP="002B4AF0">
      <w:pPr>
        <w:rPr>
          <w:rFonts w:cs="Arial"/>
          <w:highlight w:val="yellow"/>
        </w:rPr>
      </w:pPr>
      <w:r w:rsidRPr="00DA527E">
        <w:rPr>
          <w:rFonts w:cs="Arial"/>
          <w:bCs/>
        </w:rPr>
        <w:t>At the conclusion of each visit, the Inquiry team consolidated cases of concern about individual asylum seekers and provided information about these cases to the Department for immediate follow-up.</w:t>
      </w:r>
      <w:r w:rsidRPr="00DA527E">
        <w:rPr>
          <w:rFonts w:cs="Arial"/>
          <w:highlight w:val="yellow"/>
        </w:rPr>
        <w:t xml:space="preserve"> </w:t>
      </w:r>
    </w:p>
    <w:p w:rsidR="002B4AF0" w:rsidRPr="00DA527E" w:rsidRDefault="002B4AF0" w:rsidP="002B4AF0">
      <w:pPr>
        <w:rPr>
          <w:rFonts w:cs="Arial"/>
        </w:rPr>
      </w:pPr>
      <w:r w:rsidRPr="00DA527E">
        <w:rPr>
          <w:rFonts w:cs="Arial"/>
        </w:rPr>
        <w:t xml:space="preserve">Interviewees’ testimonies and quotes have been incorporated into the substantive chapters of the report. </w:t>
      </w:r>
    </w:p>
    <w:p w:rsidR="002B4AF0" w:rsidRDefault="002B4AF0" w:rsidP="002B4AF0">
      <w:pPr>
        <w:rPr>
          <w:rFonts w:cs="Arial"/>
          <w:lang w:val="en-US"/>
        </w:rPr>
      </w:pPr>
      <w:r w:rsidRPr="00DA527E">
        <w:rPr>
          <w:rFonts w:cs="Arial"/>
          <w:lang w:val="en-US"/>
        </w:rPr>
        <w:t xml:space="preserve">Copies of the questionnaires are provided in Appendix </w:t>
      </w:r>
      <w:r>
        <w:rPr>
          <w:rFonts w:cs="Arial"/>
          <w:lang w:val="en-US"/>
        </w:rPr>
        <w:t>6</w:t>
      </w:r>
      <w:r w:rsidRPr="00DA527E">
        <w:rPr>
          <w:rFonts w:cs="Arial"/>
          <w:lang w:val="en-US"/>
        </w:rPr>
        <w:t xml:space="preserve"> of the report. Information about th</w:t>
      </w:r>
      <w:r w:rsidRPr="00D16AD9">
        <w:rPr>
          <w:rFonts w:cs="Arial"/>
          <w:lang w:val="en-US"/>
        </w:rPr>
        <w:t>e collection and collation of questionnaire data</w:t>
      </w:r>
      <w:r w:rsidRPr="00DA527E">
        <w:rPr>
          <w:rFonts w:cs="Arial"/>
          <w:lang w:val="en-US"/>
        </w:rPr>
        <w:t xml:space="preserve"> is provided in </w:t>
      </w:r>
      <w:r>
        <w:rPr>
          <w:rFonts w:cs="Arial"/>
          <w:lang w:val="en-US"/>
        </w:rPr>
        <w:t>this methodology section</w:t>
      </w:r>
      <w:r w:rsidRPr="00DA527E">
        <w:rPr>
          <w:rFonts w:cs="Arial"/>
          <w:lang w:val="en-US"/>
        </w:rPr>
        <w:t xml:space="preserve">. </w:t>
      </w:r>
    </w:p>
    <w:p w:rsidR="002B4AF0" w:rsidRPr="00DA527E" w:rsidRDefault="002B4AF0" w:rsidP="002B4AF0">
      <w:pPr>
        <w:rPr>
          <w:rFonts w:cs="Arial"/>
        </w:rPr>
      </w:pPr>
    </w:p>
    <w:p w:rsidR="002B4AF0" w:rsidRPr="00C97930" w:rsidRDefault="00C97930" w:rsidP="00BB1633">
      <w:pPr>
        <w:rPr>
          <w:b/>
          <w:i/>
          <w:sz w:val="28"/>
          <w:lang w:val="en-US"/>
        </w:rPr>
      </w:pPr>
      <w:bookmarkStart w:id="280" w:name="_Toc402522138"/>
      <w:r>
        <w:rPr>
          <w:b/>
          <w:i/>
          <w:sz w:val="28"/>
          <w:lang w:val="en-US"/>
        </w:rPr>
        <w:t xml:space="preserve">2.2 </w:t>
      </w:r>
      <w:r w:rsidR="002B4AF0" w:rsidRPr="00C97930">
        <w:rPr>
          <w:b/>
          <w:i/>
          <w:sz w:val="28"/>
          <w:lang w:val="en-US"/>
        </w:rPr>
        <w:t>Submissions</w:t>
      </w:r>
      <w:bookmarkEnd w:id="280"/>
    </w:p>
    <w:p w:rsidR="002B4AF0" w:rsidRPr="00DA527E" w:rsidRDefault="002B4AF0" w:rsidP="002B4AF0">
      <w:pPr>
        <w:rPr>
          <w:rFonts w:cs="Arial"/>
          <w:lang w:val="en-US"/>
        </w:rPr>
      </w:pPr>
      <w:r w:rsidRPr="00DA527E">
        <w:rPr>
          <w:rFonts w:cs="Arial"/>
          <w:lang w:val="en-US"/>
        </w:rPr>
        <w:t xml:space="preserve">A total of 239 submissions were received.  </w:t>
      </w:r>
    </w:p>
    <w:p w:rsidR="002B4AF0" w:rsidRPr="00DA527E" w:rsidRDefault="002B4AF0" w:rsidP="002B4AF0">
      <w:pPr>
        <w:rPr>
          <w:rFonts w:cs="Arial"/>
          <w:lang w:val="en-US"/>
        </w:rPr>
      </w:pPr>
      <w:r w:rsidRPr="00DA527E">
        <w:rPr>
          <w:rFonts w:cs="Arial"/>
          <w:lang w:val="en-US"/>
        </w:rPr>
        <w:t>Of these:</w:t>
      </w:r>
    </w:p>
    <w:p w:rsidR="002B4AF0" w:rsidRPr="00DA527E" w:rsidRDefault="002B4AF0" w:rsidP="00275891">
      <w:pPr>
        <w:pStyle w:val="ListParagraph"/>
        <w:numPr>
          <w:ilvl w:val="0"/>
          <w:numId w:val="61"/>
        </w:numPr>
        <w:spacing w:before="0" w:after="0"/>
        <w:contextualSpacing w:val="0"/>
        <w:rPr>
          <w:lang w:val="en-US"/>
        </w:rPr>
      </w:pPr>
      <w:r w:rsidRPr="00DA527E">
        <w:rPr>
          <w:lang w:val="en-US"/>
        </w:rPr>
        <w:t>105 were public submissions;</w:t>
      </w:r>
    </w:p>
    <w:p w:rsidR="002B4AF0" w:rsidRPr="00DA527E" w:rsidRDefault="002B4AF0" w:rsidP="00275891">
      <w:pPr>
        <w:pStyle w:val="ListParagraph"/>
        <w:numPr>
          <w:ilvl w:val="0"/>
          <w:numId w:val="61"/>
        </w:numPr>
        <w:spacing w:before="0" w:after="0"/>
        <w:contextualSpacing w:val="0"/>
        <w:rPr>
          <w:lang w:val="en-US"/>
        </w:rPr>
      </w:pPr>
      <w:r w:rsidRPr="00DA527E">
        <w:rPr>
          <w:lang w:val="en-US"/>
        </w:rPr>
        <w:t>69 were public submissions with name withheld; and</w:t>
      </w:r>
    </w:p>
    <w:p w:rsidR="002B4AF0" w:rsidRPr="00DA527E" w:rsidRDefault="002B4AF0" w:rsidP="00275891">
      <w:pPr>
        <w:pStyle w:val="ListParagraph"/>
        <w:numPr>
          <w:ilvl w:val="0"/>
          <w:numId w:val="61"/>
        </w:numPr>
        <w:spacing w:before="0" w:after="0"/>
        <w:contextualSpacing w:val="0"/>
        <w:rPr>
          <w:lang w:val="en-US"/>
        </w:rPr>
      </w:pPr>
      <w:r w:rsidRPr="00DA527E">
        <w:rPr>
          <w:lang w:val="en-US"/>
        </w:rPr>
        <w:t>65 were confidential and were not published.</w:t>
      </w:r>
    </w:p>
    <w:p w:rsidR="002B4AF0" w:rsidRPr="00DA527E" w:rsidRDefault="002B4AF0" w:rsidP="002B4AF0">
      <w:pPr>
        <w:rPr>
          <w:rFonts w:cs="Arial"/>
          <w:lang w:val="en-US"/>
        </w:rPr>
      </w:pPr>
      <w:r w:rsidRPr="00DA527E">
        <w:rPr>
          <w:rFonts w:cs="Arial"/>
          <w:lang w:val="en-US"/>
        </w:rPr>
        <w:t xml:space="preserve">Submissions were received from a number of stakeholders including: </w:t>
      </w:r>
    </w:p>
    <w:p w:rsidR="002B4AF0" w:rsidRPr="00DA527E" w:rsidRDefault="002B4AF0" w:rsidP="00275891">
      <w:pPr>
        <w:pStyle w:val="ListParagraph"/>
        <w:numPr>
          <w:ilvl w:val="0"/>
          <w:numId w:val="62"/>
        </w:numPr>
        <w:spacing w:before="0" w:after="0"/>
        <w:contextualSpacing w:val="0"/>
      </w:pPr>
      <w:r w:rsidRPr="00DA527E">
        <w:t>the Department of Immigration and Border Protection;</w:t>
      </w:r>
    </w:p>
    <w:p w:rsidR="002B4AF0" w:rsidRPr="00DA527E" w:rsidRDefault="002B4AF0" w:rsidP="00275891">
      <w:pPr>
        <w:pStyle w:val="ListParagraph"/>
        <w:numPr>
          <w:ilvl w:val="0"/>
          <w:numId w:val="62"/>
        </w:numPr>
        <w:spacing w:before="0" w:after="0"/>
        <w:contextualSpacing w:val="0"/>
      </w:pPr>
      <w:r w:rsidRPr="00DA527E">
        <w:t>children currently in detention;</w:t>
      </w:r>
    </w:p>
    <w:p w:rsidR="002B4AF0" w:rsidRPr="00DA527E" w:rsidRDefault="002B4AF0" w:rsidP="00275891">
      <w:pPr>
        <w:pStyle w:val="ListParagraph"/>
        <w:numPr>
          <w:ilvl w:val="0"/>
          <w:numId w:val="62"/>
        </w:numPr>
        <w:spacing w:before="0" w:after="0"/>
        <w:contextualSpacing w:val="0"/>
      </w:pPr>
      <w:r w:rsidRPr="00DA527E">
        <w:t xml:space="preserve">children and parents who had previously been in detention; </w:t>
      </w:r>
    </w:p>
    <w:p w:rsidR="002B4AF0" w:rsidRPr="00DA527E" w:rsidRDefault="002B4AF0" w:rsidP="00275891">
      <w:pPr>
        <w:pStyle w:val="ListParagraph"/>
        <w:numPr>
          <w:ilvl w:val="0"/>
          <w:numId w:val="62"/>
        </w:numPr>
        <w:spacing w:before="0" w:after="0"/>
        <w:contextualSpacing w:val="0"/>
      </w:pPr>
      <w:r w:rsidRPr="00DA527E">
        <w:t>professionals working in detention;</w:t>
      </w:r>
    </w:p>
    <w:p w:rsidR="002B4AF0" w:rsidRPr="00DA527E" w:rsidRDefault="002B4AF0" w:rsidP="00275891">
      <w:pPr>
        <w:pStyle w:val="ListParagraph"/>
        <w:numPr>
          <w:ilvl w:val="0"/>
          <w:numId w:val="62"/>
        </w:numPr>
        <w:spacing w:before="0" w:after="0"/>
        <w:contextualSpacing w:val="0"/>
      </w:pPr>
      <w:r w:rsidRPr="00DA527E">
        <w:t>visitors to people in detention;</w:t>
      </w:r>
    </w:p>
    <w:p w:rsidR="002B4AF0" w:rsidRPr="00DA527E" w:rsidRDefault="002B4AF0" w:rsidP="00275891">
      <w:pPr>
        <w:pStyle w:val="ListParagraph"/>
        <w:numPr>
          <w:ilvl w:val="0"/>
          <w:numId w:val="62"/>
        </w:numPr>
        <w:spacing w:before="0" w:after="0"/>
        <w:contextualSpacing w:val="0"/>
      </w:pPr>
      <w:r w:rsidRPr="00DA527E">
        <w:t>peak bodies representing health, medical professionals and experts in child welfare;</w:t>
      </w:r>
    </w:p>
    <w:p w:rsidR="002B4AF0" w:rsidRPr="00DA527E" w:rsidRDefault="002B4AF0" w:rsidP="00275891">
      <w:pPr>
        <w:pStyle w:val="ListParagraph"/>
        <w:numPr>
          <w:ilvl w:val="0"/>
          <w:numId w:val="62"/>
        </w:numPr>
        <w:spacing w:before="0" w:after="0"/>
        <w:contextualSpacing w:val="0"/>
      </w:pPr>
      <w:r w:rsidRPr="00DA527E">
        <w:t>legal academics;</w:t>
      </w:r>
    </w:p>
    <w:p w:rsidR="002B4AF0" w:rsidRPr="00DA527E" w:rsidRDefault="002B4AF0" w:rsidP="00275891">
      <w:pPr>
        <w:pStyle w:val="ListParagraph"/>
        <w:numPr>
          <w:ilvl w:val="0"/>
          <w:numId w:val="62"/>
        </w:numPr>
        <w:spacing w:before="0" w:after="0"/>
        <w:contextualSpacing w:val="0"/>
      </w:pPr>
      <w:r w:rsidRPr="00DA527E">
        <w:t>refugee advocates; and</w:t>
      </w:r>
    </w:p>
    <w:p w:rsidR="002B4AF0" w:rsidRPr="00DA527E" w:rsidRDefault="002B4AF0" w:rsidP="00275891">
      <w:pPr>
        <w:pStyle w:val="ListParagraph"/>
        <w:numPr>
          <w:ilvl w:val="0"/>
          <w:numId w:val="62"/>
        </w:numPr>
        <w:spacing w:before="0" w:after="0"/>
        <w:contextualSpacing w:val="0"/>
      </w:pPr>
      <w:r w:rsidRPr="00DA527E">
        <w:t xml:space="preserve">human rights experts. </w:t>
      </w:r>
    </w:p>
    <w:p w:rsidR="002B4AF0" w:rsidRPr="00DA527E" w:rsidRDefault="002B4AF0" w:rsidP="002B4AF0">
      <w:pPr>
        <w:rPr>
          <w:rFonts w:cs="Arial"/>
          <w:lang w:val="en-US"/>
        </w:rPr>
      </w:pPr>
      <w:r w:rsidRPr="00DA527E">
        <w:rPr>
          <w:rFonts w:cs="Arial"/>
          <w:lang w:val="en-US"/>
        </w:rPr>
        <w:lastRenderedPageBreak/>
        <w:t>While submissions were generally in the form of written commentary, poetry, photographs, videos and drawings were also received.</w:t>
      </w:r>
    </w:p>
    <w:p w:rsidR="002B4AF0" w:rsidRPr="00DA527E" w:rsidRDefault="002B4AF0" w:rsidP="002B4AF0">
      <w:pPr>
        <w:rPr>
          <w:rFonts w:cs="Arial"/>
          <w:lang w:val="en-US"/>
        </w:rPr>
      </w:pPr>
    </w:p>
    <w:p w:rsidR="002B4AF0" w:rsidRPr="00DA527E" w:rsidRDefault="002B4AF0" w:rsidP="002B4AF0">
      <w:pPr>
        <w:rPr>
          <w:rFonts w:cs="Arial"/>
          <w:lang w:val="en-US"/>
        </w:rPr>
      </w:pPr>
      <w:r w:rsidRPr="00DA527E">
        <w:rPr>
          <w:rFonts w:cs="Arial"/>
          <w:lang w:val="en-US"/>
        </w:rPr>
        <w:t xml:space="preserve">Submissions from or about Nauru were accepted and incorporated into the substantive chapters of the report. </w:t>
      </w:r>
    </w:p>
    <w:p w:rsidR="002B4AF0" w:rsidRPr="00DA527E" w:rsidRDefault="002B4AF0" w:rsidP="002B4AF0">
      <w:pPr>
        <w:rPr>
          <w:rFonts w:cs="Arial"/>
          <w:lang w:val="en-US"/>
        </w:rPr>
      </w:pPr>
      <w:r w:rsidRPr="00DA527E">
        <w:rPr>
          <w:rFonts w:cs="Arial"/>
          <w:lang w:val="en-US"/>
        </w:rPr>
        <w:t xml:space="preserve">Public submissions have been made available on the Commission’s </w:t>
      </w:r>
      <w:r>
        <w:rPr>
          <w:rFonts w:cs="Arial"/>
          <w:lang w:val="en-US"/>
        </w:rPr>
        <w:t xml:space="preserve">Inquiry </w:t>
      </w:r>
      <w:r w:rsidRPr="00DA527E">
        <w:rPr>
          <w:rFonts w:cs="Arial"/>
          <w:lang w:val="en-US"/>
        </w:rPr>
        <w:t xml:space="preserve">website. </w:t>
      </w:r>
    </w:p>
    <w:p w:rsidR="002B4AF0" w:rsidRPr="00DA527E" w:rsidRDefault="002B4AF0" w:rsidP="002B4AF0">
      <w:pPr>
        <w:rPr>
          <w:rFonts w:cs="Arial"/>
          <w:lang w:val="en-US"/>
        </w:rPr>
      </w:pPr>
      <w:r w:rsidRPr="00DA527E">
        <w:rPr>
          <w:rFonts w:cs="Arial"/>
          <w:lang w:val="en-US"/>
        </w:rPr>
        <w:t xml:space="preserve">In accordance with the President’s confidentiality directions, names and identifying features of asylum seekers and certain other individuals have been redacted from these submissions. </w:t>
      </w:r>
    </w:p>
    <w:p w:rsidR="002B4AF0" w:rsidRDefault="002B4AF0" w:rsidP="002B4AF0">
      <w:pPr>
        <w:rPr>
          <w:rFonts w:cs="Arial"/>
          <w:lang w:val="en-US"/>
        </w:rPr>
      </w:pPr>
      <w:r w:rsidRPr="00DA527E">
        <w:rPr>
          <w:rFonts w:cs="Arial"/>
          <w:lang w:val="en-US"/>
        </w:rPr>
        <w:t xml:space="preserve">A full list of the public submissions is provided in Appendix </w:t>
      </w:r>
      <w:r>
        <w:rPr>
          <w:rFonts w:cs="Arial"/>
          <w:lang w:val="en-US"/>
        </w:rPr>
        <w:t>3</w:t>
      </w:r>
      <w:r w:rsidRPr="00DA527E">
        <w:rPr>
          <w:rFonts w:cs="Arial"/>
          <w:lang w:val="en-US"/>
        </w:rPr>
        <w:t xml:space="preserve"> of the report. </w:t>
      </w:r>
    </w:p>
    <w:p w:rsidR="002B4AF0" w:rsidRPr="00DA527E" w:rsidRDefault="002B4AF0" w:rsidP="002B4AF0">
      <w:pPr>
        <w:rPr>
          <w:rFonts w:cs="Arial"/>
          <w:lang w:val="en-US"/>
        </w:rPr>
      </w:pPr>
    </w:p>
    <w:p w:rsidR="002B4AF0" w:rsidRPr="00C97930" w:rsidRDefault="00C97930" w:rsidP="00C97930">
      <w:pPr>
        <w:rPr>
          <w:b/>
          <w:i/>
          <w:sz w:val="28"/>
        </w:rPr>
      </w:pPr>
      <w:bookmarkStart w:id="281" w:name="_Toc402522139"/>
      <w:r>
        <w:rPr>
          <w:b/>
          <w:i/>
          <w:sz w:val="28"/>
        </w:rPr>
        <w:t xml:space="preserve">2.3 </w:t>
      </w:r>
      <w:r w:rsidR="002B4AF0" w:rsidRPr="00C97930">
        <w:rPr>
          <w:b/>
          <w:i/>
          <w:sz w:val="28"/>
        </w:rPr>
        <w:t>Public hearings</w:t>
      </w:r>
      <w:bookmarkEnd w:id="281"/>
    </w:p>
    <w:p w:rsidR="002B4AF0" w:rsidRPr="00DA527E" w:rsidRDefault="002B4AF0" w:rsidP="002B4AF0">
      <w:pPr>
        <w:rPr>
          <w:rFonts w:cs="Arial"/>
        </w:rPr>
      </w:pPr>
      <w:r w:rsidRPr="00DA527E">
        <w:rPr>
          <w:rFonts w:cs="Arial"/>
        </w:rPr>
        <w:t xml:space="preserve">The President convened five public hearings between April and September 2014. </w:t>
      </w:r>
    </w:p>
    <w:p w:rsidR="002B4AF0" w:rsidRPr="00DA527E" w:rsidRDefault="002B4AF0" w:rsidP="002B4AF0">
      <w:pPr>
        <w:rPr>
          <w:rFonts w:cs="Arial"/>
        </w:rPr>
      </w:pPr>
      <w:r w:rsidRPr="00DA527E">
        <w:rPr>
          <w:rFonts w:cs="Arial"/>
        </w:rPr>
        <w:t>At the third, fourth and fifth hearings, Ms Naomi Sharp assisted the President as Counsel.</w:t>
      </w:r>
    </w:p>
    <w:p w:rsidR="002B4AF0" w:rsidRPr="00DA527E" w:rsidRDefault="002B4AF0" w:rsidP="002B4AF0">
      <w:pPr>
        <w:rPr>
          <w:rFonts w:cs="Arial"/>
        </w:rPr>
      </w:pPr>
      <w:r w:rsidRPr="00DA527E">
        <w:rPr>
          <w:rFonts w:cs="Arial"/>
        </w:rPr>
        <w:t xml:space="preserve">Prior to giving evidence, each witness provided an oath or affirmation. </w:t>
      </w:r>
    </w:p>
    <w:p w:rsidR="002B4AF0" w:rsidRPr="00DA527E" w:rsidRDefault="002B4AF0" w:rsidP="002B4AF0">
      <w:pPr>
        <w:rPr>
          <w:rFonts w:cs="Arial"/>
        </w:rPr>
      </w:pPr>
      <w:r w:rsidRPr="00DA527E">
        <w:rPr>
          <w:rFonts w:cs="Arial"/>
        </w:rPr>
        <w:t xml:space="preserve">At the commencement of each public hearing, the President gave a direction to the media prohibiting the publication of any information given in evidence that could identify a person other than the person giving the evidence.  </w:t>
      </w:r>
    </w:p>
    <w:p w:rsidR="002B4AF0" w:rsidRPr="00DA527E" w:rsidRDefault="002B4AF0" w:rsidP="002B4AF0">
      <w:pPr>
        <w:rPr>
          <w:rFonts w:cs="Arial"/>
        </w:rPr>
      </w:pPr>
      <w:r w:rsidRPr="00DA527E">
        <w:rPr>
          <w:rFonts w:cs="Arial"/>
        </w:rPr>
        <w:t>Five public hearings were conducted as follows:</w:t>
      </w:r>
      <w:r w:rsidRPr="00DA527E">
        <w:rPr>
          <w:rFonts w:cs="Arial"/>
        </w:rPr>
        <w:tab/>
      </w:r>
      <w:r w:rsidRPr="00DA527E">
        <w:rPr>
          <w:rFonts w:cs="Arial"/>
        </w:rPr>
        <w:tab/>
      </w:r>
      <w:r w:rsidRPr="00DA527E">
        <w:rPr>
          <w:rFonts w:cs="Arial"/>
        </w:rPr>
        <w:tab/>
      </w:r>
    </w:p>
    <w:tbl>
      <w:tblPr>
        <w:tblStyle w:val="TableGrid"/>
        <w:tblW w:w="0" w:type="auto"/>
        <w:tblInd w:w="901" w:type="dxa"/>
        <w:tblLook w:val="04A0" w:firstRow="1" w:lastRow="0" w:firstColumn="1" w:lastColumn="0" w:noHBand="0" w:noVBand="1"/>
      </w:tblPr>
      <w:tblGrid>
        <w:gridCol w:w="2518"/>
        <w:gridCol w:w="2518"/>
        <w:gridCol w:w="1985"/>
      </w:tblGrid>
      <w:tr w:rsidR="002B4AF0" w:rsidRPr="00DA527E" w:rsidTr="004A15D9">
        <w:tc>
          <w:tcPr>
            <w:tcW w:w="2518" w:type="dxa"/>
            <w:shd w:val="clear" w:color="auto" w:fill="F2F2F2" w:themeFill="background1" w:themeFillShade="F2"/>
          </w:tcPr>
          <w:p w:rsidR="002B4AF0" w:rsidRPr="00DA527E" w:rsidRDefault="002B4AF0" w:rsidP="002B4AF0">
            <w:pPr>
              <w:rPr>
                <w:rFonts w:cs="Arial"/>
                <w:b/>
              </w:rPr>
            </w:pPr>
            <w:r w:rsidRPr="00DA527E">
              <w:rPr>
                <w:rFonts w:cs="Arial"/>
                <w:b/>
              </w:rPr>
              <w:t>Number</w:t>
            </w:r>
          </w:p>
        </w:tc>
        <w:tc>
          <w:tcPr>
            <w:tcW w:w="2518" w:type="dxa"/>
            <w:shd w:val="clear" w:color="auto" w:fill="F2F2F2" w:themeFill="background1" w:themeFillShade="F2"/>
          </w:tcPr>
          <w:p w:rsidR="002B4AF0" w:rsidRPr="00DA527E" w:rsidRDefault="002B4AF0" w:rsidP="002B4AF0">
            <w:pPr>
              <w:rPr>
                <w:rFonts w:cs="Arial"/>
                <w:b/>
              </w:rPr>
            </w:pPr>
            <w:r w:rsidRPr="00DA527E">
              <w:rPr>
                <w:rFonts w:cs="Arial"/>
                <w:b/>
              </w:rPr>
              <w:t>Date</w:t>
            </w:r>
          </w:p>
        </w:tc>
        <w:tc>
          <w:tcPr>
            <w:tcW w:w="1985" w:type="dxa"/>
            <w:shd w:val="clear" w:color="auto" w:fill="F2F2F2" w:themeFill="background1" w:themeFillShade="F2"/>
          </w:tcPr>
          <w:p w:rsidR="002B4AF0" w:rsidRPr="00DA527E" w:rsidRDefault="002B4AF0" w:rsidP="002B4AF0">
            <w:pPr>
              <w:rPr>
                <w:rFonts w:cs="Arial"/>
                <w:b/>
              </w:rPr>
            </w:pPr>
            <w:r w:rsidRPr="00DA527E">
              <w:rPr>
                <w:rFonts w:cs="Arial"/>
                <w:b/>
              </w:rPr>
              <w:t>Location</w:t>
            </w:r>
          </w:p>
        </w:tc>
      </w:tr>
      <w:tr w:rsidR="002B4AF0" w:rsidRPr="00DA527E" w:rsidTr="002B4AF0">
        <w:tc>
          <w:tcPr>
            <w:tcW w:w="2518" w:type="dxa"/>
          </w:tcPr>
          <w:p w:rsidR="002B4AF0" w:rsidRPr="00DA527E" w:rsidRDefault="002B4AF0" w:rsidP="002B4AF0">
            <w:pPr>
              <w:rPr>
                <w:rFonts w:cs="Arial"/>
              </w:rPr>
            </w:pPr>
            <w:r w:rsidRPr="00DA527E">
              <w:rPr>
                <w:rFonts w:cs="Arial"/>
              </w:rPr>
              <w:t>1</w:t>
            </w:r>
          </w:p>
        </w:tc>
        <w:tc>
          <w:tcPr>
            <w:tcW w:w="2518" w:type="dxa"/>
          </w:tcPr>
          <w:p w:rsidR="002B4AF0" w:rsidRPr="00DA527E" w:rsidRDefault="002B4AF0" w:rsidP="002B4AF0">
            <w:pPr>
              <w:rPr>
                <w:rFonts w:cs="Arial"/>
              </w:rPr>
            </w:pPr>
            <w:r w:rsidRPr="00DA527E">
              <w:rPr>
                <w:rFonts w:cs="Arial"/>
              </w:rPr>
              <w:t>4 April 2014</w:t>
            </w:r>
          </w:p>
        </w:tc>
        <w:tc>
          <w:tcPr>
            <w:tcW w:w="1985" w:type="dxa"/>
          </w:tcPr>
          <w:p w:rsidR="002B4AF0" w:rsidRPr="00DA527E" w:rsidRDefault="002B4AF0" w:rsidP="002B4AF0">
            <w:pPr>
              <w:rPr>
                <w:rFonts w:cs="Arial"/>
              </w:rPr>
            </w:pPr>
            <w:r w:rsidRPr="00DA527E">
              <w:rPr>
                <w:rFonts w:cs="Arial"/>
              </w:rPr>
              <w:t>Sydney</w:t>
            </w:r>
          </w:p>
        </w:tc>
      </w:tr>
      <w:tr w:rsidR="002B4AF0" w:rsidRPr="00DA527E" w:rsidTr="002B4AF0">
        <w:tc>
          <w:tcPr>
            <w:tcW w:w="2518" w:type="dxa"/>
          </w:tcPr>
          <w:p w:rsidR="002B4AF0" w:rsidRPr="00DA527E" w:rsidRDefault="002B4AF0" w:rsidP="002B4AF0">
            <w:pPr>
              <w:rPr>
                <w:rFonts w:cs="Arial"/>
              </w:rPr>
            </w:pPr>
            <w:r w:rsidRPr="00DA527E">
              <w:rPr>
                <w:rFonts w:cs="Arial"/>
              </w:rPr>
              <w:t>2</w:t>
            </w:r>
          </w:p>
        </w:tc>
        <w:tc>
          <w:tcPr>
            <w:tcW w:w="2518" w:type="dxa"/>
          </w:tcPr>
          <w:p w:rsidR="002B4AF0" w:rsidRPr="00DA527E" w:rsidRDefault="002B4AF0" w:rsidP="002B4AF0">
            <w:pPr>
              <w:rPr>
                <w:rFonts w:cs="Arial"/>
              </w:rPr>
            </w:pPr>
            <w:r w:rsidRPr="00DA527E">
              <w:rPr>
                <w:rFonts w:cs="Arial"/>
              </w:rPr>
              <w:t>2 July 2014</w:t>
            </w:r>
          </w:p>
        </w:tc>
        <w:tc>
          <w:tcPr>
            <w:tcW w:w="1985" w:type="dxa"/>
          </w:tcPr>
          <w:p w:rsidR="002B4AF0" w:rsidRPr="00DA527E" w:rsidRDefault="002B4AF0" w:rsidP="002B4AF0">
            <w:pPr>
              <w:rPr>
                <w:rFonts w:cs="Arial"/>
              </w:rPr>
            </w:pPr>
            <w:r w:rsidRPr="00DA527E">
              <w:rPr>
                <w:rFonts w:cs="Arial"/>
              </w:rPr>
              <w:t>Melbourne</w:t>
            </w:r>
          </w:p>
        </w:tc>
      </w:tr>
      <w:tr w:rsidR="002B4AF0" w:rsidRPr="00DA527E" w:rsidTr="002B4AF0">
        <w:tc>
          <w:tcPr>
            <w:tcW w:w="2518" w:type="dxa"/>
          </w:tcPr>
          <w:p w:rsidR="002B4AF0" w:rsidRPr="00DA527E" w:rsidRDefault="002B4AF0" w:rsidP="002B4AF0">
            <w:pPr>
              <w:rPr>
                <w:rFonts w:cs="Arial"/>
              </w:rPr>
            </w:pPr>
            <w:r w:rsidRPr="00DA527E">
              <w:rPr>
                <w:rFonts w:cs="Arial"/>
              </w:rPr>
              <w:t>3</w:t>
            </w:r>
          </w:p>
        </w:tc>
        <w:tc>
          <w:tcPr>
            <w:tcW w:w="2518" w:type="dxa"/>
          </w:tcPr>
          <w:p w:rsidR="002B4AF0" w:rsidRPr="00DA527E" w:rsidRDefault="002B4AF0" w:rsidP="002B4AF0">
            <w:pPr>
              <w:rPr>
                <w:rFonts w:cs="Arial"/>
              </w:rPr>
            </w:pPr>
            <w:r w:rsidRPr="00DA527E">
              <w:rPr>
                <w:rFonts w:cs="Arial"/>
              </w:rPr>
              <w:t>14 July 2014</w:t>
            </w:r>
          </w:p>
        </w:tc>
        <w:tc>
          <w:tcPr>
            <w:tcW w:w="1985" w:type="dxa"/>
          </w:tcPr>
          <w:p w:rsidR="002B4AF0" w:rsidRPr="00DA527E" w:rsidRDefault="002B4AF0" w:rsidP="002B4AF0">
            <w:pPr>
              <w:rPr>
                <w:rFonts w:cs="Arial"/>
              </w:rPr>
            </w:pPr>
            <w:r w:rsidRPr="00DA527E">
              <w:rPr>
                <w:rFonts w:cs="Arial"/>
              </w:rPr>
              <w:t>Sydney</w:t>
            </w:r>
          </w:p>
        </w:tc>
      </w:tr>
      <w:tr w:rsidR="002B4AF0" w:rsidRPr="00DA527E" w:rsidTr="002B4AF0">
        <w:tc>
          <w:tcPr>
            <w:tcW w:w="2518" w:type="dxa"/>
          </w:tcPr>
          <w:p w:rsidR="002B4AF0" w:rsidRPr="00DA527E" w:rsidRDefault="002B4AF0" w:rsidP="002B4AF0">
            <w:pPr>
              <w:rPr>
                <w:rFonts w:cs="Arial"/>
              </w:rPr>
            </w:pPr>
            <w:r w:rsidRPr="00DA527E">
              <w:rPr>
                <w:rFonts w:cs="Arial"/>
              </w:rPr>
              <w:t>4</w:t>
            </w:r>
          </w:p>
        </w:tc>
        <w:tc>
          <w:tcPr>
            <w:tcW w:w="2518" w:type="dxa"/>
          </w:tcPr>
          <w:p w:rsidR="002B4AF0" w:rsidRPr="00DA527E" w:rsidRDefault="002B4AF0" w:rsidP="002B4AF0">
            <w:pPr>
              <w:rPr>
                <w:rFonts w:cs="Arial"/>
              </w:rPr>
            </w:pPr>
            <w:r w:rsidRPr="00DA527E">
              <w:rPr>
                <w:rFonts w:cs="Arial"/>
              </w:rPr>
              <w:t>22 August 2014</w:t>
            </w:r>
          </w:p>
        </w:tc>
        <w:tc>
          <w:tcPr>
            <w:tcW w:w="1985" w:type="dxa"/>
          </w:tcPr>
          <w:p w:rsidR="002B4AF0" w:rsidRPr="00DA527E" w:rsidRDefault="002B4AF0" w:rsidP="002B4AF0">
            <w:pPr>
              <w:rPr>
                <w:rFonts w:cs="Arial"/>
              </w:rPr>
            </w:pPr>
            <w:r w:rsidRPr="00DA527E">
              <w:rPr>
                <w:rFonts w:cs="Arial"/>
              </w:rPr>
              <w:t>Canberra</w:t>
            </w:r>
          </w:p>
        </w:tc>
      </w:tr>
      <w:tr w:rsidR="002B4AF0" w:rsidRPr="00DA527E" w:rsidTr="002B4AF0">
        <w:tc>
          <w:tcPr>
            <w:tcW w:w="2518" w:type="dxa"/>
          </w:tcPr>
          <w:p w:rsidR="002B4AF0" w:rsidRPr="00DA527E" w:rsidRDefault="002B4AF0" w:rsidP="002B4AF0">
            <w:pPr>
              <w:rPr>
                <w:rFonts w:cs="Arial"/>
              </w:rPr>
            </w:pPr>
            <w:r w:rsidRPr="00DA527E">
              <w:rPr>
                <w:rFonts w:cs="Arial"/>
              </w:rPr>
              <w:t>5</w:t>
            </w:r>
          </w:p>
        </w:tc>
        <w:tc>
          <w:tcPr>
            <w:tcW w:w="2518" w:type="dxa"/>
          </w:tcPr>
          <w:p w:rsidR="002B4AF0" w:rsidRPr="00DA527E" w:rsidRDefault="002B4AF0" w:rsidP="002B4AF0">
            <w:pPr>
              <w:rPr>
                <w:rFonts w:cs="Arial"/>
              </w:rPr>
            </w:pPr>
            <w:r>
              <w:rPr>
                <w:rFonts w:cs="Arial"/>
              </w:rPr>
              <w:t>9</w:t>
            </w:r>
            <w:r w:rsidRPr="00DA527E">
              <w:rPr>
                <w:rFonts w:cs="Arial"/>
              </w:rPr>
              <w:t xml:space="preserve"> September 2014</w:t>
            </w:r>
          </w:p>
        </w:tc>
        <w:tc>
          <w:tcPr>
            <w:tcW w:w="1985" w:type="dxa"/>
          </w:tcPr>
          <w:p w:rsidR="002B4AF0" w:rsidRPr="00DA527E" w:rsidRDefault="002B4AF0" w:rsidP="002B4AF0">
            <w:pPr>
              <w:rPr>
                <w:rFonts w:cs="Arial"/>
              </w:rPr>
            </w:pPr>
            <w:r w:rsidRPr="00DA527E">
              <w:rPr>
                <w:rFonts w:cs="Arial"/>
              </w:rPr>
              <w:t>Sydney</w:t>
            </w:r>
          </w:p>
        </w:tc>
      </w:tr>
    </w:tbl>
    <w:p w:rsidR="002B4AF0" w:rsidRPr="00DA527E" w:rsidRDefault="002B4AF0" w:rsidP="002B4AF0">
      <w:pPr>
        <w:rPr>
          <w:rFonts w:cs="Arial"/>
        </w:rPr>
      </w:pPr>
      <w:r w:rsidRPr="00DA527E">
        <w:rPr>
          <w:rFonts w:cs="Arial"/>
          <w:lang w:val="en"/>
        </w:rPr>
        <w:lastRenderedPageBreak/>
        <w:t xml:space="preserve">Pursuant to section 21(5) of the </w:t>
      </w:r>
      <w:r w:rsidRPr="00E741AC">
        <w:rPr>
          <w:rStyle w:val="Emphasis"/>
          <w:rFonts w:cs="Arial"/>
          <w:lang w:val="en"/>
        </w:rPr>
        <w:t>Australian Human Rights Commission Act 1986</w:t>
      </w:r>
      <w:r w:rsidRPr="00DA527E">
        <w:rPr>
          <w:rStyle w:val="Emphasis"/>
          <w:rFonts w:cs="Arial"/>
          <w:i w:val="0"/>
          <w:lang w:val="en"/>
        </w:rPr>
        <w:t xml:space="preserve"> </w:t>
      </w:r>
      <w:r w:rsidRPr="00DA527E">
        <w:rPr>
          <w:rFonts w:cs="Arial"/>
          <w:lang w:val="en"/>
        </w:rPr>
        <w:t xml:space="preserve">(Cth), </w:t>
      </w:r>
      <w:r w:rsidRPr="00DA527E">
        <w:rPr>
          <w:rFonts w:cs="Arial"/>
        </w:rPr>
        <w:t xml:space="preserve">a number of witnesses were compelled to </w:t>
      </w:r>
      <w:r w:rsidRPr="00DA527E">
        <w:rPr>
          <w:rFonts w:cs="Arial"/>
          <w:lang w:val="en"/>
        </w:rPr>
        <w:t xml:space="preserve">attend and answer questions. Others were invited to attend and give evidence.  </w:t>
      </w:r>
    </w:p>
    <w:p w:rsidR="002B4AF0" w:rsidRPr="00DA527E" w:rsidRDefault="002B4AF0" w:rsidP="002B4AF0">
      <w:pPr>
        <w:rPr>
          <w:rFonts w:cs="Arial"/>
        </w:rPr>
      </w:pPr>
      <w:r w:rsidRPr="00DA527E">
        <w:rPr>
          <w:rFonts w:cs="Arial"/>
        </w:rPr>
        <w:t xml:space="preserve">Witnesses were provided a copy of their draft transcript for corrections. </w:t>
      </w:r>
    </w:p>
    <w:p w:rsidR="002B4AF0" w:rsidRPr="00DA527E" w:rsidRDefault="002B4AF0" w:rsidP="002B4AF0">
      <w:pPr>
        <w:rPr>
          <w:rFonts w:cs="Arial"/>
        </w:rPr>
      </w:pPr>
    </w:p>
    <w:p w:rsidR="002B4AF0" w:rsidRPr="00DA527E" w:rsidRDefault="002B4AF0" w:rsidP="002B4AF0">
      <w:pPr>
        <w:rPr>
          <w:rFonts w:cs="Arial"/>
        </w:rPr>
      </w:pPr>
      <w:r w:rsidRPr="00DA527E">
        <w:rPr>
          <w:rFonts w:cs="Arial"/>
          <w:lang w:val="en-US"/>
        </w:rPr>
        <w:t>In accordance with the President’s confidentiality directions, names and identifying features of asylum seekers and certain other individuals have been redacted from the transcripts.</w:t>
      </w:r>
    </w:p>
    <w:p w:rsidR="002B4AF0" w:rsidRPr="00DA527E" w:rsidRDefault="002B4AF0" w:rsidP="002B4AF0">
      <w:pPr>
        <w:rPr>
          <w:rFonts w:cs="Arial"/>
        </w:rPr>
      </w:pPr>
      <w:r w:rsidRPr="00DA527E">
        <w:rPr>
          <w:rFonts w:cs="Arial"/>
        </w:rPr>
        <w:t>Transcripts have been made available on the Commissi</w:t>
      </w:r>
      <w:r>
        <w:rPr>
          <w:rFonts w:cs="Arial"/>
        </w:rPr>
        <w:t>on’s Inquiry website. A list of the Inquiry witnesses that appeared at public hearings is provided in Appendix 4 of the report.</w:t>
      </w:r>
    </w:p>
    <w:p w:rsidR="002B4AF0" w:rsidRPr="00DA527E" w:rsidRDefault="002B4AF0" w:rsidP="002B4AF0">
      <w:pPr>
        <w:rPr>
          <w:rFonts w:cs="Arial"/>
        </w:rPr>
      </w:pPr>
    </w:p>
    <w:p w:rsidR="002B4AF0" w:rsidRPr="00C97930" w:rsidRDefault="00C97930" w:rsidP="00C97930">
      <w:pPr>
        <w:rPr>
          <w:b/>
          <w:i/>
          <w:sz w:val="28"/>
        </w:rPr>
      </w:pPr>
      <w:bookmarkStart w:id="282" w:name="_Toc402522140"/>
      <w:r>
        <w:rPr>
          <w:b/>
          <w:i/>
          <w:sz w:val="28"/>
        </w:rPr>
        <w:t xml:space="preserve">2.4 </w:t>
      </w:r>
      <w:r w:rsidR="002B4AF0" w:rsidRPr="00C97930">
        <w:rPr>
          <w:b/>
          <w:i/>
          <w:sz w:val="28"/>
        </w:rPr>
        <w:t>Evidence provided pursuant to Notices to Produce</w:t>
      </w:r>
      <w:bookmarkEnd w:id="282"/>
    </w:p>
    <w:p w:rsidR="002B4AF0" w:rsidRPr="00C97930" w:rsidRDefault="00C97930" w:rsidP="00C97930">
      <w:pPr>
        <w:rPr>
          <w:i/>
        </w:rPr>
      </w:pPr>
      <w:bookmarkStart w:id="283" w:name="_Toc402522141"/>
      <w:r w:rsidRPr="00C97930">
        <w:rPr>
          <w:i/>
        </w:rPr>
        <w:t xml:space="preserve">(a) </w:t>
      </w:r>
      <w:r w:rsidR="002B4AF0" w:rsidRPr="00C97930">
        <w:rPr>
          <w:i/>
        </w:rPr>
        <w:t>The Department of Immigration and Border Protection</w:t>
      </w:r>
      <w:bookmarkEnd w:id="283"/>
      <w:r w:rsidR="002B4AF0" w:rsidRPr="00C97930">
        <w:rPr>
          <w:i/>
        </w:rPr>
        <w:t xml:space="preserve"> </w:t>
      </w:r>
    </w:p>
    <w:p w:rsidR="002B4AF0" w:rsidRPr="00DA527E" w:rsidRDefault="002B4AF0" w:rsidP="002B4AF0">
      <w:r w:rsidRPr="00DA527E">
        <w:t xml:space="preserve">Pursuant to Division 3 of Part II of the </w:t>
      </w:r>
      <w:r w:rsidRPr="00E741AC">
        <w:rPr>
          <w:i/>
        </w:rPr>
        <w:t>Australian Human Rights Commission Act 1986</w:t>
      </w:r>
      <w:r w:rsidRPr="00DA527E">
        <w:t xml:space="preserve"> (Cth), the Commission compelled the production of documents and information by issuing three ‘Notices to Produce’ to the Department. </w:t>
      </w:r>
    </w:p>
    <w:p w:rsidR="002B4AF0" w:rsidRPr="00DA527E" w:rsidRDefault="002B4AF0" w:rsidP="002B4AF0">
      <w:pPr>
        <w:rPr>
          <w:rFonts w:cs="Arial"/>
        </w:rPr>
      </w:pPr>
      <w:r w:rsidRPr="00DA527E">
        <w:rPr>
          <w:rFonts w:cs="Arial"/>
        </w:rPr>
        <w:t>The first ‘Notice to Produce’ was issued on 31 March 2014. Topics covered by this notice include:</w:t>
      </w:r>
    </w:p>
    <w:p w:rsidR="002B4AF0" w:rsidRPr="00DA527E" w:rsidRDefault="002B4AF0" w:rsidP="00275891">
      <w:pPr>
        <w:pStyle w:val="ListParagraph"/>
        <w:numPr>
          <w:ilvl w:val="0"/>
          <w:numId w:val="64"/>
        </w:numPr>
        <w:spacing w:before="0" w:after="0"/>
        <w:contextualSpacing w:val="0"/>
      </w:pPr>
      <w:r w:rsidRPr="00DA527E">
        <w:t>data on children in detention, on bridging visas and subject to residence determinations</w:t>
      </w:r>
      <w:r>
        <w:t>,</w:t>
      </w:r>
    </w:p>
    <w:p w:rsidR="002B4AF0" w:rsidRPr="00DA527E" w:rsidRDefault="002B4AF0" w:rsidP="00275891">
      <w:pPr>
        <w:pStyle w:val="ListParagraph"/>
        <w:numPr>
          <w:ilvl w:val="0"/>
          <w:numId w:val="64"/>
        </w:numPr>
        <w:spacing w:before="0" w:after="0"/>
        <w:contextualSpacing w:val="0"/>
      </w:pPr>
      <w:r w:rsidRPr="00DA527E">
        <w:t xml:space="preserve">size of rooms in detention, </w:t>
      </w:r>
    </w:p>
    <w:p w:rsidR="002B4AF0" w:rsidRPr="00DA527E" w:rsidRDefault="002B4AF0" w:rsidP="00275891">
      <w:pPr>
        <w:pStyle w:val="ListParagraph"/>
        <w:numPr>
          <w:ilvl w:val="0"/>
          <w:numId w:val="64"/>
        </w:numPr>
        <w:spacing w:before="0" w:after="0"/>
        <w:contextualSpacing w:val="0"/>
      </w:pPr>
      <w:r w:rsidRPr="00DA527E">
        <w:t xml:space="preserve">availability of education, </w:t>
      </w:r>
    </w:p>
    <w:p w:rsidR="002B4AF0" w:rsidRPr="00DA527E" w:rsidRDefault="002B4AF0" w:rsidP="00275891">
      <w:pPr>
        <w:pStyle w:val="ListParagraph"/>
        <w:numPr>
          <w:ilvl w:val="0"/>
          <w:numId w:val="64"/>
        </w:numPr>
        <w:spacing w:before="0" w:after="0"/>
        <w:contextualSpacing w:val="0"/>
      </w:pPr>
      <w:r w:rsidRPr="00DA527E">
        <w:t xml:space="preserve">statistics on deaths, self-harm and incidents, </w:t>
      </w:r>
    </w:p>
    <w:p w:rsidR="002B4AF0" w:rsidRPr="00DA527E" w:rsidRDefault="002B4AF0" w:rsidP="00275891">
      <w:pPr>
        <w:pStyle w:val="ListParagraph"/>
        <w:numPr>
          <w:ilvl w:val="0"/>
          <w:numId w:val="64"/>
        </w:numPr>
        <w:spacing w:before="0" w:after="0"/>
        <w:contextualSpacing w:val="0"/>
      </w:pPr>
      <w:r w:rsidRPr="00DA527E">
        <w:t>qualification requirements for staff</w:t>
      </w:r>
      <w:r>
        <w:t>,</w:t>
      </w:r>
    </w:p>
    <w:p w:rsidR="002B4AF0" w:rsidRPr="00DA527E" w:rsidRDefault="002B4AF0" w:rsidP="00275891">
      <w:pPr>
        <w:pStyle w:val="ListParagraph"/>
        <w:numPr>
          <w:ilvl w:val="0"/>
          <w:numId w:val="64"/>
        </w:numPr>
        <w:spacing w:before="0" w:after="0"/>
        <w:contextualSpacing w:val="0"/>
      </w:pPr>
      <w:r w:rsidRPr="00DA527E">
        <w:t xml:space="preserve">age assessments, </w:t>
      </w:r>
    </w:p>
    <w:p w:rsidR="002B4AF0" w:rsidRPr="00DA527E" w:rsidRDefault="002B4AF0" w:rsidP="00275891">
      <w:pPr>
        <w:pStyle w:val="ListParagraph"/>
        <w:numPr>
          <w:ilvl w:val="0"/>
          <w:numId w:val="64"/>
        </w:numPr>
        <w:spacing w:before="0" w:after="0"/>
        <w:contextualSpacing w:val="0"/>
      </w:pPr>
      <w:r w:rsidRPr="00DA527E">
        <w:t xml:space="preserve">data on children in detention on Nauru including deaths, self-harm and incidents and access to services; and </w:t>
      </w:r>
    </w:p>
    <w:p w:rsidR="002B4AF0" w:rsidRPr="0071205B" w:rsidRDefault="002B4AF0" w:rsidP="00275891">
      <w:pPr>
        <w:pStyle w:val="ListParagraph"/>
        <w:numPr>
          <w:ilvl w:val="0"/>
          <w:numId w:val="64"/>
        </w:numPr>
        <w:spacing w:before="0" w:after="0"/>
        <w:contextualSpacing w:val="0"/>
      </w:pPr>
      <w:r w:rsidRPr="00DA527E">
        <w:t xml:space="preserve">historical data.  </w:t>
      </w:r>
    </w:p>
    <w:p w:rsidR="002B4AF0" w:rsidRPr="00787317" w:rsidRDefault="002B4AF0" w:rsidP="002B4AF0">
      <w:pPr>
        <w:jc w:val="both"/>
      </w:pPr>
      <w:r w:rsidRPr="00DA527E">
        <w:rPr>
          <w:rFonts w:cs="Arial"/>
        </w:rPr>
        <w:t>The Department did not provide information concerning Nauru.</w:t>
      </w:r>
      <w:r>
        <w:rPr>
          <w:rFonts w:cs="Arial"/>
        </w:rPr>
        <w:t xml:space="preserve"> The Department</w:t>
      </w:r>
      <w:r w:rsidRPr="00314F15">
        <w:t xml:space="preserve"> </w:t>
      </w:r>
      <w:r w:rsidRPr="00787317">
        <w:t>considered the information ‘not relevant to the Inquiry, as it does not relate to the immigration detention of children in Australia and is, therefore, outside the scope of the Terms of Reference’.</w:t>
      </w:r>
    </w:p>
    <w:p w:rsidR="002B4AF0" w:rsidRPr="00787317" w:rsidRDefault="002B4AF0" w:rsidP="002B4AF0">
      <w:pPr>
        <w:jc w:val="both"/>
      </w:pPr>
      <w:r w:rsidRPr="00787317">
        <w:t xml:space="preserve">The Commission responded to the Department’s objection, confirming the scope of the Commission’s Terms of Reference and asking again for the production of the documents in relation to Nauru required by the </w:t>
      </w:r>
      <w:r>
        <w:t xml:space="preserve">compulsory </w:t>
      </w:r>
      <w:r w:rsidRPr="00787317">
        <w:t>notice.  The Department wrote back advising that it maintained its previously expressed position.</w:t>
      </w:r>
    </w:p>
    <w:p w:rsidR="002B4AF0" w:rsidRPr="00787317" w:rsidRDefault="002B4AF0" w:rsidP="002B4AF0">
      <w:pPr>
        <w:jc w:val="both"/>
      </w:pPr>
      <w:r w:rsidRPr="00787317">
        <w:lastRenderedPageBreak/>
        <w:t>Given the limited timeframe for the Inquiry, the Commission did not take any further steps in relation to the refusal by the Department to fully comply with the statutory notice.</w:t>
      </w:r>
    </w:p>
    <w:p w:rsidR="002B4AF0" w:rsidRPr="00DA527E" w:rsidRDefault="002B4AF0" w:rsidP="002B4AF0">
      <w:pPr>
        <w:rPr>
          <w:rFonts w:cs="Arial"/>
        </w:rPr>
      </w:pPr>
      <w:r w:rsidRPr="00DA527E">
        <w:rPr>
          <w:rFonts w:cs="Arial"/>
        </w:rPr>
        <w:t>The second ‘Notice to Produce’ was issued on 1</w:t>
      </w:r>
      <w:r>
        <w:rPr>
          <w:rFonts w:cs="Arial"/>
        </w:rPr>
        <w:t>1</w:t>
      </w:r>
      <w:r w:rsidRPr="00DA527E">
        <w:rPr>
          <w:rFonts w:cs="Arial"/>
        </w:rPr>
        <w:t xml:space="preserve"> July 2014. Topics covered by this notice include:</w:t>
      </w:r>
    </w:p>
    <w:p w:rsidR="002B4AF0" w:rsidRPr="00DA527E" w:rsidRDefault="002B4AF0" w:rsidP="00275891">
      <w:pPr>
        <w:pStyle w:val="ListParagraph"/>
        <w:numPr>
          <w:ilvl w:val="0"/>
          <w:numId w:val="65"/>
        </w:numPr>
        <w:spacing w:before="0" w:after="0"/>
        <w:contextualSpacing w:val="0"/>
      </w:pPr>
      <w:r w:rsidRPr="00DA527E">
        <w:t>children with disabilities;</w:t>
      </w:r>
    </w:p>
    <w:p w:rsidR="002B4AF0" w:rsidRPr="00DA527E" w:rsidRDefault="002B4AF0" w:rsidP="00275891">
      <w:pPr>
        <w:pStyle w:val="ListParagraph"/>
        <w:numPr>
          <w:ilvl w:val="0"/>
          <w:numId w:val="65"/>
        </w:numPr>
        <w:spacing w:before="0" w:after="0"/>
        <w:contextualSpacing w:val="0"/>
      </w:pPr>
      <w:r w:rsidRPr="00DA527E">
        <w:t>medical evacuations;</w:t>
      </w:r>
    </w:p>
    <w:p w:rsidR="002B4AF0" w:rsidRPr="00DA527E" w:rsidRDefault="002B4AF0" w:rsidP="00275891">
      <w:pPr>
        <w:pStyle w:val="ListParagraph"/>
        <w:numPr>
          <w:ilvl w:val="0"/>
          <w:numId w:val="65"/>
        </w:numPr>
        <w:spacing w:before="0" w:after="0"/>
        <w:contextualSpacing w:val="0"/>
      </w:pPr>
      <w:r w:rsidRPr="00DA527E">
        <w:t>children born in detention;</w:t>
      </w:r>
    </w:p>
    <w:p w:rsidR="002B4AF0" w:rsidRPr="00DA527E" w:rsidRDefault="002B4AF0" w:rsidP="00275891">
      <w:pPr>
        <w:pStyle w:val="ListParagraph"/>
        <w:numPr>
          <w:ilvl w:val="0"/>
          <w:numId w:val="65"/>
        </w:numPr>
        <w:spacing w:before="0" w:after="0"/>
        <w:contextualSpacing w:val="0"/>
      </w:pPr>
      <w:r w:rsidRPr="00DA527E">
        <w:t>data on mothers with children in detention;</w:t>
      </w:r>
    </w:p>
    <w:p w:rsidR="002B4AF0" w:rsidRPr="00DA527E" w:rsidRDefault="002B4AF0" w:rsidP="00275891">
      <w:pPr>
        <w:pStyle w:val="ListParagraph"/>
        <w:numPr>
          <w:ilvl w:val="0"/>
          <w:numId w:val="65"/>
        </w:numPr>
        <w:spacing w:before="0" w:after="0"/>
        <w:contextualSpacing w:val="0"/>
      </w:pPr>
      <w:r w:rsidRPr="00DA527E">
        <w:t>data on stateless children;</w:t>
      </w:r>
    </w:p>
    <w:p w:rsidR="002B4AF0" w:rsidRPr="00DA527E" w:rsidRDefault="002B4AF0" w:rsidP="00275891">
      <w:pPr>
        <w:pStyle w:val="ListParagraph"/>
        <w:numPr>
          <w:ilvl w:val="0"/>
          <w:numId w:val="65"/>
        </w:numPr>
        <w:spacing w:before="0" w:after="0"/>
        <w:contextualSpacing w:val="0"/>
      </w:pPr>
      <w:r>
        <w:t xml:space="preserve">Serco </w:t>
      </w:r>
      <w:r w:rsidRPr="00DA527E">
        <w:t>incident reports;</w:t>
      </w:r>
    </w:p>
    <w:p w:rsidR="002B4AF0" w:rsidRPr="00DA527E" w:rsidRDefault="002B4AF0" w:rsidP="00275891">
      <w:pPr>
        <w:pStyle w:val="ListParagraph"/>
        <w:numPr>
          <w:ilvl w:val="0"/>
          <w:numId w:val="65"/>
        </w:numPr>
        <w:spacing w:before="0" w:after="0"/>
        <w:contextualSpacing w:val="0"/>
      </w:pPr>
      <w:r w:rsidRPr="00DA527E">
        <w:t>incidents involving children in the community;</w:t>
      </w:r>
    </w:p>
    <w:p w:rsidR="002B4AF0" w:rsidRPr="00DA527E" w:rsidRDefault="002B4AF0" w:rsidP="00275891">
      <w:pPr>
        <w:pStyle w:val="ListParagraph"/>
        <w:numPr>
          <w:ilvl w:val="0"/>
          <w:numId w:val="65"/>
        </w:numPr>
        <w:spacing w:before="0" w:after="0"/>
        <w:contextualSpacing w:val="0"/>
      </w:pPr>
      <w:r w:rsidRPr="00DA527E">
        <w:t>torture and trauma;</w:t>
      </w:r>
    </w:p>
    <w:p w:rsidR="002B4AF0" w:rsidRPr="00DA527E" w:rsidRDefault="002B4AF0" w:rsidP="00275891">
      <w:pPr>
        <w:pStyle w:val="ListParagraph"/>
        <w:numPr>
          <w:ilvl w:val="0"/>
          <w:numId w:val="65"/>
        </w:numPr>
        <w:spacing w:before="0" w:after="0"/>
        <w:contextualSpacing w:val="0"/>
      </w:pPr>
      <w:r w:rsidRPr="00DA527E">
        <w:t>capacity of compounds; and</w:t>
      </w:r>
    </w:p>
    <w:p w:rsidR="002B4AF0" w:rsidRPr="00DA527E" w:rsidRDefault="002B4AF0" w:rsidP="00275891">
      <w:pPr>
        <w:pStyle w:val="ListParagraph"/>
        <w:numPr>
          <w:ilvl w:val="0"/>
          <w:numId w:val="65"/>
        </w:numPr>
        <w:spacing w:before="0" w:after="0"/>
        <w:contextualSpacing w:val="0"/>
      </w:pPr>
      <w:r w:rsidRPr="00DA527E">
        <w:t>costs.</w:t>
      </w:r>
    </w:p>
    <w:p w:rsidR="002B4AF0" w:rsidRPr="00DA527E" w:rsidRDefault="002B4AF0" w:rsidP="002B4AF0">
      <w:pPr>
        <w:rPr>
          <w:rFonts w:cs="Arial"/>
        </w:rPr>
      </w:pPr>
      <w:r w:rsidRPr="00DA527E">
        <w:rPr>
          <w:rFonts w:cs="Arial"/>
        </w:rPr>
        <w:t>The third ‘Notice to Produce’ was issued on 12 August 2014 and related to:</w:t>
      </w:r>
    </w:p>
    <w:p w:rsidR="002B4AF0" w:rsidRPr="00DA527E" w:rsidRDefault="002B4AF0" w:rsidP="00275891">
      <w:pPr>
        <w:pStyle w:val="ListParagraph"/>
        <w:numPr>
          <w:ilvl w:val="0"/>
          <w:numId w:val="65"/>
        </w:numPr>
        <w:spacing w:before="0" w:after="0"/>
        <w:contextualSpacing w:val="0"/>
      </w:pPr>
      <w:r w:rsidRPr="00DA527E">
        <w:t>Health of the Nation Outcome Scales for Children and Adolescents; and</w:t>
      </w:r>
    </w:p>
    <w:p w:rsidR="002B4AF0" w:rsidRPr="00DA527E" w:rsidRDefault="002B4AF0" w:rsidP="00275891">
      <w:pPr>
        <w:pStyle w:val="ListParagraph"/>
        <w:numPr>
          <w:ilvl w:val="0"/>
          <w:numId w:val="65"/>
        </w:numPr>
        <w:spacing w:before="0" w:after="0"/>
        <w:contextualSpacing w:val="0"/>
      </w:pPr>
      <w:r w:rsidRPr="00DA527E">
        <w:t>video and audio-visual footage from Phosphate Hill Alternative Place of Detention.</w:t>
      </w:r>
    </w:p>
    <w:p w:rsidR="002B4AF0" w:rsidRPr="00C97930" w:rsidRDefault="00C97930" w:rsidP="00C97930">
      <w:pPr>
        <w:rPr>
          <w:i/>
        </w:rPr>
      </w:pPr>
      <w:bookmarkStart w:id="284" w:name="_Toc402522142"/>
      <w:r>
        <w:rPr>
          <w:i/>
        </w:rPr>
        <w:t xml:space="preserve">(b) </w:t>
      </w:r>
      <w:r w:rsidR="002B4AF0" w:rsidRPr="00C97930">
        <w:rPr>
          <w:i/>
        </w:rPr>
        <w:t>International Health and Medical Services</w:t>
      </w:r>
      <w:bookmarkEnd w:id="284"/>
    </w:p>
    <w:p w:rsidR="002B4AF0" w:rsidRPr="00DA527E" w:rsidRDefault="002B4AF0" w:rsidP="002B4AF0">
      <w:r w:rsidRPr="00DA527E">
        <w:t xml:space="preserve">Pursuant to Division 3 of Part II of the </w:t>
      </w:r>
      <w:r w:rsidRPr="00874AAD">
        <w:rPr>
          <w:i/>
        </w:rPr>
        <w:t>Australian Human Rights Commission Act 1986</w:t>
      </w:r>
      <w:r w:rsidRPr="00DA527E">
        <w:t xml:space="preserve"> (Cth), the Commission compelled the production of documents and information by issuing two ‘Notices to Produce’ to International Health and Medical Services. </w:t>
      </w:r>
    </w:p>
    <w:p w:rsidR="002B4AF0" w:rsidRPr="00DA527E" w:rsidRDefault="002B4AF0" w:rsidP="002B4AF0">
      <w:pPr>
        <w:rPr>
          <w:rFonts w:cs="Arial"/>
        </w:rPr>
      </w:pPr>
      <w:r w:rsidRPr="00DA527E">
        <w:rPr>
          <w:rFonts w:cs="Arial"/>
        </w:rPr>
        <w:t xml:space="preserve">The first ‘Notice to Produce’ was issued on 24 July 2014 and related to: </w:t>
      </w:r>
    </w:p>
    <w:p w:rsidR="002B4AF0" w:rsidRPr="00DA527E" w:rsidRDefault="002B4AF0" w:rsidP="00275891">
      <w:pPr>
        <w:pStyle w:val="ListParagraph"/>
        <w:numPr>
          <w:ilvl w:val="0"/>
          <w:numId w:val="66"/>
        </w:numPr>
        <w:spacing w:before="0" w:after="0"/>
        <w:contextualSpacing w:val="0"/>
      </w:pPr>
      <w:r w:rsidRPr="00DA527E">
        <w:t>data on screening of children;</w:t>
      </w:r>
    </w:p>
    <w:p w:rsidR="002B4AF0" w:rsidRPr="00DA527E" w:rsidRDefault="002B4AF0" w:rsidP="00275891">
      <w:pPr>
        <w:pStyle w:val="ListParagraph"/>
        <w:numPr>
          <w:ilvl w:val="0"/>
          <w:numId w:val="66"/>
        </w:numPr>
        <w:spacing w:before="0" w:after="0"/>
        <w:contextualSpacing w:val="0"/>
      </w:pPr>
      <w:r w:rsidRPr="00DA527E">
        <w:t>staffing profiles;</w:t>
      </w:r>
    </w:p>
    <w:p w:rsidR="002B4AF0" w:rsidRPr="00DA527E" w:rsidRDefault="002B4AF0" w:rsidP="00275891">
      <w:pPr>
        <w:pStyle w:val="ListParagraph"/>
        <w:numPr>
          <w:ilvl w:val="0"/>
          <w:numId w:val="66"/>
        </w:numPr>
        <w:spacing w:before="0" w:after="0"/>
        <w:contextualSpacing w:val="0"/>
      </w:pPr>
      <w:r w:rsidRPr="00DA527E">
        <w:t>services provided to unaccompanied children;</w:t>
      </w:r>
    </w:p>
    <w:p w:rsidR="002B4AF0" w:rsidRPr="00DA527E" w:rsidRDefault="002B4AF0" w:rsidP="00275891">
      <w:pPr>
        <w:pStyle w:val="ListParagraph"/>
        <w:numPr>
          <w:ilvl w:val="0"/>
          <w:numId w:val="66"/>
        </w:numPr>
        <w:spacing w:before="0" w:after="0"/>
        <w:contextualSpacing w:val="0"/>
      </w:pPr>
      <w:r w:rsidRPr="00DA527E">
        <w:t>torture and trauma;</w:t>
      </w:r>
    </w:p>
    <w:p w:rsidR="002B4AF0" w:rsidRPr="00DA527E" w:rsidRDefault="002B4AF0" w:rsidP="00275891">
      <w:pPr>
        <w:pStyle w:val="ListParagraph"/>
        <w:numPr>
          <w:ilvl w:val="0"/>
          <w:numId w:val="66"/>
        </w:numPr>
        <w:spacing w:before="0" w:after="0"/>
        <w:contextualSpacing w:val="0"/>
      </w:pPr>
      <w:r w:rsidRPr="00DA527E">
        <w:t>transfers;</w:t>
      </w:r>
    </w:p>
    <w:p w:rsidR="002B4AF0" w:rsidRPr="00DA527E" w:rsidRDefault="002B4AF0" w:rsidP="00275891">
      <w:pPr>
        <w:pStyle w:val="ListParagraph"/>
        <w:numPr>
          <w:ilvl w:val="0"/>
          <w:numId w:val="66"/>
        </w:numPr>
        <w:spacing w:before="0" w:after="0"/>
        <w:contextualSpacing w:val="0"/>
      </w:pPr>
      <w:r w:rsidRPr="00DA527E">
        <w:t>recommendations for community placements; and</w:t>
      </w:r>
    </w:p>
    <w:p w:rsidR="002B4AF0" w:rsidRPr="008305ED" w:rsidRDefault="002B4AF0" w:rsidP="00275891">
      <w:pPr>
        <w:pStyle w:val="ListParagraph"/>
        <w:numPr>
          <w:ilvl w:val="0"/>
          <w:numId w:val="66"/>
        </w:numPr>
        <w:spacing w:before="0" w:after="0"/>
        <w:contextualSpacing w:val="0"/>
      </w:pPr>
      <w:r w:rsidRPr="00DA527E">
        <w:t>the Complaints process.</w:t>
      </w:r>
    </w:p>
    <w:p w:rsidR="002B4AF0" w:rsidRPr="00DA527E" w:rsidRDefault="002B4AF0" w:rsidP="002B4AF0">
      <w:pPr>
        <w:rPr>
          <w:rFonts w:cs="Arial"/>
        </w:rPr>
      </w:pPr>
      <w:r w:rsidRPr="00DA527E">
        <w:rPr>
          <w:rFonts w:cs="Arial"/>
        </w:rPr>
        <w:t>The second ‘Notice to Produce’ was issued on 24 September 2014 and related to:</w:t>
      </w:r>
    </w:p>
    <w:p w:rsidR="002B4AF0" w:rsidRPr="00DA527E" w:rsidRDefault="002B4AF0" w:rsidP="00275891">
      <w:pPr>
        <w:pStyle w:val="ListParagraph"/>
        <w:numPr>
          <w:ilvl w:val="0"/>
          <w:numId w:val="67"/>
        </w:numPr>
        <w:spacing w:before="0" w:after="0"/>
        <w:contextualSpacing w:val="0"/>
      </w:pPr>
      <w:r w:rsidRPr="00DA527E">
        <w:t>data language legend;</w:t>
      </w:r>
    </w:p>
    <w:p w:rsidR="002B4AF0" w:rsidRPr="00DA527E" w:rsidRDefault="002B4AF0" w:rsidP="00275891">
      <w:pPr>
        <w:pStyle w:val="ListParagraph"/>
        <w:numPr>
          <w:ilvl w:val="0"/>
          <w:numId w:val="67"/>
        </w:numPr>
        <w:spacing w:before="0" w:after="0"/>
        <w:contextualSpacing w:val="0"/>
      </w:pPr>
      <w:r w:rsidRPr="00DA527E">
        <w:t>data on screening of children;</w:t>
      </w:r>
    </w:p>
    <w:p w:rsidR="002B4AF0" w:rsidRPr="00DA527E" w:rsidRDefault="002B4AF0" w:rsidP="00275891">
      <w:pPr>
        <w:pStyle w:val="ListParagraph"/>
        <w:numPr>
          <w:ilvl w:val="0"/>
          <w:numId w:val="67"/>
        </w:numPr>
        <w:spacing w:before="0" w:after="0"/>
        <w:contextualSpacing w:val="0"/>
      </w:pPr>
      <w:r w:rsidRPr="00DA527E">
        <w:t xml:space="preserve">data </w:t>
      </w:r>
      <w:r>
        <w:t xml:space="preserve">on </w:t>
      </w:r>
      <w:r w:rsidRPr="00DA527E">
        <w:t>screening of adults;</w:t>
      </w:r>
    </w:p>
    <w:p w:rsidR="002B4AF0" w:rsidRPr="00DA527E" w:rsidRDefault="002B4AF0" w:rsidP="00275891">
      <w:pPr>
        <w:pStyle w:val="ListParagraph"/>
        <w:numPr>
          <w:ilvl w:val="0"/>
          <w:numId w:val="67"/>
        </w:numPr>
        <w:spacing w:before="0" w:after="0"/>
        <w:contextualSpacing w:val="0"/>
      </w:pPr>
      <w:r w:rsidRPr="00DA527E">
        <w:t>Kessler Psychological Distress Scale; and</w:t>
      </w:r>
    </w:p>
    <w:p w:rsidR="002B4AF0" w:rsidRDefault="002B4AF0" w:rsidP="00275891">
      <w:pPr>
        <w:pStyle w:val="ListParagraph"/>
        <w:numPr>
          <w:ilvl w:val="0"/>
          <w:numId w:val="67"/>
        </w:numPr>
        <w:spacing w:before="0" w:after="0"/>
        <w:contextualSpacing w:val="0"/>
      </w:pPr>
      <w:r w:rsidRPr="00DA527E">
        <w:t>Harvard Trauma Questionnaire.</w:t>
      </w:r>
    </w:p>
    <w:p w:rsidR="002B4AF0" w:rsidRDefault="002B4AF0" w:rsidP="002B4AF0"/>
    <w:p w:rsidR="00AB3A36" w:rsidRPr="008305ED" w:rsidRDefault="00AB3A36" w:rsidP="002B4AF0"/>
    <w:p w:rsidR="002B4AF0" w:rsidRPr="00C97930" w:rsidRDefault="00C97930" w:rsidP="00C97930">
      <w:pPr>
        <w:rPr>
          <w:b/>
          <w:i/>
          <w:sz w:val="28"/>
          <w:lang w:val="en-US"/>
        </w:rPr>
      </w:pPr>
      <w:bookmarkStart w:id="285" w:name="_Toc402522143"/>
      <w:r w:rsidRPr="00C97930">
        <w:rPr>
          <w:b/>
          <w:i/>
          <w:sz w:val="28"/>
          <w:lang w:val="en-US"/>
        </w:rPr>
        <w:lastRenderedPageBreak/>
        <w:t xml:space="preserve">2.5 </w:t>
      </w:r>
      <w:r w:rsidR="002B4AF0" w:rsidRPr="00C97930">
        <w:rPr>
          <w:b/>
          <w:i/>
          <w:sz w:val="28"/>
          <w:lang w:val="en-US"/>
        </w:rPr>
        <w:t>Interviews with children and parents released from detention</w:t>
      </w:r>
      <w:bookmarkEnd w:id="285"/>
      <w:r w:rsidR="002B4AF0" w:rsidRPr="00C97930">
        <w:rPr>
          <w:b/>
          <w:i/>
          <w:sz w:val="28"/>
          <w:lang w:val="en-US"/>
        </w:rPr>
        <w:t xml:space="preserve"> </w:t>
      </w:r>
    </w:p>
    <w:p w:rsidR="002B4AF0" w:rsidRPr="00C97930" w:rsidRDefault="00C97930" w:rsidP="00C97930">
      <w:pPr>
        <w:rPr>
          <w:i/>
        </w:rPr>
      </w:pPr>
      <w:bookmarkStart w:id="286" w:name="_Toc402522144"/>
      <w:r>
        <w:rPr>
          <w:i/>
        </w:rPr>
        <w:t xml:space="preserve">(a) </w:t>
      </w:r>
      <w:r w:rsidR="002B4AF0" w:rsidRPr="00C97930">
        <w:rPr>
          <w:i/>
        </w:rPr>
        <w:t>Background</w:t>
      </w:r>
      <w:bookmarkEnd w:id="286"/>
    </w:p>
    <w:p w:rsidR="002B4AF0" w:rsidRPr="00DA527E" w:rsidRDefault="002B4AF0" w:rsidP="002B4AF0">
      <w:pPr>
        <w:rPr>
          <w:rFonts w:cs="Arial"/>
        </w:rPr>
      </w:pPr>
      <w:r w:rsidRPr="00DA527E">
        <w:rPr>
          <w:rFonts w:cs="Arial"/>
        </w:rPr>
        <w:t xml:space="preserve">The Inquiry team conducted interviews with children (and some parents) that had formerly lived in detention. The purpose of these interviews was to investigate the impact of detention over time. </w:t>
      </w:r>
    </w:p>
    <w:p w:rsidR="002B4AF0" w:rsidRPr="00DA527E" w:rsidRDefault="002B4AF0" w:rsidP="002B4AF0">
      <w:pPr>
        <w:rPr>
          <w:rFonts w:cs="Arial"/>
        </w:rPr>
      </w:pPr>
      <w:r w:rsidRPr="00DA527E">
        <w:rPr>
          <w:rFonts w:cs="Arial"/>
        </w:rPr>
        <w:t>From the period April to August 2014, the Inquiry team interviewed 92 children and 12 parents who were currently living in the community and had previously been in detention.</w:t>
      </w:r>
    </w:p>
    <w:p w:rsidR="002B4AF0" w:rsidRPr="00DA527E" w:rsidRDefault="002B4AF0" w:rsidP="002B4AF0">
      <w:pPr>
        <w:rPr>
          <w:rFonts w:cs="Arial"/>
        </w:rPr>
      </w:pPr>
      <w:r w:rsidRPr="00DA527E">
        <w:rPr>
          <w:rFonts w:cs="Arial"/>
          <w:bCs/>
        </w:rPr>
        <w:t xml:space="preserve">The Inquiry team developed a questionnaire to </w:t>
      </w:r>
      <w:r>
        <w:rPr>
          <w:rFonts w:cs="Arial"/>
          <w:bCs/>
        </w:rPr>
        <w:t>gather</w:t>
      </w:r>
      <w:r w:rsidRPr="00DA527E">
        <w:rPr>
          <w:rFonts w:cs="Arial"/>
          <w:bCs/>
        </w:rPr>
        <w:t xml:space="preserve"> information about the longer-term impacts of detention. </w:t>
      </w:r>
      <w:r w:rsidRPr="00DA527E">
        <w:rPr>
          <w:rFonts w:cs="Arial"/>
        </w:rPr>
        <w:t>The interview</w:t>
      </w:r>
      <w:r>
        <w:rPr>
          <w:rFonts w:cs="Arial"/>
        </w:rPr>
        <w:t>s were promoted through refugee</w:t>
      </w:r>
      <w:r w:rsidRPr="00DA527E">
        <w:rPr>
          <w:rFonts w:cs="Arial"/>
        </w:rPr>
        <w:t xml:space="preserve"> and asylum seeker organisations and schools. Respondents volunteered to be interviewed on the basis of complete anonymity.</w:t>
      </w:r>
    </w:p>
    <w:p w:rsidR="002B4AF0" w:rsidRPr="00DA527E" w:rsidRDefault="002B4AF0" w:rsidP="002B4AF0">
      <w:pPr>
        <w:rPr>
          <w:rFonts w:cs="Arial"/>
        </w:rPr>
      </w:pPr>
      <w:r w:rsidRPr="00DA527E">
        <w:rPr>
          <w:rFonts w:cs="Arial"/>
        </w:rPr>
        <w:t>Taking into consideration the different wishes of the interviewees, interviews were conducted in varying formats, such as:</w:t>
      </w:r>
    </w:p>
    <w:p w:rsidR="002B4AF0" w:rsidRPr="00DA527E" w:rsidRDefault="002B4AF0" w:rsidP="00275891">
      <w:pPr>
        <w:pStyle w:val="ListParagraph"/>
        <w:numPr>
          <w:ilvl w:val="0"/>
          <w:numId w:val="59"/>
        </w:numPr>
        <w:spacing w:before="0" w:after="0"/>
        <w:contextualSpacing w:val="0"/>
      </w:pPr>
      <w:r w:rsidRPr="00DA527E">
        <w:t>families together;</w:t>
      </w:r>
    </w:p>
    <w:p w:rsidR="002B4AF0" w:rsidRDefault="002B4AF0" w:rsidP="00275891">
      <w:pPr>
        <w:pStyle w:val="ListParagraph"/>
        <w:numPr>
          <w:ilvl w:val="0"/>
          <w:numId w:val="59"/>
        </w:numPr>
        <w:spacing w:before="0" w:after="0"/>
        <w:contextualSpacing w:val="0"/>
      </w:pPr>
      <w:r w:rsidRPr="00DA527E">
        <w:t>children individually; and</w:t>
      </w:r>
    </w:p>
    <w:p w:rsidR="002B4AF0" w:rsidRPr="00874AAD" w:rsidRDefault="002B4AF0" w:rsidP="00275891">
      <w:pPr>
        <w:pStyle w:val="ListParagraph"/>
        <w:numPr>
          <w:ilvl w:val="0"/>
          <w:numId w:val="93"/>
        </w:numPr>
        <w:spacing w:before="0" w:after="0"/>
        <w:contextualSpacing w:val="0"/>
        <w:rPr>
          <w:lang w:val="en-US"/>
        </w:rPr>
      </w:pPr>
      <w:r w:rsidRPr="00874AAD">
        <w:t>unaccompanied children together.</w:t>
      </w:r>
    </w:p>
    <w:p w:rsidR="002B4AF0" w:rsidRPr="00DA527E" w:rsidRDefault="002B4AF0" w:rsidP="002B4AF0">
      <w:pPr>
        <w:rPr>
          <w:rFonts w:cs="Arial"/>
          <w:lang w:val="en-US"/>
        </w:rPr>
      </w:pPr>
      <w:r w:rsidRPr="00DA527E">
        <w:rPr>
          <w:rFonts w:cs="Arial"/>
          <w:lang w:val="en-US"/>
        </w:rPr>
        <w:t xml:space="preserve">A copy of the interview questionnaire is provided in Appendix </w:t>
      </w:r>
      <w:r>
        <w:rPr>
          <w:rFonts w:cs="Arial"/>
          <w:lang w:val="en-US"/>
        </w:rPr>
        <w:t>6</w:t>
      </w:r>
      <w:r w:rsidRPr="00DA527E">
        <w:rPr>
          <w:rFonts w:cs="Arial"/>
          <w:lang w:val="en-US"/>
        </w:rPr>
        <w:t xml:space="preserve"> of the report.</w:t>
      </w:r>
      <w:r w:rsidRPr="00DA527E">
        <w:rPr>
          <w:rFonts w:cs="Arial"/>
        </w:rPr>
        <w:t xml:space="preserve"> </w:t>
      </w:r>
    </w:p>
    <w:p w:rsidR="002B4AF0" w:rsidRPr="00C97930" w:rsidRDefault="00C97930" w:rsidP="00C97930">
      <w:pPr>
        <w:rPr>
          <w:i/>
        </w:rPr>
      </w:pPr>
      <w:bookmarkStart w:id="287" w:name="_Toc402522145"/>
      <w:r>
        <w:rPr>
          <w:i/>
        </w:rPr>
        <w:t xml:space="preserve">(b) </w:t>
      </w:r>
      <w:r w:rsidR="002B4AF0" w:rsidRPr="00C97930">
        <w:rPr>
          <w:i/>
        </w:rPr>
        <w:t>Schedule</w:t>
      </w:r>
      <w:bookmarkEnd w:id="287"/>
      <w:r w:rsidR="002B4AF0" w:rsidRPr="00C97930">
        <w:rPr>
          <w:i/>
        </w:rPr>
        <w:t xml:space="preserve"> </w:t>
      </w:r>
    </w:p>
    <w:p w:rsidR="002B4AF0" w:rsidRPr="00DA527E" w:rsidRDefault="002B4AF0" w:rsidP="002B4AF0">
      <w:r w:rsidRPr="00DA527E">
        <w:t xml:space="preserve">Interviews were conducted as follows: </w:t>
      </w:r>
    </w:p>
    <w:tbl>
      <w:tblPr>
        <w:tblStyle w:val="TableGrid"/>
        <w:tblW w:w="0" w:type="auto"/>
        <w:tblLook w:val="04A0" w:firstRow="1" w:lastRow="0" w:firstColumn="1" w:lastColumn="0" w:noHBand="0" w:noVBand="1"/>
      </w:tblPr>
      <w:tblGrid>
        <w:gridCol w:w="2943"/>
        <w:gridCol w:w="2835"/>
        <w:gridCol w:w="3402"/>
      </w:tblGrid>
      <w:tr w:rsidR="002B4AF0" w:rsidRPr="00DA527E" w:rsidTr="004A15D9">
        <w:tc>
          <w:tcPr>
            <w:tcW w:w="2943" w:type="dxa"/>
            <w:shd w:val="clear" w:color="auto" w:fill="F2F2F2" w:themeFill="background1" w:themeFillShade="F2"/>
          </w:tcPr>
          <w:p w:rsidR="002B4AF0" w:rsidRPr="00DA527E" w:rsidRDefault="002B4AF0" w:rsidP="002B4AF0">
            <w:pPr>
              <w:rPr>
                <w:rFonts w:cs="Arial"/>
                <w:b/>
              </w:rPr>
            </w:pPr>
            <w:r w:rsidRPr="00DA527E">
              <w:rPr>
                <w:rFonts w:cs="Arial"/>
                <w:b/>
              </w:rPr>
              <w:t>Date</w:t>
            </w:r>
          </w:p>
        </w:tc>
        <w:tc>
          <w:tcPr>
            <w:tcW w:w="2835" w:type="dxa"/>
            <w:shd w:val="clear" w:color="auto" w:fill="F2F2F2" w:themeFill="background1" w:themeFillShade="F2"/>
          </w:tcPr>
          <w:p w:rsidR="002B4AF0" w:rsidRPr="00DA527E" w:rsidRDefault="002B4AF0" w:rsidP="002B4AF0">
            <w:pPr>
              <w:rPr>
                <w:rFonts w:cs="Arial"/>
                <w:b/>
              </w:rPr>
            </w:pPr>
            <w:r w:rsidRPr="00DA527E">
              <w:rPr>
                <w:rFonts w:cs="Arial"/>
                <w:b/>
              </w:rPr>
              <w:t>Location</w:t>
            </w:r>
          </w:p>
        </w:tc>
        <w:tc>
          <w:tcPr>
            <w:tcW w:w="3402" w:type="dxa"/>
            <w:shd w:val="clear" w:color="auto" w:fill="F2F2F2" w:themeFill="background1" w:themeFillShade="F2"/>
          </w:tcPr>
          <w:p w:rsidR="002B4AF0" w:rsidRPr="00DA527E" w:rsidRDefault="002B4AF0" w:rsidP="002B4AF0">
            <w:pPr>
              <w:rPr>
                <w:rFonts w:cs="Arial"/>
                <w:b/>
              </w:rPr>
            </w:pPr>
            <w:r w:rsidRPr="00DA527E">
              <w:rPr>
                <w:rFonts w:cs="Arial"/>
                <w:b/>
              </w:rPr>
              <w:t>Numbers</w:t>
            </w:r>
          </w:p>
        </w:tc>
      </w:tr>
      <w:tr w:rsidR="002B4AF0" w:rsidRPr="00DA527E" w:rsidTr="002B4AF0">
        <w:tc>
          <w:tcPr>
            <w:tcW w:w="2943" w:type="dxa"/>
          </w:tcPr>
          <w:p w:rsidR="002B4AF0" w:rsidRPr="00DA527E" w:rsidRDefault="002B4AF0" w:rsidP="002B4AF0">
            <w:pPr>
              <w:rPr>
                <w:rFonts w:cs="Arial"/>
              </w:rPr>
            </w:pPr>
            <w:r w:rsidRPr="00DA527E">
              <w:rPr>
                <w:rFonts w:cs="Arial"/>
              </w:rPr>
              <w:t>15 March 2014</w:t>
            </w:r>
          </w:p>
        </w:tc>
        <w:tc>
          <w:tcPr>
            <w:tcW w:w="2835" w:type="dxa"/>
          </w:tcPr>
          <w:p w:rsidR="002B4AF0" w:rsidRPr="00DA527E" w:rsidRDefault="002B4AF0" w:rsidP="002B4AF0">
            <w:pPr>
              <w:rPr>
                <w:rFonts w:cs="Arial"/>
              </w:rPr>
            </w:pPr>
            <w:r w:rsidRPr="00DA527E">
              <w:rPr>
                <w:rFonts w:cs="Arial"/>
              </w:rPr>
              <w:t>Darwin</w:t>
            </w:r>
          </w:p>
        </w:tc>
        <w:tc>
          <w:tcPr>
            <w:tcW w:w="3402" w:type="dxa"/>
          </w:tcPr>
          <w:p w:rsidR="002B4AF0" w:rsidRPr="00DA527E" w:rsidRDefault="002B4AF0" w:rsidP="002B4AF0">
            <w:pPr>
              <w:rPr>
                <w:rFonts w:cs="Arial"/>
              </w:rPr>
            </w:pPr>
            <w:r w:rsidRPr="00DA527E">
              <w:rPr>
                <w:rFonts w:cs="Arial"/>
              </w:rPr>
              <w:t xml:space="preserve">5 children, 2 parents </w:t>
            </w:r>
          </w:p>
        </w:tc>
      </w:tr>
      <w:tr w:rsidR="002B4AF0" w:rsidRPr="00DA527E" w:rsidTr="002B4AF0">
        <w:tc>
          <w:tcPr>
            <w:tcW w:w="2943" w:type="dxa"/>
          </w:tcPr>
          <w:p w:rsidR="002B4AF0" w:rsidRPr="00DA527E" w:rsidRDefault="002B4AF0" w:rsidP="002B4AF0">
            <w:pPr>
              <w:rPr>
                <w:rFonts w:cs="Arial"/>
              </w:rPr>
            </w:pPr>
            <w:r w:rsidRPr="00DA527E">
              <w:rPr>
                <w:rFonts w:cs="Arial"/>
              </w:rPr>
              <w:t xml:space="preserve">13 May </w:t>
            </w:r>
            <w:r>
              <w:rPr>
                <w:rFonts w:cs="Arial"/>
              </w:rPr>
              <w:t>2014</w:t>
            </w:r>
          </w:p>
        </w:tc>
        <w:tc>
          <w:tcPr>
            <w:tcW w:w="2835" w:type="dxa"/>
          </w:tcPr>
          <w:p w:rsidR="002B4AF0" w:rsidRPr="00DA527E" w:rsidRDefault="002B4AF0" w:rsidP="002B4AF0">
            <w:pPr>
              <w:rPr>
                <w:rFonts w:cs="Arial"/>
              </w:rPr>
            </w:pPr>
            <w:r w:rsidRPr="00DA527E">
              <w:rPr>
                <w:rFonts w:cs="Arial"/>
              </w:rPr>
              <w:t>Adelaide</w:t>
            </w:r>
          </w:p>
        </w:tc>
        <w:tc>
          <w:tcPr>
            <w:tcW w:w="3402" w:type="dxa"/>
          </w:tcPr>
          <w:p w:rsidR="002B4AF0" w:rsidRPr="00DA527E" w:rsidRDefault="002B4AF0" w:rsidP="002B4AF0">
            <w:pPr>
              <w:rPr>
                <w:rFonts w:cs="Arial"/>
              </w:rPr>
            </w:pPr>
            <w:r w:rsidRPr="00DA527E">
              <w:rPr>
                <w:rFonts w:cs="Arial"/>
              </w:rPr>
              <w:t>6 children, 3 parents</w:t>
            </w:r>
          </w:p>
        </w:tc>
      </w:tr>
      <w:tr w:rsidR="002B4AF0" w:rsidRPr="00DA527E" w:rsidTr="002B4AF0">
        <w:tc>
          <w:tcPr>
            <w:tcW w:w="2943" w:type="dxa"/>
          </w:tcPr>
          <w:p w:rsidR="002B4AF0" w:rsidRPr="00DA527E" w:rsidRDefault="002B4AF0" w:rsidP="002B4AF0">
            <w:pPr>
              <w:rPr>
                <w:rFonts w:cs="Arial"/>
              </w:rPr>
            </w:pPr>
            <w:r w:rsidRPr="00DA527E">
              <w:rPr>
                <w:rFonts w:cs="Arial"/>
              </w:rPr>
              <w:t>5 May 2014</w:t>
            </w:r>
          </w:p>
        </w:tc>
        <w:tc>
          <w:tcPr>
            <w:tcW w:w="2835" w:type="dxa"/>
          </w:tcPr>
          <w:p w:rsidR="002B4AF0" w:rsidRPr="00DA527E" w:rsidRDefault="002B4AF0" w:rsidP="002B4AF0">
            <w:pPr>
              <w:rPr>
                <w:rFonts w:cs="Arial"/>
              </w:rPr>
            </w:pPr>
            <w:r w:rsidRPr="00DA527E">
              <w:rPr>
                <w:rFonts w:cs="Arial"/>
              </w:rPr>
              <w:t xml:space="preserve">Melbourne </w:t>
            </w:r>
          </w:p>
        </w:tc>
        <w:tc>
          <w:tcPr>
            <w:tcW w:w="3402" w:type="dxa"/>
          </w:tcPr>
          <w:p w:rsidR="002B4AF0" w:rsidRPr="00DA527E" w:rsidRDefault="002B4AF0" w:rsidP="002B4AF0">
            <w:pPr>
              <w:rPr>
                <w:rFonts w:cs="Arial"/>
              </w:rPr>
            </w:pPr>
            <w:r w:rsidRPr="00DA527E">
              <w:rPr>
                <w:rFonts w:cs="Arial"/>
              </w:rPr>
              <w:t>12 children, 3 parents</w:t>
            </w:r>
          </w:p>
        </w:tc>
      </w:tr>
      <w:tr w:rsidR="002B4AF0" w:rsidRPr="00DA527E" w:rsidTr="002B4AF0">
        <w:tc>
          <w:tcPr>
            <w:tcW w:w="2943" w:type="dxa"/>
          </w:tcPr>
          <w:p w:rsidR="002B4AF0" w:rsidRPr="00DA527E" w:rsidRDefault="002B4AF0" w:rsidP="002B4AF0">
            <w:pPr>
              <w:rPr>
                <w:rFonts w:cs="Arial"/>
              </w:rPr>
            </w:pPr>
            <w:r w:rsidRPr="00DA527E">
              <w:rPr>
                <w:rFonts w:cs="Arial"/>
              </w:rPr>
              <w:t>6 May 2014</w:t>
            </w:r>
          </w:p>
        </w:tc>
        <w:tc>
          <w:tcPr>
            <w:tcW w:w="2835" w:type="dxa"/>
          </w:tcPr>
          <w:p w:rsidR="002B4AF0" w:rsidRPr="00DA527E" w:rsidRDefault="002B4AF0" w:rsidP="002B4AF0">
            <w:pPr>
              <w:rPr>
                <w:rFonts w:cs="Arial"/>
              </w:rPr>
            </w:pPr>
            <w:r w:rsidRPr="00DA527E">
              <w:rPr>
                <w:rFonts w:cs="Arial"/>
              </w:rPr>
              <w:t xml:space="preserve">Ballarat </w:t>
            </w:r>
          </w:p>
        </w:tc>
        <w:tc>
          <w:tcPr>
            <w:tcW w:w="3402" w:type="dxa"/>
          </w:tcPr>
          <w:p w:rsidR="002B4AF0" w:rsidRPr="00DA527E" w:rsidRDefault="002B4AF0" w:rsidP="002B4AF0">
            <w:pPr>
              <w:rPr>
                <w:rFonts w:cs="Arial"/>
                <w:b/>
              </w:rPr>
            </w:pPr>
            <w:r w:rsidRPr="00DA527E">
              <w:rPr>
                <w:rFonts w:cs="Arial"/>
              </w:rPr>
              <w:t>13 children, 2 parents</w:t>
            </w:r>
            <w:r w:rsidRPr="00DA527E">
              <w:rPr>
                <w:rFonts w:cs="Arial"/>
                <w:b/>
              </w:rPr>
              <w:t xml:space="preserve"> </w:t>
            </w:r>
          </w:p>
        </w:tc>
      </w:tr>
      <w:tr w:rsidR="002B4AF0" w:rsidRPr="00DA527E" w:rsidTr="002B4AF0">
        <w:tc>
          <w:tcPr>
            <w:tcW w:w="2943" w:type="dxa"/>
          </w:tcPr>
          <w:p w:rsidR="002B4AF0" w:rsidRPr="00DA527E" w:rsidRDefault="002B4AF0" w:rsidP="002B4AF0">
            <w:pPr>
              <w:rPr>
                <w:rFonts w:cs="Arial"/>
              </w:rPr>
            </w:pPr>
            <w:r w:rsidRPr="00DA527E">
              <w:rPr>
                <w:rFonts w:cs="Arial"/>
              </w:rPr>
              <w:t xml:space="preserve">5 August 2014 </w:t>
            </w:r>
          </w:p>
        </w:tc>
        <w:tc>
          <w:tcPr>
            <w:tcW w:w="2835" w:type="dxa"/>
          </w:tcPr>
          <w:p w:rsidR="002B4AF0" w:rsidRPr="00DA527E" w:rsidRDefault="002B4AF0" w:rsidP="002B4AF0">
            <w:pPr>
              <w:rPr>
                <w:rFonts w:cs="Arial"/>
              </w:rPr>
            </w:pPr>
            <w:r w:rsidRPr="00DA527E">
              <w:rPr>
                <w:rFonts w:cs="Arial"/>
              </w:rPr>
              <w:t>Sydney</w:t>
            </w:r>
          </w:p>
        </w:tc>
        <w:tc>
          <w:tcPr>
            <w:tcW w:w="3402" w:type="dxa"/>
          </w:tcPr>
          <w:p w:rsidR="002B4AF0" w:rsidRPr="00DA527E" w:rsidRDefault="002B4AF0" w:rsidP="002B4AF0">
            <w:pPr>
              <w:rPr>
                <w:rFonts w:cs="Arial"/>
              </w:rPr>
            </w:pPr>
            <w:r w:rsidRPr="00DA527E">
              <w:rPr>
                <w:rFonts w:cs="Arial"/>
              </w:rPr>
              <w:t>41 children</w:t>
            </w:r>
          </w:p>
        </w:tc>
      </w:tr>
      <w:tr w:rsidR="002B4AF0" w:rsidRPr="00DA527E" w:rsidTr="002B4AF0">
        <w:tc>
          <w:tcPr>
            <w:tcW w:w="2943" w:type="dxa"/>
          </w:tcPr>
          <w:p w:rsidR="002B4AF0" w:rsidRPr="00DA527E" w:rsidRDefault="002B4AF0" w:rsidP="002B4AF0">
            <w:pPr>
              <w:rPr>
                <w:rFonts w:cs="Arial"/>
              </w:rPr>
            </w:pPr>
            <w:r w:rsidRPr="00DA527E">
              <w:rPr>
                <w:rFonts w:cs="Arial"/>
              </w:rPr>
              <w:t>June-July 2014</w:t>
            </w:r>
          </w:p>
        </w:tc>
        <w:tc>
          <w:tcPr>
            <w:tcW w:w="2835" w:type="dxa"/>
          </w:tcPr>
          <w:p w:rsidR="002B4AF0" w:rsidRPr="00DA527E" w:rsidRDefault="002B4AF0" w:rsidP="002B4AF0">
            <w:pPr>
              <w:rPr>
                <w:rFonts w:cs="Arial"/>
              </w:rPr>
            </w:pPr>
            <w:r w:rsidRPr="00DA527E">
              <w:rPr>
                <w:rFonts w:cs="Arial"/>
              </w:rPr>
              <w:t xml:space="preserve">Phone interviews </w:t>
            </w:r>
          </w:p>
        </w:tc>
        <w:tc>
          <w:tcPr>
            <w:tcW w:w="3402" w:type="dxa"/>
          </w:tcPr>
          <w:p w:rsidR="002B4AF0" w:rsidRPr="00DA527E" w:rsidRDefault="002B4AF0" w:rsidP="002B4AF0">
            <w:pPr>
              <w:rPr>
                <w:rFonts w:cs="Arial"/>
              </w:rPr>
            </w:pPr>
            <w:r w:rsidRPr="00DA527E">
              <w:rPr>
                <w:rFonts w:cs="Arial"/>
              </w:rPr>
              <w:t>15 children, 2 parents</w:t>
            </w:r>
          </w:p>
        </w:tc>
      </w:tr>
    </w:tbl>
    <w:p w:rsidR="002B4AF0" w:rsidRPr="00DA527E" w:rsidRDefault="002B4AF0" w:rsidP="002B4AF0">
      <w:pPr>
        <w:rPr>
          <w:rFonts w:cs="Arial"/>
          <w:highlight w:val="green"/>
        </w:rPr>
      </w:pPr>
    </w:p>
    <w:p w:rsidR="002B4AF0" w:rsidRPr="00C97930" w:rsidRDefault="00C97930" w:rsidP="00C97930">
      <w:pPr>
        <w:rPr>
          <w:b/>
          <w:i/>
          <w:sz w:val="28"/>
          <w:lang w:val="en-US"/>
        </w:rPr>
      </w:pPr>
      <w:bookmarkStart w:id="288" w:name="_Toc402522146"/>
      <w:r>
        <w:rPr>
          <w:b/>
          <w:i/>
          <w:sz w:val="28"/>
          <w:lang w:val="en-US"/>
        </w:rPr>
        <w:lastRenderedPageBreak/>
        <w:t xml:space="preserve">2.6 </w:t>
      </w:r>
      <w:r w:rsidR="002B4AF0" w:rsidRPr="00C97930">
        <w:rPr>
          <w:b/>
          <w:i/>
          <w:sz w:val="28"/>
          <w:lang w:val="en-US"/>
        </w:rPr>
        <w:t>Data Management</w:t>
      </w:r>
      <w:bookmarkEnd w:id="288"/>
    </w:p>
    <w:p w:rsidR="002B4AF0" w:rsidRDefault="002B4AF0" w:rsidP="002B4AF0">
      <w:pPr>
        <w:rPr>
          <w:rFonts w:cs="Arial"/>
        </w:rPr>
      </w:pPr>
      <w:r w:rsidRPr="00DA527E">
        <w:rPr>
          <w:rFonts w:cs="Arial"/>
        </w:rPr>
        <w:t>Data and charts were drawn from various sources.</w:t>
      </w:r>
      <w:r>
        <w:rPr>
          <w:rFonts w:cs="Arial"/>
        </w:rPr>
        <w:t xml:space="preserve"> These include:</w:t>
      </w:r>
    </w:p>
    <w:p w:rsidR="002B4AF0" w:rsidRPr="00797FAB" w:rsidRDefault="002B4AF0" w:rsidP="00275891">
      <w:pPr>
        <w:pStyle w:val="ListParagraph"/>
        <w:numPr>
          <w:ilvl w:val="0"/>
          <w:numId w:val="76"/>
        </w:numPr>
        <w:spacing w:before="0" w:after="0"/>
        <w:contextualSpacing w:val="0"/>
      </w:pPr>
      <w:r w:rsidRPr="00797FAB">
        <w:t>Inquiry questionnaires</w:t>
      </w:r>
    </w:p>
    <w:p w:rsidR="002B4AF0" w:rsidRPr="00797FAB" w:rsidRDefault="002B4AF0" w:rsidP="00275891">
      <w:pPr>
        <w:pStyle w:val="ListParagraph"/>
        <w:numPr>
          <w:ilvl w:val="0"/>
          <w:numId w:val="76"/>
        </w:numPr>
        <w:spacing w:before="0" w:after="0"/>
        <w:contextualSpacing w:val="0"/>
      </w:pPr>
      <w:r w:rsidRPr="00797FAB">
        <w:t xml:space="preserve">Evidence provided pursuant to </w:t>
      </w:r>
      <w:r>
        <w:t xml:space="preserve">the </w:t>
      </w:r>
      <w:r w:rsidRPr="00797FAB">
        <w:t>Notices to Produce</w:t>
      </w:r>
      <w:r>
        <w:t>.</w:t>
      </w:r>
    </w:p>
    <w:p w:rsidR="002B4AF0" w:rsidRPr="00B40E93" w:rsidRDefault="00B40E93" w:rsidP="00B40E93">
      <w:pPr>
        <w:rPr>
          <w:i/>
        </w:rPr>
      </w:pPr>
      <w:r w:rsidRPr="00B40E93">
        <w:rPr>
          <w:i/>
        </w:rPr>
        <w:t xml:space="preserve">(a) </w:t>
      </w:r>
      <w:bookmarkStart w:id="289" w:name="_Toc402522147"/>
      <w:r w:rsidR="002B4AF0" w:rsidRPr="00B40E93">
        <w:rPr>
          <w:i/>
        </w:rPr>
        <w:t>Data from Inquiry questionnaire for children and parents in detention</w:t>
      </w:r>
      <w:bookmarkEnd w:id="289"/>
    </w:p>
    <w:p w:rsidR="002B4AF0" w:rsidRDefault="002B4AF0" w:rsidP="002B4AF0">
      <w:pPr>
        <w:rPr>
          <w:rFonts w:cs="Arial"/>
        </w:rPr>
      </w:pPr>
      <w:r w:rsidRPr="00DA527E">
        <w:rPr>
          <w:rFonts w:cs="Arial"/>
        </w:rPr>
        <w:t xml:space="preserve">The Inquiry used questionnaire forms to record answers </w:t>
      </w:r>
      <w:r>
        <w:rPr>
          <w:rFonts w:cs="Arial"/>
        </w:rPr>
        <w:t>from</w:t>
      </w:r>
      <w:r w:rsidRPr="00DA527E">
        <w:rPr>
          <w:rFonts w:cs="Arial"/>
        </w:rPr>
        <w:t xml:space="preserve"> children </w:t>
      </w:r>
      <w:r>
        <w:rPr>
          <w:rFonts w:cs="Arial"/>
        </w:rPr>
        <w:t xml:space="preserve">and parents </w:t>
      </w:r>
      <w:r w:rsidRPr="00DA527E">
        <w:rPr>
          <w:rFonts w:cs="Arial"/>
        </w:rPr>
        <w:t xml:space="preserve">during their visits to various detention centres. </w:t>
      </w:r>
      <w:r w:rsidRPr="00DA527E">
        <w:rPr>
          <w:rFonts w:cs="Arial"/>
          <w:lang w:val="en-US"/>
        </w:rPr>
        <w:t xml:space="preserve">A copy of the interview questionnaire is provided in Appendix </w:t>
      </w:r>
      <w:r>
        <w:rPr>
          <w:rFonts w:cs="Arial"/>
          <w:lang w:val="en-US"/>
        </w:rPr>
        <w:t>6</w:t>
      </w:r>
      <w:r w:rsidRPr="00DA527E">
        <w:rPr>
          <w:rFonts w:cs="Arial"/>
          <w:lang w:val="en-US"/>
        </w:rPr>
        <w:t xml:space="preserve"> of the report.</w:t>
      </w:r>
      <w:r w:rsidRPr="00DA527E">
        <w:rPr>
          <w:rFonts w:cs="Arial"/>
        </w:rPr>
        <w:t xml:space="preserve"> </w:t>
      </w:r>
    </w:p>
    <w:p w:rsidR="002B4AF0" w:rsidRPr="00DA527E" w:rsidRDefault="002B4AF0" w:rsidP="002B4AF0">
      <w:pPr>
        <w:rPr>
          <w:rFonts w:cs="Arial"/>
        </w:rPr>
      </w:pPr>
      <w:r w:rsidRPr="00DA527E">
        <w:rPr>
          <w:rFonts w:cs="Arial"/>
        </w:rPr>
        <w:t xml:space="preserve">The </w:t>
      </w:r>
      <w:r>
        <w:rPr>
          <w:rFonts w:cs="Arial"/>
        </w:rPr>
        <w:t xml:space="preserve">interview </w:t>
      </w:r>
      <w:r w:rsidRPr="00DA527E">
        <w:rPr>
          <w:rFonts w:cs="Arial"/>
        </w:rPr>
        <w:t>responses were both quantitative and qualitative.</w:t>
      </w:r>
    </w:p>
    <w:p w:rsidR="002B4AF0" w:rsidRPr="00DA527E" w:rsidRDefault="002B4AF0" w:rsidP="002B4AF0">
      <w:pPr>
        <w:rPr>
          <w:rFonts w:cs="Arial"/>
        </w:rPr>
      </w:pPr>
      <w:r w:rsidRPr="00DA527E">
        <w:rPr>
          <w:rFonts w:cs="Arial"/>
        </w:rPr>
        <w:t xml:space="preserve">Quantitative responses were entered into a data entry form using Microsoft Excel. Qualitative answers were counted and categorised according to a programmed codebook. Responses were grouped into the best fit category or an ‘other’ category. These codified responses were entered into the data entry forms. Data was recorded for each possible respondent from an interview. </w:t>
      </w:r>
    </w:p>
    <w:p w:rsidR="002B4AF0" w:rsidRPr="00DA527E" w:rsidRDefault="002B4AF0" w:rsidP="002B4AF0">
      <w:pPr>
        <w:rPr>
          <w:rFonts w:cs="Arial"/>
        </w:rPr>
      </w:pPr>
      <w:r w:rsidRPr="00DA527E">
        <w:rPr>
          <w:rFonts w:cs="Arial"/>
        </w:rPr>
        <w:t>The aggregated data for each specific question was separated into the following cohorts:</w:t>
      </w:r>
    </w:p>
    <w:p w:rsidR="002B4AF0" w:rsidRPr="00DA527E" w:rsidRDefault="002B4AF0" w:rsidP="00275891">
      <w:pPr>
        <w:numPr>
          <w:ilvl w:val="0"/>
          <w:numId w:val="74"/>
        </w:numPr>
        <w:contextualSpacing/>
        <w:rPr>
          <w:rFonts w:cs="Arial"/>
        </w:rPr>
      </w:pPr>
      <w:r w:rsidRPr="00DA527E">
        <w:rPr>
          <w:rFonts w:cs="Arial"/>
        </w:rPr>
        <w:t>All respondents</w:t>
      </w:r>
    </w:p>
    <w:p w:rsidR="002B4AF0" w:rsidRPr="00DA527E" w:rsidRDefault="002B4AF0" w:rsidP="00275891">
      <w:pPr>
        <w:numPr>
          <w:ilvl w:val="0"/>
          <w:numId w:val="74"/>
        </w:numPr>
        <w:contextualSpacing/>
        <w:rPr>
          <w:rFonts w:cs="Arial"/>
        </w:rPr>
      </w:pPr>
      <w:r w:rsidRPr="00DA527E">
        <w:rPr>
          <w:rFonts w:cs="Arial"/>
        </w:rPr>
        <w:t>Parents and their babies (children aged 0-1</w:t>
      </w:r>
      <w:r>
        <w:rPr>
          <w:rFonts w:cs="Arial"/>
        </w:rPr>
        <w:t>;</w:t>
      </w:r>
      <w:r w:rsidRPr="00DA527E">
        <w:rPr>
          <w:rFonts w:cs="Arial"/>
        </w:rPr>
        <w:t xml:space="preserve"> answers provided by parents)</w:t>
      </w:r>
    </w:p>
    <w:p w:rsidR="002B4AF0" w:rsidRPr="00DA527E" w:rsidRDefault="002B4AF0" w:rsidP="00275891">
      <w:pPr>
        <w:numPr>
          <w:ilvl w:val="0"/>
          <w:numId w:val="74"/>
        </w:numPr>
        <w:contextualSpacing/>
        <w:rPr>
          <w:rFonts w:cs="Arial"/>
        </w:rPr>
      </w:pPr>
      <w:r>
        <w:rPr>
          <w:rFonts w:cs="Arial"/>
        </w:rPr>
        <w:t>Pre</w:t>
      </w:r>
      <w:r w:rsidRPr="00DA527E">
        <w:rPr>
          <w:rFonts w:cs="Arial"/>
        </w:rPr>
        <w:t>schoolers (children age</w:t>
      </w:r>
      <w:r>
        <w:rPr>
          <w:rFonts w:cs="Arial"/>
        </w:rPr>
        <w:t xml:space="preserve">d 2-4; </w:t>
      </w:r>
      <w:r w:rsidRPr="00DA527E">
        <w:rPr>
          <w:rFonts w:cs="Arial"/>
        </w:rPr>
        <w:t>answers provided by parents)</w:t>
      </w:r>
    </w:p>
    <w:p w:rsidR="002B4AF0" w:rsidRPr="00DA527E" w:rsidRDefault="002B4AF0" w:rsidP="00275891">
      <w:pPr>
        <w:numPr>
          <w:ilvl w:val="0"/>
          <w:numId w:val="74"/>
        </w:numPr>
        <w:contextualSpacing/>
        <w:rPr>
          <w:rFonts w:cs="Arial"/>
        </w:rPr>
      </w:pPr>
      <w:r w:rsidRPr="00DA527E">
        <w:rPr>
          <w:rFonts w:cs="Arial"/>
        </w:rPr>
        <w:t>Primar</w:t>
      </w:r>
      <w:r>
        <w:rPr>
          <w:rFonts w:cs="Arial"/>
        </w:rPr>
        <w:t xml:space="preserve">y schoolers (children aged 5-12; </w:t>
      </w:r>
      <w:r w:rsidRPr="00DA527E">
        <w:rPr>
          <w:rFonts w:cs="Arial"/>
        </w:rPr>
        <w:t>answers provided by children and parents)</w:t>
      </w:r>
    </w:p>
    <w:p w:rsidR="002B4AF0" w:rsidRPr="00DA527E" w:rsidRDefault="002B4AF0" w:rsidP="00275891">
      <w:pPr>
        <w:numPr>
          <w:ilvl w:val="0"/>
          <w:numId w:val="74"/>
        </w:numPr>
        <w:contextualSpacing/>
        <w:rPr>
          <w:rFonts w:cs="Arial"/>
        </w:rPr>
      </w:pPr>
      <w:r w:rsidRPr="00DA527E">
        <w:rPr>
          <w:rFonts w:cs="Arial"/>
        </w:rPr>
        <w:t>Teenagers including unaccompan</w:t>
      </w:r>
      <w:r>
        <w:rPr>
          <w:rFonts w:cs="Arial"/>
        </w:rPr>
        <w:t xml:space="preserve">ied children (children aged 13-17; </w:t>
      </w:r>
      <w:r w:rsidRPr="00DA527E">
        <w:rPr>
          <w:rFonts w:cs="Arial"/>
        </w:rPr>
        <w:t>answers provided by teenagers)</w:t>
      </w:r>
    </w:p>
    <w:p w:rsidR="002B4AF0" w:rsidRDefault="002B4AF0" w:rsidP="00275891">
      <w:pPr>
        <w:numPr>
          <w:ilvl w:val="0"/>
          <w:numId w:val="74"/>
        </w:numPr>
        <w:contextualSpacing/>
        <w:rPr>
          <w:rFonts w:cs="Arial"/>
        </w:rPr>
      </w:pPr>
      <w:r w:rsidRPr="00287C38">
        <w:rPr>
          <w:rFonts w:cs="Arial"/>
        </w:rPr>
        <w:t>Unaccompanied children (children without a parent or guardian; answers provided by unaccompanied children)</w:t>
      </w:r>
    </w:p>
    <w:p w:rsidR="002B4AF0" w:rsidRDefault="002B4AF0" w:rsidP="002B4AF0">
      <w:pPr>
        <w:contextualSpacing/>
        <w:rPr>
          <w:rFonts w:cs="Arial"/>
        </w:rPr>
      </w:pPr>
    </w:p>
    <w:p w:rsidR="002B4AF0" w:rsidRPr="00DA527E" w:rsidRDefault="002B4AF0" w:rsidP="002B4AF0">
      <w:pPr>
        <w:rPr>
          <w:rFonts w:cs="Arial"/>
        </w:rPr>
      </w:pPr>
      <w:r w:rsidRPr="00287C38">
        <w:rPr>
          <w:rFonts w:cs="Arial"/>
        </w:rPr>
        <w:t>Cohort responses to questions were tabulated and used in the report.</w:t>
      </w:r>
    </w:p>
    <w:p w:rsidR="002B4AF0" w:rsidRPr="00B40E93" w:rsidRDefault="00B40E93" w:rsidP="00B40E93">
      <w:pPr>
        <w:rPr>
          <w:i/>
        </w:rPr>
      </w:pPr>
      <w:bookmarkStart w:id="290" w:name="_Toc402522148"/>
      <w:r>
        <w:rPr>
          <w:i/>
        </w:rPr>
        <w:t xml:space="preserve">(b) </w:t>
      </w:r>
      <w:r w:rsidR="002B4AF0" w:rsidRPr="00B40E93">
        <w:rPr>
          <w:i/>
        </w:rPr>
        <w:t>Data from Inquiry questionnaire for children and parents released from detention</w:t>
      </w:r>
      <w:bookmarkEnd w:id="290"/>
    </w:p>
    <w:p w:rsidR="002B4AF0" w:rsidRDefault="002B4AF0" w:rsidP="002B4AF0">
      <w:pPr>
        <w:rPr>
          <w:rFonts w:cs="Arial"/>
        </w:rPr>
      </w:pPr>
      <w:r w:rsidRPr="00DA527E">
        <w:rPr>
          <w:rFonts w:cs="Arial"/>
        </w:rPr>
        <w:t xml:space="preserve">The Inquiry used questionnaire forms to record answers from children </w:t>
      </w:r>
      <w:r>
        <w:rPr>
          <w:rFonts w:cs="Arial"/>
        </w:rPr>
        <w:t xml:space="preserve">and parents </w:t>
      </w:r>
      <w:r w:rsidRPr="00DA527E">
        <w:rPr>
          <w:rFonts w:cs="Arial"/>
        </w:rPr>
        <w:t xml:space="preserve">released from closed detention. </w:t>
      </w:r>
      <w:r w:rsidRPr="00DA527E">
        <w:rPr>
          <w:rFonts w:cs="Arial"/>
          <w:lang w:val="en-US"/>
        </w:rPr>
        <w:t xml:space="preserve">A copy of the interview questionnaire is provided in Appendix </w:t>
      </w:r>
      <w:r>
        <w:rPr>
          <w:rFonts w:cs="Arial"/>
          <w:lang w:val="en-US"/>
        </w:rPr>
        <w:t>6</w:t>
      </w:r>
      <w:r w:rsidRPr="00DA527E">
        <w:rPr>
          <w:rFonts w:cs="Arial"/>
          <w:lang w:val="en-US"/>
        </w:rPr>
        <w:t xml:space="preserve"> of the report.</w:t>
      </w:r>
      <w:r w:rsidRPr="00DA527E">
        <w:rPr>
          <w:rFonts w:cs="Arial"/>
        </w:rPr>
        <w:t xml:space="preserve"> </w:t>
      </w:r>
    </w:p>
    <w:p w:rsidR="002B4AF0" w:rsidRPr="00DA527E" w:rsidRDefault="002B4AF0" w:rsidP="002B4AF0">
      <w:pPr>
        <w:rPr>
          <w:rFonts w:cs="Arial"/>
        </w:rPr>
      </w:pPr>
      <w:r w:rsidRPr="00DA527E">
        <w:rPr>
          <w:rFonts w:cs="Arial"/>
        </w:rPr>
        <w:t xml:space="preserve">The </w:t>
      </w:r>
      <w:r>
        <w:rPr>
          <w:rFonts w:cs="Arial"/>
        </w:rPr>
        <w:t xml:space="preserve">interview </w:t>
      </w:r>
      <w:r w:rsidRPr="00DA527E">
        <w:rPr>
          <w:rFonts w:cs="Arial"/>
        </w:rPr>
        <w:t>responses were both quantitative and qualitative.</w:t>
      </w:r>
    </w:p>
    <w:p w:rsidR="002B4AF0" w:rsidRPr="00DA527E" w:rsidRDefault="002B4AF0" w:rsidP="002B4AF0">
      <w:pPr>
        <w:rPr>
          <w:rFonts w:cs="Arial"/>
        </w:rPr>
      </w:pPr>
      <w:r w:rsidRPr="00DA527E">
        <w:rPr>
          <w:rFonts w:cs="Arial"/>
        </w:rPr>
        <w:t xml:space="preserve">Quantitative responses were entered into a data entry form using Microsoft Excel. Qualitative answers were counted and categorised according to a programmed codebook. Responses were grouped into the best fit category or an ‘other’ category. These codified responses were entered into the data entry forms. Data was recorded for each possible respondent from an interview. </w:t>
      </w:r>
    </w:p>
    <w:p w:rsidR="002B4AF0" w:rsidRPr="00DA527E" w:rsidRDefault="002B4AF0" w:rsidP="002B4AF0">
      <w:pPr>
        <w:rPr>
          <w:rFonts w:cs="Arial"/>
        </w:rPr>
      </w:pPr>
      <w:r w:rsidRPr="00DA527E">
        <w:rPr>
          <w:rFonts w:cs="Arial"/>
        </w:rPr>
        <w:t xml:space="preserve">Responses to questions were tabulated </w:t>
      </w:r>
      <w:r>
        <w:rPr>
          <w:rFonts w:cs="Arial"/>
        </w:rPr>
        <w:t>and used in</w:t>
      </w:r>
      <w:r w:rsidRPr="00DA527E">
        <w:rPr>
          <w:rFonts w:cs="Arial"/>
        </w:rPr>
        <w:t xml:space="preserve"> the report.</w:t>
      </w:r>
    </w:p>
    <w:p w:rsidR="002B4AF0" w:rsidRPr="00B40E93" w:rsidRDefault="00B40E93" w:rsidP="00B40E93">
      <w:pPr>
        <w:rPr>
          <w:i/>
        </w:rPr>
      </w:pPr>
      <w:bookmarkStart w:id="291" w:name="_Toc402522149"/>
      <w:r>
        <w:rPr>
          <w:i/>
        </w:rPr>
        <w:lastRenderedPageBreak/>
        <w:t xml:space="preserve">(c) </w:t>
      </w:r>
      <w:r w:rsidR="002B4AF0" w:rsidRPr="00B40E93">
        <w:rPr>
          <w:i/>
        </w:rPr>
        <w:t>Data from evidence received pursuant to the Notices to Produce</w:t>
      </w:r>
      <w:bookmarkEnd w:id="291"/>
    </w:p>
    <w:p w:rsidR="002B4AF0" w:rsidRDefault="002B4AF0" w:rsidP="002B4AF0">
      <w:pPr>
        <w:rPr>
          <w:rFonts w:cs="Arial"/>
        </w:rPr>
      </w:pPr>
      <w:r>
        <w:rPr>
          <w:rFonts w:cs="Arial"/>
        </w:rPr>
        <w:t>Data was provided by the Department of Immigration and Border Protection and International Health and Medical Services pursuant to the Notices to Produce. This was incorporated directly into the report.</w:t>
      </w:r>
    </w:p>
    <w:p w:rsidR="002B4AF0" w:rsidRPr="00DA527E" w:rsidRDefault="002B4AF0" w:rsidP="002B4AF0">
      <w:pPr>
        <w:rPr>
          <w:rFonts w:cs="Arial"/>
        </w:rPr>
      </w:pPr>
      <w:r>
        <w:rPr>
          <w:rFonts w:cs="Arial"/>
        </w:rPr>
        <w:t>D</w:t>
      </w:r>
      <w:r w:rsidRPr="00DA527E">
        <w:rPr>
          <w:rFonts w:cs="Arial"/>
        </w:rPr>
        <w:t>ata was</w:t>
      </w:r>
      <w:r>
        <w:rPr>
          <w:rFonts w:cs="Arial"/>
        </w:rPr>
        <w:t xml:space="preserve"> also</w:t>
      </w:r>
      <w:r w:rsidRPr="00DA527E">
        <w:rPr>
          <w:rFonts w:cs="Arial"/>
        </w:rPr>
        <w:t xml:space="preserve"> extracted from documents </w:t>
      </w:r>
      <w:r>
        <w:rPr>
          <w:rFonts w:cs="Arial"/>
        </w:rPr>
        <w:t xml:space="preserve">provided pursuant to the Notices to Produce. This data was collated </w:t>
      </w:r>
      <w:r w:rsidRPr="00DA527E">
        <w:rPr>
          <w:rFonts w:cs="Arial"/>
        </w:rPr>
        <w:t xml:space="preserve">and </w:t>
      </w:r>
      <w:r>
        <w:rPr>
          <w:rFonts w:cs="Arial"/>
        </w:rPr>
        <w:t xml:space="preserve">tabulated as </w:t>
      </w:r>
      <w:r w:rsidRPr="00DA527E">
        <w:rPr>
          <w:rFonts w:cs="Arial"/>
        </w:rPr>
        <w:t xml:space="preserve">charts </w:t>
      </w:r>
      <w:r>
        <w:rPr>
          <w:rFonts w:cs="Arial"/>
        </w:rPr>
        <w:t>in the Inquiry report</w:t>
      </w:r>
      <w:r w:rsidRPr="00DA527E">
        <w:rPr>
          <w:rFonts w:cs="Arial"/>
        </w:rPr>
        <w:t>.</w:t>
      </w:r>
    </w:p>
    <w:p w:rsidR="002B4AF0" w:rsidRPr="003379F9" w:rsidRDefault="002B4AF0" w:rsidP="002B4AF0"/>
    <w:p w:rsidR="002B4AF0" w:rsidRPr="00B40E93" w:rsidRDefault="00B40E93" w:rsidP="00B40E93">
      <w:pPr>
        <w:rPr>
          <w:b/>
          <w:i/>
          <w:sz w:val="28"/>
        </w:rPr>
      </w:pPr>
      <w:bookmarkStart w:id="292" w:name="_Toc402522150"/>
      <w:r>
        <w:rPr>
          <w:b/>
          <w:i/>
          <w:sz w:val="28"/>
        </w:rPr>
        <w:t xml:space="preserve">2.7 </w:t>
      </w:r>
      <w:r w:rsidR="002B4AF0" w:rsidRPr="00B40E93">
        <w:rPr>
          <w:b/>
          <w:i/>
          <w:sz w:val="28"/>
        </w:rPr>
        <w:t>Approach to incorporating evidence</w:t>
      </w:r>
      <w:bookmarkEnd w:id="292"/>
    </w:p>
    <w:p w:rsidR="002B4AF0" w:rsidRPr="00DA527E" w:rsidRDefault="002B4AF0" w:rsidP="002B4AF0">
      <w:pPr>
        <w:rPr>
          <w:rFonts w:cs="Arial"/>
        </w:rPr>
      </w:pPr>
      <w:r w:rsidRPr="00DA527E">
        <w:rPr>
          <w:rFonts w:cs="Arial"/>
        </w:rPr>
        <w:t xml:space="preserve">Australia’s obligations pursuant to the </w:t>
      </w:r>
      <w:r w:rsidRPr="00DA527E">
        <w:rPr>
          <w:rFonts w:cs="Arial"/>
          <w:i/>
        </w:rPr>
        <w:t>Convention on the Rights of the Child</w:t>
      </w:r>
      <w:r w:rsidRPr="00DA527E">
        <w:rPr>
          <w:rFonts w:cs="Arial"/>
        </w:rPr>
        <w:t xml:space="preserve"> are incorporated </w:t>
      </w:r>
      <w:r>
        <w:rPr>
          <w:rFonts w:cs="Arial"/>
        </w:rPr>
        <w:t>throughout</w:t>
      </w:r>
      <w:r w:rsidRPr="00DA527E">
        <w:rPr>
          <w:rFonts w:cs="Arial"/>
        </w:rPr>
        <w:t xml:space="preserve"> the report. </w:t>
      </w:r>
    </w:p>
    <w:p w:rsidR="002B4AF0" w:rsidRPr="00DA527E" w:rsidRDefault="002B4AF0" w:rsidP="002B4AF0">
      <w:pPr>
        <w:rPr>
          <w:rFonts w:cs="Arial"/>
        </w:rPr>
      </w:pPr>
      <w:r w:rsidRPr="00DA527E">
        <w:rPr>
          <w:rFonts w:cs="Arial"/>
        </w:rPr>
        <w:t xml:space="preserve">Frameworks for childhood development and needs at different stages underpin chapters </w:t>
      </w:r>
      <w:r>
        <w:rPr>
          <w:rFonts w:cs="Arial"/>
        </w:rPr>
        <w:t>6</w:t>
      </w:r>
      <w:r w:rsidRPr="00DA527E">
        <w:rPr>
          <w:rFonts w:cs="Arial"/>
        </w:rPr>
        <w:t xml:space="preserve"> to </w:t>
      </w:r>
      <w:r>
        <w:rPr>
          <w:rFonts w:cs="Arial"/>
        </w:rPr>
        <w:t>9</w:t>
      </w:r>
      <w:r w:rsidRPr="00DA527E">
        <w:rPr>
          <w:rFonts w:cs="Arial"/>
        </w:rPr>
        <w:t xml:space="preserve"> of the report. </w:t>
      </w:r>
    </w:p>
    <w:p w:rsidR="002B4AF0" w:rsidRPr="00DA527E" w:rsidRDefault="002B4AF0" w:rsidP="002B4AF0">
      <w:pPr>
        <w:rPr>
          <w:rFonts w:cs="Arial"/>
        </w:rPr>
      </w:pPr>
      <w:r w:rsidRPr="00DA527E">
        <w:rPr>
          <w:rFonts w:cs="Arial"/>
        </w:rPr>
        <w:t xml:space="preserve">The focus of the Inquiry was to capture the voice of children and their parents. Testimonies, quotes, quantitative data and case studies are incorporated into the report using the words of the asylum seeker where possible.     </w:t>
      </w:r>
    </w:p>
    <w:p w:rsidR="002B4AF0" w:rsidRPr="00DA527E" w:rsidRDefault="002B4AF0" w:rsidP="002B4AF0">
      <w:pPr>
        <w:rPr>
          <w:rFonts w:cs="Arial"/>
        </w:rPr>
      </w:pPr>
      <w:r w:rsidRPr="00DA527E">
        <w:rPr>
          <w:rFonts w:cs="Arial"/>
        </w:rPr>
        <w:t>Evidence to the Inquiry was also provided by the Department of Immigration and Border Protection and its contractors, medical professionals, peak bodies, former detention staff and legal academics. Where possible, this evidence was incorporated in the form in which it was received.</w:t>
      </w:r>
    </w:p>
    <w:p w:rsidR="002B4AF0" w:rsidRPr="00DA527E" w:rsidRDefault="002B4AF0" w:rsidP="002B4AF0">
      <w:pPr>
        <w:rPr>
          <w:rFonts w:cs="Arial"/>
          <w:i/>
        </w:rPr>
      </w:pPr>
    </w:p>
    <w:p w:rsidR="002B4AF0" w:rsidRPr="00B40E93" w:rsidRDefault="00B40E93" w:rsidP="00B40E93">
      <w:pPr>
        <w:rPr>
          <w:b/>
          <w:i/>
          <w:sz w:val="28"/>
        </w:rPr>
      </w:pPr>
      <w:bookmarkStart w:id="293" w:name="_Toc402522151"/>
      <w:r>
        <w:rPr>
          <w:b/>
          <w:i/>
          <w:sz w:val="28"/>
        </w:rPr>
        <w:t xml:space="preserve">2.8 </w:t>
      </w:r>
      <w:r w:rsidR="002B4AF0" w:rsidRPr="00B40E93">
        <w:rPr>
          <w:b/>
          <w:i/>
          <w:sz w:val="28"/>
        </w:rPr>
        <w:t>Assessment of probative value</w:t>
      </w:r>
      <w:bookmarkEnd w:id="293"/>
    </w:p>
    <w:p w:rsidR="002B4AF0" w:rsidRPr="00DA527E" w:rsidRDefault="002B4AF0" w:rsidP="002B4AF0">
      <w:pPr>
        <w:rPr>
          <w:rFonts w:cs="Arial"/>
        </w:rPr>
      </w:pPr>
      <w:r w:rsidRPr="00DA527E">
        <w:rPr>
          <w:rFonts w:cs="Arial"/>
        </w:rPr>
        <w:t>While the stories and experiences of children and their parents were not given under oath or affirmation nor subjected to cross-examination, as this is an impact assessment report, the testimonies were crucial to understanding the impact of detention on the health, wellbeing and development of children.</w:t>
      </w:r>
    </w:p>
    <w:p w:rsidR="002B4AF0" w:rsidRDefault="002B4AF0" w:rsidP="002B4AF0">
      <w:pPr>
        <w:rPr>
          <w:rFonts w:cs="Arial"/>
        </w:rPr>
      </w:pPr>
      <w:r w:rsidRPr="00DA527E">
        <w:rPr>
          <w:rFonts w:cs="Arial"/>
        </w:rPr>
        <w:t>Evidence from primary sour</w:t>
      </w:r>
      <w:r>
        <w:rPr>
          <w:rFonts w:cs="Arial"/>
        </w:rPr>
        <w:t xml:space="preserve">ces, for example, from the Department of Immigration and Border Protection, children and </w:t>
      </w:r>
      <w:r w:rsidRPr="00DA527E">
        <w:rPr>
          <w:rFonts w:cs="Arial"/>
        </w:rPr>
        <w:t>parents</w:t>
      </w:r>
      <w:r>
        <w:rPr>
          <w:rFonts w:cs="Arial"/>
        </w:rPr>
        <w:t xml:space="preserve"> in detention</w:t>
      </w:r>
      <w:r w:rsidRPr="00DA527E">
        <w:rPr>
          <w:rFonts w:cs="Arial"/>
        </w:rPr>
        <w:t xml:space="preserve">, professionals working in detention and Inquiry consultants was given </w:t>
      </w:r>
      <w:r>
        <w:rPr>
          <w:rFonts w:cs="Arial"/>
        </w:rPr>
        <w:t xml:space="preserve">considerable weight in this report. </w:t>
      </w:r>
      <w:r w:rsidRPr="00DA527E">
        <w:rPr>
          <w:rFonts w:cs="Arial"/>
        </w:rPr>
        <w:t xml:space="preserve">Secondary source information was used to corroborate Inquiry findings or to frame the stages of childhood development. </w:t>
      </w:r>
    </w:p>
    <w:p w:rsidR="002B4AF0" w:rsidRPr="00DA527E" w:rsidRDefault="002B4AF0" w:rsidP="002B4AF0">
      <w:pPr>
        <w:rPr>
          <w:rFonts w:cs="Arial"/>
        </w:rPr>
      </w:pPr>
    </w:p>
    <w:p w:rsidR="002B4AF0" w:rsidRPr="00B40E93" w:rsidRDefault="00B40E93" w:rsidP="00B40E93">
      <w:pPr>
        <w:rPr>
          <w:b/>
          <w:i/>
          <w:sz w:val="28"/>
        </w:rPr>
      </w:pPr>
      <w:bookmarkStart w:id="294" w:name="_Toc402522152"/>
      <w:r>
        <w:rPr>
          <w:b/>
          <w:i/>
          <w:sz w:val="28"/>
        </w:rPr>
        <w:t xml:space="preserve">2.9 </w:t>
      </w:r>
      <w:r w:rsidR="002B4AF0" w:rsidRPr="00B40E93">
        <w:rPr>
          <w:b/>
          <w:i/>
          <w:sz w:val="28"/>
        </w:rPr>
        <w:t>Selection and use of case studies</w:t>
      </w:r>
      <w:bookmarkEnd w:id="294"/>
    </w:p>
    <w:p w:rsidR="002B4AF0" w:rsidRPr="00DA527E" w:rsidRDefault="002B4AF0" w:rsidP="002B4AF0">
      <w:pPr>
        <w:rPr>
          <w:rFonts w:cs="Arial"/>
        </w:rPr>
      </w:pPr>
      <w:r>
        <w:rPr>
          <w:rFonts w:cs="Arial"/>
        </w:rPr>
        <w:t xml:space="preserve">The case studies in the report are based on Department of Immigration Border Protection case files, health files, submissions and interviews conducted by Inquiry staff from the Commission. </w:t>
      </w:r>
    </w:p>
    <w:p w:rsidR="002B4AF0" w:rsidRDefault="002B4AF0" w:rsidP="002B4AF0">
      <w:pPr>
        <w:rPr>
          <w:rFonts w:cs="Arial"/>
        </w:rPr>
      </w:pPr>
      <w:r w:rsidRPr="00DA527E">
        <w:rPr>
          <w:rFonts w:cs="Arial"/>
        </w:rPr>
        <w:lastRenderedPageBreak/>
        <w:t>The Commission acknowledges that these case studies do not represent the experience of all children in detention. Nevertheless, the case studies do illustrate the impact of detention on the health, wellbeing and development of the children they describe.</w:t>
      </w:r>
    </w:p>
    <w:p w:rsidR="002B4AF0" w:rsidRPr="00DA527E" w:rsidRDefault="002B4AF0" w:rsidP="002B4AF0">
      <w:pPr>
        <w:rPr>
          <w:rFonts w:cs="Arial"/>
        </w:rPr>
      </w:pPr>
    </w:p>
    <w:p w:rsidR="002B4AF0" w:rsidRPr="00B40E93" w:rsidRDefault="00B40E93" w:rsidP="00B40E93">
      <w:pPr>
        <w:rPr>
          <w:b/>
          <w:i/>
          <w:sz w:val="28"/>
        </w:rPr>
      </w:pPr>
      <w:bookmarkStart w:id="295" w:name="_Toc402522153"/>
      <w:r>
        <w:rPr>
          <w:b/>
          <w:i/>
          <w:sz w:val="28"/>
        </w:rPr>
        <w:t xml:space="preserve">2.10 </w:t>
      </w:r>
      <w:r w:rsidR="002B4AF0" w:rsidRPr="00B40E93">
        <w:rPr>
          <w:b/>
          <w:i/>
          <w:sz w:val="28"/>
        </w:rPr>
        <w:t>Context for analysis of the evidence</w:t>
      </w:r>
      <w:bookmarkEnd w:id="295"/>
    </w:p>
    <w:p w:rsidR="002B4AF0" w:rsidRPr="00DA527E" w:rsidRDefault="002B4AF0" w:rsidP="002B4AF0">
      <w:pPr>
        <w:rPr>
          <w:rFonts w:cs="Arial"/>
        </w:rPr>
      </w:pPr>
      <w:r w:rsidRPr="00DA527E">
        <w:rPr>
          <w:rFonts w:cs="Arial"/>
        </w:rPr>
        <w:t xml:space="preserve">The </w:t>
      </w:r>
      <w:r w:rsidRPr="00DA527E">
        <w:rPr>
          <w:rFonts w:cs="Arial"/>
          <w:i/>
        </w:rPr>
        <w:t xml:space="preserve">Convention on the Rights of the Child </w:t>
      </w:r>
      <w:r w:rsidRPr="00DA527E">
        <w:rPr>
          <w:rFonts w:cs="Arial"/>
        </w:rPr>
        <w:t xml:space="preserve">provided the framework for assessing the laws, policies and practices regarding the detention of children, and the </w:t>
      </w:r>
      <w:r>
        <w:rPr>
          <w:rFonts w:cs="Arial"/>
        </w:rPr>
        <w:t>framework</w:t>
      </w:r>
      <w:r w:rsidRPr="00DA527E">
        <w:rPr>
          <w:rFonts w:cs="Arial"/>
        </w:rPr>
        <w:t xml:space="preserve"> for </w:t>
      </w:r>
      <w:r>
        <w:rPr>
          <w:rFonts w:cs="Arial"/>
        </w:rPr>
        <w:t xml:space="preserve">the findings in relation to </w:t>
      </w:r>
      <w:r w:rsidRPr="00DA527E">
        <w:rPr>
          <w:rFonts w:cs="Arial"/>
        </w:rPr>
        <w:t xml:space="preserve">the impact of detention on children. </w:t>
      </w:r>
    </w:p>
    <w:p w:rsidR="002B4AF0" w:rsidRDefault="002B4AF0" w:rsidP="002B4AF0">
      <w:pPr>
        <w:rPr>
          <w:rFonts w:cs="Arial"/>
        </w:rPr>
      </w:pPr>
      <w:r w:rsidRPr="00DA527E">
        <w:rPr>
          <w:rFonts w:cs="Arial"/>
        </w:rPr>
        <w:t>Where improvements to conditions have been made during the period of the Inquiry, th</w:t>
      </w:r>
      <w:r>
        <w:rPr>
          <w:rFonts w:cs="Arial"/>
        </w:rPr>
        <w:t>ese</w:t>
      </w:r>
      <w:r w:rsidRPr="00DA527E">
        <w:rPr>
          <w:rFonts w:cs="Arial"/>
        </w:rPr>
        <w:t xml:space="preserve"> ha</w:t>
      </w:r>
      <w:r>
        <w:rPr>
          <w:rFonts w:cs="Arial"/>
        </w:rPr>
        <w:t>ve</w:t>
      </w:r>
      <w:r w:rsidRPr="00DA527E">
        <w:rPr>
          <w:rFonts w:cs="Arial"/>
        </w:rPr>
        <w:t xml:space="preserve"> been acknowledged in the </w:t>
      </w:r>
      <w:r>
        <w:rPr>
          <w:rFonts w:cs="Arial"/>
        </w:rPr>
        <w:t>r</w:t>
      </w:r>
      <w:r w:rsidRPr="00DA527E">
        <w:rPr>
          <w:rFonts w:cs="Arial"/>
        </w:rPr>
        <w:t xml:space="preserve">eport.  </w:t>
      </w:r>
    </w:p>
    <w:p w:rsidR="002B4AF0" w:rsidRPr="00DA527E" w:rsidRDefault="002B4AF0" w:rsidP="002B4AF0">
      <w:pPr>
        <w:rPr>
          <w:rFonts w:cs="Arial"/>
        </w:rPr>
      </w:pPr>
    </w:p>
    <w:p w:rsidR="002B4AF0" w:rsidRPr="00B40E93" w:rsidRDefault="00B40E93" w:rsidP="00B40E93">
      <w:pPr>
        <w:rPr>
          <w:b/>
          <w:i/>
          <w:sz w:val="28"/>
        </w:rPr>
      </w:pPr>
      <w:bookmarkStart w:id="296" w:name="_Toc402522154"/>
      <w:r>
        <w:rPr>
          <w:b/>
          <w:i/>
          <w:sz w:val="28"/>
        </w:rPr>
        <w:t xml:space="preserve">2.11 </w:t>
      </w:r>
      <w:r w:rsidR="002B4AF0" w:rsidRPr="00B40E93">
        <w:rPr>
          <w:b/>
          <w:i/>
          <w:sz w:val="28"/>
        </w:rPr>
        <w:t>Confidentiality</w:t>
      </w:r>
      <w:bookmarkEnd w:id="296"/>
    </w:p>
    <w:p w:rsidR="002B4AF0" w:rsidRPr="00DA527E" w:rsidRDefault="002B4AF0" w:rsidP="002B4AF0">
      <w:pPr>
        <w:rPr>
          <w:rFonts w:cs="Arial"/>
        </w:rPr>
      </w:pPr>
      <w:r w:rsidRPr="00DA527E">
        <w:rPr>
          <w:rFonts w:cs="Arial"/>
        </w:rPr>
        <w:t xml:space="preserve">On 3 April 2014, the President of the Commission issued confidentiality directions to preserve the anonymity of asylum seekers and other certain individuals who provide information to Commission staff or those acting on behalf of the Commission in relation to the Inquiry. </w:t>
      </w:r>
    </w:p>
    <w:p w:rsidR="002B4AF0" w:rsidRPr="00DA527E" w:rsidRDefault="002B4AF0" w:rsidP="002B4AF0">
      <w:pPr>
        <w:rPr>
          <w:rFonts w:cs="Arial"/>
        </w:rPr>
      </w:pPr>
      <w:r w:rsidRPr="00DA527E">
        <w:rPr>
          <w:rFonts w:cs="Arial"/>
        </w:rPr>
        <w:t xml:space="preserve">The President made these directions to protect the privacy, security of employment and human rights of those persons.  </w:t>
      </w:r>
    </w:p>
    <w:p w:rsidR="002B4AF0" w:rsidRPr="00DA527E" w:rsidRDefault="002B4AF0" w:rsidP="002B4AF0">
      <w:pPr>
        <w:rPr>
          <w:rFonts w:cs="Arial"/>
        </w:rPr>
      </w:pPr>
      <w:r w:rsidRPr="00DA527E">
        <w:rPr>
          <w:rFonts w:cs="Arial"/>
        </w:rPr>
        <w:t>The President made a further direction that in order to prevent an unreasonable disclosure of the personal affairs of persons, evidence that identifies (or could identify) any individual should not be published.</w:t>
      </w:r>
    </w:p>
    <w:p w:rsidR="002B4AF0" w:rsidRPr="00DA527E" w:rsidRDefault="002B4AF0" w:rsidP="002B4AF0">
      <w:pPr>
        <w:rPr>
          <w:rFonts w:cs="Arial"/>
        </w:rPr>
      </w:pPr>
      <w:r w:rsidRPr="00DA527E">
        <w:rPr>
          <w:rFonts w:cs="Arial"/>
        </w:rPr>
        <w:t xml:space="preserve"> </w:t>
      </w:r>
    </w:p>
    <w:p w:rsidR="002B4AF0" w:rsidRDefault="002B4AF0" w:rsidP="002B4AF0">
      <w:pPr>
        <w:spacing w:before="0" w:after="0"/>
        <w:rPr>
          <w:b/>
          <w:bCs/>
          <w:sz w:val="28"/>
          <w:szCs w:val="28"/>
        </w:rPr>
      </w:pPr>
      <w:r>
        <w:br w:type="page"/>
      </w:r>
    </w:p>
    <w:p w:rsidR="002B4AF0" w:rsidRPr="00A41775" w:rsidRDefault="002B4AF0" w:rsidP="009F4612">
      <w:pPr>
        <w:pStyle w:val="Heading1"/>
        <w:numPr>
          <w:ilvl w:val="0"/>
          <w:numId w:val="100"/>
        </w:numPr>
        <w:ind w:hanging="720"/>
        <w:rPr>
          <w:sz w:val="32"/>
        </w:rPr>
      </w:pPr>
      <w:bookmarkStart w:id="297" w:name="_Toc402522155"/>
      <w:bookmarkStart w:id="298" w:name="_Toc403999527"/>
      <w:r w:rsidRPr="00A41775">
        <w:rPr>
          <w:sz w:val="32"/>
        </w:rPr>
        <w:lastRenderedPageBreak/>
        <w:t>Appendix 3 – List of public submissions</w:t>
      </w:r>
      <w:bookmarkEnd w:id="297"/>
      <w:bookmarkEnd w:id="298"/>
    </w:p>
    <w:p w:rsidR="002B4AF0" w:rsidRPr="004C0BE8" w:rsidRDefault="002B4AF0" w:rsidP="002B4AF0">
      <w:pPr>
        <w:rPr>
          <w:rFonts w:cs="Arial"/>
          <w:lang w:val="en-US"/>
        </w:rPr>
      </w:pPr>
      <w:r w:rsidRPr="004C0BE8">
        <w:rPr>
          <w:rFonts w:cs="Arial"/>
          <w:lang w:val="en-US"/>
        </w:rPr>
        <w:t>A total of 239 submissions were received</w:t>
      </w:r>
      <w:r>
        <w:rPr>
          <w:rFonts w:cs="Arial"/>
          <w:lang w:val="en-US"/>
        </w:rPr>
        <w:t xml:space="preserve"> by the Inquiry</w:t>
      </w:r>
      <w:r w:rsidRPr="004C0BE8">
        <w:rPr>
          <w:rFonts w:cs="Arial"/>
          <w:lang w:val="en-US"/>
        </w:rPr>
        <w:t>.  Of these:</w:t>
      </w:r>
    </w:p>
    <w:p w:rsidR="002B4AF0" w:rsidRPr="004C0BE8" w:rsidRDefault="002B4AF0" w:rsidP="00275891">
      <w:pPr>
        <w:pStyle w:val="ListParagraph"/>
        <w:numPr>
          <w:ilvl w:val="0"/>
          <w:numId w:val="61"/>
        </w:numPr>
        <w:spacing w:before="0" w:after="0"/>
        <w:contextualSpacing w:val="0"/>
        <w:rPr>
          <w:lang w:val="en-US"/>
        </w:rPr>
      </w:pPr>
      <w:r w:rsidRPr="004C0BE8">
        <w:rPr>
          <w:lang w:val="en-US"/>
        </w:rPr>
        <w:t>105 were public</w:t>
      </w:r>
      <w:r>
        <w:rPr>
          <w:lang w:val="en-US"/>
        </w:rPr>
        <w:t xml:space="preserve"> submissions</w:t>
      </w:r>
      <w:r w:rsidRPr="004C0BE8">
        <w:rPr>
          <w:lang w:val="en-US"/>
        </w:rPr>
        <w:t>;</w:t>
      </w:r>
    </w:p>
    <w:p w:rsidR="002B4AF0" w:rsidRPr="004C0BE8" w:rsidRDefault="002B4AF0" w:rsidP="00275891">
      <w:pPr>
        <w:pStyle w:val="ListParagraph"/>
        <w:numPr>
          <w:ilvl w:val="0"/>
          <w:numId w:val="61"/>
        </w:numPr>
        <w:spacing w:before="0" w:after="0"/>
        <w:contextualSpacing w:val="0"/>
        <w:rPr>
          <w:lang w:val="en-US"/>
        </w:rPr>
      </w:pPr>
      <w:r w:rsidRPr="004C0BE8">
        <w:rPr>
          <w:lang w:val="en-US"/>
        </w:rPr>
        <w:t xml:space="preserve">69 </w:t>
      </w:r>
      <w:r>
        <w:rPr>
          <w:lang w:val="en-US"/>
        </w:rPr>
        <w:t>were public submissions with name withheld;</w:t>
      </w:r>
      <w:r w:rsidRPr="004C0BE8">
        <w:rPr>
          <w:lang w:val="en-US"/>
        </w:rPr>
        <w:t xml:space="preserve"> and</w:t>
      </w:r>
    </w:p>
    <w:p w:rsidR="002B4AF0" w:rsidRDefault="002B4AF0" w:rsidP="00275891">
      <w:pPr>
        <w:pStyle w:val="ListParagraph"/>
        <w:numPr>
          <w:ilvl w:val="0"/>
          <w:numId w:val="61"/>
        </w:numPr>
        <w:spacing w:before="0" w:after="0"/>
        <w:contextualSpacing w:val="0"/>
        <w:rPr>
          <w:lang w:val="en-US"/>
        </w:rPr>
      </w:pPr>
      <w:r w:rsidRPr="004C0BE8">
        <w:rPr>
          <w:lang w:val="en-US"/>
        </w:rPr>
        <w:t>65 were confidential</w:t>
      </w:r>
      <w:r>
        <w:rPr>
          <w:lang w:val="en-US"/>
        </w:rPr>
        <w:t xml:space="preserve"> and were not published</w:t>
      </w:r>
      <w:r w:rsidRPr="004C0BE8">
        <w:rPr>
          <w:lang w:val="en-US"/>
        </w:rPr>
        <w:t>.</w:t>
      </w:r>
    </w:p>
    <w:p w:rsidR="002B4AF0" w:rsidRDefault="002B4AF0" w:rsidP="002B4AF0">
      <w:pPr>
        <w:spacing w:before="0" w:after="0"/>
        <w:rPr>
          <w:rFonts w:eastAsiaTheme="minorEastAsia" w:cs="Arial"/>
          <w:lang w:eastAsia="en-US"/>
        </w:rPr>
      </w:pPr>
    </w:p>
    <w:p w:rsidR="002B4AF0" w:rsidRDefault="002B4AF0" w:rsidP="002B4AF0">
      <w:pPr>
        <w:spacing w:before="0" w:after="0"/>
        <w:rPr>
          <w:rFonts w:eastAsiaTheme="minorEastAsia" w:cs="Arial"/>
          <w:lang w:eastAsia="en-US"/>
        </w:rPr>
      </w:pPr>
      <w:r>
        <w:rPr>
          <w:rFonts w:eastAsiaTheme="minorEastAsia" w:cs="Arial"/>
          <w:lang w:eastAsia="en-US"/>
        </w:rPr>
        <w:t>The following are all public submissions received by the Inquiry. These submissions have been made available on the Commission website.</w:t>
      </w:r>
    </w:p>
    <w:p w:rsidR="002B4AF0" w:rsidRDefault="002B4AF0" w:rsidP="002B4AF0">
      <w:pPr>
        <w:spacing w:before="0" w:after="0"/>
        <w:rPr>
          <w:rFonts w:eastAsiaTheme="minorEastAsia" w:cs="Arial"/>
          <w:lang w:eastAsia="en-US"/>
        </w:rPr>
      </w:pPr>
    </w:p>
    <w:tbl>
      <w:tblPr>
        <w:tblStyle w:val="TableGrid"/>
        <w:tblW w:w="8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2"/>
        <w:gridCol w:w="1577"/>
      </w:tblGrid>
      <w:tr w:rsidR="002B4AF0" w:rsidRPr="00367B64" w:rsidTr="002B4AF0">
        <w:trPr>
          <w:trHeight w:val="454"/>
        </w:trPr>
        <w:tc>
          <w:tcPr>
            <w:tcW w:w="67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2B4AF0" w:rsidRPr="00367B64" w:rsidRDefault="002B4AF0" w:rsidP="002B4AF0">
            <w:pPr>
              <w:spacing w:before="0" w:after="0"/>
              <w:jc w:val="center"/>
              <w:rPr>
                <w:rFonts w:eastAsiaTheme="minorEastAsia" w:cs="Arial"/>
                <w:b/>
                <w:lang w:eastAsia="en-US"/>
              </w:rPr>
            </w:pPr>
            <w:r w:rsidRPr="00367B64">
              <w:rPr>
                <w:rFonts w:eastAsiaTheme="minorEastAsia" w:cs="Arial"/>
                <w:b/>
                <w:lang w:eastAsia="en-US"/>
              </w:rPr>
              <w:t>Submission</w:t>
            </w:r>
          </w:p>
        </w:tc>
        <w:tc>
          <w:tcPr>
            <w:tcW w:w="157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2B4AF0" w:rsidRPr="00367B64" w:rsidRDefault="002B4AF0" w:rsidP="002B4AF0">
            <w:pPr>
              <w:spacing w:before="0" w:after="0"/>
              <w:jc w:val="center"/>
              <w:rPr>
                <w:rFonts w:eastAsiaTheme="minorEastAsia" w:cs="Arial"/>
                <w:b/>
                <w:lang w:eastAsia="en-US"/>
              </w:rPr>
            </w:pPr>
            <w:r w:rsidRPr="00367B64">
              <w:rPr>
                <w:rFonts w:eastAsiaTheme="minorEastAsia" w:cs="Arial"/>
                <w:b/>
                <w:lang w:eastAsia="en-US"/>
              </w:rPr>
              <w:t>Submission No.</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11 year old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64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12 year old detained in Nauru OPC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142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15 year old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148</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15 year old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193</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16 year old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91</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17 year old asylum seeker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17 year old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97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Adult detained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234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Adult detained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237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Adult living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72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Amnesty International</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Association for Services to Torture and Trauma Survivors</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165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Association for the Wellbeing of Children in Healthcare</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188</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lastRenderedPageBreak/>
              <w:t xml:space="preserve">Asylum Seeker (Same author as </w:t>
            </w:r>
            <w:r>
              <w:rPr>
                <w:rFonts w:cs="Arial"/>
              </w:rPr>
              <w:t>Sub</w:t>
            </w:r>
            <w:r w:rsidRPr="007156F7">
              <w:rPr>
                <w:rFonts w:cs="Arial"/>
              </w:rPr>
              <w:t xml:space="preserve"> 21A and </w:t>
            </w:r>
            <w:r>
              <w:rPr>
                <w:rFonts w:cs="Arial"/>
              </w:rPr>
              <w:t>21</w:t>
            </w:r>
            <w:r w:rsidRPr="007156F7">
              <w:rPr>
                <w:rFonts w:cs="Arial"/>
              </w:rPr>
              <w:t>B)</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Asylum Seeker Resource Centre</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104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Children’s Commissioners and Guardians</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204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Anthropological Society</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85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Australian Association of Social Workers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90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Catholic Bishops Conference</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College of Children and Young People’s Nurses</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187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College of Nursing and Maternal, Child and Family Health Nurses Australia</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136</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Churches Refugee Taskforce</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189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Education Union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49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Australian Federation of Graduate Women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229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Healthcare and Hospitals Association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47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Medical Students’ Association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166</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Australian Psychological Society</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208</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Baptist Care Australia</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57</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Barnardos Australia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160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Boevink, Karen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16</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Boy currently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215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lastRenderedPageBreak/>
              <w:t xml:space="preserve">Briskman, Linda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205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Castan Centre for Human Rights Law</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32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Catholic Social Services Australia</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126</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Centre for Human Rights Education, Curtin University</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200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Wise</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228</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59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60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61</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62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63</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96</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Child detained in Nauru OPC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98</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132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 xml:space="preserve">Child detained in Nauru OPC </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144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149</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150</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151</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lastRenderedPageBreak/>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191</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192</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194</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195</w:t>
            </w:r>
          </w:p>
        </w:tc>
      </w:tr>
      <w:tr w:rsidR="002B4AF0" w:rsidRPr="007156F7"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rPr>
                <w:rFonts w:cs="Arial"/>
              </w:rPr>
            </w:pPr>
            <w:r w:rsidRPr="007156F7">
              <w:rPr>
                <w:rFonts w:cs="Arial"/>
              </w:rPr>
              <w:t>Child protection and support worker in Nauru</w:t>
            </w:r>
          </w:p>
        </w:tc>
        <w:tc>
          <w:tcPr>
            <w:tcW w:w="1577" w:type="dxa"/>
            <w:tcBorders>
              <w:top w:val="single" w:sz="4" w:space="0" w:color="auto"/>
              <w:left w:val="single" w:sz="4" w:space="0" w:color="auto"/>
              <w:bottom w:val="single" w:sz="4" w:space="0" w:color="auto"/>
              <w:right w:val="single" w:sz="4" w:space="0" w:color="auto"/>
            </w:tcBorders>
          </w:tcPr>
          <w:p w:rsidR="002B4AF0" w:rsidRPr="007156F7" w:rsidRDefault="002B4AF0" w:rsidP="002B4AF0">
            <w:pPr>
              <w:jc w:val="right"/>
              <w:rPr>
                <w:rFonts w:cs="Arial"/>
              </w:rPr>
            </w:pPr>
            <w:r w:rsidRPr="007156F7">
              <w:rPr>
                <w:rFonts w:cs="Arial"/>
              </w:rPr>
              <w:t>134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Child who lived in immigration detention previously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Child who lived in immigration detention previously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ChilOut</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Children’s Hospital at Westmead Refugee Clinic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Christmas Island and Darwin Volunteer 2010</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114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Cheema, Zainib</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58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Coffey, Guy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Cole, Catherine</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118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Commissioner for Children and Young People WA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65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Connor, Madeleine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Creative arts therapist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Crock, Mary</w:t>
            </w:r>
            <w:r>
              <w:rPr>
                <w:rFonts w:cs="Arial"/>
              </w:rPr>
              <w:t xml:space="preserve"> (Prof)</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Darwin Asylum Seeker Support and Advocacy Network</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Dempsey, Yvette</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Department of Immigration and Border Protection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Due, Clemence </w:t>
            </w:r>
            <w:r>
              <w:rPr>
                <w:rFonts w:cs="Arial"/>
              </w:rPr>
              <w:t>(</w:t>
            </w:r>
            <w:r w:rsidRPr="00367B64">
              <w:rPr>
                <w:rFonts w:cs="Arial"/>
              </w:rPr>
              <w:t>Dr</w:t>
            </w:r>
            <w:r>
              <w:rPr>
                <w:rFonts w:cs="Arial"/>
              </w:rPr>
              <w:t>)</w:t>
            </w:r>
            <w:r w:rsidRPr="00367B64">
              <w:rPr>
                <w:rFonts w:cs="Arial"/>
              </w:rPr>
              <w:t xml:space="preserve">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101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Early Childhood Australia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Employees of Save the Children Australia in Nauru</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ESL Education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Ethnic Communities’ Council of Victoria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52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Father detained with baby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Father detained with children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Father detained with children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Federation of Ethnic Communities’ Councils of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154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Former child in immigration detention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34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Former professional working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Former professional working in immigration detention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Former professional working in Nauru OPC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67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Forum of Australian Services for Survivors of Torture and Trauma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Fourer, Margarita and McConaghy, Ric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Gage, Scott</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138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Glossop</w:t>
            </w:r>
            <w:r>
              <w:rPr>
                <w:rFonts w:cs="Arial"/>
              </w:rPr>
              <w:t>,</w:t>
            </w:r>
            <w:r w:rsidRPr="00367B64">
              <w:rPr>
                <w:rFonts w:cs="Arial"/>
              </w:rPr>
              <w:t xml:space="preserve"> Patricia and Mollison, Martha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Goddard, Chris</w:t>
            </w:r>
            <w:r>
              <w:rPr>
                <w:rFonts w:cs="Arial"/>
              </w:rPr>
              <w:t xml:space="preserve"> (Prof)</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201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Good Beginnings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Goodstart Early Learning</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117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Gouldthorpe, Leonor</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Griffin, SJ</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Hamonet, Nicholas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131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Health Professional</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Humanitarian Research Partners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Human Rights Committee of Law Society of NSW</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Human Rights Council of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116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Hughes, Stephen Thomas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Hush, Julia </w:t>
            </w:r>
            <w:r>
              <w:rPr>
                <w:rFonts w:cs="Arial"/>
              </w:rPr>
              <w:t>(</w:t>
            </w:r>
            <w:r w:rsidRPr="00367B64">
              <w:rPr>
                <w:rFonts w:cs="Arial"/>
              </w:rPr>
              <w:t>Dr</w:t>
            </w:r>
            <w:r>
              <w:rPr>
                <w:rFonts w:cs="Arial"/>
              </w:rPr>
              <w:t>)</w:t>
            </w:r>
            <w:r w:rsidRPr="00367B64">
              <w:rPr>
                <w:rFonts w:cs="Arial"/>
              </w:rPr>
              <w:t xml:space="preserve">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137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Immigrant to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International Detention Coalition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Jago, Jeff</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54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Jesuit Social Services, Wesley Mission, CatholicCare Melbourne, MacKillop Family Services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Keay, Lindsay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Kingsley, Martin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Kennedy, Kathryn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Kensley, Samantha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66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Kettle, Daniel</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135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Kommonground Inc, Pledger, Jenna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Kotzman, Anne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Law Council of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Life Without Barriers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Lynch, Lesley</w:t>
            </w:r>
            <w:r>
              <w:rPr>
                <w:rFonts w:cs="Arial"/>
              </w:rPr>
              <w:t xml:space="preserve"> (Dr)</w:t>
            </w:r>
            <w:r w:rsidRPr="00367B64">
              <w:rPr>
                <w:rFonts w:cs="Arial"/>
              </w:rPr>
              <w:t>, NSW Council for Civil Liberties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139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Macpherson, Ashley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Maguire, Amy</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McGifford, Russell</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Medical student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Micallef, Natalie</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Mother with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Mother detained with child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Mother detained with son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Murphy, Robyn Lynette</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Nanda, Varun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National Association for Prevention of Child Abuse and Neglect</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153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Occupational Justice Special Interest Group</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74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Parent detained with child on Christmas Island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Parker, Erica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Perkins, Di</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Person detained on Christmas Island</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225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Plan International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158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Professional working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84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Professional working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209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Professional working in immigration detention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Primary teacher in Nauru</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Psychologists for Humane Asylum Seeker Treatment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119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Queensland Law Society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206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Quonoey, Sheila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39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Ransome, Glen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Refugee Action Network</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186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Refugee Advice and Casework Service</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Refugee Council of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Rezaee, Besmellah and Brizar, Marina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177</w:t>
            </w:r>
          </w:p>
        </w:tc>
      </w:tr>
      <w:tr w:rsidR="002B4AF0" w:rsidRPr="007156F7" w:rsidTr="002B4A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6792" w:type="dxa"/>
          </w:tcPr>
          <w:p w:rsidR="002B4AF0" w:rsidRPr="007156F7" w:rsidRDefault="002B4AF0" w:rsidP="002B4AF0">
            <w:pPr>
              <w:rPr>
                <w:rFonts w:cs="Arial"/>
              </w:rPr>
            </w:pPr>
            <w:r>
              <w:rPr>
                <w:rFonts w:cs="Arial"/>
              </w:rPr>
              <w:t>Rice AM, Adele</w:t>
            </w:r>
          </w:p>
        </w:tc>
        <w:tc>
          <w:tcPr>
            <w:tcW w:w="1577" w:type="dxa"/>
          </w:tcPr>
          <w:p w:rsidR="002B4AF0" w:rsidRPr="007156F7" w:rsidRDefault="002B4AF0" w:rsidP="002B4AF0">
            <w:pPr>
              <w:jc w:val="right"/>
              <w:rPr>
                <w:rFonts w:cs="Arial"/>
              </w:rPr>
            </w:pPr>
            <w:r w:rsidRPr="007156F7">
              <w:rPr>
                <w:rFonts w:cs="Arial"/>
              </w:rPr>
              <w:t>56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Royal Australasian College of Physicians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103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Royal Australian and New Zealand College of Psychiatrists</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Royal Children’s Hospital</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162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Sainsbury, Peter</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Saul, Ben</w:t>
            </w:r>
            <w:r>
              <w:rPr>
                <w:rFonts w:cs="Arial"/>
              </w:rPr>
              <w:t xml:space="preserve"> (Prof)</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33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Save the Children Australia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School teacher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71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Secondary school teacher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100</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Short, Jacki</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53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Social Service Provider</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St Vincent de Paul National Council</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152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Sweet, Melissa, Croakey Blog</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121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Teacher at ESL school for new arrivals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Teacher in Nauru</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156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Terry, John William</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41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lastRenderedPageBreak/>
              <w:t xml:space="preserve">Tobin, John </w:t>
            </w:r>
            <w:r>
              <w:rPr>
                <w:rFonts w:cs="Arial"/>
              </w:rPr>
              <w:t xml:space="preserve"> (Prof)</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238</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Uniting Justice Australia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212</w:t>
            </w:r>
          </w:p>
        </w:tc>
      </w:tr>
      <w:tr w:rsidR="002B4AF0" w:rsidRPr="007156F7" w:rsidTr="002B4A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6792" w:type="dxa"/>
          </w:tcPr>
          <w:p w:rsidR="002B4AF0" w:rsidRPr="007156F7" w:rsidRDefault="002B4AF0" w:rsidP="002B4AF0">
            <w:pPr>
              <w:rPr>
                <w:rFonts w:cs="Arial"/>
              </w:rPr>
            </w:pPr>
            <w:r w:rsidRPr="007156F7">
              <w:rPr>
                <w:rFonts w:cs="Arial"/>
              </w:rPr>
              <w:t xml:space="preserve">Unaccompanied child asylum seeker </w:t>
            </w:r>
          </w:p>
        </w:tc>
        <w:tc>
          <w:tcPr>
            <w:tcW w:w="1577" w:type="dxa"/>
          </w:tcPr>
          <w:p w:rsidR="002B4AF0" w:rsidRPr="007156F7" w:rsidRDefault="002B4AF0" w:rsidP="002B4AF0">
            <w:pPr>
              <w:jc w:val="right"/>
              <w:rPr>
                <w:rFonts w:cs="Arial"/>
              </w:rPr>
            </w:pPr>
            <w:r w:rsidRPr="007156F7">
              <w:rPr>
                <w:rFonts w:cs="Arial"/>
              </w:rPr>
              <w:t>21</w:t>
            </w:r>
            <w:r>
              <w:rPr>
                <w:rFonts w:cs="Arial"/>
              </w:rPr>
              <w:t>(</w:t>
            </w:r>
            <w:r w:rsidRPr="007156F7">
              <w:rPr>
                <w:rFonts w:cs="Arial"/>
              </w:rPr>
              <w:t>A</w:t>
            </w:r>
            <w:r>
              <w:rPr>
                <w:rFonts w:cs="Arial"/>
              </w:rPr>
              <w:t>)</w:t>
            </w:r>
          </w:p>
        </w:tc>
      </w:tr>
      <w:tr w:rsidR="002B4AF0" w:rsidRPr="007156F7" w:rsidTr="002B4A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4"/>
        </w:trPr>
        <w:tc>
          <w:tcPr>
            <w:tcW w:w="6792" w:type="dxa"/>
          </w:tcPr>
          <w:p w:rsidR="002B4AF0" w:rsidRPr="007156F7" w:rsidRDefault="002B4AF0" w:rsidP="002B4AF0">
            <w:pPr>
              <w:rPr>
                <w:rFonts w:cs="Arial"/>
              </w:rPr>
            </w:pPr>
            <w:r w:rsidRPr="007156F7">
              <w:rPr>
                <w:rFonts w:cs="Arial"/>
              </w:rPr>
              <w:t>Unaccompanied child asylum seeker (Same author as Sub 21A)</w:t>
            </w:r>
          </w:p>
        </w:tc>
        <w:tc>
          <w:tcPr>
            <w:tcW w:w="1577" w:type="dxa"/>
          </w:tcPr>
          <w:p w:rsidR="002B4AF0" w:rsidRPr="007156F7" w:rsidRDefault="002B4AF0" w:rsidP="002B4AF0">
            <w:pPr>
              <w:jc w:val="right"/>
              <w:rPr>
                <w:rFonts w:cs="Arial"/>
              </w:rPr>
            </w:pPr>
            <w:r w:rsidRPr="007156F7">
              <w:rPr>
                <w:rFonts w:cs="Arial"/>
              </w:rPr>
              <w:t>21(B)</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92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93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94</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141</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143</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146</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Unaccompanied child detained in Nauru OPC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147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 xml:space="preserve">University of New South Wales </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207</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Van Oostende, Corina</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102</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Voice of Tamils Inc</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99</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Wismer, Esther Parijat</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5</w:t>
            </w:r>
          </w:p>
        </w:tc>
      </w:tr>
      <w:tr w:rsidR="002B4AF0" w:rsidRPr="00C26421" w:rsidTr="002B4AF0">
        <w:trPr>
          <w:trHeight w:val="454"/>
        </w:trPr>
        <w:tc>
          <w:tcPr>
            <w:tcW w:w="6792"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rPr>
                <w:rFonts w:cs="Arial"/>
              </w:rPr>
            </w:pPr>
            <w:r w:rsidRPr="00367B64">
              <w:rPr>
                <w:rFonts w:cs="Arial"/>
              </w:rPr>
              <w:t>Zwi, Karen</w:t>
            </w:r>
          </w:p>
        </w:tc>
        <w:tc>
          <w:tcPr>
            <w:tcW w:w="1577" w:type="dxa"/>
            <w:tcBorders>
              <w:top w:val="single" w:sz="4" w:space="0" w:color="auto"/>
              <w:left w:val="single" w:sz="4" w:space="0" w:color="auto"/>
              <w:bottom w:val="single" w:sz="4" w:space="0" w:color="auto"/>
              <w:right w:val="single" w:sz="4" w:space="0" w:color="auto"/>
            </w:tcBorders>
          </w:tcPr>
          <w:p w:rsidR="002B4AF0" w:rsidRPr="00367B64" w:rsidRDefault="002B4AF0" w:rsidP="002B4AF0">
            <w:pPr>
              <w:jc w:val="right"/>
              <w:rPr>
                <w:rFonts w:cs="Arial"/>
              </w:rPr>
            </w:pPr>
            <w:r w:rsidRPr="00367B64">
              <w:rPr>
                <w:rFonts w:cs="Arial"/>
              </w:rPr>
              <w:t>9</w:t>
            </w:r>
          </w:p>
        </w:tc>
      </w:tr>
    </w:tbl>
    <w:p w:rsidR="007C58C0" w:rsidRDefault="007C58C0">
      <w:pPr>
        <w:spacing w:before="0" w:after="0"/>
        <w:rPr>
          <w:b/>
          <w:bCs/>
          <w:sz w:val="32"/>
          <w:szCs w:val="28"/>
        </w:rPr>
      </w:pPr>
      <w:bookmarkStart w:id="299" w:name="_Toc402522156"/>
      <w:r>
        <w:rPr>
          <w:sz w:val="32"/>
        </w:rPr>
        <w:br w:type="page"/>
      </w:r>
    </w:p>
    <w:p w:rsidR="002B4AF0" w:rsidRPr="00A41775" w:rsidRDefault="002B4AF0" w:rsidP="009F4612">
      <w:pPr>
        <w:pStyle w:val="Heading1"/>
        <w:numPr>
          <w:ilvl w:val="0"/>
          <w:numId w:val="100"/>
        </w:numPr>
        <w:ind w:left="851" w:hanging="851"/>
        <w:rPr>
          <w:sz w:val="32"/>
        </w:rPr>
      </w:pPr>
      <w:bookmarkStart w:id="300" w:name="_Toc403999528"/>
      <w:r w:rsidRPr="00A41775">
        <w:rPr>
          <w:sz w:val="32"/>
        </w:rPr>
        <w:lastRenderedPageBreak/>
        <w:t>Appendix 4 – Schedule of public hearings and witness list</w:t>
      </w:r>
      <w:bookmarkEnd w:id="299"/>
      <w:bookmarkEnd w:id="300"/>
    </w:p>
    <w:p w:rsidR="002B4AF0" w:rsidRDefault="002B4AF0" w:rsidP="002B4AF0"/>
    <w:p w:rsidR="002B4AF0" w:rsidRPr="00C50154" w:rsidRDefault="002B4AF0" w:rsidP="002B4AF0">
      <w:r>
        <w:t>Five</w:t>
      </w:r>
      <w:r w:rsidRPr="00C50154">
        <w:t xml:space="preserve"> public hearings </w:t>
      </w:r>
      <w:r>
        <w:t xml:space="preserve">were </w:t>
      </w:r>
      <w:r w:rsidRPr="00C50154">
        <w:t>convened</w:t>
      </w:r>
      <w:r>
        <w:t xml:space="preserve"> by the Inquiry</w:t>
      </w:r>
      <w:r w:rsidRPr="00C50154">
        <w:t xml:space="preserve"> with </w:t>
      </w:r>
      <w:r>
        <w:t>a total of 41</w:t>
      </w:r>
      <w:r w:rsidRPr="00C50154">
        <w:t xml:space="preserve"> witnesses</w:t>
      </w:r>
      <w:r>
        <w:t xml:space="preserve"> giving evidence. The following is a list of all witnesses who appeared before the Inquiry.</w:t>
      </w:r>
    </w:p>
    <w:tbl>
      <w:tblPr>
        <w:tblStyle w:val="TableGrid"/>
        <w:tblW w:w="0" w:type="auto"/>
        <w:tblLook w:val="04A0" w:firstRow="1" w:lastRow="0" w:firstColumn="1" w:lastColumn="0" w:noHBand="0" w:noVBand="1"/>
      </w:tblPr>
      <w:tblGrid>
        <w:gridCol w:w="1809"/>
        <w:gridCol w:w="2410"/>
        <w:gridCol w:w="5067"/>
      </w:tblGrid>
      <w:tr w:rsidR="002B4AF0" w:rsidRPr="00DA527E" w:rsidTr="004A15D9">
        <w:tc>
          <w:tcPr>
            <w:tcW w:w="1809" w:type="dxa"/>
            <w:shd w:val="clear" w:color="auto" w:fill="F2F2F2" w:themeFill="background1" w:themeFillShade="F2"/>
          </w:tcPr>
          <w:p w:rsidR="002B4AF0" w:rsidRPr="00DA527E" w:rsidRDefault="002B4AF0" w:rsidP="002B4AF0">
            <w:pPr>
              <w:rPr>
                <w:rFonts w:cs="Arial"/>
                <w:b/>
              </w:rPr>
            </w:pPr>
            <w:r w:rsidRPr="00DA527E">
              <w:rPr>
                <w:rFonts w:cs="Arial"/>
                <w:b/>
              </w:rPr>
              <w:t>Date</w:t>
            </w:r>
          </w:p>
        </w:tc>
        <w:tc>
          <w:tcPr>
            <w:tcW w:w="2410" w:type="dxa"/>
            <w:shd w:val="clear" w:color="auto" w:fill="F2F2F2" w:themeFill="background1" w:themeFillShade="F2"/>
          </w:tcPr>
          <w:p w:rsidR="002B4AF0" w:rsidRPr="00DA527E" w:rsidRDefault="002B4AF0" w:rsidP="002B4AF0">
            <w:pPr>
              <w:rPr>
                <w:rFonts w:cs="Arial"/>
                <w:b/>
              </w:rPr>
            </w:pPr>
            <w:r w:rsidRPr="00DA527E">
              <w:rPr>
                <w:rFonts w:cs="Arial"/>
                <w:b/>
              </w:rPr>
              <w:t>Location</w:t>
            </w:r>
          </w:p>
        </w:tc>
        <w:tc>
          <w:tcPr>
            <w:tcW w:w="5067" w:type="dxa"/>
            <w:shd w:val="clear" w:color="auto" w:fill="F2F2F2" w:themeFill="background1" w:themeFillShade="F2"/>
          </w:tcPr>
          <w:p w:rsidR="002B4AF0" w:rsidRPr="00DA527E" w:rsidRDefault="002B4AF0" w:rsidP="002B4AF0">
            <w:pPr>
              <w:rPr>
                <w:rFonts w:cs="Arial"/>
                <w:b/>
              </w:rPr>
            </w:pPr>
            <w:r w:rsidRPr="00DA527E">
              <w:rPr>
                <w:rFonts w:cs="Arial"/>
                <w:b/>
              </w:rPr>
              <w:t>Witness list</w:t>
            </w:r>
          </w:p>
        </w:tc>
      </w:tr>
      <w:tr w:rsidR="002B4AF0" w:rsidRPr="00DA527E" w:rsidTr="002B4AF0">
        <w:tc>
          <w:tcPr>
            <w:tcW w:w="1809" w:type="dxa"/>
          </w:tcPr>
          <w:p w:rsidR="002B4AF0" w:rsidRPr="00DA527E" w:rsidRDefault="002B4AF0" w:rsidP="002B4AF0">
            <w:pPr>
              <w:rPr>
                <w:rFonts w:cs="Arial"/>
              </w:rPr>
            </w:pPr>
            <w:r w:rsidRPr="00DA527E">
              <w:rPr>
                <w:rFonts w:cs="Arial"/>
              </w:rPr>
              <w:t>4 April 2014</w:t>
            </w:r>
          </w:p>
        </w:tc>
        <w:tc>
          <w:tcPr>
            <w:tcW w:w="2410" w:type="dxa"/>
          </w:tcPr>
          <w:p w:rsidR="002B4AF0" w:rsidRPr="00DA527E" w:rsidRDefault="002B4AF0" w:rsidP="002B4AF0">
            <w:pPr>
              <w:rPr>
                <w:rFonts w:cs="Arial"/>
              </w:rPr>
            </w:pPr>
            <w:r w:rsidRPr="00DA527E">
              <w:rPr>
                <w:rFonts w:cs="Arial"/>
              </w:rPr>
              <w:t xml:space="preserve">Sydney </w:t>
            </w:r>
          </w:p>
          <w:p w:rsidR="002B4AF0" w:rsidRPr="00DA527E" w:rsidRDefault="002B4AF0" w:rsidP="002B4AF0">
            <w:pPr>
              <w:rPr>
                <w:rFonts w:cs="Arial"/>
              </w:rPr>
            </w:pPr>
            <w:r w:rsidRPr="00DA527E">
              <w:rPr>
                <w:rFonts w:cs="Arial"/>
              </w:rPr>
              <w:t>Australian Human Rights Commission</w:t>
            </w:r>
          </w:p>
        </w:tc>
        <w:tc>
          <w:tcPr>
            <w:tcW w:w="5067" w:type="dxa"/>
          </w:tcPr>
          <w:p w:rsidR="002B4AF0" w:rsidRPr="00DA527E" w:rsidRDefault="002B4AF0" w:rsidP="00275891">
            <w:pPr>
              <w:numPr>
                <w:ilvl w:val="0"/>
                <w:numId w:val="75"/>
              </w:numPr>
              <w:spacing w:before="0"/>
              <w:contextualSpacing/>
              <w:rPr>
                <w:rFonts w:eastAsia="Calibri" w:cs="Arial"/>
              </w:rPr>
            </w:pPr>
            <w:r w:rsidRPr="00DA527E">
              <w:rPr>
                <w:rFonts w:eastAsia="Calibri" w:cs="Arial"/>
              </w:rPr>
              <w:t xml:space="preserve">Ms Rim Jezan </w:t>
            </w:r>
          </w:p>
          <w:p w:rsidR="002B4AF0" w:rsidRPr="00DA527E" w:rsidRDefault="002B4AF0" w:rsidP="002B4AF0">
            <w:pPr>
              <w:ind w:left="360"/>
              <w:rPr>
                <w:rFonts w:eastAsia="Calibri" w:cs="Arial"/>
              </w:rPr>
            </w:pPr>
            <w:r w:rsidRPr="00DA527E">
              <w:rPr>
                <w:rFonts w:eastAsia="Calibri" w:cs="Arial"/>
              </w:rPr>
              <w:t>(Former  child detainee)</w:t>
            </w:r>
          </w:p>
          <w:p w:rsidR="002B4AF0" w:rsidRPr="00C11846" w:rsidRDefault="002B4AF0" w:rsidP="00275891">
            <w:pPr>
              <w:numPr>
                <w:ilvl w:val="0"/>
                <w:numId w:val="75"/>
              </w:numPr>
              <w:spacing w:before="0" w:after="0"/>
              <w:ind w:left="317"/>
              <w:contextualSpacing/>
              <w:rPr>
                <w:rFonts w:cs="Arial"/>
                <w:color w:val="000000" w:themeColor="text1"/>
              </w:rPr>
            </w:pPr>
            <w:r w:rsidRPr="00C11846">
              <w:rPr>
                <w:rFonts w:eastAsia="Calibri" w:cs="Arial"/>
                <w:color w:val="000000" w:themeColor="text1"/>
              </w:rPr>
              <w:t>Department of Immigration and Border Protection</w:t>
            </w:r>
            <w:r>
              <w:rPr>
                <w:rFonts w:eastAsia="Calibri" w:cs="Arial"/>
                <w:color w:val="000000" w:themeColor="text1"/>
              </w:rPr>
              <w:br/>
            </w:r>
            <w:r>
              <w:rPr>
                <w:rFonts w:eastAsia="Calibri" w:cs="Arial"/>
                <w:color w:val="000000" w:themeColor="text1"/>
              </w:rPr>
              <w:br/>
            </w:r>
            <w:r w:rsidRPr="00C11846">
              <w:rPr>
                <w:rFonts w:cs="Arial"/>
                <w:color w:val="000000" w:themeColor="text1"/>
              </w:rPr>
              <w:t xml:space="preserve">(Mr Mark Cormack — </w:t>
            </w:r>
            <w:r w:rsidRPr="00C11846">
              <w:rPr>
                <w:rFonts w:cs="Arial"/>
                <w:i/>
                <w:color w:val="000000" w:themeColor="text1"/>
              </w:rPr>
              <w:t>Deputy Secretary, Immigration Status Resolution Group</w:t>
            </w:r>
            <w:r w:rsidRPr="00C11846">
              <w:rPr>
                <w:rFonts w:cs="Arial"/>
                <w:color w:val="000000" w:themeColor="text1"/>
              </w:rPr>
              <w:t xml:space="preserve">; </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Mr Christopher Callanan — </w:t>
            </w:r>
            <w:r w:rsidRPr="00DA527E">
              <w:rPr>
                <w:rFonts w:cs="Arial"/>
                <w:i/>
                <w:color w:val="000000" w:themeColor="text1"/>
              </w:rPr>
              <w:t>First Assistant Secretary, Status Resolution Services Division</w:t>
            </w:r>
            <w:r w:rsidRPr="00DA527E">
              <w:rPr>
                <w:rFonts w:cs="Arial"/>
                <w:color w:val="000000" w:themeColor="text1"/>
              </w:rPr>
              <w:t xml:space="preserve">; </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Mr John Cahill — </w:t>
            </w:r>
            <w:r w:rsidRPr="00DA527E">
              <w:rPr>
                <w:rFonts w:cs="Arial"/>
                <w:i/>
                <w:color w:val="000000" w:themeColor="text1"/>
              </w:rPr>
              <w:t>First Assistant Secretary, Detention Infrastructure and Services Division</w:t>
            </w:r>
            <w:r w:rsidRPr="00DA527E">
              <w:rPr>
                <w:rFonts w:cs="Arial"/>
                <w:color w:val="000000" w:themeColor="text1"/>
              </w:rPr>
              <w:t xml:space="preserve">; </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Ms Kate Pope PSM — </w:t>
            </w:r>
            <w:r w:rsidRPr="00DA527E">
              <w:rPr>
                <w:rFonts w:cs="Arial"/>
                <w:i/>
                <w:color w:val="000000" w:themeColor="text1"/>
              </w:rPr>
              <w:t>First Assistant Secretary, Community Programmes and Children Division</w:t>
            </w:r>
            <w:r w:rsidRPr="00DA527E">
              <w:rPr>
                <w:rFonts w:cs="Arial"/>
                <w:color w:val="000000" w:themeColor="text1"/>
              </w:rPr>
              <w:t xml:space="preserve">; </w:t>
            </w:r>
          </w:p>
          <w:p w:rsidR="002B4AF0" w:rsidRPr="00DA527E" w:rsidRDefault="002B4AF0" w:rsidP="002B4AF0">
            <w:pPr>
              <w:spacing w:after="0"/>
              <w:ind w:left="317"/>
              <w:rPr>
                <w:rFonts w:cs="Arial"/>
                <w:i/>
                <w:color w:val="000000" w:themeColor="text1"/>
              </w:rPr>
            </w:pPr>
            <w:r w:rsidRPr="00DA527E">
              <w:rPr>
                <w:rFonts w:cs="Arial"/>
                <w:color w:val="000000" w:themeColor="text1"/>
              </w:rPr>
              <w:t xml:space="preserve">Mr Paul Windsor — </w:t>
            </w:r>
            <w:r w:rsidRPr="00DA527E">
              <w:rPr>
                <w:rFonts w:cs="Arial"/>
                <w:i/>
                <w:color w:val="000000" w:themeColor="text1"/>
              </w:rPr>
              <w:t>Assistance Secretary Detention Health Services Branch; and</w:t>
            </w:r>
          </w:p>
          <w:p w:rsidR="002B4AF0" w:rsidRPr="00DA527E" w:rsidRDefault="002B4AF0" w:rsidP="002B4AF0">
            <w:pPr>
              <w:spacing w:after="0"/>
              <w:ind w:left="317"/>
              <w:rPr>
                <w:rFonts w:cs="Arial"/>
                <w:color w:val="000000" w:themeColor="text1"/>
              </w:rPr>
            </w:pPr>
            <w:r w:rsidRPr="00DA527E">
              <w:rPr>
                <w:rFonts w:cs="Arial"/>
                <w:color w:val="000000" w:themeColor="text1"/>
              </w:rPr>
              <w:t>Ms Katie Constantinou</w:t>
            </w:r>
            <w:r w:rsidRPr="00DA527E">
              <w:rPr>
                <w:rFonts w:cs="Arial"/>
                <w:i/>
                <w:color w:val="000000" w:themeColor="text1"/>
              </w:rPr>
              <w:t xml:space="preserve"> </w:t>
            </w:r>
            <w:r w:rsidRPr="00DA527E">
              <w:rPr>
                <w:rFonts w:cs="Arial"/>
                <w:color w:val="000000" w:themeColor="text1"/>
              </w:rPr>
              <w:t xml:space="preserve">— </w:t>
            </w:r>
            <w:r w:rsidRPr="00DA527E">
              <w:rPr>
                <w:rFonts w:cs="Arial"/>
                <w:i/>
                <w:color w:val="000000" w:themeColor="text1"/>
              </w:rPr>
              <w:t>Assistant Secretary, Inquiry Taskforce</w:t>
            </w:r>
            <w:r>
              <w:rPr>
                <w:rFonts w:cs="Arial"/>
                <w:color w:val="000000" w:themeColor="text1"/>
              </w:rPr>
              <w:t>.)</w:t>
            </w:r>
          </w:p>
          <w:p w:rsidR="002B4AF0" w:rsidRPr="00DA527E" w:rsidRDefault="002B4AF0" w:rsidP="002B4AF0">
            <w:pPr>
              <w:spacing w:after="0"/>
              <w:ind w:left="317"/>
              <w:rPr>
                <w:rFonts w:cs="Arial"/>
                <w:i/>
                <w:color w:val="000000" w:themeColor="text1"/>
              </w:rPr>
            </w:pPr>
          </w:p>
          <w:p w:rsidR="002B4AF0" w:rsidRPr="00DA527E" w:rsidRDefault="002B4AF0" w:rsidP="00275891">
            <w:pPr>
              <w:numPr>
                <w:ilvl w:val="0"/>
                <w:numId w:val="75"/>
              </w:numPr>
              <w:spacing w:before="0"/>
              <w:contextualSpacing/>
              <w:rPr>
                <w:rFonts w:eastAsia="Calibri" w:cs="Arial"/>
                <w:color w:val="000000" w:themeColor="text1"/>
              </w:rPr>
            </w:pPr>
            <w:r>
              <w:rPr>
                <w:rFonts w:eastAsia="Calibri" w:cs="Arial"/>
                <w:color w:val="000000" w:themeColor="text1"/>
              </w:rPr>
              <w:t>Conjoint Associate P</w:t>
            </w:r>
            <w:r w:rsidRPr="00DA527E">
              <w:rPr>
                <w:rFonts w:eastAsia="Calibri" w:cs="Arial"/>
                <w:color w:val="000000" w:themeColor="text1"/>
              </w:rPr>
              <w:t>r</w:t>
            </w:r>
            <w:r>
              <w:rPr>
                <w:rFonts w:eastAsia="Calibri" w:cs="Arial"/>
                <w:color w:val="000000" w:themeColor="text1"/>
              </w:rPr>
              <w:t>ofessor</w:t>
            </w:r>
            <w:r w:rsidRPr="00DA527E">
              <w:rPr>
                <w:rFonts w:eastAsia="Calibri" w:cs="Arial"/>
                <w:color w:val="000000" w:themeColor="text1"/>
              </w:rPr>
              <w:t xml:space="preserve"> Karen Zwi </w:t>
            </w:r>
          </w:p>
          <w:p w:rsidR="002B4AF0" w:rsidRPr="00DA527E" w:rsidRDefault="002B4AF0" w:rsidP="002B4AF0">
            <w:pPr>
              <w:ind w:left="360"/>
              <w:rPr>
                <w:rFonts w:eastAsia="Calibri" w:cs="Arial"/>
              </w:rPr>
            </w:pPr>
            <w:r w:rsidRPr="00DA527E">
              <w:rPr>
                <w:rFonts w:eastAsia="Calibri" w:cs="Arial"/>
              </w:rPr>
              <w:t>(Paediatrici</w:t>
            </w:r>
            <w:r>
              <w:rPr>
                <w:rFonts w:eastAsia="Calibri" w:cs="Arial"/>
              </w:rPr>
              <w:t xml:space="preserve">an and Child Development expert and </w:t>
            </w:r>
            <w:r w:rsidRPr="00DA527E">
              <w:rPr>
                <w:rFonts w:eastAsia="Calibri" w:cs="Arial"/>
              </w:rPr>
              <w:t>Royal Australasian College of Physicians (RACP) representative to  the Inquiry)</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 xml:space="preserve">Mr Mat Tinkler </w:t>
            </w:r>
          </w:p>
          <w:p w:rsidR="002B4AF0" w:rsidRPr="00DA527E" w:rsidRDefault="002B4AF0" w:rsidP="002B4AF0">
            <w:pPr>
              <w:ind w:left="360"/>
              <w:rPr>
                <w:rFonts w:eastAsia="Calibri" w:cs="Arial"/>
              </w:rPr>
            </w:pPr>
            <w:r w:rsidRPr="00DA527E">
              <w:rPr>
                <w:rFonts w:eastAsia="Calibri" w:cs="Arial"/>
              </w:rPr>
              <w:t>(Director of Policy and Public Affairs,   Save The Children)</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Dr Sarah Mares</w:t>
            </w:r>
          </w:p>
          <w:p w:rsidR="002B4AF0" w:rsidRPr="00DA527E" w:rsidRDefault="002B4AF0" w:rsidP="002B4AF0">
            <w:pPr>
              <w:ind w:left="360"/>
              <w:rPr>
                <w:rFonts w:eastAsia="Calibri" w:cs="Arial"/>
              </w:rPr>
            </w:pPr>
            <w:r w:rsidRPr="00DA527E">
              <w:rPr>
                <w:rFonts w:eastAsia="Calibri" w:cs="Arial"/>
              </w:rPr>
              <w:t>(Consultant Child and Family Psychiatrist</w:t>
            </w:r>
            <w:r>
              <w:rPr>
                <w:rFonts w:eastAsia="Calibri" w:cs="Arial"/>
              </w:rPr>
              <w:t xml:space="preserve"> and</w:t>
            </w:r>
            <w:r w:rsidRPr="00DA527E">
              <w:rPr>
                <w:rFonts w:eastAsia="Calibri" w:cs="Arial"/>
              </w:rPr>
              <w:t xml:space="preserve"> Royal Australian and New Zealand </w:t>
            </w:r>
            <w:r w:rsidRPr="00DA527E">
              <w:rPr>
                <w:rFonts w:eastAsia="Calibri" w:cs="Arial"/>
              </w:rPr>
              <w:lastRenderedPageBreak/>
              <w:t>College of Psychiatrists (RANZCP)  representative to the Inquiry)</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Mr Bashir Yousufi</w:t>
            </w:r>
          </w:p>
          <w:p w:rsidR="002B4AF0" w:rsidRPr="00DA527E" w:rsidRDefault="002B4AF0" w:rsidP="002B4AF0">
            <w:pPr>
              <w:ind w:left="360"/>
              <w:rPr>
                <w:rFonts w:eastAsia="Calibri" w:cs="Arial"/>
              </w:rPr>
            </w:pPr>
            <w:r w:rsidRPr="00DA527E">
              <w:rPr>
                <w:rFonts w:eastAsia="Calibri" w:cs="Arial"/>
              </w:rPr>
              <w:t>(Former child detainee)</w:t>
            </w:r>
          </w:p>
          <w:p w:rsidR="002B4AF0" w:rsidRPr="00CB64EE" w:rsidRDefault="002B4AF0" w:rsidP="00275891">
            <w:pPr>
              <w:numPr>
                <w:ilvl w:val="0"/>
                <w:numId w:val="75"/>
              </w:numPr>
              <w:spacing w:before="0"/>
              <w:contextualSpacing/>
              <w:rPr>
                <w:rFonts w:eastAsia="Calibri" w:cs="Arial"/>
              </w:rPr>
            </w:pPr>
            <w:r w:rsidRPr="00CB64EE">
              <w:rPr>
                <w:rFonts w:eastAsia="Calibri" w:cs="Arial"/>
                <w:color w:val="000000" w:themeColor="text1"/>
              </w:rPr>
              <w:t>Refugee Council Australia</w:t>
            </w:r>
            <w:r>
              <w:rPr>
                <w:rFonts w:eastAsia="Calibri" w:cs="Arial"/>
                <w:color w:val="000000" w:themeColor="text1"/>
              </w:rPr>
              <w:br/>
            </w:r>
            <w:r>
              <w:rPr>
                <w:rFonts w:eastAsia="Calibri" w:cs="Arial"/>
                <w:color w:val="000000" w:themeColor="text1"/>
              </w:rPr>
              <w:br/>
              <w:t>(</w:t>
            </w:r>
            <w:r w:rsidRPr="00CB64EE">
              <w:rPr>
                <w:rFonts w:eastAsia="Calibri" w:cs="Arial"/>
                <w:color w:val="000000" w:themeColor="text1"/>
              </w:rPr>
              <w:t xml:space="preserve">Mr Phil Glendenning </w:t>
            </w:r>
            <w:r w:rsidRPr="00CB64EE">
              <w:rPr>
                <w:rFonts w:eastAsia="Calibri" w:cs="Arial"/>
              </w:rPr>
              <w:t xml:space="preserve">– </w:t>
            </w:r>
            <w:r w:rsidRPr="003123AB">
              <w:rPr>
                <w:rFonts w:eastAsia="Calibri" w:cs="Arial"/>
                <w:i/>
              </w:rPr>
              <w:t>President</w:t>
            </w:r>
            <w:r>
              <w:rPr>
                <w:rFonts w:eastAsia="Calibri" w:cs="Arial"/>
                <w:i/>
              </w:rPr>
              <w:t>;</w:t>
            </w:r>
            <w:r w:rsidRPr="00CB64EE">
              <w:rPr>
                <w:rFonts w:eastAsia="Calibri" w:cs="Arial"/>
              </w:rPr>
              <w:br/>
            </w:r>
            <w:r w:rsidRPr="00CB64EE">
              <w:rPr>
                <w:rFonts w:eastAsia="Calibri" w:cs="Arial"/>
              </w:rPr>
              <w:br/>
            </w:r>
            <w:r w:rsidRPr="00CB64EE">
              <w:rPr>
                <w:rFonts w:eastAsia="Calibri" w:cs="Arial"/>
                <w:color w:val="000000" w:themeColor="text1"/>
              </w:rPr>
              <w:t xml:space="preserve">Ms Lucy Morgan </w:t>
            </w:r>
            <w:r w:rsidRPr="00CB64EE">
              <w:rPr>
                <w:rFonts w:eastAsia="Calibri" w:cs="Arial"/>
              </w:rPr>
              <w:t xml:space="preserve">– </w:t>
            </w:r>
            <w:r w:rsidRPr="003123AB">
              <w:rPr>
                <w:rFonts w:eastAsia="Calibri" w:cs="Arial"/>
                <w:i/>
                <w:color w:val="000000" w:themeColor="text1"/>
              </w:rPr>
              <w:t>Information Policy Co-ordinator</w:t>
            </w:r>
            <w:r>
              <w:rPr>
                <w:rFonts w:eastAsia="Calibri" w:cs="Arial"/>
                <w:i/>
                <w:color w:val="000000" w:themeColor="text1"/>
              </w:rPr>
              <w:t>.</w:t>
            </w:r>
            <w:r w:rsidRPr="00C11846">
              <w:rPr>
                <w:rFonts w:eastAsia="Calibri" w:cs="Arial"/>
                <w:color w:val="000000" w:themeColor="text1"/>
              </w:rPr>
              <w:t>)</w:t>
            </w:r>
            <w:r>
              <w:rPr>
                <w:rFonts w:eastAsia="Calibri" w:cs="Arial"/>
                <w:color w:val="000000" w:themeColor="text1"/>
              </w:rPr>
              <w:br/>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Mrs Dorothy Hoddinott</w:t>
            </w:r>
          </w:p>
          <w:p w:rsidR="002B4AF0" w:rsidRPr="00DA527E" w:rsidRDefault="002B4AF0" w:rsidP="002B4AF0">
            <w:pPr>
              <w:ind w:left="360"/>
              <w:rPr>
                <w:rFonts w:eastAsia="Calibri" w:cs="Arial"/>
              </w:rPr>
            </w:pPr>
            <w:r w:rsidRPr="00DA527E">
              <w:rPr>
                <w:rFonts w:eastAsia="Calibri" w:cs="Arial"/>
              </w:rPr>
              <w:t>(Principal, Holroyd High</w:t>
            </w:r>
            <w:r>
              <w:rPr>
                <w:rFonts w:eastAsia="Calibri" w:cs="Arial"/>
              </w:rPr>
              <w:t xml:space="preserve"> School</w:t>
            </w:r>
            <w:r w:rsidRPr="00DA527E">
              <w:rPr>
                <w:rFonts w:eastAsia="Calibri" w:cs="Arial"/>
              </w:rPr>
              <w:t>)</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Professor Mary Crock</w:t>
            </w:r>
          </w:p>
          <w:p w:rsidR="002B4AF0" w:rsidRPr="00DA527E" w:rsidRDefault="002B4AF0" w:rsidP="002B4AF0">
            <w:pPr>
              <w:ind w:left="360"/>
              <w:rPr>
                <w:rFonts w:eastAsia="Calibri" w:cs="Arial"/>
              </w:rPr>
            </w:pPr>
            <w:r w:rsidRPr="00DA527E">
              <w:rPr>
                <w:rFonts w:eastAsia="Calibri" w:cs="Arial"/>
              </w:rPr>
              <w:t>(Legal academic, University of Sydney)</w:t>
            </w:r>
          </w:p>
        </w:tc>
      </w:tr>
      <w:tr w:rsidR="002B4AF0" w:rsidRPr="00DA527E" w:rsidTr="002B4AF0">
        <w:tc>
          <w:tcPr>
            <w:tcW w:w="1809" w:type="dxa"/>
          </w:tcPr>
          <w:p w:rsidR="002B4AF0" w:rsidRPr="00DA527E" w:rsidRDefault="002B4AF0" w:rsidP="002B4AF0">
            <w:pPr>
              <w:rPr>
                <w:rFonts w:cs="Arial"/>
              </w:rPr>
            </w:pPr>
            <w:r w:rsidRPr="00DA527E">
              <w:rPr>
                <w:rFonts w:cs="Arial"/>
              </w:rPr>
              <w:lastRenderedPageBreak/>
              <w:t>2 July 2014</w:t>
            </w:r>
          </w:p>
        </w:tc>
        <w:tc>
          <w:tcPr>
            <w:tcW w:w="2410" w:type="dxa"/>
          </w:tcPr>
          <w:p w:rsidR="002B4AF0" w:rsidRPr="00DA527E" w:rsidRDefault="002B4AF0" w:rsidP="002B4AF0">
            <w:pPr>
              <w:rPr>
                <w:rFonts w:cs="Arial"/>
              </w:rPr>
            </w:pPr>
            <w:r w:rsidRPr="00DA527E">
              <w:rPr>
                <w:rFonts w:cs="Arial"/>
              </w:rPr>
              <w:t xml:space="preserve">Melbourne </w:t>
            </w:r>
          </w:p>
          <w:p w:rsidR="002B4AF0" w:rsidRPr="00DA527E" w:rsidRDefault="002B4AF0" w:rsidP="002B4AF0">
            <w:pPr>
              <w:rPr>
                <w:rFonts w:cs="Arial"/>
              </w:rPr>
            </w:pPr>
            <w:r w:rsidRPr="00DA527E">
              <w:rPr>
                <w:rFonts w:cs="Arial"/>
              </w:rPr>
              <w:t>Fitzroy Town Hall</w:t>
            </w:r>
          </w:p>
        </w:tc>
        <w:tc>
          <w:tcPr>
            <w:tcW w:w="5067" w:type="dxa"/>
          </w:tcPr>
          <w:p w:rsidR="002B4AF0" w:rsidRPr="00DA527E" w:rsidRDefault="002B4AF0" w:rsidP="00275891">
            <w:pPr>
              <w:numPr>
                <w:ilvl w:val="0"/>
                <w:numId w:val="75"/>
              </w:numPr>
              <w:spacing w:before="0"/>
              <w:contextualSpacing/>
              <w:rPr>
                <w:rFonts w:cs="Arial"/>
                <w:color w:val="000000" w:themeColor="text1"/>
              </w:rPr>
            </w:pPr>
            <w:r>
              <w:rPr>
                <w:rFonts w:cs="Arial"/>
                <w:color w:val="000000" w:themeColor="text1"/>
              </w:rPr>
              <w:t>P</w:t>
            </w:r>
            <w:r w:rsidRPr="00DA527E">
              <w:rPr>
                <w:rFonts w:cs="Arial"/>
                <w:color w:val="000000" w:themeColor="text1"/>
              </w:rPr>
              <w:t>r</w:t>
            </w:r>
            <w:r>
              <w:rPr>
                <w:rFonts w:cs="Arial"/>
                <w:color w:val="000000" w:themeColor="text1"/>
              </w:rPr>
              <w:t>ofessor</w:t>
            </w:r>
            <w:r w:rsidRPr="00DA527E">
              <w:rPr>
                <w:rFonts w:cs="Arial"/>
                <w:color w:val="000000" w:themeColor="text1"/>
              </w:rPr>
              <w:t xml:space="preserve"> Jon Jureidini</w:t>
            </w:r>
          </w:p>
          <w:p w:rsidR="002B4AF0" w:rsidRPr="00DA527E" w:rsidRDefault="002B4AF0" w:rsidP="002B4AF0">
            <w:pPr>
              <w:ind w:left="360"/>
              <w:rPr>
                <w:rFonts w:cs="Arial"/>
              </w:rPr>
            </w:pPr>
            <w:r w:rsidRPr="00DA527E">
              <w:rPr>
                <w:rFonts w:eastAsia="Calibri" w:cs="Arial"/>
              </w:rPr>
              <w:t>(</w:t>
            </w:r>
            <w:r w:rsidRPr="00DA527E">
              <w:rPr>
                <w:rFonts w:cs="Arial"/>
              </w:rPr>
              <w:t>Child Psychiatrist</w:t>
            </w:r>
            <w:r w:rsidRPr="00DA527E">
              <w:rPr>
                <w:rFonts w:eastAsia="Calibri" w:cs="Arial"/>
              </w:rPr>
              <w:t>)</w:t>
            </w:r>
          </w:p>
          <w:p w:rsidR="002B4AF0" w:rsidRPr="00DA527E" w:rsidRDefault="002B4AF0" w:rsidP="00275891">
            <w:pPr>
              <w:numPr>
                <w:ilvl w:val="0"/>
                <w:numId w:val="75"/>
              </w:numPr>
              <w:spacing w:before="0"/>
              <w:contextualSpacing/>
              <w:rPr>
                <w:rFonts w:eastAsia="Calibri" w:cs="Arial"/>
              </w:rPr>
            </w:pPr>
            <w:r w:rsidRPr="00DA527E">
              <w:rPr>
                <w:rFonts w:cs="Arial"/>
                <w:color w:val="000000" w:themeColor="text1"/>
              </w:rPr>
              <w:t>Mr Kon Karapanagiotidis</w:t>
            </w:r>
            <w:r w:rsidRPr="00DA527E">
              <w:rPr>
                <w:rFonts w:eastAsia="Calibri" w:cs="Arial"/>
              </w:rPr>
              <w:t xml:space="preserve"> and Ms Pamela Curr (</w:t>
            </w:r>
            <w:r w:rsidRPr="00DA527E">
              <w:rPr>
                <w:rFonts w:cs="Arial"/>
              </w:rPr>
              <w:t>Asylum Seeker Resource Centre</w:t>
            </w:r>
            <w:r w:rsidRPr="00DA527E">
              <w:rPr>
                <w:rFonts w:eastAsia="Calibri" w:cs="Arial"/>
              </w:rPr>
              <w:t xml:space="preserve">); </w:t>
            </w:r>
            <w:r>
              <w:rPr>
                <w:rFonts w:eastAsia="Calibri" w:cs="Arial"/>
              </w:rPr>
              <w:br/>
            </w:r>
          </w:p>
          <w:p w:rsidR="002B4AF0" w:rsidRPr="00DA527E" w:rsidRDefault="002B4AF0" w:rsidP="002B4AF0">
            <w:pPr>
              <w:ind w:left="360"/>
              <w:rPr>
                <w:rFonts w:eastAsia="Calibri" w:cs="Arial"/>
              </w:rPr>
            </w:pPr>
            <w:r w:rsidRPr="00DA527E">
              <w:rPr>
                <w:rFonts w:eastAsia="Calibri" w:cs="Arial"/>
              </w:rPr>
              <w:t>Sr Brigid Arthur (</w:t>
            </w:r>
            <w:r w:rsidRPr="00DA527E">
              <w:rPr>
                <w:rFonts w:cs="Arial"/>
              </w:rPr>
              <w:t>Brigidine Asylum Seekers Project</w:t>
            </w:r>
            <w:r w:rsidRPr="00DA527E">
              <w:rPr>
                <w:rFonts w:eastAsia="Calibri" w:cs="Arial"/>
              </w:rPr>
              <w:t>)</w:t>
            </w:r>
          </w:p>
          <w:p w:rsidR="002B4AF0" w:rsidRPr="00DA527E" w:rsidRDefault="002B4AF0" w:rsidP="00275891">
            <w:pPr>
              <w:numPr>
                <w:ilvl w:val="0"/>
                <w:numId w:val="75"/>
              </w:numPr>
              <w:spacing w:before="0"/>
              <w:contextualSpacing/>
              <w:rPr>
                <w:rFonts w:cs="Arial"/>
                <w:color w:val="000000" w:themeColor="text1"/>
              </w:rPr>
            </w:pPr>
            <w:r w:rsidRPr="00DA527E">
              <w:rPr>
                <w:rFonts w:cs="Arial"/>
                <w:color w:val="000000" w:themeColor="text1"/>
              </w:rPr>
              <w:t>International Health and Medical Services</w:t>
            </w:r>
          </w:p>
          <w:p w:rsidR="002B4AF0" w:rsidRPr="00DA527E" w:rsidRDefault="002B4AF0" w:rsidP="002B4AF0">
            <w:pPr>
              <w:ind w:left="360"/>
              <w:rPr>
                <w:rFonts w:eastAsia="Calibri" w:cs="Arial"/>
              </w:rPr>
            </w:pPr>
            <w:r>
              <w:rPr>
                <w:rFonts w:eastAsia="Calibri" w:cs="Arial"/>
              </w:rPr>
              <w:br/>
            </w:r>
            <w:r w:rsidRPr="00DA527E">
              <w:rPr>
                <w:rFonts w:eastAsia="Calibri" w:cs="Arial"/>
              </w:rPr>
              <w:t>(</w:t>
            </w:r>
            <w:r w:rsidRPr="00DA527E">
              <w:rPr>
                <w:rFonts w:cs="Arial"/>
              </w:rPr>
              <w:t>Dr Mark Parrish</w:t>
            </w:r>
            <w:r w:rsidRPr="00DA527E">
              <w:rPr>
                <w:rFonts w:eastAsia="Calibri" w:cs="Arial"/>
              </w:rPr>
              <w:t>;</w:t>
            </w:r>
          </w:p>
          <w:p w:rsidR="002B4AF0" w:rsidRPr="00DA527E" w:rsidRDefault="002B4AF0" w:rsidP="002B4AF0">
            <w:pPr>
              <w:ind w:left="360"/>
              <w:rPr>
                <w:rFonts w:cs="Arial"/>
              </w:rPr>
            </w:pPr>
            <w:r w:rsidRPr="00DA527E">
              <w:rPr>
                <w:rFonts w:cs="Arial"/>
              </w:rPr>
              <w:t>Mr Ian Gilbert</w:t>
            </w:r>
            <w:r w:rsidRPr="00DA527E">
              <w:rPr>
                <w:rFonts w:eastAsia="Calibri" w:cs="Arial"/>
              </w:rPr>
              <w:t>;</w:t>
            </w:r>
          </w:p>
          <w:p w:rsidR="002B4AF0" w:rsidRPr="00DA527E" w:rsidRDefault="002B4AF0" w:rsidP="002B4AF0">
            <w:pPr>
              <w:ind w:left="360"/>
              <w:rPr>
                <w:rFonts w:cs="Arial"/>
              </w:rPr>
            </w:pPr>
            <w:r w:rsidRPr="00DA527E">
              <w:rPr>
                <w:rFonts w:cs="Arial"/>
              </w:rPr>
              <w:t>Dr Ray Gadd</w:t>
            </w:r>
            <w:r w:rsidRPr="00DA527E">
              <w:rPr>
                <w:rFonts w:eastAsia="Calibri" w:cs="Arial"/>
              </w:rPr>
              <w:t>; and</w:t>
            </w:r>
          </w:p>
          <w:p w:rsidR="002B4AF0" w:rsidRPr="00DA527E" w:rsidRDefault="002B4AF0" w:rsidP="002B4AF0">
            <w:pPr>
              <w:ind w:left="360"/>
              <w:rPr>
                <w:rFonts w:cs="Arial"/>
              </w:rPr>
            </w:pPr>
            <w:r w:rsidRPr="00DA527E">
              <w:rPr>
                <w:rFonts w:cs="Arial"/>
              </w:rPr>
              <w:t>Ms Melissa Lysaght.</w:t>
            </w:r>
            <w:r w:rsidRPr="00DA527E">
              <w:rPr>
                <w:rFonts w:eastAsia="Calibri" w:cs="Arial"/>
              </w:rPr>
              <w:t>)</w:t>
            </w:r>
          </w:p>
          <w:p w:rsidR="002B4AF0" w:rsidRPr="00DA527E" w:rsidRDefault="002B4AF0" w:rsidP="00275891">
            <w:pPr>
              <w:numPr>
                <w:ilvl w:val="0"/>
                <w:numId w:val="75"/>
              </w:numPr>
              <w:spacing w:before="0" w:after="0"/>
              <w:contextualSpacing/>
              <w:rPr>
                <w:rFonts w:cs="Arial"/>
                <w:color w:val="000000" w:themeColor="text1"/>
              </w:rPr>
            </w:pPr>
            <w:r w:rsidRPr="00DA527E">
              <w:rPr>
                <w:rFonts w:cs="Arial"/>
                <w:color w:val="000000" w:themeColor="text1"/>
              </w:rPr>
              <w:t>Department of Immigration and Border Protection</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(Mr Mark Cormack — </w:t>
            </w:r>
            <w:r w:rsidRPr="00DA527E">
              <w:rPr>
                <w:rFonts w:cs="Arial"/>
                <w:i/>
                <w:color w:val="000000" w:themeColor="text1"/>
              </w:rPr>
              <w:t>Deputy Secretary, Immigration Status Resolution Group</w:t>
            </w:r>
            <w:r w:rsidRPr="00DA527E">
              <w:rPr>
                <w:rFonts w:cs="Arial"/>
                <w:color w:val="000000" w:themeColor="text1"/>
              </w:rPr>
              <w:t xml:space="preserve">; </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Mr John Cahill — </w:t>
            </w:r>
            <w:r w:rsidRPr="00DA527E">
              <w:rPr>
                <w:rFonts w:cs="Arial"/>
                <w:i/>
                <w:color w:val="000000" w:themeColor="text1"/>
              </w:rPr>
              <w:t>First Assistant Secretary, Detention Infrastructure and Services Division</w:t>
            </w:r>
            <w:r w:rsidRPr="00DA527E">
              <w:rPr>
                <w:rFonts w:cs="Arial"/>
                <w:color w:val="000000" w:themeColor="text1"/>
              </w:rPr>
              <w:t xml:space="preserve">; </w:t>
            </w:r>
            <w:r w:rsidRPr="00D5671C">
              <w:rPr>
                <w:rFonts w:cs="Arial"/>
                <w:i/>
                <w:color w:val="000000" w:themeColor="text1"/>
              </w:rPr>
              <w:t>and</w:t>
            </w:r>
          </w:p>
          <w:p w:rsidR="002B4AF0" w:rsidRPr="00DA527E" w:rsidRDefault="002B4AF0" w:rsidP="002B4AF0">
            <w:pPr>
              <w:spacing w:after="0"/>
              <w:ind w:left="317"/>
              <w:rPr>
                <w:rFonts w:cs="Arial"/>
                <w:i/>
                <w:color w:val="000000" w:themeColor="text1"/>
              </w:rPr>
            </w:pPr>
            <w:r w:rsidRPr="00DA527E">
              <w:rPr>
                <w:rFonts w:cs="Arial"/>
                <w:color w:val="000000" w:themeColor="text1"/>
              </w:rPr>
              <w:t>Ms Katie Constantinou</w:t>
            </w:r>
            <w:r w:rsidRPr="00DA527E">
              <w:rPr>
                <w:rFonts w:cs="Arial"/>
                <w:i/>
                <w:color w:val="000000" w:themeColor="text1"/>
              </w:rPr>
              <w:t xml:space="preserve"> </w:t>
            </w:r>
            <w:r w:rsidRPr="00DA527E">
              <w:rPr>
                <w:rFonts w:cs="Arial"/>
                <w:color w:val="000000" w:themeColor="text1"/>
              </w:rPr>
              <w:t xml:space="preserve">— </w:t>
            </w:r>
            <w:r w:rsidRPr="00DA527E">
              <w:rPr>
                <w:rFonts w:cs="Arial"/>
                <w:i/>
                <w:color w:val="000000" w:themeColor="text1"/>
              </w:rPr>
              <w:t>Assistant Secretary, Inquiry Taskforce</w:t>
            </w:r>
            <w:r w:rsidRPr="00DA527E">
              <w:rPr>
                <w:rFonts w:cs="Arial"/>
                <w:color w:val="000000" w:themeColor="text1"/>
              </w:rPr>
              <w:t>.)</w:t>
            </w:r>
            <w:r>
              <w:rPr>
                <w:rFonts w:cs="Arial"/>
                <w:color w:val="000000" w:themeColor="text1"/>
              </w:rPr>
              <w:br/>
            </w:r>
          </w:p>
          <w:p w:rsidR="002B4AF0" w:rsidRPr="00DA527E" w:rsidRDefault="002B4AF0" w:rsidP="00275891">
            <w:pPr>
              <w:numPr>
                <w:ilvl w:val="0"/>
                <w:numId w:val="75"/>
              </w:numPr>
              <w:spacing w:before="0"/>
              <w:contextualSpacing/>
              <w:rPr>
                <w:rFonts w:cs="Arial"/>
                <w:color w:val="000000" w:themeColor="text1"/>
              </w:rPr>
            </w:pPr>
            <w:r w:rsidRPr="00DA527E">
              <w:rPr>
                <w:rFonts w:cs="Arial"/>
                <w:color w:val="000000" w:themeColor="text1"/>
              </w:rPr>
              <w:t>Professor Louise Newman</w:t>
            </w:r>
            <w:r w:rsidRPr="00DA527E">
              <w:rPr>
                <w:rFonts w:eastAsia="Calibri" w:cs="Arial"/>
                <w:color w:val="000000" w:themeColor="text1"/>
              </w:rPr>
              <w:t xml:space="preserve"> </w:t>
            </w:r>
          </w:p>
          <w:p w:rsidR="002B4AF0" w:rsidRPr="00DA527E" w:rsidRDefault="002B4AF0" w:rsidP="002B4AF0">
            <w:pPr>
              <w:ind w:left="360"/>
              <w:rPr>
                <w:rFonts w:eastAsia="Calibri" w:cs="Arial"/>
              </w:rPr>
            </w:pPr>
            <w:r w:rsidRPr="00DA527E">
              <w:rPr>
                <w:rFonts w:eastAsia="Calibri" w:cs="Arial"/>
              </w:rPr>
              <w:lastRenderedPageBreak/>
              <w:t>(</w:t>
            </w:r>
            <w:r w:rsidRPr="00DA527E">
              <w:rPr>
                <w:rFonts w:cs="Arial"/>
              </w:rPr>
              <w:t>Child Psychiatrist</w:t>
            </w:r>
            <w:r w:rsidRPr="00DA527E">
              <w:rPr>
                <w:rFonts w:eastAsia="Calibri" w:cs="Arial"/>
              </w:rPr>
              <w:t xml:space="preserve">); </w:t>
            </w:r>
          </w:p>
          <w:p w:rsidR="002B4AF0" w:rsidRPr="00DA527E" w:rsidRDefault="002B4AF0" w:rsidP="002B4AF0">
            <w:pPr>
              <w:ind w:left="360"/>
              <w:rPr>
                <w:rFonts w:eastAsia="Calibri" w:cs="Arial"/>
                <w:color w:val="000000" w:themeColor="text1"/>
              </w:rPr>
            </w:pPr>
            <w:r w:rsidRPr="00DA527E">
              <w:rPr>
                <w:rFonts w:cs="Arial"/>
                <w:color w:val="000000" w:themeColor="text1"/>
              </w:rPr>
              <w:t>Dr Choong-Siew Yong</w:t>
            </w:r>
          </w:p>
          <w:p w:rsidR="002B4AF0" w:rsidRPr="00DA527E" w:rsidRDefault="002B4AF0" w:rsidP="002B4AF0">
            <w:pPr>
              <w:ind w:left="360"/>
              <w:rPr>
                <w:rFonts w:cs="Arial"/>
              </w:rPr>
            </w:pPr>
            <w:r w:rsidRPr="00DA527E">
              <w:rPr>
                <w:rFonts w:eastAsia="Calibri" w:cs="Arial"/>
              </w:rPr>
              <w:t>(</w:t>
            </w:r>
            <w:r w:rsidRPr="00DA527E">
              <w:rPr>
                <w:rFonts w:cs="Arial"/>
              </w:rPr>
              <w:t>Child Psychiatrist, Representative of the Australian Medical Association)</w:t>
            </w:r>
          </w:p>
          <w:p w:rsidR="002B4AF0" w:rsidRPr="00DA527E" w:rsidRDefault="002B4AF0" w:rsidP="00275891">
            <w:pPr>
              <w:numPr>
                <w:ilvl w:val="0"/>
                <w:numId w:val="75"/>
              </w:numPr>
              <w:spacing w:before="0"/>
              <w:contextualSpacing/>
              <w:rPr>
                <w:rFonts w:cs="Arial"/>
                <w:color w:val="000000" w:themeColor="text1"/>
              </w:rPr>
            </w:pPr>
            <w:r w:rsidRPr="00DA527E">
              <w:rPr>
                <w:rFonts w:cs="Arial"/>
                <w:color w:val="000000" w:themeColor="text1"/>
              </w:rPr>
              <w:t>Professor Susan Sawyer</w:t>
            </w:r>
            <w:r w:rsidRPr="00DA527E">
              <w:rPr>
                <w:rFonts w:eastAsia="Calibri" w:cs="Arial"/>
                <w:color w:val="000000" w:themeColor="text1"/>
              </w:rPr>
              <w:t xml:space="preserve"> </w:t>
            </w:r>
          </w:p>
          <w:p w:rsidR="002B4AF0" w:rsidRPr="00DA527E" w:rsidRDefault="002B4AF0" w:rsidP="002B4AF0">
            <w:pPr>
              <w:ind w:left="360"/>
              <w:rPr>
                <w:rFonts w:cs="Arial"/>
              </w:rPr>
            </w:pPr>
            <w:r w:rsidRPr="00DA527E">
              <w:rPr>
                <w:rFonts w:cs="Arial"/>
              </w:rPr>
              <w:t>(</w:t>
            </w:r>
            <w:r>
              <w:rPr>
                <w:rFonts w:cs="Arial"/>
              </w:rPr>
              <w:t xml:space="preserve">Paediatrician, </w:t>
            </w:r>
            <w:r w:rsidRPr="00DA527E">
              <w:rPr>
                <w:rFonts w:cs="Arial"/>
              </w:rPr>
              <w:t>Centre for Adolescent Health, Royal Children’s Hospital)</w:t>
            </w:r>
          </w:p>
          <w:p w:rsidR="002B4AF0" w:rsidRPr="00DA527E" w:rsidRDefault="002B4AF0" w:rsidP="00275891">
            <w:pPr>
              <w:numPr>
                <w:ilvl w:val="0"/>
                <w:numId w:val="75"/>
              </w:numPr>
              <w:spacing w:before="0"/>
              <w:contextualSpacing/>
              <w:rPr>
                <w:rFonts w:cs="Arial"/>
                <w:color w:val="000000" w:themeColor="text1"/>
              </w:rPr>
            </w:pPr>
            <w:r w:rsidRPr="00DA527E">
              <w:rPr>
                <w:rFonts w:cs="Arial"/>
                <w:color w:val="000000" w:themeColor="text1"/>
              </w:rPr>
              <w:t>Ms Sophie Peer</w:t>
            </w:r>
          </w:p>
          <w:p w:rsidR="002B4AF0" w:rsidRPr="00DA527E" w:rsidRDefault="002B4AF0" w:rsidP="002B4AF0">
            <w:pPr>
              <w:ind w:left="360"/>
              <w:rPr>
                <w:rFonts w:cs="Arial"/>
              </w:rPr>
            </w:pPr>
            <w:r w:rsidRPr="00DA527E">
              <w:rPr>
                <w:rFonts w:cs="Arial"/>
              </w:rPr>
              <w:t xml:space="preserve">(ChilOut); </w:t>
            </w:r>
          </w:p>
          <w:p w:rsidR="002B4AF0" w:rsidRPr="00DA527E" w:rsidRDefault="002B4AF0" w:rsidP="002B4AF0">
            <w:pPr>
              <w:ind w:left="360"/>
              <w:rPr>
                <w:rFonts w:eastAsia="Calibri" w:cs="Arial"/>
              </w:rPr>
            </w:pPr>
            <w:r w:rsidRPr="00DA527E">
              <w:rPr>
                <w:rFonts w:cs="Arial"/>
                <w:color w:val="000000" w:themeColor="text1"/>
              </w:rPr>
              <w:t>Professor Caroline de Costa</w:t>
            </w:r>
            <w:r>
              <w:rPr>
                <w:rFonts w:cs="Arial"/>
                <w:color w:val="000000" w:themeColor="text1"/>
              </w:rPr>
              <w:br/>
            </w:r>
            <w:r w:rsidRPr="00DA527E">
              <w:rPr>
                <w:rFonts w:cs="Arial"/>
                <w:color w:val="000000" w:themeColor="text1"/>
              </w:rPr>
              <w:t>(Obstetrician</w:t>
            </w:r>
            <w:r>
              <w:rPr>
                <w:rFonts w:cs="Arial"/>
                <w:color w:val="000000" w:themeColor="text1"/>
              </w:rPr>
              <w:t xml:space="preserve"> and Gynaecologist</w:t>
            </w:r>
            <w:r w:rsidRPr="00DA527E">
              <w:rPr>
                <w:rFonts w:cs="Arial"/>
                <w:color w:val="000000" w:themeColor="text1"/>
              </w:rPr>
              <w:t>)</w:t>
            </w:r>
          </w:p>
        </w:tc>
      </w:tr>
      <w:tr w:rsidR="002B4AF0" w:rsidRPr="00DA527E" w:rsidTr="002B4AF0">
        <w:tc>
          <w:tcPr>
            <w:tcW w:w="1809" w:type="dxa"/>
          </w:tcPr>
          <w:p w:rsidR="002B4AF0" w:rsidRPr="00DA527E" w:rsidRDefault="002B4AF0" w:rsidP="002B4AF0">
            <w:pPr>
              <w:rPr>
                <w:rFonts w:cs="Arial"/>
              </w:rPr>
            </w:pPr>
            <w:r w:rsidRPr="00DA527E">
              <w:rPr>
                <w:rFonts w:cs="Arial"/>
              </w:rPr>
              <w:lastRenderedPageBreak/>
              <w:t>14 July 2014</w:t>
            </w:r>
          </w:p>
        </w:tc>
        <w:tc>
          <w:tcPr>
            <w:tcW w:w="2410" w:type="dxa"/>
          </w:tcPr>
          <w:p w:rsidR="002B4AF0" w:rsidRPr="00DA527E" w:rsidRDefault="002B4AF0" w:rsidP="002B4AF0">
            <w:pPr>
              <w:rPr>
                <w:rFonts w:cs="Arial"/>
              </w:rPr>
            </w:pPr>
            <w:r w:rsidRPr="00DA527E">
              <w:rPr>
                <w:rFonts w:cs="Arial"/>
              </w:rPr>
              <w:t>Sydney</w:t>
            </w:r>
          </w:p>
          <w:p w:rsidR="002B4AF0" w:rsidRPr="00DA527E" w:rsidRDefault="002B4AF0" w:rsidP="002B4AF0">
            <w:pPr>
              <w:rPr>
                <w:rFonts w:cs="Arial"/>
              </w:rPr>
            </w:pPr>
            <w:r w:rsidRPr="00DA527E">
              <w:rPr>
                <w:rFonts w:cs="Arial"/>
              </w:rPr>
              <w:t>Australian Human Rights Commission</w:t>
            </w:r>
          </w:p>
        </w:tc>
        <w:tc>
          <w:tcPr>
            <w:tcW w:w="5067" w:type="dxa"/>
          </w:tcPr>
          <w:p w:rsidR="002B4AF0" w:rsidRPr="00DA527E" w:rsidRDefault="002B4AF0" w:rsidP="00275891">
            <w:pPr>
              <w:numPr>
                <w:ilvl w:val="0"/>
                <w:numId w:val="75"/>
              </w:numPr>
              <w:spacing w:before="0"/>
              <w:contextualSpacing/>
              <w:rPr>
                <w:rFonts w:cs="Arial"/>
                <w:color w:val="000000" w:themeColor="text1"/>
              </w:rPr>
            </w:pPr>
            <w:r w:rsidRPr="00DA527E">
              <w:rPr>
                <w:rFonts w:eastAsia="Calibri" w:cs="Arial"/>
                <w:color w:val="000000" w:themeColor="text1"/>
              </w:rPr>
              <w:t>Dr Peter Young</w:t>
            </w:r>
          </w:p>
          <w:p w:rsidR="002B4AF0" w:rsidRPr="00DA527E" w:rsidRDefault="002B4AF0" w:rsidP="002B4AF0">
            <w:pPr>
              <w:ind w:left="360"/>
              <w:rPr>
                <w:rFonts w:eastAsia="Calibri" w:cs="Arial"/>
              </w:rPr>
            </w:pPr>
            <w:r w:rsidRPr="00DA527E">
              <w:rPr>
                <w:rFonts w:eastAsia="Calibri" w:cs="Arial"/>
              </w:rPr>
              <w:t>(Psychiatrist; Former International Health and Medical Service</w:t>
            </w:r>
            <w:r>
              <w:rPr>
                <w:rFonts w:eastAsia="Calibri" w:cs="Arial"/>
              </w:rPr>
              <w:t>s</w:t>
            </w:r>
            <w:r w:rsidRPr="00DA527E">
              <w:rPr>
                <w:rFonts w:eastAsia="Calibri" w:cs="Arial"/>
              </w:rPr>
              <w:t xml:space="preserve"> Medical Director</w:t>
            </w:r>
            <w:r>
              <w:rPr>
                <w:rFonts w:eastAsia="Calibri" w:cs="Arial"/>
              </w:rPr>
              <w:t xml:space="preserve"> of</w:t>
            </w:r>
            <w:r w:rsidRPr="00DA527E">
              <w:rPr>
                <w:rFonts w:eastAsia="Calibri" w:cs="Arial"/>
              </w:rPr>
              <w:t xml:space="preserve">  Mental Health Services)</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Dr Grant Ferguson and Dr John-Paul Sanggaran</w:t>
            </w:r>
          </w:p>
          <w:p w:rsidR="002B4AF0" w:rsidRPr="00DA527E" w:rsidRDefault="002B4AF0" w:rsidP="002B4AF0">
            <w:pPr>
              <w:ind w:left="360"/>
              <w:rPr>
                <w:rFonts w:eastAsia="Calibri" w:cs="Arial"/>
                <w:color w:val="000000" w:themeColor="text1"/>
              </w:rPr>
            </w:pPr>
            <w:r w:rsidRPr="00DA527E">
              <w:rPr>
                <w:rFonts w:eastAsia="Calibri" w:cs="Arial"/>
              </w:rPr>
              <w:t>(Doctors at Christmas Island Detention Centre 2013)</w:t>
            </w:r>
            <w:r w:rsidRPr="00DA527E">
              <w:rPr>
                <w:rFonts w:eastAsia="Calibri" w:cs="Arial"/>
                <w:color w:val="000000" w:themeColor="text1"/>
              </w:rPr>
              <w:t xml:space="preserve"> </w:t>
            </w:r>
          </w:p>
          <w:p w:rsidR="002B4AF0" w:rsidRPr="00DA527E" w:rsidRDefault="002B4AF0" w:rsidP="00275891">
            <w:pPr>
              <w:numPr>
                <w:ilvl w:val="0"/>
                <w:numId w:val="75"/>
              </w:numPr>
              <w:spacing w:before="0"/>
              <w:contextualSpacing/>
              <w:rPr>
                <w:rFonts w:cs="Arial"/>
                <w:color w:val="000000" w:themeColor="text1"/>
              </w:rPr>
            </w:pPr>
            <w:r w:rsidRPr="00DA527E">
              <w:rPr>
                <w:rFonts w:eastAsia="Calibri" w:cs="Arial"/>
                <w:color w:val="000000" w:themeColor="text1"/>
              </w:rPr>
              <w:t>Professor Elizabeth Elliott</w:t>
            </w:r>
            <w:r w:rsidRPr="00DA527E">
              <w:rPr>
                <w:rFonts w:eastAsia="Calibri" w:cs="Arial"/>
                <w:b/>
                <w:color w:val="000000" w:themeColor="text1"/>
              </w:rPr>
              <w:t xml:space="preserve"> </w:t>
            </w:r>
          </w:p>
          <w:p w:rsidR="002B4AF0" w:rsidRPr="00DA527E" w:rsidRDefault="002B4AF0" w:rsidP="002B4AF0">
            <w:pPr>
              <w:ind w:left="360"/>
              <w:rPr>
                <w:rFonts w:eastAsia="Calibri" w:cs="Arial"/>
              </w:rPr>
            </w:pPr>
            <w:r w:rsidRPr="00DA527E">
              <w:rPr>
                <w:rFonts w:eastAsia="Calibri" w:cs="Arial"/>
              </w:rPr>
              <w:t>(Australian Professor of Paediatrics and Child Health</w:t>
            </w:r>
            <w:r>
              <w:rPr>
                <w:rFonts w:eastAsia="Calibri" w:cs="Arial"/>
              </w:rPr>
              <w:t>; Consultant Paediatrician</w:t>
            </w:r>
            <w:r w:rsidRPr="00DA527E">
              <w:rPr>
                <w:rFonts w:eastAsia="Calibri" w:cs="Arial"/>
              </w:rPr>
              <w:t>)</w:t>
            </w:r>
          </w:p>
          <w:p w:rsidR="002B4AF0" w:rsidRPr="00DA527E" w:rsidRDefault="002B4AF0" w:rsidP="00275891">
            <w:pPr>
              <w:numPr>
                <w:ilvl w:val="0"/>
                <w:numId w:val="75"/>
              </w:numPr>
              <w:spacing w:before="0"/>
              <w:contextualSpacing/>
              <w:rPr>
                <w:rFonts w:cs="Arial"/>
                <w:color w:val="000000" w:themeColor="text1"/>
              </w:rPr>
            </w:pPr>
            <w:r w:rsidRPr="00DA527E">
              <w:rPr>
                <w:rFonts w:eastAsia="Calibri" w:cs="Arial"/>
                <w:color w:val="000000" w:themeColor="text1"/>
              </w:rPr>
              <w:t>Ms Kirsty Diallo</w:t>
            </w:r>
            <w:r w:rsidRPr="00DA527E">
              <w:rPr>
                <w:rFonts w:eastAsia="Calibri" w:cs="Arial"/>
                <w:b/>
                <w:bCs/>
                <w:color w:val="000000" w:themeColor="text1"/>
              </w:rPr>
              <w:t xml:space="preserve"> </w:t>
            </w:r>
          </w:p>
          <w:p w:rsidR="002B4AF0" w:rsidRPr="00DA527E" w:rsidRDefault="002B4AF0" w:rsidP="002B4AF0">
            <w:pPr>
              <w:ind w:left="360"/>
              <w:rPr>
                <w:rFonts w:eastAsia="Calibri" w:cs="Arial"/>
              </w:rPr>
            </w:pPr>
            <w:r w:rsidRPr="00DA527E">
              <w:rPr>
                <w:rFonts w:eastAsia="Calibri" w:cs="Arial"/>
              </w:rPr>
              <w:t xml:space="preserve"> (Former employee of Save the Children Nauru; Social Worker; Case Manager 2013 – 2014)</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Department of Immigration and Border Protection</w:t>
            </w:r>
            <w:r>
              <w:rPr>
                <w:rFonts w:eastAsia="Calibri" w:cs="Arial"/>
                <w:color w:val="000000" w:themeColor="text1"/>
              </w:rPr>
              <w:br/>
            </w:r>
          </w:p>
          <w:p w:rsidR="002B4AF0" w:rsidRPr="00DA527E" w:rsidRDefault="002B4AF0" w:rsidP="002B4AF0">
            <w:pPr>
              <w:spacing w:after="0"/>
              <w:ind w:left="317"/>
              <w:rPr>
                <w:rFonts w:cs="Arial"/>
                <w:b/>
                <w:bCs/>
                <w:i/>
              </w:rPr>
            </w:pPr>
            <w:r w:rsidRPr="00DA527E">
              <w:rPr>
                <w:rFonts w:cs="Arial"/>
                <w:color w:val="000000" w:themeColor="text1"/>
              </w:rPr>
              <w:t>(Mr Martin Bowles</w:t>
            </w:r>
            <w:r w:rsidRPr="00DA527E">
              <w:rPr>
                <w:rFonts w:cs="Arial"/>
                <w:b/>
                <w:bCs/>
              </w:rPr>
              <w:t xml:space="preserve">- </w:t>
            </w:r>
            <w:r w:rsidRPr="00DA527E">
              <w:rPr>
                <w:rFonts w:cs="Arial"/>
                <w:i/>
                <w:color w:val="000000" w:themeColor="text1"/>
              </w:rPr>
              <w:t>Department Secretary;</w:t>
            </w:r>
            <w:r w:rsidRPr="00DA527E">
              <w:rPr>
                <w:rFonts w:cs="Arial"/>
                <w:b/>
                <w:bCs/>
                <w:i/>
              </w:rPr>
              <w:t xml:space="preserve"> </w:t>
            </w:r>
          </w:p>
          <w:p w:rsidR="002B4AF0" w:rsidRPr="00DA527E" w:rsidRDefault="002B4AF0" w:rsidP="002B4AF0">
            <w:pPr>
              <w:spacing w:after="0"/>
              <w:ind w:left="317"/>
              <w:rPr>
                <w:rFonts w:cs="Arial"/>
                <w:i/>
                <w:color w:val="000000" w:themeColor="text1"/>
              </w:rPr>
            </w:pPr>
            <w:r w:rsidRPr="00DA527E">
              <w:rPr>
                <w:rFonts w:cs="Arial"/>
                <w:color w:val="000000" w:themeColor="text1"/>
              </w:rPr>
              <w:t xml:space="preserve">Mr Mark Cormack — </w:t>
            </w:r>
            <w:r w:rsidRPr="00DA527E">
              <w:rPr>
                <w:rFonts w:cs="Arial"/>
                <w:i/>
                <w:color w:val="000000" w:themeColor="text1"/>
              </w:rPr>
              <w:t>Deputy Secretary, Immigration Status Resolution Group</w:t>
            </w:r>
            <w:r w:rsidRPr="00DA527E">
              <w:rPr>
                <w:rFonts w:cs="Arial"/>
                <w:color w:val="000000" w:themeColor="text1"/>
              </w:rPr>
              <w:t xml:space="preserve">; </w:t>
            </w:r>
            <w:r w:rsidRPr="00DA527E">
              <w:rPr>
                <w:rFonts w:cs="Arial"/>
                <w:i/>
                <w:color w:val="000000" w:themeColor="text1"/>
              </w:rPr>
              <w:t>and</w:t>
            </w:r>
          </w:p>
          <w:p w:rsidR="002B4AF0" w:rsidRPr="00DA527E" w:rsidRDefault="002B4AF0" w:rsidP="002B4AF0">
            <w:pPr>
              <w:ind w:left="317"/>
              <w:rPr>
                <w:rFonts w:cs="Arial"/>
                <w:color w:val="000000" w:themeColor="text1"/>
              </w:rPr>
            </w:pPr>
            <w:r w:rsidRPr="00DA527E">
              <w:rPr>
                <w:rFonts w:cs="Arial"/>
                <w:color w:val="000000" w:themeColor="text1"/>
              </w:rPr>
              <w:t>Ms Katie Constantinou</w:t>
            </w:r>
            <w:r w:rsidRPr="00DA527E">
              <w:rPr>
                <w:rFonts w:cs="Arial"/>
                <w:i/>
                <w:color w:val="000000" w:themeColor="text1"/>
              </w:rPr>
              <w:t xml:space="preserve"> </w:t>
            </w:r>
            <w:r w:rsidRPr="00DA527E">
              <w:rPr>
                <w:rFonts w:cs="Arial"/>
                <w:color w:val="000000" w:themeColor="text1"/>
              </w:rPr>
              <w:t xml:space="preserve">— </w:t>
            </w:r>
            <w:r w:rsidRPr="00DA527E">
              <w:rPr>
                <w:rFonts w:cs="Arial"/>
                <w:i/>
                <w:color w:val="000000" w:themeColor="text1"/>
              </w:rPr>
              <w:t>Assistant Secretary, Inquiry Taskforce</w:t>
            </w:r>
            <w:r w:rsidRPr="00DA527E">
              <w:rPr>
                <w:rFonts w:cs="Arial"/>
                <w:color w:val="000000" w:themeColor="text1"/>
              </w:rPr>
              <w:t>.)</w:t>
            </w:r>
          </w:p>
          <w:p w:rsidR="002B4AF0" w:rsidRPr="00DA527E" w:rsidRDefault="002B4AF0" w:rsidP="00275891">
            <w:pPr>
              <w:numPr>
                <w:ilvl w:val="0"/>
                <w:numId w:val="75"/>
              </w:numPr>
              <w:spacing w:before="0"/>
              <w:contextualSpacing/>
              <w:rPr>
                <w:rFonts w:eastAsia="Calibri" w:cs="Arial"/>
                <w:color w:val="000000" w:themeColor="text1"/>
              </w:rPr>
            </w:pPr>
            <w:r w:rsidRPr="00DA527E">
              <w:rPr>
                <w:rFonts w:eastAsia="Calibri" w:cs="Arial"/>
                <w:color w:val="000000" w:themeColor="text1"/>
              </w:rPr>
              <w:t xml:space="preserve">Dr Ai-Lene Chan        </w:t>
            </w:r>
          </w:p>
          <w:p w:rsidR="002B4AF0" w:rsidRPr="00DA527E" w:rsidRDefault="002B4AF0" w:rsidP="002B4AF0">
            <w:pPr>
              <w:ind w:left="360"/>
              <w:rPr>
                <w:rFonts w:eastAsia="Calibri" w:cs="Arial"/>
              </w:rPr>
            </w:pPr>
            <w:r w:rsidRPr="00DA527E">
              <w:rPr>
                <w:rFonts w:eastAsia="Calibri" w:cs="Arial"/>
              </w:rPr>
              <w:t>(Doctor at Nauru Detention Centre and Christmas Island Detention Centres 2013 – 2014)</w:t>
            </w:r>
          </w:p>
          <w:p w:rsidR="002B4AF0" w:rsidRPr="00DA527E" w:rsidRDefault="002B4AF0" w:rsidP="00275891">
            <w:pPr>
              <w:numPr>
                <w:ilvl w:val="0"/>
                <w:numId w:val="75"/>
              </w:numPr>
              <w:spacing w:before="0"/>
              <w:contextualSpacing/>
              <w:rPr>
                <w:rFonts w:eastAsia="Calibri" w:cs="Arial"/>
                <w:b/>
                <w:color w:val="000000" w:themeColor="text1"/>
              </w:rPr>
            </w:pPr>
            <w:r w:rsidRPr="00DA527E">
              <w:rPr>
                <w:rFonts w:eastAsia="Calibri" w:cs="Arial"/>
                <w:color w:val="000000" w:themeColor="text1"/>
              </w:rPr>
              <w:lastRenderedPageBreak/>
              <w:t>Mr Gregory Lake</w:t>
            </w:r>
          </w:p>
          <w:p w:rsidR="002B4AF0" w:rsidRPr="00DA527E" w:rsidRDefault="002B4AF0" w:rsidP="002B4AF0">
            <w:pPr>
              <w:ind w:left="360"/>
              <w:rPr>
                <w:rFonts w:cs="Arial"/>
                <w:color w:val="000000" w:themeColor="text1"/>
              </w:rPr>
            </w:pPr>
            <w:r w:rsidRPr="00DA527E">
              <w:rPr>
                <w:rFonts w:eastAsia="Calibri" w:cs="Arial"/>
              </w:rPr>
              <w:t>(Former Director Offshore Processing and Transfers, Department of Immigration and Border Protection</w:t>
            </w:r>
            <w:r w:rsidRPr="0071205B">
              <w:rPr>
                <w:rFonts w:eastAsia="Calibri" w:cs="Arial"/>
                <w:color w:val="000000" w:themeColor="text1"/>
              </w:rPr>
              <w:t>)</w:t>
            </w:r>
          </w:p>
        </w:tc>
      </w:tr>
      <w:tr w:rsidR="002B4AF0" w:rsidRPr="00DA527E" w:rsidTr="002B4AF0">
        <w:tc>
          <w:tcPr>
            <w:tcW w:w="1809" w:type="dxa"/>
          </w:tcPr>
          <w:p w:rsidR="002B4AF0" w:rsidRPr="00DA527E" w:rsidRDefault="002B4AF0" w:rsidP="002B4AF0">
            <w:pPr>
              <w:rPr>
                <w:rFonts w:cs="Arial"/>
              </w:rPr>
            </w:pPr>
            <w:r w:rsidRPr="00DA527E">
              <w:rPr>
                <w:rFonts w:cs="Arial"/>
              </w:rPr>
              <w:lastRenderedPageBreak/>
              <w:t>22 August 2014</w:t>
            </w:r>
          </w:p>
        </w:tc>
        <w:tc>
          <w:tcPr>
            <w:tcW w:w="2410" w:type="dxa"/>
          </w:tcPr>
          <w:p w:rsidR="002B4AF0" w:rsidRPr="00DA527E" w:rsidRDefault="002B4AF0" w:rsidP="002B4AF0">
            <w:pPr>
              <w:rPr>
                <w:rFonts w:cs="Arial"/>
              </w:rPr>
            </w:pPr>
            <w:r w:rsidRPr="00DA527E">
              <w:rPr>
                <w:rFonts w:cs="Arial"/>
              </w:rPr>
              <w:t>Canberra,</w:t>
            </w:r>
          </w:p>
          <w:p w:rsidR="002B4AF0" w:rsidRPr="00DA527E" w:rsidRDefault="002B4AF0" w:rsidP="002B4AF0">
            <w:pPr>
              <w:rPr>
                <w:rFonts w:cs="Arial"/>
              </w:rPr>
            </w:pPr>
            <w:r w:rsidRPr="00DA527E">
              <w:rPr>
                <w:rFonts w:cs="Arial"/>
              </w:rPr>
              <w:t>Parliament House</w:t>
            </w:r>
          </w:p>
        </w:tc>
        <w:tc>
          <w:tcPr>
            <w:tcW w:w="5067" w:type="dxa"/>
          </w:tcPr>
          <w:p w:rsidR="002B4AF0" w:rsidRPr="00F91D3D" w:rsidRDefault="002B4AF0" w:rsidP="00275891">
            <w:pPr>
              <w:numPr>
                <w:ilvl w:val="0"/>
                <w:numId w:val="75"/>
              </w:numPr>
              <w:spacing w:before="0"/>
              <w:contextualSpacing/>
              <w:rPr>
                <w:rFonts w:eastAsia="Calibri" w:cs="Arial"/>
              </w:rPr>
            </w:pPr>
            <w:r w:rsidRPr="00F91D3D">
              <w:rPr>
                <w:rFonts w:eastAsia="Calibri" w:cs="Arial"/>
                <w:color w:val="000000" w:themeColor="text1"/>
              </w:rPr>
              <w:t>The Hon Scott Morrison MP</w:t>
            </w:r>
            <w:r>
              <w:rPr>
                <w:rFonts w:eastAsia="Calibri" w:cs="Arial"/>
                <w:color w:val="000000" w:themeColor="text1"/>
              </w:rPr>
              <w:br/>
            </w:r>
            <w:r w:rsidRPr="00F91D3D">
              <w:rPr>
                <w:rFonts w:eastAsia="Calibri" w:cs="Arial"/>
              </w:rPr>
              <w:t xml:space="preserve">(Minister for Immigration and Border Protection) </w:t>
            </w:r>
            <w:r w:rsidRPr="00957BDA">
              <w:rPr>
                <w:rFonts w:eastAsia="Calibri" w:cs="Arial"/>
                <w:i/>
              </w:rPr>
              <w:t>and</w:t>
            </w:r>
            <w:r w:rsidRPr="00F91D3D">
              <w:rPr>
                <w:rFonts w:eastAsia="Calibri" w:cs="Arial"/>
              </w:rPr>
              <w:t xml:space="preserve"> </w:t>
            </w:r>
            <w:r>
              <w:rPr>
                <w:rFonts w:eastAsia="Calibri" w:cs="Arial"/>
              </w:rPr>
              <w:br/>
            </w:r>
            <w:r>
              <w:rPr>
                <w:rFonts w:eastAsia="Calibri" w:cs="Arial"/>
              </w:rPr>
              <w:br/>
            </w:r>
            <w:r w:rsidRPr="00F91D3D">
              <w:rPr>
                <w:rFonts w:cs="Arial"/>
                <w:color w:val="000000" w:themeColor="text1"/>
              </w:rPr>
              <w:t>Mr Martin Bowles (</w:t>
            </w:r>
            <w:r w:rsidRPr="00F91D3D">
              <w:rPr>
                <w:rFonts w:cs="Arial"/>
                <w:i/>
                <w:color w:val="000000" w:themeColor="text1"/>
              </w:rPr>
              <w:t xml:space="preserve">Secretary - Department </w:t>
            </w:r>
            <w:r>
              <w:rPr>
                <w:rFonts w:cs="Arial"/>
                <w:i/>
                <w:color w:val="000000" w:themeColor="text1"/>
              </w:rPr>
              <w:t xml:space="preserve">of </w:t>
            </w:r>
            <w:r w:rsidRPr="00F91D3D">
              <w:rPr>
                <w:rFonts w:eastAsia="Calibri" w:cs="Arial"/>
                <w:i/>
              </w:rPr>
              <w:t>Immigration and Border Protection</w:t>
            </w:r>
            <w:r w:rsidRPr="00F91D3D">
              <w:rPr>
                <w:rFonts w:eastAsia="Calibri" w:cs="Arial"/>
              </w:rPr>
              <w:t>)</w:t>
            </w:r>
            <w:r>
              <w:rPr>
                <w:rFonts w:eastAsia="Calibri" w:cs="Arial"/>
              </w:rPr>
              <w:br/>
            </w:r>
          </w:p>
          <w:p w:rsidR="002B4AF0" w:rsidRPr="00DA527E" w:rsidRDefault="002B4AF0" w:rsidP="00275891">
            <w:pPr>
              <w:numPr>
                <w:ilvl w:val="0"/>
                <w:numId w:val="75"/>
              </w:numPr>
              <w:spacing w:before="0" w:after="0"/>
              <w:contextualSpacing/>
              <w:rPr>
                <w:rFonts w:eastAsia="Calibri" w:cs="Arial"/>
                <w:b/>
              </w:rPr>
            </w:pPr>
            <w:r w:rsidRPr="00DA527E">
              <w:rPr>
                <w:rFonts w:eastAsia="Calibri" w:cs="Arial"/>
                <w:color w:val="000000" w:themeColor="text1"/>
              </w:rPr>
              <w:t xml:space="preserve">Minister’s Council on Asylum Seekers and Detention </w:t>
            </w:r>
          </w:p>
          <w:p w:rsidR="002B4AF0" w:rsidRPr="00DA527E" w:rsidRDefault="002B4AF0" w:rsidP="002B4AF0">
            <w:pPr>
              <w:spacing w:after="0"/>
              <w:ind w:left="317"/>
              <w:rPr>
                <w:rFonts w:cs="Arial"/>
                <w:color w:val="000000" w:themeColor="text1"/>
              </w:rPr>
            </w:pPr>
            <w:r w:rsidRPr="00DA527E">
              <w:rPr>
                <w:rFonts w:cs="Arial"/>
                <w:color w:val="000000" w:themeColor="text1"/>
              </w:rPr>
              <w:t xml:space="preserve">(Mr Paris Aristotle – </w:t>
            </w:r>
            <w:r w:rsidRPr="00957BDA">
              <w:rPr>
                <w:rFonts w:cs="Arial"/>
                <w:i/>
                <w:color w:val="000000" w:themeColor="text1"/>
              </w:rPr>
              <w:t>Chair</w:t>
            </w:r>
            <w:r w:rsidRPr="00DA527E">
              <w:rPr>
                <w:rFonts w:cs="Arial"/>
                <w:color w:val="000000" w:themeColor="text1"/>
              </w:rPr>
              <w:t xml:space="preserve">; </w:t>
            </w:r>
            <w:r w:rsidRPr="00957BDA">
              <w:rPr>
                <w:rFonts w:cs="Arial"/>
                <w:i/>
                <w:color w:val="000000" w:themeColor="text1"/>
              </w:rPr>
              <w:t>and</w:t>
            </w:r>
            <w:r w:rsidRPr="00DA527E">
              <w:rPr>
                <w:rFonts w:cs="Arial"/>
                <w:color w:val="000000" w:themeColor="text1"/>
              </w:rPr>
              <w:t xml:space="preserve">  </w:t>
            </w:r>
          </w:p>
          <w:p w:rsidR="002B4AF0" w:rsidRPr="00DA527E" w:rsidRDefault="002B4AF0" w:rsidP="002B4AF0">
            <w:pPr>
              <w:ind w:left="317"/>
              <w:rPr>
                <w:rFonts w:cs="Arial"/>
                <w:color w:val="000000" w:themeColor="text1"/>
              </w:rPr>
            </w:pPr>
            <w:r w:rsidRPr="00DA527E">
              <w:rPr>
                <w:rFonts w:cs="Arial"/>
                <w:color w:val="000000" w:themeColor="text1"/>
              </w:rPr>
              <w:t xml:space="preserve">Professor Nicholas Procter – </w:t>
            </w:r>
            <w:r w:rsidRPr="00957BDA">
              <w:rPr>
                <w:rFonts w:cs="Arial"/>
                <w:i/>
                <w:color w:val="000000" w:themeColor="text1"/>
              </w:rPr>
              <w:t>Member</w:t>
            </w:r>
            <w:r w:rsidRPr="00DA527E">
              <w:rPr>
                <w:rFonts w:cs="Arial"/>
                <w:color w:val="000000" w:themeColor="text1"/>
              </w:rPr>
              <w:t>)</w:t>
            </w:r>
          </w:p>
          <w:p w:rsidR="002B4AF0" w:rsidRPr="00DA527E" w:rsidRDefault="002B4AF0" w:rsidP="00275891">
            <w:pPr>
              <w:numPr>
                <w:ilvl w:val="0"/>
                <w:numId w:val="75"/>
              </w:numPr>
              <w:spacing w:before="0"/>
              <w:contextualSpacing/>
              <w:rPr>
                <w:rFonts w:cs="Arial"/>
                <w:color w:val="000000" w:themeColor="text1"/>
              </w:rPr>
            </w:pPr>
            <w:r w:rsidRPr="00DA527E">
              <w:rPr>
                <w:rFonts w:eastAsia="Calibri" w:cs="Arial"/>
                <w:color w:val="000000" w:themeColor="text1"/>
              </w:rPr>
              <w:t>Ms Deborah Homewood</w:t>
            </w:r>
          </w:p>
          <w:p w:rsidR="002B4AF0" w:rsidRPr="00DA527E" w:rsidRDefault="002B4AF0" w:rsidP="002B4AF0">
            <w:pPr>
              <w:ind w:left="360"/>
              <w:rPr>
                <w:rFonts w:cs="Arial"/>
                <w:color w:val="000000" w:themeColor="text1"/>
              </w:rPr>
            </w:pPr>
            <w:r w:rsidRPr="00DA527E">
              <w:rPr>
                <w:rFonts w:eastAsia="Calibri" w:cs="Arial"/>
              </w:rPr>
              <w:t>(Managing Director, MAXimus Solutions)</w:t>
            </w:r>
          </w:p>
        </w:tc>
      </w:tr>
      <w:tr w:rsidR="002B4AF0" w:rsidRPr="00DA527E" w:rsidTr="002B4AF0">
        <w:tc>
          <w:tcPr>
            <w:tcW w:w="1809" w:type="dxa"/>
          </w:tcPr>
          <w:p w:rsidR="002B4AF0" w:rsidRPr="00DA527E" w:rsidRDefault="002B4AF0" w:rsidP="002B4AF0">
            <w:pPr>
              <w:rPr>
                <w:rFonts w:cs="Arial"/>
              </w:rPr>
            </w:pPr>
            <w:r>
              <w:rPr>
                <w:rFonts w:cs="Arial"/>
              </w:rPr>
              <w:t>9</w:t>
            </w:r>
            <w:r w:rsidRPr="00DA527E">
              <w:rPr>
                <w:rFonts w:cs="Arial"/>
              </w:rPr>
              <w:t xml:space="preserve"> September 2014</w:t>
            </w:r>
          </w:p>
        </w:tc>
        <w:tc>
          <w:tcPr>
            <w:tcW w:w="2410" w:type="dxa"/>
          </w:tcPr>
          <w:p w:rsidR="002B4AF0" w:rsidRPr="00DA527E" w:rsidRDefault="002B4AF0" w:rsidP="002B4AF0">
            <w:pPr>
              <w:rPr>
                <w:rFonts w:cs="Arial"/>
              </w:rPr>
            </w:pPr>
            <w:r w:rsidRPr="00DA527E">
              <w:rPr>
                <w:rFonts w:cs="Arial"/>
              </w:rPr>
              <w:t>Sydney</w:t>
            </w:r>
          </w:p>
          <w:p w:rsidR="002B4AF0" w:rsidRPr="00DA527E" w:rsidRDefault="002B4AF0" w:rsidP="002B4AF0">
            <w:pPr>
              <w:rPr>
                <w:rFonts w:cs="Arial"/>
              </w:rPr>
            </w:pPr>
            <w:r w:rsidRPr="00DA527E">
              <w:rPr>
                <w:rFonts w:cs="Arial"/>
              </w:rPr>
              <w:t>Australian Human Rights Commission</w:t>
            </w:r>
          </w:p>
        </w:tc>
        <w:tc>
          <w:tcPr>
            <w:tcW w:w="5067" w:type="dxa"/>
          </w:tcPr>
          <w:p w:rsidR="002B4AF0" w:rsidRPr="00DA527E" w:rsidRDefault="002B4AF0" w:rsidP="00275891">
            <w:pPr>
              <w:numPr>
                <w:ilvl w:val="0"/>
                <w:numId w:val="75"/>
              </w:numPr>
              <w:spacing w:before="0"/>
              <w:contextualSpacing/>
              <w:rPr>
                <w:rFonts w:cs="Arial"/>
                <w:color w:val="000000" w:themeColor="text1"/>
              </w:rPr>
            </w:pPr>
            <w:r w:rsidRPr="00DA527E">
              <w:rPr>
                <w:rFonts w:cs="Arial"/>
                <w:color w:val="000000" w:themeColor="text1"/>
              </w:rPr>
              <w:t>The Hon Chris Bowen MP</w:t>
            </w:r>
          </w:p>
          <w:p w:rsidR="002B4AF0" w:rsidRPr="00DA527E" w:rsidRDefault="002B4AF0" w:rsidP="002B4AF0">
            <w:pPr>
              <w:ind w:left="360"/>
              <w:rPr>
                <w:rFonts w:cs="Arial"/>
                <w:color w:val="000000" w:themeColor="text1"/>
              </w:rPr>
            </w:pPr>
            <w:r w:rsidRPr="00DA527E">
              <w:rPr>
                <w:rFonts w:cs="Arial"/>
                <w:color w:val="000000" w:themeColor="text1"/>
              </w:rPr>
              <w:t>(Former Minister for Immigration and Citizenship)</w:t>
            </w:r>
          </w:p>
        </w:tc>
      </w:tr>
    </w:tbl>
    <w:p w:rsidR="002B4AF0" w:rsidRDefault="002B4AF0" w:rsidP="002B4AF0">
      <w:pPr>
        <w:spacing w:before="0" w:after="0"/>
        <w:rPr>
          <w:b/>
          <w:bCs/>
          <w:sz w:val="28"/>
          <w:szCs w:val="28"/>
        </w:rPr>
      </w:pPr>
      <w:r>
        <w:t xml:space="preserve"> </w:t>
      </w:r>
      <w:r>
        <w:br w:type="page"/>
      </w:r>
    </w:p>
    <w:p w:rsidR="002B4AF0" w:rsidRPr="00A41775" w:rsidRDefault="002B4AF0" w:rsidP="009F4612">
      <w:pPr>
        <w:pStyle w:val="Heading1"/>
        <w:numPr>
          <w:ilvl w:val="0"/>
          <w:numId w:val="100"/>
        </w:numPr>
        <w:ind w:left="851" w:hanging="851"/>
        <w:rPr>
          <w:sz w:val="32"/>
        </w:rPr>
      </w:pPr>
      <w:bookmarkStart w:id="301" w:name="_Toc402522157"/>
      <w:bookmarkStart w:id="302" w:name="_Toc403999529"/>
      <w:r w:rsidRPr="00A41775">
        <w:rPr>
          <w:sz w:val="32"/>
        </w:rPr>
        <w:lastRenderedPageBreak/>
        <w:t>Appendix 5 – Notices to Produce</w:t>
      </w:r>
      <w:bookmarkEnd w:id="301"/>
      <w:bookmarkEnd w:id="302"/>
    </w:p>
    <w:p w:rsidR="002B4AF0" w:rsidRDefault="002B4AF0" w:rsidP="002B4AF0">
      <w:pPr>
        <w:spacing w:before="0" w:after="0"/>
      </w:pPr>
      <w:r>
        <w:t>T</w:t>
      </w:r>
      <w:r w:rsidRPr="00DA527E">
        <w:t>he Commission compelled the production of documents and information by issuing Notices to Produce</w:t>
      </w:r>
      <w:r>
        <w:t>. Three Notices</w:t>
      </w:r>
      <w:r w:rsidRPr="00DA527E">
        <w:t xml:space="preserve"> to</w:t>
      </w:r>
      <w:r>
        <w:t xml:space="preserve"> Produce were issued to </w:t>
      </w:r>
      <w:r w:rsidRPr="00DA527E">
        <w:t>the Department</w:t>
      </w:r>
      <w:r>
        <w:t xml:space="preserve"> of Immigration and Border Protection</w:t>
      </w:r>
      <w:r w:rsidRPr="00DA527E">
        <w:t xml:space="preserve">. </w:t>
      </w:r>
      <w:r>
        <w:t>Two Notices to Produce were issued to International Health and Medical Services (IHMS).</w:t>
      </w:r>
    </w:p>
    <w:p w:rsidR="002B4AF0" w:rsidRDefault="002B4AF0" w:rsidP="002B4AF0">
      <w:pPr>
        <w:spacing w:before="0" w:after="0"/>
      </w:pPr>
    </w:p>
    <w:p w:rsidR="002B4AF0" w:rsidRPr="00C0243E" w:rsidRDefault="00C0243E" w:rsidP="00C0243E">
      <w:pPr>
        <w:rPr>
          <w:b/>
          <w:i/>
          <w:sz w:val="28"/>
        </w:rPr>
      </w:pPr>
      <w:bookmarkStart w:id="303" w:name="_Toc402522158"/>
      <w:r w:rsidRPr="00C0243E">
        <w:rPr>
          <w:b/>
          <w:i/>
          <w:sz w:val="28"/>
        </w:rPr>
        <w:t xml:space="preserve">5.1 </w:t>
      </w:r>
      <w:r w:rsidR="002B4AF0" w:rsidRPr="00C0243E">
        <w:rPr>
          <w:b/>
          <w:i/>
          <w:sz w:val="28"/>
        </w:rPr>
        <w:t>First Notice to Produce to the Department of Immigration and Border Protection: 31 March 2014</w:t>
      </w:r>
      <w:bookmarkEnd w:id="303"/>
    </w:p>
    <w:tbl>
      <w:tblPr>
        <w:tblStyle w:val="TableGrid"/>
        <w:tblW w:w="0" w:type="auto"/>
        <w:tblLook w:val="04A0" w:firstRow="1" w:lastRow="0" w:firstColumn="1" w:lastColumn="0" w:noHBand="0" w:noVBand="1"/>
      </w:tblPr>
      <w:tblGrid>
        <w:gridCol w:w="867"/>
        <w:gridCol w:w="4302"/>
        <w:gridCol w:w="1072"/>
        <w:gridCol w:w="3045"/>
      </w:tblGrid>
      <w:tr w:rsidR="002B4AF0" w:rsidRPr="0082709E" w:rsidTr="002B4AF0">
        <w:tc>
          <w:tcPr>
            <w:tcW w:w="867" w:type="dxa"/>
            <w:shd w:val="clear" w:color="auto" w:fill="F2F2F2" w:themeFill="background1" w:themeFillShade="F2"/>
          </w:tcPr>
          <w:p w:rsidR="002B4AF0" w:rsidRPr="0082709E" w:rsidRDefault="002B4AF0" w:rsidP="002B4AF0">
            <w:pPr>
              <w:rPr>
                <w:rFonts w:cs="Arial"/>
                <w:b/>
                <w:sz w:val="20"/>
                <w:szCs w:val="20"/>
              </w:rPr>
            </w:pPr>
            <w:r w:rsidRPr="0082709E">
              <w:rPr>
                <w:rFonts w:cs="Arial"/>
                <w:b/>
                <w:sz w:val="20"/>
                <w:szCs w:val="20"/>
              </w:rPr>
              <w:t>Item</w:t>
            </w:r>
          </w:p>
        </w:tc>
        <w:tc>
          <w:tcPr>
            <w:tcW w:w="4302" w:type="dxa"/>
            <w:shd w:val="clear" w:color="auto" w:fill="F2F2F2" w:themeFill="background1" w:themeFillShade="F2"/>
          </w:tcPr>
          <w:p w:rsidR="002B4AF0" w:rsidRPr="0082709E" w:rsidRDefault="002B4AF0" w:rsidP="002B4AF0">
            <w:pPr>
              <w:rPr>
                <w:rFonts w:cs="Arial"/>
                <w:b/>
                <w:sz w:val="20"/>
                <w:szCs w:val="20"/>
              </w:rPr>
            </w:pPr>
            <w:r w:rsidRPr="0082709E">
              <w:rPr>
                <w:rFonts w:cs="Arial"/>
                <w:b/>
                <w:sz w:val="20"/>
                <w:szCs w:val="20"/>
              </w:rPr>
              <w:t>Notice to Produce</w:t>
            </w:r>
          </w:p>
        </w:tc>
        <w:tc>
          <w:tcPr>
            <w:tcW w:w="1072" w:type="dxa"/>
            <w:shd w:val="clear" w:color="auto" w:fill="F2F2F2" w:themeFill="background1" w:themeFillShade="F2"/>
          </w:tcPr>
          <w:p w:rsidR="002B4AF0" w:rsidRPr="0082709E" w:rsidRDefault="002B4AF0" w:rsidP="002B4AF0">
            <w:pPr>
              <w:rPr>
                <w:rFonts w:cs="Arial"/>
                <w:b/>
                <w:sz w:val="20"/>
                <w:szCs w:val="20"/>
              </w:rPr>
            </w:pPr>
            <w:r w:rsidRPr="0082709E">
              <w:rPr>
                <w:rFonts w:cs="Arial"/>
                <w:b/>
                <w:sz w:val="20"/>
                <w:szCs w:val="20"/>
              </w:rPr>
              <w:t>Provided to the Inquiry?</w:t>
            </w:r>
          </w:p>
        </w:tc>
        <w:tc>
          <w:tcPr>
            <w:tcW w:w="3045" w:type="dxa"/>
            <w:shd w:val="clear" w:color="auto" w:fill="F2F2F2" w:themeFill="background1" w:themeFillShade="F2"/>
          </w:tcPr>
          <w:p w:rsidR="002B4AF0" w:rsidRPr="0082709E" w:rsidRDefault="002B4AF0" w:rsidP="002B4AF0">
            <w:pPr>
              <w:rPr>
                <w:rFonts w:cs="Arial"/>
                <w:b/>
                <w:sz w:val="20"/>
                <w:szCs w:val="20"/>
              </w:rPr>
            </w:pPr>
            <w:r w:rsidRPr="0082709E">
              <w:rPr>
                <w:rFonts w:cs="Arial"/>
                <w:b/>
                <w:sz w:val="20"/>
                <w:szCs w:val="20"/>
              </w:rPr>
              <w:t xml:space="preserve">Additional Details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S</w:t>
            </w:r>
            <w:r>
              <w:rPr>
                <w:rFonts w:cs="Arial"/>
                <w:b/>
                <w:i/>
                <w:sz w:val="20"/>
                <w:szCs w:val="20"/>
              </w:rPr>
              <w:t>chedule 2</w:t>
            </w:r>
            <w:r w:rsidRPr="00276BA8">
              <w:rPr>
                <w:rFonts w:cs="Arial"/>
                <w:b/>
                <w:i/>
                <w:sz w:val="20"/>
                <w:szCs w:val="20"/>
              </w:rPr>
              <w:t xml:space="preserve"> </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w:t>
            </w:r>
          </w:p>
        </w:tc>
        <w:tc>
          <w:tcPr>
            <w:tcW w:w="4302" w:type="dxa"/>
          </w:tcPr>
          <w:p w:rsidR="002B4AF0" w:rsidRPr="00276BA8" w:rsidRDefault="002B4AF0" w:rsidP="002B4AF0">
            <w:pPr>
              <w:rPr>
                <w:rFonts w:cs="Arial"/>
                <w:sz w:val="20"/>
                <w:szCs w:val="20"/>
              </w:rPr>
            </w:pPr>
            <w:r w:rsidRPr="00276BA8">
              <w:rPr>
                <w:rFonts w:cs="Arial"/>
                <w:sz w:val="20"/>
                <w:szCs w:val="20"/>
              </w:rPr>
              <w:t>A tabulated set of data in an excel spread sheet containing information pertaining to their detention for each child in an immigration facility in Australia (including alternative places of detention).</w:t>
            </w:r>
          </w:p>
        </w:tc>
        <w:tc>
          <w:tcPr>
            <w:tcW w:w="1072" w:type="dxa"/>
          </w:tcPr>
          <w:p w:rsidR="002B4AF0" w:rsidRPr="00276BA8" w:rsidRDefault="002B4AF0" w:rsidP="002B4AF0">
            <w:pPr>
              <w:rPr>
                <w:rFonts w:cs="Arial"/>
                <w:sz w:val="20"/>
                <w:szCs w:val="20"/>
              </w:rPr>
            </w:pPr>
            <w:r w:rsidRPr="00276BA8">
              <w:rPr>
                <w:rFonts w:cs="Arial"/>
                <w:sz w:val="20"/>
                <w:szCs w:val="20"/>
              </w:rPr>
              <w:t xml:space="preserve">Yes </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w:t>
            </w:r>
          </w:p>
        </w:tc>
        <w:tc>
          <w:tcPr>
            <w:tcW w:w="4302" w:type="dxa"/>
          </w:tcPr>
          <w:p w:rsidR="002B4AF0" w:rsidRPr="00276BA8" w:rsidRDefault="002B4AF0" w:rsidP="002B4AF0">
            <w:pPr>
              <w:rPr>
                <w:rFonts w:cs="Arial"/>
                <w:sz w:val="20"/>
                <w:szCs w:val="20"/>
              </w:rPr>
            </w:pPr>
            <w:r w:rsidRPr="00276BA8">
              <w:rPr>
                <w:rFonts w:cs="Arial"/>
                <w:sz w:val="20"/>
                <w:szCs w:val="20"/>
              </w:rPr>
              <w:t>The number of children born into immigration detention facilities from 1 January 2013 to the date of this notice.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w:t>
            </w:r>
          </w:p>
        </w:tc>
        <w:tc>
          <w:tcPr>
            <w:tcW w:w="4302" w:type="dxa"/>
          </w:tcPr>
          <w:p w:rsidR="002B4AF0" w:rsidRPr="00276BA8" w:rsidRDefault="002B4AF0" w:rsidP="002B4AF0">
            <w:pPr>
              <w:rPr>
                <w:rFonts w:cs="Arial"/>
                <w:sz w:val="20"/>
                <w:szCs w:val="20"/>
              </w:rPr>
            </w:pPr>
            <w:r w:rsidRPr="00276BA8">
              <w:rPr>
                <w:rFonts w:cs="Arial"/>
                <w:sz w:val="20"/>
                <w:szCs w:val="20"/>
              </w:rPr>
              <w:t xml:space="preserve">The average total length of time spent in immigration detention for specified age groups.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number of child asylum seekers who have arrived by boat in Australia and hold a bridging visa and the number of unaccompanied minors who hold a bridging visa.</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5</w:t>
            </w:r>
          </w:p>
        </w:tc>
        <w:tc>
          <w:tcPr>
            <w:tcW w:w="4302" w:type="dxa"/>
          </w:tcPr>
          <w:p w:rsidR="002B4AF0" w:rsidRPr="00276BA8" w:rsidRDefault="002B4AF0" w:rsidP="002B4AF0">
            <w:pPr>
              <w:rPr>
                <w:rFonts w:cs="Arial"/>
                <w:sz w:val="20"/>
                <w:szCs w:val="20"/>
              </w:rPr>
            </w:pPr>
            <w:r w:rsidRPr="00276BA8">
              <w:rPr>
                <w:rFonts w:cs="Arial"/>
                <w:sz w:val="20"/>
                <w:szCs w:val="20"/>
              </w:rPr>
              <w:t xml:space="preserve">The number of children and unaccompanied minors who are subject to a residence determination under section 197AB of the </w:t>
            </w:r>
            <w:r w:rsidRPr="00276BA8">
              <w:rPr>
                <w:rFonts w:cs="Arial"/>
                <w:i/>
                <w:sz w:val="20"/>
                <w:szCs w:val="20"/>
              </w:rPr>
              <w:t>Migration Act 1958</w:t>
            </w:r>
            <w:r w:rsidRPr="00276BA8">
              <w:rPr>
                <w:rFonts w:cs="Arial"/>
                <w:sz w:val="20"/>
                <w:szCs w:val="20"/>
              </w:rPr>
              <w:t xml:space="preserve"> (Cth) as at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6</w:t>
            </w:r>
          </w:p>
        </w:tc>
        <w:tc>
          <w:tcPr>
            <w:tcW w:w="4302" w:type="dxa"/>
          </w:tcPr>
          <w:p w:rsidR="002B4AF0" w:rsidRPr="00276BA8" w:rsidRDefault="002B4AF0" w:rsidP="002B4AF0">
            <w:pPr>
              <w:rPr>
                <w:rFonts w:cs="Arial"/>
                <w:sz w:val="20"/>
                <w:szCs w:val="20"/>
              </w:rPr>
            </w:pPr>
            <w:r w:rsidRPr="00276BA8">
              <w:rPr>
                <w:rFonts w:cs="Arial"/>
                <w:sz w:val="20"/>
                <w:szCs w:val="20"/>
              </w:rPr>
              <w:t xml:space="preserve">The number of accompanied and unaccompanied children referred to the Minister for consideration of his residence determination power each month from 1 January 2013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7</w:t>
            </w:r>
          </w:p>
        </w:tc>
        <w:tc>
          <w:tcPr>
            <w:tcW w:w="4302" w:type="dxa"/>
          </w:tcPr>
          <w:p w:rsidR="002B4AF0" w:rsidRPr="00276BA8" w:rsidRDefault="002B4AF0" w:rsidP="002B4AF0">
            <w:pPr>
              <w:rPr>
                <w:rFonts w:cs="Arial"/>
                <w:sz w:val="20"/>
                <w:szCs w:val="20"/>
              </w:rPr>
            </w:pPr>
            <w:r w:rsidRPr="00276BA8">
              <w:rPr>
                <w:rFonts w:cs="Arial"/>
                <w:sz w:val="20"/>
                <w:szCs w:val="20"/>
              </w:rPr>
              <w:t xml:space="preserve">The number of residence determinations for accompanied and unaccompanied children made by the Minister each month from January 2013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8</w:t>
            </w:r>
          </w:p>
        </w:tc>
        <w:tc>
          <w:tcPr>
            <w:tcW w:w="4302" w:type="dxa"/>
          </w:tcPr>
          <w:p w:rsidR="002B4AF0" w:rsidRPr="00276BA8" w:rsidRDefault="002B4AF0" w:rsidP="002B4AF0">
            <w:pPr>
              <w:rPr>
                <w:rFonts w:cs="Arial"/>
                <w:sz w:val="20"/>
                <w:szCs w:val="20"/>
              </w:rPr>
            </w:pPr>
            <w:r w:rsidRPr="00276BA8">
              <w:rPr>
                <w:rFonts w:cs="Arial"/>
                <w:sz w:val="20"/>
                <w:szCs w:val="20"/>
              </w:rPr>
              <w:t>Information about the size of the rooms accommodating families and children on Christmas Island as at 1 March 2014 separating data for Constru</w:t>
            </w:r>
            <w:r>
              <w:rPr>
                <w:rFonts w:cs="Arial"/>
                <w:sz w:val="20"/>
                <w:szCs w:val="20"/>
              </w:rPr>
              <w:t>ction Camp Alternative Place of Detention, Phosphate Hill Alternative Place of Detention, and Aqua/Lilac Alternative Place of Detention</w:t>
            </w:r>
            <w:r w:rsidRPr="00276BA8">
              <w:rPr>
                <w:rFonts w:cs="Arial"/>
                <w:sz w:val="20"/>
                <w:szCs w:val="20"/>
              </w:rPr>
              <w:t xml:space="preserve">. </w:t>
            </w:r>
          </w:p>
        </w:tc>
        <w:tc>
          <w:tcPr>
            <w:tcW w:w="1072" w:type="dxa"/>
          </w:tcPr>
          <w:p w:rsidR="002B4AF0" w:rsidRPr="00276BA8" w:rsidRDefault="002B4AF0" w:rsidP="002B4AF0">
            <w:pPr>
              <w:rPr>
                <w:rFonts w:cs="Arial"/>
                <w:sz w:val="20"/>
                <w:szCs w:val="20"/>
              </w:rPr>
            </w:pPr>
            <w:r w:rsidRPr="00276BA8">
              <w:rPr>
                <w:rFonts w:cs="Arial"/>
                <w:sz w:val="20"/>
                <w:szCs w:val="20"/>
              </w:rPr>
              <w:t xml:space="preserve">Yes </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9</w:t>
            </w:r>
          </w:p>
        </w:tc>
        <w:tc>
          <w:tcPr>
            <w:tcW w:w="4302" w:type="dxa"/>
          </w:tcPr>
          <w:p w:rsidR="002B4AF0" w:rsidRPr="00276BA8" w:rsidRDefault="002B4AF0" w:rsidP="002B4AF0">
            <w:pPr>
              <w:rPr>
                <w:rFonts w:cs="Arial"/>
                <w:sz w:val="20"/>
                <w:szCs w:val="20"/>
              </w:rPr>
            </w:pPr>
            <w:r w:rsidRPr="00276BA8">
              <w:rPr>
                <w:rFonts w:cs="Arial"/>
                <w:sz w:val="20"/>
                <w:szCs w:val="20"/>
              </w:rPr>
              <w:t xml:space="preserve">Information about the size of the sleeping rooms accommodating unaccompanied children and families in each of the mainland immigration detention facilities.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10</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nature of education available for children by immigration detention facility.</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11</w:t>
            </w:r>
          </w:p>
        </w:tc>
        <w:tc>
          <w:tcPr>
            <w:tcW w:w="4302" w:type="dxa"/>
          </w:tcPr>
          <w:p w:rsidR="002B4AF0" w:rsidRPr="00276BA8" w:rsidRDefault="002B4AF0" w:rsidP="002B4AF0">
            <w:pPr>
              <w:rPr>
                <w:rFonts w:cs="Arial"/>
                <w:sz w:val="20"/>
                <w:szCs w:val="20"/>
              </w:rPr>
            </w:pPr>
            <w:r>
              <w:rPr>
                <w:rFonts w:cs="Arial"/>
                <w:sz w:val="20"/>
                <w:szCs w:val="20"/>
              </w:rPr>
              <w:t>The number of</w:t>
            </w:r>
            <w:r w:rsidRPr="00276BA8">
              <w:rPr>
                <w:rFonts w:cs="Arial"/>
                <w:sz w:val="20"/>
                <w:szCs w:val="20"/>
              </w:rPr>
              <w:t xml:space="preserve"> deaths of adults and children and self-harm incidents by children as well as the number of children who were on </w:t>
            </w:r>
            <w:r>
              <w:rPr>
                <w:rFonts w:cs="Arial"/>
                <w:sz w:val="20"/>
                <w:szCs w:val="20"/>
              </w:rPr>
              <w:t>the Psychological Support Program</w:t>
            </w:r>
            <w:r w:rsidRPr="00276BA8">
              <w:rPr>
                <w:rFonts w:cs="Arial"/>
                <w:sz w:val="20"/>
                <w:szCs w:val="20"/>
              </w:rPr>
              <w:t xml:space="preserv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12</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 xml:space="preserve">he number of reported incidents at facilities in which children were held.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13</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 xml:space="preserve">he qualification requirements for staff employed at the immigration detention facilities who work with children in health care, delegates of the Minister and Serco staff.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14</w:t>
            </w:r>
          </w:p>
        </w:tc>
        <w:tc>
          <w:tcPr>
            <w:tcW w:w="4302" w:type="dxa"/>
          </w:tcPr>
          <w:p w:rsidR="002B4AF0" w:rsidRPr="00276BA8" w:rsidRDefault="002B4AF0" w:rsidP="00275891">
            <w:pPr>
              <w:pStyle w:val="ListParagraph"/>
              <w:numPr>
                <w:ilvl w:val="0"/>
                <w:numId w:val="77"/>
              </w:numPr>
              <w:rPr>
                <w:sz w:val="20"/>
                <w:szCs w:val="20"/>
              </w:rPr>
            </w:pPr>
            <w:r w:rsidRPr="00276BA8">
              <w:rPr>
                <w:sz w:val="20"/>
                <w:szCs w:val="20"/>
              </w:rPr>
              <w:t xml:space="preserve">The number of people who claimed to be unaccompanied minors who had an assessment of their age </w:t>
            </w:r>
          </w:p>
          <w:p w:rsidR="002B4AF0" w:rsidRPr="00276BA8" w:rsidRDefault="002B4AF0" w:rsidP="00275891">
            <w:pPr>
              <w:pStyle w:val="ListParagraph"/>
              <w:numPr>
                <w:ilvl w:val="0"/>
                <w:numId w:val="77"/>
              </w:numPr>
              <w:rPr>
                <w:sz w:val="20"/>
                <w:szCs w:val="20"/>
              </w:rPr>
            </w:pPr>
            <w:r w:rsidRPr="00276BA8">
              <w:rPr>
                <w:sz w:val="20"/>
                <w:szCs w:val="20"/>
              </w:rPr>
              <w:t xml:space="preserve">The number of unaccompanied minors who were initially assessed to be adults and transferred to a single adult male compound in an immigration detention facility in Australia, and were subsequently assessed to be children </w:t>
            </w:r>
          </w:p>
          <w:p w:rsidR="002B4AF0" w:rsidRPr="00276BA8" w:rsidRDefault="002B4AF0" w:rsidP="00275891">
            <w:pPr>
              <w:pStyle w:val="ListParagraph"/>
              <w:numPr>
                <w:ilvl w:val="0"/>
                <w:numId w:val="77"/>
              </w:numPr>
              <w:rPr>
                <w:sz w:val="20"/>
                <w:szCs w:val="20"/>
              </w:rPr>
            </w:pPr>
            <w:r w:rsidRPr="00276BA8">
              <w:rPr>
                <w:sz w:val="20"/>
                <w:szCs w:val="20"/>
              </w:rPr>
              <w:t xml:space="preserve">The </w:t>
            </w:r>
            <w:r>
              <w:rPr>
                <w:sz w:val="20"/>
                <w:szCs w:val="20"/>
              </w:rPr>
              <w:t>l</w:t>
            </w:r>
            <w:r w:rsidRPr="00276BA8">
              <w:rPr>
                <w:sz w:val="20"/>
                <w:szCs w:val="20"/>
              </w:rPr>
              <w:t xml:space="preserve">ength of time each child referred to in (b) was detained in a single adult male compound </w:t>
            </w:r>
          </w:p>
          <w:p w:rsidR="002B4AF0" w:rsidRPr="00276BA8" w:rsidRDefault="002B4AF0" w:rsidP="00275891">
            <w:pPr>
              <w:pStyle w:val="ListParagraph"/>
              <w:numPr>
                <w:ilvl w:val="0"/>
                <w:numId w:val="77"/>
              </w:numPr>
              <w:rPr>
                <w:sz w:val="20"/>
                <w:szCs w:val="20"/>
              </w:rPr>
            </w:pPr>
            <w:r w:rsidRPr="00276BA8">
              <w:rPr>
                <w:sz w:val="20"/>
                <w:szCs w:val="20"/>
              </w:rPr>
              <w:t xml:space="preserve">The number of unaccompanied minors who were initially assessed to be adults and transferred to Nauru or Manus Island and were returned to </w:t>
            </w:r>
            <w:r w:rsidRPr="00276BA8">
              <w:rPr>
                <w:sz w:val="20"/>
                <w:szCs w:val="20"/>
              </w:rPr>
              <w:lastRenderedPageBreak/>
              <w:t xml:space="preserve">Australia after being subsequently assessed to be children </w:t>
            </w:r>
          </w:p>
          <w:p w:rsidR="002B4AF0" w:rsidRPr="00276BA8" w:rsidRDefault="002B4AF0" w:rsidP="00275891">
            <w:pPr>
              <w:pStyle w:val="ListParagraph"/>
              <w:numPr>
                <w:ilvl w:val="0"/>
                <w:numId w:val="77"/>
              </w:numPr>
              <w:rPr>
                <w:sz w:val="20"/>
                <w:szCs w:val="20"/>
              </w:rPr>
            </w:pPr>
            <w:r w:rsidRPr="00276BA8">
              <w:rPr>
                <w:sz w:val="20"/>
                <w:szCs w:val="20"/>
              </w:rPr>
              <w:t xml:space="preserve">The length of time each child referred to in (d) was detained in a regional processing centre on Nauru or Manus Island </w:t>
            </w:r>
          </w:p>
        </w:tc>
        <w:tc>
          <w:tcPr>
            <w:tcW w:w="1072" w:type="dxa"/>
          </w:tcPr>
          <w:p w:rsidR="002B4AF0" w:rsidRPr="00276BA8" w:rsidRDefault="002B4AF0" w:rsidP="002B4AF0">
            <w:pPr>
              <w:rPr>
                <w:rFonts w:cs="Arial"/>
                <w:sz w:val="20"/>
                <w:szCs w:val="20"/>
              </w:rPr>
            </w:pPr>
            <w:r w:rsidRPr="00276BA8">
              <w:rPr>
                <w:rFonts w:cs="Arial"/>
                <w:sz w:val="20"/>
                <w:szCs w:val="20"/>
              </w:rPr>
              <w:lastRenderedPageBreak/>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15</w:t>
            </w:r>
          </w:p>
        </w:tc>
        <w:tc>
          <w:tcPr>
            <w:tcW w:w="4302" w:type="dxa"/>
          </w:tcPr>
          <w:p w:rsidR="002B4AF0" w:rsidRPr="00276BA8" w:rsidRDefault="002B4AF0" w:rsidP="002B4AF0">
            <w:pPr>
              <w:rPr>
                <w:rFonts w:cs="Arial"/>
                <w:sz w:val="20"/>
                <w:szCs w:val="20"/>
              </w:rPr>
            </w:pPr>
            <w:r>
              <w:rPr>
                <w:rFonts w:cs="Arial"/>
                <w:sz w:val="20"/>
                <w:szCs w:val="20"/>
              </w:rPr>
              <w:t>I</w:t>
            </w:r>
            <w:r w:rsidRPr="00276BA8">
              <w:rPr>
                <w:rFonts w:cs="Arial"/>
                <w:sz w:val="20"/>
                <w:szCs w:val="20"/>
              </w:rPr>
              <w:t xml:space="preserve">nformation containing information for each person on Nauru as at the date of this notice who was transferred to Nauru pursuant to Section 198AD of the </w:t>
            </w:r>
            <w:r w:rsidRPr="00ED7B4D">
              <w:rPr>
                <w:rFonts w:cs="Arial"/>
                <w:i/>
                <w:sz w:val="20"/>
                <w:szCs w:val="20"/>
              </w:rPr>
              <w:t>Migration Act</w:t>
            </w:r>
            <w:r>
              <w:rPr>
                <w:rFonts w:cs="Arial"/>
                <w:i/>
                <w:sz w:val="20"/>
                <w:szCs w:val="20"/>
              </w:rPr>
              <w:t xml:space="preserve"> 1958</w:t>
            </w:r>
            <w:r w:rsidRPr="00276BA8">
              <w:rPr>
                <w:rFonts w:cs="Arial"/>
                <w:sz w:val="20"/>
                <w:szCs w:val="20"/>
              </w:rPr>
              <w:t xml:space="preserve"> (Cth) and who was a minor at the time they were taken.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16</w:t>
            </w:r>
          </w:p>
        </w:tc>
        <w:tc>
          <w:tcPr>
            <w:tcW w:w="4302" w:type="dxa"/>
          </w:tcPr>
          <w:p w:rsidR="002B4AF0" w:rsidRPr="00276BA8" w:rsidRDefault="002B4AF0" w:rsidP="002B4AF0">
            <w:pPr>
              <w:rPr>
                <w:rFonts w:cs="Arial"/>
                <w:sz w:val="20"/>
                <w:szCs w:val="20"/>
              </w:rPr>
            </w:pPr>
            <w:r>
              <w:rPr>
                <w:rFonts w:cs="Arial"/>
                <w:sz w:val="20"/>
                <w:szCs w:val="20"/>
              </w:rPr>
              <w:t>N</w:t>
            </w:r>
            <w:r w:rsidRPr="00276BA8">
              <w:rPr>
                <w:rFonts w:cs="Arial"/>
                <w:sz w:val="20"/>
                <w:szCs w:val="20"/>
              </w:rPr>
              <w:t>umber</w:t>
            </w:r>
            <w:r>
              <w:rPr>
                <w:rFonts w:cs="Arial"/>
                <w:sz w:val="20"/>
                <w:szCs w:val="20"/>
              </w:rPr>
              <w:t xml:space="preserve"> of people</w:t>
            </w:r>
            <w:r w:rsidRPr="00276BA8">
              <w:rPr>
                <w:rFonts w:cs="Arial"/>
                <w:sz w:val="20"/>
                <w:szCs w:val="20"/>
              </w:rPr>
              <w:t xml:space="preserve"> threatened and the number of actual self-harm incidents by children and adults on Nauru who had been transferred to Nauru pursuant to Section 198AD of the </w:t>
            </w:r>
            <w:r w:rsidRPr="00276BA8">
              <w:rPr>
                <w:rFonts w:cs="Arial"/>
                <w:i/>
                <w:sz w:val="20"/>
                <w:szCs w:val="20"/>
              </w:rPr>
              <w:t>Migration Act 1958</w:t>
            </w:r>
            <w:r w:rsidRPr="00276BA8">
              <w:rPr>
                <w:rFonts w:cs="Arial"/>
                <w:sz w:val="20"/>
                <w:szCs w:val="20"/>
              </w:rPr>
              <w:t xml:space="preserve"> (Cth).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17</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number of reported incidents involving children who are detained in the Regional Processing Centre on Nauru.</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outside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18</w:t>
            </w:r>
          </w:p>
        </w:tc>
        <w:tc>
          <w:tcPr>
            <w:tcW w:w="4302" w:type="dxa"/>
          </w:tcPr>
          <w:p w:rsidR="002B4AF0" w:rsidRPr="00276BA8" w:rsidRDefault="002B4AF0" w:rsidP="002B4AF0">
            <w:pPr>
              <w:rPr>
                <w:rFonts w:cs="Arial"/>
                <w:sz w:val="20"/>
                <w:szCs w:val="20"/>
              </w:rPr>
            </w:pPr>
            <w:r w:rsidRPr="00276BA8">
              <w:rPr>
                <w:rFonts w:cs="Arial"/>
                <w:sz w:val="20"/>
                <w:szCs w:val="20"/>
              </w:rPr>
              <w:t xml:space="preserve">The nature of education available for children detained in the Regional Processing Centre on Nauru at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19</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nature of the health care services (including but not limited to, dental, mental and preventative health care) provided to:</w:t>
            </w:r>
          </w:p>
          <w:p w:rsidR="002B4AF0" w:rsidRPr="00276BA8" w:rsidRDefault="002B4AF0" w:rsidP="00275891">
            <w:pPr>
              <w:pStyle w:val="ListParagraph"/>
              <w:numPr>
                <w:ilvl w:val="0"/>
                <w:numId w:val="78"/>
              </w:numPr>
              <w:rPr>
                <w:sz w:val="20"/>
                <w:szCs w:val="20"/>
              </w:rPr>
            </w:pPr>
            <w:r w:rsidRPr="00276BA8">
              <w:rPr>
                <w:sz w:val="20"/>
                <w:szCs w:val="20"/>
              </w:rPr>
              <w:t xml:space="preserve">Pregnant women </w:t>
            </w:r>
          </w:p>
          <w:p w:rsidR="002B4AF0" w:rsidRPr="00276BA8" w:rsidRDefault="002B4AF0" w:rsidP="00275891">
            <w:pPr>
              <w:pStyle w:val="ListParagraph"/>
              <w:numPr>
                <w:ilvl w:val="0"/>
                <w:numId w:val="78"/>
              </w:numPr>
              <w:rPr>
                <w:sz w:val="20"/>
                <w:szCs w:val="20"/>
              </w:rPr>
            </w:pPr>
            <w:r w:rsidRPr="00276BA8">
              <w:rPr>
                <w:sz w:val="20"/>
                <w:szCs w:val="20"/>
              </w:rPr>
              <w:t xml:space="preserve">Nursing Mothers </w:t>
            </w:r>
          </w:p>
          <w:p w:rsidR="002B4AF0" w:rsidRPr="00276BA8" w:rsidRDefault="002B4AF0" w:rsidP="00275891">
            <w:pPr>
              <w:pStyle w:val="ListParagraph"/>
              <w:numPr>
                <w:ilvl w:val="0"/>
                <w:numId w:val="78"/>
              </w:numPr>
              <w:rPr>
                <w:sz w:val="20"/>
                <w:szCs w:val="20"/>
              </w:rPr>
            </w:pPr>
            <w:r w:rsidRPr="00276BA8">
              <w:rPr>
                <w:sz w:val="20"/>
                <w:szCs w:val="20"/>
              </w:rPr>
              <w:t xml:space="preserve">Babies up to 1 year old </w:t>
            </w:r>
          </w:p>
          <w:p w:rsidR="002B4AF0" w:rsidRPr="00276BA8" w:rsidRDefault="002B4AF0" w:rsidP="00275891">
            <w:pPr>
              <w:pStyle w:val="ListParagraph"/>
              <w:numPr>
                <w:ilvl w:val="0"/>
                <w:numId w:val="78"/>
              </w:numPr>
              <w:rPr>
                <w:sz w:val="20"/>
                <w:szCs w:val="20"/>
              </w:rPr>
            </w:pPr>
            <w:r w:rsidRPr="00276BA8">
              <w:rPr>
                <w:sz w:val="20"/>
                <w:szCs w:val="20"/>
              </w:rPr>
              <w:t>Children from 1 to 17 years old</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20</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 xml:space="preserve">he nature of the support services provided to unaccompanied minors who have been transferred to Nauru pursuant to s 198AD of the </w:t>
            </w:r>
            <w:r w:rsidRPr="00F67E1C">
              <w:rPr>
                <w:rFonts w:cs="Arial"/>
                <w:i/>
                <w:sz w:val="20"/>
                <w:szCs w:val="20"/>
              </w:rPr>
              <w:t>Migration Act 1958</w:t>
            </w:r>
            <w:r w:rsidRPr="00276BA8">
              <w:rPr>
                <w:rFonts w:cs="Arial"/>
                <w:sz w:val="20"/>
                <w:szCs w:val="20"/>
              </w:rPr>
              <w:t xml:space="preserve"> (Cth).</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21</w:t>
            </w:r>
          </w:p>
        </w:tc>
        <w:tc>
          <w:tcPr>
            <w:tcW w:w="4302" w:type="dxa"/>
          </w:tcPr>
          <w:p w:rsidR="002B4AF0" w:rsidRPr="00276BA8" w:rsidRDefault="002B4AF0" w:rsidP="002B4AF0">
            <w:pPr>
              <w:rPr>
                <w:rFonts w:cs="Arial"/>
                <w:sz w:val="20"/>
                <w:szCs w:val="20"/>
              </w:rPr>
            </w:pPr>
            <w:r>
              <w:rPr>
                <w:rFonts w:cs="Arial"/>
                <w:sz w:val="20"/>
                <w:szCs w:val="20"/>
              </w:rPr>
              <w:t>L</w:t>
            </w:r>
            <w:r w:rsidRPr="00276BA8">
              <w:rPr>
                <w:rFonts w:cs="Arial"/>
                <w:sz w:val="20"/>
                <w:szCs w:val="20"/>
              </w:rPr>
              <w:t>ist each immigration detention facility in which children have been detained for any period of time between 1 May 2004 and the date of this notice.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22</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dates on which particular immigration detention facilities were closed between 1 May 2004 and the date of this notice.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23</w:t>
            </w:r>
          </w:p>
        </w:tc>
        <w:tc>
          <w:tcPr>
            <w:tcW w:w="4302" w:type="dxa"/>
          </w:tcPr>
          <w:p w:rsidR="002B4AF0" w:rsidRPr="00276BA8" w:rsidRDefault="002B4AF0" w:rsidP="002B4AF0">
            <w:pPr>
              <w:rPr>
                <w:rFonts w:cs="Arial"/>
                <w:sz w:val="20"/>
                <w:szCs w:val="20"/>
              </w:rPr>
            </w:pPr>
            <w:r>
              <w:rPr>
                <w:rFonts w:cs="Arial"/>
                <w:sz w:val="20"/>
                <w:szCs w:val="20"/>
              </w:rPr>
              <w:t>The</w:t>
            </w:r>
            <w:r w:rsidRPr="00276BA8">
              <w:rPr>
                <w:rFonts w:cs="Arial"/>
                <w:sz w:val="20"/>
                <w:szCs w:val="20"/>
              </w:rPr>
              <w:t xml:space="preserve"> dates on which new immigration facilities were opened between 1 May 2004 and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24</w:t>
            </w:r>
          </w:p>
        </w:tc>
        <w:tc>
          <w:tcPr>
            <w:tcW w:w="4302" w:type="dxa"/>
          </w:tcPr>
          <w:p w:rsidR="002B4AF0" w:rsidRPr="00276BA8" w:rsidRDefault="002B4AF0" w:rsidP="002B4AF0">
            <w:pPr>
              <w:rPr>
                <w:rFonts w:cs="Arial"/>
                <w:sz w:val="20"/>
                <w:szCs w:val="20"/>
              </w:rPr>
            </w:pPr>
            <w:r>
              <w:rPr>
                <w:rFonts w:cs="Arial"/>
                <w:sz w:val="20"/>
                <w:szCs w:val="20"/>
              </w:rPr>
              <w:t>Th</w:t>
            </w:r>
            <w:r w:rsidRPr="00276BA8">
              <w:rPr>
                <w:rFonts w:cs="Arial"/>
                <w:sz w:val="20"/>
                <w:szCs w:val="20"/>
              </w:rPr>
              <w:t>e</w:t>
            </w:r>
            <w:r>
              <w:rPr>
                <w:rFonts w:cs="Arial"/>
                <w:sz w:val="20"/>
                <w:szCs w:val="20"/>
              </w:rPr>
              <w:t xml:space="preserve"> date on which Wickham Point Immigration Detention Centre</w:t>
            </w:r>
            <w:r w:rsidRPr="00276BA8">
              <w:rPr>
                <w:rFonts w:cs="Arial"/>
                <w:sz w:val="20"/>
                <w:szCs w:val="20"/>
              </w:rPr>
              <w:t xml:space="preserve"> was reclassified as an alternative place of detention.</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25</w:t>
            </w:r>
          </w:p>
        </w:tc>
        <w:tc>
          <w:tcPr>
            <w:tcW w:w="4302" w:type="dxa"/>
          </w:tcPr>
          <w:p w:rsidR="002B4AF0" w:rsidRPr="00276BA8" w:rsidRDefault="002B4AF0" w:rsidP="002B4AF0">
            <w:pPr>
              <w:rPr>
                <w:rFonts w:cs="Arial"/>
                <w:sz w:val="20"/>
                <w:szCs w:val="20"/>
              </w:rPr>
            </w:pPr>
            <w:r>
              <w:rPr>
                <w:rFonts w:cs="Arial"/>
                <w:sz w:val="20"/>
                <w:szCs w:val="20"/>
              </w:rPr>
              <w:t>A</w:t>
            </w:r>
            <w:r w:rsidRPr="00276BA8">
              <w:rPr>
                <w:rFonts w:cs="Arial"/>
                <w:sz w:val="20"/>
                <w:szCs w:val="20"/>
              </w:rPr>
              <w:t xml:space="preserve"> set of data containing the following information as at 1 July and 1 January of each year from 1 July 2004 to 1 January 2014 on the total number of accompanied and unaccompanied children in immigration detention, in community detention and who were held on bridging visas.  </w:t>
            </w:r>
          </w:p>
        </w:tc>
        <w:tc>
          <w:tcPr>
            <w:tcW w:w="1072" w:type="dxa"/>
          </w:tcPr>
          <w:p w:rsidR="002B4AF0" w:rsidRPr="00276BA8" w:rsidRDefault="002B4AF0" w:rsidP="002B4AF0">
            <w:pPr>
              <w:rPr>
                <w:rFonts w:cs="Arial"/>
                <w:sz w:val="20"/>
                <w:szCs w:val="20"/>
              </w:rPr>
            </w:pPr>
            <w:r w:rsidRPr="00276BA8">
              <w:rPr>
                <w:rFonts w:cs="Arial"/>
                <w:sz w:val="20"/>
                <w:szCs w:val="20"/>
              </w:rPr>
              <w:t xml:space="preserve">Yes </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26</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number of children in immigration detention facilities on 1 July and 1 January of each year from 1 July 2004 to 1 January 2014 who had been detained.</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 xml:space="preserve">27 </w:t>
            </w:r>
          </w:p>
        </w:tc>
        <w:tc>
          <w:tcPr>
            <w:tcW w:w="4302"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 xml:space="preserve">he maximum total length of time that any child had been detained in an immigration detention facility as at 1 July and 1 January of each year from 1 July 2004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 xml:space="preserve">Yes </w:t>
            </w:r>
          </w:p>
        </w:tc>
        <w:tc>
          <w:tcPr>
            <w:tcW w:w="3045" w:type="dxa"/>
          </w:tcPr>
          <w:p w:rsidR="002B4AF0" w:rsidRPr="00276BA8" w:rsidRDefault="002B4AF0" w:rsidP="002B4AF0">
            <w:pPr>
              <w:rPr>
                <w:rFonts w:cs="Arial"/>
                <w:sz w:val="20"/>
                <w:szCs w:val="20"/>
              </w:rPr>
            </w:pP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S</w:t>
            </w:r>
            <w:r>
              <w:rPr>
                <w:rFonts w:cs="Arial"/>
                <w:b/>
                <w:i/>
                <w:sz w:val="20"/>
                <w:szCs w:val="20"/>
              </w:rPr>
              <w:t>chedule 3</w:t>
            </w:r>
            <w:r w:rsidRPr="00276BA8">
              <w:rPr>
                <w:rFonts w:cs="Arial"/>
                <w:b/>
                <w:i/>
                <w:sz w:val="20"/>
                <w:szCs w:val="20"/>
              </w:rPr>
              <w:t xml:space="preserve"> </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w:t>
            </w:r>
          </w:p>
        </w:tc>
        <w:tc>
          <w:tcPr>
            <w:tcW w:w="4302" w:type="dxa"/>
          </w:tcPr>
          <w:p w:rsidR="002B4AF0" w:rsidRPr="00276BA8" w:rsidRDefault="002B4AF0" w:rsidP="002B4AF0">
            <w:pPr>
              <w:rPr>
                <w:rFonts w:cs="Arial"/>
                <w:sz w:val="20"/>
                <w:szCs w:val="20"/>
              </w:rPr>
            </w:pPr>
            <w:r>
              <w:rPr>
                <w:rFonts w:cs="Arial"/>
                <w:sz w:val="20"/>
                <w:szCs w:val="20"/>
              </w:rPr>
              <w:t>All h</w:t>
            </w:r>
            <w:r w:rsidRPr="00276BA8">
              <w:rPr>
                <w:rFonts w:cs="Arial"/>
                <w:sz w:val="20"/>
                <w:szCs w:val="20"/>
              </w:rPr>
              <w:t xml:space="preserve">igh level documents regarding children in immigration detention facilities including documents in relation to: </w:t>
            </w:r>
          </w:p>
          <w:p w:rsidR="002B4AF0" w:rsidRPr="00276BA8" w:rsidRDefault="002B4AF0" w:rsidP="00275891">
            <w:pPr>
              <w:pStyle w:val="ListParagraph"/>
              <w:numPr>
                <w:ilvl w:val="0"/>
                <w:numId w:val="83"/>
              </w:numPr>
              <w:rPr>
                <w:sz w:val="20"/>
                <w:szCs w:val="20"/>
              </w:rPr>
            </w:pPr>
            <w:r w:rsidRPr="00276BA8">
              <w:rPr>
                <w:sz w:val="20"/>
                <w:szCs w:val="20"/>
              </w:rPr>
              <w:t xml:space="preserve">Pre-transfer assessments of children </w:t>
            </w:r>
          </w:p>
          <w:p w:rsidR="002B4AF0" w:rsidRPr="00276BA8" w:rsidRDefault="002B4AF0" w:rsidP="00275891">
            <w:pPr>
              <w:pStyle w:val="ListParagraph"/>
              <w:numPr>
                <w:ilvl w:val="0"/>
                <w:numId w:val="83"/>
              </w:numPr>
              <w:rPr>
                <w:sz w:val="20"/>
                <w:szCs w:val="20"/>
              </w:rPr>
            </w:pPr>
            <w:r w:rsidRPr="00276BA8">
              <w:rPr>
                <w:sz w:val="20"/>
                <w:szCs w:val="20"/>
              </w:rPr>
              <w:t xml:space="preserve">Guardianship and care of unaccompanied minors </w:t>
            </w:r>
          </w:p>
          <w:p w:rsidR="002B4AF0" w:rsidRPr="00276BA8" w:rsidRDefault="002B4AF0" w:rsidP="00275891">
            <w:pPr>
              <w:pStyle w:val="ListParagraph"/>
              <w:numPr>
                <w:ilvl w:val="0"/>
                <w:numId w:val="83"/>
              </w:numPr>
              <w:rPr>
                <w:sz w:val="20"/>
                <w:szCs w:val="20"/>
              </w:rPr>
            </w:pPr>
            <w:r w:rsidRPr="00276BA8">
              <w:rPr>
                <w:sz w:val="20"/>
                <w:szCs w:val="20"/>
              </w:rPr>
              <w:t xml:space="preserve">Making of residence determinations </w:t>
            </w:r>
          </w:p>
          <w:p w:rsidR="002B4AF0" w:rsidRPr="00276BA8" w:rsidRDefault="002B4AF0" w:rsidP="00275891">
            <w:pPr>
              <w:pStyle w:val="ListParagraph"/>
              <w:numPr>
                <w:ilvl w:val="0"/>
                <w:numId w:val="83"/>
              </w:numPr>
              <w:rPr>
                <w:sz w:val="20"/>
                <w:szCs w:val="20"/>
              </w:rPr>
            </w:pPr>
            <w:r w:rsidRPr="00276BA8">
              <w:rPr>
                <w:sz w:val="20"/>
                <w:szCs w:val="20"/>
              </w:rPr>
              <w:t xml:space="preserve">Grant of bridging visas </w:t>
            </w:r>
          </w:p>
          <w:p w:rsidR="002B4AF0" w:rsidRPr="00276BA8" w:rsidRDefault="002B4AF0" w:rsidP="00275891">
            <w:pPr>
              <w:pStyle w:val="ListParagraph"/>
              <w:numPr>
                <w:ilvl w:val="0"/>
                <w:numId w:val="83"/>
              </w:numPr>
              <w:rPr>
                <w:sz w:val="20"/>
                <w:szCs w:val="20"/>
              </w:rPr>
            </w:pPr>
            <w:r w:rsidRPr="00276BA8">
              <w:rPr>
                <w:sz w:val="20"/>
                <w:szCs w:val="20"/>
              </w:rPr>
              <w:t xml:space="preserve">Identification and/or unification of family members across the immigration detention network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regarding best interests assessments of children connected to </w:t>
            </w:r>
          </w:p>
          <w:p w:rsidR="002B4AF0" w:rsidRPr="00276BA8" w:rsidRDefault="002B4AF0" w:rsidP="00275891">
            <w:pPr>
              <w:pStyle w:val="ListParagraph"/>
              <w:numPr>
                <w:ilvl w:val="0"/>
                <w:numId w:val="79"/>
              </w:numPr>
              <w:rPr>
                <w:sz w:val="20"/>
                <w:szCs w:val="20"/>
              </w:rPr>
            </w:pPr>
            <w:r w:rsidRPr="00276BA8">
              <w:rPr>
                <w:sz w:val="20"/>
                <w:szCs w:val="20"/>
              </w:rPr>
              <w:t>Immigration detention placement decisions</w:t>
            </w:r>
          </w:p>
          <w:p w:rsidR="002B4AF0" w:rsidRPr="00276BA8" w:rsidRDefault="002B4AF0" w:rsidP="00275891">
            <w:pPr>
              <w:pStyle w:val="ListParagraph"/>
              <w:numPr>
                <w:ilvl w:val="0"/>
                <w:numId w:val="79"/>
              </w:numPr>
              <w:rPr>
                <w:sz w:val="20"/>
                <w:szCs w:val="20"/>
              </w:rPr>
            </w:pPr>
            <w:r w:rsidRPr="00276BA8">
              <w:rPr>
                <w:sz w:val="20"/>
                <w:szCs w:val="20"/>
              </w:rPr>
              <w:t xml:space="preserve">Transfer to regional processing countries </w:t>
            </w:r>
          </w:p>
          <w:p w:rsidR="002B4AF0" w:rsidRPr="00276BA8" w:rsidRDefault="002B4AF0" w:rsidP="00275891">
            <w:pPr>
              <w:pStyle w:val="ListParagraph"/>
              <w:numPr>
                <w:ilvl w:val="0"/>
                <w:numId w:val="79"/>
              </w:numPr>
              <w:rPr>
                <w:sz w:val="20"/>
                <w:szCs w:val="20"/>
              </w:rPr>
            </w:pPr>
            <w:r w:rsidRPr="00276BA8">
              <w:rPr>
                <w:sz w:val="20"/>
                <w:szCs w:val="20"/>
              </w:rPr>
              <w:t xml:space="preserve">Referral of children to the Minister for consideration of exercise of his </w:t>
            </w:r>
            <w:r w:rsidRPr="00276BA8">
              <w:rPr>
                <w:sz w:val="20"/>
                <w:szCs w:val="20"/>
              </w:rPr>
              <w:lastRenderedPageBreak/>
              <w:t>residence determination power</w:t>
            </w:r>
          </w:p>
          <w:p w:rsidR="002B4AF0" w:rsidRPr="00D15D06" w:rsidRDefault="002B4AF0" w:rsidP="00275891">
            <w:pPr>
              <w:pStyle w:val="ListParagraph"/>
              <w:numPr>
                <w:ilvl w:val="0"/>
                <w:numId w:val="79"/>
              </w:numPr>
              <w:rPr>
                <w:sz w:val="20"/>
                <w:szCs w:val="20"/>
              </w:rPr>
            </w:pPr>
            <w:r w:rsidRPr="00276BA8">
              <w:rPr>
                <w:sz w:val="20"/>
                <w:szCs w:val="20"/>
              </w:rPr>
              <w:t xml:space="preserve">Referral of children to the Minister for consideration of the exercise of his power in s 195A of the </w:t>
            </w:r>
            <w:r w:rsidRPr="00D15D06">
              <w:rPr>
                <w:i/>
                <w:sz w:val="20"/>
                <w:szCs w:val="20"/>
              </w:rPr>
              <w:t>Migration Act 1958</w:t>
            </w:r>
            <w:r w:rsidRPr="00276BA8">
              <w:rPr>
                <w:sz w:val="20"/>
                <w:szCs w:val="20"/>
              </w:rPr>
              <w:t xml:space="preserve"> (Cth)</w:t>
            </w:r>
          </w:p>
        </w:tc>
        <w:tc>
          <w:tcPr>
            <w:tcW w:w="1072" w:type="dxa"/>
          </w:tcPr>
          <w:p w:rsidR="002B4AF0" w:rsidRPr="00276BA8" w:rsidRDefault="002B4AF0" w:rsidP="002B4AF0">
            <w:pPr>
              <w:rPr>
                <w:rFonts w:cs="Arial"/>
                <w:sz w:val="20"/>
                <w:szCs w:val="20"/>
              </w:rPr>
            </w:pPr>
            <w:r w:rsidRPr="00276BA8">
              <w:rPr>
                <w:rFonts w:cs="Arial"/>
                <w:sz w:val="20"/>
                <w:szCs w:val="20"/>
              </w:rPr>
              <w:lastRenderedPageBreak/>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 xml:space="preserve">3 </w:t>
            </w:r>
          </w:p>
        </w:tc>
        <w:tc>
          <w:tcPr>
            <w:tcW w:w="4302" w:type="dxa"/>
          </w:tcPr>
          <w:p w:rsidR="002B4AF0" w:rsidRPr="00276BA8" w:rsidRDefault="002B4AF0" w:rsidP="002B4AF0">
            <w:pPr>
              <w:rPr>
                <w:rFonts w:cs="Arial"/>
                <w:sz w:val="20"/>
                <w:szCs w:val="20"/>
              </w:rPr>
            </w:pPr>
            <w:r w:rsidRPr="00276BA8">
              <w:rPr>
                <w:rFonts w:cs="Arial"/>
                <w:sz w:val="20"/>
                <w:szCs w:val="20"/>
              </w:rPr>
              <w:t>All high level documents regarding the best interest determination conducted by the Guardianship Policy Section, referred to in PAM3: Refugee and Humanitarian – Regional Processing – Pre-transfer assessment guidelines section 11.</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regarding the best interest assessment referred to in PAM3: Refugee and Humanitarian – Regional Processing – Minister’s s 198AE Guidelines.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5</w:t>
            </w:r>
          </w:p>
        </w:tc>
        <w:tc>
          <w:tcPr>
            <w:tcW w:w="4302" w:type="dxa"/>
          </w:tcPr>
          <w:p w:rsidR="002B4AF0" w:rsidRPr="00276BA8" w:rsidRDefault="002B4AF0" w:rsidP="002B4AF0">
            <w:pPr>
              <w:rPr>
                <w:rFonts w:cs="Arial"/>
                <w:sz w:val="20"/>
                <w:szCs w:val="20"/>
              </w:rPr>
            </w:pPr>
            <w:r w:rsidRPr="00276BA8">
              <w:rPr>
                <w:rFonts w:cs="Arial"/>
                <w:sz w:val="20"/>
                <w:szCs w:val="20"/>
              </w:rPr>
              <w:t xml:space="preserve">All </w:t>
            </w:r>
            <w:r>
              <w:rPr>
                <w:rFonts w:cs="Arial"/>
                <w:sz w:val="20"/>
                <w:szCs w:val="20"/>
              </w:rPr>
              <w:t>h</w:t>
            </w:r>
            <w:r w:rsidRPr="00276BA8">
              <w:rPr>
                <w:rFonts w:cs="Arial"/>
                <w:sz w:val="20"/>
                <w:szCs w:val="20"/>
              </w:rPr>
              <w:t xml:space="preserve">igh level documents regarding whether to keep family members together when a family member is transferred to a different immigration detention facility for medical treatment.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6</w:t>
            </w:r>
          </w:p>
        </w:tc>
        <w:tc>
          <w:tcPr>
            <w:tcW w:w="4302" w:type="dxa"/>
          </w:tcPr>
          <w:p w:rsidR="002B4AF0" w:rsidRPr="00276BA8" w:rsidRDefault="002B4AF0" w:rsidP="002B4AF0">
            <w:pPr>
              <w:rPr>
                <w:rFonts w:cs="Arial"/>
                <w:sz w:val="20"/>
                <w:szCs w:val="20"/>
              </w:rPr>
            </w:pPr>
            <w:r w:rsidRPr="00276BA8">
              <w:rPr>
                <w:rFonts w:cs="Arial"/>
                <w:sz w:val="20"/>
                <w:szCs w:val="20"/>
              </w:rPr>
              <w:t>All high level documents regarding whether to keep family members together when a pregnant woman is transferred to a different immigration detention facility for a medical appointment or to give birth.</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7</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relating to the provision made in immigration detention facilities for the health care (including but not limited to, dental, mental and preventative health care) of pregnant women, nursing mothers and children up to 17 years.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rPr>
          <w:trHeight w:val="1073"/>
        </w:trPr>
        <w:tc>
          <w:tcPr>
            <w:tcW w:w="867" w:type="dxa"/>
          </w:tcPr>
          <w:p w:rsidR="002B4AF0" w:rsidRPr="00276BA8" w:rsidRDefault="002B4AF0" w:rsidP="002B4AF0">
            <w:pPr>
              <w:rPr>
                <w:rFonts w:cs="Arial"/>
                <w:sz w:val="20"/>
                <w:szCs w:val="20"/>
              </w:rPr>
            </w:pPr>
            <w:r w:rsidRPr="00276BA8">
              <w:rPr>
                <w:rFonts w:cs="Arial"/>
                <w:sz w:val="20"/>
                <w:szCs w:val="20"/>
              </w:rPr>
              <w:t>8</w:t>
            </w:r>
          </w:p>
        </w:tc>
        <w:tc>
          <w:tcPr>
            <w:tcW w:w="4302" w:type="dxa"/>
          </w:tcPr>
          <w:p w:rsidR="002B4AF0" w:rsidRPr="00276BA8" w:rsidRDefault="002B4AF0" w:rsidP="002B4AF0">
            <w:pPr>
              <w:rPr>
                <w:rFonts w:cs="Arial"/>
                <w:sz w:val="20"/>
                <w:szCs w:val="20"/>
              </w:rPr>
            </w:pPr>
            <w:r w:rsidRPr="00276BA8">
              <w:rPr>
                <w:rFonts w:cs="Arial"/>
                <w:sz w:val="20"/>
                <w:szCs w:val="20"/>
              </w:rPr>
              <w:t>All high level documents relating to the care in immigration detention facilities of children with disability.</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9</w:t>
            </w:r>
          </w:p>
        </w:tc>
        <w:tc>
          <w:tcPr>
            <w:tcW w:w="4302" w:type="dxa"/>
          </w:tcPr>
          <w:p w:rsidR="002B4AF0" w:rsidRPr="00276BA8" w:rsidRDefault="002B4AF0" w:rsidP="002B4AF0">
            <w:pPr>
              <w:rPr>
                <w:rFonts w:cs="Arial"/>
                <w:sz w:val="20"/>
                <w:szCs w:val="20"/>
              </w:rPr>
            </w:pPr>
            <w:r w:rsidRPr="00276BA8">
              <w:rPr>
                <w:rFonts w:cs="Arial"/>
                <w:sz w:val="20"/>
                <w:szCs w:val="20"/>
              </w:rPr>
              <w:t>All high level document</w:t>
            </w:r>
            <w:r>
              <w:rPr>
                <w:rFonts w:cs="Arial"/>
                <w:sz w:val="20"/>
                <w:szCs w:val="20"/>
              </w:rPr>
              <w:t>s relating to how Serco and International Health and Medical Services</w:t>
            </w:r>
            <w:r w:rsidRPr="00276BA8">
              <w:rPr>
                <w:rFonts w:cs="Arial"/>
                <w:sz w:val="20"/>
                <w:szCs w:val="20"/>
              </w:rPr>
              <w:t xml:space="preserve"> staff in immigration detention facilities should engage with children.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10</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relating to procedures to protect children in immigration detention facilities from violence, sexual abuse, child abuse or neglect.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11</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relating to procedures for reporting of suspected abuse or neglect of children in immigration detention facilities by staff in immigration detention facilities.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12</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relating to measures or procedures for protecting children in immigration detention facilities during or in relation to disturbances or major incidents including but not limited to riots, hunger strikes, and actual and attempted self-harm by others.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13</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relating to the use of security measures for children.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14</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regarding how staff should respond to children who engage in hunger protests or threatened or actual self-harm.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15</w:t>
            </w:r>
          </w:p>
        </w:tc>
        <w:tc>
          <w:tcPr>
            <w:tcW w:w="4302" w:type="dxa"/>
          </w:tcPr>
          <w:p w:rsidR="002B4AF0" w:rsidRPr="00276BA8" w:rsidRDefault="002B4AF0" w:rsidP="002B4AF0">
            <w:pPr>
              <w:rPr>
                <w:rFonts w:cs="Arial"/>
                <w:sz w:val="20"/>
                <w:szCs w:val="20"/>
              </w:rPr>
            </w:pPr>
            <w:r w:rsidRPr="00276BA8">
              <w:rPr>
                <w:rFonts w:cs="Arial"/>
                <w:sz w:val="20"/>
                <w:szCs w:val="20"/>
              </w:rPr>
              <w:t xml:space="preserve">All high level documents regarding recreational activities and the requirements to take children on excursions.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16</w:t>
            </w:r>
          </w:p>
        </w:tc>
        <w:tc>
          <w:tcPr>
            <w:tcW w:w="4302" w:type="dxa"/>
          </w:tcPr>
          <w:p w:rsidR="002B4AF0" w:rsidRPr="00276BA8" w:rsidRDefault="002B4AF0" w:rsidP="002B4AF0">
            <w:pPr>
              <w:rPr>
                <w:rFonts w:cs="Arial"/>
                <w:sz w:val="20"/>
                <w:szCs w:val="20"/>
              </w:rPr>
            </w:pPr>
            <w:r w:rsidRPr="00276BA8">
              <w:rPr>
                <w:rFonts w:cs="Arial"/>
                <w:sz w:val="20"/>
                <w:szCs w:val="20"/>
              </w:rPr>
              <w:t xml:space="preserve">In relation to the reclassification of Immigration Detention Centres as ‘Alternative Places of Detention’ capable of holding children, all high level documents relating to the re-classification of Immigration Detention Centres, especially in relation to the decision at Wickham Point.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17</w:t>
            </w:r>
          </w:p>
        </w:tc>
        <w:tc>
          <w:tcPr>
            <w:tcW w:w="4302" w:type="dxa"/>
          </w:tcPr>
          <w:p w:rsidR="002B4AF0" w:rsidRPr="00276BA8" w:rsidRDefault="002B4AF0" w:rsidP="002B4AF0">
            <w:pPr>
              <w:rPr>
                <w:rFonts w:cs="Arial"/>
                <w:sz w:val="20"/>
                <w:szCs w:val="20"/>
              </w:rPr>
            </w:pPr>
            <w:r w:rsidRPr="00276BA8">
              <w:rPr>
                <w:rFonts w:cs="Arial"/>
                <w:sz w:val="20"/>
                <w:szCs w:val="20"/>
              </w:rPr>
              <w:t xml:space="preserve">Detention Facility Client Placement Model.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18</w:t>
            </w:r>
          </w:p>
        </w:tc>
        <w:tc>
          <w:tcPr>
            <w:tcW w:w="4302" w:type="dxa"/>
          </w:tcPr>
          <w:p w:rsidR="002B4AF0" w:rsidRPr="00276BA8" w:rsidRDefault="002B4AF0" w:rsidP="002B4AF0">
            <w:pPr>
              <w:rPr>
                <w:rFonts w:cs="Arial"/>
                <w:sz w:val="20"/>
                <w:szCs w:val="20"/>
              </w:rPr>
            </w:pPr>
            <w:r w:rsidRPr="00276BA8">
              <w:rPr>
                <w:rFonts w:cs="Arial"/>
                <w:sz w:val="20"/>
                <w:szCs w:val="20"/>
              </w:rPr>
              <w:t>Case Management Placement Review Policy Guide.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19</w:t>
            </w:r>
          </w:p>
        </w:tc>
        <w:tc>
          <w:tcPr>
            <w:tcW w:w="4302" w:type="dxa"/>
          </w:tcPr>
          <w:p w:rsidR="002B4AF0" w:rsidRPr="00276BA8" w:rsidRDefault="002B4AF0" w:rsidP="002B4AF0">
            <w:pPr>
              <w:rPr>
                <w:rFonts w:cs="Arial"/>
                <w:sz w:val="20"/>
                <w:szCs w:val="20"/>
              </w:rPr>
            </w:pPr>
            <w:r w:rsidRPr="00276BA8">
              <w:rPr>
                <w:rFonts w:cs="Arial"/>
                <w:sz w:val="20"/>
                <w:szCs w:val="20"/>
              </w:rPr>
              <w:t>Placement Review Guide (28 Oct</w:t>
            </w:r>
            <w:r>
              <w:rPr>
                <w:rFonts w:cs="Arial"/>
                <w:sz w:val="20"/>
                <w:szCs w:val="20"/>
              </w:rPr>
              <w:t>ober 2010</w:t>
            </w:r>
            <w:r w:rsidRPr="00276BA8">
              <w:rPr>
                <w:rFonts w:cs="Arial"/>
                <w:sz w:val="20"/>
                <w:szCs w:val="20"/>
              </w:rPr>
              <w:t xml:space="preserve">) referred to in PAM3: Act – CCR – Case resolution – Case management handbook – Chapter 5 – Managing a case – Placement Review.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20</w:t>
            </w:r>
          </w:p>
        </w:tc>
        <w:tc>
          <w:tcPr>
            <w:tcW w:w="4302" w:type="dxa"/>
          </w:tcPr>
          <w:p w:rsidR="002B4AF0" w:rsidRPr="00276BA8" w:rsidRDefault="002B4AF0" w:rsidP="002B4AF0">
            <w:pPr>
              <w:rPr>
                <w:rFonts w:cs="Arial"/>
                <w:sz w:val="20"/>
                <w:szCs w:val="20"/>
              </w:rPr>
            </w:pPr>
            <w:r w:rsidRPr="00276BA8">
              <w:rPr>
                <w:rFonts w:cs="Arial"/>
                <w:sz w:val="20"/>
                <w:szCs w:val="20"/>
              </w:rPr>
              <w:t xml:space="preserve">More </w:t>
            </w:r>
            <w:r>
              <w:rPr>
                <w:rFonts w:cs="Arial"/>
                <w:sz w:val="20"/>
                <w:szCs w:val="20"/>
              </w:rPr>
              <w:t>R</w:t>
            </w:r>
            <w:r w:rsidRPr="00276BA8">
              <w:rPr>
                <w:rFonts w:cs="Arial"/>
                <w:sz w:val="20"/>
                <w:szCs w:val="20"/>
              </w:rPr>
              <w:t xml:space="preserve">estrictive </w:t>
            </w:r>
            <w:r>
              <w:rPr>
                <w:rFonts w:cs="Arial"/>
                <w:sz w:val="20"/>
                <w:szCs w:val="20"/>
              </w:rPr>
              <w:t>D</w:t>
            </w:r>
            <w:r w:rsidRPr="00276BA8">
              <w:rPr>
                <w:rFonts w:cs="Arial"/>
                <w:sz w:val="20"/>
                <w:szCs w:val="20"/>
              </w:rPr>
              <w:t xml:space="preserve">etention (Detention Health) </w:t>
            </w:r>
            <w:r>
              <w:rPr>
                <w:rFonts w:cs="Arial"/>
                <w:sz w:val="20"/>
                <w:szCs w:val="20"/>
              </w:rPr>
              <w:t>I</w:t>
            </w:r>
            <w:r w:rsidRPr="00276BA8">
              <w:rPr>
                <w:rFonts w:cs="Arial"/>
                <w:sz w:val="20"/>
                <w:szCs w:val="20"/>
              </w:rPr>
              <w:t xml:space="preserve">nstruction referred to in PAM3: Act – CCR – Case resolution – Case management handbook – Chapter 5 – Managing a case – </w:t>
            </w:r>
            <w:r w:rsidRPr="00276BA8">
              <w:rPr>
                <w:rFonts w:cs="Arial"/>
                <w:sz w:val="20"/>
                <w:szCs w:val="20"/>
              </w:rPr>
              <w:lastRenderedPageBreak/>
              <w:t xml:space="preserve">placement review. </w:t>
            </w:r>
          </w:p>
        </w:tc>
        <w:tc>
          <w:tcPr>
            <w:tcW w:w="1072" w:type="dxa"/>
          </w:tcPr>
          <w:p w:rsidR="002B4AF0" w:rsidRPr="00276BA8" w:rsidRDefault="002B4AF0" w:rsidP="002B4AF0">
            <w:pPr>
              <w:rPr>
                <w:rFonts w:cs="Arial"/>
                <w:sz w:val="20"/>
                <w:szCs w:val="20"/>
              </w:rPr>
            </w:pPr>
            <w:r w:rsidRPr="00276BA8">
              <w:rPr>
                <w:rFonts w:cs="Arial"/>
                <w:sz w:val="20"/>
                <w:szCs w:val="20"/>
              </w:rPr>
              <w:lastRenderedPageBreak/>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 xml:space="preserve">21 </w:t>
            </w:r>
          </w:p>
        </w:tc>
        <w:tc>
          <w:tcPr>
            <w:tcW w:w="4302" w:type="dxa"/>
          </w:tcPr>
          <w:p w:rsidR="002B4AF0" w:rsidRPr="00276BA8" w:rsidRDefault="002B4AF0" w:rsidP="002B4AF0">
            <w:pPr>
              <w:rPr>
                <w:rFonts w:cs="Arial"/>
                <w:sz w:val="20"/>
                <w:szCs w:val="20"/>
              </w:rPr>
            </w:pPr>
            <w:r w:rsidRPr="00276BA8">
              <w:rPr>
                <w:rFonts w:cs="Arial"/>
                <w:sz w:val="20"/>
                <w:szCs w:val="20"/>
              </w:rPr>
              <w:t>Psychological Support Program for the Prevention of Self Harm for People in Immigration Detention Policy.</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22</w:t>
            </w:r>
          </w:p>
        </w:tc>
        <w:tc>
          <w:tcPr>
            <w:tcW w:w="4302" w:type="dxa"/>
          </w:tcPr>
          <w:p w:rsidR="002B4AF0" w:rsidRPr="00276BA8" w:rsidRDefault="002B4AF0" w:rsidP="002B4AF0">
            <w:pPr>
              <w:rPr>
                <w:rFonts w:cs="Arial"/>
                <w:sz w:val="20"/>
                <w:szCs w:val="20"/>
              </w:rPr>
            </w:pPr>
            <w:r w:rsidRPr="00276BA8">
              <w:rPr>
                <w:rFonts w:cs="Arial"/>
                <w:sz w:val="20"/>
                <w:szCs w:val="20"/>
              </w:rPr>
              <w:t xml:space="preserve">Risk Management Framework referred to in Detention Services Manual – Chapter 8 – Safety and security – incident management and reporting.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23</w:t>
            </w:r>
          </w:p>
        </w:tc>
        <w:tc>
          <w:tcPr>
            <w:tcW w:w="4302" w:type="dxa"/>
          </w:tcPr>
          <w:p w:rsidR="002B4AF0" w:rsidRPr="00276BA8" w:rsidRDefault="002B4AF0" w:rsidP="002B4AF0">
            <w:pPr>
              <w:rPr>
                <w:rFonts w:cs="Arial"/>
                <w:sz w:val="20"/>
                <w:szCs w:val="20"/>
              </w:rPr>
            </w:pPr>
            <w:r w:rsidRPr="00276BA8">
              <w:rPr>
                <w:rFonts w:cs="Arial"/>
                <w:sz w:val="20"/>
                <w:szCs w:val="20"/>
              </w:rPr>
              <w:t xml:space="preserve">Serco ‘keep SAFE’ policy.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24</w:t>
            </w:r>
          </w:p>
        </w:tc>
        <w:tc>
          <w:tcPr>
            <w:tcW w:w="4302" w:type="dxa"/>
          </w:tcPr>
          <w:p w:rsidR="002B4AF0" w:rsidRPr="00276BA8" w:rsidRDefault="002B4AF0" w:rsidP="002B4AF0">
            <w:pPr>
              <w:rPr>
                <w:rFonts w:cs="Arial"/>
                <w:sz w:val="20"/>
                <w:szCs w:val="20"/>
              </w:rPr>
            </w:pPr>
            <w:r w:rsidRPr="00276BA8">
              <w:rPr>
                <w:rFonts w:cs="Arial"/>
                <w:sz w:val="20"/>
                <w:szCs w:val="20"/>
              </w:rPr>
              <w:t xml:space="preserve">Serco health services operating manual Wellbeing of People in Detention Policy and Procedure Manual.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25</w:t>
            </w:r>
          </w:p>
        </w:tc>
        <w:tc>
          <w:tcPr>
            <w:tcW w:w="4302" w:type="dxa"/>
          </w:tcPr>
          <w:p w:rsidR="002B4AF0" w:rsidRPr="00276BA8" w:rsidRDefault="002B4AF0" w:rsidP="002B4AF0">
            <w:pPr>
              <w:rPr>
                <w:rFonts w:cs="Arial"/>
                <w:sz w:val="20"/>
                <w:szCs w:val="20"/>
              </w:rPr>
            </w:pPr>
            <w:r w:rsidRPr="00276BA8">
              <w:rPr>
                <w:rFonts w:cs="Arial"/>
                <w:sz w:val="20"/>
                <w:szCs w:val="20"/>
              </w:rPr>
              <w:t>Serco Incident Reporting Guideline.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26</w:t>
            </w:r>
          </w:p>
        </w:tc>
        <w:tc>
          <w:tcPr>
            <w:tcW w:w="4302" w:type="dxa"/>
          </w:tcPr>
          <w:p w:rsidR="002B4AF0" w:rsidRPr="00276BA8" w:rsidRDefault="002B4AF0" w:rsidP="002B4AF0">
            <w:pPr>
              <w:rPr>
                <w:rFonts w:cs="Arial"/>
                <w:sz w:val="20"/>
                <w:szCs w:val="20"/>
              </w:rPr>
            </w:pPr>
            <w:r w:rsidRPr="00276BA8">
              <w:rPr>
                <w:rFonts w:cs="Arial"/>
                <w:sz w:val="20"/>
                <w:szCs w:val="20"/>
              </w:rPr>
              <w:t>Serco procedural manual ‘Alternative Place of Detention (APOD) Working With Minors</w:t>
            </w:r>
            <w:r>
              <w:rPr>
                <w:rFonts w:cs="Arial"/>
                <w:sz w:val="20"/>
                <w:szCs w:val="20"/>
              </w:rPr>
              <w:t>’</w:t>
            </w:r>
            <w:r w:rsidRPr="00276BA8">
              <w:rPr>
                <w:rFonts w:cs="Arial"/>
                <w:sz w:val="20"/>
                <w:szCs w:val="20"/>
              </w:rPr>
              <w:t xml:space="preserv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27</w:t>
            </w:r>
          </w:p>
        </w:tc>
        <w:tc>
          <w:tcPr>
            <w:tcW w:w="4302" w:type="dxa"/>
          </w:tcPr>
          <w:p w:rsidR="002B4AF0" w:rsidRPr="00276BA8" w:rsidRDefault="002B4AF0" w:rsidP="002B4AF0">
            <w:pPr>
              <w:rPr>
                <w:rFonts w:cs="Arial"/>
                <w:sz w:val="20"/>
                <w:szCs w:val="20"/>
              </w:rPr>
            </w:pPr>
            <w:r w:rsidRPr="00276BA8">
              <w:rPr>
                <w:rFonts w:cs="Arial"/>
                <w:sz w:val="20"/>
                <w:szCs w:val="20"/>
              </w:rPr>
              <w:t xml:space="preserve">All contracts with services providers operating in detention facilities in which children are held.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28</w:t>
            </w:r>
          </w:p>
        </w:tc>
        <w:tc>
          <w:tcPr>
            <w:tcW w:w="4302" w:type="dxa"/>
          </w:tcPr>
          <w:p w:rsidR="002B4AF0" w:rsidRPr="00276BA8" w:rsidRDefault="002B4AF0" w:rsidP="002B4AF0">
            <w:pPr>
              <w:rPr>
                <w:rFonts w:cs="Arial"/>
                <w:sz w:val="20"/>
                <w:szCs w:val="20"/>
              </w:rPr>
            </w:pPr>
            <w:r w:rsidRPr="00276BA8">
              <w:rPr>
                <w:rFonts w:cs="Arial"/>
                <w:sz w:val="20"/>
                <w:szCs w:val="20"/>
              </w:rPr>
              <w:t xml:space="preserve">Chapter 9 of the Detention Services Manual – Detention Operational Procedures.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29</w:t>
            </w:r>
          </w:p>
        </w:tc>
        <w:tc>
          <w:tcPr>
            <w:tcW w:w="4302" w:type="dxa"/>
          </w:tcPr>
          <w:p w:rsidR="002B4AF0" w:rsidRPr="00276BA8" w:rsidRDefault="002B4AF0" w:rsidP="002B4AF0">
            <w:pPr>
              <w:rPr>
                <w:rFonts w:cs="Arial"/>
                <w:sz w:val="20"/>
                <w:szCs w:val="20"/>
              </w:rPr>
            </w:pPr>
            <w:r w:rsidRPr="00276BA8">
              <w:rPr>
                <w:rFonts w:cs="Arial"/>
                <w:sz w:val="20"/>
                <w:szCs w:val="20"/>
              </w:rPr>
              <w:t xml:space="preserve">Immigration Detention Standards, to the extent that they are current and not replaced by the Detention Operational Procedures at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30</w:t>
            </w:r>
          </w:p>
        </w:tc>
        <w:tc>
          <w:tcPr>
            <w:tcW w:w="4302" w:type="dxa"/>
          </w:tcPr>
          <w:p w:rsidR="002B4AF0" w:rsidRPr="00276BA8" w:rsidRDefault="002B4AF0" w:rsidP="002B4AF0">
            <w:pPr>
              <w:rPr>
                <w:rFonts w:cs="Arial"/>
                <w:sz w:val="20"/>
                <w:szCs w:val="20"/>
              </w:rPr>
            </w:pPr>
            <w:r w:rsidRPr="00276BA8">
              <w:rPr>
                <w:rFonts w:cs="Arial"/>
                <w:sz w:val="20"/>
                <w:szCs w:val="20"/>
              </w:rPr>
              <w:t xml:space="preserve">Department Managers Handbook, to the extent that it is current and not replaced by the Case Management Handbook as at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31</w:t>
            </w:r>
          </w:p>
        </w:tc>
        <w:tc>
          <w:tcPr>
            <w:tcW w:w="4302" w:type="dxa"/>
          </w:tcPr>
          <w:p w:rsidR="002B4AF0" w:rsidRPr="00276BA8" w:rsidRDefault="002B4AF0" w:rsidP="002B4AF0">
            <w:pPr>
              <w:rPr>
                <w:rFonts w:cs="Arial"/>
                <w:sz w:val="20"/>
                <w:szCs w:val="20"/>
              </w:rPr>
            </w:pPr>
            <w:r w:rsidRPr="00276BA8">
              <w:rPr>
                <w:rFonts w:cs="Arial"/>
                <w:sz w:val="20"/>
                <w:szCs w:val="20"/>
              </w:rPr>
              <w:t xml:space="preserve">Standards for Design and Fit-out of Immigration Detention Centres.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32</w:t>
            </w:r>
          </w:p>
        </w:tc>
        <w:tc>
          <w:tcPr>
            <w:tcW w:w="4302" w:type="dxa"/>
          </w:tcPr>
          <w:p w:rsidR="002B4AF0" w:rsidRPr="00276BA8" w:rsidRDefault="002B4AF0" w:rsidP="002B4AF0">
            <w:pPr>
              <w:rPr>
                <w:rFonts w:cs="Arial"/>
                <w:sz w:val="20"/>
                <w:szCs w:val="20"/>
              </w:rPr>
            </w:pPr>
            <w:r w:rsidRPr="00276BA8">
              <w:rPr>
                <w:rFonts w:cs="Arial"/>
                <w:sz w:val="20"/>
                <w:szCs w:val="20"/>
              </w:rPr>
              <w:t xml:space="preserve">Standards for Health Services in Australian Immigration Detention Centres.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33</w:t>
            </w:r>
          </w:p>
        </w:tc>
        <w:tc>
          <w:tcPr>
            <w:tcW w:w="4302" w:type="dxa"/>
          </w:tcPr>
          <w:p w:rsidR="002B4AF0" w:rsidRPr="00276BA8" w:rsidRDefault="002B4AF0" w:rsidP="002B4AF0">
            <w:pPr>
              <w:rPr>
                <w:rFonts w:cs="Arial"/>
                <w:sz w:val="20"/>
                <w:szCs w:val="20"/>
              </w:rPr>
            </w:pPr>
            <w:r w:rsidRPr="00276BA8">
              <w:rPr>
                <w:rFonts w:cs="Arial"/>
                <w:sz w:val="20"/>
                <w:szCs w:val="20"/>
              </w:rPr>
              <w:t>Detention Health Framework.</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34</w:t>
            </w:r>
          </w:p>
        </w:tc>
        <w:tc>
          <w:tcPr>
            <w:tcW w:w="4302" w:type="dxa"/>
          </w:tcPr>
          <w:p w:rsidR="002B4AF0" w:rsidRPr="00276BA8" w:rsidRDefault="002B4AF0" w:rsidP="002B4AF0">
            <w:pPr>
              <w:rPr>
                <w:rFonts w:cs="Arial"/>
                <w:sz w:val="20"/>
                <w:szCs w:val="20"/>
              </w:rPr>
            </w:pPr>
            <w:r w:rsidRPr="00276BA8">
              <w:rPr>
                <w:rFonts w:cs="Arial"/>
                <w:sz w:val="20"/>
                <w:szCs w:val="20"/>
              </w:rPr>
              <w:t>The two pre-transfer assessment (PTA) forms referred to in FLI 14/02/2014 – Refugee and Humanitarian – Regional processing – Pre-transfer assessment (section 6).</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35</w:t>
            </w:r>
          </w:p>
        </w:tc>
        <w:tc>
          <w:tcPr>
            <w:tcW w:w="4302" w:type="dxa"/>
          </w:tcPr>
          <w:p w:rsidR="002B4AF0" w:rsidRPr="00276BA8" w:rsidRDefault="002B4AF0" w:rsidP="002B4AF0">
            <w:pPr>
              <w:rPr>
                <w:rFonts w:cs="Arial"/>
                <w:sz w:val="20"/>
                <w:szCs w:val="20"/>
              </w:rPr>
            </w:pPr>
            <w:r w:rsidRPr="00276BA8">
              <w:rPr>
                <w:rFonts w:cs="Arial"/>
                <w:sz w:val="20"/>
                <w:szCs w:val="20"/>
              </w:rPr>
              <w:t xml:space="preserve">The Minister for Immigration and Border Protection’s Immigration (Guardianship of Children) Delegation Instrument.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36</w:t>
            </w:r>
          </w:p>
        </w:tc>
        <w:tc>
          <w:tcPr>
            <w:tcW w:w="4302" w:type="dxa"/>
          </w:tcPr>
          <w:p w:rsidR="002B4AF0" w:rsidRPr="00276BA8" w:rsidRDefault="002B4AF0" w:rsidP="002B4AF0">
            <w:pPr>
              <w:rPr>
                <w:rFonts w:cs="Arial"/>
                <w:sz w:val="20"/>
                <w:szCs w:val="20"/>
              </w:rPr>
            </w:pPr>
            <w:r w:rsidRPr="00276BA8">
              <w:rPr>
                <w:rFonts w:cs="Arial"/>
                <w:sz w:val="20"/>
                <w:szCs w:val="20"/>
              </w:rPr>
              <w:t xml:space="preserve">All incident detail reports which relate to incidents in immigration detention facilities which involved children from 1 January 2013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37</w:t>
            </w:r>
          </w:p>
        </w:tc>
        <w:tc>
          <w:tcPr>
            <w:tcW w:w="4302" w:type="dxa"/>
          </w:tcPr>
          <w:p w:rsidR="002B4AF0" w:rsidRPr="00276BA8" w:rsidRDefault="002B4AF0" w:rsidP="002B4AF0">
            <w:pPr>
              <w:rPr>
                <w:rFonts w:cs="Arial"/>
                <w:sz w:val="20"/>
                <w:szCs w:val="20"/>
              </w:rPr>
            </w:pPr>
            <w:r w:rsidRPr="00276BA8">
              <w:rPr>
                <w:rFonts w:cs="Arial"/>
                <w:sz w:val="20"/>
                <w:szCs w:val="20"/>
              </w:rPr>
              <w:t>All incident detail reports from 1 January 2013 to the date of this notice which relate to incidents involving adults in immigration detention facilities in which children were held in relation to serious assault, death and actual self-harm.</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38</w:t>
            </w:r>
          </w:p>
        </w:tc>
        <w:tc>
          <w:tcPr>
            <w:tcW w:w="4302" w:type="dxa"/>
          </w:tcPr>
          <w:p w:rsidR="002B4AF0" w:rsidRPr="00276BA8" w:rsidRDefault="002B4AF0" w:rsidP="002B4AF0">
            <w:pPr>
              <w:rPr>
                <w:rFonts w:cs="Arial"/>
                <w:sz w:val="20"/>
                <w:szCs w:val="20"/>
              </w:rPr>
            </w:pPr>
            <w:r w:rsidRPr="00276BA8">
              <w:rPr>
                <w:rFonts w:cs="Arial"/>
                <w:sz w:val="20"/>
                <w:szCs w:val="20"/>
              </w:rPr>
              <w:t>All reports from the Immigration Health Advisory Group to the Department for the period from 1 January 2013 to the date of this notice.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39</w:t>
            </w:r>
          </w:p>
        </w:tc>
        <w:tc>
          <w:tcPr>
            <w:tcW w:w="4302" w:type="dxa"/>
          </w:tcPr>
          <w:p w:rsidR="002B4AF0" w:rsidRPr="00276BA8" w:rsidRDefault="002B4AF0" w:rsidP="002B4AF0">
            <w:pPr>
              <w:rPr>
                <w:rFonts w:cs="Arial"/>
                <w:sz w:val="20"/>
                <w:szCs w:val="20"/>
              </w:rPr>
            </w:pPr>
            <w:r w:rsidRPr="00276BA8">
              <w:rPr>
                <w:rFonts w:cs="Arial"/>
                <w:sz w:val="20"/>
                <w:szCs w:val="20"/>
              </w:rPr>
              <w:t xml:space="preserve">All reports from State and Territory child welfare authorities to the Department regarding children in immigration detention for the period from 1 January 2013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40</w:t>
            </w:r>
          </w:p>
        </w:tc>
        <w:tc>
          <w:tcPr>
            <w:tcW w:w="4302" w:type="dxa"/>
          </w:tcPr>
          <w:p w:rsidR="002B4AF0" w:rsidRPr="00276BA8" w:rsidRDefault="002B4AF0" w:rsidP="002B4AF0">
            <w:pPr>
              <w:rPr>
                <w:rFonts w:cs="Arial"/>
                <w:sz w:val="20"/>
                <w:szCs w:val="20"/>
              </w:rPr>
            </w:pPr>
            <w:r w:rsidRPr="00276BA8">
              <w:rPr>
                <w:rFonts w:cs="Arial"/>
                <w:sz w:val="20"/>
                <w:szCs w:val="20"/>
              </w:rPr>
              <w:t xml:space="preserve">All reports of the Psychological Support Program Team regarding children for the period from 1 January 2013 to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41</w:t>
            </w:r>
          </w:p>
        </w:tc>
        <w:tc>
          <w:tcPr>
            <w:tcW w:w="4302" w:type="dxa"/>
          </w:tcPr>
          <w:p w:rsidR="002B4AF0" w:rsidRPr="00276BA8" w:rsidRDefault="002B4AF0" w:rsidP="002B4AF0">
            <w:pPr>
              <w:rPr>
                <w:rFonts w:cs="Arial"/>
                <w:sz w:val="20"/>
                <w:szCs w:val="20"/>
              </w:rPr>
            </w:pPr>
            <w:r>
              <w:rPr>
                <w:rFonts w:cs="Arial"/>
                <w:sz w:val="20"/>
                <w:szCs w:val="20"/>
              </w:rPr>
              <w:t>All Memoranda of Understanding</w:t>
            </w:r>
            <w:r w:rsidRPr="00276BA8">
              <w:rPr>
                <w:rFonts w:cs="Arial"/>
                <w:sz w:val="20"/>
                <w:szCs w:val="20"/>
              </w:rPr>
              <w:t xml:space="preserve"> or other agreements between the Department and State or Territory authorities relating to the provision of education to children in immigration detention in force as at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42</w:t>
            </w:r>
          </w:p>
        </w:tc>
        <w:tc>
          <w:tcPr>
            <w:tcW w:w="4302" w:type="dxa"/>
          </w:tcPr>
          <w:p w:rsidR="002B4AF0" w:rsidRPr="00276BA8" w:rsidRDefault="002B4AF0" w:rsidP="002B4AF0">
            <w:pPr>
              <w:rPr>
                <w:rFonts w:cs="Arial"/>
                <w:sz w:val="20"/>
                <w:szCs w:val="20"/>
              </w:rPr>
            </w:pPr>
            <w:r>
              <w:rPr>
                <w:rFonts w:cs="Arial"/>
                <w:sz w:val="20"/>
                <w:szCs w:val="20"/>
              </w:rPr>
              <w:t>All Memoranda of Understanding</w:t>
            </w:r>
            <w:r w:rsidRPr="00276BA8">
              <w:rPr>
                <w:rFonts w:cs="Arial"/>
                <w:sz w:val="20"/>
                <w:szCs w:val="20"/>
              </w:rPr>
              <w:t xml:space="preserve"> or other agreements between the Department and State or Territory child protection authorities relating to children in immigration detention in </w:t>
            </w:r>
            <w:r w:rsidRPr="00276BA8">
              <w:rPr>
                <w:rFonts w:cs="Arial"/>
                <w:sz w:val="20"/>
                <w:szCs w:val="20"/>
              </w:rPr>
              <w:lastRenderedPageBreak/>
              <w:t xml:space="preserve">force as at the date of this notice, including agreements relating to: </w:t>
            </w:r>
          </w:p>
          <w:p w:rsidR="002B4AF0" w:rsidRPr="00276BA8" w:rsidRDefault="002B4AF0" w:rsidP="00275891">
            <w:pPr>
              <w:pStyle w:val="ListParagraph"/>
              <w:numPr>
                <w:ilvl w:val="0"/>
                <w:numId w:val="80"/>
              </w:numPr>
              <w:rPr>
                <w:sz w:val="20"/>
                <w:szCs w:val="20"/>
              </w:rPr>
            </w:pPr>
            <w:r w:rsidRPr="00276BA8">
              <w:rPr>
                <w:sz w:val="20"/>
                <w:szCs w:val="20"/>
              </w:rPr>
              <w:t xml:space="preserve">The reporting of allegations to child protection authorities </w:t>
            </w:r>
          </w:p>
          <w:p w:rsidR="002B4AF0" w:rsidRPr="00276BA8" w:rsidRDefault="002B4AF0" w:rsidP="00275891">
            <w:pPr>
              <w:pStyle w:val="ListParagraph"/>
              <w:numPr>
                <w:ilvl w:val="0"/>
                <w:numId w:val="80"/>
              </w:numPr>
              <w:rPr>
                <w:sz w:val="20"/>
                <w:szCs w:val="20"/>
              </w:rPr>
            </w:pPr>
            <w:r w:rsidRPr="00276BA8">
              <w:rPr>
                <w:sz w:val="20"/>
                <w:szCs w:val="20"/>
              </w:rPr>
              <w:t xml:space="preserve">Access by authorities to immigration detention facilities to investigate reports, and </w:t>
            </w:r>
          </w:p>
          <w:p w:rsidR="002B4AF0" w:rsidRPr="00276BA8" w:rsidRDefault="002B4AF0" w:rsidP="00275891">
            <w:pPr>
              <w:pStyle w:val="ListParagraph"/>
              <w:numPr>
                <w:ilvl w:val="0"/>
                <w:numId w:val="80"/>
              </w:numPr>
              <w:rPr>
                <w:sz w:val="20"/>
                <w:szCs w:val="20"/>
              </w:rPr>
            </w:pPr>
            <w:r w:rsidRPr="00276BA8">
              <w:rPr>
                <w:sz w:val="20"/>
                <w:szCs w:val="20"/>
              </w:rPr>
              <w:t xml:space="preserve">The implementation of the recommendations of child protection authorities </w:t>
            </w:r>
          </w:p>
        </w:tc>
        <w:tc>
          <w:tcPr>
            <w:tcW w:w="1072" w:type="dxa"/>
          </w:tcPr>
          <w:p w:rsidR="002B4AF0" w:rsidRPr="00276BA8" w:rsidRDefault="002B4AF0" w:rsidP="002B4AF0">
            <w:pPr>
              <w:rPr>
                <w:rFonts w:cs="Arial"/>
                <w:sz w:val="20"/>
                <w:szCs w:val="20"/>
              </w:rPr>
            </w:pPr>
            <w:r w:rsidRPr="00276BA8">
              <w:rPr>
                <w:rFonts w:cs="Arial"/>
                <w:sz w:val="20"/>
                <w:szCs w:val="20"/>
              </w:rPr>
              <w:lastRenderedPageBreak/>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43</w:t>
            </w:r>
          </w:p>
        </w:tc>
        <w:tc>
          <w:tcPr>
            <w:tcW w:w="4302" w:type="dxa"/>
          </w:tcPr>
          <w:p w:rsidR="002B4AF0" w:rsidRPr="00276BA8" w:rsidRDefault="002B4AF0" w:rsidP="002B4AF0">
            <w:pPr>
              <w:rPr>
                <w:rFonts w:cs="Arial"/>
                <w:sz w:val="20"/>
                <w:szCs w:val="20"/>
              </w:rPr>
            </w:pPr>
            <w:r>
              <w:rPr>
                <w:rFonts w:cs="Arial"/>
                <w:sz w:val="20"/>
                <w:szCs w:val="20"/>
              </w:rPr>
              <w:t>All Memoranda of Understanding</w:t>
            </w:r>
            <w:r w:rsidRPr="00276BA8">
              <w:rPr>
                <w:rFonts w:cs="Arial"/>
                <w:sz w:val="20"/>
                <w:szCs w:val="20"/>
              </w:rPr>
              <w:t xml:space="preserve"> or other agreements between the Department and State or Territory police regarding their role in relating to any incidents at immigration detention facilities in force as at the date of this notice.</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44</w:t>
            </w:r>
          </w:p>
        </w:tc>
        <w:tc>
          <w:tcPr>
            <w:tcW w:w="4302" w:type="dxa"/>
          </w:tcPr>
          <w:p w:rsidR="002B4AF0" w:rsidRPr="00276BA8" w:rsidRDefault="002B4AF0" w:rsidP="002B4AF0">
            <w:pPr>
              <w:rPr>
                <w:rFonts w:cs="Arial"/>
                <w:sz w:val="20"/>
                <w:szCs w:val="20"/>
              </w:rPr>
            </w:pPr>
            <w:r w:rsidRPr="00276BA8">
              <w:rPr>
                <w:rFonts w:cs="Arial"/>
                <w:sz w:val="20"/>
                <w:szCs w:val="20"/>
              </w:rPr>
              <w:t xml:space="preserve">In relation to each unaccompanied minor transferred to Nauru from 1 January 2014 to the date of this notice: </w:t>
            </w:r>
          </w:p>
          <w:p w:rsidR="002B4AF0" w:rsidRPr="00276BA8" w:rsidRDefault="002B4AF0" w:rsidP="00275891">
            <w:pPr>
              <w:pStyle w:val="ListParagraph"/>
              <w:numPr>
                <w:ilvl w:val="0"/>
                <w:numId w:val="81"/>
              </w:numPr>
              <w:rPr>
                <w:sz w:val="20"/>
                <w:szCs w:val="20"/>
              </w:rPr>
            </w:pPr>
            <w:r w:rsidRPr="00276BA8">
              <w:rPr>
                <w:sz w:val="20"/>
                <w:szCs w:val="20"/>
              </w:rPr>
              <w:t xml:space="preserve">A copy of any pre-transfer assessment, best interests assessment and/or determination, and any health assessment that was completed in relation to the decision to transfer that minor </w:t>
            </w:r>
          </w:p>
          <w:p w:rsidR="002B4AF0" w:rsidRPr="00276BA8" w:rsidRDefault="002B4AF0" w:rsidP="00275891">
            <w:pPr>
              <w:pStyle w:val="ListParagraph"/>
              <w:numPr>
                <w:ilvl w:val="0"/>
                <w:numId w:val="81"/>
              </w:numPr>
              <w:rPr>
                <w:sz w:val="20"/>
                <w:szCs w:val="20"/>
              </w:rPr>
            </w:pPr>
            <w:r w:rsidRPr="00276BA8">
              <w:rPr>
                <w:sz w:val="20"/>
                <w:szCs w:val="20"/>
              </w:rPr>
              <w:t xml:space="preserve">A copy of any Ministerial documents relating to the decision to transfer that minor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45</w:t>
            </w:r>
          </w:p>
        </w:tc>
        <w:tc>
          <w:tcPr>
            <w:tcW w:w="4302" w:type="dxa"/>
          </w:tcPr>
          <w:p w:rsidR="002B4AF0" w:rsidRPr="00276BA8" w:rsidRDefault="002B4AF0" w:rsidP="002B4AF0">
            <w:pPr>
              <w:rPr>
                <w:rFonts w:cs="Arial"/>
                <w:sz w:val="20"/>
                <w:szCs w:val="20"/>
              </w:rPr>
            </w:pPr>
            <w:r>
              <w:rPr>
                <w:rFonts w:cs="Arial"/>
                <w:sz w:val="20"/>
                <w:szCs w:val="20"/>
              </w:rPr>
              <w:t>The</w:t>
            </w:r>
            <w:r w:rsidRPr="00276BA8">
              <w:rPr>
                <w:rFonts w:cs="Arial"/>
                <w:sz w:val="20"/>
                <w:szCs w:val="20"/>
              </w:rPr>
              <w:t xml:space="preserve"> case file for each child in immigration detention as at the date of this notice who is residing with a parent who has received an adverse security assessment for the Australian Security Intelligence Organization. </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45" w:type="dxa"/>
          </w:tcPr>
          <w:p w:rsidR="002B4AF0" w:rsidRPr="00276BA8" w:rsidRDefault="002B4AF0" w:rsidP="002B4AF0">
            <w:pPr>
              <w:rPr>
                <w:rFonts w:cs="Arial"/>
                <w:sz w:val="20"/>
                <w:szCs w:val="20"/>
              </w:rPr>
            </w:pP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46</w:t>
            </w:r>
          </w:p>
        </w:tc>
        <w:tc>
          <w:tcPr>
            <w:tcW w:w="4302" w:type="dxa"/>
          </w:tcPr>
          <w:p w:rsidR="002B4AF0" w:rsidRPr="00276BA8" w:rsidRDefault="002B4AF0" w:rsidP="002B4AF0">
            <w:pPr>
              <w:rPr>
                <w:rFonts w:cs="Arial"/>
                <w:sz w:val="20"/>
                <w:szCs w:val="20"/>
              </w:rPr>
            </w:pPr>
            <w:r w:rsidRPr="00276BA8">
              <w:rPr>
                <w:rFonts w:cs="Arial"/>
                <w:sz w:val="20"/>
                <w:szCs w:val="20"/>
              </w:rPr>
              <w:t xml:space="preserve">Each direction made under s 198AD(5) of the </w:t>
            </w:r>
            <w:r w:rsidRPr="00C24D81">
              <w:rPr>
                <w:rFonts w:cs="Arial"/>
                <w:i/>
                <w:sz w:val="20"/>
                <w:szCs w:val="20"/>
              </w:rPr>
              <w:t>Migration Act 1958</w:t>
            </w:r>
            <w:r w:rsidRPr="00276BA8">
              <w:rPr>
                <w:rFonts w:cs="Arial"/>
                <w:sz w:val="20"/>
                <w:szCs w:val="20"/>
              </w:rPr>
              <w:t xml:space="preserve"> (Cth) and the submission to the Minister in relation to each direction.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47</w:t>
            </w:r>
          </w:p>
        </w:tc>
        <w:tc>
          <w:tcPr>
            <w:tcW w:w="4302" w:type="dxa"/>
          </w:tcPr>
          <w:p w:rsidR="002B4AF0" w:rsidRPr="00276BA8" w:rsidRDefault="002B4AF0" w:rsidP="002B4AF0">
            <w:pPr>
              <w:rPr>
                <w:rFonts w:cs="Arial"/>
                <w:sz w:val="20"/>
                <w:szCs w:val="20"/>
              </w:rPr>
            </w:pPr>
            <w:r w:rsidRPr="00276BA8">
              <w:rPr>
                <w:rFonts w:cs="Arial"/>
                <w:sz w:val="20"/>
                <w:szCs w:val="20"/>
              </w:rPr>
              <w:t xml:space="preserve">Any administrative arrangements between Australia and Nauru made pursuant to the: </w:t>
            </w:r>
          </w:p>
          <w:p w:rsidR="002B4AF0" w:rsidRPr="00276BA8" w:rsidRDefault="002B4AF0" w:rsidP="00275891">
            <w:pPr>
              <w:pStyle w:val="ListParagraph"/>
              <w:numPr>
                <w:ilvl w:val="0"/>
                <w:numId w:val="82"/>
              </w:numPr>
              <w:rPr>
                <w:sz w:val="20"/>
                <w:szCs w:val="20"/>
              </w:rPr>
            </w:pPr>
            <w:r w:rsidRPr="00276BA8">
              <w:rPr>
                <w:sz w:val="20"/>
                <w:szCs w:val="20"/>
              </w:rPr>
              <w:t>Memorandum of Understanding between Australia and Nauru signed on 29 August 2012</w:t>
            </w:r>
          </w:p>
          <w:p w:rsidR="002B4AF0" w:rsidRPr="00276BA8" w:rsidRDefault="002B4AF0" w:rsidP="00275891">
            <w:pPr>
              <w:pStyle w:val="ListParagraph"/>
              <w:numPr>
                <w:ilvl w:val="0"/>
                <w:numId w:val="82"/>
              </w:numPr>
              <w:rPr>
                <w:sz w:val="20"/>
                <w:szCs w:val="20"/>
              </w:rPr>
            </w:pPr>
            <w:r w:rsidRPr="00276BA8">
              <w:rPr>
                <w:sz w:val="20"/>
                <w:szCs w:val="20"/>
              </w:rPr>
              <w:t>Memorandum of Understanding between Australia and Nauru signed on 3</w:t>
            </w:r>
            <w:r w:rsidRPr="00276BA8">
              <w:rPr>
                <w:sz w:val="20"/>
                <w:szCs w:val="20"/>
                <w:vertAlign w:val="superscript"/>
              </w:rPr>
              <w:t xml:space="preserve"> </w:t>
            </w:r>
            <w:r w:rsidRPr="00276BA8">
              <w:rPr>
                <w:sz w:val="20"/>
                <w:szCs w:val="20"/>
              </w:rPr>
              <w:t>August 2013</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lastRenderedPageBreak/>
              <w:t>48</w:t>
            </w:r>
          </w:p>
        </w:tc>
        <w:tc>
          <w:tcPr>
            <w:tcW w:w="4302" w:type="dxa"/>
          </w:tcPr>
          <w:p w:rsidR="002B4AF0" w:rsidRPr="00276BA8" w:rsidRDefault="002B4AF0" w:rsidP="002B4AF0">
            <w:pPr>
              <w:rPr>
                <w:rFonts w:cs="Arial"/>
                <w:sz w:val="20"/>
                <w:szCs w:val="20"/>
              </w:rPr>
            </w:pPr>
            <w:r w:rsidRPr="00276BA8">
              <w:rPr>
                <w:rFonts w:cs="Arial"/>
                <w:sz w:val="20"/>
                <w:szCs w:val="20"/>
              </w:rPr>
              <w:t>A document or documents setting out the recommendations made by the interim Joint Advisory Committee</w:t>
            </w:r>
            <w:r>
              <w:rPr>
                <w:rFonts w:cs="Arial"/>
                <w:sz w:val="20"/>
                <w:szCs w:val="20"/>
              </w:rPr>
              <w:t xml:space="preserve"> [for Nauru]</w:t>
            </w:r>
            <w:r w:rsidRPr="00276BA8">
              <w:rPr>
                <w:rFonts w:cs="Arial"/>
                <w:sz w:val="20"/>
                <w:szCs w:val="20"/>
              </w:rPr>
              <w:t xml:space="preserve"> and any permanent Joint Committee established pursua</w:t>
            </w:r>
            <w:r>
              <w:rPr>
                <w:rFonts w:cs="Arial"/>
                <w:sz w:val="20"/>
                <w:szCs w:val="20"/>
              </w:rPr>
              <w:t>nt to clause 17 of the First Memorandum of Understanding or Clause 22 of the Second Memorandum of Understanding</w:t>
            </w:r>
            <w:r w:rsidRPr="00276BA8">
              <w:rPr>
                <w:rFonts w:cs="Arial"/>
                <w:sz w:val="20"/>
                <w:szCs w:val="20"/>
              </w:rPr>
              <w:t>.</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49</w:t>
            </w:r>
          </w:p>
        </w:tc>
        <w:tc>
          <w:tcPr>
            <w:tcW w:w="4302" w:type="dxa"/>
          </w:tcPr>
          <w:p w:rsidR="002B4AF0" w:rsidRPr="00276BA8" w:rsidRDefault="002B4AF0" w:rsidP="002B4AF0">
            <w:pPr>
              <w:rPr>
                <w:rFonts w:cs="Arial"/>
                <w:sz w:val="20"/>
                <w:szCs w:val="20"/>
              </w:rPr>
            </w:pPr>
            <w:r w:rsidRPr="00276BA8">
              <w:rPr>
                <w:rFonts w:cs="Arial"/>
                <w:sz w:val="20"/>
                <w:szCs w:val="20"/>
              </w:rPr>
              <w:t xml:space="preserve">All progress reports by the interim Joint Advisory Committee and any permanent </w:t>
            </w:r>
            <w:r>
              <w:rPr>
                <w:rFonts w:cs="Arial"/>
                <w:sz w:val="20"/>
                <w:szCs w:val="20"/>
              </w:rPr>
              <w:t>J</w:t>
            </w:r>
            <w:r w:rsidRPr="00276BA8">
              <w:rPr>
                <w:rFonts w:cs="Arial"/>
                <w:sz w:val="20"/>
                <w:szCs w:val="20"/>
              </w:rPr>
              <w:t xml:space="preserve">oint </w:t>
            </w:r>
            <w:r>
              <w:rPr>
                <w:rFonts w:cs="Arial"/>
                <w:sz w:val="20"/>
                <w:szCs w:val="20"/>
              </w:rPr>
              <w:t>C</w:t>
            </w:r>
            <w:r w:rsidRPr="00276BA8">
              <w:rPr>
                <w:rFonts w:cs="Arial"/>
                <w:sz w:val="20"/>
                <w:szCs w:val="20"/>
              </w:rPr>
              <w:t xml:space="preserve">ommittee.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50</w:t>
            </w:r>
          </w:p>
        </w:tc>
        <w:tc>
          <w:tcPr>
            <w:tcW w:w="4302" w:type="dxa"/>
          </w:tcPr>
          <w:p w:rsidR="002B4AF0" w:rsidRPr="00276BA8" w:rsidRDefault="002B4AF0" w:rsidP="002B4AF0">
            <w:pPr>
              <w:rPr>
                <w:rFonts w:cs="Arial"/>
                <w:sz w:val="20"/>
                <w:szCs w:val="20"/>
              </w:rPr>
            </w:pPr>
            <w:r w:rsidRPr="00276BA8">
              <w:rPr>
                <w:rFonts w:cs="Arial"/>
                <w:sz w:val="20"/>
                <w:szCs w:val="20"/>
              </w:rPr>
              <w:t xml:space="preserve">A document or documents setting out the response by the Australian Government to the recommendations made by the interim Joint Advisory Committee and any permanent Joint Committee.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51</w:t>
            </w:r>
          </w:p>
        </w:tc>
        <w:tc>
          <w:tcPr>
            <w:tcW w:w="4302" w:type="dxa"/>
          </w:tcPr>
          <w:p w:rsidR="002B4AF0" w:rsidRPr="00276BA8" w:rsidRDefault="002B4AF0" w:rsidP="002B4AF0">
            <w:pPr>
              <w:rPr>
                <w:rFonts w:cs="Arial"/>
                <w:sz w:val="20"/>
                <w:szCs w:val="20"/>
              </w:rPr>
            </w:pPr>
            <w:r w:rsidRPr="00276BA8">
              <w:rPr>
                <w:rFonts w:cs="Arial"/>
                <w:sz w:val="20"/>
                <w:szCs w:val="20"/>
              </w:rPr>
              <w:t>The most recent contract between the Commonwealth and organi</w:t>
            </w:r>
            <w:r>
              <w:rPr>
                <w:rFonts w:cs="Arial"/>
                <w:sz w:val="20"/>
                <w:szCs w:val="20"/>
              </w:rPr>
              <w:t>s</w:t>
            </w:r>
            <w:r w:rsidRPr="00276BA8">
              <w:rPr>
                <w:rFonts w:cs="Arial"/>
                <w:sz w:val="20"/>
                <w:szCs w:val="20"/>
              </w:rPr>
              <w:t>ations providing operational, housing, health, welfare, education, sporting, recreation and security services.</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c>
          <w:tcPr>
            <w:tcW w:w="867" w:type="dxa"/>
          </w:tcPr>
          <w:p w:rsidR="002B4AF0" w:rsidRPr="00276BA8" w:rsidRDefault="002B4AF0" w:rsidP="002B4AF0">
            <w:pPr>
              <w:rPr>
                <w:rFonts w:cs="Arial"/>
                <w:sz w:val="20"/>
                <w:szCs w:val="20"/>
              </w:rPr>
            </w:pPr>
            <w:r w:rsidRPr="00276BA8">
              <w:rPr>
                <w:rFonts w:cs="Arial"/>
                <w:sz w:val="20"/>
                <w:szCs w:val="20"/>
              </w:rPr>
              <w:t>52</w:t>
            </w:r>
          </w:p>
        </w:tc>
        <w:tc>
          <w:tcPr>
            <w:tcW w:w="4302" w:type="dxa"/>
          </w:tcPr>
          <w:p w:rsidR="002B4AF0" w:rsidRPr="00276BA8" w:rsidRDefault="002B4AF0" w:rsidP="002B4AF0">
            <w:pPr>
              <w:rPr>
                <w:rFonts w:cs="Arial"/>
                <w:sz w:val="20"/>
                <w:szCs w:val="20"/>
              </w:rPr>
            </w:pPr>
            <w:r w:rsidRPr="00276BA8">
              <w:rPr>
                <w:rFonts w:cs="Arial"/>
                <w:sz w:val="20"/>
                <w:szCs w:val="20"/>
              </w:rPr>
              <w:t xml:space="preserve">For the period 1 January 2013 to the date of this notice, all incident reports regarding assaults and sexual assaults against children detained in the Regional Processing Centre on Nauru.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r w:rsidR="002B4AF0" w:rsidRPr="00276BA8" w:rsidTr="002B4AF0">
        <w:trPr>
          <w:trHeight w:val="1124"/>
        </w:trPr>
        <w:tc>
          <w:tcPr>
            <w:tcW w:w="867" w:type="dxa"/>
          </w:tcPr>
          <w:p w:rsidR="002B4AF0" w:rsidRPr="00276BA8" w:rsidRDefault="002B4AF0" w:rsidP="002B4AF0">
            <w:pPr>
              <w:rPr>
                <w:rFonts w:cs="Arial"/>
                <w:sz w:val="20"/>
                <w:szCs w:val="20"/>
              </w:rPr>
            </w:pPr>
            <w:r w:rsidRPr="00276BA8">
              <w:rPr>
                <w:rFonts w:cs="Arial"/>
                <w:sz w:val="20"/>
                <w:szCs w:val="20"/>
              </w:rPr>
              <w:t>53</w:t>
            </w:r>
          </w:p>
        </w:tc>
        <w:tc>
          <w:tcPr>
            <w:tcW w:w="4302" w:type="dxa"/>
          </w:tcPr>
          <w:p w:rsidR="002B4AF0" w:rsidRPr="00276BA8" w:rsidRDefault="002B4AF0" w:rsidP="002B4AF0">
            <w:pPr>
              <w:rPr>
                <w:rFonts w:cs="Arial"/>
                <w:sz w:val="20"/>
                <w:szCs w:val="20"/>
              </w:rPr>
            </w:pPr>
            <w:r>
              <w:rPr>
                <w:rFonts w:cs="Arial"/>
                <w:sz w:val="20"/>
                <w:szCs w:val="20"/>
              </w:rPr>
              <w:t xml:space="preserve">A </w:t>
            </w:r>
            <w:r w:rsidRPr="00276BA8">
              <w:rPr>
                <w:rFonts w:cs="Arial"/>
                <w:sz w:val="20"/>
                <w:szCs w:val="20"/>
              </w:rPr>
              <w:t xml:space="preserve"> copy of </w:t>
            </w:r>
            <w:r>
              <w:rPr>
                <w:rFonts w:cs="Arial"/>
                <w:sz w:val="20"/>
                <w:szCs w:val="20"/>
              </w:rPr>
              <w:t>certain</w:t>
            </w:r>
            <w:r w:rsidRPr="00276BA8">
              <w:rPr>
                <w:rFonts w:cs="Arial"/>
                <w:sz w:val="20"/>
                <w:szCs w:val="20"/>
              </w:rPr>
              <w:t xml:space="preserve"> policy documents created by a person employed by the Department or the service providers contracted by the Department to provide services in the Regional Processing Centre on Nauru which apply to persons working in that Regional Processing Centre.</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45" w:type="dxa"/>
          </w:tcPr>
          <w:p w:rsidR="002B4AF0" w:rsidRPr="00276BA8" w:rsidRDefault="002B4AF0" w:rsidP="002B4AF0">
            <w:pPr>
              <w:rPr>
                <w:rFonts w:cs="Arial"/>
                <w:sz w:val="20"/>
                <w:szCs w:val="20"/>
              </w:rPr>
            </w:pPr>
            <w:r w:rsidRPr="00276BA8">
              <w:rPr>
                <w:rFonts w:cs="Arial"/>
                <w:sz w:val="20"/>
                <w:szCs w:val="20"/>
              </w:rPr>
              <w:t>The Department considers this to be out of the scope of the terms of reference.</w:t>
            </w:r>
          </w:p>
        </w:tc>
      </w:tr>
    </w:tbl>
    <w:p w:rsidR="002B4AF0" w:rsidRPr="00276BA8" w:rsidRDefault="002B4AF0" w:rsidP="002B4AF0">
      <w:pPr>
        <w:rPr>
          <w:rFonts w:cs="Arial"/>
          <w:b/>
          <w:sz w:val="20"/>
          <w:szCs w:val="20"/>
        </w:rPr>
      </w:pPr>
    </w:p>
    <w:p w:rsidR="002B4AF0" w:rsidRDefault="002B4AF0" w:rsidP="002B4AF0">
      <w:pPr>
        <w:spacing w:before="0" w:after="0"/>
        <w:rPr>
          <w:rFonts w:cs="Arial"/>
          <w:b/>
          <w:sz w:val="20"/>
          <w:szCs w:val="20"/>
        </w:rPr>
      </w:pPr>
      <w:r>
        <w:rPr>
          <w:rFonts w:cs="Arial"/>
          <w:b/>
          <w:sz w:val="20"/>
          <w:szCs w:val="20"/>
        </w:rPr>
        <w:br w:type="page"/>
      </w:r>
    </w:p>
    <w:p w:rsidR="002B4AF0" w:rsidRPr="00C0243E" w:rsidRDefault="00C0243E" w:rsidP="00C0243E">
      <w:pPr>
        <w:rPr>
          <w:b/>
          <w:i/>
          <w:sz w:val="28"/>
        </w:rPr>
      </w:pPr>
      <w:bookmarkStart w:id="304" w:name="_Toc402522159"/>
      <w:r>
        <w:rPr>
          <w:b/>
          <w:i/>
          <w:sz w:val="28"/>
        </w:rPr>
        <w:lastRenderedPageBreak/>
        <w:t xml:space="preserve">5.2 </w:t>
      </w:r>
      <w:r w:rsidR="002B4AF0" w:rsidRPr="00C0243E">
        <w:rPr>
          <w:b/>
          <w:i/>
          <w:sz w:val="28"/>
        </w:rPr>
        <w:t>Second Notice to Produce to the Department of Immigration and Border Protection: 11 July 2014</w:t>
      </w:r>
      <w:bookmarkEnd w:id="304"/>
      <w:r w:rsidR="002B4AF0" w:rsidRPr="00C0243E">
        <w:rPr>
          <w:b/>
          <w:i/>
          <w:sz w:val="28"/>
        </w:rPr>
        <w:t xml:space="preserve"> </w:t>
      </w:r>
    </w:p>
    <w:tbl>
      <w:tblPr>
        <w:tblStyle w:val="TableGrid"/>
        <w:tblW w:w="0" w:type="auto"/>
        <w:tblLook w:val="04A0" w:firstRow="1" w:lastRow="0" w:firstColumn="1" w:lastColumn="0" w:noHBand="0" w:noVBand="1"/>
      </w:tblPr>
      <w:tblGrid>
        <w:gridCol w:w="872"/>
        <w:gridCol w:w="4339"/>
        <w:gridCol w:w="1276"/>
        <w:gridCol w:w="2799"/>
      </w:tblGrid>
      <w:tr w:rsidR="002B4AF0" w:rsidRPr="00276BA8" w:rsidTr="002B4AF0">
        <w:tc>
          <w:tcPr>
            <w:tcW w:w="872"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Item</w:t>
            </w:r>
          </w:p>
        </w:tc>
        <w:tc>
          <w:tcPr>
            <w:tcW w:w="4339"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Notice to Produce</w:t>
            </w:r>
          </w:p>
        </w:tc>
        <w:tc>
          <w:tcPr>
            <w:tcW w:w="1276"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Provided to AHRC?</w:t>
            </w:r>
          </w:p>
        </w:tc>
        <w:tc>
          <w:tcPr>
            <w:tcW w:w="2799"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 xml:space="preserve">Additional Details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 xml:space="preserve">Schedule 2 </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2</w:t>
            </w:r>
          </w:p>
        </w:tc>
        <w:tc>
          <w:tcPr>
            <w:tcW w:w="4339" w:type="dxa"/>
          </w:tcPr>
          <w:p w:rsidR="002B4AF0" w:rsidRPr="00276BA8" w:rsidRDefault="002B4AF0" w:rsidP="002B4AF0">
            <w:pPr>
              <w:rPr>
                <w:rFonts w:cs="Arial"/>
                <w:sz w:val="20"/>
                <w:szCs w:val="20"/>
              </w:rPr>
            </w:pPr>
            <w:r>
              <w:rPr>
                <w:rFonts w:cs="Arial"/>
                <w:sz w:val="20"/>
                <w:szCs w:val="20"/>
              </w:rPr>
              <w:t>I</w:t>
            </w:r>
            <w:r w:rsidRPr="00276BA8">
              <w:rPr>
                <w:rFonts w:cs="Arial"/>
                <w:sz w:val="20"/>
                <w:szCs w:val="20"/>
              </w:rPr>
              <w:t>nformation for all children in immigration detention facilities that have been assessed as having a disability.</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3</w:t>
            </w:r>
          </w:p>
        </w:tc>
        <w:tc>
          <w:tcPr>
            <w:tcW w:w="4339"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provision of care and services for children with a disability and their families in detention.</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4</w:t>
            </w:r>
          </w:p>
        </w:tc>
        <w:tc>
          <w:tcPr>
            <w:tcW w:w="4339" w:type="dxa"/>
          </w:tcPr>
          <w:p w:rsidR="002B4AF0" w:rsidRPr="00276BA8" w:rsidRDefault="002B4AF0" w:rsidP="002B4AF0">
            <w:pPr>
              <w:rPr>
                <w:rFonts w:cs="Arial"/>
                <w:sz w:val="20"/>
                <w:szCs w:val="20"/>
              </w:rPr>
            </w:pPr>
            <w:r>
              <w:rPr>
                <w:rFonts w:cs="Arial"/>
                <w:sz w:val="20"/>
                <w:szCs w:val="20"/>
              </w:rPr>
              <w:t>A</w:t>
            </w:r>
            <w:r w:rsidRPr="00276BA8">
              <w:rPr>
                <w:rFonts w:cs="Arial"/>
                <w:sz w:val="20"/>
                <w:szCs w:val="20"/>
              </w:rPr>
              <w:t xml:space="preserve"> list of all medical evacuations of children and parents from immigration detention facilities and details for the medical evacuation and transfer.</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5</w:t>
            </w:r>
          </w:p>
        </w:tc>
        <w:tc>
          <w:tcPr>
            <w:tcW w:w="4339" w:type="dxa"/>
          </w:tcPr>
          <w:p w:rsidR="002B4AF0" w:rsidRPr="00276BA8" w:rsidRDefault="002B4AF0" w:rsidP="002B4AF0">
            <w:pPr>
              <w:rPr>
                <w:rFonts w:cs="Arial"/>
                <w:sz w:val="20"/>
                <w:szCs w:val="20"/>
              </w:rPr>
            </w:pPr>
            <w:r>
              <w:rPr>
                <w:rFonts w:cs="Arial"/>
                <w:sz w:val="20"/>
                <w:szCs w:val="20"/>
              </w:rPr>
              <w:t>An</w:t>
            </w:r>
            <w:r w:rsidRPr="00276BA8">
              <w:rPr>
                <w:rFonts w:cs="Arial"/>
                <w:sz w:val="20"/>
                <w:szCs w:val="20"/>
              </w:rPr>
              <w:t xml:space="preserve"> outline of the process the Department follows to register the birth of children born in immigration detention and whether a copy of the birth registration is provided to the parents of the baby.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6</w:t>
            </w:r>
          </w:p>
        </w:tc>
        <w:tc>
          <w:tcPr>
            <w:tcW w:w="4339" w:type="dxa"/>
          </w:tcPr>
          <w:p w:rsidR="002B4AF0" w:rsidRPr="00276BA8" w:rsidRDefault="002B4AF0" w:rsidP="002B4AF0">
            <w:pPr>
              <w:rPr>
                <w:rFonts w:cs="Arial"/>
                <w:sz w:val="20"/>
                <w:szCs w:val="20"/>
              </w:rPr>
            </w:pPr>
            <w:r w:rsidRPr="00276BA8">
              <w:rPr>
                <w:rFonts w:cs="Arial"/>
                <w:sz w:val="20"/>
                <w:szCs w:val="20"/>
              </w:rPr>
              <w:t>For all children born in, and currently detained in, immigration detentio</w:t>
            </w:r>
            <w:r>
              <w:rPr>
                <w:rFonts w:cs="Arial"/>
                <w:sz w:val="20"/>
                <w:szCs w:val="20"/>
              </w:rPr>
              <w:t>n as at the date of this notice</w:t>
            </w:r>
            <w:r w:rsidRPr="00276BA8">
              <w:rPr>
                <w:rFonts w:cs="Arial"/>
                <w:sz w:val="20"/>
                <w:szCs w:val="20"/>
              </w:rPr>
              <w:t xml:space="preserve">: </w:t>
            </w:r>
          </w:p>
          <w:p w:rsidR="002B4AF0" w:rsidRPr="00276BA8" w:rsidRDefault="002B4AF0" w:rsidP="00275891">
            <w:pPr>
              <w:pStyle w:val="ListParagraph"/>
              <w:numPr>
                <w:ilvl w:val="0"/>
                <w:numId w:val="84"/>
              </w:numPr>
              <w:rPr>
                <w:sz w:val="20"/>
                <w:szCs w:val="20"/>
              </w:rPr>
            </w:pPr>
            <w:r w:rsidRPr="00276BA8">
              <w:rPr>
                <w:sz w:val="20"/>
                <w:szCs w:val="20"/>
              </w:rPr>
              <w:t xml:space="preserve">The location of their birth </w:t>
            </w:r>
          </w:p>
          <w:p w:rsidR="002B4AF0" w:rsidRPr="00276BA8" w:rsidRDefault="002B4AF0" w:rsidP="00275891">
            <w:pPr>
              <w:pStyle w:val="ListParagraph"/>
              <w:numPr>
                <w:ilvl w:val="0"/>
                <w:numId w:val="84"/>
              </w:numPr>
              <w:rPr>
                <w:sz w:val="20"/>
                <w:szCs w:val="20"/>
              </w:rPr>
            </w:pPr>
            <w:r w:rsidRPr="00276BA8">
              <w:rPr>
                <w:sz w:val="20"/>
                <w:szCs w:val="20"/>
              </w:rPr>
              <w:t xml:space="preserve">Their current location </w:t>
            </w:r>
          </w:p>
          <w:p w:rsidR="002B4AF0" w:rsidRPr="00276BA8" w:rsidRDefault="002B4AF0" w:rsidP="00275891">
            <w:pPr>
              <w:pStyle w:val="ListParagraph"/>
              <w:numPr>
                <w:ilvl w:val="0"/>
                <w:numId w:val="84"/>
              </w:numPr>
              <w:rPr>
                <w:sz w:val="20"/>
                <w:szCs w:val="20"/>
              </w:rPr>
            </w:pPr>
            <w:r w:rsidRPr="00276BA8">
              <w:rPr>
                <w:sz w:val="20"/>
                <w:szCs w:val="20"/>
              </w:rPr>
              <w:t>Their date of birth</w:t>
            </w:r>
          </w:p>
          <w:p w:rsidR="002B4AF0" w:rsidRPr="00276BA8" w:rsidRDefault="002B4AF0" w:rsidP="00275891">
            <w:pPr>
              <w:pStyle w:val="ListParagraph"/>
              <w:numPr>
                <w:ilvl w:val="0"/>
                <w:numId w:val="84"/>
              </w:numPr>
              <w:rPr>
                <w:sz w:val="20"/>
                <w:szCs w:val="20"/>
              </w:rPr>
            </w:pPr>
            <w:r w:rsidRPr="00276BA8">
              <w:rPr>
                <w:sz w:val="20"/>
                <w:szCs w:val="20"/>
              </w:rPr>
              <w:t xml:space="preserve">The date the Department sought to register at their birth </w:t>
            </w:r>
          </w:p>
          <w:p w:rsidR="002B4AF0" w:rsidRPr="00276BA8" w:rsidRDefault="002B4AF0" w:rsidP="00275891">
            <w:pPr>
              <w:pStyle w:val="ListParagraph"/>
              <w:numPr>
                <w:ilvl w:val="0"/>
                <w:numId w:val="84"/>
              </w:numPr>
              <w:rPr>
                <w:sz w:val="20"/>
                <w:szCs w:val="20"/>
              </w:rPr>
            </w:pPr>
            <w:r w:rsidRPr="00276BA8">
              <w:rPr>
                <w:sz w:val="20"/>
                <w:szCs w:val="20"/>
              </w:rPr>
              <w:t>The date on which the actual birth certificate was issued; and</w:t>
            </w:r>
          </w:p>
          <w:p w:rsidR="002B4AF0" w:rsidRPr="00276BA8" w:rsidRDefault="002B4AF0" w:rsidP="00275891">
            <w:pPr>
              <w:pStyle w:val="ListParagraph"/>
              <w:numPr>
                <w:ilvl w:val="0"/>
                <w:numId w:val="84"/>
              </w:numPr>
              <w:rPr>
                <w:sz w:val="20"/>
                <w:szCs w:val="20"/>
              </w:rPr>
            </w:pPr>
            <w:r w:rsidRPr="00276BA8">
              <w:rPr>
                <w:sz w:val="20"/>
                <w:szCs w:val="20"/>
              </w:rPr>
              <w:t xml:space="preserve">The length of time the mother spent in hospital prior to being transferred to an immigration detention facility with their baby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7</w:t>
            </w:r>
          </w:p>
        </w:tc>
        <w:tc>
          <w:tcPr>
            <w:tcW w:w="4339" w:type="dxa"/>
          </w:tcPr>
          <w:p w:rsidR="002B4AF0" w:rsidRPr="00276BA8" w:rsidRDefault="002B4AF0" w:rsidP="002B4AF0">
            <w:pPr>
              <w:rPr>
                <w:rFonts w:cs="Arial"/>
                <w:sz w:val="20"/>
                <w:szCs w:val="20"/>
              </w:rPr>
            </w:pPr>
            <w:r>
              <w:rPr>
                <w:rFonts w:cs="Arial"/>
                <w:sz w:val="20"/>
                <w:szCs w:val="20"/>
              </w:rPr>
              <w:t>In</w:t>
            </w:r>
            <w:r w:rsidRPr="00276BA8">
              <w:rPr>
                <w:rFonts w:cs="Arial"/>
                <w:sz w:val="20"/>
                <w:szCs w:val="20"/>
              </w:rPr>
              <w:t xml:space="preserve"> relation to mothers of children born in and currently in immigration detention: </w:t>
            </w:r>
          </w:p>
          <w:p w:rsidR="002B4AF0" w:rsidRPr="00276BA8" w:rsidRDefault="002B4AF0" w:rsidP="00275891">
            <w:pPr>
              <w:pStyle w:val="ListParagraph"/>
              <w:numPr>
                <w:ilvl w:val="0"/>
                <w:numId w:val="85"/>
              </w:numPr>
              <w:rPr>
                <w:sz w:val="20"/>
                <w:szCs w:val="20"/>
              </w:rPr>
            </w:pPr>
            <w:r w:rsidRPr="00276BA8">
              <w:rPr>
                <w:sz w:val="20"/>
                <w:szCs w:val="20"/>
              </w:rPr>
              <w:t xml:space="preserve">The number of reported incidents of depression or post natal depression or other mental health illnesses in mothers in detention following the birth of their child in detention </w:t>
            </w:r>
          </w:p>
          <w:p w:rsidR="002B4AF0" w:rsidRPr="00276BA8" w:rsidRDefault="002B4AF0" w:rsidP="00275891">
            <w:pPr>
              <w:pStyle w:val="ListParagraph"/>
              <w:numPr>
                <w:ilvl w:val="0"/>
                <w:numId w:val="85"/>
              </w:numPr>
              <w:rPr>
                <w:sz w:val="20"/>
                <w:szCs w:val="20"/>
              </w:rPr>
            </w:pPr>
            <w:r w:rsidRPr="00276BA8">
              <w:rPr>
                <w:sz w:val="20"/>
                <w:szCs w:val="20"/>
              </w:rPr>
              <w:t xml:space="preserve">The number of mothers receiving </w:t>
            </w:r>
            <w:r w:rsidRPr="00276BA8">
              <w:rPr>
                <w:sz w:val="20"/>
                <w:szCs w:val="20"/>
              </w:rPr>
              <w:lastRenderedPageBreak/>
              <w:t>psychological support</w:t>
            </w:r>
          </w:p>
          <w:p w:rsidR="002B4AF0" w:rsidRPr="00276BA8" w:rsidRDefault="002B4AF0" w:rsidP="00275891">
            <w:pPr>
              <w:pStyle w:val="ListParagraph"/>
              <w:numPr>
                <w:ilvl w:val="0"/>
                <w:numId w:val="85"/>
              </w:numPr>
              <w:rPr>
                <w:sz w:val="20"/>
                <w:szCs w:val="20"/>
              </w:rPr>
            </w:pPr>
            <w:r w:rsidRPr="00276BA8">
              <w:rPr>
                <w:sz w:val="20"/>
                <w:szCs w:val="20"/>
              </w:rPr>
              <w:t xml:space="preserve">The number of mothers on psychotropic medication </w:t>
            </w:r>
          </w:p>
          <w:p w:rsidR="002B4AF0" w:rsidRPr="00276BA8" w:rsidRDefault="002B4AF0" w:rsidP="00275891">
            <w:pPr>
              <w:pStyle w:val="ListParagraph"/>
              <w:numPr>
                <w:ilvl w:val="0"/>
                <w:numId w:val="85"/>
              </w:numPr>
              <w:rPr>
                <w:sz w:val="20"/>
                <w:szCs w:val="20"/>
              </w:rPr>
            </w:pPr>
            <w:r w:rsidRPr="00276BA8">
              <w:rPr>
                <w:sz w:val="20"/>
                <w:szCs w:val="20"/>
              </w:rPr>
              <w:t xml:space="preserve">The number of mothers who have been hospitalised in a mother/baby unit or other facility to support for the mother </w:t>
            </w:r>
          </w:p>
        </w:tc>
        <w:tc>
          <w:tcPr>
            <w:tcW w:w="1276" w:type="dxa"/>
          </w:tcPr>
          <w:p w:rsidR="002B4AF0" w:rsidRPr="00276BA8" w:rsidRDefault="002B4AF0" w:rsidP="002B4AF0">
            <w:pPr>
              <w:rPr>
                <w:rFonts w:cs="Arial"/>
                <w:sz w:val="20"/>
                <w:szCs w:val="20"/>
              </w:rPr>
            </w:pPr>
            <w:r w:rsidRPr="00276BA8">
              <w:rPr>
                <w:rFonts w:cs="Arial"/>
                <w:sz w:val="20"/>
                <w:szCs w:val="20"/>
              </w:rPr>
              <w:lastRenderedPageBreak/>
              <w:t xml:space="preserve">Yes </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lastRenderedPageBreak/>
              <w:t>8</w:t>
            </w:r>
          </w:p>
        </w:tc>
        <w:tc>
          <w:tcPr>
            <w:tcW w:w="4339" w:type="dxa"/>
          </w:tcPr>
          <w:p w:rsidR="002B4AF0" w:rsidRPr="00276BA8" w:rsidRDefault="002B4AF0" w:rsidP="002B4AF0">
            <w:pPr>
              <w:rPr>
                <w:rFonts w:cs="Arial"/>
                <w:sz w:val="20"/>
                <w:szCs w:val="20"/>
              </w:rPr>
            </w:pPr>
            <w:r>
              <w:rPr>
                <w:rFonts w:cs="Arial"/>
                <w:sz w:val="20"/>
                <w:szCs w:val="20"/>
              </w:rPr>
              <w:t xml:space="preserve">The </w:t>
            </w:r>
            <w:r w:rsidRPr="00276BA8">
              <w:rPr>
                <w:rFonts w:cs="Arial"/>
                <w:sz w:val="20"/>
                <w:szCs w:val="20"/>
              </w:rPr>
              <w:t>circumstances which</w:t>
            </w:r>
          </w:p>
          <w:p w:rsidR="002B4AF0" w:rsidRPr="00276BA8" w:rsidRDefault="002B4AF0" w:rsidP="00275891">
            <w:pPr>
              <w:pStyle w:val="ListParagraph"/>
              <w:numPr>
                <w:ilvl w:val="0"/>
                <w:numId w:val="86"/>
              </w:numPr>
              <w:rPr>
                <w:sz w:val="20"/>
                <w:szCs w:val="20"/>
              </w:rPr>
            </w:pPr>
            <w:r w:rsidRPr="00276BA8">
              <w:rPr>
                <w:sz w:val="20"/>
                <w:szCs w:val="20"/>
              </w:rPr>
              <w:t xml:space="preserve">A child in an immigration detention facility is recorded as being ‘stateless’ and provide data recording </w:t>
            </w:r>
            <w:r>
              <w:rPr>
                <w:sz w:val="20"/>
                <w:szCs w:val="20"/>
              </w:rPr>
              <w:t>the</w:t>
            </w:r>
            <w:r w:rsidRPr="00276BA8">
              <w:rPr>
                <w:sz w:val="20"/>
                <w:szCs w:val="20"/>
              </w:rPr>
              <w:t xml:space="preserve"> country of birth and language group for each child in immigration detention who has been recorded as stateless </w:t>
            </w:r>
          </w:p>
          <w:p w:rsidR="002B4AF0" w:rsidRPr="00276BA8" w:rsidRDefault="002B4AF0" w:rsidP="00275891">
            <w:pPr>
              <w:pStyle w:val="ListParagraph"/>
              <w:numPr>
                <w:ilvl w:val="0"/>
                <w:numId w:val="86"/>
              </w:numPr>
              <w:rPr>
                <w:sz w:val="20"/>
                <w:szCs w:val="20"/>
              </w:rPr>
            </w:pPr>
            <w:r w:rsidRPr="00276BA8">
              <w:rPr>
                <w:sz w:val="20"/>
                <w:szCs w:val="20"/>
              </w:rPr>
              <w:t>A child born in an immigration detention facility is registered at birth as being ‘stateless’ and the language group of each child currently in immigration detention that has been born in circumstances and registered as stateless</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9</w:t>
            </w:r>
          </w:p>
        </w:tc>
        <w:tc>
          <w:tcPr>
            <w:tcW w:w="4339" w:type="dxa"/>
          </w:tcPr>
          <w:p w:rsidR="002B4AF0" w:rsidRPr="00276BA8" w:rsidRDefault="002B4AF0" w:rsidP="002B4AF0">
            <w:pPr>
              <w:rPr>
                <w:rFonts w:cs="Arial"/>
                <w:sz w:val="20"/>
                <w:szCs w:val="20"/>
              </w:rPr>
            </w:pPr>
            <w:r>
              <w:rPr>
                <w:rFonts w:cs="Arial"/>
                <w:sz w:val="20"/>
                <w:szCs w:val="20"/>
              </w:rPr>
              <w:t>I</w:t>
            </w:r>
            <w:r w:rsidRPr="00276BA8">
              <w:rPr>
                <w:rFonts w:cs="Arial"/>
                <w:sz w:val="20"/>
                <w:szCs w:val="20"/>
              </w:rPr>
              <w:t>nformation about any allegation of a breach of Human Rights, privacy or confidentiality for a child in detention from any of the data verification sources mentioned in Schedule 4.1 s9.3 of the SERCO Performance Management Manual.</w:t>
            </w:r>
          </w:p>
        </w:tc>
        <w:tc>
          <w:tcPr>
            <w:tcW w:w="1276" w:type="dxa"/>
          </w:tcPr>
          <w:p w:rsidR="002B4AF0" w:rsidRPr="00276BA8" w:rsidRDefault="002B4AF0" w:rsidP="002B4AF0">
            <w:pPr>
              <w:rPr>
                <w:rFonts w:cs="Arial"/>
                <w:sz w:val="20"/>
                <w:szCs w:val="20"/>
              </w:rPr>
            </w:pPr>
            <w:r w:rsidRPr="00276BA8">
              <w:rPr>
                <w:rFonts w:cs="Arial"/>
                <w:sz w:val="20"/>
                <w:szCs w:val="20"/>
              </w:rPr>
              <w:t xml:space="preserve">Yes </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10</w:t>
            </w:r>
          </w:p>
        </w:tc>
        <w:tc>
          <w:tcPr>
            <w:tcW w:w="4339" w:type="dxa"/>
          </w:tcPr>
          <w:p w:rsidR="002B4AF0" w:rsidRPr="00276BA8" w:rsidRDefault="002B4AF0" w:rsidP="002B4AF0">
            <w:pPr>
              <w:rPr>
                <w:rFonts w:cs="Arial"/>
                <w:sz w:val="20"/>
                <w:szCs w:val="20"/>
              </w:rPr>
            </w:pPr>
            <w:r>
              <w:rPr>
                <w:rFonts w:cs="Arial"/>
                <w:sz w:val="20"/>
                <w:szCs w:val="20"/>
              </w:rPr>
              <w:t>The</w:t>
            </w:r>
            <w:r w:rsidRPr="00276BA8">
              <w:rPr>
                <w:rFonts w:cs="Arial"/>
                <w:sz w:val="20"/>
                <w:szCs w:val="20"/>
              </w:rPr>
              <w:t xml:space="preserve"> number of reported incidents involving children placed in community detention or released into the community on a Bridging Visa E.</w:t>
            </w:r>
          </w:p>
        </w:tc>
        <w:tc>
          <w:tcPr>
            <w:tcW w:w="1276" w:type="dxa"/>
          </w:tcPr>
          <w:p w:rsidR="002B4AF0" w:rsidRPr="00276BA8" w:rsidRDefault="002B4AF0" w:rsidP="002B4AF0">
            <w:pPr>
              <w:rPr>
                <w:rFonts w:cs="Arial"/>
                <w:sz w:val="20"/>
                <w:szCs w:val="20"/>
              </w:rPr>
            </w:pPr>
            <w:r w:rsidRPr="00276BA8">
              <w:rPr>
                <w:rFonts w:cs="Arial"/>
                <w:sz w:val="20"/>
                <w:szCs w:val="20"/>
              </w:rPr>
              <w:t>No</w:t>
            </w:r>
          </w:p>
        </w:tc>
        <w:tc>
          <w:tcPr>
            <w:tcW w:w="2799" w:type="dxa"/>
          </w:tcPr>
          <w:p w:rsidR="002B4AF0" w:rsidRPr="00276BA8" w:rsidRDefault="002B4AF0" w:rsidP="002B4AF0">
            <w:pPr>
              <w:rPr>
                <w:rFonts w:cs="Arial"/>
                <w:sz w:val="20"/>
                <w:szCs w:val="20"/>
              </w:rPr>
            </w:pPr>
            <w:r w:rsidRPr="00276BA8">
              <w:rPr>
                <w:rFonts w:cs="Arial"/>
                <w:sz w:val="20"/>
                <w:szCs w:val="20"/>
              </w:rPr>
              <w:t>The Department considers this to be outside the scope of the terms of reference.</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11</w:t>
            </w:r>
          </w:p>
        </w:tc>
        <w:tc>
          <w:tcPr>
            <w:tcW w:w="4339" w:type="dxa"/>
          </w:tcPr>
          <w:p w:rsidR="002B4AF0" w:rsidRPr="00276BA8" w:rsidRDefault="002B4AF0" w:rsidP="002B4AF0">
            <w:pPr>
              <w:rPr>
                <w:rFonts w:cs="Arial"/>
                <w:sz w:val="20"/>
                <w:szCs w:val="20"/>
              </w:rPr>
            </w:pPr>
            <w:r>
              <w:rPr>
                <w:rFonts w:cs="Arial"/>
                <w:sz w:val="20"/>
                <w:szCs w:val="20"/>
              </w:rPr>
              <w:t>T</w:t>
            </w:r>
            <w:r w:rsidRPr="00276BA8">
              <w:rPr>
                <w:rFonts w:cs="Arial"/>
                <w:sz w:val="20"/>
                <w:szCs w:val="20"/>
              </w:rPr>
              <w:t>he number of children who have been re-detained after being moved into Community Detention or Bridging Visas</w:t>
            </w:r>
            <w:r>
              <w:rPr>
                <w:rFonts w:cs="Arial"/>
                <w:sz w:val="20"/>
                <w:szCs w:val="20"/>
              </w:rPr>
              <w:t xml:space="preserve"> and </w:t>
            </w:r>
            <w:r w:rsidRPr="00276BA8">
              <w:rPr>
                <w:rFonts w:cs="Arial"/>
                <w:sz w:val="20"/>
                <w:szCs w:val="20"/>
              </w:rPr>
              <w:t>reasons for the re-detention for each.</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12</w:t>
            </w:r>
          </w:p>
        </w:tc>
        <w:tc>
          <w:tcPr>
            <w:tcW w:w="4339" w:type="dxa"/>
          </w:tcPr>
          <w:p w:rsidR="002B4AF0" w:rsidRPr="00276BA8" w:rsidRDefault="002B4AF0" w:rsidP="002B4AF0">
            <w:pPr>
              <w:rPr>
                <w:rFonts w:cs="Arial"/>
                <w:sz w:val="20"/>
                <w:szCs w:val="20"/>
              </w:rPr>
            </w:pPr>
            <w:r>
              <w:rPr>
                <w:rFonts w:cs="Arial"/>
                <w:sz w:val="20"/>
                <w:szCs w:val="20"/>
              </w:rPr>
              <w:t>The</w:t>
            </w:r>
            <w:r w:rsidRPr="00276BA8">
              <w:rPr>
                <w:rFonts w:cs="Arial"/>
                <w:sz w:val="20"/>
                <w:szCs w:val="20"/>
              </w:rPr>
              <w:t xml:space="preserve"> total number of individual children who have been referred to torture and trauma services with a breakdown of the following</w:t>
            </w:r>
          </w:p>
          <w:p w:rsidR="002B4AF0" w:rsidRPr="00276BA8" w:rsidRDefault="002B4AF0" w:rsidP="00275891">
            <w:pPr>
              <w:pStyle w:val="ListParagraph"/>
              <w:numPr>
                <w:ilvl w:val="0"/>
                <w:numId w:val="87"/>
              </w:numPr>
              <w:rPr>
                <w:sz w:val="20"/>
                <w:szCs w:val="20"/>
              </w:rPr>
            </w:pPr>
            <w:r w:rsidRPr="00276BA8">
              <w:rPr>
                <w:sz w:val="20"/>
                <w:szCs w:val="20"/>
              </w:rPr>
              <w:t xml:space="preserve">The number referred for treatment through self-referral and through referral by service providers </w:t>
            </w:r>
          </w:p>
          <w:p w:rsidR="002B4AF0" w:rsidRPr="00276BA8" w:rsidRDefault="002B4AF0" w:rsidP="00275891">
            <w:pPr>
              <w:pStyle w:val="ListParagraph"/>
              <w:numPr>
                <w:ilvl w:val="0"/>
                <w:numId w:val="87"/>
              </w:numPr>
              <w:rPr>
                <w:sz w:val="20"/>
                <w:szCs w:val="20"/>
              </w:rPr>
            </w:pPr>
            <w:r w:rsidRPr="00276BA8">
              <w:rPr>
                <w:sz w:val="20"/>
                <w:szCs w:val="20"/>
              </w:rPr>
              <w:t xml:space="preserve">The number who have received or are receiving treatment </w:t>
            </w:r>
          </w:p>
          <w:p w:rsidR="002B4AF0" w:rsidRPr="00276BA8" w:rsidRDefault="002B4AF0" w:rsidP="00275891">
            <w:pPr>
              <w:pStyle w:val="ListParagraph"/>
              <w:numPr>
                <w:ilvl w:val="0"/>
                <w:numId w:val="87"/>
              </w:numPr>
              <w:rPr>
                <w:sz w:val="20"/>
                <w:szCs w:val="20"/>
              </w:rPr>
            </w:pPr>
            <w:r w:rsidRPr="00276BA8">
              <w:rPr>
                <w:sz w:val="20"/>
                <w:szCs w:val="20"/>
              </w:rPr>
              <w:t xml:space="preserve">The number who have finished treatment </w:t>
            </w:r>
          </w:p>
          <w:p w:rsidR="002B4AF0" w:rsidRPr="00276BA8" w:rsidRDefault="002B4AF0" w:rsidP="00275891">
            <w:pPr>
              <w:pStyle w:val="ListParagraph"/>
              <w:numPr>
                <w:ilvl w:val="0"/>
                <w:numId w:val="87"/>
              </w:numPr>
              <w:rPr>
                <w:sz w:val="20"/>
                <w:szCs w:val="20"/>
              </w:rPr>
            </w:pPr>
            <w:r w:rsidRPr="00276BA8">
              <w:rPr>
                <w:sz w:val="20"/>
                <w:szCs w:val="20"/>
              </w:rPr>
              <w:t xml:space="preserve">The number who refused treatment </w:t>
            </w:r>
          </w:p>
        </w:tc>
        <w:tc>
          <w:tcPr>
            <w:tcW w:w="1276" w:type="dxa"/>
          </w:tcPr>
          <w:p w:rsidR="002B4AF0" w:rsidRPr="00276BA8" w:rsidRDefault="002B4AF0" w:rsidP="002B4AF0">
            <w:pPr>
              <w:rPr>
                <w:rFonts w:cs="Arial"/>
                <w:sz w:val="20"/>
                <w:szCs w:val="20"/>
              </w:rPr>
            </w:pPr>
            <w:r w:rsidRPr="00276BA8">
              <w:rPr>
                <w:rFonts w:cs="Arial"/>
                <w:sz w:val="20"/>
                <w:szCs w:val="20"/>
              </w:rPr>
              <w:t>Partial</w:t>
            </w:r>
          </w:p>
        </w:tc>
        <w:tc>
          <w:tcPr>
            <w:tcW w:w="2799" w:type="dxa"/>
          </w:tcPr>
          <w:p w:rsidR="002B4AF0" w:rsidRPr="00276BA8" w:rsidRDefault="002B4AF0" w:rsidP="002B4AF0">
            <w:pPr>
              <w:rPr>
                <w:rFonts w:cs="Arial"/>
                <w:sz w:val="20"/>
                <w:szCs w:val="20"/>
              </w:rPr>
            </w:pPr>
            <w:r w:rsidRPr="00276BA8">
              <w:rPr>
                <w:rFonts w:cs="Arial"/>
                <w:sz w:val="20"/>
                <w:szCs w:val="20"/>
              </w:rPr>
              <w:t xml:space="preserve">Department is unable to provide parts (b)-(d). </w:t>
            </w:r>
          </w:p>
          <w:p w:rsidR="002B4AF0" w:rsidRPr="00276BA8" w:rsidRDefault="002B4AF0" w:rsidP="002B4AF0">
            <w:pPr>
              <w:rPr>
                <w:rFonts w:cs="Arial"/>
                <w:sz w:val="20"/>
                <w:szCs w:val="20"/>
              </w:rPr>
            </w:pPr>
            <w:r w:rsidRPr="00276BA8">
              <w:rPr>
                <w:rFonts w:cs="Arial"/>
                <w:sz w:val="20"/>
                <w:szCs w:val="20"/>
              </w:rPr>
              <w:t>With respect to Item 12(a) such data is no</w:t>
            </w:r>
            <w:r>
              <w:rPr>
                <w:rFonts w:cs="Arial"/>
                <w:sz w:val="20"/>
                <w:szCs w:val="20"/>
              </w:rPr>
              <w:t>t recorded consistently and International Health and Medical Services</w:t>
            </w:r>
            <w:r w:rsidRPr="00276BA8">
              <w:rPr>
                <w:rFonts w:cs="Arial"/>
                <w:sz w:val="20"/>
                <w:szCs w:val="20"/>
              </w:rPr>
              <w:t xml:space="preserve"> has advised that to provide the referral information would require a manual review of over 10,500 records and would require a considerable diversion of health reporting </w:t>
            </w:r>
            <w:r w:rsidRPr="00276BA8">
              <w:rPr>
                <w:rFonts w:cs="Arial"/>
                <w:sz w:val="20"/>
                <w:szCs w:val="20"/>
              </w:rPr>
              <w:lastRenderedPageBreak/>
              <w:t>reso</w:t>
            </w:r>
            <w:r>
              <w:rPr>
                <w:rFonts w:cs="Arial"/>
                <w:sz w:val="20"/>
                <w:szCs w:val="20"/>
              </w:rPr>
              <w:t xml:space="preserve">urces over an extended period. </w:t>
            </w:r>
          </w:p>
          <w:p w:rsidR="002B4AF0" w:rsidRPr="00276BA8" w:rsidRDefault="002B4AF0" w:rsidP="002B4AF0">
            <w:pPr>
              <w:rPr>
                <w:rFonts w:cs="Arial"/>
                <w:sz w:val="20"/>
                <w:szCs w:val="20"/>
              </w:rPr>
            </w:pPr>
            <w:r w:rsidRPr="00276BA8">
              <w:rPr>
                <w:rFonts w:cs="Arial"/>
                <w:sz w:val="20"/>
                <w:szCs w:val="20"/>
              </w:rPr>
              <w:t xml:space="preserve">With respect </w:t>
            </w:r>
            <w:r>
              <w:rPr>
                <w:rFonts w:cs="Arial"/>
                <w:sz w:val="20"/>
                <w:szCs w:val="20"/>
              </w:rPr>
              <w:t xml:space="preserve"> </w:t>
            </w:r>
            <w:r w:rsidRPr="00276BA8">
              <w:rPr>
                <w:rFonts w:cs="Arial"/>
                <w:sz w:val="20"/>
                <w:szCs w:val="20"/>
              </w:rPr>
              <w:t xml:space="preserve">to Items 12(b), 12(c) and 12(d) any attempt to produce this data would require a significant diversion of resources to manually analyse a large volume of records and reports. </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lastRenderedPageBreak/>
              <w:t>13</w:t>
            </w:r>
          </w:p>
        </w:tc>
        <w:tc>
          <w:tcPr>
            <w:tcW w:w="4339" w:type="dxa"/>
          </w:tcPr>
          <w:p w:rsidR="002B4AF0" w:rsidRPr="00276BA8" w:rsidRDefault="002B4AF0" w:rsidP="002B4AF0">
            <w:pPr>
              <w:rPr>
                <w:rFonts w:cs="Arial"/>
                <w:sz w:val="20"/>
                <w:szCs w:val="20"/>
              </w:rPr>
            </w:pPr>
            <w:r>
              <w:rPr>
                <w:rFonts w:cs="Arial"/>
                <w:sz w:val="20"/>
                <w:szCs w:val="20"/>
              </w:rPr>
              <w:t>The</w:t>
            </w:r>
            <w:r w:rsidRPr="00276BA8">
              <w:rPr>
                <w:rFonts w:cs="Arial"/>
                <w:sz w:val="20"/>
                <w:szCs w:val="20"/>
              </w:rPr>
              <w:t xml:space="preserve"> maximum capacity for each immigration detention facility compound and the actual population in that compound as at the first of each month during the period January 2013 till the date of the notice.</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14</w:t>
            </w:r>
          </w:p>
        </w:tc>
        <w:tc>
          <w:tcPr>
            <w:tcW w:w="4339" w:type="dxa"/>
          </w:tcPr>
          <w:p w:rsidR="002B4AF0" w:rsidRPr="00276BA8" w:rsidRDefault="002B4AF0" w:rsidP="002B4AF0">
            <w:pPr>
              <w:rPr>
                <w:rFonts w:cs="Arial"/>
                <w:sz w:val="20"/>
                <w:szCs w:val="20"/>
              </w:rPr>
            </w:pPr>
            <w:r w:rsidRPr="00276BA8">
              <w:rPr>
                <w:rFonts w:cs="Arial"/>
                <w:sz w:val="20"/>
                <w:szCs w:val="20"/>
              </w:rPr>
              <w:t xml:space="preserve">For the period 1 January </w:t>
            </w:r>
            <w:r>
              <w:rPr>
                <w:rFonts w:cs="Arial"/>
                <w:sz w:val="20"/>
                <w:szCs w:val="20"/>
              </w:rPr>
              <w:t>2013 to the date of this notice</w:t>
            </w:r>
            <w:r w:rsidRPr="00276BA8">
              <w:rPr>
                <w:rFonts w:cs="Arial"/>
                <w:sz w:val="20"/>
                <w:szCs w:val="20"/>
              </w:rPr>
              <w:t xml:space="preserve">: </w:t>
            </w:r>
          </w:p>
          <w:p w:rsidR="002B4AF0" w:rsidRPr="00276BA8" w:rsidRDefault="002B4AF0" w:rsidP="00275891">
            <w:pPr>
              <w:pStyle w:val="ListParagraph"/>
              <w:numPr>
                <w:ilvl w:val="0"/>
                <w:numId w:val="88"/>
              </w:numPr>
              <w:rPr>
                <w:sz w:val="20"/>
                <w:szCs w:val="20"/>
              </w:rPr>
            </w:pPr>
            <w:r w:rsidRPr="00276BA8">
              <w:rPr>
                <w:sz w:val="20"/>
                <w:szCs w:val="20"/>
              </w:rPr>
              <w:t>The total cost of transferring a child and two parents from Christmas Island to the mainland (one way)</w:t>
            </w:r>
          </w:p>
          <w:p w:rsidR="002B4AF0" w:rsidRPr="00276BA8" w:rsidRDefault="002B4AF0" w:rsidP="00275891">
            <w:pPr>
              <w:pStyle w:val="ListParagraph"/>
              <w:numPr>
                <w:ilvl w:val="0"/>
                <w:numId w:val="88"/>
              </w:numPr>
              <w:rPr>
                <w:sz w:val="20"/>
                <w:szCs w:val="20"/>
              </w:rPr>
            </w:pPr>
            <w:r w:rsidRPr="00276BA8">
              <w:rPr>
                <w:sz w:val="20"/>
                <w:szCs w:val="20"/>
              </w:rPr>
              <w:t>The total number of children and family members who have been transferred from Christmas Island for medical or psychological reasons</w:t>
            </w:r>
          </w:p>
          <w:p w:rsidR="002B4AF0" w:rsidRPr="00276BA8" w:rsidRDefault="002B4AF0" w:rsidP="00275891">
            <w:pPr>
              <w:pStyle w:val="ListParagraph"/>
              <w:numPr>
                <w:ilvl w:val="0"/>
                <w:numId w:val="88"/>
              </w:numPr>
              <w:rPr>
                <w:sz w:val="20"/>
                <w:szCs w:val="20"/>
              </w:rPr>
            </w:pPr>
            <w:r w:rsidRPr="00276BA8">
              <w:rPr>
                <w:sz w:val="20"/>
                <w:szCs w:val="20"/>
              </w:rPr>
              <w:t xml:space="preserve">The total number of transfers including returns </w:t>
            </w:r>
          </w:p>
          <w:p w:rsidR="002B4AF0" w:rsidRPr="00276BA8" w:rsidRDefault="002B4AF0" w:rsidP="00275891">
            <w:pPr>
              <w:pStyle w:val="ListParagraph"/>
              <w:numPr>
                <w:ilvl w:val="0"/>
                <w:numId w:val="88"/>
              </w:numPr>
              <w:rPr>
                <w:sz w:val="20"/>
                <w:szCs w:val="20"/>
              </w:rPr>
            </w:pPr>
            <w:r w:rsidRPr="00276BA8">
              <w:rPr>
                <w:sz w:val="20"/>
                <w:szCs w:val="20"/>
              </w:rPr>
              <w:t xml:space="preserve">The aggregate cost of all transfers from Christmas Island for medical and psychological treatment including the costs of returns to Christmas Island </w:t>
            </w:r>
          </w:p>
        </w:tc>
        <w:tc>
          <w:tcPr>
            <w:tcW w:w="1276" w:type="dxa"/>
          </w:tcPr>
          <w:p w:rsidR="002B4AF0" w:rsidRPr="00276BA8" w:rsidRDefault="002B4AF0" w:rsidP="002B4AF0">
            <w:pPr>
              <w:rPr>
                <w:rFonts w:cs="Arial"/>
                <w:sz w:val="20"/>
                <w:szCs w:val="20"/>
              </w:rPr>
            </w:pPr>
            <w:r w:rsidRPr="00276BA8">
              <w:rPr>
                <w:rFonts w:cs="Arial"/>
                <w:sz w:val="20"/>
                <w:szCs w:val="20"/>
              </w:rPr>
              <w:t>Partial</w:t>
            </w:r>
          </w:p>
        </w:tc>
        <w:tc>
          <w:tcPr>
            <w:tcW w:w="2799" w:type="dxa"/>
          </w:tcPr>
          <w:p w:rsidR="002B4AF0" w:rsidRPr="00276BA8" w:rsidRDefault="002B4AF0" w:rsidP="002B4AF0">
            <w:pPr>
              <w:rPr>
                <w:rFonts w:cs="Arial"/>
                <w:sz w:val="20"/>
                <w:szCs w:val="20"/>
              </w:rPr>
            </w:pPr>
            <w:r w:rsidRPr="00276BA8">
              <w:rPr>
                <w:rFonts w:cs="Arial"/>
                <w:sz w:val="20"/>
                <w:szCs w:val="20"/>
              </w:rPr>
              <w:t xml:space="preserve">The Department considers parts (a) and (d) are outside the scope of the terms of reference. </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15</w:t>
            </w:r>
          </w:p>
        </w:tc>
        <w:tc>
          <w:tcPr>
            <w:tcW w:w="4339" w:type="dxa"/>
          </w:tcPr>
          <w:p w:rsidR="002B4AF0" w:rsidRPr="00276BA8" w:rsidRDefault="002B4AF0" w:rsidP="002B4AF0">
            <w:pPr>
              <w:rPr>
                <w:rFonts w:cs="Arial"/>
                <w:sz w:val="20"/>
                <w:szCs w:val="20"/>
              </w:rPr>
            </w:pPr>
            <w:r w:rsidRPr="00276BA8">
              <w:rPr>
                <w:rFonts w:cs="Arial"/>
                <w:sz w:val="20"/>
                <w:szCs w:val="20"/>
              </w:rPr>
              <w:t xml:space="preserve">For the period 1 January 2013 to the date of this notice, the total cost of transferring pregnant women (including their family members) from Christmas Island to the mainland.  </w:t>
            </w:r>
          </w:p>
        </w:tc>
        <w:tc>
          <w:tcPr>
            <w:tcW w:w="1276" w:type="dxa"/>
          </w:tcPr>
          <w:p w:rsidR="002B4AF0" w:rsidRPr="00276BA8" w:rsidRDefault="002B4AF0" w:rsidP="002B4AF0">
            <w:pPr>
              <w:rPr>
                <w:rFonts w:cs="Arial"/>
                <w:sz w:val="20"/>
                <w:szCs w:val="20"/>
              </w:rPr>
            </w:pPr>
            <w:r w:rsidRPr="00276BA8">
              <w:rPr>
                <w:rFonts w:cs="Arial"/>
                <w:sz w:val="20"/>
                <w:szCs w:val="20"/>
              </w:rPr>
              <w:t>No</w:t>
            </w:r>
          </w:p>
        </w:tc>
        <w:tc>
          <w:tcPr>
            <w:tcW w:w="2799" w:type="dxa"/>
          </w:tcPr>
          <w:p w:rsidR="002B4AF0" w:rsidRPr="00276BA8" w:rsidRDefault="002B4AF0" w:rsidP="002B4AF0">
            <w:pPr>
              <w:rPr>
                <w:rFonts w:cs="Arial"/>
                <w:sz w:val="20"/>
                <w:szCs w:val="20"/>
              </w:rPr>
            </w:pPr>
            <w:r w:rsidRPr="00276BA8">
              <w:rPr>
                <w:rFonts w:cs="Arial"/>
                <w:sz w:val="20"/>
                <w:szCs w:val="20"/>
              </w:rPr>
              <w:t xml:space="preserve">The Department considers this to be out of the scope of the terms of reference. </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16</w:t>
            </w:r>
          </w:p>
        </w:tc>
        <w:tc>
          <w:tcPr>
            <w:tcW w:w="4339" w:type="dxa"/>
          </w:tcPr>
          <w:p w:rsidR="002B4AF0" w:rsidRPr="00276BA8" w:rsidRDefault="002B4AF0" w:rsidP="002B4AF0">
            <w:pPr>
              <w:rPr>
                <w:rFonts w:cs="Arial"/>
                <w:sz w:val="20"/>
                <w:szCs w:val="20"/>
              </w:rPr>
            </w:pPr>
            <w:r w:rsidRPr="00276BA8">
              <w:rPr>
                <w:rFonts w:cs="Arial"/>
                <w:sz w:val="20"/>
                <w:szCs w:val="20"/>
              </w:rPr>
              <w:t xml:space="preserve">For the period 1 January 2013 to the date of this notice, the cost of transferring children (including with their parents) from Nauru </w:t>
            </w:r>
            <w:r>
              <w:rPr>
                <w:rFonts w:cs="Arial"/>
                <w:sz w:val="20"/>
                <w:szCs w:val="20"/>
              </w:rPr>
              <w:t>t</w:t>
            </w:r>
            <w:r w:rsidRPr="00276BA8">
              <w:rPr>
                <w:rFonts w:cs="Arial"/>
                <w:sz w:val="20"/>
                <w:szCs w:val="20"/>
              </w:rPr>
              <w:t xml:space="preserve">o Australia for Medical treatment. </w:t>
            </w:r>
          </w:p>
        </w:tc>
        <w:tc>
          <w:tcPr>
            <w:tcW w:w="1276" w:type="dxa"/>
          </w:tcPr>
          <w:p w:rsidR="002B4AF0" w:rsidRPr="00276BA8" w:rsidRDefault="002B4AF0" w:rsidP="002B4AF0">
            <w:pPr>
              <w:rPr>
                <w:rFonts w:cs="Arial"/>
                <w:sz w:val="20"/>
                <w:szCs w:val="20"/>
              </w:rPr>
            </w:pPr>
            <w:r w:rsidRPr="00276BA8">
              <w:rPr>
                <w:rFonts w:cs="Arial"/>
                <w:sz w:val="20"/>
                <w:szCs w:val="20"/>
              </w:rPr>
              <w:t>No</w:t>
            </w:r>
          </w:p>
        </w:tc>
        <w:tc>
          <w:tcPr>
            <w:tcW w:w="2799" w:type="dxa"/>
          </w:tcPr>
          <w:p w:rsidR="002B4AF0" w:rsidRPr="00276BA8" w:rsidRDefault="002B4AF0" w:rsidP="002B4AF0">
            <w:pPr>
              <w:rPr>
                <w:rFonts w:cs="Arial"/>
                <w:sz w:val="20"/>
                <w:szCs w:val="20"/>
              </w:rPr>
            </w:pPr>
            <w:r w:rsidRPr="00276BA8">
              <w:rPr>
                <w:rFonts w:cs="Arial"/>
                <w:sz w:val="20"/>
                <w:szCs w:val="20"/>
              </w:rPr>
              <w:t xml:space="preserve">The Department considers this to be out of the scope of the terms of reference.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 xml:space="preserve">Schedule 3 </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w:t>
            </w:r>
          </w:p>
        </w:tc>
        <w:tc>
          <w:tcPr>
            <w:tcW w:w="4339" w:type="dxa"/>
          </w:tcPr>
          <w:p w:rsidR="002B4AF0" w:rsidRPr="00276BA8" w:rsidRDefault="002B4AF0" w:rsidP="002B4AF0">
            <w:pPr>
              <w:rPr>
                <w:rFonts w:cs="Arial"/>
                <w:sz w:val="20"/>
                <w:szCs w:val="20"/>
              </w:rPr>
            </w:pPr>
            <w:r w:rsidRPr="00276BA8">
              <w:rPr>
                <w:rFonts w:cs="Arial"/>
                <w:sz w:val="20"/>
                <w:szCs w:val="20"/>
              </w:rPr>
              <w:t xml:space="preserve">All reports from the Commonwealth Ombudsman detailing its observations of the detention facilities as part of its ‘Immigration detention centre inspection program’ from 1 January 2013 to the date of this notice. Copies of all Departmental responses to these </w:t>
            </w:r>
            <w:r w:rsidRPr="00276BA8">
              <w:rPr>
                <w:rFonts w:cs="Arial"/>
                <w:sz w:val="20"/>
                <w:szCs w:val="20"/>
              </w:rPr>
              <w:lastRenderedPageBreak/>
              <w:t xml:space="preserve">reports. </w:t>
            </w:r>
          </w:p>
        </w:tc>
        <w:tc>
          <w:tcPr>
            <w:tcW w:w="1276" w:type="dxa"/>
          </w:tcPr>
          <w:p w:rsidR="002B4AF0" w:rsidRPr="00276BA8" w:rsidRDefault="002B4AF0" w:rsidP="002B4AF0">
            <w:pPr>
              <w:rPr>
                <w:rFonts w:cs="Arial"/>
                <w:sz w:val="20"/>
                <w:szCs w:val="20"/>
              </w:rPr>
            </w:pPr>
            <w:r w:rsidRPr="00276BA8">
              <w:rPr>
                <w:rFonts w:cs="Arial"/>
                <w:sz w:val="20"/>
                <w:szCs w:val="20"/>
              </w:rPr>
              <w:lastRenderedPageBreak/>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lastRenderedPageBreak/>
              <w:t>2</w:t>
            </w:r>
          </w:p>
        </w:tc>
        <w:tc>
          <w:tcPr>
            <w:tcW w:w="4339" w:type="dxa"/>
          </w:tcPr>
          <w:p w:rsidR="002B4AF0" w:rsidRPr="00276BA8" w:rsidRDefault="002B4AF0" w:rsidP="002B4AF0">
            <w:pPr>
              <w:rPr>
                <w:rFonts w:cs="Arial"/>
                <w:sz w:val="20"/>
                <w:szCs w:val="20"/>
              </w:rPr>
            </w:pPr>
            <w:r w:rsidRPr="00276BA8">
              <w:rPr>
                <w:rFonts w:cs="Arial"/>
                <w:sz w:val="20"/>
                <w:szCs w:val="20"/>
              </w:rPr>
              <w:t xml:space="preserve">All reports from the Australian Red Cross in relation to its inspection visits of immigration detention facilities from 1 January 2013 to the date of this notice. Copies of all Departmental responses to these reports.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3</w:t>
            </w:r>
          </w:p>
        </w:tc>
        <w:tc>
          <w:tcPr>
            <w:tcW w:w="4339" w:type="dxa"/>
          </w:tcPr>
          <w:p w:rsidR="002B4AF0" w:rsidRPr="00276BA8" w:rsidRDefault="002B4AF0" w:rsidP="002B4AF0">
            <w:pPr>
              <w:rPr>
                <w:rFonts w:cs="Arial"/>
                <w:sz w:val="20"/>
                <w:szCs w:val="20"/>
              </w:rPr>
            </w:pPr>
            <w:r w:rsidRPr="00276BA8">
              <w:rPr>
                <w:rFonts w:cs="Arial"/>
                <w:sz w:val="20"/>
                <w:szCs w:val="20"/>
              </w:rPr>
              <w:t>All reports from the Independent Health Advisor to the Department since the commencement of this role to the date of this notice.</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4</w:t>
            </w:r>
          </w:p>
        </w:tc>
        <w:tc>
          <w:tcPr>
            <w:tcW w:w="4339" w:type="dxa"/>
          </w:tcPr>
          <w:p w:rsidR="002B4AF0" w:rsidRPr="00276BA8" w:rsidRDefault="002B4AF0" w:rsidP="002B4AF0">
            <w:pPr>
              <w:rPr>
                <w:rFonts w:cs="Arial"/>
                <w:sz w:val="20"/>
                <w:szCs w:val="20"/>
              </w:rPr>
            </w:pPr>
            <w:r w:rsidRPr="00276BA8">
              <w:rPr>
                <w:rFonts w:cs="Arial"/>
                <w:sz w:val="20"/>
                <w:szCs w:val="20"/>
              </w:rPr>
              <w:t xml:space="preserve">All reports from the Ministerial Council for Asylum Seekers and Detention from 1 January 2013 to the date of this notice.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5</w:t>
            </w:r>
          </w:p>
        </w:tc>
        <w:tc>
          <w:tcPr>
            <w:tcW w:w="4339" w:type="dxa"/>
          </w:tcPr>
          <w:p w:rsidR="002B4AF0" w:rsidRPr="00276BA8" w:rsidRDefault="002B4AF0" w:rsidP="002B4AF0">
            <w:pPr>
              <w:rPr>
                <w:rFonts w:cs="Arial"/>
                <w:sz w:val="20"/>
                <w:szCs w:val="20"/>
              </w:rPr>
            </w:pPr>
            <w:r w:rsidRPr="00276BA8">
              <w:rPr>
                <w:rFonts w:cs="Arial"/>
                <w:sz w:val="20"/>
                <w:szCs w:val="20"/>
              </w:rPr>
              <w:t>All high level documents regarding the provision of care and services for people with a disability in an immigration detention facility.</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6</w:t>
            </w:r>
          </w:p>
        </w:tc>
        <w:tc>
          <w:tcPr>
            <w:tcW w:w="4339" w:type="dxa"/>
          </w:tcPr>
          <w:p w:rsidR="002B4AF0" w:rsidRPr="00276BA8" w:rsidRDefault="002B4AF0" w:rsidP="002B4AF0">
            <w:pPr>
              <w:rPr>
                <w:rFonts w:cs="Arial"/>
                <w:sz w:val="20"/>
                <w:szCs w:val="20"/>
              </w:rPr>
            </w:pPr>
            <w:r w:rsidRPr="00276BA8">
              <w:rPr>
                <w:rFonts w:cs="Arial"/>
                <w:sz w:val="20"/>
                <w:szCs w:val="20"/>
              </w:rPr>
              <w:t>A copy of any statement read to parents following a birth of a child in detention.</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7</w:t>
            </w:r>
          </w:p>
        </w:tc>
        <w:tc>
          <w:tcPr>
            <w:tcW w:w="4339" w:type="dxa"/>
          </w:tcPr>
          <w:p w:rsidR="002B4AF0" w:rsidRPr="00276BA8" w:rsidRDefault="002B4AF0" w:rsidP="002B4AF0">
            <w:pPr>
              <w:rPr>
                <w:rFonts w:cs="Arial"/>
                <w:sz w:val="20"/>
                <w:szCs w:val="20"/>
              </w:rPr>
            </w:pPr>
            <w:r w:rsidRPr="00276BA8">
              <w:rPr>
                <w:rFonts w:cs="Arial"/>
                <w:sz w:val="20"/>
                <w:szCs w:val="20"/>
              </w:rPr>
              <w:t>A blank copy of the birth certificate template issued for children born in immigration detention.</w:t>
            </w:r>
          </w:p>
        </w:tc>
        <w:tc>
          <w:tcPr>
            <w:tcW w:w="1276" w:type="dxa"/>
          </w:tcPr>
          <w:p w:rsidR="002B4AF0" w:rsidRPr="00276BA8" w:rsidRDefault="002B4AF0" w:rsidP="002B4AF0">
            <w:pPr>
              <w:rPr>
                <w:rFonts w:cs="Arial"/>
                <w:sz w:val="20"/>
                <w:szCs w:val="20"/>
              </w:rPr>
            </w:pPr>
            <w:r w:rsidRPr="00276BA8">
              <w:rPr>
                <w:rFonts w:cs="Arial"/>
                <w:sz w:val="20"/>
                <w:szCs w:val="20"/>
              </w:rPr>
              <w:t xml:space="preserve">Yes </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8</w:t>
            </w:r>
          </w:p>
        </w:tc>
        <w:tc>
          <w:tcPr>
            <w:tcW w:w="4339" w:type="dxa"/>
          </w:tcPr>
          <w:p w:rsidR="002B4AF0" w:rsidRPr="00276BA8" w:rsidRDefault="002B4AF0" w:rsidP="002B4AF0">
            <w:pPr>
              <w:rPr>
                <w:rFonts w:cs="Arial"/>
                <w:sz w:val="20"/>
                <w:szCs w:val="20"/>
              </w:rPr>
            </w:pPr>
            <w:r w:rsidRPr="00276BA8">
              <w:rPr>
                <w:rFonts w:cs="Arial"/>
                <w:sz w:val="20"/>
                <w:szCs w:val="20"/>
              </w:rPr>
              <w:t xml:space="preserve">All incident detail reports which relate to incidents which involved children in community detention or on a Bridging Visa E from 1 January 2013 to the date of this notice. </w:t>
            </w:r>
          </w:p>
        </w:tc>
        <w:tc>
          <w:tcPr>
            <w:tcW w:w="1276" w:type="dxa"/>
          </w:tcPr>
          <w:p w:rsidR="002B4AF0" w:rsidRPr="00276BA8" w:rsidRDefault="002B4AF0" w:rsidP="002B4AF0">
            <w:pPr>
              <w:rPr>
                <w:rFonts w:cs="Arial"/>
                <w:sz w:val="20"/>
                <w:szCs w:val="20"/>
              </w:rPr>
            </w:pPr>
            <w:r w:rsidRPr="00276BA8">
              <w:rPr>
                <w:rFonts w:cs="Arial"/>
                <w:sz w:val="20"/>
                <w:szCs w:val="20"/>
              </w:rPr>
              <w:t>No</w:t>
            </w:r>
          </w:p>
        </w:tc>
        <w:tc>
          <w:tcPr>
            <w:tcW w:w="2799" w:type="dxa"/>
          </w:tcPr>
          <w:p w:rsidR="002B4AF0" w:rsidRPr="00276BA8" w:rsidRDefault="002B4AF0" w:rsidP="002B4AF0">
            <w:pPr>
              <w:rPr>
                <w:rFonts w:cs="Arial"/>
                <w:sz w:val="20"/>
                <w:szCs w:val="20"/>
              </w:rPr>
            </w:pPr>
            <w:r w:rsidRPr="00276BA8">
              <w:rPr>
                <w:rFonts w:cs="Arial"/>
                <w:sz w:val="20"/>
                <w:szCs w:val="20"/>
              </w:rPr>
              <w:t>The Department considers this to be outside the scope of the terms of reference.</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9</w:t>
            </w:r>
          </w:p>
        </w:tc>
        <w:tc>
          <w:tcPr>
            <w:tcW w:w="4339" w:type="dxa"/>
          </w:tcPr>
          <w:p w:rsidR="002B4AF0" w:rsidRPr="00276BA8" w:rsidRDefault="002B4AF0" w:rsidP="002B4AF0">
            <w:pPr>
              <w:rPr>
                <w:rFonts w:cs="Arial"/>
                <w:sz w:val="20"/>
                <w:szCs w:val="20"/>
              </w:rPr>
            </w:pPr>
            <w:r w:rsidRPr="00276BA8">
              <w:rPr>
                <w:rFonts w:cs="Arial"/>
                <w:sz w:val="20"/>
                <w:szCs w:val="20"/>
              </w:rPr>
              <w:t>For the period 1 January 2013 to the date of this notice, any incident reports which include an allegation of emotion</w:t>
            </w:r>
            <w:r>
              <w:rPr>
                <w:rFonts w:cs="Arial"/>
                <w:sz w:val="20"/>
                <w:szCs w:val="20"/>
              </w:rPr>
              <w:t>al</w:t>
            </w:r>
            <w:r w:rsidRPr="00276BA8">
              <w:rPr>
                <w:rFonts w:cs="Arial"/>
                <w:sz w:val="20"/>
                <w:szCs w:val="20"/>
              </w:rPr>
              <w:t>/physical/sexual abuse of a child in detention, by a service provider or departmental staff.</w:t>
            </w:r>
          </w:p>
        </w:tc>
        <w:tc>
          <w:tcPr>
            <w:tcW w:w="1276" w:type="dxa"/>
          </w:tcPr>
          <w:p w:rsidR="002B4AF0" w:rsidRPr="00276BA8" w:rsidRDefault="002B4AF0" w:rsidP="002B4AF0">
            <w:pPr>
              <w:rPr>
                <w:rFonts w:cs="Arial"/>
                <w:sz w:val="20"/>
                <w:szCs w:val="20"/>
              </w:rPr>
            </w:pPr>
            <w:r w:rsidRPr="00276BA8">
              <w:rPr>
                <w:rFonts w:cs="Arial"/>
                <w:sz w:val="20"/>
                <w:szCs w:val="20"/>
              </w:rPr>
              <w:t xml:space="preserve">Yes </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10</w:t>
            </w:r>
          </w:p>
        </w:tc>
        <w:tc>
          <w:tcPr>
            <w:tcW w:w="4339" w:type="dxa"/>
          </w:tcPr>
          <w:p w:rsidR="002B4AF0" w:rsidRPr="00276BA8" w:rsidRDefault="002B4AF0" w:rsidP="002B4AF0">
            <w:pPr>
              <w:rPr>
                <w:rFonts w:cs="Arial"/>
                <w:sz w:val="20"/>
                <w:szCs w:val="20"/>
              </w:rPr>
            </w:pPr>
            <w:r w:rsidRPr="00276BA8">
              <w:rPr>
                <w:rFonts w:cs="Arial"/>
                <w:sz w:val="20"/>
                <w:szCs w:val="20"/>
              </w:rPr>
              <w:t>For the period 1 January 2013 to the date of this notice, provide any incident reports which include an allegation of emotional/physical/sexual abuse of a child in detention by any person excluding departmental staff and service providers.</w:t>
            </w:r>
          </w:p>
        </w:tc>
        <w:tc>
          <w:tcPr>
            <w:tcW w:w="1276" w:type="dxa"/>
          </w:tcPr>
          <w:p w:rsidR="002B4AF0" w:rsidRPr="00276BA8" w:rsidRDefault="002B4AF0" w:rsidP="002B4AF0">
            <w:pPr>
              <w:rPr>
                <w:rFonts w:cs="Arial"/>
                <w:sz w:val="20"/>
                <w:szCs w:val="20"/>
              </w:rPr>
            </w:pPr>
            <w:r w:rsidRPr="00276BA8">
              <w:rPr>
                <w:rFonts w:cs="Arial"/>
                <w:sz w:val="20"/>
                <w:szCs w:val="20"/>
              </w:rPr>
              <w:t xml:space="preserve">Yes </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11</w:t>
            </w:r>
          </w:p>
        </w:tc>
        <w:tc>
          <w:tcPr>
            <w:tcW w:w="4339" w:type="dxa"/>
          </w:tcPr>
          <w:p w:rsidR="002B4AF0" w:rsidRPr="00276BA8" w:rsidRDefault="002B4AF0" w:rsidP="002B4AF0">
            <w:pPr>
              <w:rPr>
                <w:rFonts w:cs="Arial"/>
                <w:sz w:val="20"/>
                <w:szCs w:val="20"/>
              </w:rPr>
            </w:pPr>
            <w:r w:rsidRPr="00276BA8">
              <w:rPr>
                <w:rFonts w:cs="Arial"/>
                <w:sz w:val="20"/>
                <w:szCs w:val="20"/>
              </w:rPr>
              <w:t xml:space="preserve">For specific individuals requested and all unaccompanied minors detained as at the date of this notice, a copy of their immigration </w:t>
            </w:r>
            <w:r w:rsidRPr="00276BA8">
              <w:rPr>
                <w:rFonts w:cs="Arial"/>
                <w:sz w:val="20"/>
                <w:szCs w:val="20"/>
              </w:rPr>
              <w:lastRenderedPageBreak/>
              <w:t>and health files.</w:t>
            </w:r>
          </w:p>
        </w:tc>
        <w:tc>
          <w:tcPr>
            <w:tcW w:w="1276" w:type="dxa"/>
          </w:tcPr>
          <w:p w:rsidR="002B4AF0" w:rsidRPr="00276BA8" w:rsidRDefault="002B4AF0" w:rsidP="002B4AF0">
            <w:pPr>
              <w:rPr>
                <w:rFonts w:cs="Arial"/>
                <w:sz w:val="20"/>
                <w:szCs w:val="20"/>
              </w:rPr>
            </w:pPr>
            <w:r w:rsidRPr="00276BA8">
              <w:rPr>
                <w:rFonts w:cs="Arial"/>
                <w:sz w:val="20"/>
                <w:szCs w:val="20"/>
              </w:rPr>
              <w:lastRenderedPageBreak/>
              <w:t xml:space="preserve">Yes </w:t>
            </w:r>
          </w:p>
        </w:tc>
        <w:tc>
          <w:tcPr>
            <w:tcW w:w="2799" w:type="dxa"/>
          </w:tcPr>
          <w:p w:rsidR="002B4AF0" w:rsidRPr="00276BA8" w:rsidRDefault="002B4AF0" w:rsidP="002B4AF0">
            <w:pPr>
              <w:rPr>
                <w:rFonts w:cs="Arial"/>
                <w:sz w:val="20"/>
                <w:szCs w:val="20"/>
              </w:rPr>
            </w:pPr>
          </w:p>
        </w:tc>
      </w:tr>
    </w:tbl>
    <w:p w:rsidR="002B4AF0" w:rsidRPr="00276BA8" w:rsidRDefault="002B4AF0" w:rsidP="002B4AF0">
      <w:pPr>
        <w:rPr>
          <w:rFonts w:cs="Arial"/>
        </w:rPr>
      </w:pPr>
    </w:p>
    <w:p w:rsidR="002B4AF0" w:rsidRPr="00C0243E" w:rsidRDefault="00C0243E" w:rsidP="00C0243E">
      <w:pPr>
        <w:rPr>
          <w:b/>
          <w:i/>
          <w:sz w:val="28"/>
        </w:rPr>
      </w:pPr>
      <w:bookmarkStart w:id="305" w:name="_Toc402522160"/>
      <w:r w:rsidRPr="00C0243E">
        <w:rPr>
          <w:b/>
          <w:i/>
          <w:sz w:val="28"/>
        </w:rPr>
        <w:t xml:space="preserve">5.3 </w:t>
      </w:r>
      <w:r w:rsidR="002B4AF0" w:rsidRPr="00C0243E">
        <w:rPr>
          <w:b/>
          <w:i/>
          <w:sz w:val="28"/>
        </w:rPr>
        <w:t>Third Notice to Produce to the Department of Immigration and Border Protection: 12 August 2014</w:t>
      </w:r>
      <w:bookmarkEnd w:id="305"/>
    </w:p>
    <w:tbl>
      <w:tblPr>
        <w:tblStyle w:val="TableGrid"/>
        <w:tblW w:w="0" w:type="auto"/>
        <w:tblLook w:val="04A0" w:firstRow="1" w:lastRow="0" w:firstColumn="1" w:lastColumn="0" w:noHBand="0" w:noVBand="1"/>
      </w:tblPr>
      <w:tblGrid>
        <w:gridCol w:w="868"/>
        <w:gridCol w:w="4295"/>
        <w:gridCol w:w="1072"/>
        <w:gridCol w:w="3051"/>
      </w:tblGrid>
      <w:tr w:rsidR="002B4AF0" w:rsidRPr="00276BA8" w:rsidTr="002B4AF0">
        <w:tc>
          <w:tcPr>
            <w:tcW w:w="868"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Item</w:t>
            </w:r>
          </w:p>
        </w:tc>
        <w:tc>
          <w:tcPr>
            <w:tcW w:w="4295"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Notice to Produce</w:t>
            </w:r>
          </w:p>
        </w:tc>
        <w:tc>
          <w:tcPr>
            <w:tcW w:w="1072"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 xml:space="preserve">Provided to </w:t>
            </w:r>
            <w:r>
              <w:rPr>
                <w:rFonts w:cs="Arial"/>
                <w:b/>
                <w:sz w:val="20"/>
                <w:szCs w:val="20"/>
              </w:rPr>
              <w:t>the Inquiry?</w:t>
            </w:r>
          </w:p>
        </w:tc>
        <w:tc>
          <w:tcPr>
            <w:tcW w:w="3051" w:type="dxa"/>
            <w:shd w:val="clear" w:color="auto" w:fill="F2F2F2" w:themeFill="background1" w:themeFillShade="F2"/>
          </w:tcPr>
          <w:p w:rsidR="002B4AF0" w:rsidRPr="00276BA8" w:rsidRDefault="002B4AF0" w:rsidP="002B4AF0">
            <w:pPr>
              <w:rPr>
                <w:rFonts w:cs="Arial"/>
                <w:b/>
                <w:sz w:val="20"/>
                <w:szCs w:val="20"/>
              </w:rPr>
            </w:pPr>
            <w:r w:rsidRPr="00276BA8">
              <w:rPr>
                <w:rFonts w:cs="Arial"/>
                <w:b/>
                <w:sz w:val="20"/>
                <w:szCs w:val="20"/>
              </w:rPr>
              <w:t xml:space="preserve">Additional Details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Schedule 2</w:t>
            </w:r>
          </w:p>
        </w:tc>
      </w:tr>
      <w:tr w:rsidR="002B4AF0" w:rsidRPr="00276BA8" w:rsidTr="002B4AF0">
        <w:tc>
          <w:tcPr>
            <w:tcW w:w="868" w:type="dxa"/>
          </w:tcPr>
          <w:p w:rsidR="002B4AF0" w:rsidRPr="00276BA8" w:rsidRDefault="002B4AF0" w:rsidP="002B4AF0">
            <w:pPr>
              <w:rPr>
                <w:rFonts w:cs="Arial"/>
                <w:sz w:val="20"/>
                <w:szCs w:val="20"/>
              </w:rPr>
            </w:pPr>
            <w:r w:rsidRPr="00276BA8">
              <w:rPr>
                <w:rFonts w:cs="Arial"/>
                <w:sz w:val="20"/>
                <w:szCs w:val="20"/>
              </w:rPr>
              <w:t>1</w:t>
            </w:r>
          </w:p>
        </w:tc>
        <w:tc>
          <w:tcPr>
            <w:tcW w:w="4295" w:type="dxa"/>
          </w:tcPr>
          <w:p w:rsidR="002B4AF0" w:rsidRPr="00276BA8" w:rsidRDefault="002B4AF0" w:rsidP="002B4AF0">
            <w:pPr>
              <w:rPr>
                <w:rFonts w:cs="Arial"/>
                <w:sz w:val="20"/>
                <w:szCs w:val="20"/>
              </w:rPr>
            </w:pPr>
            <w:r w:rsidRPr="00276BA8">
              <w:rPr>
                <w:rFonts w:cs="Arial"/>
                <w:sz w:val="20"/>
                <w:szCs w:val="20"/>
              </w:rPr>
              <w:t xml:space="preserve">All emails correspondence and other records of communication between the Department of Immigration and Border Protection and International Health and Medical Services related to the Health of the Nation Outcome Scales for Children and Adolescents data between 1 January 2014 and the date of this notice. </w:t>
            </w:r>
          </w:p>
        </w:tc>
        <w:tc>
          <w:tcPr>
            <w:tcW w:w="1072" w:type="dxa"/>
          </w:tcPr>
          <w:p w:rsidR="002B4AF0" w:rsidRPr="00276BA8" w:rsidRDefault="002B4AF0" w:rsidP="002B4AF0">
            <w:pPr>
              <w:rPr>
                <w:rFonts w:cs="Arial"/>
                <w:sz w:val="20"/>
                <w:szCs w:val="20"/>
              </w:rPr>
            </w:pPr>
            <w:r w:rsidRPr="00276BA8">
              <w:rPr>
                <w:rFonts w:cs="Arial"/>
                <w:sz w:val="20"/>
                <w:szCs w:val="20"/>
              </w:rPr>
              <w:t xml:space="preserve">Yes </w:t>
            </w:r>
          </w:p>
        </w:tc>
        <w:tc>
          <w:tcPr>
            <w:tcW w:w="3051" w:type="dxa"/>
          </w:tcPr>
          <w:p w:rsidR="002B4AF0" w:rsidRPr="00276BA8" w:rsidRDefault="002B4AF0" w:rsidP="002B4AF0">
            <w:pPr>
              <w:rPr>
                <w:rFonts w:cs="Arial"/>
                <w:sz w:val="20"/>
                <w:szCs w:val="20"/>
              </w:rPr>
            </w:pPr>
          </w:p>
        </w:tc>
      </w:tr>
      <w:tr w:rsidR="002B4AF0" w:rsidRPr="00276BA8" w:rsidTr="002B4AF0">
        <w:tc>
          <w:tcPr>
            <w:tcW w:w="868" w:type="dxa"/>
          </w:tcPr>
          <w:p w:rsidR="002B4AF0" w:rsidRPr="00276BA8" w:rsidRDefault="002B4AF0" w:rsidP="002B4AF0">
            <w:pPr>
              <w:rPr>
                <w:rFonts w:cs="Arial"/>
                <w:sz w:val="20"/>
                <w:szCs w:val="20"/>
              </w:rPr>
            </w:pPr>
            <w:r w:rsidRPr="00276BA8">
              <w:rPr>
                <w:rFonts w:cs="Arial"/>
                <w:sz w:val="20"/>
                <w:szCs w:val="20"/>
              </w:rPr>
              <w:t>2</w:t>
            </w:r>
          </w:p>
        </w:tc>
        <w:tc>
          <w:tcPr>
            <w:tcW w:w="4295" w:type="dxa"/>
          </w:tcPr>
          <w:p w:rsidR="002B4AF0" w:rsidRPr="00276BA8" w:rsidRDefault="002B4AF0" w:rsidP="002B4AF0">
            <w:pPr>
              <w:rPr>
                <w:rFonts w:cs="Arial"/>
                <w:sz w:val="20"/>
                <w:szCs w:val="20"/>
              </w:rPr>
            </w:pPr>
            <w:r w:rsidRPr="00276BA8">
              <w:rPr>
                <w:rFonts w:cs="Arial"/>
                <w:sz w:val="20"/>
                <w:szCs w:val="20"/>
              </w:rPr>
              <w:t>All video and audio-visual footage from Charlie Compound, Phosphate Hill, Christmas Island to Bravo Compound on 24 March 2014.</w:t>
            </w:r>
          </w:p>
        </w:tc>
        <w:tc>
          <w:tcPr>
            <w:tcW w:w="1072" w:type="dxa"/>
          </w:tcPr>
          <w:p w:rsidR="002B4AF0" w:rsidRPr="00276BA8" w:rsidRDefault="002B4AF0" w:rsidP="002B4AF0">
            <w:pPr>
              <w:rPr>
                <w:rFonts w:cs="Arial"/>
                <w:sz w:val="20"/>
                <w:szCs w:val="20"/>
              </w:rPr>
            </w:pPr>
            <w:r w:rsidRPr="00276BA8">
              <w:rPr>
                <w:rFonts w:cs="Arial"/>
                <w:sz w:val="20"/>
                <w:szCs w:val="20"/>
              </w:rPr>
              <w:t>Yes</w:t>
            </w:r>
          </w:p>
        </w:tc>
        <w:tc>
          <w:tcPr>
            <w:tcW w:w="3051" w:type="dxa"/>
          </w:tcPr>
          <w:p w:rsidR="002B4AF0" w:rsidRPr="00276BA8" w:rsidRDefault="002B4AF0" w:rsidP="002B4AF0">
            <w:pPr>
              <w:rPr>
                <w:rFonts w:cs="Arial"/>
                <w:sz w:val="20"/>
                <w:szCs w:val="20"/>
              </w:rPr>
            </w:pPr>
          </w:p>
        </w:tc>
      </w:tr>
      <w:tr w:rsidR="002B4AF0" w:rsidRPr="00276BA8" w:rsidTr="002B4AF0">
        <w:tc>
          <w:tcPr>
            <w:tcW w:w="868" w:type="dxa"/>
          </w:tcPr>
          <w:p w:rsidR="002B4AF0" w:rsidRPr="00276BA8" w:rsidRDefault="002B4AF0" w:rsidP="002B4AF0">
            <w:pPr>
              <w:rPr>
                <w:rFonts w:cs="Arial"/>
                <w:sz w:val="20"/>
                <w:szCs w:val="20"/>
              </w:rPr>
            </w:pPr>
            <w:r w:rsidRPr="00276BA8">
              <w:rPr>
                <w:rFonts w:cs="Arial"/>
                <w:sz w:val="20"/>
                <w:szCs w:val="20"/>
              </w:rPr>
              <w:t>3</w:t>
            </w:r>
          </w:p>
        </w:tc>
        <w:tc>
          <w:tcPr>
            <w:tcW w:w="4295" w:type="dxa"/>
          </w:tcPr>
          <w:p w:rsidR="002B4AF0" w:rsidRPr="00276BA8" w:rsidRDefault="002B4AF0" w:rsidP="002B4AF0">
            <w:pPr>
              <w:rPr>
                <w:rFonts w:cs="Arial"/>
                <w:sz w:val="20"/>
                <w:szCs w:val="20"/>
              </w:rPr>
            </w:pPr>
            <w:r w:rsidRPr="00276BA8">
              <w:rPr>
                <w:rFonts w:cs="Arial"/>
                <w:sz w:val="20"/>
                <w:szCs w:val="20"/>
              </w:rPr>
              <w:t xml:space="preserve">All video and audio visual footage in the 48 hour period following the meeting between the Department of Immigration and Border Protection officials and asylum seeker mothers at Construction Camp, Christmas Island on 7 July 2014 of and relating to incidents of disturbance and self-harm.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51" w:type="dxa"/>
          </w:tcPr>
          <w:p w:rsidR="002B4AF0" w:rsidRPr="00276BA8" w:rsidRDefault="002B4AF0" w:rsidP="002B4AF0">
            <w:pPr>
              <w:rPr>
                <w:rFonts w:cs="Arial"/>
                <w:sz w:val="20"/>
                <w:szCs w:val="20"/>
              </w:rPr>
            </w:pPr>
            <w:r w:rsidRPr="00276BA8">
              <w:rPr>
                <w:rFonts w:cs="Arial"/>
                <w:sz w:val="20"/>
                <w:szCs w:val="20"/>
              </w:rPr>
              <w:t xml:space="preserve">The Department </w:t>
            </w:r>
            <w:r>
              <w:rPr>
                <w:rFonts w:cs="Arial"/>
                <w:sz w:val="20"/>
                <w:szCs w:val="20"/>
              </w:rPr>
              <w:t>states that n</w:t>
            </w:r>
            <w:r w:rsidRPr="00276BA8">
              <w:rPr>
                <w:rFonts w:cs="Arial"/>
                <w:sz w:val="20"/>
                <w:szCs w:val="20"/>
              </w:rPr>
              <w:t xml:space="preserve">o footage of the incident exists </w:t>
            </w:r>
          </w:p>
        </w:tc>
      </w:tr>
      <w:tr w:rsidR="002B4AF0" w:rsidRPr="00276BA8" w:rsidTr="002B4AF0">
        <w:tc>
          <w:tcPr>
            <w:tcW w:w="868" w:type="dxa"/>
          </w:tcPr>
          <w:p w:rsidR="002B4AF0" w:rsidRPr="00276BA8" w:rsidRDefault="002B4AF0" w:rsidP="002B4AF0">
            <w:pPr>
              <w:rPr>
                <w:rFonts w:cs="Arial"/>
                <w:sz w:val="20"/>
                <w:szCs w:val="20"/>
              </w:rPr>
            </w:pPr>
            <w:r w:rsidRPr="00276BA8">
              <w:rPr>
                <w:rFonts w:cs="Arial"/>
                <w:sz w:val="20"/>
                <w:szCs w:val="20"/>
              </w:rPr>
              <w:t>4</w:t>
            </w:r>
          </w:p>
        </w:tc>
        <w:tc>
          <w:tcPr>
            <w:tcW w:w="4295" w:type="dxa"/>
          </w:tcPr>
          <w:p w:rsidR="002B4AF0" w:rsidRPr="00276BA8" w:rsidRDefault="002B4AF0" w:rsidP="002B4AF0">
            <w:pPr>
              <w:rPr>
                <w:rFonts w:cs="Arial"/>
                <w:sz w:val="20"/>
                <w:szCs w:val="20"/>
              </w:rPr>
            </w:pPr>
            <w:r w:rsidRPr="00276BA8">
              <w:rPr>
                <w:rFonts w:cs="Arial"/>
                <w:sz w:val="20"/>
                <w:szCs w:val="20"/>
              </w:rPr>
              <w:t xml:space="preserve">All video and audio-visual footage of the attempted suicide of a specified individual at Construction Camp, Christmas Island. </w:t>
            </w:r>
          </w:p>
        </w:tc>
        <w:tc>
          <w:tcPr>
            <w:tcW w:w="1072" w:type="dxa"/>
          </w:tcPr>
          <w:p w:rsidR="002B4AF0" w:rsidRPr="00276BA8" w:rsidRDefault="002B4AF0" w:rsidP="002B4AF0">
            <w:pPr>
              <w:rPr>
                <w:rFonts w:cs="Arial"/>
                <w:sz w:val="20"/>
                <w:szCs w:val="20"/>
              </w:rPr>
            </w:pPr>
            <w:r w:rsidRPr="00276BA8">
              <w:rPr>
                <w:rFonts w:cs="Arial"/>
                <w:sz w:val="20"/>
                <w:szCs w:val="20"/>
              </w:rPr>
              <w:t>No</w:t>
            </w:r>
          </w:p>
        </w:tc>
        <w:tc>
          <w:tcPr>
            <w:tcW w:w="3051" w:type="dxa"/>
          </w:tcPr>
          <w:p w:rsidR="002B4AF0" w:rsidRPr="00276BA8" w:rsidRDefault="002B4AF0" w:rsidP="002B4AF0">
            <w:pPr>
              <w:rPr>
                <w:rFonts w:cs="Arial"/>
                <w:sz w:val="20"/>
                <w:szCs w:val="20"/>
              </w:rPr>
            </w:pPr>
            <w:r w:rsidRPr="00276BA8">
              <w:rPr>
                <w:rFonts w:cs="Arial"/>
                <w:sz w:val="20"/>
                <w:szCs w:val="20"/>
              </w:rPr>
              <w:t xml:space="preserve">The Department </w:t>
            </w:r>
            <w:r>
              <w:rPr>
                <w:rFonts w:cs="Arial"/>
                <w:sz w:val="20"/>
                <w:szCs w:val="20"/>
              </w:rPr>
              <w:t>states that n</w:t>
            </w:r>
            <w:r w:rsidRPr="00276BA8">
              <w:rPr>
                <w:rFonts w:cs="Arial"/>
                <w:sz w:val="20"/>
                <w:szCs w:val="20"/>
              </w:rPr>
              <w:t xml:space="preserve">o footage of the incident exists </w:t>
            </w:r>
          </w:p>
        </w:tc>
      </w:tr>
    </w:tbl>
    <w:p w:rsidR="002B4AF0" w:rsidRDefault="002B4AF0" w:rsidP="002B4AF0">
      <w:pPr>
        <w:rPr>
          <w:rFonts w:cs="Arial"/>
        </w:rPr>
      </w:pPr>
      <w:r w:rsidRPr="00276BA8">
        <w:rPr>
          <w:rFonts w:cs="Arial"/>
        </w:rPr>
        <w:t xml:space="preserve"> </w:t>
      </w:r>
    </w:p>
    <w:p w:rsidR="002B4AF0" w:rsidRDefault="002B4AF0" w:rsidP="002B4AF0">
      <w:pPr>
        <w:spacing w:before="0" w:after="0"/>
        <w:rPr>
          <w:rFonts w:cs="Arial"/>
          <w:b/>
          <w:sz w:val="20"/>
          <w:szCs w:val="20"/>
        </w:rPr>
      </w:pPr>
      <w:r>
        <w:rPr>
          <w:rFonts w:cs="Arial"/>
          <w:b/>
          <w:sz w:val="20"/>
          <w:szCs w:val="20"/>
        </w:rPr>
        <w:br w:type="page"/>
      </w:r>
    </w:p>
    <w:p w:rsidR="002B4AF0" w:rsidRPr="00C32F6B" w:rsidRDefault="00C32F6B" w:rsidP="00C32F6B">
      <w:pPr>
        <w:rPr>
          <w:b/>
          <w:i/>
          <w:sz w:val="28"/>
        </w:rPr>
      </w:pPr>
      <w:bookmarkStart w:id="306" w:name="_Toc402522161"/>
      <w:r w:rsidRPr="00C32F6B">
        <w:rPr>
          <w:b/>
          <w:i/>
          <w:sz w:val="28"/>
        </w:rPr>
        <w:lastRenderedPageBreak/>
        <w:t xml:space="preserve">5.4 </w:t>
      </w:r>
      <w:r w:rsidR="002B4AF0" w:rsidRPr="00C32F6B">
        <w:rPr>
          <w:b/>
          <w:i/>
          <w:sz w:val="28"/>
        </w:rPr>
        <w:t>First Notice to Produce to International Health and Medical Services: 24 July 2014</w:t>
      </w:r>
      <w:bookmarkEnd w:id="306"/>
      <w:r w:rsidR="002B4AF0" w:rsidRPr="00C32F6B">
        <w:rPr>
          <w:b/>
          <w:i/>
          <w:sz w:val="28"/>
        </w:rPr>
        <w:t xml:space="preserve"> </w:t>
      </w:r>
    </w:p>
    <w:tbl>
      <w:tblPr>
        <w:tblStyle w:val="TableGrid"/>
        <w:tblW w:w="0" w:type="auto"/>
        <w:tblLook w:val="04A0" w:firstRow="1" w:lastRow="0" w:firstColumn="1" w:lastColumn="0" w:noHBand="0" w:noVBand="1"/>
      </w:tblPr>
      <w:tblGrid>
        <w:gridCol w:w="872"/>
        <w:gridCol w:w="4339"/>
        <w:gridCol w:w="1276"/>
        <w:gridCol w:w="2799"/>
      </w:tblGrid>
      <w:tr w:rsidR="002B4AF0" w:rsidRPr="00805AA1" w:rsidTr="002B4AF0">
        <w:tc>
          <w:tcPr>
            <w:tcW w:w="872"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Item</w:t>
            </w:r>
          </w:p>
        </w:tc>
        <w:tc>
          <w:tcPr>
            <w:tcW w:w="4339"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Notice to Produce</w:t>
            </w:r>
          </w:p>
        </w:tc>
        <w:tc>
          <w:tcPr>
            <w:tcW w:w="1276"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 xml:space="preserve">Provided to </w:t>
            </w:r>
            <w:r>
              <w:rPr>
                <w:rFonts w:cs="Arial"/>
                <w:b/>
                <w:sz w:val="20"/>
                <w:szCs w:val="20"/>
              </w:rPr>
              <w:t xml:space="preserve">the </w:t>
            </w:r>
            <w:r w:rsidRPr="00805AA1">
              <w:rPr>
                <w:rFonts w:cs="Arial"/>
                <w:b/>
                <w:sz w:val="20"/>
                <w:szCs w:val="20"/>
              </w:rPr>
              <w:t>Inquiry?</w:t>
            </w:r>
          </w:p>
        </w:tc>
        <w:tc>
          <w:tcPr>
            <w:tcW w:w="2799"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 xml:space="preserve">Additional Details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Schedule 2</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w:t>
            </w:r>
          </w:p>
        </w:tc>
        <w:tc>
          <w:tcPr>
            <w:tcW w:w="4339" w:type="dxa"/>
          </w:tcPr>
          <w:p w:rsidR="002B4AF0" w:rsidRPr="00276BA8" w:rsidRDefault="002B4AF0" w:rsidP="002B4AF0">
            <w:pPr>
              <w:rPr>
                <w:rFonts w:cs="Arial"/>
                <w:sz w:val="20"/>
                <w:szCs w:val="20"/>
              </w:rPr>
            </w:pPr>
            <w:r w:rsidRPr="00276BA8">
              <w:rPr>
                <w:rFonts w:cs="Arial"/>
                <w:sz w:val="20"/>
                <w:szCs w:val="20"/>
              </w:rPr>
              <w:t xml:space="preserve">Data on the screening of children within the detention system from the period of 1 June 2013 to the date of Notice using the Health of the Nation Outcome Scales </w:t>
            </w:r>
            <w:r>
              <w:rPr>
                <w:rFonts w:cs="Arial"/>
                <w:sz w:val="20"/>
                <w:szCs w:val="20"/>
              </w:rPr>
              <w:t>for Children and Adolescents (Ho</w:t>
            </w:r>
            <w:r w:rsidRPr="00276BA8">
              <w:rPr>
                <w:rFonts w:cs="Arial"/>
                <w:sz w:val="20"/>
                <w:szCs w:val="20"/>
              </w:rPr>
              <w:t>N</w:t>
            </w:r>
            <w:r>
              <w:rPr>
                <w:rFonts w:cs="Arial"/>
                <w:sz w:val="20"/>
                <w:szCs w:val="20"/>
              </w:rPr>
              <w:t>O</w:t>
            </w:r>
            <w:r w:rsidRPr="00276BA8">
              <w:rPr>
                <w:rFonts w:cs="Arial"/>
                <w:sz w:val="20"/>
                <w:szCs w:val="20"/>
              </w:rPr>
              <w:t xml:space="preserve">SCA) screening tool and any other relevant screening tools.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2</w:t>
            </w:r>
          </w:p>
        </w:tc>
        <w:tc>
          <w:tcPr>
            <w:tcW w:w="4339" w:type="dxa"/>
          </w:tcPr>
          <w:p w:rsidR="002B4AF0" w:rsidRPr="00276BA8" w:rsidRDefault="002B4AF0" w:rsidP="002B4AF0">
            <w:pPr>
              <w:rPr>
                <w:rFonts w:cs="Arial"/>
                <w:sz w:val="20"/>
                <w:szCs w:val="20"/>
              </w:rPr>
            </w:pPr>
            <w:r w:rsidRPr="00276BA8">
              <w:rPr>
                <w:rFonts w:cs="Arial"/>
                <w:sz w:val="20"/>
                <w:szCs w:val="20"/>
              </w:rPr>
              <w:t xml:space="preserve">From the period 1 June 2013 to 28 February 2014 staffing profiles on Christmas Island.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Pr>
                <w:rFonts w:cs="Arial"/>
                <w:sz w:val="20"/>
                <w:szCs w:val="20"/>
              </w:rPr>
              <w:t>3</w:t>
            </w:r>
          </w:p>
        </w:tc>
        <w:tc>
          <w:tcPr>
            <w:tcW w:w="4339" w:type="dxa"/>
          </w:tcPr>
          <w:p w:rsidR="002B4AF0" w:rsidRPr="00276BA8" w:rsidRDefault="002B4AF0" w:rsidP="002B4AF0">
            <w:pPr>
              <w:rPr>
                <w:rFonts w:cs="Arial"/>
                <w:sz w:val="20"/>
                <w:szCs w:val="20"/>
              </w:rPr>
            </w:pPr>
            <w:r>
              <w:rPr>
                <w:rFonts w:cs="Arial"/>
                <w:sz w:val="20"/>
                <w:szCs w:val="20"/>
              </w:rPr>
              <w:t>For the period 1 June 2013 to the date of the notice, an indication of the five most common IHMS services delivered to unaccompanied children.</w:t>
            </w:r>
          </w:p>
        </w:tc>
        <w:tc>
          <w:tcPr>
            <w:tcW w:w="1276" w:type="dxa"/>
          </w:tcPr>
          <w:p w:rsidR="002B4AF0" w:rsidRPr="00276BA8" w:rsidRDefault="002B4AF0" w:rsidP="002B4AF0">
            <w:pPr>
              <w:rPr>
                <w:rFonts w:cs="Arial"/>
                <w:sz w:val="20"/>
                <w:szCs w:val="20"/>
              </w:rPr>
            </w:pPr>
            <w:r>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4</w:t>
            </w:r>
          </w:p>
        </w:tc>
        <w:tc>
          <w:tcPr>
            <w:tcW w:w="4339" w:type="dxa"/>
          </w:tcPr>
          <w:p w:rsidR="002B4AF0" w:rsidRPr="00276BA8" w:rsidRDefault="002B4AF0" w:rsidP="002B4AF0">
            <w:pPr>
              <w:rPr>
                <w:rFonts w:cs="Arial"/>
                <w:sz w:val="20"/>
                <w:szCs w:val="20"/>
              </w:rPr>
            </w:pPr>
            <w:r>
              <w:rPr>
                <w:rFonts w:cs="Arial"/>
                <w:sz w:val="20"/>
                <w:szCs w:val="20"/>
              </w:rPr>
              <w:t>I</w:t>
            </w:r>
            <w:r w:rsidRPr="00276BA8">
              <w:rPr>
                <w:rFonts w:cs="Arial"/>
                <w:sz w:val="20"/>
                <w:szCs w:val="20"/>
              </w:rPr>
              <w:t xml:space="preserve">nformation about children and unaccompanied minors who have </w:t>
            </w:r>
            <w:r>
              <w:rPr>
                <w:rFonts w:cs="Arial"/>
                <w:sz w:val="20"/>
                <w:szCs w:val="20"/>
              </w:rPr>
              <w:t>reported</w:t>
            </w:r>
            <w:r w:rsidRPr="00276BA8">
              <w:rPr>
                <w:rFonts w:cs="Arial"/>
                <w:sz w:val="20"/>
                <w:szCs w:val="20"/>
              </w:rPr>
              <w:t xml:space="preserve"> torture and trauma, received counselling, referred for counselling who refused and who have finished counselling.</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5</w:t>
            </w:r>
          </w:p>
        </w:tc>
        <w:tc>
          <w:tcPr>
            <w:tcW w:w="4339" w:type="dxa"/>
          </w:tcPr>
          <w:p w:rsidR="002B4AF0" w:rsidRPr="00276BA8" w:rsidRDefault="002B4AF0" w:rsidP="00275891">
            <w:pPr>
              <w:pStyle w:val="ListParagraph"/>
              <w:numPr>
                <w:ilvl w:val="0"/>
                <w:numId w:val="89"/>
              </w:numPr>
              <w:rPr>
                <w:sz w:val="20"/>
                <w:szCs w:val="20"/>
              </w:rPr>
            </w:pPr>
            <w:r w:rsidRPr="00276BA8">
              <w:rPr>
                <w:sz w:val="20"/>
                <w:szCs w:val="20"/>
              </w:rPr>
              <w:t>The number of children transferred from Christmas Island Immigration detention facilities to the mainland for eye, ear or dental conditions and the length of time between referral and transfer;</w:t>
            </w:r>
          </w:p>
          <w:p w:rsidR="002B4AF0" w:rsidRPr="00276BA8" w:rsidRDefault="002B4AF0" w:rsidP="00275891">
            <w:pPr>
              <w:pStyle w:val="ListParagraph"/>
              <w:numPr>
                <w:ilvl w:val="0"/>
                <w:numId w:val="89"/>
              </w:numPr>
              <w:rPr>
                <w:sz w:val="20"/>
                <w:szCs w:val="20"/>
              </w:rPr>
            </w:pPr>
            <w:r w:rsidRPr="00276BA8">
              <w:rPr>
                <w:sz w:val="20"/>
                <w:szCs w:val="20"/>
              </w:rPr>
              <w:t xml:space="preserve">The number of reasons for all other transfers from Christmas Island immigration detention facilities to the mainland; </w:t>
            </w:r>
          </w:p>
          <w:p w:rsidR="002B4AF0" w:rsidRPr="00276BA8" w:rsidRDefault="002B4AF0" w:rsidP="00275891">
            <w:pPr>
              <w:pStyle w:val="ListParagraph"/>
              <w:numPr>
                <w:ilvl w:val="0"/>
                <w:numId w:val="89"/>
              </w:numPr>
              <w:rPr>
                <w:sz w:val="20"/>
                <w:szCs w:val="20"/>
              </w:rPr>
            </w:pPr>
            <w:r w:rsidRPr="00276BA8">
              <w:rPr>
                <w:sz w:val="20"/>
                <w:szCs w:val="20"/>
              </w:rPr>
              <w:t xml:space="preserve">The number and reasons for all transfers from Nauru immigration detention facilities to the mainland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6</w:t>
            </w:r>
          </w:p>
        </w:tc>
        <w:tc>
          <w:tcPr>
            <w:tcW w:w="4339" w:type="dxa"/>
          </w:tcPr>
          <w:p w:rsidR="002B4AF0" w:rsidRPr="00276BA8" w:rsidRDefault="002B4AF0" w:rsidP="002B4AF0">
            <w:pPr>
              <w:rPr>
                <w:rFonts w:cs="Arial"/>
                <w:sz w:val="20"/>
                <w:szCs w:val="20"/>
              </w:rPr>
            </w:pPr>
            <w:r w:rsidRPr="00276BA8">
              <w:rPr>
                <w:rFonts w:cs="Arial"/>
                <w:sz w:val="20"/>
                <w:szCs w:val="20"/>
              </w:rPr>
              <w:t>For the period 8 September 2013 to 20 June 2014, t</w:t>
            </w:r>
            <w:r>
              <w:rPr>
                <w:rFonts w:cs="Arial"/>
                <w:sz w:val="20"/>
                <w:szCs w:val="20"/>
              </w:rPr>
              <w:t>he number and percentage of International Health and Medical Services</w:t>
            </w:r>
            <w:r w:rsidRPr="00276BA8">
              <w:rPr>
                <w:rFonts w:cs="Arial"/>
                <w:sz w:val="20"/>
                <w:szCs w:val="20"/>
              </w:rPr>
              <w:t xml:space="preserve"> recommendations for community placements of children and or their families that have been implemented by the Department and/or </w:t>
            </w:r>
            <w:r w:rsidRPr="00276BA8">
              <w:rPr>
                <w:rFonts w:cs="Arial"/>
                <w:sz w:val="20"/>
                <w:szCs w:val="20"/>
              </w:rPr>
              <w:lastRenderedPageBreak/>
              <w:t>Minister.</w:t>
            </w:r>
          </w:p>
        </w:tc>
        <w:tc>
          <w:tcPr>
            <w:tcW w:w="1276" w:type="dxa"/>
          </w:tcPr>
          <w:p w:rsidR="002B4AF0" w:rsidRPr="00276BA8" w:rsidRDefault="002B4AF0" w:rsidP="002B4AF0">
            <w:pPr>
              <w:rPr>
                <w:rFonts w:cs="Arial"/>
                <w:sz w:val="20"/>
                <w:szCs w:val="20"/>
              </w:rPr>
            </w:pPr>
            <w:r w:rsidRPr="00276BA8">
              <w:rPr>
                <w:rFonts w:cs="Arial"/>
                <w:sz w:val="20"/>
                <w:szCs w:val="20"/>
              </w:rPr>
              <w:lastRenderedPageBreak/>
              <w:t>No</w:t>
            </w:r>
          </w:p>
        </w:tc>
        <w:tc>
          <w:tcPr>
            <w:tcW w:w="2799" w:type="dxa"/>
          </w:tcPr>
          <w:p w:rsidR="002B4AF0" w:rsidRPr="00276BA8" w:rsidRDefault="002B4AF0" w:rsidP="002B4AF0">
            <w:pPr>
              <w:rPr>
                <w:rFonts w:cs="Arial"/>
                <w:sz w:val="20"/>
                <w:szCs w:val="20"/>
              </w:rPr>
            </w:pPr>
            <w:r w:rsidRPr="00276BA8">
              <w:rPr>
                <w:rFonts w:cs="Arial"/>
                <w:sz w:val="20"/>
                <w:szCs w:val="20"/>
              </w:rPr>
              <w:t>There is no data to present on this matter.</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lastRenderedPageBreak/>
              <w:t>7</w:t>
            </w:r>
          </w:p>
        </w:tc>
        <w:tc>
          <w:tcPr>
            <w:tcW w:w="4339" w:type="dxa"/>
          </w:tcPr>
          <w:p w:rsidR="002B4AF0" w:rsidRPr="00276BA8" w:rsidRDefault="002B4AF0" w:rsidP="002B4AF0">
            <w:pPr>
              <w:rPr>
                <w:rFonts w:cs="Arial"/>
                <w:sz w:val="20"/>
                <w:szCs w:val="20"/>
              </w:rPr>
            </w:pPr>
            <w:r w:rsidRPr="00276BA8">
              <w:rPr>
                <w:rFonts w:cs="Arial"/>
                <w:sz w:val="20"/>
                <w:szCs w:val="20"/>
              </w:rPr>
              <w:t>For the period 1 June 2013 to the date of this not</w:t>
            </w:r>
            <w:r>
              <w:rPr>
                <w:rFonts w:cs="Arial"/>
                <w:sz w:val="20"/>
                <w:szCs w:val="20"/>
              </w:rPr>
              <w:t>ice, the number of International Health and Medical Services</w:t>
            </w:r>
            <w:r w:rsidRPr="00276BA8">
              <w:rPr>
                <w:rFonts w:cs="Arial"/>
                <w:sz w:val="20"/>
                <w:szCs w:val="20"/>
              </w:rPr>
              <w:t xml:space="preserve"> complaints received. </w:t>
            </w:r>
          </w:p>
        </w:tc>
        <w:tc>
          <w:tcPr>
            <w:tcW w:w="1276" w:type="dxa"/>
          </w:tcPr>
          <w:p w:rsidR="002B4AF0" w:rsidRPr="00276BA8" w:rsidRDefault="002B4AF0" w:rsidP="002B4AF0">
            <w:pPr>
              <w:rPr>
                <w:rFonts w:cs="Arial"/>
                <w:sz w:val="20"/>
                <w:szCs w:val="20"/>
              </w:rPr>
            </w:pPr>
            <w:r w:rsidRPr="00276BA8">
              <w:rPr>
                <w:rFonts w:cs="Arial"/>
                <w:sz w:val="20"/>
                <w:szCs w:val="20"/>
              </w:rPr>
              <w:t>Yes</w:t>
            </w:r>
          </w:p>
        </w:tc>
        <w:tc>
          <w:tcPr>
            <w:tcW w:w="2799" w:type="dxa"/>
          </w:tcPr>
          <w:p w:rsidR="002B4AF0" w:rsidRPr="00276BA8" w:rsidRDefault="002B4AF0" w:rsidP="002B4AF0">
            <w:pPr>
              <w:rPr>
                <w:rFonts w:cs="Arial"/>
                <w:sz w:val="20"/>
                <w:szCs w:val="20"/>
              </w:rPr>
            </w:pPr>
          </w:p>
        </w:tc>
      </w:tr>
    </w:tbl>
    <w:p w:rsidR="002B4AF0" w:rsidRPr="00C32F6B" w:rsidRDefault="00C32F6B" w:rsidP="00C32F6B">
      <w:pPr>
        <w:rPr>
          <w:b/>
          <w:i/>
          <w:sz w:val="28"/>
        </w:rPr>
      </w:pPr>
      <w:bookmarkStart w:id="307" w:name="_Toc402522162"/>
      <w:r w:rsidRPr="00C32F6B">
        <w:rPr>
          <w:b/>
          <w:i/>
          <w:sz w:val="28"/>
        </w:rPr>
        <w:t xml:space="preserve">5.5 </w:t>
      </w:r>
      <w:r w:rsidR="002B4AF0" w:rsidRPr="00C32F6B">
        <w:rPr>
          <w:b/>
          <w:i/>
          <w:sz w:val="28"/>
        </w:rPr>
        <w:t>Second Notice to Produce to International Health and Medical Services: 24 September 2014</w:t>
      </w:r>
      <w:bookmarkEnd w:id="307"/>
      <w:r w:rsidR="002B4AF0" w:rsidRPr="00C32F6B">
        <w:rPr>
          <w:b/>
          <w:i/>
          <w:sz w:val="28"/>
        </w:rPr>
        <w:t xml:space="preserve"> </w:t>
      </w:r>
    </w:p>
    <w:tbl>
      <w:tblPr>
        <w:tblStyle w:val="TableGrid"/>
        <w:tblW w:w="0" w:type="auto"/>
        <w:tblLook w:val="04A0" w:firstRow="1" w:lastRow="0" w:firstColumn="1" w:lastColumn="0" w:noHBand="0" w:noVBand="1"/>
      </w:tblPr>
      <w:tblGrid>
        <w:gridCol w:w="872"/>
        <w:gridCol w:w="4339"/>
        <w:gridCol w:w="1276"/>
        <w:gridCol w:w="2799"/>
      </w:tblGrid>
      <w:tr w:rsidR="002B4AF0" w:rsidRPr="00805AA1" w:rsidTr="002B4AF0">
        <w:tc>
          <w:tcPr>
            <w:tcW w:w="872"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Item</w:t>
            </w:r>
          </w:p>
        </w:tc>
        <w:tc>
          <w:tcPr>
            <w:tcW w:w="4339"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Notice to Produce</w:t>
            </w:r>
          </w:p>
        </w:tc>
        <w:tc>
          <w:tcPr>
            <w:tcW w:w="1276"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 xml:space="preserve">Provided to </w:t>
            </w:r>
            <w:r>
              <w:rPr>
                <w:rFonts w:cs="Arial"/>
                <w:b/>
                <w:sz w:val="20"/>
                <w:szCs w:val="20"/>
              </w:rPr>
              <w:t xml:space="preserve">the </w:t>
            </w:r>
            <w:r w:rsidRPr="00805AA1">
              <w:rPr>
                <w:rFonts w:cs="Arial"/>
                <w:b/>
                <w:sz w:val="20"/>
                <w:szCs w:val="20"/>
              </w:rPr>
              <w:t>Inquiry?</w:t>
            </w:r>
          </w:p>
        </w:tc>
        <w:tc>
          <w:tcPr>
            <w:tcW w:w="2799" w:type="dxa"/>
            <w:shd w:val="clear" w:color="auto" w:fill="F2F2F2" w:themeFill="background1" w:themeFillShade="F2"/>
          </w:tcPr>
          <w:p w:rsidR="002B4AF0" w:rsidRPr="00805AA1" w:rsidRDefault="002B4AF0" w:rsidP="002B4AF0">
            <w:pPr>
              <w:rPr>
                <w:rFonts w:cs="Arial"/>
                <w:b/>
                <w:sz w:val="20"/>
                <w:szCs w:val="20"/>
              </w:rPr>
            </w:pPr>
            <w:r w:rsidRPr="00805AA1">
              <w:rPr>
                <w:rFonts w:cs="Arial"/>
                <w:b/>
                <w:sz w:val="20"/>
                <w:szCs w:val="20"/>
              </w:rPr>
              <w:t xml:space="preserve">Additional Details </w:t>
            </w:r>
          </w:p>
        </w:tc>
      </w:tr>
      <w:tr w:rsidR="002B4AF0" w:rsidRPr="00276BA8" w:rsidTr="002B4AF0">
        <w:tc>
          <w:tcPr>
            <w:tcW w:w="9286" w:type="dxa"/>
            <w:gridSpan w:val="4"/>
          </w:tcPr>
          <w:p w:rsidR="002B4AF0" w:rsidRPr="00276BA8" w:rsidRDefault="002B4AF0" w:rsidP="002B4AF0">
            <w:pPr>
              <w:rPr>
                <w:rFonts w:cs="Arial"/>
                <w:sz w:val="20"/>
                <w:szCs w:val="20"/>
              </w:rPr>
            </w:pPr>
            <w:r w:rsidRPr="00276BA8">
              <w:rPr>
                <w:rFonts w:cs="Arial"/>
                <w:b/>
                <w:i/>
                <w:sz w:val="20"/>
                <w:szCs w:val="20"/>
              </w:rPr>
              <w:t>Schedule 2</w:t>
            </w: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1</w:t>
            </w:r>
          </w:p>
        </w:tc>
        <w:tc>
          <w:tcPr>
            <w:tcW w:w="4339" w:type="dxa"/>
          </w:tcPr>
          <w:p w:rsidR="002B4AF0" w:rsidRPr="00276BA8" w:rsidRDefault="002B4AF0" w:rsidP="002B4AF0">
            <w:pPr>
              <w:rPr>
                <w:rFonts w:cs="Arial"/>
                <w:sz w:val="20"/>
                <w:szCs w:val="20"/>
              </w:rPr>
            </w:pPr>
            <w:r>
              <w:rPr>
                <w:rFonts w:cs="Arial"/>
                <w:sz w:val="20"/>
                <w:szCs w:val="20"/>
              </w:rPr>
              <w:t>A</w:t>
            </w:r>
            <w:r w:rsidRPr="00F533F9">
              <w:rPr>
                <w:rFonts w:cs="Arial"/>
                <w:sz w:val="20"/>
                <w:szCs w:val="20"/>
              </w:rPr>
              <w:t xml:space="preserve"> document setting out any particular terms, identifiers or rules that were used in the input process of the data and any other information that will assist to understand the data</w:t>
            </w:r>
            <w:r>
              <w:rPr>
                <w:rFonts w:cs="Arial"/>
                <w:sz w:val="20"/>
                <w:szCs w:val="20"/>
              </w:rPr>
              <w:t xml:space="preserve"> and </w:t>
            </w:r>
            <w:r w:rsidRPr="00F533F9">
              <w:rPr>
                <w:rFonts w:cs="Arial"/>
                <w:sz w:val="20"/>
                <w:szCs w:val="20"/>
              </w:rPr>
              <w:t>all data tools requested in this document.</w:t>
            </w:r>
          </w:p>
        </w:tc>
        <w:tc>
          <w:tcPr>
            <w:tcW w:w="1276" w:type="dxa"/>
          </w:tcPr>
          <w:p w:rsidR="002B4AF0" w:rsidRPr="00276BA8" w:rsidRDefault="002B4AF0" w:rsidP="002B4AF0">
            <w:pPr>
              <w:rPr>
                <w:rFonts w:cs="Arial"/>
                <w:sz w:val="20"/>
                <w:szCs w:val="20"/>
              </w:rPr>
            </w:pPr>
            <w:r>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sidRPr="00276BA8">
              <w:rPr>
                <w:rFonts w:cs="Arial"/>
                <w:sz w:val="20"/>
                <w:szCs w:val="20"/>
              </w:rPr>
              <w:t>2</w:t>
            </w:r>
          </w:p>
        </w:tc>
        <w:tc>
          <w:tcPr>
            <w:tcW w:w="4339" w:type="dxa"/>
          </w:tcPr>
          <w:p w:rsidR="002B4AF0" w:rsidRPr="00F533F9" w:rsidRDefault="002B4AF0" w:rsidP="002B4AF0">
            <w:pPr>
              <w:rPr>
                <w:rFonts w:cs="Arial"/>
                <w:sz w:val="20"/>
                <w:szCs w:val="20"/>
              </w:rPr>
            </w:pPr>
            <w:r w:rsidRPr="00F533F9">
              <w:rPr>
                <w:rFonts w:cs="Arial"/>
                <w:sz w:val="20"/>
                <w:szCs w:val="20"/>
              </w:rPr>
              <w:t>Excel data spread sheets containing the results of all Health of the Nation Outcome Scales for Children and Adolescents (HoNOSCA) [second quarter 2014 full data] scores for each child in immigration detention including:</w:t>
            </w:r>
          </w:p>
          <w:p w:rsidR="002B4AF0" w:rsidRPr="00F533F9" w:rsidRDefault="002B4AF0" w:rsidP="00275891">
            <w:pPr>
              <w:pStyle w:val="ListParagraph"/>
              <w:numPr>
                <w:ilvl w:val="0"/>
                <w:numId w:val="78"/>
              </w:numPr>
              <w:spacing w:before="0" w:after="0"/>
              <w:contextualSpacing w:val="0"/>
              <w:rPr>
                <w:sz w:val="20"/>
                <w:szCs w:val="20"/>
              </w:rPr>
            </w:pPr>
            <w:r w:rsidRPr="00F533F9">
              <w:rPr>
                <w:sz w:val="20"/>
                <w:szCs w:val="20"/>
              </w:rPr>
              <w:t>Unique identifier for each child</w:t>
            </w:r>
          </w:p>
          <w:p w:rsidR="002B4AF0" w:rsidRPr="00F533F9" w:rsidRDefault="002B4AF0" w:rsidP="00275891">
            <w:pPr>
              <w:pStyle w:val="ListParagraph"/>
              <w:numPr>
                <w:ilvl w:val="0"/>
                <w:numId w:val="78"/>
              </w:numPr>
              <w:spacing w:before="0" w:after="0"/>
              <w:contextualSpacing w:val="0"/>
              <w:rPr>
                <w:sz w:val="20"/>
                <w:szCs w:val="20"/>
              </w:rPr>
            </w:pPr>
            <w:r w:rsidRPr="00F533F9">
              <w:rPr>
                <w:sz w:val="20"/>
                <w:szCs w:val="20"/>
              </w:rPr>
              <w:t>Date of birth</w:t>
            </w:r>
          </w:p>
          <w:p w:rsidR="002B4AF0" w:rsidRPr="00F533F9" w:rsidRDefault="002B4AF0" w:rsidP="00275891">
            <w:pPr>
              <w:pStyle w:val="ListParagraph"/>
              <w:numPr>
                <w:ilvl w:val="0"/>
                <w:numId w:val="78"/>
              </w:numPr>
              <w:spacing w:before="0" w:after="0"/>
              <w:contextualSpacing w:val="0"/>
              <w:rPr>
                <w:sz w:val="20"/>
                <w:szCs w:val="20"/>
              </w:rPr>
            </w:pPr>
            <w:r w:rsidRPr="00F533F9">
              <w:rPr>
                <w:sz w:val="20"/>
                <w:szCs w:val="20"/>
              </w:rPr>
              <w:t>Sex</w:t>
            </w:r>
          </w:p>
          <w:p w:rsidR="002B4AF0" w:rsidRPr="00F533F9" w:rsidRDefault="002B4AF0" w:rsidP="00275891">
            <w:pPr>
              <w:pStyle w:val="ListParagraph"/>
              <w:numPr>
                <w:ilvl w:val="0"/>
                <w:numId w:val="78"/>
              </w:numPr>
              <w:spacing w:before="0" w:after="0"/>
              <w:contextualSpacing w:val="0"/>
              <w:rPr>
                <w:sz w:val="20"/>
                <w:szCs w:val="20"/>
              </w:rPr>
            </w:pPr>
            <w:r w:rsidRPr="00F533F9">
              <w:rPr>
                <w:sz w:val="20"/>
                <w:szCs w:val="20"/>
              </w:rPr>
              <w:t>Date for each score</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Location at time screening performed</w:t>
            </w:r>
          </w:p>
        </w:tc>
        <w:tc>
          <w:tcPr>
            <w:tcW w:w="1276" w:type="dxa"/>
          </w:tcPr>
          <w:p w:rsidR="002B4AF0" w:rsidRPr="00276BA8" w:rsidRDefault="002B4AF0" w:rsidP="002B4AF0">
            <w:pPr>
              <w:rPr>
                <w:rFonts w:cs="Arial"/>
                <w:sz w:val="20"/>
                <w:szCs w:val="20"/>
              </w:rPr>
            </w:pPr>
            <w:r>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Pr>
                <w:rFonts w:cs="Arial"/>
                <w:sz w:val="20"/>
                <w:szCs w:val="20"/>
              </w:rPr>
              <w:t>3</w:t>
            </w:r>
          </w:p>
        </w:tc>
        <w:tc>
          <w:tcPr>
            <w:tcW w:w="4339" w:type="dxa"/>
          </w:tcPr>
          <w:p w:rsidR="002B4AF0" w:rsidRPr="00F533F9" w:rsidRDefault="002B4AF0" w:rsidP="002B4AF0">
            <w:pPr>
              <w:rPr>
                <w:rFonts w:cs="Arial"/>
                <w:sz w:val="20"/>
                <w:szCs w:val="20"/>
              </w:rPr>
            </w:pPr>
            <w:r w:rsidRPr="00F533F9">
              <w:rPr>
                <w:rFonts w:cs="Arial"/>
                <w:sz w:val="20"/>
                <w:szCs w:val="20"/>
              </w:rPr>
              <w:t>Excel data spread sheets containing the results of all Health of the Nation Outcomes Scales (HoNOS) scores [first and second quarter 2014 full data]:</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Unique identifier for each adult</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Date of birth</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Sex</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Date for each score</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Location at time screening performed</w:t>
            </w:r>
          </w:p>
        </w:tc>
        <w:tc>
          <w:tcPr>
            <w:tcW w:w="1276" w:type="dxa"/>
          </w:tcPr>
          <w:p w:rsidR="002B4AF0" w:rsidRPr="00276BA8" w:rsidRDefault="002B4AF0" w:rsidP="002B4AF0">
            <w:pPr>
              <w:rPr>
                <w:rFonts w:cs="Arial"/>
                <w:sz w:val="20"/>
                <w:szCs w:val="20"/>
              </w:rPr>
            </w:pPr>
            <w:r>
              <w:rPr>
                <w:rFonts w:cs="Arial"/>
                <w:sz w:val="20"/>
                <w:szCs w:val="20"/>
              </w:rPr>
              <w:t>Yes</w:t>
            </w:r>
          </w:p>
        </w:tc>
        <w:tc>
          <w:tcPr>
            <w:tcW w:w="2799" w:type="dxa"/>
          </w:tcPr>
          <w:p w:rsidR="002B4AF0" w:rsidRPr="00276BA8" w:rsidRDefault="002B4AF0" w:rsidP="002B4AF0">
            <w:pPr>
              <w:rPr>
                <w:rFonts w:cs="Arial"/>
                <w:sz w:val="20"/>
                <w:szCs w:val="20"/>
              </w:rPr>
            </w:pPr>
          </w:p>
        </w:tc>
      </w:tr>
      <w:tr w:rsidR="002B4AF0" w:rsidRPr="00276BA8" w:rsidTr="002B4AF0">
        <w:tc>
          <w:tcPr>
            <w:tcW w:w="872" w:type="dxa"/>
          </w:tcPr>
          <w:p w:rsidR="002B4AF0" w:rsidRPr="00276BA8" w:rsidRDefault="002B4AF0" w:rsidP="002B4AF0">
            <w:pPr>
              <w:rPr>
                <w:rFonts w:cs="Arial"/>
                <w:sz w:val="20"/>
                <w:szCs w:val="20"/>
              </w:rPr>
            </w:pPr>
            <w:r>
              <w:rPr>
                <w:rFonts w:cs="Arial"/>
                <w:sz w:val="20"/>
                <w:szCs w:val="20"/>
              </w:rPr>
              <w:t>4</w:t>
            </w:r>
          </w:p>
        </w:tc>
        <w:tc>
          <w:tcPr>
            <w:tcW w:w="4339" w:type="dxa"/>
          </w:tcPr>
          <w:p w:rsidR="002B4AF0" w:rsidRPr="00F533F9" w:rsidRDefault="002B4AF0" w:rsidP="002B4AF0">
            <w:pPr>
              <w:rPr>
                <w:rFonts w:cs="Arial"/>
                <w:sz w:val="20"/>
                <w:szCs w:val="20"/>
              </w:rPr>
            </w:pPr>
            <w:r w:rsidRPr="00F533F9">
              <w:rPr>
                <w:rFonts w:cs="Arial"/>
                <w:sz w:val="20"/>
                <w:szCs w:val="20"/>
              </w:rPr>
              <w:t>Excel data spread sheets containing the results of all Kessler Psychological Distress Scale scores for each parent of a child in immigration detention during the period [1 January to 30 June 2014] including:</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Unique identifier for each parent</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lastRenderedPageBreak/>
              <w:t>Identifiers showing family members</w:t>
            </w:r>
          </w:p>
          <w:p w:rsidR="002B4AF0" w:rsidRPr="00F533F9" w:rsidRDefault="002B4AF0" w:rsidP="00275891">
            <w:pPr>
              <w:pStyle w:val="ListParagraph"/>
              <w:numPr>
                <w:ilvl w:val="0"/>
                <w:numId w:val="90"/>
              </w:numPr>
              <w:spacing w:before="0" w:after="0"/>
              <w:contextualSpacing w:val="0"/>
              <w:rPr>
                <w:sz w:val="20"/>
                <w:szCs w:val="20"/>
              </w:rPr>
            </w:pPr>
            <w:r w:rsidRPr="00F533F9">
              <w:rPr>
                <w:sz w:val="20"/>
                <w:szCs w:val="20"/>
              </w:rPr>
              <w:t>Date of birth</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Nationality/language group4</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Sex</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Date person entered detention</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Date for each score</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Location at time screening performed</w:t>
            </w:r>
          </w:p>
        </w:tc>
        <w:tc>
          <w:tcPr>
            <w:tcW w:w="1276" w:type="dxa"/>
          </w:tcPr>
          <w:p w:rsidR="002B4AF0" w:rsidRPr="00276BA8" w:rsidRDefault="002B4AF0" w:rsidP="002B4AF0">
            <w:pPr>
              <w:rPr>
                <w:rFonts w:cs="Arial"/>
                <w:sz w:val="20"/>
                <w:szCs w:val="20"/>
              </w:rPr>
            </w:pPr>
            <w:r>
              <w:rPr>
                <w:rFonts w:cs="Arial"/>
                <w:sz w:val="20"/>
                <w:szCs w:val="20"/>
              </w:rPr>
              <w:lastRenderedPageBreak/>
              <w:t>Partial</w:t>
            </w:r>
          </w:p>
        </w:tc>
        <w:tc>
          <w:tcPr>
            <w:tcW w:w="2799" w:type="dxa"/>
          </w:tcPr>
          <w:p w:rsidR="002B4AF0" w:rsidRPr="00276BA8" w:rsidRDefault="002B4AF0" w:rsidP="002B4AF0">
            <w:pPr>
              <w:rPr>
                <w:rFonts w:cs="Arial"/>
                <w:sz w:val="20"/>
                <w:szCs w:val="20"/>
              </w:rPr>
            </w:pPr>
            <w:r>
              <w:rPr>
                <w:rFonts w:cs="Arial"/>
                <w:sz w:val="20"/>
                <w:szCs w:val="20"/>
              </w:rPr>
              <w:t>No information on ’date person entered detention’</w:t>
            </w:r>
          </w:p>
        </w:tc>
      </w:tr>
      <w:tr w:rsidR="002B4AF0" w:rsidRPr="00276BA8" w:rsidTr="002B4AF0">
        <w:tc>
          <w:tcPr>
            <w:tcW w:w="872" w:type="dxa"/>
          </w:tcPr>
          <w:p w:rsidR="002B4AF0" w:rsidRDefault="002B4AF0" w:rsidP="002B4AF0">
            <w:pPr>
              <w:rPr>
                <w:rFonts w:cs="Arial"/>
                <w:sz w:val="20"/>
                <w:szCs w:val="20"/>
              </w:rPr>
            </w:pPr>
            <w:r>
              <w:rPr>
                <w:rFonts w:cs="Arial"/>
                <w:sz w:val="20"/>
                <w:szCs w:val="20"/>
              </w:rPr>
              <w:lastRenderedPageBreak/>
              <w:t>5</w:t>
            </w:r>
          </w:p>
        </w:tc>
        <w:tc>
          <w:tcPr>
            <w:tcW w:w="4339" w:type="dxa"/>
          </w:tcPr>
          <w:p w:rsidR="002B4AF0" w:rsidRPr="00F533F9" w:rsidRDefault="002B4AF0" w:rsidP="002B4AF0">
            <w:pPr>
              <w:rPr>
                <w:rFonts w:cs="Arial"/>
                <w:sz w:val="20"/>
                <w:szCs w:val="20"/>
              </w:rPr>
            </w:pPr>
            <w:r w:rsidRPr="00F533F9">
              <w:rPr>
                <w:rFonts w:cs="Arial"/>
                <w:sz w:val="20"/>
                <w:szCs w:val="20"/>
              </w:rPr>
              <w:t>Excel data spread sheets containing the results of all Harvard Trauma Questionnaire scores for all parents and children in immigration detention who have disclosed torture and trauma and been tested using the HTQ during the period [1 January 2013 until the date of this notice] including:</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Unique identifier for each person</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Date of birth</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Sex</w:t>
            </w:r>
          </w:p>
          <w:p w:rsidR="002B4AF0" w:rsidRPr="00F533F9" w:rsidRDefault="002B4AF0" w:rsidP="00275891">
            <w:pPr>
              <w:pStyle w:val="ListParagraph"/>
              <w:numPr>
                <w:ilvl w:val="0"/>
                <w:numId w:val="91"/>
              </w:numPr>
              <w:spacing w:before="0" w:after="0"/>
              <w:contextualSpacing w:val="0"/>
              <w:rPr>
                <w:sz w:val="20"/>
                <w:szCs w:val="20"/>
              </w:rPr>
            </w:pPr>
            <w:r w:rsidRPr="00F533F9">
              <w:rPr>
                <w:sz w:val="20"/>
                <w:szCs w:val="20"/>
              </w:rPr>
              <w:t>Date for each score</w:t>
            </w:r>
          </w:p>
          <w:p w:rsidR="002B4AF0" w:rsidRPr="00F533F9" w:rsidRDefault="002B4AF0" w:rsidP="00275891">
            <w:pPr>
              <w:pStyle w:val="ListParagraph"/>
              <w:numPr>
                <w:ilvl w:val="0"/>
                <w:numId w:val="92"/>
              </w:numPr>
              <w:spacing w:before="0" w:after="0"/>
              <w:contextualSpacing w:val="0"/>
              <w:rPr>
                <w:sz w:val="20"/>
                <w:szCs w:val="20"/>
              </w:rPr>
            </w:pPr>
            <w:r w:rsidRPr="00F533F9">
              <w:rPr>
                <w:sz w:val="20"/>
                <w:szCs w:val="20"/>
              </w:rPr>
              <w:t>Location at time screening performed</w:t>
            </w:r>
          </w:p>
        </w:tc>
        <w:tc>
          <w:tcPr>
            <w:tcW w:w="1276" w:type="dxa"/>
          </w:tcPr>
          <w:p w:rsidR="002B4AF0" w:rsidRPr="00276BA8" w:rsidRDefault="002B4AF0" w:rsidP="002B4AF0">
            <w:pPr>
              <w:rPr>
                <w:rFonts w:cs="Arial"/>
                <w:sz w:val="20"/>
                <w:szCs w:val="20"/>
              </w:rPr>
            </w:pPr>
            <w:r>
              <w:rPr>
                <w:rFonts w:cs="Arial"/>
                <w:sz w:val="20"/>
                <w:szCs w:val="20"/>
              </w:rPr>
              <w:t>Yes</w:t>
            </w:r>
          </w:p>
        </w:tc>
        <w:tc>
          <w:tcPr>
            <w:tcW w:w="2799" w:type="dxa"/>
          </w:tcPr>
          <w:p w:rsidR="002B4AF0" w:rsidRPr="00276BA8" w:rsidRDefault="002B4AF0" w:rsidP="002B4AF0">
            <w:pPr>
              <w:rPr>
                <w:rFonts w:cs="Arial"/>
                <w:sz w:val="20"/>
                <w:szCs w:val="20"/>
              </w:rPr>
            </w:pPr>
          </w:p>
        </w:tc>
      </w:tr>
    </w:tbl>
    <w:p w:rsidR="002B4AF0" w:rsidRPr="00A02F56" w:rsidRDefault="002B4AF0" w:rsidP="002B4AF0"/>
    <w:p w:rsidR="00133EB6" w:rsidRDefault="00133EB6" w:rsidP="002B4AF0">
      <w:pPr>
        <w:rPr>
          <w:rFonts w:ascii="Times New Roman" w:hAnsi="Times New Roman"/>
          <w:sz w:val="20"/>
          <w:szCs w:val="20"/>
        </w:rPr>
        <w:sectPr w:rsidR="00133EB6" w:rsidSect="00FB5051">
          <w:endnotePr>
            <w:numFmt w:val="decimal"/>
          </w:endnotePr>
          <w:pgSz w:w="11906" w:h="16838" w:code="9"/>
          <w:pgMar w:top="1560" w:right="1418" w:bottom="1134" w:left="1418" w:header="709" w:footer="709" w:gutter="0"/>
          <w:cols w:space="708"/>
          <w:docGrid w:linePitch="360"/>
        </w:sectPr>
      </w:pPr>
    </w:p>
    <w:p w:rsidR="002B4AF0" w:rsidRPr="00A41775" w:rsidRDefault="002B4AF0" w:rsidP="00A97DD1">
      <w:pPr>
        <w:pStyle w:val="Heading1"/>
        <w:numPr>
          <w:ilvl w:val="0"/>
          <w:numId w:val="100"/>
        </w:numPr>
        <w:ind w:left="851"/>
        <w:rPr>
          <w:sz w:val="32"/>
        </w:rPr>
      </w:pPr>
      <w:bookmarkStart w:id="308" w:name="_Toc402522163"/>
      <w:bookmarkStart w:id="309" w:name="_Toc403999530"/>
      <w:r w:rsidRPr="00A41775">
        <w:rPr>
          <w:sz w:val="32"/>
        </w:rPr>
        <w:lastRenderedPageBreak/>
        <w:t>Appendix 6 – Inquiry questionnaire forms</w:t>
      </w:r>
      <w:bookmarkEnd w:id="308"/>
      <w:bookmarkEnd w:id="309"/>
    </w:p>
    <w:p w:rsidR="00D930D9" w:rsidRDefault="00A10573" w:rsidP="00D930D9">
      <w:pPr>
        <w:spacing w:before="0" w:after="0"/>
        <w:contextualSpacing/>
        <w:jc w:val="center"/>
        <w:rPr>
          <w:rFonts w:cs="Arial"/>
          <w:highlight w:val="yellow"/>
        </w:rPr>
      </w:pPr>
      <w:r>
        <w:rPr>
          <w:rFonts w:cs="Arial"/>
          <w:highlight w:val="yellow"/>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2.65pt;height:412.05pt" o:ole="">
            <v:imagedata r:id="rId87" o:title=""/>
          </v:shape>
          <o:OLEObject Type="Embed" ProgID="AcroExch.Document.11" ShapeID="_x0000_i1025" DrawAspect="Content" ObjectID="_1485092286" r:id="rId88"/>
        </w:object>
      </w:r>
    </w:p>
    <w:p w:rsidR="00D930D9" w:rsidRDefault="00FF5246" w:rsidP="00D930D9">
      <w:pPr>
        <w:spacing w:before="0" w:after="0"/>
        <w:contextualSpacing/>
        <w:jc w:val="center"/>
        <w:rPr>
          <w:rFonts w:cs="Arial"/>
          <w:highlight w:val="yellow"/>
        </w:rPr>
      </w:pPr>
      <w:r>
        <w:rPr>
          <w:rFonts w:cs="Arial"/>
          <w:highlight w:val="yellow"/>
        </w:rPr>
        <w:object w:dxaOrig="12630" w:dyaOrig="8925">
          <v:shape id="_x0000_i1026" type="#_x0000_t75" style="width:631.4pt;height:445.3pt" o:ole="">
            <v:imagedata r:id="rId89" o:title=""/>
          </v:shape>
          <o:OLEObject Type="Embed" ProgID="AcroExch.Document.11" ShapeID="_x0000_i1026" DrawAspect="Content" ObjectID="_1485092287" r:id="rId90"/>
        </w:object>
      </w:r>
    </w:p>
    <w:p w:rsidR="002B4AF0" w:rsidRDefault="00400E9C" w:rsidP="00A10573">
      <w:pPr>
        <w:spacing w:before="0" w:after="0"/>
        <w:contextualSpacing/>
        <w:jc w:val="center"/>
        <w:rPr>
          <w:rFonts w:cs="Arial"/>
        </w:rPr>
      </w:pPr>
      <w:r>
        <w:rPr>
          <w:rFonts w:cs="Arial"/>
          <w:noProof/>
        </w:rPr>
        <w:lastRenderedPageBreak/>
        <w:pict>
          <v:shape id="_x0000_s1089" type="#_x0000_t75" style="position:absolute;left:0;text-align:left;margin-left:48.6pt;margin-top:0;width:631.15pt;height:446.05pt;z-index:251679744;mso-position-horizontal:absolute;mso-position-horizontal-relative:text;mso-position-vertical-relative:text">
            <v:imagedata r:id="rId91" o:title=""/>
            <w10:wrap type="square" side="right"/>
          </v:shape>
          <o:OLEObject Type="Embed" ProgID="AcroExch.Document.11" ShapeID="_x0000_s1089" DrawAspect="Content" ObjectID="_1485092300" r:id="rId92"/>
        </w:pict>
      </w:r>
      <w:r w:rsidR="00A10573">
        <w:rPr>
          <w:rFonts w:cs="Arial"/>
        </w:rPr>
        <w:br w:type="textWrapping" w:clear="all"/>
      </w:r>
      <w:r w:rsidR="00A10573">
        <w:rPr>
          <w:rFonts w:cs="Arial"/>
        </w:rPr>
        <w:object w:dxaOrig="12630" w:dyaOrig="8925">
          <v:shape id="_x0000_i1028" type="#_x0000_t75" style="width:631.4pt;height:445.3pt" o:ole="">
            <v:imagedata r:id="rId93" o:title=""/>
          </v:shape>
          <o:OLEObject Type="Embed" ProgID="AcroExch.Document.11" ShapeID="_x0000_i1028" DrawAspect="Content" ObjectID="_1485092288" r:id="rId94"/>
        </w:object>
      </w:r>
    </w:p>
    <w:p w:rsidR="00A10573" w:rsidRDefault="00A10573" w:rsidP="00A10573">
      <w:pPr>
        <w:spacing w:before="0" w:after="0"/>
        <w:contextualSpacing/>
        <w:jc w:val="center"/>
        <w:rPr>
          <w:rFonts w:cs="Arial"/>
        </w:rPr>
      </w:pPr>
      <w:r>
        <w:rPr>
          <w:rFonts w:cs="Arial"/>
        </w:rPr>
        <w:object w:dxaOrig="12630" w:dyaOrig="8925">
          <v:shape id="_x0000_i1029" type="#_x0000_t75" style="width:631.4pt;height:445.3pt" o:ole="">
            <v:imagedata r:id="rId95" o:title=""/>
          </v:shape>
          <o:OLEObject Type="Embed" ProgID="AcroExch.Document.11" ShapeID="_x0000_i1029" DrawAspect="Content" ObjectID="_1485092289" r:id="rId96"/>
        </w:object>
      </w:r>
    </w:p>
    <w:p w:rsidR="00A10573" w:rsidRDefault="00A10573" w:rsidP="00A10573">
      <w:pPr>
        <w:spacing w:before="0" w:after="0"/>
        <w:contextualSpacing/>
        <w:jc w:val="center"/>
        <w:rPr>
          <w:rFonts w:cs="Arial"/>
        </w:rPr>
      </w:pPr>
      <w:r>
        <w:rPr>
          <w:rFonts w:cs="Arial"/>
        </w:rPr>
        <w:object w:dxaOrig="12630" w:dyaOrig="8925">
          <v:shape id="_x0000_i1030" type="#_x0000_t75" style="width:631.4pt;height:445.3pt" o:ole="">
            <v:imagedata r:id="rId97" o:title=""/>
          </v:shape>
          <o:OLEObject Type="Embed" ProgID="AcroExch.Document.11" ShapeID="_x0000_i1030" DrawAspect="Content" ObjectID="_1485092290" r:id="rId98"/>
        </w:object>
      </w:r>
    </w:p>
    <w:p w:rsidR="00A10573" w:rsidRDefault="00A10573" w:rsidP="00A10573">
      <w:pPr>
        <w:spacing w:before="0" w:after="0"/>
        <w:contextualSpacing/>
        <w:jc w:val="center"/>
        <w:rPr>
          <w:rFonts w:cs="Arial"/>
        </w:rPr>
      </w:pPr>
      <w:r>
        <w:rPr>
          <w:rFonts w:cs="Arial"/>
        </w:rPr>
        <w:object w:dxaOrig="12630" w:dyaOrig="8925">
          <v:shape id="_x0000_i1031" type="#_x0000_t75" style="width:631.4pt;height:445.3pt" o:ole="">
            <v:imagedata r:id="rId99" o:title=""/>
          </v:shape>
          <o:OLEObject Type="Embed" ProgID="AcroExch.Document.11" ShapeID="_x0000_i1031" DrawAspect="Content" ObjectID="_1485092291" r:id="rId100"/>
        </w:object>
      </w:r>
    </w:p>
    <w:p w:rsidR="00A10573" w:rsidRDefault="00A10573" w:rsidP="00A10573">
      <w:pPr>
        <w:spacing w:before="0" w:after="0"/>
        <w:contextualSpacing/>
        <w:jc w:val="center"/>
        <w:rPr>
          <w:rFonts w:cs="Arial"/>
        </w:rPr>
      </w:pPr>
      <w:r>
        <w:rPr>
          <w:rFonts w:cs="Arial"/>
        </w:rPr>
        <w:object w:dxaOrig="12630" w:dyaOrig="8925">
          <v:shape id="_x0000_i1032" type="#_x0000_t75" style="width:631.4pt;height:445.3pt" o:ole="">
            <v:imagedata r:id="rId101" o:title=""/>
          </v:shape>
          <o:OLEObject Type="Embed" ProgID="AcroExch.Document.11" ShapeID="_x0000_i1032" DrawAspect="Content" ObjectID="_1485092292" r:id="rId102"/>
        </w:object>
      </w:r>
    </w:p>
    <w:p w:rsidR="00A10573" w:rsidRDefault="00A10573" w:rsidP="00A10573">
      <w:pPr>
        <w:spacing w:before="0" w:after="0"/>
        <w:contextualSpacing/>
        <w:jc w:val="center"/>
        <w:rPr>
          <w:rFonts w:cs="Arial"/>
        </w:rPr>
      </w:pPr>
      <w:r>
        <w:rPr>
          <w:rFonts w:cs="Arial"/>
        </w:rPr>
        <w:object w:dxaOrig="12630" w:dyaOrig="8925">
          <v:shape id="_x0000_i1033" type="#_x0000_t75" style="width:631.4pt;height:445.3pt" o:ole="">
            <v:imagedata r:id="rId103" o:title=""/>
          </v:shape>
          <o:OLEObject Type="Embed" ProgID="AcroExch.Document.11" ShapeID="_x0000_i1033" DrawAspect="Content" ObjectID="_1485092293" r:id="rId104"/>
        </w:object>
      </w:r>
    </w:p>
    <w:p w:rsidR="00A10573" w:rsidRDefault="00A10573" w:rsidP="00A10573">
      <w:pPr>
        <w:spacing w:before="0" w:after="0"/>
        <w:contextualSpacing/>
        <w:jc w:val="center"/>
        <w:rPr>
          <w:rFonts w:cs="Arial"/>
        </w:rPr>
      </w:pPr>
      <w:r>
        <w:rPr>
          <w:rFonts w:cs="Arial"/>
        </w:rPr>
        <w:object w:dxaOrig="12630" w:dyaOrig="8925">
          <v:shape id="_x0000_i1034" type="#_x0000_t75" style="width:631.4pt;height:445.3pt" o:ole="">
            <v:imagedata r:id="rId105" o:title=""/>
          </v:shape>
          <o:OLEObject Type="Embed" ProgID="AcroExch.Document.11" ShapeID="_x0000_i1034" DrawAspect="Content" ObjectID="_1485092294" r:id="rId106"/>
        </w:object>
      </w:r>
    </w:p>
    <w:p w:rsidR="00A10573" w:rsidRDefault="00A10573" w:rsidP="00A10573">
      <w:pPr>
        <w:spacing w:before="0" w:after="0"/>
        <w:contextualSpacing/>
        <w:jc w:val="center"/>
        <w:rPr>
          <w:rFonts w:cs="Arial"/>
        </w:rPr>
      </w:pPr>
      <w:r>
        <w:rPr>
          <w:rFonts w:cs="Arial"/>
        </w:rPr>
        <w:object w:dxaOrig="12630" w:dyaOrig="8925">
          <v:shape id="_x0000_i1035" type="#_x0000_t75" style="width:631.4pt;height:445.3pt" o:ole="">
            <v:imagedata r:id="rId107" o:title=""/>
          </v:shape>
          <o:OLEObject Type="Embed" ProgID="AcroExch.Document.11" ShapeID="_x0000_i1035" DrawAspect="Content" ObjectID="_1485092295" r:id="rId108"/>
        </w:object>
      </w:r>
    </w:p>
    <w:p w:rsidR="00A10573" w:rsidRDefault="00A10573" w:rsidP="00A10573">
      <w:pPr>
        <w:spacing w:before="0" w:after="0"/>
        <w:contextualSpacing/>
        <w:jc w:val="center"/>
        <w:rPr>
          <w:rFonts w:cs="Arial"/>
        </w:rPr>
      </w:pPr>
      <w:r>
        <w:rPr>
          <w:rFonts w:cs="Arial"/>
        </w:rPr>
        <w:object w:dxaOrig="12630" w:dyaOrig="8925">
          <v:shape id="_x0000_i1036" type="#_x0000_t75" style="width:631.4pt;height:445.3pt" o:ole="">
            <v:imagedata r:id="rId109" o:title=""/>
          </v:shape>
          <o:OLEObject Type="Embed" ProgID="AcroExch.Document.11" ShapeID="_x0000_i1036" DrawAspect="Content" ObjectID="_1485092296" r:id="rId110"/>
        </w:object>
      </w:r>
    </w:p>
    <w:p w:rsidR="00A10573" w:rsidRDefault="00A10573" w:rsidP="00A10573">
      <w:pPr>
        <w:spacing w:before="0" w:after="0"/>
        <w:contextualSpacing/>
        <w:jc w:val="center"/>
        <w:rPr>
          <w:rFonts w:cs="Arial"/>
        </w:rPr>
      </w:pPr>
      <w:r>
        <w:rPr>
          <w:rFonts w:cs="Arial"/>
        </w:rPr>
        <w:object w:dxaOrig="12630" w:dyaOrig="8925">
          <v:shape id="_x0000_i1037" type="#_x0000_t75" style="width:631.4pt;height:445.3pt" o:ole="">
            <v:imagedata r:id="rId111" o:title=""/>
          </v:shape>
          <o:OLEObject Type="Embed" ProgID="AcroExch.Document.11" ShapeID="_x0000_i1037" DrawAspect="Content" ObjectID="_1485092297" r:id="rId112"/>
        </w:object>
      </w:r>
    </w:p>
    <w:p w:rsidR="00A10573" w:rsidRDefault="00A10573" w:rsidP="00A10573">
      <w:pPr>
        <w:spacing w:before="0" w:after="0"/>
        <w:contextualSpacing/>
        <w:jc w:val="center"/>
        <w:rPr>
          <w:rFonts w:cs="Arial"/>
        </w:rPr>
      </w:pPr>
      <w:r>
        <w:rPr>
          <w:rFonts w:cs="Arial"/>
        </w:rPr>
        <w:object w:dxaOrig="12630" w:dyaOrig="8925">
          <v:shape id="_x0000_i1038" type="#_x0000_t75" style="width:631.4pt;height:445.3pt" o:ole="">
            <v:imagedata r:id="rId113" o:title=""/>
          </v:shape>
          <o:OLEObject Type="Embed" ProgID="AcroExch.Document.11" ShapeID="_x0000_i1038" DrawAspect="Content" ObjectID="_1485092298" r:id="rId114"/>
        </w:object>
      </w:r>
    </w:p>
    <w:p w:rsidR="00A10573" w:rsidRDefault="00A10573" w:rsidP="00A10573">
      <w:pPr>
        <w:spacing w:before="0" w:after="0"/>
        <w:contextualSpacing/>
        <w:jc w:val="center"/>
        <w:rPr>
          <w:rFonts w:cs="Arial"/>
        </w:rPr>
      </w:pPr>
      <w:r>
        <w:rPr>
          <w:rFonts w:cs="Arial"/>
        </w:rPr>
        <w:object w:dxaOrig="12630" w:dyaOrig="8925">
          <v:shape id="_x0000_i1039" type="#_x0000_t75" style="width:631.4pt;height:445.3pt" o:ole="">
            <v:imagedata r:id="rId115" o:title=""/>
          </v:shape>
          <o:OLEObject Type="Embed" ProgID="AcroExch.Document.11" ShapeID="_x0000_i1039" DrawAspect="Content" ObjectID="_1485092299" r:id="rId116"/>
        </w:object>
      </w:r>
    </w:p>
    <w:p w:rsidR="00FF5246" w:rsidRDefault="00FF5246" w:rsidP="00FF5246">
      <w:pPr>
        <w:pStyle w:val="Heading1"/>
        <w:numPr>
          <w:ilvl w:val="0"/>
          <w:numId w:val="0"/>
        </w:numPr>
        <w:sectPr w:rsidR="00FF5246" w:rsidSect="00133EB6">
          <w:endnotePr>
            <w:numFmt w:val="decimal"/>
          </w:endnotePr>
          <w:pgSz w:w="16838" w:h="11906" w:orient="landscape" w:code="9"/>
          <w:pgMar w:top="1418" w:right="1134" w:bottom="1418" w:left="1134" w:header="709" w:footer="709" w:gutter="0"/>
          <w:cols w:space="708"/>
          <w:docGrid w:linePitch="360"/>
        </w:sectPr>
      </w:pPr>
      <w:bookmarkStart w:id="310" w:name="_Toc402522164"/>
    </w:p>
    <w:p w:rsidR="002B4AF0" w:rsidRPr="00A41775" w:rsidRDefault="002B4AF0" w:rsidP="009F4612">
      <w:pPr>
        <w:pStyle w:val="Heading1"/>
        <w:numPr>
          <w:ilvl w:val="0"/>
          <w:numId w:val="100"/>
        </w:numPr>
        <w:ind w:left="851" w:hanging="851"/>
        <w:rPr>
          <w:sz w:val="32"/>
        </w:rPr>
      </w:pPr>
      <w:bookmarkStart w:id="311" w:name="_Toc403999531"/>
      <w:r w:rsidRPr="00A41775">
        <w:rPr>
          <w:sz w:val="32"/>
        </w:rPr>
        <w:lastRenderedPageBreak/>
        <w:t>Appendix 7 – Departmental policies and procedures</w:t>
      </w:r>
      <w:bookmarkEnd w:id="310"/>
      <w:bookmarkEnd w:id="311"/>
    </w:p>
    <w:p w:rsidR="002B4AF0" w:rsidRDefault="002B4AF0" w:rsidP="002B4AF0">
      <w:pPr>
        <w:rPr>
          <w:rFonts w:cs="Arial"/>
        </w:rPr>
      </w:pPr>
      <w:r>
        <w:rPr>
          <w:rFonts w:cs="Arial"/>
        </w:rPr>
        <w:t xml:space="preserve">The Department of Immigration and Border Protection has provided the Commission with various documents which set out the legal, policy, procedural and training requirements which guide the Department and service provider staff. </w:t>
      </w:r>
    </w:p>
    <w:p w:rsidR="002B4AF0" w:rsidRDefault="002B4AF0" w:rsidP="002B4AF0">
      <w:pPr>
        <w:rPr>
          <w:rFonts w:cs="Arial"/>
        </w:rPr>
      </w:pPr>
      <w:r>
        <w:rPr>
          <w:rFonts w:cs="Arial"/>
        </w:rPr>
        <w:t>This Appendix is based on the Department’s submission to the Inquiry. A full copy of the Department’s submission is published on the Commission’s website.</w:t>
      </w:r>
    </w:p>
    <w:p w:rsidR="002B4AF0" w:rsidRDefault="002B4AF0" w:rsidP="002B4AF0">
      <w:pPr>
        <w:rPr>
          <w:rFonts w:cs="Arial"/>
        </w:rPr>
      </w:pPr>
      <w:r>
        <w:rPr>
          <w:rFonts w:cs="Arial"/>
        </w:rPr>
        <w:t>The Department’s submission sets out the following:</w:t>
      </w:r>
    </w:p>
    <w:p w:rsidR="002B4AF0" w:rsidRDefault="002B4AF0" w:rsidP="00275891">
      <w:pPr>
        <w:pStyle w:val="ListParagraph"/>
        <w:numPr>
          <w:ilvl w:val="0"/>
          <w:numId w:val="94"/>
        </w:numPr>
        <w:spacing w:before="0" w:after="0"/>
        <w:contextualSpacing w:val="0"/>
      </w:pPr>
      <w:r>
        <w:t xml:space="preserve">legal and policy framework of detention; </w:t>
      </w:r>
    </w:p>
    <w:p w:rsidR="002B4AF0" w:rsidRDefault="002B4AF0" w:rsidP="00275891">
      <w:pPr>
        <w:pStyle w:val="ListParagraph"/>
        <w:numPr>
          <w:ilvl w:val="0"/>
          <w:numId w:val="94"/>
        </w:numPr>
        <w:spacing w:before="0" w:after="0"/>
        <w:contextualSpacing w:val="0"/>
      </w:pPr>
      <w:r>
        <w:t>detention population;</w:t>
      </w:r>
    </w:p>
    <w:p w:rsidR="002B4AF0" w:rsidRDefault="002B4AF0" w:rsidP="00275891">
      <w:pPr>
        <w:pStyle w:val="ListParagraph"/>
        <w:numPr>
          <w:ilvl w:val="0"/>
          <w:numId w:val="94"/>
        </w:numPr>
        <w:spacing w:before="0" w:after="0"/>
        <w:contextualSpacing w:val="0"/>
      </w:pPr>
      <w:r>
        <w:t>alternatives to held detention;</w:t>
      </w:r>
    </w:p>
    <w:p w:rsidR="002B4AF0" w:rsidRDefault="002B4AF0" w:rsidP="00275891">
      <w:pPr>
        <w:pStyle w:val="ListParagraph"/>
        <w:numPr>
          <w:ilvl w:val="0"/>
          <w:numId w:val="94"/>
        </w:numPr>
        <w:spacing w:before="0" w:after="0"/>
        <w:contextualSpacing w:val="0"/>
      </w:pPr>
      <w:r>
        <w:t>managing detention facilities;</w:t>
      </w:r>
    </w:p>
    <w:p w:rsidR="002B4AF0" w:rsidRDefault="002B4AF0" w:rsidP="00275891">
      <w:pPr>
        <w:pStyle w:val="ListParagraph"/>
        <w:numPr>
          <w:ilvl w:val="0"/>
          <w:numId w:val="94"/>
        </w:numPr>
        <w:spacing w:before="0" w:after="0"/>
        <w:contextualSpacing w:val="0"/>
      </w:pPr>
      <w:r>
        <w:t>Departmental interactions with children;</w:t>
      </w:r>
    </w:p>
    <w:p w:rsidR="002B4AF0" w:rsidRDefault="002B4AF0" w:rsidP="00275891">
      <w:pPr>
        <w:pStyle w:val="ListParagraph"/>
        <w:numPr>
          <w:ilvl w:val="0"/>
          <w:numId w:val="94"/>
        </w:numPr>
        <w:spacing w:before="0" w:after="0"/>
        <w:contextualSpacing w:val="0"/>
      </w:pPr>
      <w:r>
        <w:t>services in detention;</w:t>
      </w:r>
    </w:p>
    <w:p w:rsidR="002B4AF0" w:rsidRDefault="002B4AF0" w:rsidP="00275891">
      <w:pPr>
        <w:pStyle w:val="ListParagraph"/>
        <w:numPr>
          <w:ilvl w:val="0"/>
          <w:numId w:val="94"/>
        </w:numPr>
        <w:spacing w:before="0" w:after="0"/>
        <w:contextualSpacing w:val="0"/>
      </w:pPr>
      <w:r>
        <w:t>guardianship;</w:t>
      </w:r>
    </w:p>
    <w:p w:rsidR="002B4AF0" w:rsidRDefault="002B4AF0" w:rsidP="00275891">
      <w:pPr>
        <w:pStyle w:val="ListParagraph"/>
        <w:numPr>
          <w:ilvl w:val="0"/>
          <w:numId w:val="94"/>
        </w:numPr>
        <w:spacing w:before="0" w:after="0"/>
        <w:contextualSpacing w:val="0"/>
      </w:pPr>
      <w:r>
        <w:t>ensuring the safety of children;</w:t>
      </w:r>
    </w:p>
    <w:p w:rsidR="002B4AF0" w:rsidRDefault="002B4AF0" w:rsidP="00275891">
      <w:pPr>
        <w:pStyle w:val="ListParagraph"/>
        <w:numPr>
          <w:ilvl w:val="0"/>
          <w:numId w:val="94"/>
        </w:numPr>
        <w:spacing w:before="0" w:after="0"/>
        <w:contextualSpacing w:val="0"/>
      </w:pPr>
      <w:r>
        <w:t>external scrutiny;</w:t>
      </w:r>
    </w:p>
    <w:p w:rsidR="002B4AF0" w:rsidRDefault="002B4AF0" w:rsidP="00275891">
      <w:pPr>
        <w:pStyle w:val="ListParagraph"/>
        <w:numPr>
          <w:ilvl w:val="0"/>
          <w:numId w:val="94"/>
        </w:numPr>
        <w:spacing w:before="0" w:after="0"/>
        <w:contextualSpacing w:val="0"/>
      </w:pPr>
      <w:r>
        <w:t xml:space="preserve">community and civil society engagement; </w:t>
      </w:r>
    </w:p>
    <w:p w:rsidR="002B4AF0" w:rsidRPr="00AD60F4" w:rsidRDefault="002B4AF0" w:rsidP="00275891">
      <w:pPr>
        <w:pStyle w:val="ListParagraph"/>
        <w:numPr>
          <w:ilvl w:val="0"/>
          <w:numId w:val="94"/>
        </w:numPr>
        <w:spacing w:before="0" w:after="0"/>
        <w:contextualSpacing w:val="0"/>
      </w:pPr>
      <w:r>
        <w:t>pre-transfer assessments prior to transfer to an offshore processing country.</w:t>
      </w:r>
    </w:p>
    <w:p w:rsidR="002B4AF0" w:rsidRPr="00C32F6B" w:rsidRDefault="00C32F6B" w:rsidP="00C32F6B">
      <w:pPr>
        <w:rPr>
          <w:b/>
          <w:i/>
          <w:sz w:val="28"/>
        </w:rPr>
      </w:pPr>
      <w:bookmarkStart w:id="312" w:name="_Toc402522165"/>
      <w:r w:rsidRPr="00C32F6B">
        <w:rPr>
          <w:b/>
          <w:i/>
          <w:sz w:val="28"/>
        </w:rPr>
        <w:t xml:space="preserve">7.1 </w:t>
      </w:r>
      <w:r w:rsidR="002B4AF0" w:rsidRPr="00C32F6B">
        <w:rPr>
          <w:b/>
          <w:i/>
          <w:sz w:val="28"/>
        </w:rPr>
        <w:t>Framework of Detention</w:t>
      </w:r>
      <w:bookmarkEnd w:id="312"/>
    </w:p>
    <w:p w:rsidR="002B4AF0" w:rsidRDefault="002B4AF0" w:rsidP="002B4AF0">
      <w:pPr>
        <w:rPr>
          <w:rFonts w:cs="Arial"/>
        </w:rPr>
      </w:pPr>
      <w:r>
        <w:rPr>
          <w:rFonts w:cs="Arial"/>
        </w:rPr>
        <w:t xml:space="preserve">The legal and policy framework consisting of Commonwealth, state and territory legislation, Ministerial directions and Departmental policy and procedures governs the immigration detention environment. The Department notes that this framework is informed by Australia’s international law obligations and by expert advice from specialists in relevant fields. </w:t>
      </w:r>
    </w:p>
    <w:p w:rsidR="002B4AF0" w:rsidRPr="00C32F6B" w:rsidRDefault="00C32F6B" w:rsidP="00C32F6B">
      <w:pPr>
        <w:rPr>
          <w:b/>
          <w:i/>
          <w:sz w:val="28"/>
        </w:rPr>
      </w:pPr>
      <w:bookmarkStart w:id="313" w:name="_Toc402522166"/>
      <w:r w:rsidRPr="00C32F6B">
        <w:rPr>
          <w:b/>
          <w:i/>
          <w:sz w:val="28"/>
        </w:rPr>
        <w:t xml:space="preserve">7.2 </w:t>
      </w:r>
      <w:r w:rsidR="002B4AF0" w:rsidRPr="00C32F6B">
        <w:rPr>
          <w:b/>
          <w:i/>
          <w:sz w:val="28"/>
        </w:rPr>
        <w:t xml:space="preserve">Children’s </w:t>
      </w:r>
      <w:bookmarkEnd w:id="313"/>
      <w:r w:rsidR="002B4AF0" w:rsidRPr="00C32F6B">
        <w:rPr>
          <w:b/>
          <w:i/>
          <w:sz w:val="28"/>
        </w:rPr>
        <w:t>Unit</w:t>
      </w:r>
    </w:p>
    <w:p w:rsidR="002B4AF0" w:rsidRPr="00B0750D" w:rsidRDefault="002B4AF0" w:rsidP="002B4AF0">
      <w:r>
        <w:t xml:space="preserve">In 2010 the Department established a Children’s Unit to support the specific needs of children and families. This Unit has more recently expanded into the Community Support and Children Branch. </w:t>
      </w:r>
    </w:p>
    <w:p w:rsidR="002B4AF0" w:rsidRPr="00C32F6B" w:rsidRDefault="00C32F6B" w:rsidP="00C32F6B">
      <w:pPr>
        <w:rPr>
          <w:b/>
          <w:i/>
          <w:sz w:val="28"/>
        </w:rPr>
      </w:pPr>
      <w:bookmarkStart w:id="314" w:name="_Toc402522167"/>
      <w:r w:rsidRPr="00C32F6B">
        <w:rPr>
          <w:b/>
          <w:i/>
          <w:sz w:val="28"/>
        </w:rPr>
        <w:t xml:space="preserve">7.3 </w:t>
      </w:r>
      <w:r w:rsidR="002B4AF0" w:rsidRPr="00C32F6B">
        <w:rPr>
          <w:b/>
          <w:i/>
          <w:sz w:val="28"/>
        </w:rPr>
        <w:t>Treatment of children</w:t>
      </w:r>
      <w:bookmarkEnd w:id="314"/>
    </w:p>
    <w:p w:rsidR="002B4AF0" w:rsidRDefault="002B4AF0" w:rsidP="002B4AF0">
      <w:r>
        <w:t xml:space="preserve">The Department’s Procedures Advice Manual sets out the guiding principles for officers regarding the treatment of children when officers are undertaking compliance, detention, removal and/or case management functions. Pursuant to this guidance, when making decisions concerning children, officers should consider Australia’s obligations under the </w:t>
      </w:r>
      <w:r w:rsidRPr="00EE5265">
        <w:rPr>
          <w:i/>
        </w:rPr>
        <w:t>Convention on the Rights of the Child</w:t>
      </w:r>
      <w:r>
        <w:t xml:space="preserve">. </w:t>
      </w:r>
    </w:p>
    <w:p w:rsidR="002B4AF0" w:rsidRPr="00C32F6B" w:rsidRDefault="00C32F6B" w:rsidP="00C32F6B">
      <w:pPr>
        <w:rPr>
          <w:b/>
          <w:i/>
          <w:sz w:val="28"/>
        </w:rPr>
      </w:pPr>
      <w:bookmarkStart w:id="315" w:name="_Toc402522168"/>
      <w:r w:rsidRPr="00C32F6B">
        <w:rPr>
          <w:b/>
          <w:i/>
          <w:sz w:val="28"/>
        </w:rPr>
        <w:t xml:space="preserve">7.4 </w:t>
      </w:r>
      <w:r w:rsidR="002B4AF0" w:rsidRPr="00C32F6B">
        <w:rPr>
          <w:b/>
          <w:i/>
          <w:sz w:val="28"/>
        </w:rPr>
        <w:t>Case managers</w:t>
      </w:r>
      <w:bookmarkEnd w:id="315"/>
    </w:p>
    <w:p w:rsidR="002B4AF0" w:rsidRPr="00080262" w:rsidRDefault="002B4AF0" w:rsidP="002B4AF0">
      <w:r>
        <w:t xml:space="preserve">In addition to the coordination and management of service providers, logistics, facilities management, complaints handling, the Department staff are assigned as case managers to detainees. In this role, Department staff ensure that the best </w:t>
      </w:r>
      <w:r>
        <w:lastRenderedPageBreak/>
        <w:t xml:space="preserve">interests of the child are prioritised and staff are responsible for communicating the Department’s framework and policy settings to detainees.    </w:t>
      </w:r>
    </w:p>
    <w:p w:rsidR="002B4AF0" w:rsidRPr="00C32F6B" w:rsidRDefault="00C32F6B" w:rsidP="00C32F6B">
      <w:pPr>
        <w:rPr>
          <w:b/>
          <w:i/>
          <w:sz w:val="28"/>
        </w:rPr>
      </w:pPr>
      <w:bookmarkStart w:id="316" w:name="_Toc402522169"/>
      <w:r w:rsidRPr="00C32F6B">
        <w:rPr>
          <w:b/>
          <w:i/>
          <w:sz w:val="28"/>
        </w:rPr>
        <w:t xml:space="preserve">7.5 </w:t>
      </w:r>
      <w:r w:rsidR="002B4AF0" w:rsidRPr="00C32F6B">
        <w:rPr>
          <w:b/>
          <w:i/>
          <w:sz w:val="28"/>
        </w:rPr>
        <w:t>Service providers</w:t>
      </w:r>
      <w:bookmarkEnd w:id="316"/>
    </w:p>
    <w:p w:rsidR="002B4AF0" w:rsidRDefault="002B4AF0" w:rsidP="002B4AF0">
      <w:r>
        <w:t xml:space="preserve">The Department notes that detention under the </w:t>
      </w:r>
      <w:r w:rsidRPr="00792AEB">
        <w:rPr>
          <w:i/>
        </w:rPr>
        <w:t>Migration Act</w:t>
      </w:r>
      <w:r>
        <w:t xml:space="preserve"> </w:t>
      </w:r>
      <w:r>
        <w:rPr>
          <w:i/>
        </w:rPr>
        <w:t xml:space="preserve">1958 </w:t>
      </w:r>
      <w:r>
        <w:t xml:space="preserve">(Cth) is administrative and not for punitive purposes. </w:t>
      </w:r>
    </w:p>
    <w:p w:rsidR="002B4AF0" w:rsidRDefault="002B4AF0" w:rsidP="002B4AF0">
      <w:r>
        <w:t xml:space="preserve">The Department has three service providers who are responsible for different aspects of detainees’ care and welfare. The service providers are required to treat children appropriately, for example, with dignity, equality, respect and fairness, in line with the </w:t>
      </w:r>
      <w:r w:rsidRPr="00EE5265">
        <w:rPr>
          <w:i/>
        </w:rPr>
        <w:t>Convention on the Rights of the Child</w:t>
      </w:r>
      <w:r>
        <w:t xml:space="preserve">. </w:t>
      </w:r>
    </w:p>
    <w:p w:rsidR="002B4AF0" w:rsidRDefault="002B4AF0" w:rsidP="002B4AF0">
      <w:r>
        <w:rPr>
          <w:bCs/>
          <w:szCs w:val="26"/>
        </w:rPr>
        <w:t xml:space="preserve">The Department has detailed performance management frameworks to ensure that the service providers deliver services in line with the Department’s required outcomes. </w:t>
      </w:r>
    </w:p>
    <w:p w:rsidR="002B4AF0" w:rsidRDefault="002B4AF0" w:rsidP="002B4AF0">
      <w:r>
        <w:t>The three service providers are:</w:t>
      </w:r>
    </w:p>
    <w:p w:rsidR="002B4AF0" w:rsidRDefault="002B4AF0" w:rsidP="00275891">
      <w:pPr>
        <w:pStyle w:val="ListParagraph"/>
        <w:numPr>
          <w:ilvl w:val="0"/>
          <w:numId w:val="95"/>
        </w:numPr>
        <w:spacing w:before="0" w:after="0"/>
        <w:contextualSpacing w:val="0"/>
      </w:pPr>
      <w:r w:rsidRPr="00AA62C5">
        <w:t>Serco</w:t>
      </w:r>
      <w:r>
        <w:t xml:space="preserve"> which delivers </w:t>
      </w:r>
      <w:r w:rsidRPr="00AA62C5">
        <w:t>onshore immigration detention facilities and d</w:t>
      </w:r>
      <w:r>
        <w:t>etainee services, including</w:t>
      </w:r>
      <w:r w:rsidRPr="00AA62C5">
        <w:t xml:space="preserve"> facilities management service</w:t>
      </w:r>
      <w:r>
        <w:t>s, security and escort services</w:t>
      </w:r>
      <w:r w:rsidRPr="00AA62C5">
        <w:t xml:space="preserve"> and w</w:t>
      </w:r>
      <w:r>
        <w:t>elfare and engagement services;</w:t>
      </w:r>
    </w:p>
    <w:p w:rsidR="002B4AF0" w:rsidRDefault="002B4AF0" w:rsidP="002B4AF0">
      <w:pPr>
        <w:pStyle w:val="ListParagraph"/>
      </w:pPr>
    </w:p>
    <w:p w:rsidR="002B4AF0" w:rsidRDefault="002B4AF0" w:rsidP="00275891">
      <w:pPr>
        <w:pStyle w:val="ListParagraph"/>
        <w:numPr>
          <w:ilvl w:val="0"/>
          <w:numId w:val="95"/>
        </w:numPr>
        <w:spacing w:before="0" w:after="0"/>
        <w:contextualSpacing w:val="0"/>
      </w:pPr>
      <w:r>
        <w:t>International Health and Medical Services - the health services provider, which delivers health screening and assessment services, preventative health care, integrated primary health care, health advice, and referral to secondary and tertiary health services; and</w:t>
      </w:r>
    </w:p>
    <w:p w:rsidR="002B4AF0" w:rsidRDefault="002B4AF0" w:rsidP="002B4AF0">
      <w:pPr>
        <w:pStyle w:val="ListParagraph"/>
      </w:pPr>
    </w:p>
    <w:p w:rsidR="002B4AF0" w:rsidRPr="00D57D27" w:rsidRDefault="002B4AF0" w:rsidP="00275891">
      <w:pPr>
        <w:pStyle w:val="ListParagraph"/>
        <w:numPr>
          <w:ilvl w:val="0"/>
          <w:numId w:val="95"/>
        </w:numPr>
        <w:spacing w:before="0" w:after="0"/>
        <w:contextualSpacing w:val="0"/>
      </w:pPr>
      <w:r>
        <w:t>MAXimus Solutions - the provider of independent observer services and care and support to unaccompanied minors.</w:t>
      </w:r>
    </w:p>
    <w:p w:rsidR="002B4AF0" w:rsidRPr="00C32F6B" w:rsidRDefault="00C32F6B" w:rsidP="00C32F6B">
      <w:pPr>
        <w:rPr>
          <w:i/>
        </w:rPr>
      </w:pPr>
      <w:r w:rsidRPr="00C32F6B">
        <w:rPr>
          <w:i/>
        </w:rPr>
        <w:t xml:space="preserve">(a) </w:t>
      </w:r>
      <w:bookmarkStart w:id="317" w:name="_Toc402522170"/>
      <w:r w:rsidR="002B4AF0" w:rsidRPr="00C32F6B">
        <w:rPr>
          <w:i/>
        </w:rPr>
        <w:t>Serco</w:t>
      </w:r>
      <w:bookmarkEnd w:id="317"/>
    </w:p>
    <w:p w:rsidR="002B4AF0" w:rsidRDefault="002B4AF0" w:rsidP="002B4AF0">
      <w:pPr>
        <w:rPr>
          <w:bCs/>
          <w:szCs w:val="26"/>
        </w:rPr>
      </w:pPr>
      <w:r>
        <w:rPr>
          <w:bCs/>
          <w:szCs w:val="26"/>
        </w:rPr>
        <w:t>Serco is required to tailor their services to the individual needs of people in detention.</w:t>
      </w:r>
    </w:p>
    <w:p w:rsidR="002B4AF0" w:rsidRDefault="002B4AF0" w:rsidP="002B4AF0">
      <w:pPr>
        <w:rPr>
          <w:bCs/>
          <w:szCs w:val="26"/>
        </w:rPr>
      </w:pPr>
      <w:r>
        <w:rPr>
          <w:bCs/>
          <w:szCs w:val="26"/>
        </w:rPr>
        <w:t>Serco is also required to ensure that staff are appropriately trained to identify and respond to the possibility of abuse or neglect of children.</w:t>
      </w:r>
    </w:p>
    <w:p w:rsidR="002B4AF0" w:rsidRDefault="002B4AF0" w:rsidP="002B4AF0">
      <w:pPr>
        <w:rPr>
          <w:bCs/>
          <w:szCs w:val="26"/>
        </w:rPr>
      </w:pPr>
      <w:r>
        <w:rPr>
          <w:bCs/>
          <w:szCs w:val="26"/>
        </w:rPr>
        <w:t>Serco staff who perform the role of Client Support Worker for children must:</w:t>
      </w:r>
    </w:p>
    <w:p w:rsidR="002B4AF0" w:rsidRDefault="002B4AF0" w:rsidP="00275891">
      <w:pPr>
        <w:pStyle w:val="ListParagraph"/>
        <w:numPr>
          <w:ilvl w:val="0"/>
          <w:numId w:val="96"/>
        </w:numPr>
        <w:spacing w:before="0" w:after="0"/>
        <w:contextualSpacing w:val="0"/>
        <w:rPr>
          <w:bCs/>
          <w:szCs w:val="26"/>
        </w:rPr>
      </w:pPr>
      <w:r>
        <w:rPr>
          <w:bCs/>
          <w:szCs w:val="26"/>
        </w:rPr>
        <w:t xml:space="preserve">have </w:t>
      </w:r>
      <w:r w:rsidRPr="001B123F">
        <w:rPr>
          <w:bCs/>
          <w:szCs w:val="26"/>
        </w:rPr>
        <w:t xml:space="preserve">obtained a </w:t>
      </w:r>
      <w:r>
        <w:rPr>
          <w:bCs/>
          <w:szCs w:val="26"/>
        </w:rPr>
        <w:t>relevant Working with Children Check;</w:t>
      </w:r>
    </w:p>
    <w:p w:rsidR="002B4AF0" w:rsidRDefault="002B4AF0" w:rsidP="00275891">
      <w:pPr>
        <w:pStyle w:val="ListParagraph"/>
        <w:numPr>
          <w:ilvl w:val="0"/>
          <w:numId w:val="96"/>
        </w:numPr>
        <w:spacing w:before="0" w:after="0"/>
        <w:contextualSpacing w:val="0"/>
        <w:rPr>
          <w:bCs/>
          <w:szCs w:val="26"/>
        </w:rPr>
      </w:pPr>
      <w:r w:rsidRPr="001B123F">
        <w:rPr>
          <w:bCs/>
          <w:szCs w:val="26"/>
        </w:rPr>
        <w:t xml:space="preserve">hold </w:t>
      </w:r>
      <w:r>
        <w:rPr>
          <w:bCs/>
          <w:szCs w:val="26"/>
        </w:rPr>
        <w:t>(as a minimum)</w:t>
      </w:r>
      <w:r w:rsidRPr="001B123F">
        <w:rPr>
          <w:bCs/>
          <w:szCs w:val="26"/>
        </w:rPr>
        <w:t xml:space="preserve"> a Certific</w:t>
      </w:r>
      <w:r>
        <w:rPr>
          <w:bCs/>
          <w:szCs w:val="26"/>
        </w:rPr>
        <w:t>ate III level qualification in C</w:t>
      </w:r>
      <w:r w:rsidRPr="001B123F">
        <w:rPr>
          <w:bCs/>
          <w:szCs w:val="26"/>
        </w:rPr>
        <w:t>hil</w:t>
      </w:r>
      <w:r>
        <w:rPr>
          <w:bCs/>
          <w:szCs w:val="26"/>
        </w:rPr>
        <w:t>d W</w:t>
      </w:r>
      <w:r w:rsidRPr="001B123F">
        <w:rPr>
          <w:bCs/>
          <w:szCs w:val="26"/>
        </w:rPr>
        <w:t>elfare</w:t>
      </w:r>
      <w:r>
        <w:rPr>
          <w:bCs/>
          <w:szCs w:val="26"/>
        </w:rPr>
        <w:t>;</w:t>
      </w:r>
      <w:r w:rsidRPr="001B123F">
        <w:rPr>
          <w:bCs/>
          <w:szCs w:val="26"/>
        </w:rPr>
        <w:t xml:space="preserve"> and</w:t>
      </w:r>
    </w:p>
    <w:p w:rsidR="002B4AF0" w:rsidRPr="001B123F" w:rsidRDefault="002B4AF0" w:rsidP="00275891">
      <w:pPr>
        <w:pStyle w:val="ListParagraph"/>
        <w:numPr>
          <w:ilvl w:val="0"/>
          <w:numId w:val="96"/>
        </w:numPr>
        <w:spacing w:before="0" w:after="0"/>
        <w:contextualSpacing w:val="0"/>
        <w:rPr>
          <w:bCs/>
          <w:szCs w:val="26"/>
        </w:rPr>
      </w:pPr>
      <w:r w:rsidRPr="001B123F">
        <w:rPr>
          <w:bCs/>
          <w:szCs w:val="26"/>
        </w:rPr>
        <w:t>have at least two years’ experience in a related</w:t>
      </w:r>
      <w:r>
        <w:rPr>
          <w:bCs/>
          <w:szCs w:val="26"/>
        </w:rPr>
        <w:t xml:space="preserve"> community service environment.</w:t>
      </w:r>
    </w:p>
    <w:p w:rsidR="002B4AF0" w:rsidRPr="00C32F6B" w:rsidRDefault="00C32F6B" w:rsidP="00C32F6B">
      <w:pPr>
        <w:rPr>
          <w:i/>
        </w:rPr>
      </w:pPr>
      <w:r w:rsidRPr="00C32F6B">
        <w:rPr>
          <w:i/>
        </w:rPr>
        <w:t xml:space="preserve">(b) </w:t>
      </w:r>
      <w:bookmarkStart w:id="318" w:name="_Toc402522171"/>
      <w:r w:rsidR="002B4AF0" w:rsidRPr="00C32F6B">
        <w:rPr>
          <w:i/>
        </w:rPr>
        <w:t>International Health and Medical Services</w:t>
      </w:r>
      <w:bookmarkEnd w:id="318"/>
    </w:p>
    <w:p w:rsidR="002B4AF0" w:rsidRDefault="002B4AF0" w:rsidP="002B4AF0">
      <w:pPr>
        <w:spacing w:before="0" w:after="120"/>
        <w:rPr>
          <w:rFonts w:cs="Arial"/>
        </w:rPr>
      </w:pPr>
      <w:r>
        <w:rPr>
          <w:rFonts w:cs="Arial"/>
        </w:rPr>
        <w:t xml:space="preserve">International Health and Medical Services’ multidisciplinary team includes General Practitioners, Registered Nurses, Midwives, Psychologists and Counsellors. </w:t>
      </w:r>
    </w:p>
    <w:p w:rsidR="002B4AF0" w:rsidRDefault="002B4AF0" w:rsidP="002B4AF0">
      <w:pPr>
        <w:spacing w:before="0" w:after="120"/>
        <w:rPr>
          <w:rFonts w:cs="Arial"/>
        </w:rPr>
      </w:pPr>
      <w:r>
        <w:rPr>
          <w:rFonts w:cs="Arial"/>
        </w:rPr>
        <w:t>Health staff must be registered with the Australian Health Practitioner Regulation Agency.</w:t>
      </w:r>
    </w:p>
    <w:p w:rsidR="002B4AF0" w:rsidRDefault="002B4AF0" w:rsidP="002B4AF0">
      <w:pPr>
        <w:spacing w:before="0" w:after="120"/>
        <w:rPr>
          <w:rFonts w:cs="Arial"/>
        </w:rPr>
      </w:pPr>
      <w:r>
        <w:rPr>
          <w:rFonts w:cs="Arial"/>
        </w:rPr>
        <w:lastRenderedPageBreak/>
        <w:t>These professionals take into account the diverse and potentially complex health care needs of detainees.</w:t>
      </w:r>
    </w:p>
    <w:p w:rsidR="002B4AF0" w:rsidRDefault="002B4AF0" w:rsidP="002B4AF0">
      <w:pPr>
        <w:spacing w:before="0" w:after="120"/>
        <w:rPr>
          <w:rFonts w:cs="Arial"/>
        </w:rPr>
      </w:pPr>
      <w:r>
        <w:rPr>
          <w:rFonts w:cs="Arial"/>
        </w:rPr>
        <w:t xml:space="preserve">International Health and Medical Services is contractually required to make appointments for detainees to see a General Practitioner within 72 hours of a request being made.  </w:t>
      </w:r>
    </w:p>
    <w:p w:rsidR="002B4AF0" w:rsidRDefault="002B4AF0" w:rsidP="002B4AF0">
      <w:pPr>
        <w:spacing w:before="0" w:after="120"/>
        <w:rPr>
          <w:rFonts w:cs="Arial"/>
        </w:rPr>
      </w:pPr>
      <w:r w:rsidRPr="000756C9">
        <w:rPr>
          <w:rFonts w:cs="Arial"/>
        </w:rPr>
        <w:t>Routine mental health screening</w:t>
      </w:r>
      <w:r>
        <w:rPr>
          <w:rFonts w:cs="Arial"/>
        </w:rPr>
        <w:t xml:space="preserve"> of detainees occurs at various points in time. Screening is also conducted as required, for example, by self-referral.</w:t>
      </w:r>
    </w:p>
    <w:p w:rsidR="002B4AF0" w:rsidRDefault="002B4AF0" w:rsidP="002B4AF0">
      <w:pPr>
        <w:spacing w:before="0" w:after="120"/>
        <w:rPr>
          <w:rFonts w:cs="Arial"/>
        </w:rPr>
      </w:pPr>
      <w:r>
        <w:rPr>
          <w:rFonts w:cs="Arial"/>
        </w:rPr>
        <w:t xml:space="preserve">Specialist torture and trauma counselling services are available. </w:t>
      </w:r>
    </w:p>
    <w:p w:rsidR="002B4AF0" w:rsidRDefault="002B4AF0" w:rsidP="002B4AF0">
      <w:pPr>
        <w:spacing w:before="0" w:after="120"/>
        <w:rPr>
          <w:rFonts w:cs="Arial"/>
        </w:rPr>
      </w:pPr>
      <w:r>
        <w:rPr>
          <w:rFonts w:cs="Arial"/>
        </w:rPr>
        <w:t>In relation to children with disabilities, health professional training includes the identification of possible physical or mental health conditions, including those related to disabilities.</w:t>
      </w:r>
    </w:p>
    <w:p w:rsidR="002B4AF0" w:rsidRPr="00C32F6B" w:rsidRDefault="00C32F6B" w:rsidP="00C32F6B">
      <w:pPr>
        <w:rPr>
          <w:i/>
        </w:rPr>
      </w:pPr>
      <w:r w:rsidRPr="00C32F6B">
        <w:rPr>
          <w:i/>
        </w:rPr>
        <w:t xml:space="preserve">(c) </w:t>
      </w:r>
      <w:bookmarkStart w:id="319" w:name="_Toc402522172"/>
      <w:r w:rsidR="002B4AF0" w:rsidRPr="00C32F6B">
        <w:rPr>
          <w:i/>
        </w:rPr>
        <w:t>MAXimus Solutions</w:t>
      </w:r>
      <w:bookmarkEnd w:id="319"/>
    </w:p>
    <w:p w:rsidR="002B4AF0" w:rsidRDefault="002B4AF0" w:rsidP="002B4AF0">
      <w:r>
        <w:t>MAXimus Solutions is a specialist pastoral care service for unaccompanied minors.</w:t>
      </w:r>
    </w:p>
    <w:p w:rsidR="002B4AF0" w:rsidRDefault="002B4AF0" w:rsidP="002B4AF0">
      <w:r>
        <w:t>MAXimus Solutions Client Support Workers must:</w:t>
      </w:r>
    </w:p>
    <w:p w:rsidR="002B4AF0" w:rsidRDefault="002B4AF0" w:rsidP="00275891">
      <w:pPr>
        <w:pStyle w:val="ListParagraph"/>
        <w:numPr>
          <w:ilvl w:val="0"/>
          <w:numId w:val="97"/>
        </w:numPr>
        <w:spacing w:before="0" w:after="0"/>
        <w:contextualSpacing w:val="0"/>
      </w:pPr>
      <w:r>
        <w:t xml:space="preserve">have an Australian Federal Police check; </w:t>
      </w:r>
    </w:p>
    <w:p w:rsidR="002B4AF0" w:rsidRDefault="002B4AF0" w:rsidP="00275891">
      <w:pPr>
        <w:pStyle w:val="ListParagraph"/>
        <w:numPr>
          <w:ilvl w:val="0"/>
          <w:numId w:val="97"/>
        </w:numPr>
        <w:spacing w:before="0" w:after="0"/>
        <w:contextualSpacing w:val="0"/>
      </w:pPr>
      <w:r>
        <w:t>if relevant (depending on the jurisdiction where they work) have a Working with Children Check, and</w:t>
      </w:r>
    </w:p>
    <w:p w:rsidR="002B4AF0" w:rsidRDefault="002B4AF0" w:rsidP="00275891">
      <w:pPr>
        <w:pStyle w:val="ListParagraph"/>
        <w:numPr>
          <w:ilvl w:val="0"/>
          <w:numId w:val="97"/>
        </w:numPr>
        <w:spacing w:before="0" w:after="0"/>
        <w:contextualSpacing w:val="0"/>
      </w:pPr>
      <w:r>
        <w:t xml:space="preserve">hold (as a minimum) a Certificate IV in Social, Community or Child Welfare. </w:t>
      </w:r>
    </w:p>
    <w:p w:rsidR="002B4AF0" w:rsidRPr="00C32F6B" w:rsidRDefault="00C32F6B" w:rsidP="00C32F6B">
      <w:pPr>
        <w:rPr>
          <w:b/>
          <w:i/>
          <w:sz w:val="28"/>
        </w:rPr>
      </w:pPr>
      <w:bookmarkStart w:id="320" w:name="_Toc402522173"/>
      <w:r w:rsidRPr="00C32F6B">
        <w:rPr>
          <w:b/>
          <w:i/>
          <w:sz w:val="28"/>
        </w:rPr>
        <w:t xml:space="preserve">7.6 </w:t>
      </w:r>
      <w:r w:rsidR="002B4AF0" w:rsidRPr="00C32F6B">
        <w:rPr>
          <w:b/>
          <w:i/>
          <w:sz w:val="28"/>
        </w:rPr>
        <w:t>Education</w:t>
      </w:r>
      <w:bookmarkEnd w:id="320"/>
    </w:p>
    <w:p w:rsidR="002B4AF0" w:rsidRDefault="002B4AF0" w:rsidP="002B4AF0">
      <w:r>
        <w:t xml:space="preserve">Where children are detained in one location for a sufficient period of time (therefore satisfying health clearances and enrolment requirements), they have access to primary and secondary education. </w:t>
      </w:r>
    </w:p>
    <w:p w:rsidR="002B4AF0" w:rsidRDefault="002B4AF0" w:rsidP="002B4AF0">
      <w:r>
        <w:t xml:space="preserve">The Department funds access to schools through individual agreements with state and territory governments and non-government education providers. </w:t>
      </w:r>
    </w:p>
    <w:p w:rsidR="002B4AF0" w:rsidRDefault="002B4AF0" w:rsidP="002B4AF0">
      <w:r>
        <w:t>Programs and activities in immigration detention centres include:</w:t>
      </w:r>
    </w:p>
    <w:p w:rsidR="002B4AF0" w:rsidRDefault="002B4AF0" w:rsidP="00275891">
      <w:pPr>
        <w:pStyle w:val="ListParagraph"/>
        <w:numPr>
          <w:ilvl w:val="0"/>
          <w:numId w:val="98"/>
        </w:numPr>
        <w:spacing w:before="0" w:after="0"/>
        <w:contextualSpacing w:val="0"/>
      </w:pPr>
      <w:r>
        <w:t>early childhood educational playgroup;</w:t>
      </w:r>
    </w:p>
    <w:p w:rsidR="002B4AF0" w:rsidRDefault="002B4AF0" w:rsidP="00275891">
      <w:pPr>
        <w:pStyle w:val="ListParagraph"/>
        <w:numPr>
          <w:ilvl w:val="0"/>
          <w:numId w:val="98"/>
        </w:numPr>
        <w:spacing w:before="0" w:after="0"/>
        <w:contextualSpacing w:val="0"/>
      </w:pPr>
      <w:r>
        <w:t>‘Introduction to Australia’ classes;</w:t>
      </w:r>
    </w:p>
    <w:p w:rsidR="002B4AF0" w:rsidRDefault="002B4AF0" w:rsidP="00275891">
      <w:pPr>
        <w:pStyle w:val="ListParagraph"/>
        <w:numPr>
          <w:ilvl w:val="0"/>
          <w:numId w:val="98"/>
        </w:numPr>
        <w:spacing w:before="0" w:after="0"/>
        <w:contextualSpacing w:val="0"/>
      </w:pPr>
      <w:r>
        <w:t>arts and crafts activities;</w:t>
      </w:r>
    </w:p>
    <w:p w:rsidR="002B4AF0" w:rsidRDefault="002B4AF0" w:rsidP="00275891">
      <w:pPr>
        <w:pStyle w:val="ListParagraph"/>
        <w:numPr>
          <w:ilvl w:val="0"/>
          <w:numId w:val="98"/>
        </w:numPr>
        <w:spacing w:before="0" w:after="0"/>
        <w:contextualSpacing w:val="0"/>
      </w:pPr>
      <w:r>
        <w:t>cultural activities including cooking;</w:t>
      </w:r>
    </w:p>
    <w:p w:rsidR="002B4AF0" w:rsidRDefault="002B4AF0" w:rsidP="00275891">
      <w:pPr>
        <w:pStyle w:val="ListParagraph"/>
        <w:numPr>
          <w:ilvl w:val="0"/>
          <w:numId w:val="98"/>
        </w:numPr>
        <w:spacing w:before="0" w:after="0"/>
        <w:contextualSpacing w:val="0"/>
      </w:pPr>
      <w:r>
        <w:t>library activities;</w:t>
      </w:r>
    </w:p>
    <w:p w:rsidR="002B4AF0" w:rsidRDefault="002B4AF0" w:rsidP="00275891">
      <w:pPr>
        <w:pStyle w:val="ListParagraph"/>
        <w:numPr>
          <w:ilvl w:val="0"/>
          <w:numId w:val="98"/>
        </w:numPr>
        <w:spacing w:before="0" w:after="0"/>
        <w:contextualSpacing w:val="0"/>
      </w:pPr>
      <w:r>
        <w:t>sport and recreational facilities including gyms and swimming pools; and</w:t>
      </w:r>
    </w:p>
    <w:p w:rsidR="002B4AF0" w:rsidRPr="00F00933" w:rsidRDefault="002B4AF0" w:rsidP="00275891">
      <w:pPr>
        <w:pStyle w:val="ListParagraph"/>
        <w:numPr>
          <w:ilvl w:val="0"/>
          <w:numId w:val="98"/>
        </w:numPr>
        <w:spacing w:before="0" w:after="0"/>
        <w:contextualSpacing w:val="0"/>
      </w:pPr>
      <w:r>
        <w:t xml:space="preserve">communal areas where social and religious activities can be conducted. </w:t>
      </w:r>
    </w:p>
    <w:p w:rsidR="002B4AF0" w:rsidRPr="00C32F6B" w:rsidRDefault="00C32F6B" w:rsidP="00C32F6B">
      <w:pPr>
        <w:rPr>
          <w:b/>
          <w:i/>
          <w:sz w:val="28"/>
        </w:rPr>
      </w:pPr>
      <w:bookmarkStart w:id="321" w:name="_Toc402522174"/>
      <w:r w:rsidRPr="00C32F6B">
        <w:rPr>
          <w:b/>
          <w:i/>
          <w:sz w:val="28"/>
        </w:rPr>
        <w:t xml:space="preserve">7.7 </w:t>
      </w:r>
      <w:r w:rsidR="002B4AF0" w:rsidRPr="00C32F6B">
        <w:rPr>
          <w:b/>
          <w:i/>
          <w:sz w:val="28"/>
        </w:rPr>
        <w:t>Child protection</w:t>
      </w:r>
      <w:bookmarkEnd w:id="321"/>
    </w:p>
    <w:p w:rsidR="002B4AF0" w:rsidRDefault="002B4AF0" w:rsidP="002B4AF0">
      <w:pPr>
        <w:rPr>
          <w:rFonts w:cs="Arial"/>
        </w:rPr>
      </w:pPr>
      <w:r>
        <w:rPr>
          <w:rFonts w:cs="Arial"/>
        </w:rPr>
        <w:t xml:space="preserve">The protection of children in immigration detention is of paramount concern to the Department.  </w:t>
      </w:r>
    </w:p>
    <w:p w:rsidR="002B4AF0" w:rsidRDefault="002B4AF0" w:rsidP="002B4AF0">
      <w:pPr>
        <w:rPr>
          <w:rFonts w:cs="Arial"/>
        </w:rPr>
      </w:pPr>
      <w:r>
        <w:rPr>
          <w:rFonts w:cs="Arial"/>
        </w:rPr>
        <w:t>All staff delivering services to children are required to take all reasonable care to provide a safe environment and appropriate levels of care and support.</w:t>
      </w:r>
    </w:p>
    <w:p w:rsidR="002B4AF0" w:rsidRDefault="002B4AF0" w:rsidP="001A3C5F">
      <w:r>
        <w:rPr>
          <w:rFonts w:cs="Arial"/>
        </w:rPr>
        <w:t>Reporting protocols are established and implemented by the service providers.</w:t>
      </w:r>
      <w:r>
        <w:br w:type="page"/>
      </w:r>
    </w:p>
    <w:p w:rsidR="002B4AF0" w:rsidRPr="00A41775" w:rsidRDefault="002B4AF0" w:rsidP="009F4612">
      <w:pPr>
        <w:pStyle w:val="Heading1"/>
        <w:numPr>
          <w:ilvl w:val="0"/>
          <w:numId w:val="100"/>
        </w:numPr>
        <w:ind w:left="851" w:hanging="851"/>
        <w:rPr>
          <w:sz w:val="32"/>
        </w:rPr>
      </w:pPr>
      <w:bookmarkStart w:id="322" w:name="_Toc402522175"/>
      <w:bookmarkStart w:id="323" w:name="_Toc403999532"/>
      <w:r w:rsidRPr="00A41775">
        <w:rPr>
          <w:sz w:val="32"/>
        </w:rPr>
        <w:lastRenderedPageBreak/>
        <w:t>Appendix 8 –</w:t>
      </w:r>
      <w:r w:rsidR="00300A36" w:rsidRPr="00A41775">
        <w:rPr>
          <w:sz w:val="32"/>
        </w:rPr>
        <w:t xml:space="preserve"> </w:t>
      </w:r>
      <w:r w:rsidRPr="00A41775">
        <w:rPr>
          <w:sz w:val="32"/>
        </w:rPr>
        <w:t>Departmental responses to findings and recommendations of the Inquiry</w:t>
      </w:r>
      <w:bookmarkEnd w:id="322"/>
      <w:bookmarkEnd w:id="323"/>
    </w:p>
    <w:p w:rsidR="009A7653" w:rsidRDefault="009A7653">
      <w:pPr>
        <w:spacing w:before="0" w:after="0"/>
        <w:rPr>
          <w:highlight w:val="yellow"/>
        </w:rPr>
      </w:pPr>
    </w:p>
    <w:p w:rsidR="009A7653" w:rsidRDefault="009A7653" w:rsidP="009A7653">
      <w:pPr>
        <w:spacing w:before="0" w:after="0"/>
        <w:rPr>
          <w:highlight w:val="yellow"/>
        </w:rPr>
      </w:pPr>
      <w:r>
        <w:rPr>
          <w:noProof/>
        </w:rPr>
        <w:drawing>
          <wp:inline distT="0" distB="0" distL="0" distR="0" wp14:anchorId="65AFBF2D" wp14:editId="224608FA">
            <wp:extent cx="5759450" cy="8153192"/>
            <wp:effectExtent l="0" t="0" r="0" b="63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59450" cy="8153192"/>
                    </a:xfrm>
                    <a:prstGeom prst="rect">
                      <a:avLst/>
                    </a:prstGeom>
                  </pic:spPr>
                </pic:pic>
              </a:graphicData>
            </a:graphic>
          </wp:inline>
        </w:drawing>
      </w:r>
    </w:p>
    <w:p w:rsidR="009A7653" w:rsidRDefault="009A7653" w:rsidP="00826361">
      <w:pPr>
        <w:spacing w:before="0" w:after="0"/>
        <w:rPr>
          <w:highlight w:val="yellow"/>
        </w:rPr>
      </w:pPr>
      <w:r>
        <w:rPr>
          <w:highlight w:val="yellow"/>
        </w:rPr>
        <w:br w:type="page"/>
      </w:r>
      <w:r>
        <w:rPr>
          <w:noProof/>
        </w:rPr>
        <w:lastRenderedPageBreak/>
        <w:drawing>
          <wp:inline distT="0" distB="0" distL="0" distR="0" wp14:anchorId="73D31A4F" wp14:editId="04A55173">
            <wp:extent cx="5759450" cy="8216917"/>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59450" cy="8216917"/>
                    </a:xfrm>
                    <a:prstGeom prst="rect">
                      <a:avLst/>
                    </a:prstGeom>
                  </pic:spPr>
                </pic:pic>
              </a:graphicData>
            </a:graphic>
          </wp:inline>
        </w:drawing>
      </w:r>
    </w:p>
    <w:p w:rsidR="00365796" w:rsidRDefault="00365796">
      <w:pPr>
        <w:spacing w:before="0" w:after="0"/>
        <w:rPr>
          <w:highlight w:val="yellow"/>
        </w:rPr>
      </w:pPr>
    </w:p>
    <w:p w:rsidR="00365796" w:rsidRDefault="00365796">
      <w:pPr>
        <w:spacing w:before="0" w:after="0"/>
        <w:rPr>
          <w:highlight w:val="yellow"/>
        </w:rPr>
      </w:pPr>
    </w:p>
    <w:p w:rsidR="009A7653" w:rsidRDefault="009A7653">
      <w:pPr>
        <w:spacing w:before="0" w:after="0"/>
        <w:rPr>
          <w:highlight w:val="yellow"/>
        </w:rPr>
      </w:pPr>
      <w:r>
        <w:rPr>
          <w:highlight w:val="yellow"/>
        </w:rPr>
        <w:br w:type="page"/>
      </w:r>
      <w:r w:rsidR="00365796">
        <w:rPr>
          <w:noProof/>
        </w:rPr>
        <w:lastRenderedPageBreak/>
        <w:drawing>
          <wp:inline distT="0" distB="0" distL="0" distR="0" wp14:anchorId="03900DC8" wp14:editId="5CC6841D">
            <wp:extent cx="5759450" cy="80808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59450" cy="8080813"/>
                    </a:xfrm>
                    <a:prstGeom prst="rect">
                      <a:avLst/>
                    </a:prstGeom>
                  </pic:spPr>
                </pic:pic>
              </a:graphicData>
            </a:graphic>
          </wp:inline>
        </w:drawing>
      </w:r>
    </w:p>
    <w:p w:rsidR="00D80C4A" w:rsidRDefault="00365796" w:rsidP="00300A36">
      <w:pPr>
        <w:spacing w:before="0" w:after="0"/>
        <w:jc w:val="center"/>
        <w:rPr>
          <w:highlight w:val="yellow"/>
        </w:rPr>
      </w:pPr>
      <w:r>
        <w:rPr>
          <w:noProof/>
        </w:rPr>
        <w:lastRenderedPageBreak/>
        <w:drawing>
          <wp:inline distT="0" distB="0" distL="0" distR="0" wp14:anchorId="7DF41EC1" wp14:editId="15688C3F">
            <wp:extent cx="5759450" cy="81407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59450" cy="8140743"/>
                    </a:xfrm>
                    <a:prstGeom prst="rect">
                      <a:avLst/>
                    </a:prstGeom>
                  </pic:spPr>
                </pic:pic>
              </a:graphicData>
            </a:graphic>
          </wp:inline>
        </w:drawing>
      </w:r>
    </w:p>
    <w:p w:rsidR="00365796" w:rsidRDefault="00365796" w:rsidP="00300A36">
      <w:pPr>
        <w:spacing w:before="0" w:after="0"/>
        <w:jc w:val="center"/>
        <w:rPr>
          <w:highlight w:val="yellow"/>
        </w:rPr>
      </w:pPr>
    </w:p>
    <w:p w:rsidR="00365796" w:rsidRDefault="00365796" w:rsidP="00300A36">
      <w:pPr>
        <w:spacing w:before="0" w:after="0"/>
        <w:jc w:val="center"/>
        <w:rPr>
          <w:highlight w:val="yellow"/>
        </w:rPr>
      </w:pPr>
      <w:r>
        <w:rPr>
          <w:noProof/>
        </w:rPr>
        <w:lastRenderedPageBreak/>
        <w:drawing>
          <wp:inline distT="0" distB="0" distL="0" distR="0" wp14:anchorId="257F7848" wp14:editId="05CBA3CD">
            <wp:extent cx="5759450" cy="8202469"/>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759450" cy="8202469"/>
                    </a:xfrm>
                    <a:prstGeom prst="rect">
                      <a:avLst/>
                    </a:prstGeom>
                  </pic:spPr>
                </pic:pic>
              </a:graphicData>
            </a:graphic>
          </wp:inline>
        </w:drawing>
      </w:r>
    </w:p>
    <w:p w:rsidR="00365796" w:rsidRDefault="00365796" w:rsidP="00300A36">
      <w:pPr>
        <w:spacing w:before="0" w:after="0"/>
        <w:jc w:val="center"/>
        <w:rPr>
          <w:highlight w:val="yellow"/>
        </w:rPr>
      </w:pPr>
    </w:p>
    <w:p w:rsidR="00365796" w:rsidRDefault="00365796" w:rsidP="00300A36">
      <w:pPr>
        <w:spacing w:before="0" w:after="0"/>
        <w:jc w:val="center"/>
        <w:rPr>
          <w:highlight w:val="yellow"/>
        </w:rPr>
      </w:pPr>
      <w:r>
        <w:rPr>
          <w:noProof/>
        </w:rPr>
        <w:lastRenderedPageBreak/>
        <w:drawing>
          <wp:inline distT="0" distB="0" distL="0" distR="0" wp14:anchorId="4E88DC56" wp14:editId="3BE42D9F">
            <wp:extent cx="5759450" cy="81434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59450" cy="8143407"/>
                    </a:xfrm>
                    <a:prstGeom prst="rect">
                      <a:avLst/>
                    </a:prstGeom>
                  </pic:spPr>
                </pic:pic>
              </a:graphicData>
            </a:graphic>
          </wp:inline>
        </w:drawing>
      </w:r>
    </w:p>
    <w:p w:rsidR="00365796" w:rsidRDefault="00365796" w:rsidP="00300A36">
      <w:pPr>
        <w:spacing w:before="0" w:after="0"/>
        <w:jc w:val="center"/>
        <w:rPr>
          <w:highlight w:val="yellow"/>
        </w:rPr>
      </w:pPr>
      <w:r>
        <w:rPr>
          <w:noProof/>
        </w:rPr>
        <w:lastRenderedPageBreak/>
        <w:drawing>
          <wp:inline distT="0" distB="0" distL="0" distR="0" wp14:anchorId="4F35DF9D" wp14:editId="3432C9F4">
            <wp:extent cx="5759450" cy="809307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59450" cy="8093079"/>
                    </a:xfrm>
                    <a:prstGeom prst="rect">
                      <a:avLst/>
                    </a:prstGeom>
                  </pic:spPr>
                </pic:pic>
              </a:graphicData>
            </a:graphic>
          </wp:inline>
        </w:drawing>
      </w:r>
    </w:p>
    <w:p w:rsidR="00D80C4A" w:rsidRDefault="00D80C4A" w:rsidP="00300A36">
      <w:pPr>
        <w:spacing w:before="0" w:after="0"/>
        <w:jc w:val="center"/>
        <w:rPr>
          <w:highlight w:val="yellow"/>
        </w:rPr>
      </w:pPr>
    </w:p>
    <w:p w:rsidR="00300A36" w:rsidRDefault="00826361" w:rsidP="009A7653">
      <w:pPr>
        <w:spacing w:before="0" w:after="0"/>
        <w:rPr>
          <w:highlight w:val="yellow"/>
        </w:rPr>
      </w:pPr>
      <w:r>
        <w:rPr>
          <w:noProof/>
        </w:rPr>
        <w:lastRenderedPageBreak/>
        <w:drawing>
          <wp:inline distT="0" distB="0" distL="0" distR="0" wp14:anchorId="553248EC" wp14:editId="05245CA8">
            <wp:extent cx="5759450" cy="8184482"/>
            <wp:effectExtent l="0" t="0" r="0" b="762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59450" cy="8184482"/>
                    </a:xfrm>
                    <a:prstGeom prst="rect">
                      <a:avLst/>
                    </a:prstGeom>
                  </pic:spPr>
                </pic:pic>
              </a:graphicData>
            </a:graphic>
          </wp:inline>
        </w:drawing>
      </w:r>
    </w:p>
    <w:p w:rsidR="00D80C4A" w:rsidRDefault="00D80C4A" w:rsidP="00300A36">
      <w:pPr>
        <w:spacing w:before="0" w:after="0"/>
        <w:jc w:val="center"/>
        <w:rPr>
          <w:highlight w:val="yellow"/>
        </w:rPr>
      </w:pPr>
    </w:p>
    <w:p w:rsidR="00D80C4A" w:rsidRDefault="00D80C4A" w:rsidP="00300A36">
      <w:pPr>
        <w:spacing w:before="0" w:after="0"/>
        <w:jc w:val="center"/>
        <w:rPr>
          <w:highlight w:val="yellow"/>
        </w:rPr>
      </w:pPr>
    </w:p>
    <w:p w:rsidR="00D80C4A" w:rsidRDefault="00DF48A6" w:rsidP="00300A36">
      <w:pPr>
        <w:spacing w:before="0" w:after="0"/>
        <w:jc w:val="center"/>
        <w:rPr>
          <w:highlight w:val="yellow"/>
        </w:rPr>
      </w:pPr>
      <w:r>
        <w:rPr>
          <w:noProof/>
        </w:rPr>
        <w:lastRenderedPageBreak/>
        <w:drawing>
          <wp:inline distT="0" distB="0" distL="0" distR="0" wp14:anchorId="5F03411E" wp14:editId="1AE5FC8F">
            <wp:extent cx="5759450" cy="8169254"/>
            <wp:effectExtent l="0" t="0" r="0" b="381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59450" cy="8169254"/>
                    </a:xfrm>
                    <a:prstGeom prst="rect">
                      <a:avLst/>
                    </a:prstGeom>
                  </pic:spPr>
                </pic:pic>
              </a:graphicData>
            </a:graphic>
          </wp:inline>
        </w:drawing>
      </w: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r>
        <w:rPr>
          <w:noProof/>
        </w:rPr>
        <w:lastRenderedPageBreak/>
        <w:drawing>
          <wp:inline distT="0" distB="0" distL="0" distR="0" wp14:anchorId="0416B991" wp14:editId="76D9AB51">
            <wp:extent cx="5759450" cy="8189870"/>
            <wp:effectExtent l="0" t="0" r="0" b="190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759450" cy="8189870"/>
                    </a:xfrm>
                    <a:prstGeom prst="rect">
                      <a:avLst/>
                    </a:prstGeom>
                  </pic:spPr>
                </pic:pic>
              </a:graphicData>
            </a:graphic>
          </wp:inline>
        </w:drawing>
      </w: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r>
        <w:rPr>
          <w:noProof/>
        </w:rPr>
        <w:lastRenderedPageBreak/>
        <w:drawing>
          <wp:inline distT="0" distB="0" distL="0" distR="0" wp14:anchorId="178E32BF" wp14:editId="453D87A7">
            <wp:extent cx="5759450" cy="8193466"/>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59450" cy="8193466"/>
                    </a:xfrm>
                    <a:prstGeom prst="rect">
                      <a:avLst/>
                    </a:prstGeom>
                  </pic:spPr>
                </pic:pic>
              </a:graphicData>
            </a:graphic>
          </wp:inline>
        </w:drawing>
      </w: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r>
        <w:rPr>
          <w:noProof/>
        </w:rPr>
        <w:lastRenderedPageBreak/>
        <w:drawing>
          <wp:inline distT="0" distB="0" distL="0" distR="0" wp14:anchorId="6489E955" wp14:editId="19C94FA7">
            <wp:extent cx="5759450" cy="8180893"/>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59450" cy="8180893"/>
                    </a:xfrm>
                    <a:prstGeom prst="rect">
                      <a:avLst/>
                    </a:prstGeom>
                  </pic:spPr>
                </pic:pic>
              </a:graphicData>
            </a:graphic>
          </wp:inline>
        </w:drawing>
      </w: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r>
        <w:rPr>
          <w:noProof/>
        </w:rPr>
        <w:lastRenderedPageBreak/>
        <w:drawing>
          <wp:inline distT="0" distB="0" distL="0" distR="0" wp14:anchorId="5B01711D" wp14:editId="615D4F42">
            <wp:extent cx="5759450" cy="8177309"/>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759450" cy="8177309"/>
                    </a:xfrm>
                    <a:prstGeom prst="rect">
                      <a:avLst/>
                    </a:prstGeom>
                  </pic:spPr>
                </pic:pic>
              </a:graphicData>
            </a:graphic>
          </wp:inline>
        </w:drawing>
      </w: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p>
    <w:p w:rsidR="00DC0598" w:rsidRDefault="00DC0598" w:rsidP="00300A36">
      <w:pPr>
        <w:spacing w:before="0" w:after="0"/>
        <w:jc w:val="center"/>
        <w:rPr>
          <w:highlight w:val="yellow"/>
        </w:rPr>
      </w:pPr>
      <w:r>
        <w:rPr>
          <w:noProof/>
        </w:rPr>
        <w:lastRenderedPageBreak/>
        <w:drawing>
          <wp:inline distT="0" distB="0" distL="0" distR="0" wp14:anchorId="53B67C21" wp14:editId="1AC4E012">
            <wp:extent cx="5759450" cy="8182687"/>
            <wp:effectExtent l="0" t="0" r="0" b="889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59450" cy="8182687"/>
                    </a:xfrm>
                    <a:prstGeom prst="rect">
                      <a:avLst/>
                    </a:prstGeom>
                  </pic:spPr>
                </pic:pic>
              </a:graphicData>
            </a:graphic>
          </wp:inline>
        </w:drawing>
      </w:r>
    </w:p>
    <w:p w:rsidR="00D80C4A" w:rsidRDefault="00D80C4A" w:rsidP="00300A36">
      <w:pPr>
        <w:spacing w:before="0" w:after="0"/>
        <w:jc w:val="center"/>
        <w:rPr>
          <w:highlight w:val="yellow"/>
        </w:rPr>
      </w:pPr>
    </w:p>
    <w:p w:rsidR="002B4AF0" w:rsidRDefault="002B4AF0" w:rsidP="00300A36">
      <w:pPr>
        <w:spacing w:before="0" w:after="0"/>
        <w:jc w:val="center"/>
        <w:rPr>
          <w:b/>
          <w:bCs/>
          <w:sz w:val="28"/>
          <w:szCs w:val="28"/>
          <w:highlight w:val="yellow"/>
        </w:rPr>
      </w:pPr>
      <w:r>
        <w:rPr>
          <w:highlight w:val="yellow"/>
        </w:rPr>
        <w:br w:type="page"/>
      </w:r>
    </w:p>
    <w:p w:rsidR="002B4AF0" w:rsidRPr="00A41775" w:rsidRDefault="002B4AF0" w:rsidP="009F4612">
      <w:pPr>
        <w:pStyle w:val="Heading1"/>
        <w:numPr>
          <w:ilvl w:val="0"/>
          <w:numId w:val="100"/>
        </w:numPr>
        <w:ind w:left="851" w:hanging="851"/>
        <w:rPr>
          <w:sz w:val="32"/>
        </w:rPr>
      </w:pPr>
      <w:bookmarkStart w:id="324" w:name="_Toc402522176"/>
      <w:bookmarkStart w:id="325" w:name="_Toc403999533"/>
      <w:r w:rsidRPr="00A41775">
        <w:rPr>
          <w:sz w:val="32"/>
        </w:rPr>
        <w:lastRenderedPageBreak/>
        <w:t>Appendix 9 – Acknowledgements</w:t>
      </w:r>
      <w:bookmarkEnd w:id="324"/>
      <w:bookmarkEnd w:id="325"/>
    </w:p>
    <w:p w:rsidR="002B4AF0" w:rsidRPr="00A254D6" w:rsidRDefault="002B4AF0" w:rsidP="002B4AF0">
      <w:pPr>
        <w:spacing w:before="0" w:after="0"/>
        <w:rPr>
          <w:rFonts w:cs="Arial"/>
          <w:u w:val="single"/>
        </w:rPr>
      </w:pPr>
      <w:r w:rsidRPr="00A254D6">
        <w:rPr>
          <w:rFonts w:cs="Arial"/>
          <w:u w:val="single"/>
        </w:rPr>
        <w:t>President</w:t>
      </w:r>
    </w:p>
    <w:p w:rsidR="002B4AF0" w:rsidRPr="00A254D6" w:rsidRDefault="002B4AF0" w:rsidP="002B4AF0">
      <w:pPr>
        <w:spacing w:before="0" w:after="0"/>
        <w:rPr>
          <w:rFonts w:cs="Arial"/>
          <w:u w:val="single"/>
        </w:rPr>
      </w:pPr>
    </w:p>
    <w:p w:rsidR="002B4AF0" w:rsidRPr="00A254D6" w:rsidRDefault="002B4AF0" w:rsidP="002B4AF0">
      <w:pPr>
        <w:spacing w:before="0" w:after="0"/>
        <w:rPr>
          <w:rFonts w:cs="Arial"/>
        </w:rPr>
      </w:pPr>
      <w:r w:rsidRPr="00A254D6">
        <w:rPr>
          <w:rFonts w:cs="Arial"/>
        </w:rPr>
        <w:t>Professor Gillian Triggs</w:t>
      </w: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Commissioners</w:t>
      </w:r>
    </w:p>
    <w:p w:rsidR="002B4AF0" w:rsidRPr="00A254D6" w:rsidRDefault="002B4AF0" w:rsidP="002B4AF0">
      <w:pPr>
        <w:spacing w:before="0" w:after="0"/>
        <w:rPr>
          <w:rFonts w:cs="Arial"/>
          <w:u w:val="single"/>
        </w:rPr>
      </w:pPr>
    </w:p>
    <w:p w:rsidR="002B4AF0" w:rsidRPr="00A254D6" w:rsidRDefault="002B4AF0" w:rsidP="002B4AF0">
      <w:pPr>
        <w:spacing w:before="0" w:after="0"/>
        <w:rPr>
          <w:rFonts w:cs="Arial"/>
        </w:rPr>
      </w:pPr>
      <w:r w:rsidRPr="00A254D6">
        <w:rPr>
          <w:rFonts w:cs="Arial"/>
        </w:rPr>
        <w:t>Megan Mitchell</w:t>
      </w:r>
      <w:r>
        <w:rPr>
          <w:rFonts w:cs="Arial"/>
        </w:rPr>
        <w:t xml:space="preserve">, </w:t>
      </w:r>
      <w:r w:rsidRPr="00A254D6">
        <w:rPr>
          <w:rFonts w:cs="Arial"/>
        </w:rPr>
        <w:t>Tim Wilson</w:t>
      </w: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p>
    <w:p w:rsidR="002B4AF0" w:rsidRPr="00A254D6" w:rsidRDefault="002B4AF0" w:rsidP="002B4AF0">
      <w:pPr>
        <w:spacing w:before="0" w:after="0"/>
        <w:rPr>
          <w:rFonts w:cs="Arial"/>
          <w:u w:val="single"/>
        </w:rPr>
      </w:pPr>
      <w:r w:rsidRPr="00A254D6">
        <w:rPr>
          <w:rFonts w:cs="Arial"/>
          <w:u w:val="single"/>
        </w:rPr>
        <w:t xml:space="preserve">Inquiry team </w:t>
      </w:r>
    </w:p>
    <w:p w:rsidR="002B4AF0" w:rsidRPr="00A254D6" w:rsidRDefault="002B4AF0" w:rsidP="002B4AF0">
      <w:pPr>
        <w:spacing w:before="0" w:after="0"/>
        <w:rPr>
          <w:rFonts w:cs="Arial"/>
        </w:rPr>
      </w:pPr>
    </w:p>
    <w:p w:rsidR="002B4AF0" w:rsidRDefault="002B4AF0" w:rsidP="002B4AF0">
      <w:pPr>
        <w:spacing w:before="0" w:after="0"/>
        <w:rPr>
          <w:rFonts w:cs="Arial"/>
        </w:rPr>
      </w:pPr>
      <w:r w:rsidRPr="00A254D6">
        <w:rPr>
          <w:rFonts w:cs="Arial"/>
        </w:rPr>
        <w:t>Fabienne Baldan</w:t>
      </w:r>
      <w:r>
        <w:rPr>
          <w:rFonts w:cs="Arial"/>
        </w:rPr>
        <w:t xml:space="preserve">, </w:t>
      </w:r>
      <w:r w:rsidRPr="00A254D6">
        <w:rPr>
          <w:rFonts w:cs="Arial"/>
        </w:rPr>
        <w:t>Prabha Nandagopal</w:t>
      </w:r>
      <w:r>
        <w:rPr>
          <w:rFonts w:cs="Arial"/>
        </w:rPr>
        <w:t xml:space="preserve">, </w:t>
      </w:r>
      <w:r w:rsidRPr="00A254D6">
        <w:rPr>
          <w:rFonts w:cs="Arial"/>
        </w:rPr>
        <w:t>Sarah Dillon</w:t>
      </w:r>
      <w:r>
        <w:rPr>
          <w:rFonts w:cs="Arial"/>
        </w:rPr>
        <w:t xml:space="preserve">, </w:t>
      </w:r>
      <w:r w:rsidRPr="00A254D6">
        <w:rPr>
          <w:rFonts w:cs="Arial"/>
        </w:rPr>
        <w:t>Annabel Pope</w:t>
      </w:r>
      <w:r>
        <w:rPr>
          <w:rFonts w:cs="Arial"/>
        </w:rPr>
        <w:t xml:space="preserve">, </w:t>
      </w:r>
      <w:r w:rsidRPr="00A254D6">
        <w:rPr>
          <w:rFonts w:cs="Arial"/>
        </w:rPr>
        <w:t>Maria Katsabanis</w:t>
      </w:r>
      <w:r>
        <w:rPr>
          <w:rFonts w:cs="Arial"/>
        </w:rPr>
        <w:t xml:space="preserve">, </w:t>
      </w:r>
      <w:r w:rsidRPr="00A254D6">
        <w:rPr>
          <w:rFonts w:cs="Arial"/>
        </w:rPr>
        <w:t>Akhil Abraham</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750FFD" w:rsidRDefault="002B4AF0" w:rsidP="002B4AF0">
      <w:pPr>
        <w:spacing w:before="0" w:after="0"/>
        <w:rPr>
          <w:rFonts w:cs="Arial"/>
          <w:u w:val="single"/>
        </w:rPr>
      </w:pPr>
      <w:r w:rsidRPr="00750FFD">
        <w:rPr>
          <w:rFonts w:cs="Arial"/>
          <w:u w:val="single"/>
        </w:rPr>
        <w:t>Part-time</w:t>
      </w:r>
      <w:r>
        <w:rPr>
          <w:rFonts w:cs="Arial"/>
          <w:u w:val="single"/>
        </w:rPr>
        <w:t xml:space="preserve"> a</w:t>
      </w:r>
      <w:r w:rsidRPr="00750FFD">
        <w:rPr>
          <w:rFonts w:cs="Arial"/>
          <w:u w:val="single"/>
        </w:rPr>
        <w:t>ssistan</w:t>
      </w:r>
      <w:r>
        <w:rPr>
          <w:rFonts w:cs="Arial"/>
          <w:u w:val="single"/>
        </w:rPr>
        <w:t>ce</w:t>
      </w:r>
      <w:r w:rsidRPr="00750FFD">
        <w:rPr>
          <w:rFonts w:cs="Arial"/>
          <w:u w:val="single"/>
        </w:rPr>
        <w:t xml:space="preserve"> to the Inquiry</w:t>
      </w:r>
    </w:p>
    <w:p w:rsidR="002B4AF0"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Anna Nelson</w:t>
      </w:r>
      <w:r>
        <w:rPr>
          <w:rFonts w:cs="Arial"/>
        </w:rPr>
        <w:t xml:space="preserve">, </w:t>
      </w:r>
      <w:r w:rsidRPr="00A254D6">
        <w:rPr>
          <w:rFonts w:cs="Arial"/>
        </w:rPr>
        <w:t>Shyamika Peeligama</w:t>
      </w:r>
      <w:r>
        <w:rPr>
          <w:rFonts w:cs="Arial"/>
        </w:rPr>
        <w:t xml:space="preserve">, </w:t>
      </w:r>
      <w:r w:rsidRPr="00A254D6">
        <w:rPr>
          <w:rFonts w:cs="Arial"/>
        </w:rPr>
        <w:t>Ting Lim</w:t>
      </w:r>
      <w:r>
        <w:rPr>
          <w:rFonts w:cs="Arial"/>
        </w:rPr>
        <w:t xml:space="preserve">, </w:t>
      </w:r>
      <w:r w:rsidRPr="00A254D6">
        <w:rPr>
          <w:rFonts w:cs="Arial"/>
        </w:rPr>
        <w:t>Loki Ball</w:t>
      </w:r>
      <w:r>
        <w:rPr>
          <w:rFonts w:cs="Arial"/>
        </w:rPr>
        <w:t>, Darren Dick, Padma Raman</w:t>
      </w:r>
      <w:r w:rsidRPr="00A254D6">
        <w:rPr>
          <w:rFonts w:cs="Arial"/>
        </w:rPr>
        <w:t xml:space="preserve"> </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 xml:space="preserve">Legal </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Graeme Edgerton</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 xml:space="preserve">Media </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 xml:space="preserve">Sarah Bamford </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Website</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Leon Wild</w:t>
      </w:r>
      <w:r>
        <w:rPr>
          <w:rFonts w:cs="Arial"/>
        </w:rPr>
        <w:t xml:space="preserve">, </w:t>
      </w:r>
      <w:r w:rsidRPr="00A254D6">
        <w:rPr>
          <w:rFonts w:cs="Arial"/>
        </w:rPr>
        <w:t>Matthew Bretag</w:t>
      </w:r>
      <w:r>
        <w:rPr>
          <w:rFonts w:cs="Arial"/>
        </w:rPr>
        <w:t>, Jaejin Fisher</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Logistics</w:t>
      </w:r>
    </w:p>
    <w:p w:rsidR="002B4AF0" w:rsidRPr="00A254D6" w:rsidRDefault="002B4AF0" w:rsidP="002B4AF0">
      <w:pPr>
        <w:spacing w:before="0" w:after="0"/>
        <w:rPr>
          <w:rFonts w:cs="Arial"/>
          <w:u w:val="single"/>
        </w:rPr>
      </w:pPr>
    </w:p>
    <w:p w:rsidR="002B4AF0" w:rsidRPr="00A254D6" w:rsidRDefault="002B4AF0" w:rsidP="002B4AF0">
      <w:pPr>
        <w:spacing w:before="0" w:after="0"/>
        <w:rPr>
          <w:rFonts w:cs="Arial"/>
        </w:rPr>
      </w:pPr>
      <w:r w:rsidRPr="00A254D6">
        <w:rPr>
          <w:rFonts w:cs="Arial"/>
        </w:rPr>
        <w:t>Susan Thomas-Rajan</w:t>
      </w:r>
      <w:r>
        <w:rPr>
          <w:rFonts w:cs="Arial"/>
        </w:rPr>
        <w:t xml:space="preserve">, </w:t>
      </w:r>
      <w:r w:rsidRPr="00A254D6">
        <w:rPr>
          <w:rFonts w:cs="Arial"/>
        </w:rPr>
        <w:t>Kelly O’Grady</w:t>
      </w:r>
      <w:r>
        <w:rPr>
          <w:rFonts w:cs="Arial"/>
        </w:rPr>
        <w:t xml:space="preserve">, </w:t>
      </w:r>
      <w:r w:rsidRPr="00630D84">
        <w:rPr>
          <w:rFonts w:cs="Arial"/>
        </w:rPr>
        <w:t>Neo</w:t>
      </w:r>
      <w:r>
        <w:rPr>
          <w:rFonts w:cs="Arial"/>
        </w:rPr>
        <w:t xml:space="preserve"> Zou</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Interns</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Angela Arundell</w:t>
      </w:r>
      <w:r>
        <w:rPr>
          <w:rFonts w:cs="Arial"/>
        </w:rPr>
        <w:t xml:space="preserve">, </w:t>
      </w:r>
      <w:r w:rsidRPr="00A254D6">
        <w:rPr>
          <w:rFonts w:cs="Arial"/>
        </w:rPr>
        <w:t>Bo Seo</w:t>
      </w:r>
      <w:r>
        <w:rPr>
          <w:rFonts w:cs="Arial"/>
        </w:rPr>
        <w:t xml:space="preserve">, </w:t>
      </w:r>
      <w:r w:rsidRPr="00A254D6">
        <w:rPr>
          <w:rFonts w:cs="Arial"/>
        </w:rPr>
        <w:t>Cassandra Taylor</w:t>
      </w:r>
      <w:r>
        <w:rPr>
          <w:rFonts w:cs="Arial"/>
        </w:rPr>
        <w:t xml:space="preserve">, Margarita Fourer, </w:t>
      </w:r>
      <w:r w:rsidRPr="00A254D6">
        <w:rPr>
          <w:rFonts w:cs="Arial"/>
        </w:rPr>
        <w:t>Natassia Smith</w:t>
      </w:r>
      <w:r>
        <w:rPr>
          <w:rFonts w:cs="Arial"/>
        </w:rPr>
        <w:t xml:space="preserve">, </w:t>
      </w:r>
      <w:r w:rsidRPr="00A254D6">
        <w:rPr>
          <w:rFonts w:cs="Arial"/>
        </w:rPr>
        <w:t>Oliver Greeves</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Department of Immigration and Border Protection Inquiry Taskforce</w:t>
      </w:r>
    </w:p>
    <w:p w:rsidR="002B4AF0" w:rsidRPr="00A254D6" w:rsidRDefault="002B4AF0" w:rsidP="002B4AF0">
      <w:pPr>
        <w:spacing w:before="0" w:after="0"/>
        <w:rPr>
          <w:rFonts w:cs="Arial"/>
        </w:rPr>
      </w:pPr>
    </w:p>
    <w:p w:rsidR="002B4AF0" w:rsidRPr="00A254D6" w:rsidRDefault="002B4AF0" w:rsidP="002B4AF0">
      <w:pPr>
        <w:spacing w:before="0" w:after="0"/>
      </w:pPr>
      <w:r w:rsidRPr="00A254D6">
        <w:t>Martin Bowles PSM</w:t>
      </w:r>
      <w:r>
        <w:t xml:space="preserve">, </w:t>
      </w:r>
      <w:r w:rsidRPr="00A254D6">
        <w:t>Katie Constantinou</w:t>
      </w:r>
      <w:r>
        <w:t xml:space="preserve">, </w:t>
      </w:r>
      <w:r w:rsidRPr="00A254D6">
        <w:t>Daniel Caldwell</w:t>
      </w:r>
      <w:r>
        <w:t xml:space="preserve">, Caroline Hatswell, </w:t>
      </w:r>
      <w:r w:rsidRPr="00A254D6">
        <w:t>Mark Buik</w:t>
      </w:r>
    </w:p>
    <w:p w:rsidR="002B4AF0" w:rsidRPr="00A254D6" w:rsidRDefault="002B4AF0" w:rsidP="002B4AF0">
      <w:pPr>
        <w:spacing w:before="0" w:after="0"/>
      </w:pPr>
    </w:p>
    <w:p w:rsidR="002B4AF0" w:rsidRPr="00A254D6" w:rsidRDefault="002B4AF0" w:rsidP="002B4AF0">
      <w:pPr>
        <w:spacing w:before="0" w:after="0"/>
        <w:rPr>
          <w:rFonts w:cs="Arial"/>
          <w:u w:val="single"/>
        </w:rPr>
      </w:pPr>
    </w:p>
    <w:p w:rsidR="002B4AF0" w:rsidRPr="00A254D6" w:rsidRDefault="002B4AF0" w:rsidP="002B4AF0">
      <w:pPr>
        <w:spacing w:before="0" w:after="0"/>
        <w:rPr>
          <w:rFonts w:cs="Arial"/>
          <w:u w:val="single"/>
        </w:rPr>
      </w:pPr>
      <w:r w:rsidRPr="00A254D6">
        <w:rPr>
          <w:rFonts w:cs="Arial"/>
          <w:u w:val="single"/>
        </w:rPr>
        <w:t>Experts who assisted the Inquiry</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r w:rsidRPr="00A254D6">
        <w:rPr>
          <w:rFonts w:cs="Arial"/>
        </w:rPr>
        <w:t>Dr Sarah Mares, Child and Family Psychiatrist</w:t>
      </w:r>
    </w:p>
    <w:p w:rsidR="002B4AF0" w:rsidRPr="00A254D6" w:rsidRDefault="002B4AF0" w:rsidP="002B4AF0">
      <w:pPr>
        <w:spacing w:before="0" w:after="0"/>
        <w:rPr>
          <w:rFonts w:cs="Arial"/>
        </w:rPr>
      </w:pPr>
      <w:r>
        <w:rPr>
          <w:rFonts w:cs="Arial"/>
        </w:rPr>
        <w:t>Conjoint Associate Professor</w:t>
      </w:r>
      <w:r w:rsidRPr="00A254D6">
        <w:rPr>
          <w:rFonts w:cs="Arial"/>
        </w:rPr>
        <w:t xml:space="preserve"> Karen Zwi, Paediatrician </w:t>
      </w:r>
    </w:p>
    <w:p w:rsidR="002B4AF0" w:rsidRPr="00A254D6" w:rsidRDefault="002B4AF0" w:rsidP="002B4AF0">
      <w:pPr>
        <w:spacing w:before="0" w:after="0"/>
        <w:rPr>
          <w:rFonts w:cs="Arial"/>
        </w:rPr>
      </w:pPr>
      <w:r w:rsidRPr="00A254D6">
        <w:rPr>
          <w:rFonts w:cs="Arial"/>
        </w:rPr>
        <w:t>Professor Elizabeth Elliott, Paediatrician</w:t>
      </w:r>
    </w:p>
    <w:p w:rsidR="002B4AF0" w:rsidRPr="00A254D6" w:rsidRDefault="002B4AF0" w:rsidP="002B4AF0">
      <w:pPr>
        <w:spacing w:before="0" w:after="0"/>
        <w:rPr>
          <w:rFonts w:cs="Arial"/>
        </w:rPr>
      </w:pPr>
      <w:r w:rsidRPr="00A254D6">
        <w:rPr>
          <w:rFonts w:cs="Arial"/>
        </w:rPr>
        <w:t>Dr Georgie Paxton, Paediatrician</w:t>
      </w:r>
    </w:p>
    <w:p w:rsidR="002B4AF0" w:rsidRPr="00A254D6" w:rsidRDefault="002B4AF0" w:rsidP="002B4AF0">
      <w:pPr>
        <w:spacing w:before="0" w:after="0"/>
        <w:rPr>
          <w:rFonts w:cs="Arial"/>
        </w:rPr>
      </w:pPr>
      <w:r w:rsidRPr="00A254D6">
        <w:rPr>
          <w:rFonts w:cs="Arial"/>
        </w:rPr>
        <w:t>Dr Shidan Tosif, Senior Paediatric Trainee</w:t>
      </w:r>
    </w:p>
    <w:p w:rsidR="002B4AF0" w:rsidRPr="00A254D6" w:rsidRDefault="002B4AF0" w:rsidP="002B4AF0">
      <w:pPr>
        <w:spacing w:before="0" w:after="0"/>
        <w:rPr>
          <w:rFonts w:cs="Arial"/>
        </w:rPr>
      </w:pPr>
      <w:r w:rsidRPr="00A254D6">
        <w:rPr>
          <w:rFonts w:cs="Arial"/>
        </w:rPr>
        <w:t>Dr Sanjay Patel, Child Psychiatrist</w:t>
      </w:r>
    </w:p>
    <w:p w:rsidR="002B4AF0" w:rsidRPr="00A254D6" w:rsidRDefault="002B4AF0" w:rsidP="002B4AF0">
      <w:pPr>
        <w:spacing w:before="0" w:after="0"/>
        <w:rPr>
          <w:rFonts w:cs="Arial"/>
        </w:rPr>
      </w:pPr>
      <w:r>
        <w:rPr>
          <w:rFonts w:cs="Arial"/>
        </w:rPr>
        <w:t>Professo</w:t>
      </w:r>
      <w:r w:rsidRPr="00A254D6">
        <w:rPr>
          <w:rFonts w:cs="Arial"/>
        </w:rPr>
        <w:t xml:space="preserve">r Jon Jureidini, Child Psychiatrist </w:t>
      </w:r>
    </w:p>
    <w:p w:rsidR="002B4AF0" w:rsidRPr="00A254D6" w:rsidRDefault="002B4AF0" w:rsidP="002B4AF0">
      <w:pPr>
        <w:spacing w:before="0" w:after="0"/>
        <w:rPr>
          <w:rFonts w:cs="Arial"/>
        </w:rPr>
      </w:pPr>
      <w:r w:rsidRPr="00A254D6">
        <w:rPr>
          <w:rFonts w:cs="Arial"/>
        </w:rPr>
        <w:t>Dr Suzanne Packer, Paediatrician</w:t>
      </w:r>
    </w:p>
    <w:p w:rsidR="002B4AF0" w:rsidRPr="00A254D6" w:rsidRDefault="002B4AF0" w:rsidP="002B4AF0">
      <w:pPr>
        <w:spacing w:before="0" w:after="0"/>
        <w:rPr>
          <w:rFonts w:cs="Arial"/>
        </w:rPr>
      </w:pPr>
      <w:r w:rsidRPr="00A254D6">
        <w:rPr>
          <w:rFonts w:cs="Arial"/>
        </w:rPr>
        <w:t>Dr Nick Kowalenko, Child and Adolescent Psychiatrist</w:t>
      </w:r>
    </w:p>
    <w:p w:rsidR="002B4AF0" w:rsidRDefault="002B4AF0" w:rsidP="002B4AF0">
      <w:pPr>
        <w:spacing w:before="0" w:after="0"/>
        <w:rPr>
          <w:rFonts w:cs="Arial"/>
        </w:rPr>
      </w:pPr>
      <w:r>
        <w:rPr>
          <w:rFonts w:cs="Arial"/>
        </w:rPr>
        <w:t>Mr Greg Lake, former official for the Department of Immigration and Citizenship</w:t>
      </w:r>
    </w:p>
    <w:p w:rsidR="002B4AF0" w:rsidRDefault="002B4AF0" w:rsidP="002B4AF0">
      <w:pPr>
        <w:spacing w:before="0" w:after="0"/>
        <w:rPr>
          <w:rFonts w:cs="Arial"/>
        </w:rPr>
      </w:pPr>
    </w:p>
    <w:p w:rsidR="002B4AF0" w:rsidRDefault="002B4AF0" w:rsidP="002B4AF0">
      <w:pPr>
        <w:spacing w:before="0" w:after="0"/>
        <w:rPr>
          <w:rFonts w:cs="Arial"/>
        </w:rPr>
      </w:pPr>
    </w:p>
    <w:p w:rsidR="002B4AF0" w:rsidRDefault="002B4AF0" w:rsidP="002B4AF0">
      <w:pPr>
        <w:spacing w:before="0" w:after="0"/>
        <w:rPr>
          <w:rFonts w:cs="Arial"/>
          <w:u w:val="single"/>
        </w:rPr>
      </w:pPr>
      <w:r w:rsidRPr="00021EC4">
        <w:rPr>
          <w:rFonts w:cs="Arial"/>
          <w:u w:val="single"/>
        </w:rPr>
        <w:t>Data management</w:t>
      </w:r>
    </w:p>
    <w:p w:rsidR="002B4AF0" w:rsidRPr="00021EC4" w:rsidRDefault="002B4AF0" w:rsidP="002B4AF0">
      <w:pPr>
        <w:spacing w:before="0" w:after="0"/>
        <w:rPr>
          <w:rFonts w:cs="Arial"/>
          <w:u w:val="single"/>
        </w:rPr>
      </w:pPr>
    </w:p>
    <w:p w:rsidR="002B4AF0" w:rsidRDefault="002B4AF0" w:rsidP="002B4AF0">
      <w:pPr>
        <w:spacing w:before="0" w:after="0"/>
        <w:rPr>
          <w:rFonts w:cs="Arial"/>
        </w:rPr>
      </w:pPr>
      <w:r w:rsidRPr="0004156B">
        <w:rPr>
          <w:rFonts w:cs="Arial"/>
        </w:rPr>
        <w:t>Atari Metcalf, Mayee Warren</w:t>
      </w:r>
      <w:r>
        <w:rPr>
          <w:rFonts w:cs="Arial"/>
        </w:rPr>
        <w:t>, Akhil Abraham</w:t>
      </w:r>
    </w:p>
    <w:p w:rsidR="002B4AF0"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Counsel assisting</w:t>
      </w: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rPr>
        <w:t xml:space="preserve">Naomi Sharp, Counsel </w:t>
      </w:r>
      <w:r>
        <w:rPr>
          <w:rFonts w:cs="Arial"/>
        </w:rPr>
        <w:t>assisting at public hearings</w:t>
      </w:r>
    </w:p>
    <w:p w:rsidR="002B4AF0" w:rsidRDefault="002B4AF0" w:rsidP="002B4AF0">
      <w:pPr>
        <w:spacing w:before="0" w:after="0"/>
        <w:rPr>
          <w:rFonts w:cs="Arial"/>
        </w:rPr>
      </w:pPr>
    </w:p>
    <w:p w:rsidR="002B4AF0" w:rsidRPr="00A254D6" w:rsidRDefault="002B4AF0" w:rsidP="002B4AF0">
      <w:pPr>
        <w:spacing w:before="0" w:after="0"/>
        <w:rPr>
          <w:rFonts w:cs="Arial"/>
        </w:rPr>
      </w:pPr>
    </w:p>
    <w:p w:rsidR="002B4AF0" w:rsidRPr="00A254D6" w:rsidRDefault="002B4AF0" w:rsidP="002B4AF0">
      <w:pPr>
        <w:spacing w:before="0" w:after="0"/>
        <w:rPr>
          <w:rFonts w:cs="Arial"/>
          <w:u w:val="single"/>
        </w:rPr>
      </w:pPr>
      <w:r w:rsidRPr="00A254D6">
        <w:rPr>
          <w:rFonts w:cs="Arial"/>
          <w:u w:val="single"/>
        </w:rPr>
        <w:t xml:space="preserve">Pro bono assistance from King &amp; Wood Mallesons </w:t>
      </w:r>
    </w:p>
    <w:p w:rsidR="002B4AF0" w:rsidRPr="00A254D6" w:rsidRDefault="002B4AF0" w:rsidP="002B4AF0">
      <w:pPr>
        <w:spacing w:before="0" w:after="0"/>
        <w:rPr>
          <w:rFonts w:cs="Arial"/>
        </w:rPr>
      </w:pPr>
    </w:p>
    <w:p w:rsidR="002B4AF0" w:rsidRPr="00A254D6" w:rsidRDefault="002B4AF0" w:rsidP="002B4AF0">
      <w:pPr>
        <w:spacing w:before="0" w:after="0"/>
        <w:rPr>
          <w:rFonts w:cs="Arial"/>
        </w:rPr>
      </w:pPr>
    </w:p>
    <w:p w:rsidR="002B4AF0" w:rsidRPr="009F5318" w:rsidRDefault="002B4AF0" w:rsidP="002B4AF0"/>
    <w:p w:rsidR="00D80C4A" w:rsidRDefault="00D80C4A">
      <w:pPr>
        <w:spacing w:before="0" w:after="0"/>
      </w:pPr>
      <w:r>
        <w:br w:type="page"/>
      </w:r>
    </w:p>
    <w:sectPr w:rsidR="00D80C4A" w:rsidSect="00FF5246">
      <w:endnotePr>
        <w:numFmt w:val="decimal"/>
      </w:endnotePr>
      <w:pgSz w:w="11906" w:h="16838" w:code="9"/>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796" w:rsidRDefault="00365796" w:rsidP="00F14C6D">
      <w:r>
        <w:separator/>
      </w:r>
    </w:p>
  </w:endnote>
  <w:endnote w:type="continuationSeparator" w:id="0">
    <w:p w:rsidR="00365796" w:rsidRDefault="00365796" w:rsidP="00F14C6D">
      <w:r>
        <w:continuationSeparator/>
      </w:r>
    </w:p>
  </w:endnote>
  <w:endnote w:id="1">
    <w:p w:rsidR="00365796" w:rsidRDefault="00365796" w:rsidP="009E4F00">
      <w:pPr>
        <w:spacing w:after="0"/>
      </w:pPr>
      <w:r>
        <w:rPr>
          <w:rStyle w:val="EndnoteReference"/>
        </w:rPr>
        <w:endnoteRef/>
      </w:r>
      <w:r w:rsidRPr="009E4F00">
        <w:rPr>
          <w:sz w:val="20"/>
          <w:szCs w:val="20"/>
        </w:rPr>
        <w:t>Australian Government</w:t>
      </w:r>
      <w:r w:rsidRPr="00A34896">
        <w:rPr>
          <w:i/>
          <w:sz w:val="20"/>
          <w:szCs w:val="20"/>
        </w:rPr>
        <w:t>, Report of the Expert Panel on Asylum Seekers</w:t>
      </w:r>
      <w:r w:rsidRPr="009E4F00">
        <w:rPr>
          <w:sz w:val="20"/>
          <w:szCs w:val="20"/>
        </w:rPr>
        <w:t xml:space="preserve"> (2012), pp26-29</w:t>
      </w:r>
      <w:r>
        <w:rPr>
          <w:sz w:val="20"/>
          <w:szCs w:val="20"/>
        </w:rPr>
        <w:t>, 59-70</w:t>
      </w:r>
      <w:r w:rsidRPr="009E4F00">
        <w:rPr>
          <w:sz w:val="20"/>
          <w:szCs w:val="20"/>
        </w:rPr>
        <w:t>. At http://expertpanelonasylumseekers.dpmc.gov.au/sites/default/files/report/expert_panel_on_asylum_seekers_full_report.pdf (viewed 3</w:t>
      </w:r>
      <w:r>
        <w:rPr>
          <w:sz w:val="20"/>
          <w:szCs w:val="20"/>
        </w:rPr>
        <w:t xml:space="preserve"> October </w:t>
      </w:r>
      <w:r w:rsidRPr="009E4F00">
        <w:rPr>
          <w:sz w:val="20"/>
          <w:szCs w:val="20"/>
        </w:rPr>
        <w:t xml:space="preserve">2014). </w:t>
      </w:r>
    </w:p>
  </w:endnote>
  <w:endnote w:id="2">
    <w:p w:rsidR="00365796" w:rsidRDefault="00365796" w:rsidP="00BE1B37">
      <w:pPr>
        <w:pStyle w:val="EndnoteText"/>
      </w:pPr>
      <w:r>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p>
  </w:endnote>
  <w:endnote w:id="3">
    <w:p w:rsidR="00365796" w:rsidRDefault="00365796" w:rsidP="00BE1B37">
      <w:pPr>
        <w:pStyle w:val="EndnoteText"/>
      </w:pPr>
      <w:r>
        <w:rPr>
          <w:rStyle w:val="EndnoteReference"/>
        </w:rPr>
        <w:endnoteRef/>
      </w:r>
      <w:r w:rsidRPr="001A443E">
        <w:t xml:space="preserve"> J Phillips and H Spinks, </w:t>
      </w:r>
      <w:r w:rsidRPr="001A443E">
        <w:rPr>
          <w:i/>
        </w:rPr>
        <w:t>Boat arrivals in Australia since 1976</w:t>
      </w:r>
      <w:r w:rsidRPr="001A443E">
        <w:t>, Parliamentary Library Research Paper (2013), p 22. At http://www.aph.gov.au/About_Parliament/Parliamentary_Departments/Parliamentary_Library/pubs/rp/rp1314/BoatArrivals (viewed 2 October 2014).</w:t>
      </w:r>
      <w:r w:rsidRPr="00A474E3">
        <w:t xml:space="preserve"> </w:t>
      </w:r>
    </w:p>
  </w:endnote>
  <w:endnote w:id="4">
    <w:p w:rsidR="00365796" w:rsidRDefault="00365796" w:rsidP="00BE1B37">
      <w:pPr>
        <w:pStyle w:val="EndnoteText"/>
      </w:pPr>
      <w:r>
        <w:rPr>
          <w:rStyle w:val="EndnoteReference"/>
        </w:rPr>
        <w:endnoteRef/>
      </w:r>
      <w:r>
        <w:t xml:space="preserve">Department </w:t>
      </w:r>
      <w:r w:rsidRPr="003D3BF5">
        <w:t xml:space="preserve">of Immigration and Border Protection, </w:t>
      </w:r>
      <w:r w:rsidRPr="003D3BF5">
        <w:rPr>
          <w:i/>
        </w:rPr>
        <w:t>Historical data on children in detention 2004 - 2014</w:t>
      </w:r>
      <w:r w:rsidRPr="003D3BF5">
        <w:t>, Item 25, Document 25.1, Schedule 2,</w:t>
      </w:r>
      <w:r w:rsidRPr="003D3BF5">
        <w:rPr>
          <w:lang w:val="en-US"/>
        </w:rPr>
        <w:t xml:space="preserve"> </w:t>
      </w:r>
      <w:r w:rsidRPr="003D3BF5">
        <w:t>First Notice to Produce 31 March 2014</w:t>
      </w:r>
      <w:r>
        <w:t>.</w:t>
      </w:r>
    </w:p>
  </w:endnote>
  <w:endnote w:id="5">
    <w:p w:rsidR="00365796" w:rsidRDefault="00365796" w:rsidP="00D11C11">
      <w:pPr>
        <w:pStyle w:val="EndnoteText"/>
      </w:pPr>
      <w:r>
        <w:rPr>
          <w:rStyle w:val="EndnoteReference"/>
        </w:rPr>
        <w:endnoteRef/>
      </w:r>
      <w:r>
        <w:t xml:space="preserve"> Department of Immigration and Border Protection,</w:t>
      </w:r>
      <w:r w:rsidRPr="001446A8">
        <w:t xml:space="preserve"> </w:t>
      </w:r>
      <w:r w:rsidRPr="001446A8">
        <w:rPr>
          <w:i/>
          <w:iCs/>
        </w:rPr>
        <w:t>Immigration Detention Statistics</w:t>
      </w:r>
      <w:r>
        <w:rPr>
          <w:i/>
          <w:iCs/>
        </w:rPr>
        <w:t>.</w:t>
      </w:r>
      <w:r>
        <w:t xml:space="preserve"> At</w:t>
      </w:r>
      <w:r w:rsidRPr="001446A8">
        <w:t xml:space="preserve"> </w:t>
      </w:r>
      <w:hyperlink r:id="rId1" w:history="1">
        <w:r w:rsidRPr="001446A8">
          <w:rPr>
            <w:rStyle w:val="Hyperlink"/>
          </w:rPr>
          <w:t>http://www.immi.gov.au/About/Pages/detention/about-immigration-detention.aspx</w:t>
        </w:r>
      </w:hyperlink>
      <w:r w:rsidRPr="001446A8">
        <w:t xml:space="preserve"> (viewed 30 September 2014).</w:t>
      </w:r>
    </w:p>
  </w:endnote>
  <w:endnote w:id="6">
    <w:p w:rsidR="00365796" w:rsidRDefault="00365796" w:rsidP="007E52DB">
      <w:pPr>
        <w:pStyle w:val="EndnoteText"/>
      </w:pPr>
      <w:r>
        <w:rPr>
          <w:rStyle w:val="EndnoteReference"/>
        </w:rPr>
        <w:endnoteRef/>
      </w:r>
      <w:r>
        <w:t xml:space="preserve"> </w:t>
      </w:r>
      <w:r w:rsidRPr="008A35AF">
        <w:rPr>
          <w:i/>
        </w:rPr>
        <w:t>Convention on the Rights of the Child</w:t>
      </w:r>
      <w:r>
        <w:t xml:space="preserve">, 1989. At </w:t>
      </w:r>
      <w:hyperlink r:id="rId2" w:history="1">
        <w:r w:rsidRPr="00C57165">
          <w:rPr>
            <w:rStyle w:val="Hyperlink"/>
          </w:rPr>
          <w:t>http://www.austlii.edu.au/au/other/dfat/treaties/1991/4.html</w:t>
        </w:r>
      </w:hyperlink>
      <w:r>
        <w:t xml:space="preserve"> (viewed 13 October 2014).</w:t>
      </w:r>
    </w:p>
  </w:endnote>
  <w:endnote w:id="7">
    <w:p w:rsidR="00365796" w:rsidRPr="00E83FF1" w:rsidRDefault="00365796" w:rsidP="006C4212">
      <w:pPr>
        <w:pStyle w:val="EndnoteText"/>
        <w:rPr>
          <w:rFonts w:cs="Arial"/>
        </w:rPr>
      </w:pPr>
      <w:r w:rsidRPr="00E83FF1">
        <w:rPr>
          <w:rStyle w:val="EndnoteReference"/>
          <w:rFonts w:cs="Arial"/>
        </w:rPr>
        <w:endnoteRef/>
      </w:r>
      <w:r w:rsidRPr="00E83FF1">
        <w:rPr>
          <w:rFonts w:cs="Arial"/>
        </w:rPr>
        <w:t>International Health and Medical Service</w:t>
      </w:r>
      <w:r>
        <w:rPr>
          <w:rFonts w:cs="Arial"/>
        </w:rPr>
        <w:t>s</w:t>
      </w:r>
      <w:r w:rsidRPr="00E83FF1">
        <w:rPr>
          <w:rFonts w:cs="Arial"/>
        </w:rPr>
        <w:t xml:space="preserve">, </w:t>
      </w:r>
      <w:r w:rsidRPr="00E83FF1">
        <w:rPr>
          <w:rFonts w:cs="Arial"/>
          <w:i/>
        </w:rPr>
        <w:t>Health of the Nation Outcome Scales for Children and Adolescents (HoNOSCA) screening tool results of children in immigration detention in Australia 2014</w:t>
      </w:r>
      <w:r w:rsidRPr="00E83FF1">
        <w:rPr>
          <w:rFonts w:cs="Arial"/>
        </w:rPr>
        <w:t xml:space="preserve"> </w:t>
      </w:r>
      <w:r w:rsidRPr="00E83FF1">
        <w:rPr>
          <w:rFonts w:cs="Arial"/>
          <w:i/>
        </w:rPr>
        <w:t>for period April to June 2014</w:t>
      </w:r>
      <w:r w:rsidRPr="00E83FF1">
        <w:rPr>
          <w:rFonts w:cs="Arial"/>
        </w:rPr>
        <w:t xml:space="preserve">. </w:t>
      </w:r>
      <w:r>
        <w:rPr>
          <w:rFonts w:cs="Arial"/>
        </w:rPr>
        <w:t xml:space="preserve">First </w:t>
      </w:r>
      <w:r w:rsidRPr="00E83FF1">
        <w:rPr>
          <w:rFonts w:cs="Arial"/>
        </w:rPr>
        <w:t>Notice to Produce,</w:t>
      </w:r>
      <w:r>
        <w:rPr>
          <w:rFonts w:cs="Arial"/>
        </w:rPr>
        <w:t xml:space="preserve"> 24</w:t>
      </w:r>
      <w:r w:rsidRPr="00E83FF1">
        <w:rPr>
          <w:rFonts w:cs="Arial"/>
        </w:rPr>
        <w:t xml:space="preserve"> July 2014.</w:t>
      </w:r>
    </w:p>
  </w:endnote>
  <w:endnote w:id="8">
    <w:p w:rsidR="00365796" w:rsidRDefault="00365796" w:rsidP="002321AB">
      <w:pPr>
        <w:pStyle w:val="EndnoteText"/>
      </w:pPr>
      <w:r>
        <w:rPr>
          <w:rStyle w:val="EndnoteReference"/>
        </w:rPr>
        <w:endnoteRef/>
      </w:r>
      <w:r>
        <w:t xml:space="preserve">The </w:t>
      </w:r>
      <w:r>
        <w:rPr>
          <w:i/>
        </w:rPr>
        <w:t xml:space="preserve">Australian Human Rights Commission Act 1986 </w:t>
      </w:r>
      <w:r>
        <w:t xml:space="preserve">(Cth) provides that the Commission may: examine enactments for the purpose of ascertaining whether the enactments are inconsistent with or contrary to any human right and report to the Minister the results of any such examination (section 11(1)(e)); inquire into acts or practices that may be inconsistent with or contrary to any human right (section11(1)(f)(ii)); promote an understanding and acceptance, and the public discussion, of human rights (s11(1)(g)); report as to laws that should be made by the Parliament, and actions that should be taken by the Commonwealth, on matters relating to human rights (s11(1)(j));and report as to action that needs to be taken by Australia in order to comply with the provisions of the ICCPR and other international instruments (s11(1)(k)). </w:t>
      </w:r>
    </w:p>
  </w:endnote>
  <w:endnote w:id="9">
    <w:p w:rsidR="00365796" w:rsidRPr="00072CFF" w:rsidRDefault="00365796" w:rsidP="002321AB">
      <w:pPr>
        <w:spacing w:before="0" w:after="0"/>
        <w:rPr>
          <w:rFonts w:cs="Arial"/>
          <w:sz w:val="20"/>
          <w:szCs w:val="20"/>
          <w:lang w:val="en"/>
        </w:rPr>
      </w:pPr>
      <w:r w:rsidRPr="002F206E">
        <w:rPr>
          <w:rStyle w:val="EndnoteReference"/>
          <w:szCs w:val="20"/>
        </w:rPr>
        <w:endnoteRef/>
      </w:r>
      <w:r w:rsidRPr="002F206E">
        <w:rPr>
          <w:sz w:val="20"/>
          <w:szCs w:val="20"/>
        </w:rPr>
        <w:t xml:space="preserve">Australian Human Rights Commission, </w:t>
      </w:r>
      <w:r w:rsidRPr="002F206E">
        <w:rPr>
          <w:rFonts w:cs="Arial"/>
          <w:i/>
          <w:sz w:val="20"/>
          <w:szCs w:val="20"/>
          <w:lang w:val="en"/>
        </w:rPr>
        <w:t xml:space="preserve">Summary of Observations following the Inspection of Mainland Immigration Detention Facilities </w:t>
      </w:r>
      <w:r w:rsidRPr="002F206E">
        <w:rPr>
          <w:rFonts w:cs="Arial"/>
          <w:sz w:val="20"/>
          <w:szCs w:val="20"/>
          <w:lang w:val="en"/>
        </w:rPr>
        <w:t>(2006)</w:t>
      </w:r>
      <w:r w:rsidRPr="002F206E">
        <w:rPr>
          <w:rFonts w:cs="Arial"/>
          <w:i/>
          <w:sz w:val="20"/>
          <w:szCs w:val="20"/>
          <w:lang w:val="en"/>
        </w:rPr>
        <w:t>; Summary of Observations following the Inspection of Mainland Immigration Detention Facilities</w:t>
      </w:r>
      <w:r w:rsidRPr="002F206E">
        <w:rPr>
          <w:rFonts w:cs="Arial"/>
          <w:color w:val="0000FF"/>
          <w:sz w:val="20"/>
          <w:szCs w:val="20"/>
          <w:lang w:val="en"/>
        </w:rPr>
        <w:t xml:space="preserve"> </w:t>
      </w:r>
      <w:r w:rsidRPr="002F206E">
        <w:rPr>
          <w:rFonts w:cs="Arial"/>
          <w:sz w:val="20"/>
          <w:szCs w:val="20"/>
          <w:lang w:val="en"/>
        </w:rPr>
        <w:t>(2007)</w:t>
      </w:r>
      <w:r>
        <w:rPr>
          <w:rFonts w:cs="Arial"/>
          <w:sz w:val="20"/>
          <w:szCs w:val="20"/>
          <w:lang w:val="en"/>
        </w:rPr>
        <w:t xml:space="preserve"> and </w:t>
      </w:r>
      <w:r w:rsidRPr="002F206E">
        <w:rPr>
          <w:rFonts w:cs="Arial"/>
          <w:i/>
          <w:sz w:val="20"/>
          <w:szCs w:val="20"/>
          <w:lang w:val="en"/>
        </w:rPr>
        <w:t>Immigration detention report: Summary of observations following visits to Australia’s immigration detention facilities</w:t>
      </w:r>
      <w:r w:rsidRPr="002F206E">
        <w:rPr>
          <w:rFonts w:cs="Arial"/>
          <w:color w:val="0000FF"/>
          <w:sz w:val="20"/>
          <w:szCs w:val="20"/>
          <w:lang w:val="en"/>
        </w:rPr>
        <w:t xml:space="preserve"> </w:t>
      </w:r>
      <w:r w:rsidRPr="002F206E">
        <w:rPr>
          <w:rFonts w:cs="Arial"/>
          <w:sz w:val="20"/>
          <w:szCs w:val="20"/>
          <w:lang w:val="en"/>
        </w:rPr>
        <w:t>(2008)</w:t>
      </w:r>
      <w:r>
        <w:rPr>
          <w:rFonts w:cs="Arial"/>
          <w:sz w:val="20"/>
          <w:szCs w:val="20"/>
          <w:lang w:val="en"/>
        </w:rPr>
        <w:t xml:space="preserve">. At </w:t>
      </w:r>
      <w:hyperlink r:id="rId3" w:history="1">
        <w:r w:rsidRPr="00D224E6">
          <w:rPr>
            <w:rStyle w:val="Hyperlink"/>
            <w:rFonts w:cs="Arial"/>
            <w:sz w:val="20"/>
            <w:szCs w:val="20"/>
            <w:lang w:val="en"/>
          </w:rPr>
          <w:t>http://www.humanrights.gov.au/immigration-detention-reports-and-photos</w:t>
        </w:r>
      </w:hyperlink>
      <w:r>
        <w:rPr>
          <w:rFonts w:cs="Arial"/>
          <w:sz w:val="20"/>
          <w:szCs w:val="20"/>
          <w:lang w:val="en"/>
        </w:rPr>
        <w:t xml:space="preserve"> (viewed 22 September 2014).</w:t>
      </w:r>
    </w:p>
  </w:endnote>
  <w:endnote w:id="10">
    <w:p w:rsidR="00365796" w:rsidRDefault="00365796" w:rsidP="002321AB">
      <w:pPr>
        <w:pStyle w:val="EndnoteText"/>
      </w:pPr>
      <w:r>
        <w:rPr>
          <w:rStyle w:val="EndnoteReference"/>
        </w:rPr>
        <w:endnoteRef/>
      </w:r>
      <w:r>
        <w:t xml:space="preserve">Australian Human Rights Commission, </w:t>
      </w:r>
      <w:r w:rsidRPr="00072CFF">
        <w:rPr>
          <w:i/>
        </w:rPr>
        <w:t xml:space="preserve">Immigration detention and offshore processing on Christmas Island </w:t>
      </w:r>
      <w:r>
        <w:t xml:space="preserve">(2009) and </w:t>
      </w:r>
      <w:r w:rsidRPr="00072CFF">
        <w:rPr>
          <w:i/>
        </w:rPr>
        <w:t>Immigration detention on Christmas Island</w:t>
      </w:r>
      <w:r>
        <w:t xml:space="preserve"> (2010). At </w:t>
      </w:r>
      <w:hyperlink r:id="rId4" w:history="1">
        <w:r w:rsidRPr="00D224E6">
          <w:rPr>
            <w:rStyle w:val="Hyperlink"/>
          </w:rPr>
          <w:t>http://www.humanrights.gov.au/immigration-detention-reports-and-photos</w:t>
        </w:r>
      </w:hyperlink>
      <w:r>
        <w:t xml:space="preserve"> (viewed 22 September 2014).</w:t>
      </w:r>
    </w:p>
  </w:endnote>
  <w:endnote w:id="11">
    <w:p w:rsidR="00365796" w:rsidRDefault="00365796" w:rsidP="002321AB">
      <w:pPr>
        <w:pStyle w:val="EndnoteText"/>
      </w:pPr>
      <w:r>
        <w:rPr>
          <w:rStyle w:val="EndnoteReference"/>
        </w:rPr>
        <w:endnoteRef/>
      </w:r>
      <w:r>
        <w:t xml:space="preserve">Australian Human Rights Commission, </w:t>
      </w:r>
      <w:r w:rsidRPr="00E0422F">
        <w:rPr>
          <w:i/>
        </w:rPr>
        <w:t>Immigration detention in Darwin</w:t>
      </w:r>
      <w:r>
        <w:t xml:space="preserve"> (2010). At </w:t>
      </w:r>
      <w:hyperlink r:id="rId5" w:history="1">
        <w:r w:rsidRPr="00D224E6">
          <w:rPr>
            <w:rStyle w:val="Hyperlink"/>
          </w:rPr>
          <w:t>http://www.humanrights.gov.au/publications/immigration-detention-darwin-2010</w:t>
        </w:r>
      </w:hyperlink>
      <w:r>
        <w:t xml:space="preserve"> (viewed 22 September 2014).</w:t>
      </w:r>
    </w:p>
  </w:endnote>
  <w:endnote w:id="12">
    <w:p w:rsidR="00365796" w:rsidRDefault="00365796" w:rsidP="002321AB">
      <w:pPr>
        <w:pStyle w:val="EndnoteText"/>
      </w:pPr>
      <w:r>
        <w:rPr>
          <w:rStyle w:val="EndnoteReference"/>
        </w:rPr>
        <w:endnoteRef/>
      </w:r>
      <w:r>
        <w:t xml:space="preserve">Australia Human Rights Commission, </w:t>
      </w:r>
      <w:r w:rsidRPr="00953B74">
        <w:rPr>
          <w:i/>
        </w:rPr>
        <w:t>Immigration Detention at Villawood</w:t>
      </w:r>
      <w:r>
        <w:t xml:space="preserve"> (2011) and </w:t>
      </w:r>
      <w:r w:rsidRPr="00953B74">
        <w:rPr>
          <w:i/>
        </w:rPr>
        <w:t>Immigration detention in Leonora, Western Australia</w:t>
      </w:r>
      <w:r>
        <w:t xml:space="preserve"> (2011), both at </w:t>
      </w:r>
      <w:hyperlink r:id="rId6" w:history="1">
        <w:r w:rsidRPr="00D224E6">
          <w:rPr>
            <w:rStyle w:val="Hyperlink"/>
          </w:rPr>
          <w:t>http://www.humanrights.gov.au/immigration-detention-reports-and-photos</w:t>
        </w:r>
      </w:hyperlink>
      <w:r>
        <w:t xml:space="preserve"> (viewed 22 September 2014).</w:t>
      </w:r>
    </w:p>
  </w:endnote>
  <w:endnote w:id="13">
    <w:p w:rsidR="00365796" w:rsidRDefault="00365796" w:rsidP="002321AB">
      <w:pPr>
        <w:pStyle w:val="EndnoteText"/>
      </w:pPr>
      <w:r>
        <w:rPr>
          <w:rStyle w:val="EndnoteReference"/>
        </w:rPr>
        <w:endnoteRef/>
      </w:r>
      <w:r>
        <w:t xml:space="preserve">Australian Human Rights Commission, </w:t>
      </w:r>
      <w:r w:rsidRPr="009B0BEC">
        <w:rPr>
          <w:i/>
        </w:rPr>
        <w:t>Immigration detention on Christmas Island: Observations from visit to Immigration detention facilities on Christmas Island</w:t>
      </w:r>
      <w:r>
        <w:t xml:space="preserve"> (2012). At </w:t>
      </w:r>
      <w:hyperlink r:id="rId7" w:history="1">
        <w:r w:rsidRPr="00D224E6">
          <w:rPr>
            <w:rStyle w:val="Hyperlink"/>
          </w:rPr>
          <w:t>http://www.humanrights.gov.au/publications/immigration-detention-christmas-island-observations-visit-immigration-detention</w:t>
        </w:r>
      </w:hyperlink>
      <w:r>
        <w:t xml:space="preserve"> (viewed 22 September 2013).</w:t>
      </w:r>
    </w:p>
  </w:endnote>
  <w:endnote w:id="14">
    <w:p w:rsidR="00365796" w:rsidRDefault="00365796" w:rsidP="002321AB">
      <w:pPr>
        <w:pStyle w:val="EndnoteText"/>
      </w:pPr>
      <w:r>
        <w:rPr>
          <w:rStyle w:val="EndnoteReference"/>
        </w:rPr>
        <w:endnoteRef/>
      </w:r>
      <w:r>
        <w:t xml:space="preserve">Australian Human Rights Commission, </w:t>
      </w:r>
      <w:r w:rsidRPr="00AA2A49">
        <w:rPr>
          <w:i/>
        </w:rPr>
        <w:t>Human rights standards for immigration detention</w:t>
      </w:r>
      <w:r>
        <w:t xml:space="preserve"> (2013). At </w:t>
      </w:r>
      <w:hyperlink r:id="rId8" w:history="1">
        <w:r w:rsidRPr="00D224E6">
          <w:rPr>
            <w:rStyle w:val="Hyperlink"/>
          </w:rPr>
          <w:t>http://www.humanrights.gov.au/publications/human-rights-standards-immigration-detention</w:t>
        </w:r>
      </w:hyperlink>
      <w:r>
        <w:t xml:space="preserve"> (viewed 22 September 2014).</w:t>
      </w:r>
    </w:p>
  </w:endnote>
  <w:endnote w:id="15">
    <w:p w:rsidR="00365796" w:rsidRDefault="00365796" w:rsidP="002321AB">
      <w:pPr>
        <w:pStyle w:val="EndnoteText"/>
      </w:pPr>
      <w:r>
        <w:rPr>
          <w:rStyle w:val="EndnoteReference"/>
        </w:rPr>
        <w:endnoteRef/>
      </w:r>
      <w:r>
        <w:t xml:space="preserve">Australian Human Rights Commission, </w:t>
      </w:r>
      <w:r w:rsidRPr="000920A6">
        <w:rPr>
          <w:i/>
        </w:rPr>
        <w:t>Submission to the Senate Legal and Constitutional Affairs Committee Inquiry into the administration and operation of the Migration Act 1958</w:t>
      </w:r>
      <w:r>
        <w:t xml:space="preserve"> (8 August 2005). At </w:t>
      </w:r>
      <w:hyperlink r:id="rId9" w:history="1">
        <w:r w:rsidRPr="00D224E6">
          <w:rPr>
            <w:rStyle w:val="Hyperlink"/>
          </w:rPr>
          <w:t>http://www.humanrights.gov.au/inquiry-administration-and-operation-migration-act-1958</w:t>
        </w:r>
      </w:hyperlink>
      <w:r>
        <w:t xml:space="preserve"> (viewed 22 September 2014).</w:t>
      </w:r>
    </w:p>
  </w:endnote>
  <w:endnote w:id="16">
    <w:p w:rsidR="00365796" w:rsidRDefault="00365796" w:rsidP="002321AB">
      <w:pPr>
        <w:pStyle w:val="EndnoteText"/>
      </w:pPr>
      <w:r>
        <w:rPr>
          <w:rStyle w:val="EndnoteReference"/>
        </w:rPr>
        <w:endnoteRef/>
      </w:r>
      <w:r>
        <w:t xml:space="preserve">Australian Human Rights Commission, </w:t>
      </w:r>
      <w:r w:rsidRPr="00D73A9F">
        <w:rPr>
          <w:i/>
        </w:rPr>
        <w:t>Submission to the Parliamentary Standing Committee on Public Works regarding Villawood Immigration Detention Centre Redevelopment, Sydney</w:t>
      </w:r>
      <w:r>
        <w:t xml:space="preserve"> (March 2006). At </w:t>
      </w:r>
      <w:hyperlink r:id="rId10" w:history="1">
        <w:r w:rsidRPr="00D224E6">
          <w:rPr>
            <w:rStyle w:val="Hyperlink"/>
          </w:rPr>
          <w:t>http://www.humanrights.gov.au/villawood</w:t>
        </w:r>
      </w:hyperlink>
      <w:r>
        <w:t xml:space="preserve"> (viewed 22 September 2014); Australian Human Rights Commission, </w:t>
      </w:r>
      <w:r w:rsidRPr="00113816">
        <w:rPr>
          <w:i/>
        </w:rPr>
        <w:t>Submission to Senate Legal and Constitutional Legislation Committee on the Migration Amendment (Designated Unauthorised Arrivals) Bill 2006</w:t>
      </w:r>
      <w:r>
        <w:t xml:space="preserve"> (22 May 2006). At </w:t>
      </w:r>
      <w:hyperlink r:id="rId11" w:history="1">
        <w:r w:rsidRPr="00D224E6">
          <w:rPr>
            <w:rStyle w:val="Hyperlink"/>
          </w:rPr>
          <w:t>http://www.humanrights.gov.au/submission-migration-amendment-designated-unauthorised-arrivals-bill-2006</w:t>
        </w:r>
      </w:hyperlink>
      <w:r>
        <w:t xml:space="preserve"> (viewed 22 September 2014).</w:t>
      </w:r>
    </w:p>
  </w:endnote>
  <w:endnote w:id="17">
    <w:p w:rsidR="00365796" w:rsidRDefault="00365796" w:rsidP="002321AB">
      <w:pPr>
        <w:pStyle w:val="EndnoteText"/>
      </w:pPr>
      <w:r>
        <w:rPr>
          <w:rStyle w:val="EndnoteReference"/>
        </w:rPr>
        <w:endnoteRef/>
      </w:r>
      <w:r>
        <w:t xml:space="preserve">Australian Human Rights Commission, </w:t>
      </w:r>
      <w:r w:rsidRPr="00144BC7">
        <w:rPr>
          <w:i/>
        </w:rPr>
        <w:t>Submission to the Joint Standing Committee on Migration Inquiry into Immigration Detention in Australia</w:t>
      </w:r>
      <w:r>
        <w:t xml:space="preserve"> (4 August 2008). At </w:t>
      </w:r>
      <w:hyperlink r:id="rId12" w:history="1">
        <w:r w:rsidRPr="00D224E6">
          <w:rPr>
            <w:rStyle w:val="Hyperlink"/>
          </w:rPr>
          <w:t>http://www.humanrights.gov.au/hreoc-submission-inquiry-immigration-detention-australia</w:t>
        </w:r>
      </w:hyperlink>
      <w:r>
        <w:t xml:space="preserve"> (viewed 22 September 2014).</w:t>
      </w:r>
    </w:p>
  </w:endnote>
  <w:endnote w:id="18">
    <w:p w:rsidR="00365796" w:rsidRDefault="00365796" w:rsidP="002321AB">
      <w:pPr>
        <w:pStyle w:val="EndnoteText"/>
      </w:pPr>
      <w:r>
        <w:rPr>
          <w:rStyle w:val="EndnoteReference"/>
        </w:rPr>
        <w:endnoteRef/>
      </w:r>
      <w:r>
        <w:t xml:space="preserve">Australian Human Rights Commission, </w:t>
      </w:r>
      <w:r w:rsidRPr="00144C42">
        <w:rPr>
          <w:i/>
        </w:rPr>
        <w:t>Submission to Senate Standing Committee on Legal and Constitutional Affairs on the Migration Amendment (Immigration Detention Reform) Bill 2009</w:t>
      </w:r>
      <w:r>
        <w:t xml:space="preserve"> (31 July 2009). At </w:t>
      </w:r>
      <w:hyperlink r:id="rId13" w:history="1">
        <w:r w:rsidRPr="00D224E6">
          <w:rPr>
            <w:rStyle w:val="Hyperlink"/>
          </w:rPr>
          <w:t>http://www.humanrights.gov.au/legal-research-and-resources-0</w:t>
        </w:r>
      </w:hyperlink>
      <w:r>
        <w:t xml:space="preserve"> (viewed 22 September 2014).</w:t>
      </w:r>
    </w:p>
  </w:endnote>
  <w:endnote w:id="19">
    <w:p w:rsidR="00365796" w:rsidRDefault="00365796" w:rsidP="002321AB">
      <w:pPr>
        <w:pStyle w:val="EndnoteText"/>
      </w:pPr>
      <w:r>
        <w:rPr>
          <w:rStyle w:val="EndnoteReference"/>
        </w:rPr>
        <w:endnoteRef/>
      </w:r>
      <w:r>
        <w:t xml:space="preserve">Australian Human Rights Commission, </w:t>
      </w:r>
      <w:r w:rsidRPr="00BD42C9">
        <w:rPr>
          <w:i/>
        </w:rPr>
        <w:t>Submission to the Office of the United Nations High Commission for Human Rights study on challenges and best practices in the implementation of the international framework for the protection of the rights of the child in the context of migration</w:t>
      </w:r>
      <w:r>
        <w:t xml:space="preserve"> (April 2010). At </w:t>
      </w:r>
      <w:hyperlink r:id="rId14" w:history="1">
        <w:r w:rsidRPr="00D224E6">
          <w:rPr>
            <w:rStyle w:val="Hyperlink"/>
          </w:rPr>
          <w:t>http://www.humanrights.gov.au/protection-rights-child-context-migration-2010</w:t>
        </w:r>
      </w:hyperlink>
      <w:r>
        <w:t xml:space="preserve"> (viewed 22 September 2014).</w:t>
      </w:r>
    </w:p>
  </w:endnote>
  <w:endnote w:id="20">
    <w:p w:rsidR="00365796" w:rsidRDefault="00365796" w:rsidP="002321AB">
      <w:pPr>
        <w:pStyle w:val="EndnoteText"/>
      </w:pPr>
      <w:r>
        <w:rPr>
          <w:rStyle w:val="EndnoteReference"/>
        </w:rPr>
        <w:endnoteRef/>
      </w:r>
      <w:r>
        <w:t xml:space="preserve">Australian Human Rights Commission, </w:t>
      </w:r>
      <w:r w:rsidRPr="00400F29">
        <w:rPr>
          <w:i/>
        </w:rPr>
        <w:t>Submission to the Joint Select Committee on Australia’s Immigration Detention Network</w:t>
      </w:r>
      <w:r>
        <w:t xml:space="preserve"> (2011). At </w:t>
      </w:r>
      <w:hyperlink r:id="rId15" w:history="1">
        <w:r w:rsidRPr="00D224E6">
          <w:rPr>
            <w:rStyle w:val="Hyperlink"/>
          </w:rPr>
          <w:t>http://www.humanrights.gov.au/australian-human-rights-commission-submission-joint-select-committee-australia-s-immigration</w:t>
        </w:r>
      </w:hyperlink>
      <w:r>
        <w:t xml:space="preserve"> (viewed 22 September 2014).</w:t>
      </w:r>
    </w:p>
  </w:endnote>
  <w:endnote w:id="21">
    <w:p w:rsidR="00365796" w:rsidRDefault="00365796" w:rsidP="002321AB">
      <w:pPr>
        <w:pStyle w:val="EndnoteText"/>
      </w:pPr>
      <w:r>
        <w:rPr>
          <w:rStyle w:val="EndnoteReference"/>
        </w:rPr>
        <w:endnoteRef/>
      </w:r>
      <w:r>
        <w:t xml:space="preserve">Australian Human Rights Commission, </w:t>
      </w:r>
      <w:r w:rsidRPr="005C5D1E">
        <w:rPr>
          <w:i/>
        </w:rPr>
        <w:t>Submission to the Senate Standing Committees on Legal and Constitutional Affairs Inquiry into Australia’s agreement with Malaysia in relation to asylum seekers</w:t>
      </w:r>
      <w:r>
        <w:t xml:space="preserve"> (14 September 2011). At </w:t>
      </w:r>
      <w:hyperlink r:id="rId16" w:history="1">
        <w:r w:rsidRPr="00D224E6">
          <w:rPr>
            <w:rStyle w:val="Hyperlink"/>
          </w:rPr>
          <w:t>http://www.humanrights.gov.au/inquiry-australia-s-agreement-malaysia-relation-asylum-seekers</w:t>
        </w:r>
      </w:hyperlink>
      <w:r>
        <w:t xml:space="preserve"> (viewed 22 September 2014).</w:t>
      </w:r>
    </w:p>
  </w:endnote>
  <w:endnote w:id="22">
    <w:p w:rsidR="00365796" w:rsidRDefault="00365796" w:rsidP="002321AB">
      <w:pPr>
        <w:pStyle w:val="EndnoteText"/>
      </w:pPr>
      <w:r>
        <w:rPr>
          <w:rStyle w:val="EndnoteReference"/>
        </w:rPr>
        <w:endnoteRef/>
      </w:r>
      <w:r>
        <w:t xml:space="preserve">Australian Human Rights Commission, </w:t>
      </w:r>
      <w:r w:rsidRPr="00560703">
        <w:rPr>
          <w:i/>
        </w:rPr>
        <w:t>Submission to the Expert Panel on Asylum Seekers</w:t>
      </w:r>
      <w:r>
        <w:t xml:space="preserve"> (20 July 2012). At </w:t>
      </w:r>
      <w:hyperlink r:id="rId17" w:history="1">
        <w:r w:rsidRPr="00D224E6">
          <w:rPr>
            <w:rStyle w:val="Hyperlink"/>
          </w:rPr>
          <w:t>http://www.humanrights.gov.au/expert-panel-asylum-seekers-2012</w:t>
        </w:r>
      </w:hyperlink>
      <w:r>
        <w:t xml:space="preserve"> (viewed 22 September 2014).</w:t>
      </w:r>
    </w:p>
  </w:endnote>
  <w:endnote w:id="23">
    <w:p w:rsidR="00365796" w:rsidRDefault="00365796" w:rsidP="002321AB">
      <w:pPr>
        <w:pStyle w:val="EndnoteText"/>
      </w:pPr>
      <w:r>
        <w:rPr>
          <w:rStyle w:val="EndnoteReference"/>
        </w:rPr>
        <w:endnoteRef/>
      </w:r>
      <w:r>
        <w:t xml:space="preserve">Australian Human Rights Commission, </w:t>
      </w:r>
      <w:r w:rsidRPr="007C6E58">
        <w:rPr>
          <w:i/>
        </w:rPr>
        <w:t>Submission to the Joint Parliamentary Committee on Human Rights’ Examination of the Migration (Regional Processing) package of legislation</w:t>
      </w:r>
      <w:r>
        <w:t xml:space="preserve"> (January 2013). At  </w:t>
      </w:r>
      <w:hyperlink r:id="rId18" w:history="1">
        <w:r w:rsidRPr="00D224E6">
          <w:rPr>
            <w:rStyle w:val="Hyperlink"/>
          </w:rPr>
          <w:t>http://www.humanrights.gov.au/submissions/examination-migration-regional-processing-package-legislation</w:t>
        </w:r>
      </w:hyperlink>
      <w:r>
        <w:t xml:space="preserve"> (viewed 22 September 2014).</w:t>
      </w:r>
    </w:p>
  </w:endnote>
  <w:endnote w:id="24">
    <w:p w:rsidR="00365796" w:rsidRDefault="00365796" w:rsidP="002321AB">
      <w:pPr>
        <w:pStyle w:val="EndnoteText"/>
      </w:pPr>
      <w:r>
        <w:rPr>
          <w:rStyle w:val="EndnoteReference"/>
        </w:rPr>
        <w:endnoteRef/>
      </w:r>
      <w:r>
        <w:rPr>
          <w:rFonts w:cs="Arial"/>
          <w:i/>
          <w:iCs/>
          <w:color w:val="000000"/>
        </w:rPr>
        <w:t>Plaintiff M70/2011 v Minister for Immigration and Citizenship; Plaintiff M106 of 2011 v Minister for Immigration and Citizenship</w:t>
      </w:r>
      <w:r>
        <w:rPr>
          <w:rFonts w:cs="Arial"/>
          <w:color w:val="000000"/>
        </w:rPr>
        <w:t xml:space="preserve"> </w:t>
      </w:r>
      <w:r>
        <w:rPr>
          <w:rFonts w:cs="Arial"/>
        </w:rPr>
        <w:t>(2011) 244 CLR 144.</w:t>
      </w:r>
      <w:r>
        <w:t xml:space="preserve">  </w:t>
      </w:r>
    </w:p>
  </w:endnote>
  <w:endnote w:id="25">
    <w:p w:rsidR="00365796" w:rsidRDefault="00365796" w:rsidP="002321AB">
      <w:pPr>
        <w:pStyle w:val="EndnoteText"/>
      </w:pPr>
      <w:r>
        <w:rPr>
          <w:rStyle w:val="EndnoteReference"/>
        </w:rPr>
        <w:endnoteRef/>
      </w:r>
      <w:r w:rsidRPr="007216AD">
        <w:rPr>
          <w:i/>
        </w:rPr>
        <w:t>Report into arbitrary detention, the standard of treatment on detention and rights of the child in detention</w:t>
      </w:r>
      <w:r>
        <w:t xml:space="preserve"> (2011) AusHRC 46. At </w:t>
      </w:r>
      <w:hyperlink r:id="rId19" w:history="1">
        <w:r w:rsidRPr="00D224E6">
          <w:rPr>
            <w:rStyle w:val="Hyperlink"/>
          </w:rPr>
          <w:t>http://www.humanrights.gov.au/publications/aushrc-46-yousefi-family-v-commonwealth-australia</w:t>
        </w:r>
      </w:hyperlink>
      <w:r>
        <w:t xml:space="preserve"> (viewed 22 September 2014).</w:t>
      </w:r>
    </w:p>
  </w:endnote>
  <w:endnote w:id="26">
    <w:p w:rsidR="00365796" w:rsidRDefault="00365796" w:rsidP="002321AB">
      <w:pPr>
        <w:pStyle w:val="EndnoteText"/>
      </w:pPr>
      <w:r>
        <w:rPr>
          <w:rStyle w:val="EndnoteReference"/>
        </w:rPr>
        <w:endnoteRef/>
      </w:r>
      <w:r w:rsidRPr="007216AD">
        <w:rPr>
          <w:i/>
        </w:rPr>
        <w:t>Report into the right to be protected from arbitrary interference with family, the right to liberty and the right to have the best interests of the child considered as a primary consideration in all actions concerning children</w:t>
      </w:r>
      <w:r>
        <w:t xml:space="preserve"> (2012) AusHRC 53. At </w:t>
      </w:r>
      <w:hyperlink r:id="rId20" w:history="1">
        <w:r w:rsidRPr="00D224E6">
          <w:rPr>
            <w:rStyle w:val="Hyperlink"/>
          </w:rPr>
          <w:t>http://www.humanrights.gov.au/publications/aushrc-53-miss-judy-tuifangaloka-v-commonwealth-australia-department-immigration</w:t>
        </w:r>
      </w:hyperlink>
      <w:r>
        <w:t xml:space="preserve"> </w:t>
      </w:r>
      <w:r w:rsidRPr="00385166">
        <w:t>(viewed 30 October 2014).</w:t>
      </w:r>
    </w:p>
  </w:endnote>
  <w:endnote w:id="27">
    <w:p w:rsidR="00365796" w:rsidRDefault="00365796" w:rsidP="002321AB">
      <w:pPr>
        <w:pStyle w:val="EndnoteText"/>
      </w:pPr>
      <w:r>
        <w:rPr>
          <w:rStyle w:val="EndnoteReference"/>
        </w:rPr>
        <w:endnoteRef/>
      </w:r>
      <w:r w:rsidRPr="00E22D96">
        <w:rPr>
          <w:i/>
        </w:rPr>
        <w:t>Report into breaches of privacy, arbitrary detention, the right for the child to be treated with humanity and with respect for the inherent dignity of the human person and the failure of the Commonwealth to treat the best interests of the child as a primary consideration</w:t>
      </w:r>
      <w:r>
        <w:t xml:space="preserve"> (2012) AusHRC 55. At </w:t>
      </w:r>
      <w:hyperlink r:id="rId21" w:history="1">
        <w:r w:rsidRPr="00D224E6">
          <w:rPr>
            <w:rStyle w:val="Hyperlink"/>
          </w:rPr>
          <w:t>http://www.humanrights.gov.au/publications/aushrc-55-bz-and-ad-v-commonwealth-australia-department-immigration-citizenship</w:t>
        </w:r>
      </w:hyperlink>
      <w:r>
        <w:t xml:space="preserve"> (viewed 22 September 2014).</w:t>
      </w:r>
    </w:p>
  </w:endnote>
  <w:endnote w:id="28">
    <w:p w:rsidR="00365796" w:rsidRDefault="00365796" w:rsidP="002321AB">
      <w:pPr>
        <w:pStyle w:val="EndnoteText"/>
      </w:pPr>
      <w:r>
        <w:rPr>
          <w:rStyle w:val="EndnoteReference"/>
        </w:rPr>
        <w:endnoteRef/>
      </w:r>
      <w:r w:rsidRPr="00DC6EAB">
        <w:rPr>
          <w:i/>
        </w:rPr>
        <w:t xml:space="preserve">Report </w:t>
      </w:r>
      <w:r>
        <w:rPr>
          <w:i/>
        </w:rPr>
        <w:t xml:space="preserve">of an inquiry into complaints by Sri Lankan refugees in immigration detention with adverse security assessments </w:t>
      </w:r>
      <w:r>
        <w:t xml:space="preserve">(2012) AusHRC 56. At </w:t>
      </w:r>
      <w:hyperlink r:id="rId22" w:history="1">
        <w:r w:rsidRPr="00D224E6">
          <w:rPr>
            <w:rStyle w:val="Hyperlink"/>
          </w:rPr>
          <w:t>http://www.humanrights.gov.au/publications/aushrc-56-sri-lankan-refugees-v-commonwealth-australia-department-immigration</w:t>
        </w:r>
      </w:hyperlink>
      <w:r>
        <w:t xml:space="preserve"> (viewed 22 September 2014).</w:t>
      </w:r>
    </w:p>
  </w:endnote>
  <w:endnote w:id="29">
    <w:p w:rsidR="00365796" w:rsidRDefault="00365796" w:rsidP="002321AB">
      <w:pPr>
        <w:pStyle w:val="EndnoteText"/>
      </w:pPr>
      <w:r>
        <w:rPr>
          <w:rStyle w:val="EndnoteReference"/>
        </w:rPr>
        <w:endnoteRef/>
      </w:r>
      <w:r w:rsidRPr="0056029F">
        <w:rPr>
          <w:i/>
        </w:rPr>
        <w:t>Report into arbitrary detention and the best interests of the child</w:t>
      </w:r>
      <w:r>
        <w:t xml:space="preserve"> (2013) AusHRC 64. At </w:t>
      </w:r>
      <w:hyperlink r:id="rId23" w:history="1">
        <w:r w:rsidRPr="00D224E6">
          <w:rPr>
            <w:rStyle w:val="Hyperlink"/>
          </w:rPr>
          <w:t>http://www.humanrights.gov.au/publications/immigration-detainees-adverse-security-assessments-v-commonwealth-australia-department</w:t>
        </w:r>
      </w:hyperlink>
      <w:r>
        <w:t xml:space="preserve"> (viewed 22 September 2014).</w:t>
      </w:r>
    </w:p>
  </w:endnote>
  <w:endnote w:id="30">
    <w:p w:rsidR="00365796" w:rsidRDefault="00365796" w:rsidP="002321AB">
      <w:pPr>
        <w:pStyle w:val="EndnoteText"/>
      </w:pPr>
      <w:r>
        <w:rPr>
          <w:rStyle w:val="EndnoteReference"/>
        </w:rPr>
        <w:endnoteRef/>
      </w:r>
      <w:r w:rsidRPr="00CE5CEB">
        <w:rPr>
          <w:i/>
        </w:rPr>
        <w:t>Report into arbitrary detention and the bests interests of children</w:t>
      </w:r>
      <w:r>
        <w:t xml:space="preserve"> (2014) AusHRC 70. At </w:t>
      </w:r>
      <w:hyperlink r:id="rId24" w:history="1">
        <w:r w:rsidRPr="00D224E6">
          <w:rPr>
            <w:rStyle w:val="Hyperlink"/>
          </w:rPr>
          <w:t>http://www.humanrights.gov.au/publications/abdellatif-v-commonwealth-dibp</w:t>
        </w:r>
      </w:hyperlink>
      <w:r>
        <w:t xml:space="preserve"> (viewed 22 September 2014). </w:t>
      </w:r>
    </w:p>
  </w:endnote>
  <w:endnote w:id="31">
    <w:p w:rsidR="00365796" w:rsidRDefault="00365796" w:rsidP="00385166">
      <w:pPr>
        <w:pStyle w:val="EndnoteText"/>
      </w:pPr>
      <w:r>
        <w:rPr>
          <w:rStyle w:val="EndnoteReference"/>
        </w:rPr>
        <w:endnoteRef/>
      </w:r>
      <w:r>
        <w:t xml:space="preserve">Australian Human Rights Commission, </w:t>
      </w:r>
      <w:r w:rsidRPr="007E26EF">
        <w:rPr>
          <w:i/>
        </w:rPr>
        <w:t xml:space="preserve">An Age of Uncertainty: Inquiry into the treatment of individuals suspected of people smuggling offences who say </w:t>
      </w:r>
      <w:r>
        <w:rPr>
          <w:i/>
        </w:rPr>
        <w:t xml:space="preserve">that </w:t>
      </w:r>
      <w:r w:rsidRPr="007E26EF">
        <w:rPr>
          <w:i/>
        </w:rPr>
        <w:t>they are children</w:t>
      </w:r>
      <w:r w:rsidRPr="007E26EF">
        <w:t xml:space="preserve"> (2012)</w:t>
      </w:r>
      <w:r>
        <w:t>. A</w:t>
      </w:r>
      <w:r w:rsidRPr="007E26EF">
        <w:t xml:space="preserve">t </w:t>
      </w:r>
      <w:hyperlink r:id="rId25" w:history="1">
        <w:r w:rsidRPr="007E26EF">
          <w:rPr>
            <w:rStyle w:val="Hyperlink"/>
          </w:rPr>
          <w:t>https://www.humanrights.gov.au/publications/age-uncertainty-inquiry</w:t>
        </w:r>
      </w:hyperlink>
      <w:r w:rsidRPr="007E26EF">
        <w:t xml:space="preserve"> (viewed 22 September 2014).</w:t>
      </w:r>
      <w:r w:rsidRPr="002F631E">
        <w:rPr>
          <w:rStyle w:val="Hyperlink"/>
          <w:color w:val="auto"/>
        </w:rPr>
        <w:t xml:space="preserve"> </w:t>
      </w:r>
    </w:p>
  </w:endnote>
  <w:endnote w:id="32">
    <w:p w:rsidR="00365796" w:rsidRPr="00A92860" w:rsidRDefault="00365796" w:rsidP="008B7F71">
      <w:pPr>
        <w:pStyle w:val="FootnoteText"/>
      </w:pPr>
      <w:r w:rsidRPr="00A92860">
        <w:rPr>
          <w:rStyle w:val="EndnoteReference"/>
        </w:rPr>
        <w:endnoteRef/>
      </w:r>
      <w:r>
        <w:t xml:space="preserve">Name withheld, </w:t>
      </w:r>
      <w:r w:rsidRPr="00671783">
        <w:t>unaccompanied child detained in Nauru OPC</w:t>
      </w:r>
      <w:r>
        <w:t xml:space="preserve"> Submission No 141 </w:t>
      </w:r>
      <w:r w:rsidRPr="007E42E5">
        <w:t>to the National Inquiry into Children in Immigration Detention 2014</w:t>
      </w:r>
      <w:r>
        <w:t xml:space="preserve">. At </w:t>
      </w:r>
      <w:hyperlink r:id="rId26" w:history="1">
        <w:r w:rsidRPr="00AA09A1">
          <w:rPr>
            <w:rStyle w:val="Hyperlink"/>
          </w:rPr>
          <w:t>https://www.humanrights.gov.au/sites/default/files/Submission%20No%20141%20-%20Name%20withheld%20-%20Unaccompanied%20child%20detained%20in%20Nauru%20OPC.pdf</w:t>
        </w:r>
      </w:hyperlink>
      <w:r>
        <w:rPr>
          <w:rStyle w:val="Hyperlink"/>
        </w:rPr>
        <w:t xml:space="preserve"> </w:t>
      </w:r>
      <w:r w:rsidRPr="009E4F00">
        <w:rPr>
          <w:rStyle w:val="Hyperlink"/>
          <w:color w:val="auto"/>
          <w:u w:val="none"/>
        </w:rPr>
        <w:t xml:space="preserve"> </w:t>
      </w:r>
      <w:r w:rsidRPr="002F631E">
        <w:rPr>
          <w:rStyle w:val="Hyperlink"/>
          <w:color w:val="auto"/>
          <w:u w:val="none"/>
        </w:rPr>
        <w:t>(viewed 2 October 2014)</w:t>
      </w:r>
      <w:r>
        <w:rPr>
          <w:rStyle w:val="Hyperlink"/>
          <w:color w:val="auto"/>
          <w:u w:val="none"/>
        </w:rPr>
        <w:t>.</w:t>
      </w:r>
    </w:p>
  </w:endnote>
  <w:endnote w:id="33">
    <w:p w:rsidR="00365796" w:rsidRPr="00A92860" w:rsidRDefault="00365796" w:rsidP="008B7F71">
      <w:pPr>
        <w:pStyle w:val="EndnoteText"/>
      </w:pPr>
      <w:r w:rsidRPr="00A92860">
        <w:rPr>
          <w:rStyle w:val="EndnoteReference"/>
        </w:rPr>
        <w:endnoteRef/>
      </w:r>
      <w:r w:rsidRPr="00A92860">
        <w:t xml:space="preserve">Human Rights Council, </w:t>
      </w:r>
      <w:r w:rsidRPr="009E4F00">
        <w:rPr>
          <w:i/>
        </w:rPr>
        <w:t>Report of the Special Rapporteur on the situation of human rights in Myanmar</w:t>
      </w:r>
      <w:r w:rsidRPr="00A92860">
        <w:t xml:space="preserve">, Tomas Ojea Quintana, April 2014 p 13. At </w:t>
      </w:r>
      <w:hyperlink r:id="rId27" w:history="1">
        <w:r w:rsidRPr="00AA09A1">
          <w:rPr>
            <w:rStyle w:val="Hyperlink"/>
          </w:rPr>
          <w:t>http://www.ohchr.org/Documents/Countries/MM/A.HRC.25.64.pdf</w:t>
        </w:r>
      </w:hyperlink>
      <w:r>
        <w:t xml:space="preserve"> </w:t>
      </w:r>
      <w:r w:rsidRPr="00A92860">
        <w:t>(</w:t>
      </w:r>
      <w:r>
        <w:t>v</w:t>
      </w:r>
      <w:r w:rsidRPr="00A92860">
        <w:t>iewed</w:t>
      </w:r>
      <w:r>
        <w:t xml:space="preserve"> 8 September 2014).</w:t>
      </w:r>
    </w:p>
  </w:endnote>
  <w:endnote w:id="34">
    <w:p w:rsidR="00365796" w:rsidRPr="00A92860" w:rsidRDefault="00365796" w:rsidP="008B7F71">
      <w:pPr>
        <w:pStyle w:val="FootnoteText"/>
      </w:pPr>
      <w:r w:rsidRPr="00EC79E9">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r>
        <w:rPr>
          <w:rFonts w:cs="Arial"/>
          <w:lang w:val="en-US"/>
        </w:rPr>
        <w:t xml:space="preserve"> </w:t>
      </w:r>
    </w:p>
  </w:endnote>
  <w:endnote w:id="35">
    <w:p w:rsidR="00365796" w:rsidRPr="00A92860" w:rsidRDefault="00365796" w:rsidP="008B7F71">
      <w:pPr>
        <w:pStyle w:val="EndnoteText"/>
        <w:rPr>
          <w:i/>
        </w:rPr>
      </w:pPr>
      <w:r w:rsidRPr="00A92860">
        <w:rPr>
          <w:rStyle w:val="EndnoteReference"/>
        </w:rPr>
        <w:endnoteRef/>
      </w:r>
      <w:r w:rsidRPr="00A92860">
        <w:t xml:space="preserve"> </w:t>
      </w:r>
      <w:r w:rsidRPr="00A92860">
        <w:rPr>
          <w:i/>
        </w:rPr>
        <w:t xml:space="preserve">Migration Act 1958 </w:t>
      </w:r>
      <w:r w:rsidRPr="003576CF">
        <w:t>(Cth)</w:t>
      </w:r>
      <w:r>
        <w:t xml:space="preserve"> s 5AA</w:t>
      </w:r>
    </w:p>
  </w:endnote>
  <w:endnote w:id="36">
    <w:p w:rsidR="00365796" w:rsidRPr="00A92860" w:rsidRDefault="00365796" w:rsidP="008B7F71">
      <w:pPr>
        <w:pStyle w:val="EndnoteText"/>
      </w:pPr>
      <w:r w:rsidRPr="00A92860">
        <w:rPr>
          <w:rStyle w:val="EndnoteReference"/>
        </w:rPr>
        <w:endnoteRef/>
      </w:r>
      <w:r w:rsidRPr="00A92860">
        <w:t>N</w:t>
      </w:r>
      <w:r>
        <w:t xml:space="preserve">ame withheld, child detained in Nauru OPC, Submission No 95 </w:t>
      </w:r>
      <w:r w:rsidRPr="007E42E5">
        <w:t>to the National Inquiry into Children in Immigration Detention 2014</w:t>
      </w:r>
      <w:r>
        <w:t xml:space="preserve">. At </w:t>
      </w:r>
      <w:hyperlink r:id="rId28" w:history="1">
        <w:r w:rsidRPr="00AA09A1">
          <w:rPr>
            <w:rStyle w:val="Hyperlink"/>
          </w:rPr>
          <w:t>https://www.humanrights.gov.au/sites/default/files/Submission%20No%2095%20-Name%20withheld%20-%20Child%20detained%20in%20Nauru%20OPC.pdf</w:t>
        </w:r>
      </w:hyperlink>
      <w:r>
        <w:rPr>
          <w:rStyle w:val="Hyperlink"/>
        </w:rPr>
        <w:t xml:space="preserve"> </w:t>
      </w:r>
      <w:r w:rsidRPr="002F631E">
        <w:rPr>
          <w:rStyle w:val="Hyperlink"/>
          <w:color w:val="auto"/>
          <w:u w:val="none"/>
        </w:rPr>
        <w:t>(viewed 2 October 2014)</w:t>
      </w:r>
      <w:r>
        <w:rPr>
          <w:rStyle w:val="Hyperlink"/>
          <w:color w:val="auto"/>
          <w:u w:val="none"/>
        </w:rPr>
        <w:t>.</w:t>
      </w:r>
    </w:p>
  </w:endnote>
  <w:endnote w:id="37">
    <w:p w:rsidR="00365796" w:rsidRPr="00A92860" w:rsidRDefault="00365796" w:rsidP="008B7F71">
      <w:pPr>
        <w:pStyle w:val="EndnoteText"/>
      </w:pPr>
      <w:r w:rsidRPr="00A92860">
        <w:rPr>
          <w:rStyle w:val="EndnoteReference"/>
        </w:rPr>
        <w:endnoteRef/>
      </w:r>
      <w:r w:rsidRPr="00A92860">
        <w:t xml:space="preserve">Name withheld, </w:t>
      </w:r>
      <w:r>
        <w:t xml:space="preserve">child detained in Nauru OPC, </w:t>
      </w:r>
      <w:r w:rsidRPr="00A92860">
        <w:t>Submission No 151</w:t>
      </w:r>
      <w:r>
        <w:t xml:space="preserve"> </w:t>
      </w:r>
      <w:r w:rsidRPr="007E42E5">
        <w:t>to the National Inquiry into Children in Immigration Detention 2014</w:t>
      </w:r>
      <w:r>
        <w:t xml:space="preserve">. At </w:t>
      </w:r>
      <w:hyperlink r:id="rId29" w:history="1">
        <w:r w:rsidRPr="00AA09A1">
          <w:rPr>
            <w:rStyle w:val="Hyperlink"/>
          </w:rPr>
          <w:t>https://www.humanrights.gov.au/sites/default/files/Submission%20No%20151%20-%20Name%20withheld%20-%20Child%20detained%20in%20Nauru%20OPC.pdf</w:t>
        </w:r>
      </w:hyperlink>
      <w:r>
        <w:rPr>
          <w:rStyle w:val="Hyperlink"/>
        </w:rPr>
        <w:t xml:space="preserve"> </w:t>
      </w:r>
      <w:r w:rsidRPr="002F631E">
        <w:rPr>
          <w:rStyle w:val="Hyperlink"/>
          <w:color w:val="auto"/>
          <w:u w:val="none"/>
        </w:rPr>
        <w:t>(viewed 2 October 2014)</w:t>
      </w:r>
      <w:r>
        <w:rPr>
          <w:rStyle w:val="Hyperlink"/>
          <w:color w:val="auto"/>
          <w:u w:val="none"/>
        </w:rPr>
        <w:t>.</w:t>
      </w:r>
    </w:p>
  </w:endnote>
  <w:endnote w:id="38">
    <w:p w:rsidR="00365796" w:rsidRPr="00A92860" w:rsidRDefault="00365796" w:rsidP="008B7F71">
      <w:pPr>
        <w:pStyle w:val="EndnoteText"/>
      </w:pPr>
      <w:r w:rsidRPr="0023106A">
        <w:rPr>
          <w:rStyle w:val="EndnoteReference"/>
        </w:rPr>
        <w:endnoteRef/>
      </w:r>
      <w:r w:rsidRPr="0023106A">
        <w:t>Name withheld,</w:t>
      </w:r>
      <w:r>
        <w:t xml:space="preserve"> b</w:t>
      </w:r>
      <w:r w:rsidRPr="0023106A">
        <w:t>oy currently in immigration detention,</w:t>
      </w:r>
      <w:r>
        <w:t xml:space="preserve"> </w:t>
      </w:r>
      <w:r w:rsidRPr="0023106A">
        <w:t>Submission No 21</w:t>
      </w:r>
      <w:r>
        <w:t xml:space="preserve">5 </w:t>
      </w:r>
      <w:r w:rsidRPr="007E42E5">
        <w:t>to the National Inquiry into Children in Immigration Detention 2014</w:t>
      </w:r>
      <w:r>
        <w:t>.</w:t>
      </w:r>
      <w:r w:rsidRPr="0023106A">
        <w:t xml:space="preserve"> </w:t>
      </w:r>
      <w:r>
        <w:t xml:space="preserve">At </w:t>
      </w:r>
      <w:hyperlink r:id="rId30" w:history="1"/>
      <w:r w:rsidRPr="00864C04">
        <w:rPr>
          <w:rStyle w:val="Hyperlink"/>
        </w:rPr>
        <w:t>https://www.humanrights.gov.au/sites/default/files/Submission%20No%20215%20-%20Name%20withheld%20-%20Boy%20currently%20in%20immigration%20detention.docx</w:t>
      </w:r>
      <w:r>
        <w:t xml:space="preserve"> (viewed 11 September 2014).</w:t>
      </w:r>
    </w:p>
  </w:endnote>
  <w:endnote w:id="39">
    <w:p w:rsidR="00365796" w:rsidRPr="00863021" w:rsidRDefault="00365796" w:rsidP="008B7F71">
      <w:pPr>
        <w:pStyle w:val="FootnoteText"/>
      </w:pPr>
      <w:r w:rsidRPr="00B0751D">
        <w:rPr>
          <w:rStyle w:val="EndnoteReference"/>
        </w:rPr>
        <w:endnoteRef/>
      </w:r>
      <w:r w:rsidRPr="002F631E">
        <w:rPr>
          <w:rFonts w:cs="Arial"/>
          <w:lang w:val="en-US"/>
        </w:rPr>
        <w:t>Department of Immigration and Border Protection</w:t>
      </w:r>
      <w:r w:rsidRPr="00B0751D">
        <w:rPr>
          <w:rFonts w:cs="Arial"/>
          <w:lang w:val="en-US"/>
        </w:rPr>
        <w:t xml:space="preserve">, </w:t>
      </w:r>
      <w:r w:rsidRPr="009E4F00">
        <w:rPr>
          <w:rFonts w:cs="Arial"/>
          <w:i/>
          <w:lang w:val="en-US"/>
        </w:rPr>
        <w:t>Children born in immigration detention facilities</w:t>
      </w:r>
      <w:r>
        <w:rPr>
          <w:rFonts w:cs="Arial"/>
          <w:lang w:val="en-US"/>
        </w:rPr>
        <w:t xml:space="preserve"> as at 31 March 2014, Item 2, </w:t>
      </w:r>
      <w:r w:rsidRPr="00B0751D">
        <w:rPr>
          <w:rFonts w:cs="Arial"/>
          <w:lang w:val="en-US"/>
        </w:rPr>
        <w:t xml:space="preserve">Document 2.1, Schedule 2, First Notice to Produce, 31 </w:t>
      </w:r>
      <w:r>
        <w:rPr>
          <w:rFonts w:cs="Arial"/>
          <w:lang w:val="en-US"/>
        </w:rPr>
        <w:t>March</w:t>
      </w:r>
      <w:r w:rsidRPr="00B0751D">
        <w:rPr>
          <w:rFonts w:cs="Arial"/>
          <w:lang w:val="en-US"/>
        </w:rPr>
        <w:t xml:space="preserve"> 2014.</w:t>
      </w:r>
    </w:p>
  </w:endnote>
  <w:endnote w:id="40">
    <w:p w:rsidR="00365796" w:rsidRPr="008F6C61" w:rsidRDefault="00365796" w:rsidP="008B7F71">
      <w:pPr>
        <w:pStyle w:val="FootnoteText"/>
        <w:rPr>
          <w:i/>
        </w:rPr>
      </w:pPr>
      <w:r w:rsidRPr="00A92860">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r>
        <w:rPr>
          <w:rFonts w:cs="Arial"/>
          <w:lang w:val="en-US"/>
        </w:rPr>
        <w:t xml:space="preserve"> </w:t>
      </w:r>
    </w:p>
  </w:endnote>
  <w:endnote w:id="41">
    <w:p w:rsidR="00365796" w:rsidRPr="009E4F00" w:rsidRDefault="00365796" w:rsidP="008B7F71">
      <w:pPr>
        <w:pStyle w:val="FootnoteText"/>
      </w:pPr>
      <w:r>
        <w:rPr>
          <w:rStyle w:val="EndnoteReference"/>
        </w:rPr>
        <w:endnoteRef/>
      </w:r>
      <w:r>
        <w:t xml:space="preserve"> </w:t>
      </w:r>
      <w:r w:rsidRPr="002F631E">
        <w:rPr>
          <w:rFonts w:cs="Arial"/>
          <w:lang w:val="en-US"/>
        </w:rPr>
        <w:t>Department of Immigration and Border Protection</w:t>
      </w:r>
      <w:r w:rsidRPr="00B0751D">
        <w:rPr>
          <w:rFonts w:cs="Arial"/>
          <w:lang w:val="en-US"/>
        </w:rPr>
        <w:t xml:space="preserve">, </w:t>
      </w:r>
      <w:r w:rsidRPr="009E4F00">
        <w:rPr>
          <w:rFonts w:cs="Arial"/>
          <w:i/>
          <w:lang w:val="en-US"/>
        </w:rPr>
        <w:t>Children born in immigration detention facilities</w:t>
      </w:r>
      <w:r>
        <w:rPr>
          <w:rFonts w:cs="Arial"/>
          <w:lang w:val="en-US"/>
        </w:rPr>
        <w:t xml:space="preserve"> as at 31 March 2014, Item 2, </w:t>
      </w:r>
      <w:r w:rsidRPr="00B0751D">
        <w:rPr>
          <w:rFonts w:cs="Arial"/>
          <w:lang w:val="en-US"/>
        </w:rPr>
        <w:t xml:space="preserve">Document 2.1, Schedule 2, First Notice to Produce, 31 </w:t>
      </w:r>
      <w:r>
        <w:rPr>
          <w:rFonts w:cs="Arial"/>
          <w:lang w:val="en-US"/>
        </w:rPr>
        <w:t>March</w:t>
      </w:r>
      <w:r w:rsidRPr="00B0751D">
        <w:rPr>
          <w:rFonts w:cs="Arial"/>
          <w:lang w:val="en-US"/>
        </w:rPr>
        <w:t xml:space="preserve"> 2014.</w:t>
      </w:r>
    </w:p>
  </w:endnote>
  <w:endnote w:id="42">
    <w:p w:rsidR="00365796" w:rsidRPr="000C5073" w:rsidRDefault="00365796" w:rsidP="008B7F71">
      <w:pPr>
        <w:pStyle w:val="EndnoteText"/>
      </w:pPr>
      <w:r w:rsidRPr="000C5073">
        <w:rPr>
          <w:rStyle w:val="EndnoteReference"/>
        </w:rPr>
        <w:endnoteRef/>
      </w:r>
      <w:r w:rsidRPr="000C5073">
        <w:t xml:space="preserve">Name </w:t>
      </w:r>
      <w:r>
        <w:t>w</w:t>
      </w:r>
      <w:r w:rsidRPr="000C5073">
        <w:t>ithheld, Submission No 42</w:t>
      </w:r>
      <w:r>
        <w:t xml:space="preserve"> </w:t>
      </w:r>
      <w:r w:rsidRPr="007E42E5">
        <w:t>to the National Inquiry into Children in Immigration Detention 2014</w:t>
      </w:r>
      <w:r>
        <w:t>.</w:t>
      </w:r>
      <w:r w:rsidRPr="000C5073">
        <w:t xml:space="preserve"> At </w:t>
      </w:r>
      <w:hyperlink r:id="rId31" w:history="1">
        <w:r w:rsidRPr="000C5073">
          <w:rPr>
            <w:rStyle w:val="Hyperlink"/>
          </w:rPr>
          <w:t>https://www.humanrights.gov.au/sites/default/files/Submission%20No%2042%20-%20Name%20withheld%20-%20Child%20who%20lived%20in%20immigration%20detention%20previously.pdf</w:t>
        </w:r>
      </w:hyperlink>
      <w:r>
        <w:rPr>
          <w:rStyle w:val="Hyperlink"/>
        </w:rPr>
        <w:t xml:space="preserve"> </w:t>
      </w:r>
      <w:r>
        <w:t>(viewed 11 September 2014).</w:t>
      </w:r>
    </w:p>
  </w:endnote>
  <w:endnote w:id="43">
    <w:p w:rsidR="00365796" w:rsidRPr="000C5073" w:rsidRDefault="00365796" w:rsidP="008B7F71">
      <w:pPr>
        <w:pStyle w:val="EndnoteText"/>
        <w:rPr>
          <w:lang w:val="en-US"/>
        </w:rPr>
      </w:pPr>
      <w:r w:rsidRPr="000C5073">
        <w:rPr>
          <w:rStyle w:val="EndnoteReference"/>
        </w:rPr>
        <w:endnoteRef/>
      </w:r>
      <w:r w:rsidRPr="00E31200">
        <w:rPr>
          <w:rFonts w:cs="Arial"/>
          <w:lang w:val="en-US"/>
        </w:rPr>
        <w:t>Department of Immigration and Border Protection</w:t>
      </w:r>
      <w:r w:rsidRPr="00E31200">
        <w:rPr>
          <w:lang w:val="en-US"/>
        </w:rPr>
        <w:t xml:space="preserve">, </w:t>
      </w:r>
      <w:r w:rsidRPr="00464657">
        <w:rPr>
          <w:lang w:val="en-US"/>
        </w:rPr>
        <w:t>Submission No 45</w:t>
      </w:r>
      <w:r>
        <w:rPr>
          <w:lang w:val="en-US"/>
        </w:rPr>
        <w:t xml:space="preserve"> to the </w:t>
      </w:r>
      <w:r w:rsidRPr="00E31200">
        <w:t>National Inquiry into Children in Immigration Detention 2014,</w:t>
      </w:r>
      <w:r w:rsidRPr="00E31200">
        <w:rPr>
          <w:lang w:val="en-US"/>
        </w:rPr>
        <w:t xml:space="preserve"> p 8. At</w:t>
      </w:r>
      <w:r w:rsidRPr="000C5073">
        <w:rPr>
          <w:lang w:val="en-US"/>
        </w:rPr>
        <w:t xml:space="preserve"> </w:t>
      </w:r>
      <w:hyperlink r:id="rId32" w:history="1">
        <w:r w:rsidRPr="000C5073">
          <w:rPr>
            <w:rStyle w:val="Hyperlink"/>
            <w:lang w:val="en-US"/>
          </w:rPr>
          <w:t>https://www.humanrights.gov.au/sites/default/files/Submission%20No%2045%20-%20Department%20of%20Immigration%20and%20Border%20Protection.pdf</w:t>
        </w:r>
      </w:hyperlink>
      <w:r>
        <w:rPr>
          <w:rStyle w:val="Hyperlink"/>
          <w:lang w:val="en-US"/>
        </w:rPr>
        <w:t xml:space="preserve"> </w:t>
      </w:r>
      <w:r w:rsidRPr="002F631E">
        <w:rPr>
          <w:rStyle w:val="Hyperlink"/>
          <w:color w:val="auto"/>
          <w:u w:val="none"/>
        </w:rPr>
        <w:t>(viewed 2 October 2014)</w:t>
      </w:r>
      <w:r>
        <w:rPr>
          <w:rStyle w:val="Hyperlink"/>
          <w:color w:val="auto"/>
          <w:u w:val="none"/>
        </w:rPr>
        <w:t>.</w:t>
      </w:r>
    </w:p>
  </w:endnote>
  <w:endnote w:id="44">
    <w:p w:rsidR="00365796" w:rsidRDefault="00365796" w:rsidP="008B7F71">
      <w:pPr>
        <w:pStyle w:val="EndnoteText"/>
      </w:pPr>
      <w:r>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p>
  </w:endnote>
  <w:endnote w:id="45">
    <w:p w:rsidR="00365796" w:rsidRPr="000465FB" w:rsidRDefault="00365796" w:rsidP="008B7F71">
      <w:pPr>
        <w:pStyle w:val="FootnoteText"/>
        <w:rPr>
          <w:i/>
        </w:rPr>
      </w:pPr>
      <w:r w:rsidRPr="000C5073">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r>
        <w:rPr>
          <w:rFonts w:cs="Arial"/>
          <w:lang w:val="en-US"/>
        </w:rPr>
        <w:t xml:space="preserve"> </w:t>
      </w:r>
    </w:p>
  </w:endnote>
  <w:endnote w:id="46">
    <w:p w:rsidR="00365796" w:rsidRDefault="00365796" w:rsidP="008B7F71">
      <w:pPr>
        <w:pStyle w:val="EndnoteText"/>
      </w:pPr>
      <w:r>
        <w:rPr>
          <w:rStyle w:val="EndnoteReference"/>
        </w:rPr>
        <w:endnoteRef/>
      </w:r>
      <w:r>
        <w:t xml:space="preserve">Department of Immigration and Border Protection, </w:t>
      </w:r>
      <w:r w:rsidRPr="003D3EE9">
        <w:rPr>
          <w:i/>
        </w:rPr>
        <w:t xml:space="preserve">Immigration Detention and Community Statistics Summary: 31 </w:t>
      </w:r>
      <w:r>
        <w:rPr>
          <w:i/>
        </w:rPr>
        <w:t>September</w:t>
      </w:r>
      <w:r w:rsidRPr="003D3EE9">
        <w:rPr>
          <w:i/>
        </w:rPr>
        <w:t xml:space="preserve"> 2014</w:t>
      </w:r>
      <w:r>
        <w:t xml:space="preserve"> (2014), p 10. At </w:t>
      </w:r>
      <w:hyperlink r:id="rId33" w:history="1">
        <w:r w:rsidRPr="005F4F52">
          <w:rPr>
            <w:rStyle w:val="Hyperlink"/>
          </w:rPr>
          <w:t>http://www.immi.gov.au/About/Pages/detention/about-immigration-detention.aspx</w:t>
        </w:r>
      </w:hyperlink>
      <w:r>
        <w:t xml:space="preserve"> (viewed 14 October 2014). </w:t>
      </w:r>
    </w:p>
  </w:endnote>
  <w:endnote w:id="47">
    <w:p w:rsidR="00365796" w:rsidRDefault="00365796" w:rsidP="008B7F71">
      <w:pPr>
        <w:pStyle w:val="EndnoteText"/>
      </w:pPr>
      <w:r>
        <w:rPr>
          <w:rStyle w:val="EndnoteReference"/>
        </w:rPr>
        <w:endnoteRef/>
      </w:r>
      <w:r w:rsidRPr="001A3BBB">
        <w:rPr>
          <w:rFonts w:cs="Arial"/>
        </w:rPr>
        <w:t xml:space="preserve">Department of Immigration and Border Protection, </w:t>
      </w:r>
      <w:r>
        <w:rPr>
          <w:rFonts w:cs="Arial"/>
          <w:i/>
        </w:rPr>
        <w:t>Data on children in immigration detention facilities</w:t>
      </w:r>
      <w:r w:rsidRPr="001A3BBB">
        <w:rPr>
          <w:rFonts w:cs="Arial"/>
          <w:i/>
        </w:rPr>
        <w:t>,</w:t>
      </w:r>
      <w:r w:rsidRPr="001A3BBB">
        <w:rPr>
          <w:rFonts w:cs="Arial"/>
        </w:rPr>
        <w:t xml:space="preserve"> </w:t>
      </w:r>
      <w:r w:rsidRPr="001A3BBB">
        <w:rPr>
          <w:rFonts w:cs="Arial"/>
          <w:lang w:val="en-US"/>
        </w:rPr>
        <w:t xml:space="preserve">Item </w:t>
      </w:r>
      <w:r>
        <w:rPr>
          <w:rFonts w:cs="Arial"/>
          <w:lang w:val="en-US"/>
        </w:rPr>
        <w:t>3</w:t>
      </w:r>
      <w:r w:rsidRPr="001A3BBB">
        <w:rPr>
          <w:rFonts w:cs="Arial"/>
          <w:lang w:val="en-US"/>
        </w:rPr>
        <w:t xml:space="preserve">, Document </w:t>
      </w:r>
      <w:r>
        <w:rPr>
          <w:rFonts w:cs="Arial"/>
          <w:lang w:val="en-US"/>
        </w:rPr>
        <w:t>3</w:t>
      </w:r>
      <w:r w:rsidRPr="001A3BBB">
        <w:rPr>
          <w:rFonts w:cs="Arial"/>
          <w:lang w:val="en-US"/>
        </w:rPr>
        <w:t>.1, Schedule 2, First Notice to Produce</w:t>
      </w:r>
      <w:r>
        <w:rPr>
          <w:rFonts w:cs="Arial"/>
          <w:lang w:val="en-US"/>
        </w:rPr>
        <w:t>,</w:t>
      </w:r>
      <w:r w:rsidRPr="001A3BBB">
        <w:rPr>
          <w:rFonts w:cs="Arial"/>
          <w:lang w:val="en-US"/>
        </w:rPr>
        <w:t xml:space="preserve"> 31 March 2014</w:t>
      </w:r>
      <w:r>
        <w:rPr>
          <w:rFonts w:cs="Arial"/>
          <w:lang w:val="en-US"/>
        </w:rPr>
        <w:t xml:space="preserve">.  </w:t>
      </w:r>
    </w:p>
  </w:endnote>
  <w:endnote w:id="48">
    <w:p w:rsidR="00365796" w:rsidRDefault="00365796" w:rsidP="008B7F71">
      <w:pPr>
        <w:pStyle w:val="EndnoteText"/>
      </w:pPr>
      <w:r>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r>
        <w:rPr>
          <w:rFonts w:cs="Arial"/>
          <w:lang w:val="en-US"/>
        </w:rPr>
        <w:t xml:space="preserve"> </w:t>
      </w:r>
    </w:p>
  </w:endnote>
  <w:endnote w:id="49">
    <w:p w:rsidR="00365796" w:rsidRDefault="00365796" w:rsidP="008B7F71">
      <w:pPr>
        <w:pStyle w:val="EndnoteText"/>
      </w:pPr>
      <w:r>
        <w:rPr>
          <w:rStyle w:val="EndnoteReference"/>
        </w:rPr>
        <w:endnoteRef/>
      </w:r>
      <w:r>
        <w:t>D</w:t>
      </w:r>
      <w:r w:rsidRPr="001446A8">
        <w:t xml:space="preserve">ata from the monthly </w:t>
      </w:r>
      <w:r w:rsidRPr="001446A8">
        <w:rPr>
          <w:i/>
          <w:iCs/>
        </w:rPr>
        <w:t>Immigration Detention Statistics</w:t>
      </w:r>
      <w:r w:rsidRPr="001446A8">
        <w:t xml:space="preserve"> published by the Department of Im</w:t>
      </w:r>
      <w:r>
        <w:t>migration and Border Protection. At</w:t>
      </w:r>
      <w:r w:rsidRPr="001446A8">
        <w:t xml:space="preserve"> </w:t>
      </w:r>
      <w:hyperlink r:id="rId34" w:history="1">
        <w:r w:rsidRPr="001446A8">
          <w:rPr>
            <w:rStyle w:val="Hyperlink"/>
          </w:rPr>
          <w:t>http://www.immi.gov.au/About/Pages/detention/about-immigration-detention.aspx</w:t>
        </w:r>
      </w:hyperlink>
      <w:r w:rsidRPr="001446A8">
        <w:t xml:space="preserve"> (viewed 30 September 2014).</w:t>
      </w:r>
    </w:p>
  </w:endnote>
  <w:endnote w:id="50">
    <w:p w:rsidR="00365796" w:rsidRPr="000C5073" w:rsidRDefault="00365796" w:rsidP="008B7F71">
      <w:pPr>
        <w:spacing w:before="0" w:after="0"/>
      </w:pPr>
      <w:r w:rsidRPr="00CF7B68">
        <w:rPr>
          <w:rStyle w:val="EndnoteReference"/>
        </w:rPr>
        <w:endnoteRef/>
      </w:r>
      <w:r w:rsidRPr="00CF7B68">
        <w:rPr>
          <w:rFonts w:cs="Arial"/>
          <w:sz w:val="20"/>
          <w:szCs w:val="20"/>
        </w:rPr>
        <w:t xml:space="preserve">Australian Human Rights Commission, </w:t>
      </w:r>
      <w:r w:rsidRPr="00CF7B68">
        <w:rPr>
          <w:rFonts w:cs="Arial"/>
          <w:i/>
          <w:sz w:val="20"/>
          <w:szCs w:val="20"/>
        </w:rPr>
        <w:t>Inquiry Questionnaire for Parents and Children in Detention</w:t>
      </w:r>
      <w:r w:rsidRPr="00CF7B68">
        <w:rPr>
          <w:rFonts w:cs="Arial"/>
          <w:sz w:val="20"/>
          <w:szCs w:val="20"/>
        </w:rPr>
        <w:t>, Australia 2014, R</w:t>
      </w:r>
      <w:r>
        <w:rPr>
          <w:rFonts w:cs="Arial"/>
          <w:sz w:val="20"/>
          <w:szCs w:val="20"/>
        </w:rPr>
        <w:t xml:space="preserve">esponses to question: How many </w:t>
      </w:r>
      <w:r w:rsidRPr="00CF7B68">
        <w:rPr>
          <w:rFonts w:cs="Arial"/>
          <w:sz w:val="20"/>
          <w:szCs w:val="20"/>
        </w:rPr>
        <w:t>t</w:t>
      </w:r>
      <w:r>
        <w:rPr>
          <w:rFonts w:cs="Arial"/>
          <w:sz w:val="20"/>
          <w:szCs w:val="20"/>
        </w:rPr>
        <w:t>i</w:t>
      </w:r>
      <w:r w:rsidRPr="00CF7B68">
        <w:rPr>
          <w:rFonts w:cs="Arial"/>
          <w:sz w:val="20"/>
          <w:szCs w:val="20"/>
        </w:rPr>
        <w:t>mes has this person been moved between de</w:t>
      </w:r>
      <w:r>
        <w:rPr>
          <w:rFonts w:cs="Arial"/>
          <w:sz w:val="20"/>
          <w:szCs w:val="20"/>
        </w:rPr>
        <w:t>ten</w:t>
      </w:r>
      <w:r w:rsidRPr="00CF7B68">
        <w:rPr>
          <w:rFonts w:cs="Arial"/>
          <w:sz w:val="20"/>
          <w:szCs w:val="20"/>
        </w:rPr>
        <w:t>tion centres in total?</w:t>
      </w:r>
      <w:r w:rsidRPr="00CF7B68">
        <w:rPr>
          <w:rFonts w:cs="Arial"/>
          <w:sz w:val="20"/>
          <w:szCs w:val="20"/>
        </w:rPr>
        <w:tab/>
      </w:r>
      <w:r>
        <w:rPr>
          <w:rFonts w:cs="Arial"/>
          <w:sz w:val="20"/>
          <w:szCs w:val="20"/>
        </w:rPr>
        <w:t xml:space="preserve"> </w:t>
      </w:r>
      <w:r w:rsidRPr="00CF7B68">
        <w:rPr>
          <w:rFonts w:cs="Arial"/>
          <w:sz w:val="20"/>
          <w:szCs w:val="20"/>
        </w:rPr>
        <w:t>714 respondents.</w:t>
      </w:r>
      <w:r>
        <w:rPr>
          <w:rFonts w:cs="Arial"/>
          <w:sz w:val="20"/>
          <w:szCs w:val="20"/>
        </w:rPr>
        <w:t xml:space="preserve"> </w:t>
      </w:r>
    </w:p>
  </w:endnote>
  <w:endnote w:id="51">
    <w:p w:rsidR="00365796" w:rsidRDefault="00365796" w:rsidP="008B7F71">
      <w:pPr>
        <w:pStyle w:val="EndnoteText"/>
      </w:pPr>
      <w:r w:rsidRPr="006B5C0B">
        <w:rPr>
          <w:rStyle w:val="EndnoteReference"/>
        </w:rPr>
        <w:endnoteRef/>
      </w:r>
      <w:r w:rsidRPr="001A3BBB">
        <w:rPr>
          <w:rFonts w:cs="Arial"/>
        </w:rPr>
        <w:t>Department of Immigration and Border Protection</w:t>
      </w:r>
      <w:r>
        <w:t xml:space="preserve">, Submission No 45 </w:t>
      </w:r>
      <w:r w:rsidRPr="007E42E5">
        <w:t>to the National Inquiry into Children in Immigration Detention 2014</w:t>
      </w:r>
      <w:r>
        <w:t>, p 14. At</w:t>
      </w:r>
      <w:r w:rsidRPr="001A3BBB">
        <w:t xml:space="preserve"> </w:t>
      </w:r>
      <w:hyperlink r:id="rId35" w:history="1">
        <w:r w:rsidRPr="001A3BBB">
          <w:rPr>
            <w:rStyle w:val="Hyperlink"/>
          </w:rPr>
          <w:t>https://www.humanrights.gov.au/sites/default/files/Submission%20No%2045%20-%20Department%20of%20Immigration%20and%20Border%20Protection.pdf</w:t>
        </w:r>
      </w:hyperlink>
      <w:r>
        <w:rPr>
          <w:rStyle w:val="Hyperlink"/>
        </w:rPr>
        <w:t xml:space="preserve"> </w:t>
      </w:r>
      <w:r w:rsidRPr="001A3BBB">
        <w:t>(viewed 20 August 2014).</w:t>
      </w:r>
    </w:p>
  </w:endnote>
  <w:endnote w:id="52">
    <w:p w:rsidR="00365796" w:rsidRDefault="00365796" w:rsidP="00814FFD">
      <w:pPr>
        <w:pStyle w:val="EndnoteText"/>
      </w:pPr>
      <w:r>
        <w:rPr>
          <w:rStyle w:val="EndnoteReference"/>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p>
  </w:endnote>
  <w:endnote w:id="53">
    <w:p w:rsidR="00365796" w:rsidRPr="002F68A8" w:rsidRDefault="00365796" w:rsidP="008B7F71">
      <w:pPr>
        <w:pStyle w:val="EndnoteText"/>
        <w:rPr>
          <w:i/>
          <w:iCs/>
        </w:rPr>
      </w:pPr>
      <w:r>
        <w:rPr>
          <w:rStyle w:val="EndnoteReference"/>
        </w:rPr>
        <w:endnoteRef/>
      </w:r>
      <w:r>
        <w:t xml:space="preserve"> </w:t>
      </w:r>
      <w:r w:rsidRPr="002F68A8">
        <w:t xml:space="preserve">International Health and Medical Services, </w:t>
      </w:r>
      <w:r w:rsidRPr="002F68A8">
        <w:rPr>
          <w:i/>
          <w:iCs/>
        </w:rPr>
        <w:t>Data on screening children (HoNOSCA</w:t>
      </w:r>
      <w:r w:rsidRPr="002F68A8">
        <w:t>),</w:t>
      </w:r>
      <w:r w:rsidRPr="002F68A8">
        <w:rPr>
          <w:i/>
          <w:iCs/>
        </w:rPr>
        <w:t xml:space="preserve">Quarter 2; Apr to Jun 2014, </w:t>
      </w:r>
      <w:r w:rsidRPr="002F68A8">
        <w:t xml:space="preserve">Attachment 3, Second Notice to Produce, 24 September 2014. Data from IHMS was compared with data from the Australian Mental Health Outcomes and Classification Network for patients from 1 July 2010 to 30 June 2013. </w:t>
      </w:r>
      <w:r w:rsidRPr="002F68A8">
        <w:rPr>
          <w:i/>
          <w:iCs/>
        </w:rPr>
        <w:t xml:space="preserve"> </w:t>
      </w:r>
    </w:p>
  </w:endnote>
  <w:endnote w:id="54">
    <w:p w:rsidR="00365796" w:rsidRPr="000C5073" w:rsidRDefault="00365796" w:rsidP="008B7F71">
      <w:pPr>
        <w:pStyle w:val="EndnoteText"/>
      </w:pPr>
      <w:r w:rsidRPr="000C5073">
        <w:rPr>
          <w:rStyle w:val="EndnoteReference"/>
        </w:rPr>
        <w:endnoteRef/>
      </w:r>
      <w:r w:rsidRPr="000C5073">
        <w:t xml:space="preserve"> Dr P Young, </w:t>
      </w:r>
      <w:r>
        <w:t xml:space="preserve">Third Public Hearing of the </w:t>
      </w:r>
      <w:r w:rsidRPr="000C5073">
        <w:t>National Inquiry into Children in Imm</w:t>
      </w:r>
      <w:r>
        <w:t xml:space="preserve">igration Detention 2014, Sydney, </w:t>
      </w:r>
      <w:r w:rsidRPr="000C5073">
        <w:t xml:space="preserve">31 July 2014. At </w:t>
      </w:r>
      <w:hyperlink r:id="rId36" w:history="1">
        <w:r w:rsidRPr="000C5073">
          <w:rPr>
            <w:rStyle w:val="Hyperlink"/>
          </w:rPr>
          <w:t>https://www.humanrights.gov.au/sites/default/files/Dr%20Young.pdf</w:t>
        </w:r>
      </w:hyperlink>
    </w:p>
    <w:p w:rsidR="00365796" w:rsidRPr="000C5073" w:rsidRDefault="00365796" w:rsidP="008B7F71">
      <w:pPr>
        <w:pStyle w:val="EndnoteText"/>
      </w:pPr>
      <w:r>
        <w:t>(v</w:t>
      </w:r>
      <w:r w:rsidRPr="000C5073">
        <w:t>iewed 5 September 2014).</w:t>
      </w:r>
    </w:p>
  </w:endnote>
  <w:endnote w:id="55">
    <w:p w:rsidR="00365796" w:rsidRPr="000C5073" w:rsidRDefault="00365796" w:rsidP="008B7F71">
      <w:pPr>
        <w:pStyle w:val="EndnoteText"/>
      </w:pPr>
      <w:r w:rsidRPr="000C5073">
        <w:rPr>
          <w:rStyle w:val="EndnoteReference"/>
        </w:rPr>
        <w:endnoteRef/>
      </w:r>
      <w:r w:rsidRPr="000C5073">
        <w:t xml:space="preserve"> Dr P Young, </w:t>
      </w:r>
      <w:r>
        <w:t xml:space="preserve">Third Public Hearing of the </w:t>
      </w:r>
      <w:r w:rsidRPr="000C5073">
        <w:t>National Inquiry into Children in Imm</w:t>
      </w:r>
      <w:r>
        <w:t xml:space="preserve">igration Detention 2014, Sydney, </w:t>
      </w:r>
      <w:r w:rsidRPr="000C5073">
        <w:t xml:space="preserve">31 July 2014. At </w:t>
      </w:r>
      <w:hyperlink r:id="rId37" w:history="1">
        <w:r w:rsidRPr="000C5073">
          <w:rPr>
            <w:rStyle w:val="Hyperlink"/>
          </w:rPr>
          <w:t>https://www.humanrights.gov.au/sites/default/files/Dr%20Young.pdf</w:t>
        </w:r>
      </w:hyperlink>
    </w:p>
    <w:p w:rsidR="00365796" w:rsidRPr="000C5073" w:rsidRDefault="00365796" w:rsidP="008B7F71">
      <w:pPr>
        <w:pStyle w:val="EndnoteText"/>
      </w:pPr>
      <w:r>
        <w:t>(v</w:t>
      </w:r>
      <w:r w:rsidRPr="000C5073">
        <w:t>iewed 5 September 2014).</w:t>
      </w:r>
    </w:p>
  </w:endnote>
  <w:endnote w:id="56">
    <w:p w:rsidR="00365796" w:rsidRPr="00D32F3F" w:rsidRDefault="00365796" w:rsidP="008B7F71">
      <w:pPr>
        <w:pStyle w:val="EndnoteText"/>
        <w:rPr>
          <w:rFonts w:cs="Arial"/>
        </w:rPr>
      </w:pPr>
      <w:r>
        <w:rPr>
          <w:rStyle w:val="EndnoteReference"/>
        </w:rPr>
        <w:endnoteRef/>
      </w:r>
      <w:r>
        <w:t xml:space="preserve"> </w:t>
      </w:r>
      <w:r w:rsidRPr="00D32F3F">
        <w:rPr>
          <w:rFonts w:cs="Arial"/>
        </w:rPr>
        <w:t>Australian Mental Health Outcomes</w:t>
      </w:r>
      <w:r>
        <w:rPr>
          <w:rFonts w:cs="Arial"/>
        </w:rPr>
        <w:t xml:space="preserve"> </w:t>
      </w:r>
      <w:r w:rsidRPr="00D32F3F">
        <w:rPr>
          <w:rFonts w:cs="Arial"/>
        </w:rPr>
        <w:t xml:space="preserve">and Classification Network, </w:t>
      </w:r>
      <w:r w:rsidRPr="00D32F3F">
        <w:rPr>
          <w:rFonts w:cs="Arial"/>
          <w:i/>
        </w:rPr>
        <w:t xml:space="preserve">Training Manual, Child &amp; Adolescent, </w:t>
      </w:r>
      <w:r w:rsidRPr="00386E16">
        <w:rPr>
          <w:rFonts w:cs="Arial"/>
        </w:rPr>
        <w:t>p 24.</w:t>
      </w:r>
      <w:r w:rsidRPr="00D32F3F">
        <w:rPr>
          <w:rFonts w:cs="Arial"/>
          <w:i/>
        </w:rPr>
        <w:t xml:space="preserve"> </w:t>
      </w:r>
      <w:r w:rsidRPr="00D32F3F">
        <w:rPr>
          <w:rFonts w:cs="Arial"/>
        </w:rPr>
        <w:t xml:space="preserve">At </w:t>
      </w:r>
      <w:hyperlink r:id="rId38" w:history="1">
        <w:r w:rsidRPr="00D32F3F">
          <w:rPr>
            <w:rStyle w:val="Hyperlink"/>
            <w:rFonts w:cs="Arial"/>
          </w:rPr>
          <w:t>http://amhocn.org/static/files/assets/7ceb5dda/Child_Adolescent_Manual.pdf</w:t>
        </w:r>
      </w:hyperlink>
      <w:r w:rsidRPr="00D32F3F">
        <w:rPr>
          <w:rFonts w:cs="Arial"/>
        </w:rPr>
        <w:t xml:space="preserve"> (viewed 18 September 2014)</w:t>
      </w:r>
      <w:r>
        <w:rPr>
          <w:rFonts w:cs="Arial"/>
        </w:rPr>
        <w:t>.</w:t>
      </w:r>
    </w:p>
  </w:endnote>
  <w:endnote w:id="57">
    <w:p w:rsidR="00365796" w:rsidRPr="000C5073" w:rsidRDefault="00365796" w:rsidP="008B7F71">
      <w:pPr>
        <w:pStyle w:val="EndnoteText"/>
      </w:pPr>
      <w:r w:rsidRPr="000C5073">
        <w:rPr>
          <w:rStyle w:val="EndnoteReference"/>
        </w:rPr>
        <w:endnoteRef/>
      </w:r>
      <w:r w:rsidRPr="000C5073">
        <w:t xml:space="preserve"> Dr P Young</w:t>
      </w:r>
      <w:r>
        <w:t>,</w:t>
      </w:r>
      <w:r w:rsidRPr="00386E16">
        <w:t xml:space="preserve"> </w:t>
      </w:r>
      <w:r>
        <w:t xml:space="preserve">Third Public Hearing of the </w:t>
      </w:r>
      <w:r w:rsidRPr="000C5073">
        <w:t>National Inquiry into Children in Imm</w:t>
      </w:r>
      <w:r>
        <w:t xml:space="preserve">igration Detention 2014, Sydney, </w:t>
      </w:r>
      <w:r w:rsidRPr="000C5073">
        <w:t xml:space="preserve">31 July 2014. At </w:t>
      </w:r>
      <w:hyperlink r:id="rId39" w:history="1">
        <w:r w:rsidRPr="000C5073">
          <w:rPr>
            <w:rStyle w:val="Hyperlink"/>
          </w:rPr>
          <w:t>https://www.humanrights.gov.au/sites/default/files/Dr%20Young.pdf</w:t>
        </w:r>
      </w:hyperlink>
    </w:p>
    <w:p w:rsidR="00365796" w:rsidRPr="000C5073" w:rsidRDefault="00365796" w:rsidP="008B7F71">
      <w:pPr>
        <w:pStyle w:val="EndnoteText"/>
      </w:pPr>
      <w:r>
        <w:t>(v</w:t>
      </w:r>
      <w:r w:rsidRPr="000C5073">
        <w:t>iewed 5 September 2014).</w:t>
      </w:r>
    </w:p>
  </w:endnote>
  <w:endnote w:id="58">
    <w:p w:rsidR="00365796" w:rsidRPr="003F672E" w:rsidRDefault="00365796" w:rsidP="008B7F71">
      <w:pPr>
        <w:pStyle w:val="EndnoteText"/>
      </w:pPr>
      <w:r>
        <w:rPr>
          <w:rStyle w:val="EndnoteReference"/>
        </w:rPr>
        <w:endnoteRef/>
      </w:r>
      <w:r>
        <w:t xml:space="preserve"> International Health and Medical Services, </w:t>
      </w:r>
      <w:r>
        <w:rPr>
          <w:i/>
        </w:rPr>
        <w:t xml:space="preserve">Data on screening of children, </w:t>
      </w:r>
      <w:r w:rsidRPr="00151D35">
        <w:t xml:space="preserve">Item 1, Schedule 2, </w:t>
      </w:r>
      <w:r>
        <w:t xml:space="preserve">First Notice </w:t>
      </w:r>
      <w:r w:rsidRPr="003F672E">
        <w:t>to Produce, 24 July 2014.</w:t>
      </w:r>
    </w:p>
  </w:endnote>
  <w:endnote w:id="59">
    <w:p w:rsidR="00365796" w:rsidRPr="003F672E" w:rsidRDefault="00365796" w:rsidP="008B7F71">
      <w:pPr>
        <w:pStyle w:val="EndnoteText"/>
      </w:pPr>
      <w:r w:rsidRPr="003F672E">
        <w:rPr>
          <w:rStyle w:val="EndnoteReference"/>
        </w:rPr>
        <w:endnoteRef/>
      </w:r>
      <w:r w:rsidRPr="003F672E">
        <w:t xml:space="preserve"> International Health and Medical Services</w:t>
      </w:r>
      <w:r w:rsidRPr="00386E16">
        <w:rPr>
          <w:i/>
        </w:rPr>
        <w:t>, Data on HoNOSCA Scores of children in Australian Detention Centres, April – June 2014</w:t>
      </w:r>
      <w:r>
        <w:t>, Item 2, Schedule 2, First Notice to Produce, 24 July 2014.</w:t>
      </w:r>
    </w:p>
  </w:endnote>
  <w:endnote w:id="60">
    <w:p w:rsidR="00365796" w:rsidRPr="003F672E" w:rsidRDefault="00365796" w:rsidP="008B7F71">
      <w:pPr>
        <w:pStyle w:val="EndnoteText"/>
      </w:pPr>
      <w:r w:rsidRPr="003F672E">
        <w:rPr>
          <w:rStyle w:val="EndnoteReference"/>
        </w:rPr>
        <w:endnoteRef/>
      </w:r>
      <w:r w:rsidRPr="003F672E">
        <w:t xml:space="preserve"> Ipos Social Research Institute, </w:t>
      </w:r>
      <w:r w:rsidRPr="003F672E">
        <w:rPr>
          <w:i/>
        </w:rPr>
        <w:t xml:space="preserve">Evaluation of the psychological Support Program (PSP) Implementation </w:t>
      </w:r>
      <w:r w:rsidRPr="003F672E">
        <w:t xml:space="preserve">(June 2012), pp 50-51; J P Green and K Eagar, ‘The health of people in Australian immigration detention centres’ (2010) 192(2) </w:t>
      </w:r>
      <w:r w:rsidRPr="003F672E">
        <w:rPr>
          <w:i/>
        </w:rPr>
        <w:t>The Medical Journal of Australia</w:t>
      </w:r>
      <w:r w:rsidRPr="003F672E">
        <w:t xml:space="preserve"> 65;  Z Steel, S Momartin, C Bateman, A Hafshejani, D M Silove, Psychiatric status of asylum seeker families held for a protracted period in a remote detention centre in Australia’ (2004) 28(6) </w:t>
      </w:r>
      <w:r w:rsidRPr="003F672E">
        <w:rPr>
          <w:i/>
        </w:rPr>
        <w:t xml:space="preserve">Australian and New Zealand Journal of Public Health;  </w:t>
      </w:r>
      <w:r w:rsidRPr="003F672E">
        <w:t>L K Newman,  N G Procter, M J Dudley</w:t>
      </w:r>
      <w:r w:rsidRPr="003F672E">
        <w:rPr>
          <w:i/>
        </w:rPr>
        <w:t xml:space="preserve"> </w:t>
      </w:r>
      <w:r w:rsidRPr="003F672E">
        <w:t xml:space="preserve">‘Suicide and self-harm in immigration detention’ (2011) 195(6) </w:t>
      </w:r>
      <w:r w:rsidRPr="003F672E">
        <w:rPr>
          <w:i/>
        </w:rPr>
        <w:t xml:space="preserve">The Medical Journal of Australia </w:t>
      </w:r>
      <w:r w:rsidRPr="003F672E">
        <w:t xml:space="preserve">pp 310-11, p 219. </w:t>
      </w:r>
    </w:p>
  </w:endnote>
  <w:endnote w:id="61">
    <w:p w:rsidR="00365796" w:rsidRPr="003F672E" w:rsidRDefault="00365796" w:rsidP="008B7F71">
      <w:pPr>
        <w:pStyle w:val="EndnoteText"/>
        <w:rPr>
          <w:highlight w:val="yellow"/>
        </w:rPr>
      </w:pPr>
      <w:r w:rsidRPr="003F672E">
        <w:rPr>
          <w:rStyle w:val="EndnoteReference"/>
        </w:rPr>
        <w:endnoteRef/>
      </w:r>
      <w:r w:rsidRPr="003F672E">
        <w:t xml:space="preserve"> Department of Immigration and Border Protection, </w:t>
      </w:r>
      <w:r>
        <w:t xml:space="preserve">Second Public Hearing of the </w:t>
      </w:r>
      <w:r w:rsidRPr="000C5073">
        <w:t>National Inquiry into Children in Imm</w:t>
      </w:r>
      <w:r>
        <w:t>igration Detention 2014, Melbourne</w:t>
      </w:r>
      <w:r w:rsidRPr="003F672E">
        <w:t xml:space="preserve">, 2 July 2014. At </w:t>
      </w:r>
      <w:hyperlink r:id="rId40" w:history="1">
        <w:r w:rsidRPr="003F672E">
          <w:rPr>
            <w:rStyle w:val="Hyperlink"/>
            <w:color w:val="auto"/>
          </w:rPr>
          <w:t>http://www.humanrights.gov.au/our-work/asylum-seekers-and-refugees/national-inquiry-children-immigration-detention-2014-1</w:t>
        </w:r>
      </w:hyperlink>
      <w:r>
        <w:rPr>
          <w:rStyle w:val="Hyperlink"/>
          <w:color w:val="auto"/>
        </w:rPr>
        <w:t xml:space="preserve"> </w:t>
      </w:r>
      <w:r w:rsidRPr="003F672E">
        <w:t xml:space="preserve"> (viewed 22 September 2014); The Hon Scott Morrison MP, </w:t>
      </w:r>
      <w:r>
        <w:t xml:space="preserve">Fourth Public Hearing of the </w:t>
      </w:r>
      <w:r w:rsidRPr="003F672E">
        <w:t xml:space="preserve">National Inquiry into Children in Immigration Detention 2014, </w:t>
      </w:r>
      <w:r>
        <w:t xml:space="preserve">Canberra, </w:t>
      </w:r>
      <w:r w:rsidRPr="003F672E">
        <w:t>22 August 2014</w:t>
      </w:r>
      <w:r>
        <w:t xml:space="preserve">, </w:t>
      </w:r>
      <w:r w:rsidRPr="003F672E">
        <w:t xml:space="preserve">Canberra. At </w:t>
      </w:r>
      <w:hyperlink r:id="rId41" w:history="1">
        <w:r w:rsidRPr="005603DA">
          <w:rPr>
            <w:rStyle w:val="Hyperlink"/>
          </w:rPr>
          <w:t>https://www.humanrights.gov.au/sites/default/files/Hon%20Scott%20Morrison%20Mr%20Bowles.pdf</w:t>
        </w:r>
      </w:hyperlink>
      <w:r>
        <w:t xml:space="preserve"> </w:t>
      </w:r>
      <w:r w:rsidRPr="003F672E">
        <w:t xml:space="preserve"> (viewed 3 October)</w:t>
      </w:r>
      <w:r>
        <w:t xml:space="preserve">; The Hon Chris Bowen MP, Fifth Public Hearing into the </w:t>
      </w:r>
      <w:r w:rsidRPr="00B2110E">
        <w:t xml:space="preserve">National Inquiry into Children in Immigration Detention 2014, </w:t>
      </w:r>
      <w:r>
        <w:t xml:space="preserve">Sydney, 9 September 2014. At </w:t>
      </w:r>
      <w:hyperlink r:id="rId42" w:history="1">
        <w:r w:rsidRPr="005603DA">
          <w:rPr>
            <w:rStyle w:val="Hyperlink"/>
          </w:rPr>
          <w:t>http://www.humanrights.gov.au/our-work/asylum-seekers-and-refugees/national-inquiry-children-immigration-detention-2014-1</w:t>
        </w:r>
      </w:hyperlink>
      <w:r>
        <w:t xml:space="preserve"> (viewed 13 October 2014). </w:t>
      </w:r>
    </w:p>
  </w:endnote>
  <w:endnote w:id="62">
    <w:p w:rsidR="00365796" w:rsidRPr="003F672E" w:rsidRDefault="00365796" w:rsidP="008B7F71">
      <w:pPr>
        <w:pStyle w:val="EndnoteText"/>
      </w:pPr>
      <w:r w:rsidRPr="003F672E">
        <w:rPr>
          <w:rStyle w:val="EndnoteReference"/>
        </w:rPr>
        <w:endnoteRef/>
      </w:r>
      <w:r w:rsidRPr="003F672E">
        <w:t xml:space="preserve"> Martin Bowles, Secretary of the Department of Immigration and Border Protection, </w:t>
      </w:r>
      <w:r>
        <w:t xml:space="preserve">Third Public Hearing of the </w:t>
      </w:r>
      <w:r w:rsidRPr="000C5073">
        <w:t>National Inquiry into Children in Imm</w:t>
      </w:r>
      <w:r>
        <w:t xml:space="preserve">igration Detention 2014, Sydney, </w:t>
      </w:r>
      <w:r w:rsidRPr="000C5073">
        <w:t xml:space="preserve">31 July 2014. </w:t>
      </w:r>
      <w:r w:rsidRPr="003F672E">
        <w:t xml:space="preserve">At </w:t>
      </w:r>
      <w:hyperlink r:id="rId43" w:history="1">
        <w:r w:rsidRPr="003F672E">
          <w:rPr>
            <w:rStyle w:val="Hyperlink"/>
            <w:color w:val="auto"/>
          </w:rPr>
          <w:t>https://www.humanrights.gov.au/sites/default/files/Dr%20Young.pdf</w:t>
        </w:r>
      </w:hyperlink>
    </w:p>
    <w:p w:rsidR="00365796" w:rsidRPr="003F672E" w:rsidRDefault="00365796" w:rsidP="008B7F71">
      <w:pPr>
        <w:pStyle w:val="EndnoteText"/>
      </w:pPr>
      <w:r w:rsidRPr="003F672E">
        <w:t>(viewed 26 September  2014).</w:t>
      </w:r>
    </w:p>
  </w:endnote>
  <w:endnote w:id="63">
    <w:p w:rsidR="00365796" w:rsidRPr="00386E16" w:rsidRDefault="00365796" w:rsidP="008B7F71">
      <w:pPr>
        <w:pStyle w:val="EndnoteText"/>
      </w:pPr>
      <w:r>
        <w:rPr>
          <w:rStyle w:val="EndnoteReference"/>
        </w:rPr>
        <w:endnoteRef/>
      </w:r>
      <w:r>
        <w:t xml:space="preserve"> Department of Immigration and Border Protection, </w:t>
      </w:r>
      <w:r w:rsidRPr="00386E16">
        <w:rPr>
          <w:i/>
        </w:rPr>
        <w:t>Department of Immigration and Border Protection, email communication to International Health and Medical services, 28 July 2014</w:t>
      </w:r>
      <w:r>
        <w:rPr>
          <w:i/>
        </w:rPr>
        <w:t xml:space="preserve">, </w:t>
      </w:r>
      <w:r>
        <w:t>Item 1, Schedule 2, Third Notice to Produce, 12 August 2014.</w:t>
      </w:r>
    </w:p>
  </w:endnote>
  <w:endnote w:id="64">
    <w:p w:rsidR="00365796" w:rsidRPr="003F672E" w:rsidRDefault="00365796" w:rsidP="008B7F71">
      <w:pPr>
        <w:pStyle w:val="EndnoteText"/>
        <w:tabs>
          <w:tab w:val="left" w:pos="6237"/>
        </w:tabs>
      </w:pPr>
      <w:r w:rsidRPr="003F672E">
        <w:rPr>
          <w:rStyle w:val="EndnoteReference"/>
        </w:rPr>
        <w:endnoteRef/>
      </w:r>
      <w:r w:rsidRPr="003F672E">
        <w:t xml:space="preserve"> Name withheld, child detained in Nauru </w:t>
      </w:r>
      <w:r>
        <w:t>O</w:t>
      </w:r>
      <w:r w:rsidRPr="003F672E">
        <w:t xml:space="preserve">PC, Submission No 98. At </w:t>
      </w:r>
      <w:hyperlink r:id="rId44" w:history="1">
        <w:r w:rsidRPr="003F672E">
          <w:rPr>
            <w:rStyle w:val="Hyperlink"/>
            <w:color w:val="auto"/>
          </w:rPr>
          <w:t>https://www.humanrights.gov.au/sites/default/files/Submission%20No%2098%20-Name%20withheld%20-%20Child%20detained%20in%20Nauru%20OPC.pdf</w:t>
        </w:r>
      </w:hyperlink>
      <w:r w:rsidRPr="003F672E">
        <w:rPr>
          <w:rStyle w:val="Hyperlink"/>
          <w:color w:val="auto"/>
        </w:rPr>
        <w:t xml:space="preserve">  </w:t>
      </w:r>
      <w:r w:rsidRPr="003F672E">
        <w:t>(viewed 26 September 2014).</w:t>
      </w:r>
    </w:p>
  </w:endnote>
  <w:endnote w:id="65">
    <w:p w:rsidR="00365796" w:rsidRPr="003F672E" w:rsidRDefault="00365796" w:rsidP="008B7F71">
      <w:pPr>
        <w:pStyle w:val="EndnoteText"/>
      </w:pPr>
      <w:r w:rsidRPr="003F672E">
        <w:rPr>
          <w:rStyle w:val="EndnoteReference"/>
        </w:rPr>
        <w:endnoteRef/>
      </w:r>
      <w:r w:rsidRPr="003F672E">
        <w:t xml:space="preserve"> Name withheld, Unaccompanied child detained in Nauru </w:t>
      </w:r>
      <w:r>
        <w:t>O</w:t>
      </w:r>
      <w:r w:rsidRPr="003F672E">
        <w:t xml:space="preserve">PC, Submission No 92. At </w:t>
      </w:r>
      <w:hyperlink r:id="rId45" w:history="1">
        <w:r w:rsidRPr="003F672E">
          <w:rPr>
            <w:rStyle w:val="Hyperlink"/>
            <w:color w:val="auto"/>
          </w:rPr>
          <w:t>https://www.humanrights.gov.au/sites/default/files/Submission%20No%2092%20-Name%20withheld%20-%20Unaccompanied%20child%20detained%20in%20Nauru%20OPC.pdf</w:t>
        </w:r>
      </w:hyperlink>
      <w:r w:rsidRPr="003F672E">
        <w:t xml:space="preserve"> (viewed 11 September 2014).</w:t>
      </w:r>
    </w:p>
  </w:endnote>
  <w:endnote w:id="66">
    <w:p w:rsidR="00365796" w:rsidRPr="003F672E" w:rsidRDefault="00365796" w:rsidP="008B7F71">
      <w:pPr>
        <w:pStyle w:val="EndnoteText"/>
        <w:rPr>
          <w:lang w:val="en-US"/>
        </w:rPr>
      </w:pPr>
      <w:r w:rsidRPr="003F672E">
        <w:rPr>
          <w:rStyle w:val="EndnoteReference"/>
        </w:rPr>
        <w:endnoteRef/>
      </w:r>
      <w:r w:rsidRPr="003F672E">
        <w:t xml:space="preserve"> </w:t>
      </w:r>
      <w:r w:rsidRPr="003F672E">
        <w:rPr>
          <w:lang w:val="en-US"/>
        </w:rPr>
        <w:t xml:space="preserve">Name withheld, unaccompanied child detained in Nauru </w:t>
      </w:r>
      <w:r>
        <w:rPr>
          <w:lang w:val="en-US"/>
        </w:rPr>
        <w:t>O</w:t>
      </w:r>
      <w:r w:rsidRPr="003F672E">
        <w:rPr>
          <w:lang w:val="en-US"/>
        </w:rPr>
        <w:t xml:space="preserve">PC, Submission No 95. At </w:t>
      </w:r>
      <w:hyperlink r:id="rId46" w:history="1">
        <w:r w:rsidRPr="003F672E">
          <w:rPr>
            <w:rStyle w:val="Hyperlink"/>
            <w:color w:val="auto"/>
            <w:lang w:val="en-US"/>
          </w:rPr>
          <w:t>https://www.humanrights.gov.au/sites/default/files/Submission%20No%2095%20-Name%20withheld%20-%20Child%20detained%20in%20Nauru%20OPC.pdf</w:t>
        </w:r>
      </w:hyperlink>
      <w:r w:rsidRPr="003F672E">
        <w:rPr>
          <w:lang w:val="en-US"/>
        </w:rPr>
        <w:t xml:space="preserve"> (</w:t>
      </w:r>
      <w:r w:rsidRPr="003F672E">
        <w:t>viewed 11 September 2014).</w:t>
      </w:r>
    </w:p>
  </w:endnote>
  <w:endnote w:id="67">
    <w:p w:rsidR="00365796" w:rsidRPr="003F672E" w:rsidRDefault="00365796" w:rsidP="008B7F71">
      <w:pPr>
        <w:pStyle w:val="EndnoteText"/>
        <w:rPr>
          <w:rFonts w:cs="Arial"/>
          <w:lang w:val="en-US"/>
        </w:rPr>
      </w:pPr>
      <w:r w:rsidRPr="003F672E">
        <w:rPr>
          <w:rStyle w:val="EndnoteReference"/>
          <w:rFonts w:cs="Arial"/>
        </w:rPr>
        <w:endnoteRef/>
      </w:r>
      <w:r w:rsidRPr="003F672E">
        <w:rPr>
          <w:rFonts w:cs="Arial"/>
        </w:rPr>
        <w:t xml:space="preserve"> </w:t>
      </w:r>
      <w:r w:rsidRPr="003F672E">
        <w:rPr>
          <w:rFonts w:cs="Arial"/>
          <w:lang w:val="en-US"/>
        </w:rPr>
        <w:t>Department of Immigration and Border Protection,</w:t>
      </w:r>
      <w:r w:rsidRPr="00386E16">
        <w:rPr>
          <w:rFonts w:cs="Arial"/>
          <w:i/>
        </w:rPr>
        <w:t xml:space="preserve"> </w:t>
      </w:r>
      <w:r w:rsidRPr="003F672E">
        <w:rPr>
          <w:rFonts w:cs="Arial"/>
          <w:i/>
        </w:rPr>
        <w:t>Incidents in facilities where children are held</w:t>
      </w:r>
      <w:r w:rsidRPr="003F672E">
        <w:rPr>
          <w:rFonts w:cs="Arial"/>
          <w:lang w:val="en-US"/>
        </w:rPr>
        <w:t>, Item 12, Schedule 2</w:t>
      </w:r>
      <w:r w:rsidRPr="003F672E">
        <w:rPr>
          <w:rFonts w:cs="Arial"/>
          <w:i/>
          <w:lang w:val="en-US"/>
        </w:rPr>
        <w:t xml:space="preserve">, </w:t>
      </w:r>
      <w:r w:rsidRPr="003F672E">
        <w:rPr>
          <w:rFonts w:cs="Arial"/>
          <w:lang w:val="en-US"/>
        </w:rPr>
        <w:t>First Notice to Produce</w:t>
      </w:r>
      <w:r>
        <w:rPr>
          <w:rFonts w:cs="Arial"/>
          <w:lang w:val="en-US"/>
        </w:rPr>
        <w:t>,</w:t>
      </w:r>
      <w:r w:rsidRPr="003F672E">
        <w:rPr>
          <w:rFonts w:cs="Arial"/>
          <w:lang w:val="en-US"/>
        </w:rPr>
        <w:t xml:space="preserve"> 31 July 2014. </w:t>
      </w:r>
    </w:p>
  </w:endnote>
  <w:endnote w:id="68">
    <w:p w:rsidR="00365796" w:rsidRPr="00931E79" w:rsidRDefault="00365796" w:rsidP="00910CC1">
      <w:pPr>
        <w:pStyle w:val="FootnoteText"/>
        <w:rPr>
          <w:highlight w:val="yellow"/>
        </w:rPr>
      </w:pPr>
      <w:r w:rsidRPr="000C5073">
        <w:rPr>
          <w:rStyle w:val="EndnoteReference"/>
        </w:rPr>
        <w:endnoteRef/>
      </w:r>
      <w:r w:rsidRPr="001A3BBB">
        <w:rPr>
          <w:rFonts w:cs="Arial"/>
        </w:rPr>
        <w:t>Department of Immigration and Border Protection</w:t>
      </w:r>
      <w:r w:rsidRPr="00931E79">
        <w:t xml:space="preserve">, </w:t>
      </w:r>
      <w:r w:rsidRPr="00A11D6C">
        <w:rPr>
          <w:i/>
        </w:rPr>
        <w:t>Deaths Self-harm and Incidents</w:t>
      </w:r>
      <w:r w:rsidRPr="00931E79">
        <w:t xml:space="preserve">, Item 11, Document 11.1, Schedule 2, </w:t>
      </w:r>
      <w:r w:rsidRPr="00931E79">
        <w:rPr>
          <w:rFonts w:cs="Arial"/>
          <w:lang w:val="en-US"/>
        </w:rPr>
        <w:t>First Notice to Produce, 31 March 2014.</w:t>
      </w:r>
    </w:p>
  </w:endnote>
  <w:endnote w:id="69">
    <w:p w:rsidR="00365796" w:rsidRPr="00034596" w:rsidRDefault="00365796" w:rsidP="008B7F71">
      <w:pPr>
        <w:pStyle w:val="EndnoteText"/>
      </w:pPr>
      <w:r w:rsidRPr="00034596">
        <w:rPr>
          <w:rStyle w:val="EndnoteReference"/>
        </w:rPr>
        <w:endnoteRef/>
      </w:r>
      <w:r w:rsidRPr="00034596">
        <w:rPr>
          <w:rFonts w:cs="Arial"/>
        </w:rPr>
        <w:t>Department of Immigration and Border Protection</w:t>
      </w:r>
      <w:r w:rsidRPr="00034596">
        <w:rPr>
          <w:rFonts w:cs="Arial"/>
          <w:lang w:val="en-US"/>
        </w:rPr>
        <w:t xml:space="preserve">, </w:t>
      </w:r>
      <w:r w:rsidRPr="00A11D6C">
        <w:rPr>
          <w:rFonts w:cs="Arial"/>
          <w:i/>
          <w:lang w:val="en-US"/>
        </w:rPr>
        <w:t>Actual Self Harm</w:t>
      </w:r>
      <w:r w:rsidRPr="00034596">
        <w:rPr>
          <w:rFonts w:cs="Arial"/>
          <w:lang w:val="en-US"/>
        </w:rPr>
        <w:t>, Item 36, Schedule 3, First Notice to Produce, 31 March 2014.</w:t>
      </w:r>
    </w:p>
  </w:endnote>
  <w:endnote w:id="70">
    <w:p w:rsidR="00365796" w:rsidRPr="00EE4828" w:rsidRDefault="00365796" w:rsidP="008B7F71">
      <w:pPr>
        <w:pStyle w:val="FootnoteText"/>
      </w:pPr>
      <w:r w:rsidRPr="00EE4828">
        <w:rPr>
          <w:rStyle w:val="EndnoteReference"/>
        </w:rPr>
        <w:endnoteRef/>
      </w:r>
      <w:r w:rsidRPr="00EE4828">
        <w:rPr>
          <w:rFonts w:cs="Arial"/>
        </w:rPr>
        <w:t xml:space="preserve">Department of Immigration and Border Protection, </w:t>
      </w:r>
      <w:r w:rsidRPr="00EE4828">
        <w:rPr>
          <w:rFonts w:cs="Arial"/>
          <w:i/>
          <w:iCs/>
        </w:rPr>
        <w:t>Deaths, Self-Harm and Incidents</w:t>
      </w:r>
      <w:r w:rsidRPr="00EE4828">
        <w:rPr>
          <w:rFonts w:cs="Arial"/>
        </w:rPr>
        <w:t>, Item 11, Document 11.1, Schedule 2, First Notice to Produce</w:t>
      </w:r>
      <w:r>
        <w:rPr>
          <w:rFonts w:cs="Arial"/>
        </w:rPr>
        <w:t>,</w:t>
      </w:r>
      <w:r w:rsidRPr="00EE4828">
        <w:rPr>
          <w:rFonts w:cs="Arial"/>
        </w:rPr>
        <w:t xml:space="preserve"> 31 March 2014.</w:t>
      </w:r>
    </w:p>
  </w:endnote>
  <w:endnote w:id="71">
    <w:p w:rsidR="00365796" w:rsidRPr="00EE4828" w:rsidRDefault="00365796" w:rsidP="008B7F71">
      <w:pPr>
        <w:pStyle w:val="FootnoteText"/>
        <w:rPr>
          <w:rFonts w:cs="Arial"/>
        </w:rPr>
      </w:pPr>
      <w:r w:rsidRPr="00EE4828">
        <w:rPr>
          <w:rStyle w:val="EndnoteReference"/>
        </w:rPr>
        <w:endnoteRef/>
      </w:r>
      <w:r w:rsidRPr="00EE4828">
        <w:rPr>
          <w:rFonts w:cs="Arial"/>
        </w:rPr>
        <w:t>Department of Immigration and Border Protection, Item 36, Schedule 3, First Notice to Produce</w:t>
      </w:r>
      <w:r>
        <w:rPr>
          <w:rFonts w:cs="Arial"/>
        </w:rPr>
        <w:t>,</w:t>
      </w:r>
      <w:r w:rsidRPr="00EE4828">
        <w:rPr>
          <w:rFonts w:cs="Arial"/>
        </w:rPr>
        <w:t xml:space="preserve"> 31 March 2014</w:t>
      </w:r>
      <w:r>
        <w:rPr>
          <w:rFonts w:cs="Arial"/>
        </w:rPr>
        <w:t>.</w:t>
      </w:r>
    </w:p>
  </w:endnote>
  <w:endnote w:id="72">
    <w:p w:rsidR="00365796" w:rsidRPr="003F672E" w:rsidRDefault="00365796" w:rsidP="008B7F71">
      <w:pPr>
        <w:pStyle w:val="EndnoteText"/>
        <w:rPr>
          <w:rFonts w:cs="Arial"/>
        </w:rPr>
      </w:pPr>
      <w:r w:rsidRPr="003F672E">
        <w:rPr>
          <w:rStyle w:val="EndnoteReference"/>
        </w:rPr>
        <w:endnoteRef/>
      </w:r>
      <w:r w:rsidRPr="003F672E">
        <w:t xml:space="preserve"> </w:t>
      </w:r>
      <w:r>
        <w:t xml:space="preserve">M Parrish, Director of </w:t>
      </w:r>
      <w:r w:rsidRPr="003F672E">
        <w:rPr>
          <w:rFonts w:cs="Arial"/>
        </w:rPr>
        <w:t>International Health and Medical Service</w:t>
      </w:r>
      <w:r>
        <w:rPr>
          <w:rFonts w:cs="Arial"/>
        </w:rPr>
        <w:t>s</w:t>
      </w:r>
      <w:r w:rsidRPr="003F672E">
        <w:rPr>
          <w:rFonts w:cs="Arial"/>
        </w:rPr>
        <w:t xml:space="preserve">, </w:t>
      </w:r>
      <w:r>
        <w:rPr>
          <w:rFonts w:cs="Arial"/>
        </w:rPr>
        <w:t xml:space="preserve"> Second Public Hearing of the National Inquiry into Children in Immigration Detention 2014, Melbourne, 2 July 2014</w:t>
      </w:r>
      <w:r w:rsidRPr="003F672E">
        <w:rPr>
          <w:rFonts w:cs="Arial"/>
        </w:rPr>
        <w:t xml:space="preserve">. At </w:t>
      </w:r>
      <w:hyperlink r:id="rId47" w:history="1">
        <w:r w:rsidRPr="003F672E">
          <w:rPr>
            <w:rStyle w:val="Hyperlink"/>
            <w:rFonts w:cs="Arial"/>
            <w:color w:val="auto"/>
          </w:rPr>
          <w:t>https://www.humanrights.gov.au/sites/default/files/International%20Health%20and%20Medical%20Services_0.pdf</w:t>
        </w:r>
      </w:hyperlink>
      <w:r w:rsidRPr="003F672E">
        <w:rPr>
          <w:rFonts w:cs="Arial"/>
        </w:rPr>
        <w:t xml:space="preserve"> (viewed 2 September 2014).</w:t>
      </w:r>
    </w:p>
  </w:endnote>
  <w:endnote w:id="73">
    <w:p w:rsidR="00365796" w:rsidRPr="003F672E" w:rsidRDefault="00365796" w:rsidP="008B7F71">
      <w:pPr>
        <w:pStyle w:val="EndnoteText"/>
        <w:rPr>
          <w:rFonts w:cs="Arial"/>
        </w:rPr>
      </w:pPr>
      <w:r w:rsidRPr="003F672E">
        <w:rPr>
          <w:rStyle w:val="EndnoteReference"/>
        </w:rPr>
        <w:endnoteRef/>
      </w:r>
      <w:r w:rsidRPr="003F672E">
        <w:t xml:space="preserve"> </w:t>
      </w:r>
      <w:r>
        <w:t xml:space="preserve">M Parrish, Director of </w:t>
      </w:r>
      <w:r w:rsidRPr="003F672E">
        <w:rPr>
          <w:rFonts w:cs="Arial"/>
        </w:rPr>
        <w:t>International Health and Medical Service</w:t>
      </w:r>
      <w:r>
        <w:rPr>
          <w:rFonts w:cs="Arial"/>
        </w:rPr>
        <w:t>s</w:t>
      </w:r>
      <w:r w:rsidRPr="003F672E">
        <w:rPr>
          <w:rFonts w:cs="Arial"/>
        </w:rPr>
        <w:t xml:space="preserve">, </w:t>
      </w:r>
      <w:r>
        <w:rPr>
          <w:rFonts w:cs="Arial"/>
        </w:rPr>
        <w:t>Second Public Hearing of the National Inquiry into Children in Immigration Detention 2014, Melbourne, 2 July 2014</w:t>
      </w:r>
      <w:r w:rsidRPr="003F672E">
        <w:rPr>
          <w:rFonts w:cs="Arial"/>
        </w:rPr>
        <w:t xml:space="preserve">. At </w:t>
      </w:r>
      <w:hyperlink r:id="rId48" w:history="1">
        <w:r w:rsidRPr="003F672E">
          <w:rPr>
            <w:rStyle w:val="Hyperlink"/>
            <w:rFonts w:cs="Arial"/>
            <w:color w:val="auto"/>
          </w:rPr>
          <w:t>https://www.humanrights.gov.au/sites/default/files/International%20Health%20and%20Medical%20Services_0.pdf</w:t>
        </w:r>
      </w:hyperlink>
      <w:r w:rsidRPr="003F672E">
        <w:rPr>
          <w:rFonts w:cs="Arial"/>
        </w:rPr>
        <w:t xml:space="preserve"> (viewed 2 September 2014).</w:t>
      </w:r>
    </w:p>
  </w:endnote>
  <w:endnote w:id="74">
    <w:p w:rsidR="00365796" w:rsidRPr="00E83FF1" w:rsidRDefault="00365796" w:rsidP="008B7F71">
      <w:pPr>
        <w:pStyle w:val="EndnoteText"/>
        <w:rPr>
          <w:rFonts w:cs="Arial"/>
        </w:rPr>
      </w:pPr>
      <w:r w:rsidRPr="00E83FF1">
        <w:rPr>
          <w:rStyle w:val="EndnoteReference"/>
        </w:rPr>
        <w:endnoteRef/>
      </w:r>
      <w:r w:rsidRPr="00E83FF1">
        <w:rPr>
          <w:rFonts w:cs="Arial"/>
        </w:rPr>
        <w:t>International Health and Medical Service</w:t>
      </w:r>
      <w:r>
        <w:rPr>
          <w:rFonts w:cs="Arial"/>
        </w:rPr>
        <w:t>s</w:t>
      </w:r>
      <w:r w:rsidRPr="00E83FF1">
        <w:rPr>
          <w:rFonts w:cs="Arial"/>
        </w:rPr>
        <w:t xml:space="preserve">, </w:t>
      </w:r>
      <w:r w:rsidRPr="00386E16">
        <w:rPr>
          <w:rFonts w:cs="Arial"/>
          <w:i/>
        </w:rPr>
        <w:t>Results of mental health screenings in Australian Immigration Detention (adults), conducted Jan-Mar 2014</w:t>
      </w:r>
      <w:r w:rsidRPr="00E83FF1">
        <w:rPr>
          <w:rFonts w:cs="Arial"/>
        </w:rPr>
        <w:t xml:space="preserve">. At </w:t>
      </w:r>
      <w:hyperlink r:id="rId49" w:history="1">
        <w:r w:rsidRPr="00E83FF1">
          <w:rPr>
            <w:rStyle w:val="Hyperlink"/>
            <w:rFonts w:cs="Arial"/>
          </w:rPr>
          <w:t>https://www.humanrights.gov.au/sites/default/files/International%20Health%20and%20Medical%20Services_0.pdf</w:t>
        </w:r>
      </w:hyperlink>
      <w:r w:rsidRPr="00E83FF1">
        <w:rPr>
          <w:rFonts w:cs="Arial"/>
        </w:rPr>
        <w:t xml:space="preserve"> (viewed 2 September 2014).</w:t>
      </w:r>
    </w:p>
  </w:endnote>
  <w:endnote w:id="75">
    <w:p w:rsidR="00365796" w:rsidRPr="003803E9" w:rsidRDefault="00365796" w:rsidP="008B7F71">
      <w:pPr>
        <w:pStyle w:val="EndnoteText"/>
      </w:pPr>
      <w:r w:rsidRPr="003803E9">
        <w:rPr>
          <w:rStyle w:val="EndnoteReference"/>
        </w:rPr>
        <w:endnoteRef/>
      </w:r>
      <w:r w:rsidRPr="003803E9">
        <w:t xml:space="preserve"> International Health and Medical Services, </w:t>
      </w:r>
      <w:r w:rsidRPr="003803E9">
        <w:rPr>
          <w:i/>
          <w:iCs/>
        </w:rPr>
        <w:t>Data on Screening Adults, HoNOS Scores, Quarter 1; Jan-March 2014, Attachment 5; Data on Screening Adults, HoNOS Scores Quarter 2, April-June 2014, Attachment 6, International Health and Medical Service, Results of mental health screenings in Australian Immigration Detention (adults), conducted Jan-Mar 2014</w:t>
      </w:r>
      <w:r>
        <w:t xml:space="preserve">, </w:t>
      </w:r>
      <w:r w:rsidRPr="00386E16">
        <w:rPr>
          <w:iCs/>
        </w:rPr>
        <w:t>Second Notice to Produce, 24 September 2014</w:t>
      </w:r>
      <w:r>
        <w:rPr>
          <w:iCs/>
        </w:rPr>
        <w:t>.</w:t>
      </w:r>
    </w:p>
  </w:endnote>
  <w:endnote w:id="76">
    <w:p w:rsidR="00365796" w:rsidRPr="003803E9" w:rsidRDefault="00365796" w:rsidP="008B7F71">
      <w:pPr>
        <w:pStyle w:val="EndnoteText"/>
      </w:pPr>
      <w:r w:rsidRPr="003803E9">
        <w:rPr>
          <w:rStyle w:val="EndnoteReference"/>
        </w:rPr>
        <w:endnoteRef/>
      </w:r>
      <w:r w:rsidRPr="003803E9">
        <w:t xml:space="preserve"> Australian Bureau of Statistics, </w:t>
      </w:r>
      <w:r w:rsidRPr="003803E9">
        <w:rPr>
          <w:i/>
        </w:rPr>
        <w:t>4326.0 - National Survey of Mental Health and Wellbeing: Summary of Results</w:t>
      </w:r>
      <w:r w:rsidRPr="003803E9">
        <w:t xml:space="preserve">, 2007. At </w:t>
      </w:r>
      <w:hyperlink r:id="rId50" w:history="1">
        <w:r w:rsidRPr="003803E9">
          <w:rPr>
            <w:rStyle w:val="Hyperlink"/>
            <w:color w:val="auto"/>
          </w:rPr>
          <w:t>http://www.abs.gov.au/ausstats/ABS@.nsf/Latestproducts/4326.0Main%20Features32007?opendocument&amp;tabname=Summary&amp;prodno=4326.0&amp;issue=2007&amp;num=&amp;view</w:t>
        </w:r>
      </w:hyperlink>
      <w:r w:rsidRPr="003803E9">
        <w:t xml:space="preserve"> (viewed 10 October 2014).</w:t>
      </w:r>
    </w:p>
  </w:endnote>
  <w:endnote w:id="77">
    <w:p w:rsidR="00365796" w:rsidRPr="003803E9" w:rsidRDefault="00365796" w:rsidP="008B7F71">
      <w:pPr>
        <w:pStyle w:val="EndnoteText"/>
      </w:pPr>
      <w:r w:rsidRPr="003803E9">
        <w:rPr>
          <w:rStyle w:val="EndnoteReference"/>
        </w:rPr>
        <w:endnoteRef/>
      </w:r>
      <w:r w:rsidRPr="003803E9">
        <w:t xml:space="preserve"> Department of Immigration and Border Protection, </w:t>
      </w:r>
      <w:r w:rsidRPr="003803E9">
        <w:rPr>
          <w:i/>
          <w:iCs/>
          <w:lang w:val="en"/>
        </w:rPr>
        <w:t>Detention Services Manual, Chapter 6 - Detention health - Identification &amp; support of survivors of torture and trauma</w:t>
      </w:r>
      <w:r w:rsidRPr="003803E9">
        <w:rPr>
          <w:lang w:val="en"/>
        </w:rPr>
        <w:t xml:space="preserve"> </w:t>
      </w:r>
      <w:r w:rsidRPr="003803E9">
        <w:t xml:space="preserve">Item 17, Doc 17.2, Schedule 2, First Notice to Produce 31 March 2014, p10.;Department of Immigration and Citizenship, </w:t>
      </w:r>
      <w:r w:rsidRPr="003803E9">
        <w:rPr>
          <w:i/>
          <w:iCs/>
        </w:rPr>
        <w:t>Detention Health Framework: A policy for healthcare for people in the immigration detention system</w:t>
      </w:r>
      <w:r w:rsidRPr="003803E9">
        <w:t xml:space="preserve"> (2007) p.45</w:t>
      </w:r>
      <w:r w:rsidRPr="003803E9">
        <w:rPr>
          <w:i/>
          <w:iCs/>
        </w:rPr>
        <w:t xml:space="preserve"> </w:t>
      </w:r>
    </w:p>
    <w:p w:rsidR="00365796" w:rsidRDefault="00365796" w:rsidP="008B7F71">
      <w:pPr>
        <w:pStyle w:val="EndnoteText"/>
      </w:pPr>
      <w:r w:rsidRPr="003803E9">
        <w:t xml:space="preserve">At </w:t>
      </w:r>
      <w:hyperlink r:id="rId51" w:history="1">
        <w:r w:rsidRPr="003803E9">
          <w:rPr>
            <w:rStyle w:val="Hyperlink"/>
            <w:color w:val="auto"/>
          </w:rPr>
          <w:t>http://www.immi.gov.au/managing-australias-borders/detention/services/detention-health-framework.pdf</w:t>
        </w:r>
      </w:hyperlink>
      <w:r>
        <w:t xml:space="preserve"> (viewed 10 October 2014) </w:t>
      </w:r>
    </w:p>
  </w:endnote>
  <w:endnote w:id="78">
    <w:p w:rsidR="00365796" w:rsidRPr="00E83FF1" w:rsidRDefault="00365796" w:rsidP="008B7F71">
      <w:pPr>
        <w:pStyle w:val="EndnoteText"/>
        <w:rPr>
          <w:rFonts w:cs="Arial"/>
        </w:rPr>
      </w:pPr>
      <w:r w:rsidRPr="00E83FF1">
        <w:rPr>
          <w:rStyle w:val="EndnoteReference"/>
          <w:rFonts w:cs="Arial"/>
        </w:rPr>
        <w:endnoteRef/>
      </w:r>
      <w:r w:rsidRPr="00E83FF1">
        <w:rPr>
          <w:rFonts w:cs="Arial"/>
        </w:rPr>
        <w:t xml:space="preserve">Australian Research Alliance for Children and Youth, </w:t>
      </w:r>
      <w:r w:rsidRPr="00E83FF1">
        <w:rPr>
          <w:rFonts w:cs="Arial"/>
          <w:i/>
        </w:rPr>
        <w:t>Engaging families in the early childhood development story</w:t>
      </w:r>
      <w:r w:rsidRPr="00E83FF1">
        <w:rPr>
          <w:rFonts w:cs="Arial"/>
        </w:rPr>
        <w:t xml:space="preserve">. At </w:t>
      </w:r>
      <w:hyperlink r:id="rId52" w:history="1">
        <w:r w:rsidRPr="00E83FF1">
          <w:rPr>
            <w:rFonts w:cs="Arial"/>
            <w:u w:val="single"/>
          </w:rPr>
          <w:t>https://www.aracy.org.au/projects/engaging-families-in-the-early-childhood-development-story</w:t>
        </w:r>
      </w:hyperlink>
      <w:r w:rsidRPr="00E83FF1">
        <w:rPr>
          <w:rFonts w:cs="Arial"/>
        </w:rPr>
        <w:t xml:space="preserve"> (viewed 2 September 2014).</w:t>
      </w:r>
    </w:p>
  </w:endnote>
  <w:endnote w:id="79">
    <w:p w:rsidR="00365796" w:rsidRPr="00293A14" w:rsidRDefault="00365796" w:rsidP="008B7F71">
      <w:pPr>
        <w:pStyle w:val="EndnoteText"/>
        <w:rPr>
          <w:rFonts w:cs="Arial"/>
          <w:u w:val="single"/>
        </w:rPr>
      </w:pPr>
      <w:r w:rsidRPr="00E83FF1">
        <w:rPr>
          <w:rStyle w:val="EndnoteReference"/>
          <w:rFonts w:cs="Arial"/>
        </w:rPr>
        <w:endnoteRef/>
      </w:r>
      <w:r w:rsidRPr="00E83FF1">
        <w:rPr>
          <w:rFonts w:cs="Arial"/>
        </w:rPr>
        <w:t xml:space="preserve">W Beardslee, T Solantaus, B Morgan, T Gladstone, N Kowalenko, </w:t>
      </w:r>
      <w:r>
        <w:rPr>
          <w:rFonts w:cs="Arial"/>
        </w:rPr>
        <w:t>‘</w:t>
      </w:r>
      <w:r w:rsidRPr="00385166">
        <w:rPr>
          <w:rFonts w:cs="Arial"/>
        </w:rPr>
        <w:t>Preventive interventions for children of parents with depression: international perspectives</w:t>
      </w:r>
      <w:r>
        <w:rPr>
          <w:rFonts w:cs="Arial"/>
        </w:rPr>
        <w:t>’</w:t>
      </w:r>
      <w:r w:rsidRPr="00385166">
        <w:rPr>
          <w:rFonts w:cs="Arial"/>
        </w:rPr>
        <w:t xml:space="preserve">, </w:t>
      </w:r>
      <w:r w:rsidRPr="00385166">
        <w:rPr>
          <w:rFonts w:cs="Arial"/>
          <w:i/>
        </w:rPr>
        <w:t>The Medical Journal of Australia</w:t>
      </w:r>
      <w:r w:rsidRPr="00E83FF1">
        <w:rPr>
          <w:rFonts w:cs="Arial"/>
        </w:rPr>
        <w:t xml:space="preserve">, MJA Open 2012; 1 Suppl 1: 23-25. At </w:t>
      </w:r>
      <w:hyperlink r:id="rId53" w:history="1">
        <w:r w:rsidRPr="00E83FF1">
          <w:rPr>
            <w:rStyle w:val="Hyperlink"/>
            <w:rFonts w:cs="Arial"/>
            <w:color w:val="auto"/>
          </w:rPr>
          <w:t>https://www.mja.com.au/open/2012/1/1/preventive-interventions-children-parents-depression-international-perspectives</w:t>
        </w:r>
      </w:hyperlink>
      <w:r w:rsidRPr="00E83FF1">
        <w:rPr>
          <w:rFonts w:cs="Arial"/>
        </w:rPr>
        <w:t xml:space="preserve"> (viewed 2 September 2014).</w:t>
      </w:r>
    </w:p>
  </w:endnote>
  <w:endnote w:id="80">
    <w:p w:rsidR="00365796" w:rsidRPr="00E83FF1" w:rsidRDefault="00365796" w:rsidP="008B7F71">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 xml:space="preserve">Inquiry Questionnaire for Parents and Children in Detention, </w:t>
      </w:r>
      <w:r w:rsidRPr="00B62200">
        <w:rPr>
          <w:rFonts w:cs="Arial"/>
        </w:rPr>
        <w:t>Australia 2014</w:t>
      </w:r>
      <w:r w:rsidRPr="00E83FF1">
        <w:rPr>
          <w:rFonts w:cs="Arial"/>
        </w:rPr>
        <w:t>, Response</w:t>
      </w:r>
      <w:r>
        <w:rPr>
          <w:rFonts w:cs="Arial"/>
        </w:rPr>
        <w:t>s</w:t>
      </w:r>
      <w:r w:rsidRPr="00E83FF1">
        <w:rPr>
          <w:rFonts w:cs="Arial"/>
        </w:rPr>
        <w:t xml:space="preserve"> to</w:t>
      </w:r>
      <w:r>
        <w:rPr>
          <w:rFonts w:cs="Arial"/>
        </w:rPr>
        <w:t xml:space="preserve"> question:</w:t>
      </w:r>
      <w:r w:rsidRPr="00E83FF1">
        <w:rPr>
          <w:rFonts w:cs="Arial"/>
        </w:rPr>
        <w:t xml:space="preserve"> Do you think the emotional and mental health of you/your children has been affected since being in detention? Primary school aged children across the detention network, 183 respondents.</w:t>
      </w:r>
    </w:p>
  </w:endnote>
  <w:endnote w:id="81">
    <w:p w:rsidR="00365796" w:rsidRPr="00E83FF1" w:rsidRDefault="00365796" w:rsidP="008B7F71">
      <w:pPr>
        <w:pStyle w:val="EndnoteText"/>
        <w:rPr>
          <w:rFonts w:cs="Arial"/>
        </w:rPr>
      </w:pPr>
      <w:r w:rsidRPr="00E83FF1">
        <w:rPr>
          <w:rStyle w:val="EndnoteReference"/>
          <w:rFonts w:cs="Arial"/>
        </w:rPr>
        <w:endnoteRef/>
      </w:r>
      <w:r w:rsidRPr="00E83FF1">
        <w:rPr>
          <w:rFonts w:cs="Arial"/>
        </w:rPr>
        <w:t>Dr G Paxton, Consultant Paediatrician</w:t>
      </w:r>
      <w:r>
        <w:rPr>
          <w:rFonts w:cs="Arial"/>
        </w:rPr>
        <w:t>;</w:t>
      </w:r>
      <w:r w:rsidRPr="00E83FF1">
        <w:rPr>
          <w:rFonts w:cs="Arial"/>
        </w:rPr>
        <w:t xml:space="preserve"> Dr S Tosif, Senior Paedi</w:t>
      </w:r>
      <w:r>
        <w:rPr>
          <w:rFonts w:cs="Arial"/>
        </w:rPr>
        <w:t xml:space="preserve">atric Trainee; Dr S Patel, </w:t>
      </w:r>
      <w:r w:rsidRPr="00E83FF1">
        <w:rPr>
          <w:rFonts w:cs="Arial"/>
        </w:rPr>
        <w:t xml:space="preserve">Consultant Child Psychiatrist; </w:t>
      </w:r>
      <w:r w:rsidRPr="00E83FF1">
        <w:rPr>
          <w:rFonts w:cs="Arial"/>
          <w:i/>
        </w:rPr>
        <w:t xml:space="preserve">Expert report to the </w:t>
      </w:r>
      <w:r>
        <w:rPr>
          <w:rFonts w:cs="Arial"/>
          <w:i/>
        </w:rPr>
        <w:t xml:space="preserve">Australian </w:t>
      </w:r>
      <w:r w:rsidRPr="00E83FF1">
        <w:rPr>
          <w:rFonts w:cs="Arial"/>
          <w:i/>
        </w:rPr>
        <w:t>Human Rights Commission after the visit to the Melbourne Immigration Transit Accommodation site</w:t>
      </w:r>
      <w:r w:rsidRPr="00E83FF1">
        <w:rPr>
          <w:rFonts w:cs="Arial"/>
        </w:rPr>
        <w:t>, 7 May 2014. At</w:t>
      </w:r>
      <w:r w:rsidRPr="00E83FF1">
        <w:rPr>
          <w:rFonts w:cs="Arial"/>
          <w:b/>
        </w:rPr>
        <w:t xml:space="preserve"> </w:t>
      </w:r>
      <w:hyperlink r:id="rId54"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w:t>
      </w:r>
    </w:p>
  </w:endnote>
  <w:endnote w:id="82">
    <w:p w:rsidR="00365796" w:rsidRPr="00E83FF1" w:rsidRDefault="00365796" w:rsidP="008B7F71">
      <w:pPr>
        <w:pStyle w:val="EndnoteText"/>
        <w:rPr>
          <w:rFonts w:cs="Arial"/>
        </w:rPr>
      </w:pPr>
      <w:r w:rsidRPr="00E83FF1">
        <w:rPr>
          <w:rStyle w:val="EndnoteReference"/>
          <w:rFonts w:cs="Arial"/>
        </w:rPr>
        <w:endnoteRef/>
      </w:r>
      <w:r w:rsidRPr="00E83FF1">
        <w:rPr>
          <w:rFonts w:cs="Arial"/>
        </w:rPr>
        <w:t>Dr G Paxton, Consultant Paediatrician</w:t>
      </w:r>
      <w:r>
        <w:rPr>
          <w:rFonts w:cs="Arial"/>
        </w:rPr>
        <w:t>;</w:t>
      </w:r>
      <w:r w:rsidRPr="00E83FF1">
        <w:rPr>
          <w:rFonts w:cs="Arial"/>
        </w:rPr>
        <w:t xml:space="preserve"> Dr S Tosif, Senior Paedi</w:t>
      </w:r>
      <w:r>
        <w:rPr>
          <w:rFonts w:cs="Arial"/>
        </w:rPr>
        <w:t xml:space="preserve">atric Trainee; Dr S Patel, </w:t>
      </w:r>
      <w:r w:rsidRPr="00E83FF1">
        <w:rPr>
          <w:rFonts w:cs="Arial"/>
        </w:rPr>
        <w:t xml:space="preserve">Consultant Child Psychiatrist; </w:t>
      </w:r>
      <w:r w:rsidRPr="00E83FF1">
        <w:rPr>
          <w:rFonts w:cs="Arial"/>
          <w:i/>
        </w:rPr>
        <w:t xml:space="preserve">Expert report to the </w:t>
      </w:r>
      <w:r>
        <w:rPr>
          <w:rFonts w:cs="Arial"/>
          <w:i/>
        </w:rPr>
        <w:t xml:space="preserve">Australian </w:t>
      </w:r>
      <w:r w:rsidRPr="00E83FF1">
        <w:rPr>
          <w:rFonts w:cs="Arial"/>
          <w:i/>
        </w:rPr>
        <w:t>Human Rights Commission after the visit to the Melbourne Immigration Transit Accommodation site</w:t>
      </w:r>
      <w:r w:rsidRPr="00E83FF1">
        <w:rPr>
          <w:rFonts w:cs="Arial"/>
        </w:rPr>
        <w:t>, 7 May 2014. At</w:t>
      </w:r>
      <w:r w:rsidRPr="00E83FF1">
        <w:rPr>
          <w:rFonts w:cs="Arial"/>
          <w:b/>
        </w:rPr>
        <w:t xml:space="preserve"> </w:t>
      </w:r>
      <w:hyperlink r:id="rId55"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w:t>
      </w:r>
    </w:p>
  </w:endnote>
  <w:endnote w:id="83">
    <w:p w:rsidR="00365796" w:rsidRDefault="00365796" w:rsidP="008B7F71">
      <w:pPr>
        <w:spacing w:before="0" w:after="0"/>
      </w:pPr>
      <w:r w:rsidRPr="00EE4828">
        <w:rPr>
          <w:rStyle w:val="EndnoteReference"/>
        </w:rPr>
        <w:endnoteRef/>
      </w:r>
      <w:r w:rsidRPr="00EE4828">
        <w:t>‘</w:t>
      </w:r>
      <w:r w:rsidRPr="00EE4828">
        <w:rPr>
          <w:sz w:val="20"/>
          <w:szCs w:val="20"/>
        </w:rPr>
        <w:t xml:space="preserve">Disability’ has the same meaning as in section 4 of the </w:t>
      </w:r>
      <w:r w:rsidRPr="00EE4828">
        <w:rPr>
          <w:i/>
          <w:sz w:val="20"/>
          <w:szCs w:val="20"/>
        </w:rPr>
        <w:t>Disability Discrimination Act 1992</w:t>
      </w:r>
      <w:r w:rsidRPr="00EE4828">
        <w:rPr>
          <w:sz w:val="20"/>
          <w:szCs w:val="20"/>
        </w:rPr>
        <w:t xml:space="preserve"> (Cth)</w:t>
      </w:r>
      <w:r>
        <w:rPr>
          <w:sz w:val="20"/>
          <w:szCs w:val="20"/>
        </w:rPr>
        <w:t xml:space="preserve"> excluding past, future and imputed disabilities.</w:t>
      </w:r>
    </w:p>
  </w:endnote>
  <w:endnote w:id="84">
    <w:p w:rsidR="00365796" w:rsidRDefault="00365796" w:rsidP="008B7F71">
      <w:pPr>
        <w:pStyle w:val="FootnoteText"/>
      </w:pPr>
      <w:r>
        <w:rPr>
          <w:rStyle w:val="EndnoteReference"/>
        </w:rPr>
        <w:endnoteRef/>
      </w:r>
      <w:r w:rsidRPr="001A3BBB">
        <w:rPr>
          <w:rFonts w:cs="Arial"/>
        </w:rPr>
        <w:t>Department of Immigration and Border Protection</w:t>
      </w:r>
      <w:r>
        <w:rPr>
          <w:rFonts w:cs="Arial"/>
          <w:lang w:val="en-US"/>
        </w:rPr>
        <w:t xml:space="preserve">, Attachment A </w:t>
      </w:r>
      <w:r w:rsidRPr="00B62200">
        <w:rPr>
          <w:rFonts w:cs="Arial"/>
          <w:i/>
          <w:iCs/>
        </w:rPr>
        <w:t>–</w:t>
      </w:r>
      <w:r>
        <w:rPr>
          <w:rFonts w:cs="Arial"/>
          <w:lang w:val="en-US"/>
        </w:rPr>
        <w:t xml:space="preserve"> </w:t>
      </w:r>
      <w:r w:rsidRPr="00A11D6C">
        <w:rPr>
          <w:rFonts w:cs="Arial"/>
          <w:i/>
          <w:lang w:val="en-US"/>
        </w:rPr>
        <w:t>Children with disabilities</w:t>
      </w:r>
      <w:r>
        <w:rPr>
          <w:rFonts w:cs="Arial"/>
          <w:lang w:val="en-US"/>
        </w:rPr>
        <w:t xml:space="preserve">, Item 2, Document 2.2, Schedule 2, Second Notice to Produce, 10 July 2014. </w:t>
      </w:r>
    </w:p>
  </w:endnote>
  <w:endnote w:id="85">
    <w:p w:rsidR="00365796" w:rsidRDefault="00365796" w:rsidP="009C4F04">
      <w:pPr>
        <w:pStyle w:val="FootnoteText"/>
      </w:pPr>
      <w:r>
        <w:rPr>
          <w:rStyle w:val="EndnoteReference"/>
        </w:rPr>
        <w:endnoteRef/>
      </w:r>
      <w:r w:rsidRPr="00EE4828">
        <w:rPr>
          <w:rFonts w:cs="Arial"/>
        </w:rPr>
        <w:t xml:space="preserve">Department of Immigration and Border Protection, </w:t>
      </w:r>
      <w:r w:rsidRPr="00EE4828">
        <w:rPr>
          <w:rFonts w:cs="Arial"/>
          <w:i/>
          <w:iCs/>
        </w:rPr>
        <w:t>Attachment A – Children with disabilities</w:t>
      </w:r>
      <w:r w:rsidRPr="00EE4828">
        <w:rPr>
          <w:rFonts w:cs="Arial"/>
        </w:rPr>
        <w:t>, Item 2, Document 2.2, Schedule 2, Second Notice to Produce 11 July 2014.</w:t>
      </w:r>
    </w:p>
  </w:endnote>
  <w:endnote w:id="86">
    <w:p w:rsidR="00365796" w:rsidRDefault="00365796" w:rsidP="008B7F71">
      <w:pPr>
        <w:pStyle w:val="EndnoteText"/>
      </w:pPr>
      <w:r>
        <w:rPr>
          <w:rStyle w:val="EndnoteReference"/>
        </w:rPr>
        <w:endnoteRef/>
      </w:r>
      <w:r w:rsidRPr="001A3BBB">
        <w:rPr>
          <w:rFonts w:cs="Arial"/>
        </w:rPr>
        <w:t xml:space="preserve">Department of Immigration and Border Protection, </w:t>
      </w:r>
      <w:r>
        <w:rPr>
          <w:rFonts w:cs="Arial"/>
          <w:i/>
        </w:rPr>
        <w:t>Children with mental health conditions at 10 July 2014</w:t>
      </w:r>
      <w:r w:rsidRPr="001A3BBB">
        <w:rPr>
          <w:rFonts w:cs="Arial"/>
          <w:i/>
        </w:rPr>
        <w:t>,</w:t>
      </w:r>
      <w:r w:rsidRPr="001A3BBB">
        <w:rPr>
          <w:rFonts w:cs="Arial"/>
        </w:rPr>
        <w:t xml:space="preserve"> </w:t>
      </w:r>
      <w:r w:rsidRPr="001A3BBB">
        <w:rPr>
          <w:rFonts w:cs="Arial"/>
          <w:lang w:val="en-US"/>
        </w:rPr>
        <w:t xml:space="preserve">Item </w:t>
      </w:r>
      <w:r>
        <w:rPr>
          <w:rFonts w:cs="Arial"/>
          <w:lang w:val="en-US"/>
        </w:rPr>
        <w:t>2</w:t>
      </w:r>
      <w:r w:rsidRPr="001A3BBB">
        <w:rPr>
          <w:rFonts w:cs="Arial"/>
          <w:lang w:val="en-US"/>
        </w:rPr>
        <w:t xml:space="preserve">, Schedule 2, </w:t>
      </w:r>
      <w:r>
        <w:rPr>
          <w:rFonts w:cs="Arial"/>
          <w:lang w:val="en-US"/>
        </w:rPr>
        <w:t>Second</w:t>
      </w:r>
      <w:r w:rsidRPr="001A3BBB">
        <w:rPr>
          <w:rFonts w:cs="Arial"/>
          <w:lang w:val="en-US"/>
        </w:rPr>
        <w:t xml:space="preserve"> </w:t>
      </w:r>
      <w:r>
        <w:rPr>
          <w:rFonts w:cs="Arial"/>
          <w:lang w:val="en-US"/>
        </w:rPr>
        <w:t>Notice to Produce 1 October 2014</w:t>
      </w:r>
      <w:r w:rsidRPr="001A3BBB">
        <w:rPr>
          <w:rFonts w:cs="Arial"/>
          <w:lang w:val="en-US"/>
        </w:rPr>
        <w:t>.</w:t>
      </w:r>
      <w:r>
        <w:rPr>
          <w:rFonts w:cs="Arial"/>
          <w:lang w:val="en-US"/>
        </w:rPr>
        <w:t xml:space="preserve"> </w:t>
      </w:r>
    </w:p>
  </w:endnote>
  <w:endnote w:id="87">
    <w:p w:rsidR="00365796" w:rsidRPr="000C5073" w:rsidRDefault="00365796" w:rsidP="008B7F71">
      <w:pPr>
        <w:pStyle w:val="FootnoteText"/>
      </w:pPr>
      <w:r w:rsidRPr="000C5073">
        <w:rPr>
          <w:rStyle w:val="EndnoteReference"/>
        </w:rPr>
        <w:endnoteRef/>
      </w:r>
      <w:r w:rsidRPr="000C5073">
        <w:t>Name withheld,</w:t>
      </w:r>
      <w:r>
        <w:t xml:space="preserve"> unaccompanied child detained in Nauru OPC, </w:t>
      </w:r>
      <w:r w:rsidRPr="000C5073">
        <w:t xml:space="preserve">Submission </w:t>
      </w:r>
      <w:r>
        <w:t xml:space="preserve">No </w:t>
      </w:r>
      <w:r w:rsidRPr="000C5073">
        <w:t>147</w:t>
      </w:r>
      <w:r w:rsidRPr="007E42E5">
        <w:rPr>
          <w:sz w:val="24"/>
          <w:szCs w:val="24"/>
        </w:rPr>
        <w:t xml:space="preserve"> </w:t>
      </w:r>
      <w:r w:rsidRPr="007E42E5">
        <w:t>to the National Inquiry into Children in Immigration Detention 2014</w:t>
      </w:r>
      <w:r>
        <w:t>.</w:t>
      </w:r>
      <w:r w:rsidRPr="000C5073">
        <w:t xml:space="preserve"> At </w:t>
      </w:r>
      <w:hyperlink r:id="rId56" w:history="1">
        <w:r w:rsidRPr="000C5073">
          <w:rPr>
            <w:rStyle w:val="Hyperlink"/>
          </w:rPr>
          <w:t>https://www.humanrights.gov.au/sites/default/files/Submission%20No%20147%20-%20Name%20withheld%20-%20Unaccompanied%20child%20detained%20in%20Nauru%20OPC.pdf</w:t>
        </w:r>
      </w:hyperlink>
      <w:r>
        <w:rPr>
          <w:rStyle w:val="Hyperlink"/>
        </w:rPr>
        <w:t xml:space="preserve"> </w:t>
      </w:r>
      <w:r>
        <w:t>(viewed 11 September 2014).</w:t>
      </w:r>
    </w:p>
  </w:endnote>
  <w:endnote w:id="88">
    <w:p w:rsidR="00365796" w:rsidRPr="000C5073" w:rsidRDefault="00365796" w:rsidP="008B7F71">
      <w:pPr>
        <w:pStyle w:val="EndnoteText"/>
        <w:rPr>
          <w:lang w:val="en-US"/>
        </w:rPr>
      </w:pPr>
      <w:r w:rsidRPr="000C5073">
        <w:rPr>
          <w:rStyle w:val="EndnoteReference"/>
        </w:rPr>
        <w:endnoteRef/>
      </w:r>
      <w:r w:rsidRPr="000C5073">
        <w:t>Name withheld</w:t>
      </w:r>
      <w:r>
        <w:t>, c</w:t>
      </w:r>
      <w:r w:rsidRPr="000C5073">
        <w:t xml:space="preserve">hild who spent time in detention, </w:t>
      </w:r>
      <w:r w:rsidRPr="000C5073">
        <w:rPr>
          <w:lang w:val="en-US"/>
        </w:rPr>
        <w:t>Submission No 42</w:t>
      </w:r>
      <w:r w:rsidRPr="007E42E5">
        <w:rPr>
          <w:sz w:val="24"/>
          <w:szCs w:val="24"/>
        </w:rPr>
        <w:t xml:space="preserve"> </w:t>
      </w:r>
      <w:r w:rsidRPr="007E42E5">
        <w:t>to the National Inquiry into Children in Immigration Detention 2014</w:t>
      </w:r>
      <w:r>
        <w:rPr>
          <w:lang w:val="en-US"/>
        </w:rPr>
        <w:t xml:space="preserve"> At </w:t>
      </w:r>
      <w:hyperlink r:id="rId57" w:history="1">
        <w:r w:rsidRPr="00875638">
          <w:rPr>
            <w:rStyle w:val="Hyperlink"/>
            <w:lang w:val="en-US"/>
          </w:rPr>
          <w:t>https://www.humanrights.gov.au/sites/default/files/Submission%20No%2042%20-%20Name%20withheld%20-%20Child%20who%20lived%20in%20immigration%20detention%20previously.pdf</w:t>
        </w:r>
      </w:hyperlink>
      <w:r>
        <w:rPr>
          <w:lang w:val="en-US"/>
        </w:rPr>
        <w:t xml:space="preserve"> (viewed 16 September 2014).</w:t>
      </w:r>
    </w:p>
  </w:endnote>
  <w:endnote w:id="89">
    <w:p w:rsidR="00365796" w:rsidRPr="00641397" w:rsidRDefault="00365796" w:rsidP="008B7F71">
      <w:pPr>
        <w:pStyle w:val="FootnoteText"/>
      </w:pPr>
      <w:r w:rsidRPr="000C5073">
        <w:rPr>
          <w:rStyle w:val="EndnoteReference"/>
        </w:rPr>
        <w:endnoteRef/>
      </w:r>
      <w:r>
        <w:t xml:space="preserve">Name withheld, unaccompanied child detained in Nauru OPC, </w:t>
      </w:r>
      <w:r w:rsidRPr="000C5073">
        <w:t>Submission</w:t>
      </w:r>
      <w:r>
        <w:t xml:space="preserve"> No</w:t>
      </w:r>
      <w:r w:rsidRPr="000C5073">
        <w:t xml:space="preserve"> 147</w:t>
      </w:r>
      <w:r w:rsidRPr="007E42E5">
        <w:rPr>
          <w:sz w:val="24"/>
          <w:szCs w:val="24"/>
        </w:rPr>
        <w:t xml:space="preserve"> </w:t>
      </w:r>
      <w:r w:rsidRPr="007E42E5">
        <w:t>to the National Inquiry into Children in Immigration Detention 2014</w:t>
      </w:r>
      <w:r>
        <w:t xml:space="preserve">. At </w:t>
      </w:r>
      <w:hyperlink r:id="rId58" w:history="1">
        <w:r w:rsidRPr="00875638">
          <w:rPr>
            <w:rStyle w:val="Hyperlink"/>
          </w:rPr>
          <w:t>https://www.humanrights.gov.au/sites/default/files/Submission%20No%20147%20-%20Name%20withheld%20-%20Unaccompanied%20child%20detained%20in%20Nauru%20OPC.pdf</w:t>
        </w:r>
      </w:hyperlink>
      <w:r>
        <w:t xml:space="preserve"> </w:t>
      </w:r>
      <w:r w:rsidRPr="00641397">
        <w:t>(viewed 16 September 2014).</w:t>
      </w:r>
    </w:p>
  </w:endnote>
  <w:endnote w:id="90">
    <w:p w:rsidR="00365796" w:rsidRDefault="00365796" w:rsidP="008B7F71">
      <w:pPr>
        <w:pStyle w:val="EndnoteText"/>
      </w:pPr>
      <w:r w:rsidRPr="00641397">
        <w:rPr>
          <w:rStyle w:val="EndnoteReference"/>
        </w:rPr>
        <w:endnoteRef/>
      </w:r>
      <w:r w:rsidRPr="00641397">
        <w:t xml:space="preserve">Professor E Elliott, Professor of Paediatrics and Child Health; </w:t>
      </w:r>
      <w:r w:rsidRPr="00641397">
        <w:rPr>
          <w:i/>
        </w:rPr>
        <w:t>Expert Report to the Australian Human Rights Commission after the visit to the Christmas Island Immigration Detention Centres</w:t>
      </w:r>
      <w:r w:rsidRPr="00641397">
        <w:t xml:space="preserve">, July 2014, p 8. At </w:t>
      </w:r>
      <w:hyperlink r:id="rId59" w:history="1">
        <w:r w:rsidRPr="00641397">
          <w:rPr>
            <w:rStyle w:val="Hyperlink"/>
          </w:rPr>
          <w:t>http://www.humanrights.gov.au/our-work/asylum-seekers-and-refugees/national-inquiry-children-immigration-detention-2014/expert</w:t>
        </w:r>
      </w:hyperlink>
      <w:r w:rsidRPr="00641397">
        <w:t xml:space="preserve"> (viewed 30 September 2014).</w:t>
      </w:r>
    </w:p>
  </w:endnote>
  <w:endnote w:id="91">
    <w:p w:rsidR="00365796" w:rsidRDefault="00365796" w:rsidP="008B7F71">
      <w:pPr>
        <w:pStyle w:val="EndnoteText"/>
      </w:pPr>
      <w:r>
        <w:rPr>
          <w:rStyle w:val="EndnoteReference"/>
        </w:rPr>
        <w:endnoteRef/>
      </w:r>
      <w:r>
        <w:t>ChilOut, Submission No 168</w:t>
      </w:r>
      <w:r w:rsidRPr="007E42E5">
        <w:rPr>
          <w:sz w:val="24"/>
          <w:szCs w:val="24"/>
        </w:rPr>
        <w:t xml:space="preserve"> </w:t>
      </w:r>
      <w:r w:rsidRPr="007E42E5">
        <w:t>to the National Inquiry into Children in Immigration Detention 2014</w:t>
      </w:r>
      <w:r>
        <w:t xml:space="preserve">, p 27. At </w:t>
      </w:r>
      <w:hyperlink r:id="rId60" w:history="1">
        <w:r w:rsidRPr="00385C3A">
          <w:rPr>
            <w:rStyle w:val="Hyperlink"/>
          </w:rPr>
          <w:t>http://www.humanrights.gov.au/our-work/asylum-seekers-and-refugees/national-inquiry-children-immigration-detention-2014-0</w:t>
        </w:r>
      </w:hyperlink>
      <w:r>
        <w:t xml:space="preserve"> (viewed 30 September 2014).</w:t>
      </w:r>
    </w:p>
  </w:endnote>
  <w:endnote w:id="92">
    <w:p w:rsidR="00365796" w:rsidRDefault="00365796" w:rsidP="008B7F71">
      <w:pPr>
        <w:pStyle w:val="EndnoteText"/>
      </w:pPr>
      <w:r>
        <w:rPr>
          <w:rStyle w:val="EndnoteReference"/>
        </w:rPr>
        <w:endnoteRef/>
      </w:r>
      <w:r>
        <w:t>ChilOut, Submission No 168</w:t>
      </w:r>
      <w:r w:rsidRPr="007E42E5">
        <w:rPr>
          <w:sz w:val="24"/>
          <w:szCs w:val="24"/>
        </w:rPr>
        <w:t xml:space="preserve"> </w:t>
      </w:r>
      <w:r w:rsidRPr="007E42E5">
        <w:t>to the National Inquiry into Children in Immigration Detention 2014</w:t>
      </w:r>
      <w:r>
        <w:t xml:space="preserve">, p 27. At </w:t>
      </w:r>
      <w:hyperlink r:id="rId61" w:history="1">
        <w:r w:rsidRPr="00385C3A">
          <w:rPr>
            <w:rStyle w:val="Hyperlink"/>
          </w:rPr>
          <w:t>http://www.humanrights.gov.au/our-work/asylum-seekers-and-refugees/national-inquiry-children-immigration-detention-2014-0</w:t>
        </w:r>
      </w:hyperlink>
      <w:r>
        <w:t xml:space="preserve"> (viewed 30 September 2014).</w:t>
      </w:r>
    </w:p>
  </w:endnote>
  <w:endnote w:id="93">
    <w:p w:rsidR="00365796" w:rsidRDefault="00365796" w:rsidP="008B7F71">
      <w:pPr>
        <w:pStyle w:val="EndnoteText"/>
      </w:pPr>
      <w:r>
        <w:rPr>
          <w:rStyle w:val="EndnoteReference"/>
        </w:rPr>
        <w:endnoteRef/>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p 391 (Section 9.3). At </w:t>
      </w:r>
      <w:hyperlink r:id="rId62"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94">
    <w:p w:rsidR="00365796" w:rsidRPr="00C70177" w:rsidRDefault="00365796" w:rsidP="008B7F71">
      <w:pPr>
        <w:spacing w:before="0" w:after="0"/>
        <w:rPr>
          <w:rFonts w:ascii="Swiss721BT-Light" w:hAnsi="Swiss721BT-Light" w:cs="Swiss721BT-Light"/>
          <w:sz w:val="20"/>
          <w:szCs w:val="20"/>
          <w:highlight w:val="yellow"/>
        </w:rPr>
      </w:pPr>
      <w:r w:rsidRPr="00C70177">
        <w:rPr>
          <w:rStyle w:val="EndnoteReference"/>
          <w:szCs w:val="20"/>
        </w:rPr>
        <w:endnoteRef/>
      </w:r>
      <w:r w:rsidRPr="00C70177">
        <w:rPr>
          <w:sz w:val="20"/>
          <w:szCs w:val="20"/>
        </w:rPr>
        <w:t xml:space="preserve">Dr S Mares, Child Psychiatrist; </w:t>
      </w:r>
      <w:r w:rsidRPr="002D380C">
        <w:rPr>
          <w:i/>
          <w:sz w:val="20"/>
          <w:szCs w:val="20"/>
        </w:rPr>
        <w:t>Expert report to the Australian Human Rights Commission after the visit to the Christmas Island Immigration Detention Centres</w:t>
      </w:r>
      <w:r w:rsidRPr="00C70177">
        <w:rPr>
          <w:sz w:val="20"/>
          <w:szCs w:val="20"/>
        </w:rPr>
        <w:t xml:space="preserve">, March 2014, p 10. At </w:t>
      </w:r>
      <w:hyperlink r:id="rId63" w:history="1">
        <w:r w:rsidRPr="00C70177">
          <w:rPr>
            <w:rStyle w:val="Hyperlink"/>
            <w:sz w:val="20"/>
            <w:szCs w:val="20"/>
          </w:rPr>
          <w:t>https://www.humanrights.gov.au/sites/default/files/Expert%20Report%20-%20Dr%20Mares%20-%20Christmas%20Island%20March%202014_0.doc</w:t>
        </w:r>
      </w:hyperlink>
      <w:r w:rsidRPr="00C70177">
        <w:rPr>
          <w:sz w:val="20"/>
          <w:szCs w:val="20"/>
        </w:rPr>
        <w:t xml:space="preserve"> (viewed 30 September 2014); </w:t>
      </w:r>
      <w:r>
        <w:rPr>
          <w:sz w:val="20"/>
          <w:szCs w:val="20"/>
        </w:rPr>
        <w:t>Professor E</w:t>
      </w:r>
      <w:r w:rsidRPr="00C70177">
        <w:rPr>
          <w:sz w:val="20"/>
          <w:szCs w:val="20"/>
        </w:rPr>
        <w:t xml:space="preserve"> Elliott, Professor of Paediatrics and Child Health, </w:t>
      </w:r>
      <w:r w:rsidRPr="00DE78CD">
        <w:rPr>
          <w:i/>
          <w:sz w:val="20"/>
          <w:szCs w:val="20"/>
        </w:rPr>
        <w:t>Expert Report to the Australian Human Rights Commission after the visit to the Christmas Island Immigration Detention Centres</w:t>
      </w:r>
      <w:r w:rsidRPr="00C70177">
        <w:rPr>
          <w:sz w:val="20"/>
          <w:szCs w:val="20"/>
        </w:rPr>
        <w:t xml:space="preserve">, July 2014, p 8. At </w:t>
      </w:r>
      <w:hyperlink r:id="rId64" w:history="1">
        <w:r w:rsidRPr="00C70177">
          <w:rPr>
            <w:rStyle w:val="Hyperlink"/>
            <w:sz w:val="20"/>
            <w:szCs w:val="20"/>
          </w:rPr>
          <w:t>http://www.humanrights.gov.au/our-work/asylum-seekers-and-refugees/national-inquiry-children-immigration-detention-2014/expert</w:t>
        </w:r>
      </w:hyperlink>
      <w:r w:rsidRPr="00C70177">
        <w:rPr>
          <w:sz w:val="20"/>
          <w:szCs w:val="20"/>
        </w:rPr>
        <w:t xml:space="preserve"> (viewed 30 September 2014).</w:t>
      </w:r>
    </w:p>
  </w:endnote>
  <w:endnote w:id="95">
    <w:p w:rsidR="00365796" w:rsidRPr="00E83FF1" w:rsidRDefault="00365796" w:rsidP="000409A4">
      <w:pPr>
        <w:pStyle w:val="EndnoteText"/>
        <w:rPr>
          <w:rFonts w:cs="Arial"/>
        </w:rPr>
      </w:pPr>
      <w:r w:rsidRPr="00E83FF1">
        <w:rPr>
          <w:rStyle w:val="EndnoteReference"/>
          <w:rFonts w:cs="Arial"/>
        </w:rPr>
        <w:endnoteRef/>
      </w:r>
      <w:r w:rsidRPr="00E83FF1">
        <w:rPr>
          <w:rFonts w:cs="Arial"/>
        </w:rPr>
        <w:t>International Health and Medical Service</w:t>
      </w:r>
      <w:r>
        <w:rPr>
          <w:rFonts w:cs="Arial"/>
        </w:rPr>
        <w:t>s</w:t>
      </w:r>
      <w:r w:rsidRPr="00E83FF1">
        <w:rPr>
          <w:rFonts w:cs="Arial"/>
        </w:rPr>
        <w:t xml:space="preserve">, </w:t>
      </w:r>
      <w:r w:rsidRPr="00E83FF1">
        <w:rPr>
          <w:rFonts w:cs="Arial"/>
          <w:i/>
        </w:rPr>
        <w:t>Health of the Nation Outcome Scales for Children and Adolescents (HoNOSCA) screening tool results of children in immigration detention in Australia 2014</w:t>
      </w:r>
      <w:r w:rsidRPr="00E83FF1">
        <w:rPr>
          <w:rFonts w:cs="Arial"/>
        </w:rPr>
        <w:t xml:space="preserve"> </w:t>
      </w:r>
      <w:r w:rsidRPr="00E83FF1">
        <w:rPr>
          <w:rFonts w:cs="Arial"/>
          <w:i/>
        </w:rPr>
        <w:t>for period April to June 2014</w:t>
      </w:r>
      <w:r w:rsidRPr="00E83FF1">
        <w:rPr>
          <w:rFonts w:cs="Arial"/>
        </w:rPr>
        <w:t xml:space="preserve">. </w:t>
      </w:r>
      <w:r>
        <w:rPr>
          <w:rFonts w:cs="Arial"/>
        </w:rPr>
        <w:t xml:space="preserve">First </w:t>
      </w:r>
      <w:r w:rsidRPr="00E83FF1">
        <w:rPr>
          <w:rFonts w:cs="Arial"/>
        </w:rPr>
        <w:t>Notice to Produce,</w:t>
      </w:r>
      <w:r>
        <w:rPr>
          <w:rFonts w:cs="Arial"/>
        </w:rPr>
        <w:t xml:space="preserve"> 24</w:t>
      </w:r>
      <w:r w:rsidRPr="00E83FF1">
        <w:rPr>
          <w:rFonts w:cs="Arial"/>
        </w:rPr>
        <w:t xml:space="preserve"> July 2014.</w:t>
      </w:r>
    </w:p>
  </w:endnote>
  <w:endnote w:id="96">
    <w:p w:rsidR="00365796" w:rsidRDefault="00365796" w:rsidP="00DF0663">
      <w:pPr>
        <w:pStyle w:val="EndnoteText"/>
      </w:pPr>
      <w:r>
        <w:rPr>
          <w:rStyle w:val="EndnoteReference"/>
        </w:rPr>
        <w:endnoteRef/>
      </w:r>
      <w:r w:rsidRPr="00A31BA6">
        <w:rPr>
          <w:i/>
        </w:rPr>
        <w:t>Migration Act 1958</w:t>
      </w:r>
      <w:r>
        <w:t xml:space="preserve"> (Cth), s 4AA; </w:t>
      </w:r>
      <w:r w:rsidRPr="00A11D6C">
        <w:rPr>
          <w:i/>
        </w:rPr>
        <w:t>Convention on the Rights of the Child</w:t>
      </w:r>
      <w:r>
        <w:t>, article 37(b)</w:t>
      </w:r>
      <w:r w:rsidRPr="00C91765">
        <w:t xml:space="preserve">. </w:t>
      </w:r>
      <w:r w:rsidRPr="005D6174">
        <w:t xml:space="preserve">At </w:t>
      </w:r>
      <w:hyperlink r:id="rId65" w:history="1">
        <w:r w:rsidRPr="005D6174">
          <w:rPr>
            <w:rStyle w:val="Hyperlink"/>
          </w:rPr>
          <w:t>http://www.austlii.edu.au/au/other/dfat/treaties/1991/4.html</w:t>
        </w:r>
      </w:hyperlink>
      <w:r w:rsidRPr="005D6174">
        <w:t xml:space="preserve"> (viewed 1 September 2014).</w:t>
      </w:r>
    </w:p>
  </w:endnote>
  <w:endnote w:id="97">
    <w:p w:rsidR="00365796" w:rsidRDefault="00365796" w:rsidP="00DF0663">
      <w:pPr>
        <w:pStyle w:val="EndnoteText"/>
      </w:pPr>
      <w:r>
        <w:rPr>
          <w:rStyle w:val="EndnoteReference"/>
        </w:rPr>
        <w:endnoteRef/>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p </w:t>
      </w:r>
      <w:r>
        <w:t>851.</w:t>
      </w:r>
      <w:r w:rsidRPr="00C70177">
        <w:t xml:space="preserve"> At </w:t>
      </w:r>
      <w:hyperlink r:id="rId66"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98">
    <w:p w:rsidR="00365796" w:rsidRDefault="00365796" w:rsidP="00DF0663">
      <w:pPr>
        <w:pStyle w:val="EndnoteText"/>
      </w:pPr>
      <w:r>
        <w:rPr>
          <w:rStyle w:val="EndnoteReference"/>
        </w:rPr>
        <w:endnoteRef/>
      </w:r>
      <w:r>
        <w:t xml:space="preserve">Useful references to the history of mandatory detention in Australia from 1992 to 2004 are collected in </w:t>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p </w:t>
      </w:r>
      <w:r>
        <w:t>141</w:t>
      </w:r>
      <w:r w:rsidRPr="00C70177">
        <w:t xml:space="preserve">. At </w:t>
      </w:r>
      <w:hyperlink r:id="rId67"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99">
    <w:p w:rsidR="00365796" w:rsidRDefault="00365796" w:rsidP="00DF0663">
      <w:pPr>
        <w:pStyle w:val="EndnoteText"/>
      </w:pPr>
      <w:r>
        <w:rPr>
          <w:rStyle w:val="EndnoteReference"/>
        </w:rPr>
        <w:endnoteRef/>
      </w:r>
      <w:r w:rsidRPr="00405DBD">
        <w:rPr>
          <w:i/>
        </w:rPr>
        <w:t>Migration Act 1958</w:t>
      </w:r>
      <w:r>
        <w:t xml:space="preserve"> (Cth), s 189.</w:t>
      </w:r>
    </w:p>
  </w:endnote>
  <w:endnote w:id="100">
    <w:p w:rsidR="00365796" w:rsidRDefault="00365796" w:rsidP="00DF0663">
      <w:pPr>
        <w:pStyle w:val="EndnoteText"/>
      </w:pPr>
      <w:r>
        <w:rPr>
          <w:rStyle w:val="EndnoteReference"/>
        </w:rPr>
        <w:endnoteRef/>
      </w:r>
      <w:r w:rsidRPr="00A634A6">
        <w:rPr>
          <w:i/>
        </w:rPr>
        <w:t>Migration Act 1958</w:t>
      </w:r>
      <w:r>
        <w:t xml:space="preserve"> (Cth), s 14.</w:t>
      </w:r>
    </w:p>
  </w:endnote>
  <w:endnote w:id="101">
    <w:p w:rsidR="00365796" w:rsidRDefault="00365796" w:rsidP="00DF0663">
      <w:pPr>
        <w:pStyle w:val="EndnoteText"/>
      </w:pPr>
      <w:r>
        <w:rPr>
          <w:rStyle w:val="EndnoteReference"/>
        </w:rPr>
        <w:endnoteRef/>
      </w:r>
      <w:r w:rsidRPr="00CA27CF">
        <w:rPr>
          <w:i/>
        </w:rPr>
        <w:t>Migration Act 1958</w:t>
      </w:r>
      <w:r>
        <w:t xml:space="preserve"> (Cth), s 5AA. There are some exceptions to this, including New Zealand citizens and residents of Norfolk Island.  </w:t>
      </w:r>
    </w:p>
  </w:endnote>
  <w:endnote w:id="102">
    <w:p w:rsidR="00365796" w:rsidRDefault="00365796" w:rsidP="00DF0663">
      <w:pPr>
        <w:pStyle w:val="EndnoteText"/>
      </w:pPr>
      <w:r>
        <w:rPr>
          <w:rStyle w:val="EndnoteReference"/>
        </w:rPr>
        <w:endnoteRef/>
      </w:r>
      <w:r w:rsidRPr="00CA27CF">
        <w:rPr>
          <w:i/>
        </w:rPr>
        <w:t>Migration Act 1958</w:t>
      </w:r>
      <w:r>
        <w:t xml:space="preserve"> (Cth), s 196(1)(c).</w:t>
      </w:r>
    </w:p>
  </w:endnote>
  <w:endnote w:id="103">
    <w:p w:rsidR="00365796" w:rsidRDefault="00365796" w:rsidP="00DF0663">
      <w:pPr>
        <w:pStyle w:val="EndnoteText"/>
      </w:pPr>
      <w:r>
        <w:rPr>
          <w:rStyle w:val="EndnoteReference"/>
        </w:rPr>
        <w:endnoteRef/>
      </w:r>
      <w:r w:rsidRPr="00CA27CF">
        <w:rPr>
          <w:i/>
        </w:rPr>
        <w:t>Migration Act 1958</w:t>
      </w:r>
      <w:r>
        <w:t xml:space="preserve"> (Cth), s 197AC. If the Minister makes a residence determination in relation to a person (commonly referred to as a decision to place the person in ‘community detention’), then the person is treated for the purposes of the Migration Act as being kept in immigration detention at the place specified in the determination.</w:t>
      </w:r>
    </w:p>
  </w:endnote>
  <w:endnote w:id="104">
    <w:p w:rsidR="00365796" w:rsidRDefault="00365796" w:rsidP="00DF0663">
      <w:pPr>
        <w:pStyle w:val="EndnoteText"/>
      </w:pPr>
      <w:r>
        <w:rPr>
          <w:rStyle w:val="EndnoteReference"/>
        </w:rPr>
        <w:endnoteRef/>
      </w:r>
      <w:r w:rsidRPr="00CA27CF">
        <w:rPr>
          <w:i/>
        </w:rPr>
        <w:t>Migration Act 1958</w:t>
      </w:r>
      <w:r>
        <w:t xml:space="preserve"> (Cth), s 196(1)(a), (aa) and (b). In this context, removal includes removal under ss 198 or 199, being taken to a regional processing country under s 198AD, or being deported under s 200.</w:t>
      </w:r>
    </w:p>
  </w:endnote>
  <w:endnote w:id="105">
    <w:p w:rsidR="00365796" w:rsidRDefault="00365796" w:rsidP="00DF0663">
      <w:pPr>
        <w:pStyle w:val="EndnoteText"/>
      </w:pPr>
      <w:r>
        <w:rPr>
          <w:rStyle w:val="EndnoteReference"/>
        </w:rPr>
        <w:endnoteRef/>
      </w:r>
      <w:r w:rsidRPr="00CC0E95">
        <w:rPr>
          <w:i/>
        </w:rPr>
        <w:t>Migration Act 1958</w:t>
      </w:r>
      <w:r>
        <w:t xml:space="preserve"> (Cth), s 46A.</w:t>
      </w:r>
    </w:p>
  </w:endnote>
  <w:endnote w:id="106">
    <w:p w:rsidR="00365796" w:rsidRDefault="00365796" w:rsidP="00DF0663">
      <w:pPr>
        <w:pStyle w:val="EndnoteText"/>
      </w:pPr>
      <w:r>
        <w:rPr>
          <w:rStyle w:val="EndnoteReference"/>
        </w:rPr>
        <w:endnoteRef/>
      </w:r>
      <w:r w:rsidRPr="00F7434F">
        <w:rPr>
          <w:i/>
        </w:rPr>
        <w:t>Migration Act 1958</w:t>
      </w:r>
      <w:r>
        <w:t xml:space="preserve"> (Cth), s 195A. Although since </w:t>
      </w:r>
      <w:r w:rsidRPr="001F1569">
        <w:rPr>
          <w:i/>
        </w:rPr>
        <w:t>Plaintiff S4/2014 v Minister for Immigration and Border Protection</w:t>
      </w:r>
      <w:r>
        <w:t xml:space="preserve"> [2014] HCA 34, this power cannot be used to grant a particular visa to a person who is being detained while the Minister is considering whether to allow that person to make an application for a visa of their choice, if the grant of that particular visa that would preclude an application being made for any other kind of visa.</w:t>
      </w:r>
    </w:p>
  </w:endnote>
  <w:endnote w:id="107">
    <w:p w:rsidR="00365796" w:rsidRDefault="00365796" w:rsidP="00DF0663">
      <w:pPr>
        <w:pStyle w:val="EndnoteText"/>
      </w:pPr>
      <w:r>
        <w:rPr>
          <w:rStyle w:val="EndnoteReference"/>
        </w:rPr>
        <w:endnoteRef/>
      </w:r>
      <w:r w:rsidRPr="00F7434F">
        <w:rPr>
          <w:i/>
        </w:rPr>
        <w:t>Migration Act 1958</w:t>
      </w:r>
      <w:r>
        <w:t xml:space="preserve"> (Cth), s 195A(4).</w:t>
      </w:r>
    </w:p>
  </w:endnote>
  <w:endnote w:id="108">
    <w:p w:rsidR="00365796" w:rsidRDefault="00365796" w:rsidP="00DF0663">
      <w:pPr>
        <w:pStyle w:val="EndnoteText"/>
      </w:pPr>
      <w:r>
        <w:rPr>
          <w:rStyle w:val="EndnoteReference"/>
        </w:rPr>
        <w:endnoteRef/>
      </w:r>
      <w:r w:rsidRPr="00AE5BDF">
        <w:rPr>
          <w:i/>
        </w:rPr>
        <w:t>Migration Act 1958</w:t>
      </w:r>
      <w:r>
        <w:t xml:space="preserve"> (Cth), s 197AB.</w:t>
      </w:r>
    </w:p>
  </w:endnote>
  <w:endnote w:id="109">
    <w:p w:rsidR="00365796" w:rsidRDefault="00365796" w:rsidP="00DF0663">
      <w:pPr>
        <w:pStyle w:val="EndnoteText"/>
      </w:pPr>
      <w:r>
        <w:rPr>
          <w:rStyle w:val="EndnoteReference"/>
        </w:rPr>
        <w:endnoteRef/>
      </w:r>
      <w:r w:rsidRPr="00AE5BDF">
        <w:rPr>
          <w:i/>
        </w:rPr>
        <w:t>Migration Act 1958</w:t>
      </w:r>
      <w:r>
        <w:t xml:space="preserve"> (Cth), s 197AF.</w:t>
      </w:r>
    </w:p>
  </w:endnote>
  <w:endnote w:id="110">
    <w:p w:rsidR="00365796" w:rsidRDefault="00365796" w:rsidP="00DF0663">
      <w:pPr>
        <w:pStyle w:val="EndnoteText"/>
      </w:pPr>
      <w:r>
        <w:rPr>
          <w:rStyle w:val="EndnoteReference"/>
        </w:rPr>
        <w:endnoteRef/>
      </w:r>
      <w:r w:rsidRPr="00AE5BDF">
        <w:rPr>
          <w:i/>
        </w:rPr>
        <w:t>Migration Act 1958</w:t>
      </w:r>
      <w:r>
        <w:t xml:space="preserve"> (Cth), s 197AE.</w:t>
      </w:r>
    </w:p>
  </w:endnote>
  <w:endnote w:id="111">
    <w:p w:rsidR="00365796" w:rsidRDefault="00365796" w:rsidP="00DF0663">
      <w:pPr>
        <w:pStyle w:val="EndnoteText"/>
      </w:pPr>
      <w:r>
        <w:rPr>
          <w:rStyle w:val="EndnoteReference"/>
        </w:rPr>
        <w:endnoteRef/>
      </w:r>
      <w:r w:rsidRPr="00587C9B">
        <w:rPr>
          <w:i/>
        </w:rPr>
        <w:t>Migration Act 1958</w:t>
      </w:r>
      <w:r>
        <w:t xml:space="preserve"> (Cth), s 198AD(2).</w:t>
      </w:r>
    </w:p>
  </w:endnote>
  <w:endnote w:id="112">
    <w:p w:rsidR="00365796" w:rsidRDefault="00365796" w:rsidP="00DF0663">
      <w:pPr>
        <w:pStyle w:val="EndnoteText"/>
      </w:pPr>
      <w:r>
        <w:rPr>
          <w:rStyle w:val="EndnoteReference"/>
        </w:rPr>
        <w:endnoteRef/>
      </w:r>
      <w:r w:rsidRPr="00A20B29">
        <w:rPr>
          <w:i/>
        </w:rPr>
        <w:t>Al-Kateb v Godwin</w:t>
      </w:r>
      <w:r>
        <w:t xml:space="preserve"> (2004) 219 CLR 562.</w:t>
      </w:r>
    </w:p>
  </w:endnote>
  <w:endnote w:id="113">
    <w:p w:rsidR="00365796" w:rsidRPr="008D44D2" w:rsidRDefault="00365796" w:rsidP="00DF0663">
      <w:pPr>
        <w:pStyle w:val="EndnoteText"/>
      </w:pPr>
      <w:r>
        <w:rPr>
          <w:rStyle w:val="EndnoteReference"/>
        </w:rPr>
        <w:endnoteRef/>
      </w:r>
      <w:r w:rsidRPr="001A3BBB">
        <w:rPr>
          <w:rFonts w:cs="Arial"/>
        </w:rPr>
        <w:t>Department of Immigration and Border Protection</w:t>
      </w:r>
      <w:r>
        <w:t>, Submission No 45</w:t>
      </w:r>
      <w:r w:rsidRPr="007E42E5">
        <w:rPr>
          <w:sz w:val="24"/>
          <w:szCs w:val="24"/>
        </w:rPr>
        <w:t xml:space="preserve"> </w:t>
      </w:r>
      <w:r w:rsidRPr="007E42E5">
        <w:t>to the National Inquiry into Children in Immigration Detention 2014</w:t>
      </w:r>
      <w:r>
        <w:t>, p 14. At</w:t>
      </w:r>
      <w:r w:rsidRPr="001A3BBB">
        <w:t xml:space="preserve"> </w:t>
      </w:r>
      <w:hyperlink r:id="rId68" w:history="1">
        <w:r w:rsidRPr="001A3BBB">
          <w:rPr>
            <w:rStyle w:val="Hyperlink"/>
          </w:rPr>
          <w:t>https://www.humanrights.gov.au/sites/default/files/Submission%20No%2045%20-%20Department%20of%20Immigration%20and%20Border%20Protection.pdf</w:t>
        </w:r>
      </w:hyperlink>
      <w:r w:rsidRPr="001A3BBB">
        <w:t>(viewed 20 August 2014).</w:t>
      </w:r>
    </w:p>
  </w:endnote>
  <w:endnote w:id="114">
    <w:p w:rsidR="00365796" w:rsidRDefault="00365796" w:rsidP="00DF0663">
      <w:pPr>
        <w:pStyle w:val="EndnoteText"/>
      </w:pPr>
      <w:r>
        <w:rPr>
          <w:rStyle w:val="EndnoteReference"/>
        </w:rPr>
        <w:endnoteRef/>
      </w:r>
      <w:r w:rsidRPr="009E7A1F">
        <w:rPr>
          <w:i/>
        </w:rPr>
        <w:t>Plaintiff S4/2014 v Minister for Immigration and Border Protection</w:t>
      </w:r>
      <w:r>
        <w:t xml:space="preserve"> [2014] HCA 34.</w:t>
      </w:r>
    </w:p>
  </w:endnote>
  <w:endnote w:id="115">
    <w:p w:rsidR="00365796" w:rsidRDefault="00365796" w:rsidP="00DF0663">
      <w:pPr>
        <w:pStyle w:val="EndnoteText"/>
      </w:pPr>
      <w:r>
        <w:rPr>
          <w:rStyle w:val="EndnoteReference"/>
        </w:rPr>
        <w:endnoteRef/>
      </w:r>
      <w:r w:rsidRPr="009E7A1F">
        <w:rPr>
          <w:i/>
        </w:rPr>
        <w:t>Plaintiff S4/2014 v Minister for Immigration and Border Protection</w:t>
      </w:r>
      <w:r>
        <w:t xml:space="preserve"> [2014] HCA 34 at [28]-[29].</w:t>
      </w:r>
    </w:p>
  </w:endnote>
  <w:endnote w:id="116">
    <w:p w:rsidR="00365796" w:rsidRDefault="00365796" w:rsidP="00DF0663">
      <w:pPr>
        <w:pStyle w:val="EndnoteText"/>
      </w:pPr>
      <w:r>
        <w:rPr>
          <w:rStyle w:val="EndnoteReference"/>
        </w:rPr>
        <w:endnoteRef/>
      </w:r>
      <w:r>
        <w:t xml:space="preserve">United Nations Committee on the Rights of the Child, </w:t>
      </w:r>
      <w:r w:rsidRPr="00244423">
        <w:rPr>
          <w:i/>
        </w:rPr>
        <w:t xml:space="preserve">Concluding observations on the fourth periodic report of Australia under the </w:t>
      </w:r>
      <w:r>
        <w:rPr>
          <w:i/>
        </w:rPr>
        <w:t>Convention on the Rights of the Child</w:t>
      </w:r>
      <w:r>
        <w:t xml:space="preserve">, UN Doc </w:t>
      </w:r>
      <w:r w:rsidRPr="00244423">
        <w:t>CRC/C/AUS/CO/4</w:t>
      </w:r>
      <w:r>
        <w:t xml:space="preserve"> (2012), para 80. United Nations Committee on the Rights of the Child, </w:t>
      </w:r>
      <w:r w:rsidRPr="00244423">
        <w:rPr>
          <w:i/>
        </w:rPr>
        <w:t xml:space="preserve">Concluding observations on </w:t>
      </w:r>
      <w:r>
        <w:rPr>
          <w:i/>
        </w:rPr>
        <w:t>the second and thirds periodic</w:t>
      </w:r>
      <w:r w:rsidRPr="00244423">
        <w:rPr>
          <w:i/>
        </w:rPr>
        <w:t xml:space="preserve"> report</w:t>
      </w:r>
      <w:r>
        <w:rPr>
          <w:i/>
        </w:rPr>
        <w:t>s</w:t>
      </w:r>
      <w:r w:rsidRPr="00244423">
        <w:rPr>
          <w:i/>
        </w:rPr>
        <w:t xml:space="preserve"> of Australia under the </w:t>
      </w:r>
      <w:r>
        <w:rPr>
          <w:i/>
        </w:rPr>
        <w:t>Convention,</w:t>
      </w:r>
      <w:r>
        <w:t xml:space="preserve"> UN Doc </w:t>
      </w:r>
      <w:r w:rsidRPr="00244423">
        <w:t>CRC/C/</w:t>
      </w:r>
      <w:r>
        <w:t>15</w:t>
      </w:r>
      <w:r w:rsidRPr="00244423">
        <w:t>/</w:t>
      </w:r>
      <w:r>
        <w:t>Add.268 (2005), para 64.</w:t>
      </w:r>
    </w:p>
  </w:endnote>
  <w:endnote w:id="117">
    <w:p w:rsidR="00365796" w:rsidRPr="00BC1494" w:rsidRDefault="00365796" w:rsidP="00DF0663">
      <w:pPr>
        <w:pStyle w:val="EndnoteText"/>
      </w:pPr>
      <w:r>
        <w:rPr>
          <w:rStyle w:val="EndnoteReference"/>
        </w:rPr>
        <w:endnoteRef/>
      </w:r>
      <w:r>
        <w:t xml:space="preserve">United Nations Committee Against Torture, </w:t>
      </w:r>
      <w:r>
        <w:rPr>
          <w:i/>
        </w:rPr>
        <w:t xml:space="preserve">Concluding Observations on the third periodic report of Australia under the Convention against Torture and Other Cruel, Inhuman or Degrading Treatment or Punishment, </w:t>
      </w:r>
      <w:r>
        <w:t xml:space="preserve">UN Doc CAT/C/AUS/CO/3 (2008), para 11; United Nations Human Rights Committee, </w:t>
      </w:r>
      <w:r>
        <w:rPr>
          <w:i/>
        </w:rPr>
        <w:t xml:space="preserve">Concluding Observations on the fifth periodic report of Australia under the International Covenant on Civil and Political Rights, </w:t>
      </w:r>
      <w:r>
        <w:t>UN Doc CCPR/C/AUS/CO/5 (2009), para 23.</w:t>
      </w:r>
    </w:p>
  </w:endnote>
  <w:endnote w:id="118">
    <w:p w:rsidR="00365796" w:rsidRDefault="00365796" w:rsidP="00DF0663">
      <w:pPr>
        <w:pStyle w:val="EndnoteText"/>
      </w:pPr>
      <w:r>
        <w:rPr>
          <w:rStyle w:val="EndnoteReference"/>
        </w:rPr>
        <w:endnoteRef/>
      </w:r>
      <w:r>
        <w:t xml:space="preserve">This issue has been considered by the United Nations Human Rights Committee (UNHRC) in the context of article 9(1) of the ICCPR in the following decisions: </w:t>
      </w:r>
      <w:r w:rsidRPr="00361719">
        <w:rPr>
          <w:rFonts w:cs="Arial"/>
          <w:i/>
        </w:rPr>
        <w:t>Van Alphen v The Netherlands</w:t>
      </w:r>
      <w:r w:rsidRPr="00361719">
        <w:rPr>
          <w:rFonts w:cs="Arial"/>
        </w:rPr>
        <w:t xml:space="preserve">, </w:t>
      </w:r>
      <w:r>
        <w:rPr>
          <w:rFonts w:cs="Arial"/>
        </w:rPr>
        <w:t xml:space="preserve">Communication No. </w:t>
      </w:r>
      <w:r w:rsidRPr="00361719">
        <w:rPr>
          <w:rFonts w:cs="Arial"/>
        </w:rPr>
        <w:t>305/1988</w:t>
      </w:r>
      <w:r>
        <w:rPr>
          <w:rFonts w:cs="Arial"/>
        </w:rPr>
        <w:t xml:space="preserve">, </w:t>
      </w:r>
      <w:r w:rsidRPr="00361719">
        <w:rPr>
          <w:rFonts w:cs="Arial"/>
        </w:rPr>
        <w:t>UN Doc CCPR/C/39/D/305/1988</w:t>
      </w:r>
      <w:r>
        <w:rPr>
          <w:rFonts w:cs="Arial"/>
        </w:rPr>
        <w:t xml:space="preserve"> (1990) at </w:t>
      </w:r>
      <w:hyperlink r:id="rId69" w:history="1">
        <w:r w:rsidRPr="00B83801">
          <w:rPr>
            <w:rStyle w:val="Hyperlink"/>
          </w:rPr>
          <w:t>http://www.refworld.org/docid/525414304.html</w:t>
        </w:r>
      </w:hyperlink>
      <w:r>
        <w:t xml:space="preserve"> (viewed 17 September 2014)</w:t>
      </w:r>
      <w:r w:rsidRPr="00361719">
        <w:rPr>
          <w:rFonts w:cs="Arial"/>
        </w:rPr>
        <w:t xml:space="preserve">; </w:t>
      </w:r>
      <w:r w:rsidRPr="00361719">
        <w:rPr>
          <w:rFonts w:cs="Arial"/>
          <w:i/>
        </w:rPr>
        <w:t>A v Australia</w:t>
      </w:r>
      <w:r w:rsidRPr="00361719">
        <w:rPr>
          <w:rFonts w:cs="Arial"/>
        </w:rPr>
        <w:t xml:space="preserve">, </w:t>
      </w:r>
      <w:r>
        <w:rPr>
          <w:rFonts w:cs="Arial"/>
        </w:rPr>
        <w:t xml:space="preserve">Communication No. </w:t>
      </w:r>
      <w:r w:rsidRPr="00361719">
        <w:rPr>
          <w:rFonts w:cs="Arial"/>
        </w:rPr>
        <w:t>560/1993</w:t>
      </w:r>
      <w:r>
        <w:rPr>
          <w:rFonts w:cs="Arial"/>
        </w:rPr>
        <w:t xml:space="preserve">, </w:t>
      </w:r>
      <w:r w:rsidRPr="00361719">
        <w:rPr>
          <w:rFonts w:cs="Arial"/>
        </w:rPr>
        <w:t>UN Doc CCPR/C/59/D/560/1993</w:t>
      </w:r>
      <w:r>
        <w:rPr>
          <w:rFonts w:cs="Arial"/>
        </w:rPr>
        <w:t xml:space="preserve"> (1997) at </w:t>
      </w:r>
      <w:hyperlink r:id="rId70" w:history="1">
        <w:r w:rsidRPr="00B83801">
          <w:rPr>
            <w:rStyle w:val="Hyperlink"/>
            <w:rFonts w:cs="Arial"/>
          </w:rPr>
          <w:t>http://www.refworld.org/docid/3ae6b71a0.html</w:t>
        </w:r>
      </w:hyperlink>
      <w:r>
        <w:rPr>
          <w:rFonts w:cs="Arial"/>
        </w:rPr>
        <w:t xml:space="preserve"> (viewed 17 September 2014)</w:t>
      </w:r>
      <w:r w:rsidRPr="00361719">
        <w:rPr>
          <w:rFonts w:cs="Arial"/>
        </w:rPr>
        <w:t>;</w:t>
      </w:r>
      <w:r w:rsidRPr="00361719">
        <w:rPr>
          <w:rFonts w:cs="Arial"/>
          <w:i/>
        </w:rPr>
        <w:t xml:space="preserve"> Spakmo v Norway</w:t>
      </w:r>
      <w:r w:rsidRPr="00361719">
        <w:rPr>
          <w:rFonts w:cs="Arial"/>
        </w:rPr>
        <w:t xml:space="preserve">, </w:t>
      </w:r>
      <w:r>
        <w:rPr>
          <w:rFonts w:cs="Arial"/>
        </w:rPr>
        <w:t xml:space="preserve">Communication No. </w:t>
      </w:r>
      <w:r w:rsidRPr="00361719">
        <w:rPr>
          <w:rFonts w:cs="Arial"/>
        </w:rPr>
        <w:t>631/1995</w:t>
      </w:r>
      <w:r>
        <w:rPr>
          <w:rFonts w:cs="Arial"/>
        </w:rPr>
        <w:t xml:space="preserve">, </w:t>
      </w:r>
      <w:r w:rsidRPr="00361719">
        <w:rPr>
          <w:rFonts w:cs="Arial"/>
        </w:rPr>
        <w:t>UN Doc CCPR/C/67/D/631/1995</w:t>
      </w:r>
      <w:r>
        <w:rPr>
          <w:rFonts w:cs="Arial"/>
        </w:rPr>
        <w:t xml:space="preserve"> (1999) at </w:t>
      </w:r>
      <w:hyperlink r:id="rId71" w:history="1">
        <w:r w:rsidRPr="00B83801">
          <w:rPr>
            <w:rStyle w:val="Hyperlink"/>
            <w:rFonts w:cs="Arial"/>
          </w:rPr>
          <w:t>http://tbinternet.ohchr.org/_layouts/treatybodyexternal/Download.aspx?symbolno=CCPR%2fC%2f67%2fD%2f631%2f1995&amp;Lang=en</w:t>
        </w:r>
      </w:hyperlink>
      <w:r>
        <w:rPr>
          <w:rFonts w:cs="Arial"/>
        </w:rPr>
        <w:t xml:space="preserve"> (viewed 17 September 2014)</w:t>
      </w:r>
      <w:r w:rsidRPr="00361719">
        <w:rPr>
          <w:rFonts w:cs="Arial"/>
        </w:rPr>
        <w:t>.</w:t>
      </w:r>
      <w:r>
        <w:rPr>
          <w:rFonts w:cs="Arial"/>
        </w:rPr>
        <w:t xml:space="preserve"> See also: </w:t>
      </w:r>
      <w:r w:rsidRPr="00361719">
        <w:rPr>
          <w:rFonts w:cs="Arial"/>
          <w:i/>
        </w:rPr>
        <w:t xml:space="preserve">Manga v Attorney-General </w:t>
      </w:r>
      <w:r w:rsidRPr="00361719">
        <w:rPr>
          <w:rFonts w:cs="Arial"/>
        </w:rPr>
        <w:t>[</w:t>
      </w:r>
      <w:r>
        <w:rPr>
          <w:rFonts w:cs="Arial"/>
        </w:rPr>
        <w:t>2000] 2 NZLR 65 at [40]-</w:t>
      </w:r>
      <w:r w:rsidRPr="00361719">
        <w:rPr>
          <w:rFonts w:cs="Arial"/>
        </w:rPr>
        <w:t xml:space="preserve">[42], (Hammond J). </w:t>
      </w:r>
    </w:p>
  </w:endnote>
  <w:endnote w:id="119">
    <w:p w:rsidR="00365796" w:rsidRDefault="00365796" w:rsidP="00DF0663">
      <w:pPr>
        <w:pStyle w:val="EndnoteText"/>
      </w:pPr>
      <w:r>
        <w:rPr>
          <w:rStyle w:val="EndnoteReference"/>
        </w:rPr>
        <w:endnoteRef/>
      </w:r>
      <w:r>
        <w:rPr>
          <w:rFonts w:cs="Arial"/>
        </w:rPr>
        <w:t xml:space="preserve">United Nations Human Rights Council </w:t>
      </w:r>
      <w:r w:rsidRPr="00CD6AFE">
        <w:rPr>
          <w:i/>
        </w:rPr>
        <w:t>General Comment 31, The Nature of the General Legal Obligation Imposed on States Parties to the Covenant</w:t>
      </w:r>
      <w:r>
        <w:t>,</w:t>
      </w:r>
      <w:r w:rsidRPr="00F50628">
        <w:t xml:space="preserve"> </w:t>
      </w:r>
      <w:r>
        <w:t xml:space="preserve">UN Doc </w:t>
      </w:r>
      <w:r w:rsidRPr="00CD6AFE">
        <w:t>CCPR/C/21/Rev.1/Add. 13</w:t>
      </w:r>
      <w:r w:rsidRPr="00F50628">
        <w:t xml:space="preserve"> (2004)</w:t>
      </w:r>
      <w:r>
        <w:t xml:space="preserve">, para </w:t>
      </w:r>
      <w:r w:rsidRPr="00F50628">
        <w:t>6.</w:t>
      </w:r>
      <w:r>
        <w:t xml:space="preserve"> At </w:t>
      </w:r>
      <w:hyperlink r:id="rId72" w:history="1">
        <w:r w:rsidRPr="006C0837">
          <w:rPr>
            <w:rStyle w:val="Hyperlink"/>
          </w:rPr>
          <w:t>http://tbinternet.ohchr.org/_layouts/treatybodyexternal/Download.aspx?symbolno=CCPR%2fC%2f21%2fRev.1%2fAdd.13&amp;Lang=en</w:t>
        </w:r>
      </w:hyperlink>
      <w:r>
        <w:t xml:space="preserve"> (viewed 10 September 2014).</w:t>
      </w:r>
    </w:p>
  </w:endnote>
  <w:endnote w:id="120">
    <w:p w:rsidR="00365796" w:rsidRDefault="00365796" w:rsidP="00DF0663">
      <w:pPr>
        <w:pStyle w:val="EndnoteText"/>
      </w:pPr>
      <w:r>
        <w:rPr>
          <w:rStyle w:val="EndnoteReference"/>
        </w:rPr>
        <w:endnoteRef/>
      </w:r>
      <w:r w:rsidRPr="00864C04">
        <w:t>United Nations Human Rights Council</w:t>
      </w:r>
      <w:r>
        <w:t xml:space="preserve"> decisions in: </w:t>
      </w:r>
      <w:r w:rsidRPr="00361719">
        <w:rPr>
          <w:rFonts w:cs="Arial"/>
          <w:i/>
        </w:rPr>
        <w:t>C v Australia</w:t>
      </w:r>
      <w:r>
        <w:rPr>
          <w:rFonts w:cs="Arial"/>
        </w:rPr>
        <w:t xml:space="preserve">, Communication No. </w:t>
      </w:r>
      <w:r w:rsidRPr="00361719">
        <w:rPr>
          <w:rFonts w:cs="Arial"/>
        </w:rPr>
        <w:t>900/1999</w:t>
      </w:r>
      <w:r>
        <w:rPr>
          <w:rFonts w:cs="Arial"/>
        </w:rPr>
        <w:t>, UN Doc CCPR/C</w:t>
      </w:r>
      <w:r w:rsidRPr="00361719">
        <w:rPr>
          <w:rFonts w:cs="Arial"/>
        </w:rPr>
        <w:t>/76/D/900/1999</w:t>
      </w:r>
      <w:r>
        <w:rPr>
          <w:rFonts w:cs="Arial"/>
        </w:rPr>
        <w:t xml:space="preserve"> (2002), para 8.2 at </w:t>
      </w:r>
      <w:hyperlink r:id="rId73" w:history="1">
        <w:r w:rsidRPr="00B83801">
          <w:rPr>
            <w:rStyle w:val="Hyperlink"/>
            <w:rFonts w:cs="Arial"/>
          </w:rPr>
          <w:t>http://www.refworld.org/docid/3f588ef00.html</w:t>
        </w:r>
      </w:hyperlink>
      <w:r>
        <w:rPr>
          <w:rFonts w:cs="Arial"/>
        </w:rPr>
        <w:t xml:space="preserve"> (viewed 17 September 2014); </w:t>
      </w:r>
      <w:r w:rsidRPr="00361719">
        <w:rPr>
          <w:rFonts w:cs="Arial"/>
          <w:i/>
        </w:rPr>
        <w:t>Baban v Australia</w:t>
      </w:r>
      <w:r>
        <w:rPr>
          <w:rFonts w:cs="Arial"/>
        </w:rPr>
        <w:t xml:space="preserve">, Communication No. </w:t>
      </w:r>
      <w:r w:rsidRPr="00361719">
        <w:rPr>
          <w:rFonts w:cs="Arial"/>
        </w:rPr>
        <w:t>1014/2001</w:t>
      </w:r>
      <w:r>
        <w:rPr>
          <w:rFonts w:cs="Arial"/>
        </w:rPr>
        <w:t xml:space="preserve">, UN Doc </w:t>
      </w:r>
      <w:r w:rsidRPr="00361719">
        <w:rPr>
          <w:rFonts w:cs="Arial"/>
        </w:rPr>
        <w:t>CCPR/C/78/D/1014/2001</w:t>
      </w:r>
      <w:r>
        <w:rPr>
          <w:rFonts w:cs="Arial"/>
        </w:rPr>
        <w:t xml:space="preserve"> (2003), para 7.2 at </w:t>
      </w:r>
      <w:hyperlink r:id="rId74" w:history="1">
        <w:r w:rsidRPr="00B83801">
          <w:rPr>
            <w:rStyle w:val="Hyperlink"/>
            <w:rFonts w:cs="Arial"/>
          </w:rPr>
          <w:t>http://tbinternet.ohchr.org/_layouts/treatybodyexternal/Download.aspx?symbolno=CCPR%2fC%2f78%2fD%2f1014%2f2001&amp;Lang=en</w:t>
        </w:r>
      </w:hyperlink>
      <w:r>
        <w:rPr>
          <w:rFonts w:cs="Arial"/>
        </w:rPr>
        <w:t xml:space="preserve"> (viewed 17 September 2014)</w:t>
      </w:r>
      <w:r w:rsidRPr="004745E4">
        <w:rPr>
          <w:rFonts w:cs="Arial"/>
        </w:rPr>
        <w:t>;</w:t>
      </w:r>
      <w:r>
        <w:rPr>
          <w:rFonts w:cs="Arial"/>
          <w:i/>
        </w:rPr>
        <w:t xml:space="preserve"> D and E v</w:t>
      </w:r>
      <w:r w:rsidRPr="00361719">
        <w:rPr>
          <w:rFonts w:cs="Arial"/>
          <w:i/>
        </w:rPr>
        <w:t xml:space="preserve"> Australia</w:t>
      </w:r>
      <w:r w:rsidRPr="00EA507E">
        <w:rPr>
          <w:rFonts w:cs="Arial"/>
        </w:rPr>
        <w:t>,</w:t>
      </w:r>
      <w:r>
        <w:rPr>
          <w:rFonts w:cs="Arial"/>
          <w:i/>
        </w:rPr>
        <w:t xml:space="preserve"> </w:t>
      </w:r>
      <w:r>
        <w:rPr>
          <w:rFonts w:cs="Arial"/>
        </w:rPr>
        <w:t xml:space="preserve">Communication No. </w:t>
      </w:r>
      <w:r w:rsidRPr="00361719">
        <w:rPr>
          <w:rFonts w:cs="Arial"/>
        </w:rPr>
        <w:t>1050/2002</w:t>
      </w:r>
      <w:r>
        <w:rPr>
          <w:rFonts w:cs="Arial"/>
        </w:rPr>
        <w:t xml:space="preserve">, UN Doc </w:t>
      </w:r>
      <w:r w:rsidRPr="00361719">
        <w:rPr>
          <w:rFonts w:cs="Arial"/>
        </w:rPr>
        <w:t>CCPR/C/87/D/1050/2002</w:t>
      </w:r>
      <w:r>
        <w:rPr>
          <w:rFonts w:cs="Arial"/>
        </w:rPr>
        <w:t xml:space="preserve"> (2006), para 7.2 at </w:t>
      </w:r>
      <w:hyperlink r:id="rId75" w:history="1">
        <w:r w:rsidRPr="00B83801">
          <w:rPr>
            <w:rStyle w:val="Hyperlink"/>
            <w:rFonts w:cs="Arial"/>
          </w:rPr>
          <w:t>http://www.refworld.org/docid/47975af63.html</w:t>
        </w:r>
      </w:hyperlink>
      <w:r>
        <w:rPr>
          <w:rFonts w:cs="Arial"/>
        </w:rPr>
        <w:t xml:space="preserve"> (viewed 17 September 2014); </w:t>
      </w:r>
      <w:r w:rsidRPr="00361719">
        <w:rPr>
          <w:rFonts w:cs="Arial"/>
          <w:i/>
        </w:rPr>
        <w:t>Shams &amp; Ors v Australia</w:t>
      </w:r>
      <w:r>
        <w:rPr>
          <w:rFonts w:cs="Arial"/>
        </w:rPr>
        <w:t xml:space="preserve">, Communication No. 1255/2004, UN Doc CCPR/C/90/D/1255/2004 (2007), para 7.2 at </w:t>
      </w:r>
      <w:hyperlink r:id="rId76" w:history="1">
        <w:r w:rsidRPr="00B83801">
          <w:rPr>
            <w:rStyle w:val="Hyperlink"/>
            <w:rFonts w:cs="Arial"/>
          </w:rPr>
          <w:t>http://tbinternet.ohchr.org/_layouts/treatybodyexternal/Download.aspx?symbolno=CCPR%2fC%2f90%2fD%2f1255%2c1256%2c1259%2c1260%2c1266%2c1268%2c1270%2c1288%2f2004&amp;Lang=en</w:t>
        </w:r>
      </w:hyperlink>
      <w:r>
        <w:rPr>
          <w:rFonts w:cs="Arial"/>
        </w:rPr>
        <w:t xml:space="preserve"> (viewed 17 September 2014)</w:t>
      </w:r>
      <w:r w:rsidRPr="00361719">
        <w:rPr>
          <w:rFonts w:cs="Arial"/>
        </w:rPr>
        <w:t>.</w:t>
      </w:r>
    </w:p>
  </w:endnote>
  <w:endnote w:id="121">
    <w:p w:rsidR="00365796" w:rsidRDefault="00365796" w:rsidP="00DF0663">
      <w:pPr>
        <w:pStyle w:val="EndnoteText"/>
      </w:pPr>
      <w:r>
        <w:rPr>
          <w:rStyle w:val="EndnoteReference"/>
        </w:rPr>
        <w:endnoteRef/>
      </w:r>
      <w:r>
        <w:t xml:space="preserve">The Hon S Morrison MP, Fourth Public Hearing of the </w:t>
      </w:r>
      <w:r w:rsidRPr="00A11D6C">
        <w:t>National Inquiry into Children in Immigration Detention 2014</w:t>
      </w:r>
      <w:r>
        <w:t xml:space="preserve">, </w:t>
      </w:r>
      <w:r>
        <w:rPr>
          <w:lang w:val="en"/>
        </w:rPr>
        <w:t xml:space="preserve">Canberra, 22 August 2014. At </w:t>
      </w:r>
      <w:hyperlink r:id="rId77" w:history="1">
        <w:r w:rsidRPr="00B83801">
          <w:rPr>
            <w:rStyle w:val="Hyperlink"/>
            <w:lang w:val="en"/>
          </w:rPr>
          <w:t>http://www.humanrights.gov.au/our-work/asylum-seekers-and-refugees/national-inquiry-children-immigration-detention-2014-1</w:t>
        </w:r>
      </w:hyperlink>
      <w:r>
        <w:rPr>
          <w:lang w:val="en"/>
        </w:rPr>
        <w:t xml:space="preserve"> (viewed 1 October 2014). </w:t>
      </w:r>
      <w:r>
        <w:t>The Hon C Bowen MP, Fifth Public Hearing of the</w:t>
      </w:r>
      <w:r w:rsidRPr="00A11D6C">
        <w:t xml:space="preserve"> National Inquiry into Children in Immigration Detention 2014</w:t>
      </w:r>
      <w:r>
        <w:t xml:space="preserve">, </w:t>
      </w:r>
      <w:r>
        <w:rPr>
          <w:lang w:val="en"/>
        </w:rPr>
        <w:t xml:space="preserve">Sydney, 9 September 2014. At </w:t>
      </w:r>
      <w:hyperlink r:id="rId78" w:history="1">
        <w:r w:rsidRPr="00B83801">
          <w:rPr>
            <w:rStyle w:val="Hyperlink"/>
            <w:lang w:val="en"/>
          </w:rPr>
          <w:t>http://www.humanrights.gov.au/our-work/asylum-seekers-and-refugees/national-inquiry-children-immigration-detention-2014-1</w:t>
        </w:r>
      </w:hyperlink>
      <w:r>
        <w:rPr>
          <w:lang w:val="en"/>
        </w:rPr>
        <w:t xml:space="preserve"> </w:t>
      </w:r>
      <w:r w:rsidRPr="00EF14CD">
        <w:rPr>
          <w:lang w:val="en"/>
        </w:rPr>
        <w:t>(viewed 8 October 2014)</w:t>
      </w:r>
    </w:p>
  </w:endnote>
  <w:endnote w:id="122">
    <w:p w:rsidR="00365796" w:rsidRDefault="00365796" w:rsidP="00DF0663">
      <w:pPr>
        <w:pStyle w:val="EndnoteText"/>
      </w:pPr>
      <w:r>
        <w:rPr>
          <w:rStyle w:val="EndnoteReference"/>
        </w:rPr>
        <w:endnoteRef/>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p </w:t>
      </w:r>
      <w:r>
        <w:t>862-863.</w:t>
      </w:r>
      <w:r w:rsidRPr="00C70177">
        <w:t xml:space="preserve"> </w:t>
      </w:r>
      <w:r>
        <w:t>At</w:t>
      </w:r>
      <w:r w:rsidRPr="00C70177">
        <w:t xml:space="preserve"> </w:t>
      </w:r>
      <w:hyperlink r:id="rId79"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123">
    <w:p w:rsidR="00365796" w:rsidRDefault="00365796" w:rsidP="00DF0663">
      <w:pPr>
        <w:pStyle w:val="EndnoteText"/>
      </w:pPr>
      <w:r w:rsidRPr="00C91765">
        <w:rPr>
          <w:rStyle w:val="EndnoteReference"/>
        </w:rPr>
        <w:endnoteRef/>
      </w:r>
      <w:r w:rsidRPr="00C91765">
        <w:rPr>
          <w:rFonts w:cs="Arial"/>
        </w:rPr>
        <w:t xml:space="preserve">United Nations Human Rights Committee, </w:t>
      </w:r>
      <w:r w:rsidRPr="00C91765">
        <w:rPr>
          <w:i/>
        </w:rPr>
        <w:t>Draft General Comment 35,</w:t>
      </w:r>
      <w:r w:rsidRPr="00C91765">
        <w:t xml:space="preserve"> </w:t>
      </w:r>
      <w:r w:rsidRPr="00C91765">
        <w:rPr>
          <w:i/>
        </w:rPr>
        <w:t>Article 9: Liberty and security</w:t>
      </w:r>
      <w:r w:rsidRPr="006F5FD2">
        <w:rPr>
          <w:i/>
        </w:rPr>
        <w:t xml:space="preserve"> of person</w:t>
      </w:r>
      <w:r>
        <w:t>, UN Doc CCPR/C/107/R.3 (2013), para 18.</w:t>
      </w:r>
    </w:p>
  </w:endnote>
  <w:endnote w:id="124">
    <w:p w:rsidR="00365796" w:rsidRDefault="00365796" w:rsidP="00DF0663">
      <w:pPr>
        <w:pStyle w:val="EndnoteText"/>
      </w:pPr>
      <w:r>
        <w:rPr>
          <w:rStyle w:val="EndnoteReference"/>
        </w:rPr>
        <w:endnoteRef/>
      </w:r>
      <w:r w:rsidRPr="00C91765">
        <w:rPr>
          <w:rFonts w:cs="Arial"/>
        </w:rPr>
        <w:t xml:space="preserve">United Nations Human Rights Committee </w:t>
      </w:r>
      <w:r>
        <w:rPr>
          <w:rFonts w:cs="Arial"/>
        </w:rPr>
        <w:t xml:space="preserve">decisions </w:t>
      </w:r>
      <w:r w:rsidRPr="00787963">
        <w:rPr>
          <w:rFonts w:cs="Arial"/>
        </w:rPr>
        <w:t xml:space="preserve">in </w:t>
      </w:r>
      <w:r w:rsidRPr="00787963">
        <w:rPr>
          <w:rStyle w:val="Emphasis"/>
          <w:rFonts w:cs="Arial"/>
        </w:rPr>
        <w:t>A v Australia</w:t>
      </w:r>
      <w:r w:rsidRPr="00787963">
        <w:rPr>
          <w:rFonts w:cs="Arial"/>
        </w:rPr>
        <w:t>, Communication No. 560/1993, UN Doc CCPR/C</w:t>
      </w:r>
      <w:r>
        <w:rPr>
          <w:rFonts w:cs="Arial"/>
        </w:rPr>
        <w:t>/59/D/560/1993 (1997), para 9.4.</w:t>
      </w:r>
      <w:r w:rsidRPr="00787963">
        <w:rPr>
          <w:rFonts w:cs="Arial"/>
        </w:rPr>
        <w:t xml:space="preserve"> </w:t>
      </w:r>
      <w:r>
        <w:rPr>
          <w:rFonts w:cs="Arial"/>
        </w:rPr>
        <w:t>A</w:t>
      </w:r>
      <w:r w:rsidRPr="00787963">
        <w:rPr>
          <w:rFonts w:cs="Arial"/>
        </w:rPr>
        <w:t xml:space="preserve">t </w:t>
      </w:r>
      <w:hyperlink r:id="rId80" w:history="1">
        <w:r w:rsidRPr="00B83801">
          <w:rPr>
            <w:rStyle w:val="Hyperlink"/>
          </w:rPr>
          <w:t>http://www.refworld.org/docid/3ae6b71a0.html</w:t>
        </w:r>
      </w:hyperlink>
      <w:r>
        <w:t xml:space="preserve"> </w:t>
      </w:r>
      <w:r w:rsidRPr="00787963">
        <w:rPr>
          <w:rFonts w:cs="Arial"/>
        </w:rPr>
        <w:t xml:space="preserve">(viewed </w:t>
      </w:r>
      <w:r>
        <w:rPr>
          <w:rFonts w:cs="Arial"/>
        </w:rPr>
        <w:t>17 September 2014);</w:t>
      </w:r>
      <w:r w:rsidRPr="00787963">
        <w:rPr>
          <w:rFonts w:cs="Arial"/>
        </w:rPr>
        <w:t xml:space="preserve"> </w:t>
      </w:r>
      <w:r w:rsidRPr="00361719">
        <w:rPr>
          <w:rFonts w:cs="Arial"/>
          <w:i/>
        </w:rPr>
        <w:t>Baban v Australia</w:t>
      </w:r>
      <w:r>
        <w:rPr>
          <w:rFonts w:cs="Arial"/>
        </w:rPr>
        <w:t xml:space="preserve">, Communication No. </w:t>
      </w:r>
      <w:r w:rsidRPr="00361719">
        <w:rPr>
          <w:rFonts w:cs="Arial"/>
        </w:rPr>
        <w:t>1014/2001</w:t>
      </w:r>
      <w:r>
        <w:rPr>
          <w:rFonts w:cs="Arial"/>
        </w:rPr>
        <w:t xml:space="preserve">, UN Doc </w:t>
      </w:r>
      <w:r w:rsidRPr="00361719">
        <w:rPr>
          <w:rFonts w:cs="Arial"/>
        </w:rPr>
        <w:t>CCPR/C/78/D/1014/2001</w:t>
      </w:r>
      <w:r>
        <w:rPr>
          <w:rFonts w:cs="Arial"/>
        </w:rPr>
        <w:t xml:space="preserve"> (2003), para 7.2. At </w:t>
      </w:r>
      <w:hyperlink r:id="rId81" w:history="1">
        <w:r w:rsidRPr="00B83801">
          <w:rPr>
            <w:rStyle w:val="Hyperlink"/>
            <w:rFonts w:cs="Arial"/>
          </w:rPr>
          <w:t>http://tbinternet.ohchr.org/_layouts/treatybodyexternal/Download.aspx?symbolno=CCPR%2fC%2f78%2fD%2f1014%2f2001&amp;Lang=en</w:t>
        </w:r>
      </w:hyperlink>
      <w:r>
        <w:rPr>
          <w:rFonts w:cs="Arial"/>
        </w:rPr>
        <w:t xml:space="preserve"> (viewed 17 September 2014); </w:t>
      </w:r>
      <w:r>
        <w:rPr>
          <w:rFonts w:cs="Arial"/>
          <w:i/>
        </w:rPr>
        <w:t>D and E v</w:t>
      </w:r>
      <w:r w:rsidRPr="00361719">
        <w:rPr>
          <w:rFonts w:cs="Arial"/>
          <w:i/>
        </w:rPr>
        <w:t xml:space="preserve"> Australia</w:t>
      </w:r>
      <w:r w:rsidRPr="00EA507E">
        <w:rPr>
          <w:rFonts w:cs="Arial"/>
        </w:rPr>
        <w:t>,</w:t>
      </w:r>
      <w:r>
        <w:rPr>
          <w:rFonts w:cs="Arial"/>
          <w:i/>
        </w:rPr>
        <w:t xml:space="preserve"> </w:t>
      </w:r>
      <w:r>
        <w:rPr>
          <w:rFonts w:cs="Arial"/>
        </w:rPr>
        <w:t xml:space="preserve">Communication No. </w:t>
      </w:r>
      <w:r w:rsidRPr="00361719">
        <w:rPr>
          <w:rFonts w:cs="Arial"/>
        </w:rPr>
        <w:t>1050/2002</w:t>
      </w:r>
      <w:r>
        <w:rPr>
          <w:rFonts w:cs="Arial"/>
        </w:rPr>
        <w:t xml:space="preserve">, UN Doc </w:t>
      </w:r>
      <w:r w:rsidRPr="00361719">
        <w:rPr>
          <w:rFonts w:cs="Arial"/>
        </w:rPr>
        <w:t>CCPR/C/87/D/1050/2002</w:t>
      </w:r>
      <w:r>
        <w:rPr>
          <w:rFonts w:cs="Arial"/>
        </w:rPr>
        <w:t xml:space="preserve"> (2006), para 7.2. At </w:t>
      </w:r>
      <w:hyperlink r:id="rId82" w:history="1">
        <w:r w:rsidRPr="00B83801">
          <w:rPr>
            <w:rStyle w:val="Hyperlink"/>
            <w:rFonts w:cs="Arial"/>
          </w:rPr>
          <w:t>http://www.refworld.org/docid/47975af63.html</w:t>
        </w:r>
      </w:hyperlink>
      <w:r>
        <w:rPr>
          <w:rFonts w:cs="Arial"/>
        </w:rPr>
        <w:t xml:space="preserve"> (viewed 17 September 2014); </w:t>
      </w:r>
      <w:r w:rsidRPr="00787963">
        <w:rPr>
          <w:rFonts w:cs="Arial"/>
          <w:i/>
        </w:rPr>
        <w:t>Shams et al v Australia</w:t>
      </w:r>
      <w:r w:rsidRPr="00787963">
        <w:rPr>
          <w:rFonts w:cs="Arial"/>
        </w:rPr>
        <w:t>, Communication Nos. 1255</w:t>
      </w:r>
      <w:r>
        <w:rPr>
          <w:rFonts w:cs="Arial"/>
        </w:rPr>
        <w:t>/2004, UN Doc CCPR/C/90/D/1255/2004 (2007), para 7.2 a</w:t>
      </w:r>
      <w:r w:rsidRPr="00787963">
        <w:rPr>
          <w:rFonts w:cs="Arial"/>
        </w:rPr>
        <w:t xml:space="preserve">t </w:t>
      </w:r>
      <w:hyperlink r:id="rId83" w:history="1">
        <w:r w:rsidRPr="00B83801">
          <w:rPr>
            <w:rStyle w:val="Hyperlink"/>
            <w:rFonts w:cs="Arial"/>
          </w:rPr>
          <w:t>http://tbinternet.ohchr.org/_layouts/treatybodyexternal/Download.aspx?symbolno=CCPR%2fC%2f90%2fD%2f1255%2c1256%2c1259%2c1260%2c1266%2c1268%2c1270%2c1288%2f2004&amp;Lang=en</w:t>
        </w:r>
      </w:hyperlink>
      <w:r>
        <w:rPr>
          <w:rFonts w:cs="Arial"/>
        </w:rPr>
        <w:t xml:space="preserve"> (viewed 17 September 2014)</w:t>
      </w:r>
      <w:r w:rsidRPr="00787963">
        <w:rPr>
          <w:rFonts w:cs="Arial"/>
        </w:rPr>
        <w:t>.</w:t>
      </w:r>
    </w:p>
  </w:endnote>
  <w:endnote w:id="125">
    <w:p w:rsidR="00365796" w:rsidRDefault="00365796" w:rsidP="00DF0663">
      <w:pPr>
        <w:pStyle w:val="EndnoteText"/>
      </w:pPr>
      <w:r>
        <w:rPr>
          <w:rStyle w:val="EndnoteReference"/>
        </w:rPr>
        <w:endnoteRef/>
      </w:r>
      <w:r w:rsidRPr="00C91765">
        <w:t>United Nations Human Rights Committee</w:t>
      </w:r>
      <w:r>
        <w:t xml:space="preserve"> decisions in: </w:t>
      </w:r>
      <w:r w:rsidRPr="00361719">
        <w:rPr>
          <w:rFonts w:cs="Arial"/>
          <w:i/>
        </w:rPr>
        <w:t>C v Australia</w:t>
      </w:r>
      <w:r>
        <w:rPr>
          <w:rFonts w:cs="Arial"/>
        </w:rPr>
        <w:t xml:space="preserve">, Communication No. </w:t>
      </w:r>
      <w:r w:rsidRPr="00361719">
        <w:rPr>
          <w:rFonts w:cs="Arial"/>
        </w:rPr>
        <w:t>900/1999</w:t>
      </w:r>
      <w:r>
        <w:rPr>
          <w:rFonts w:cs="Arial"/>
        </w:rPr>
        <w:t>, UN Doc CCPR/C</w:t>
      </w:r>
      <w:r w:rsidRPr="00361719">
        <w:rPr>
          <w:rFonts w:cs="Arial"/>
        </w:rPr>
        <w:t>/76/D/900/1999</w:t>
      </w:r>
      <w:r>
        <w:rPr>
          <w:rFonts w:cs="Arial"/>
        </w:rPr>
        <w:t xml:space="preserve"> (2002), para 8.2 at </w:t>
      </w:r>
      <w:hyperlink r:id="rId84" w:history="1">
        <w:r w:rsidRPr="00B83801">
          <w:rPr>
            <w:rStyle w:val="Hyperlink"/>
            <w:rFonts w:cs="Arial"/>
          </w:rPr>
          <w:t>http://www.refworld.org/docid/3f588ef00.html</w:t>
        </w:r>
      </w:hyperlink>
      <w:r>
        <w:rPr>
          <w:rFonts w:cs="Arial"/>
        </w:rPr>
        <w:t xml:space="preserve"> (viewed 17 September 2014); </w:t>
      </w:r>
      <w:r w:rsidRPr="00361719">
        <w:rPr>
          <w:rFonts w:cs="Arial"/>
          <w:i/>
        </w:rPr>
        <w:t>Baban v Australia</w:t>
      </w:r>
      <w:r>
        <w:rPr>
          <w:rFonts w:cs="Arial"/>
        </w:rPr>
        <w:t xml:space="preserve">, Communication No. </w:t>
      </w:r>
      <w:r w:rsidRPr="00361719">
        <w:rPr>
          <w:rFonts w:cs="Arial"/>
        </w:rPr>
        <w:t>1014/2001</w:t>
      </w:r>
      <w:r>
        <w:rPr>
          <w:rFonts w:cs="Arial"/>
        </w:rPr>
        <w:t xml:space="preserve">, UN Doc </w:t>
      </w:r>
      <w:r w:rsidRPr="00361719">
        <w:rPr>
          <w:rFonts w:cs="Arial"/>
        </w:rPr>
        <w:t>CCPR/C/78/D/1014/2001</w:t>
      </w:r>
      <w:r>
        <w:rPr>
          <w:rFonts w:cs="Arial"/>
        </w:rPr>
        <w:t xml:space="preserve"> (2003), para 7.2 at </w:t>
      </w:r>
      <w:hyperlink r:id="rId85" w:history="1">
        <w:r w:rsidRPr="00B83801">
          <w:rPr>
            <w:rStyle w:val="Hyperlink"/>
            <w:rFonts w:cs="Arial"/>
          </w:rPr>
          <w:t>http://tbinternet.ohchr.org/_layouts/treatybodyexternal/Download.aspx?symbolno=CCPR%2fC%2f78%2fD%2f1014%2f2001&amp;Lang=en</w:t>
        </w:r>
      </w:hyperlink>
      <w:r>
        <w:rPr>
          <w:rFonts w:cs="Arial"/>
        </w:rPr>
        <w:t xml:space="preserve"> (viewed 17 September 2014)</w:t>
      </w:r>
      <w:r w:rsidRPr="004745E4">
        <w:rPr>
          <w:rFonts w:cs="Arial"/>
        </w:rPr>
        <w:t>;</w:t>
      </w:r>
      <w:r>
        <w:rPr>
          <w:rFonts w:cs="Arial"/>
          <w:i/>
        </w:rPr>
        <w:t xml:space="preserve"> D and E v</w:t>
      </w:r>
      <w:r w:rsidRPr="00361719">
        <w:rPr>
          <w:rFonts w:cs="Arial"/>
          <w:i/>
        </w:rPr>
        <w:t xml:space="preserve"> Australia</w:t>
      </w:r>
      <w:r w:rsidRPr="00EA507E">
        <w:rPr>
          <w:rFonts w:cs="Arial"/>
        </w:rPr>
        <w:t>,</w:t>
      </w:r>
      <w:r>
        <w:rPr>
          <w:rFonts w:cs="Arial"/>
          <w:i/>
        </w:rPr>
        <w:t xml:space="preserve"> </w:t>
      </w:r>
      <w:r>
        <w:rPr>
          <w:rFonts w:cs="Arial"/>
        </w:rPr>
        <w:t xml:space="preserve">Communication No. </w:t>
      </w:r>
      <w:r w:rsidRPr="00361719">
        <w:rPr>
          <w:rFonts w:cs="Arial"/>
        </w:rPr>
        <w:t>1050/2002</w:t>
      </w:r>
      <w:r>
        <w:rPr>
          <w:rFonts w:cs="Arial"/>
        </w:rPr>
        <w:t xml:space="preserve">, UN Doc </w:t>
      </w:r>
      <w:r w:rsidRPr="00361719">
        <w:rPr>
          <w:rFonts w:cs="Arial"/>
        </w:rPr>
        <w:t>CCPR/C/87/D/1050/2002</w:t>
      </w:r>
      <w:r>
        <w:rPr>
          <w:rFonts w:cs="Arial"/>
        </w:rPr>
        <w:t xml:space="preserve"> (2006), para 7.2 at </w:t>
      </w:r>
      <w:hyperlink r:id="rId86" w:history="1">
        <w:r w:rsidRPr="00B83801">
          <w:rPr>
            <w:rStyle w:val="Hyperlink"/>
            <w:rFonts w:cs="Arial"/>
          </w:rPr>
          <w:t>http://www.refworld.org/docid/47975af63.html</w:t>
        </w:r>
      </w:hyperlink>
      <w:r>
        <w:rPr>
          <w:rFonts w:cs="Arial"/>
        </w:rPr>
        <w:t xml:space="preserve"> (viewed 17 September 2014); </w:t>
      </w:r>
      <w:r w:rsidRPr="00361719">
        <w:rPr>
          <w:rFonts w:cs="Arial"/>
          <w:i/>
        </w:rPr>
        <w:t>Shams &amp; Ors v Australia</w:t>
      </w:r>
      <w:r>
        <w:rPr>
          <w:rFonts w:cs="Arial"/>
        </w:rPr>
        <w:t xml:space="preserve">, Communication No. 1255/2004, UN Doc CCPR/C/90/D/1255/2004 (2007), para 7.2 at </w:t>
      </w:r>
      <w:hyperlink r:id="rId87" w:history="1">
        <w:r w:rsidRPr="00B83801">
          <w:rPr>
            <w:rStyle w:val="Hyperlink"/>
            <w:rFonts w:cs="Arial"/>
          </w:rPr>
          <w:t>http://tbinternet.ohchr.org/_layouts/treatybodyexternal/Download.aspx?symbolno=CCPR%2fC%2f90%2fD%2f1255%2c1256%2c1259%2c1260%2c1266%2c1268%2c1270%2c1288%2f2004&amp;Lang=en</w:t>
        </w:r>
      </w:hyperlink>
      <w:r>
        <w:rPr>
          <w:rFonts w:cs="Arial"/>
        </w:rPr>
        <w:t xml:space="preserve"> (viewed 17 September 2014)</w:t>
      </w:r>
      <w:r w:rsidRPr="00361719">
        <w:rPr>
          <w:rFonts w:cs="Arial"/>
        </w:rPr>
        <w:t>.</w:t>
      </w:r>
    </w:p>
  </w:endnote>
  <w:endnote w:id="126">
    <w:p w:rsidR="00365796" w:rsidRDefault="00365796" w:rsidP="00DF0663">
      <w:pPr>
        <w:pStyle w:val="EndnoteText"/>
      </w:pPr>
      <w:r>
        <w:rPr>
          <w:rStyle w:val="EndnoteReference"/>
        </w:rPr>
        <w:endnoteRef/>
      </w:r>
      <w:r w:rsidRPr="00C91765">
        <w:t>United Nations Human Rights Committee</w:t>
      </w:r>
      <w:r w:rsidRPr="00787963">
        <w:rPr>
          <w:rFonts w:cs="Arial"/>
        </w:rPr>
        <w:t xml:space="preserve"> </w:t>
      </w:r>
      <w:r>
        <w:rPr>
          <w:rFonts w:cs="Arial"/>
        </w:rPr>
        <w:t xml:space="preserve">decisions </w:t>
      </w:r>
      <w:r w:rsidRPr="00787963">
        <w:rPr>
          <w:rFonts w:cs="Arial"/>
        </w:rPr>
        <w:t xml:space="preserve">in </w:t>
      </w:r>
      <w:r w:rsidRPr="00454D47">
        <w:rPr>
          <w:i/>
        </w:rPr>
        <w:t>F.K.A.G. v Australia</w:t>
      </w:r>
      <w:r>
        <w:t xml:space="preserve">, Communication No. </w:t>
      </w:r>
      <w:r w:rsidRPr="00017E52">
        <w:t>2094/2011</w:t>
      </w:r>
      <w:r>
        <w:t xml:space="preserve">, UN Doc </w:t>
      </w:r>
      <w:r w:rsidRPr="00454D47">
        <w:t>CCPR/C/108/D/2094/2011</w:t>
      </w:r>
      <w:r>
        <w:t xml:space="preserve"> (2013), para 9.8 at </w:t>
      </w:r>
      <w:hyperlink r:id="rId88" w:history="1">
        <w:r w:rsidRPr="00B83801">
          <w:rPr>
            <w:rStyle w:val="Hyperlink"/>
          </w:rPr>
          <w:t>http://tbinternet.ohchr.org/_layouts/treatybodyexternal/Download.aspx?symbolno=CCPR%2fC%2f108%2fD%2f2094%2f2011&amp;Lang=en</w:t>
        </w:r>
      </w:hyperlink>
      <w:r>
        <w:t xml:space="preserve"> (viewed 17 September 2014); </w:t>
      </w:r>
      <w:r w:rsidRPr="00454D47">
        <w:rPr>
          <w:i/>
        </w:rPr>
        <w:t>M.M.M. v Australia</w:t>
      </w:r>
      <w:r>
        <w:t xml:space="preserve">, Communication No. </w:t>
      </w:r>
      <w:r w:rsidRPr="00454D47">
        <w:rPr>
          <w:bCs/>
        </w:rPr>
        <w:t>2136/2012</w:t>
      </w:r>
      <w:r>
        <w:rPr>
          <w:bCs/>
        </w:rPr>
        <w:t xml:space="preserve">, UN Doc </w:t>
      </w:r>
      <w:r w:rsidRPr="00454D47">
        <w:rPr>
          <w:bCs/>
        </w:rPr>
        <w:t>CCPR/C/108/D/2136/2012</w:t>
      </w:r>
      <w:r>
        <w:rPr>
          <w:bCs/>
        </w:rPr>
        <w:t xml:space="preserve"> (2013), para 10.7 </w:t>
      </w:r>
      <w:r>
        <w:t xml:space="preserve">at </w:t>
      </w:r>
      <w:hyperlink r:id="rId89" w:history="1">
        <w:r w:rsidRPr="00B83801">
          <w:rPr>
            <w:rStyle w:val="Hyperlink"/>
          </w:rPr>
          <w:t>http://tbinternet.ohchr.org/_layouts/treatybodyexternal/Download.aspx?symbolno=CCPR%2fC%2f108%2fD%2f2136%2f2012&amp;Lang=en</w:t>
        </w:r>
      </w:hyperlink>
      <w:r>
        <w:t xml:space="preserve"> (viewed 17 September 2014).</w:t>
      </w:r>
    </w:p>
  </w:endnote>
  <w:endnote w:id="127">
    <w:p w:rsidR="00365796" w:rsidRDefault="00365796" w:rsidP="00DF0663">
      <w:pPr>
        <w:pStyle w:val="EndnoteText"/>
      </w:pPr>
      <w:r>
        <w:rPr>
          <w:rStyle w:val="EndnoteReference"/>
        </w:rPr>
        <w:endnoteRef/>
      </w:r>
      <w:r w:rsidRPr="00C91765">
        <w:t>United Nations Human Rights Committee</w:t>
      </w:r>
      <w:r>
        <w:t xml:space="preserve"> </w:t>
      </w:r>
      <w:r w:rsidRPr="00154FAC">
        <w:rPr>
          <w:i/>
          <w:iCs/>
        </w:rPr>
        <w:t>A v Australia</w:t>
      </w:r>
      <w:r>
        <w:rPr>
          <w:iCs/>
        </w:rPr>
        <w:t>,</w:t>
      </w:r>
      <w:r w:rsidRPr="00154FAC">
        <w:rPr>
          <w:i/>
          <w:iCs/>
        </w:rPr>
        <w:t xml:space="preserve"> </w:t>
      </w:r>
      <w:r w:rsidRPr="00787963">
        <w:rPr>
          <w:rFonts w:cs="Arial"/>
        </w:rPr>
        <w:t>Communication No. 560/1993, UN Doc CCPR/C</w:t>
      </w:r>
      <w:r>
        <w:rPr>
          <w:rFonts w:cs="Arial"/>
        </w:rPr>
        <w:t>/59/D/560/1993 (1997), para 9.5</w:t>
      </w:r>
      <w:r w:rsidRPr="00787963">
        <w:rPr>
          <w:rFonts w:cs="Arial"/>
        </w:rPr>
        <w:t xml:space="preserve"> </w:t>
      </w:r>
      <w:r>
        <w:rPr>
          <w:rFonts w:cs="Arial"/>
        </w:rPr>
        <w:t>a</w:t>
      </w:r>
      <w:r w:rsidRPr="00787963">
        <w:rPr>
          <w:rFonts w:cs="Arial"/>
        </w:rPr>
        <w:t xml:space="preserve">t </w:t>
      </w:r>
      <w:hyperlink r:id="rId90" w:history="1">
        <w:r w:rsidRPr="00B83801">
          <w:rPr>
            <w:rStyle w:val="Hyperlink"/>
          </w:rPr>
          <w:t>http://www.refworld.org/docid/3ae6b71a0.html</w:t>
        </w:r>
      </w:hyperlink>
      <w:r>
        <w:t xml:space="preserve"> </w:t>
      </w:r>
      <w:r w:rsidRPr="00787963">
        <w:rPr>
          <w:rFonts w:cs="Arial"/>
        </w:rPr>
        <w:t xml:space="preserve">(viewed </w:t>
      </w:r>
      <w:r>
        <w:rPr>
          <w:rFonts w:cs="Arial"/>
        </w:rPr>
        <w:t>17 September 2014)</w:t>
      </w:r>
      <w:r>
        <w:t>.</w:t>
      </w:r>
    </w:p>
  </w:endnote>
  <w:endnote w:id="128">
    <w:p w:rsidR="00365796" w:rsidRDefault="00365796" w:rsidP="00DF0663">
      <w:pPr>
        <w:pStyle w:val="EndnoteText"/>
      </w:pPr>
      <w:r>
        <w:rPr>
          <w:rStyle w:val="EndnoteReference"/>
        </w:rPr>
        <w:endnoteRef/>
      </w:r>
      <w:r w:rsidRPr="00C91765">
        <w:t>United Nations Human Rights Committee</w:t>
      </w:r>
      <w:r>
        <w:t xml:space="preserve">  decisions in </w:t>
      </w:r>
      <w:r w:rsidRPr="00454D47">
        <w:rPr>
          <w:i/>
        </w:rPr>
        <w:t>F.K.A.G. v Australia</w:t>
      </w:r>
      <w:r>
        <w:t xml:space="preserve">, Communication No. </w:t>
      </w:r>
      <w:r w:rsidRPr="00017E52">
        <w:t>2094/2011</w:t>
      </w:r>
      <w:r>
        <w:t xml:space="preserve">, UN Doc </w:t>
      </w:r>
      <w:r w:rsidRPr="00454D47">
        <w:t>CCPR/C/108/D/2094/2011</w:t>
      </w:r>
      <w:r>
        <w:t xml:space="preserve"> (2013), para 9.6 at </w:t>
      </w:r>
      <w:hyperlink r:id="rId91" w:history="1">
        <w:r w:rsidRPr="00B83801">
          <w:rPr>
            <w:rStyle w:val="Hyperlink"/>
          </w:rPr>
          <w:t>http://tbinternet.ohchr.org/_layouts/treatybodyexternal/Download.aspx?symbolno=CCPR%2fC%2f108%2fD%2f2094%2f2011&amp;Lang=en</w:t>
        </w:r>
      </w:hyperlink>
      <w:r>
        <w:t xml:space="preserve"> (viewed 17 September 2014); </w:t>
      </w:r>
      <w:r w:rsidRPr="00454D47">
        <w:rPr>
          <w:i/>
        </w:rPr>
        <w:t>M.M.M. v Australia</w:t>
      </w:r>
      <w:r>
        <w:t xml:space="preserve">, Communication No. </w:t>
      </w:r>
      <w:r w:rsidRPr="00454D47">
        <w:rPr>
          <w:bCs/>
        </w:rPr>
        <w:t>2136/2012</w:t>
      </w:r>
      <w:r>
        <w:rPr>
          <w:bCs/>
        </w:rPr>
        <w:t xml:space="preserve">, UN Doc </w:t>
      </w:r>
      <w:r w:rsidRPr="00454D47">
        <w:rPr>
          <w:bCs/>
        </w:rPr>
        <w:t>CCPR/C/108/D/2136/2012</w:t>
      </w:r>
      <w:r>
        <w:rPr>
          <w:bCs/>
        </w:rPr>
        <w:t xml:space="preserve"> (2013), para 10.6 </w:t>
      </w:r>
      <w:r>
        <w:t xml:space="preserve">at </w:t>
      </w:r>
      <w:hyperlink r:id="rId92" w:history="1">
        <w:r w:rsidRPr="00B83801">
          <w:rPr>
            <w:rStyle w:val="Hyperlink"/>
          </w:rPr>
          <w:t>http://tbinternet.ohchr.org/_layouts/treatybodyexternal/Download.aspx?symbolno=CCPR%2fC%2f108%2fD%2f2136%2f2012&amp;Lang=en</w:t>
        </w:r>
      </w:hyperlink>
      <w:r>
        <w:t xml:space="preserve"> (viewed 17 September 2014).</w:t>
      </w:r>
    </w:p>
  </w:endnote>
  <w:endnote w:id="129">
    <w:p w:rsidR="00365796" w:rsidRDefault="00365796" w:rsidP="00DF0663">
      <w:pPr>
        <w:pStyle w:val="EndnoteText"/>
      </w:pPr>
      <w:r>
        <w:rPr>
          <w:rStyle w:val="EndnoteReference"/>
        </w:rPr>
        <w:endnoteRef/>
      </w:r>
      <w:r w:rsidRPr="00C95A9C">
        <w:rPr>
          <w:i/>
          <w:iCs/>
        </w:rPr>
        <w:t>Convention on the Rights of the Child (1989)</w:t>
      </w:r>
      <w:r w:rsidRPr="00C95A9C">
        <w:t xml:space="preserve"> Art </w:t>
      </w:r>
      <w:r>
        <w:t>37</w:t>
      </w:r>
      <w:r w:rsidRPr="00C95A9C">
        <w:t>(</w:t>
      </w:r>
      <w:r>
        <w:t>b</w:t>
      </w:r>
      <w:r w:rsidRPr="00C95A9C">
        <w:t>)</w:t>
      </w:r>
      <w:r w:rsidRPr="00DE78CD">
        <w:t>. At</w:t>
      </w:r>
      <w:r w:rsidRPr="005D6174">
        <w:t xml:space="preserve"> </w:t>
      </w:r>
      <w:hyperlink r:id="rId93" w:history="1">
        <w:r w:rsidRPr="005D6174">
          <w:rPr>
            <w:rStyle w:val="Hyperlink"/>
          </w:rPr>
          <w:t>http://www.austlii.edu.au/au/other/dfat/treaties/1991/4.html</w:t>
        </w:r>
      </w:hyperlink>
      <w:r w:rsidRPr="005D6174">
        <w:t xml:space="preserve"> (viewed 1 September 2014).</w:t>
      </w:r>
    </w:p>
  </w:endnote>
  <w:endnote w:id="130">
    <w:p w:rsidR="00365796" w:rsidRDefault="00365796" w:rsidP="00DF0663">
      <w:pPr>
        <w:pStyle w:val="EndnoteText"/>
      </w:pPr>
      <w:r>
        <w:rPr>
          <w:rStyle w:val="EndnoteReference"/>
        </w:rPr>
        <w:endnoteRef/>
      </w:r>
      <w:r>
        <w:t>The Hon S Morrison MP, Fourth P</w:t>
      </w:r>
      <w:r>
        <w:rPr>
          <w:lang w:val="en"/>
        </w:rPr>
        <w:t xml:space="preserve">ublic Hearing of the National Inquiry into Children in Immigration Detention Canberra, 22 August 2014, p 6. At </w:t>
      </w:r>
      <w:hyperlink r:id="rId94" w:history="1"/>
      <w:r w:rsidRPr="00C91765">
        <w:rPr>
          <w:rStyle w:val="Hyperlink"/>
          <w:lang w:val="en"/>
        </w:rPr>
        <w:t>https://www.humanrights.gov.au/sites/default/files/Hon%20Scott%20Morrison%20Mr%20Bowles.pdf</w:t>
      </w:r>
      <w:r>
        <w:rPr>
          <w:lang w:val="en"/>
        </w:rPr>
        <w:t xml:space="preserve"> (viewed 3 October 2014).</w:t>
      </w:r>
    </w:p>
  </w:endnote>
  <w:endnote w:id="131">
    <w:p w:rsidR="00365796" w:rsidRDefault="00365796" w:rsidP="00DF0663">
      <w:pPr>
        <w:pStyle w:val="EndnoteText"/>
      </w:pPr>
      <w:r>
        <w:rPr>
          <w:rStyle w:val="EndnoteReference"/>
        </w:rPr>
        <w:endnoteRef/>
      </w:r>
      <w:r>
        <w:t xml:space="preserve">The Hon C Bowen MP, Fifth Public Hearing of the </w:t>
      </w:r>
      <w:r>
        <w:rPr>
          <w:lang w:val="en"/>
        </w:rPr>
        <w:t xml:space="preserve">National Inquiry into Children in Immigration Detention 2014, Sydney, 9 September 2014, p 3. At </w:t>
      </w:r>
      <w:r w:rsidRPr="00B7053A">
        <w:rPr>
          <w:lang w:val="en"/>
        </w:rPr>
        <w:t>https://www.humanrights.gov.au/sites/default/files/Hon%20Chris%20Bowen.pdf</w:t>
      </w:r>
      <w:r>
        <w:t xml:space="preserve"> </w:t>
      </w:r>
      <w:r w:rsidRPr="00B7053A">
        <w:rPr>
          <w:lang w:val="en"/>
        </w:rPr>
        <w:t>(viewed 8 October 2014).</w:t>
      </w:r>
    </w:p>
  </w:endnote>
  <w:endnote w:id="132">
    <w:p w:rsidR="00365796" w:rsidRDefault="00365796" w:rsidP="00DF0663">
      <w:pPr>
        <w:pStyle w:val="EndnoteText"/>
      </w:pPr>
      <w:r>
        <w:rPr>
          <w:rStyle w:val="EndnoteReference"/>
        </w:rPr>
        <w:endnoteRef/>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p </w:t>
      </w:r>
      <w:r>
        <w:t>863</w:t>
      </w:r>
      <w:r w:rsidRPr="00C70177">
        <w:t xml:space="preserve">. At </w:t>
      </w:r>
      <w:hyperlink r:id="rId95"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133">
    <w:p w:rsidR="00365796" w:rsidRPr="00F13C88" w:rsidRDefault="00365796" w:rsidP="004474AB">
      <w:pPr>
        <w:pStyle w:val="EndnoteText"/>
        <w:rPr>
          <w:rFonts w:cs="Arial"/>
        </w:rPr>
      </w:pPr>
      <w:r w:rsidRPr="00F13C88">
        <w:rPr>
          <w:rStyle w:val="EndnoteReference"/>
          <w:rFonts w:cs="Arial"/>
        </w:rPr>
        <w:endnoteRef/>
      </w:r>
      <w:r w:rsidRPr="00F13C88">
        <w:rPr>
          <w:rFonts w:cs="Arial"/>
          <w:i/>
        </w:rPr>
        <w:t xml:space="preserve">Aliens Act, 2005 </w:t>
      </w:r>
      <w:r w:rsidRPr="00F13C88">
        <w:rPr>
          <w:rFonts w:cs="Arial"/>
        </w:rPr>
        <w:t>(Sweden) Ch 10, Section 4.</w:t>
      </w:r>
    </w:p>
  </w:endnote>
  <w:endnote w:id="134">
    <w:p w:rsidR="00365796" w:rsidRPr="00401243" w:rsidRDefault="00365796" w:rsidP="004474AB">
      <w:pPr>
        <w:spacing w:before="0" w:after="0"/>
        <w:rPr>
          <w:rFonts w:ascii="Times New Roman" w:hAnsi="Times New Roman"/>
          <w:bCs/>
          <w:color w:val="000000"/>
          <w:sz w:val="20"/>
          <w:szCs w:val="20"/>
        </w:rPr>
      </w:pPr>
      <w:r w:rsidRPr="00F13C88">
        <w:rPr>
          <w:rStyle w:val="EndnoteReference"/>
          <w:rFonts w:cs="Arial"/>
          <w:szCs w:val="20"/>
        </w:rPr>
        <w:endnoteRef/>
      </w:r>
      <w:r w:rsidRPr="00736165">
        <w:rPr>
          <w:rFonts w:cs="Arial"/>
          <w:i/>
          <w:sz w:val="20"/>
          <w:szCs w:val="20"/>
        </w:rPr>
        <w:t>Aliens Act, 2005</w:t>
      </w:r>
      <w:r w:rsidRPr="00F13C88">
        <w:rPr>
          <w:rFonts w:cs="Arial"/>
          <w:sz w:val="20"/>
          <w:szCs w:val="20"/>
        </w:rPr>
        <w:t xml:space="preserve"> (Sweden) Ch 10, Section 5.</w:t>
      </w:r>
    </w:p>
  </w:endnote>
  <w:endnote w:id="135">
    <w:p w:rsidR="00365796" w:rsidRDefault="00365796" w:rsidP="00DF0663">
      <w:pPr>
        <w:pStyle w:val="EndnoteText"/>
      </w:pPr>
      <w:r>
        <w:rPr>
          <w:rStyle w:val="EndnoteReference"/>
        </w:rPr>
        <w:endnoteRef/>
      </w:r>
      <w:r w:rsidRPr="00C70177">
        <w:rPr>
          <w:rFonts w:ascii="Swiss721BT-Light" w:hAnsi="Swiss721BT-Light" w:cs="Swiss721BT-Light"/>
        </w:rPr>
        <w:t xml:space="preserve">Human </w:t>
      </w:r>
      <w:r w:rsidRPr="00C70177">
        <w:t xml:space="preserve">Rights and Equal Opportunity Commission, </w:t>
      </w:r>
      <w:r w:rsidRPr="00C70177">
        <w:rPr>
          <w:i/>
        </w:rPr>
        <w:t>A last resort? National Inquiry into Children in Immigration Detention</w:t>
      </w:r>
      <w:r w:rsidRPr="00C70177">
        <w:t xml:space="preserve"> (2004), </w:t>
      </w:r>
      <w:r>
        <w:t>p 865-867</w:t>
      </w:r>
      <w:r w:rsidRPr="00C70177">
        <w:t xml:space="preserve">. At </w:t>
      </w:r>
      <w:hyperlink r:id="rId96" w:history="1">
        <w:r w:rsidRPr="00C70177">
          <w:rPr>
            <w:rStyle w:val="Hyperlink"/>
          </w:rPr>
          <w:t>https://www.humanrights.gov.au/publications/last-resort-national-inquiry-children-immigration-detention</w:t>
        </w:r>
      </w:hyperlink>
      <w:r w:rsidRPr="00C70177">
        <w:t xml:space="preserve"> (viewed 30 September 2014</w:t>
      </w:r>
      <w:r w:rsidRPr="00C70177">
        <w:rPr>
          <w:rFonts w:ascii="Swiss721BT-Light" w:hAnsi="Swiss721BT-Light" w:cs="Swiss721BT-Light"/>
        </w:rPr>
        <w:t>)</w:t>
      </w:r>
      <w:r>
        <w:rPr>
          <w:rFonts w:ascii="Swiss721BT-Light" w:hAnsi="Swiss721BT-Light" w:cs="Swiss721BT-Light"/>
        </w:rPr>
        <w:t>.</w:t>
      </w:r>
    </w:p>
  </w:endnote>
  <w:endnote w:id="136">
    <w:p w:rsidR="00365796" w:rsidRDefault="00365796" w:rsidP="00DF0663">
      <w:pPr>
        <w:pStyle w:val="EndnoteText"/>
      </w:pPr>
      <w:r>
        <w:rPr>
          <w:rStyle w:val="EndnoteReference"/>
        </w:rPr>
        <w:endnoteRef/>
      </w:r>
      <w:r>
        <w:t xml:space="preserve">Committee on the Rights of the Child, </w:t>
      </w:r>
      <w:r w:rsidRPr="000B094F">
        <w:rPr>
          <w:i/>
          <w:lang w:val="en-GB"/>
        </w:rPr>
        <w:t>General comment No. 14 on the right of the child to have his or her best interests taken as a primary consideration</w:t>
      </w:r>
      <w:r>
        <w:rPr>
          <w:lang w:val="en-GB"/>
        </w:rPr>
        <w:t xml:space="preserve">, UN Doc (2013) </w:t>
      </w:r>
      <w:r w:rsidRPr="000B094F">
        <w:rPr>
          <w:lang w:val="en-GB"/>
        </w:rPr>
        <w:t>CRC/C/GC/14</w:t>
      </w:r>
      <w:r>
        <w:rPr>
          <w:lang w:val="en-GB"/>
        </w:rPr>
        <w:t>, para 4.</w:t>
      </w:r>
    </w:p>
  </w:endnote>
  <w:endnote w:id="137">
    <w:p w:rsidR="00365796" w:rsidRDefault="00365796" w:rsidP="00DF0663">
      <w:pPr>
        <w:pStyle w:val="EndnoteText"/>
      </w:pPr>
      <w:r>
        <w:rPr>
          <w:rStyle w:val="EndnoteReference"/>
        </w:rPr>
        <w:endnoteRef/>
      </w:r>
      <w:r>
        <w:t xml:space="preserve">Committee on the Rights of the Child, </w:t>
      </w:r>
      <w:r w:rsidRPr="000B094F">
        <w:rPr>
          <w:i/>
          <w:lang w:val="en-GB"/>
        </w:rPr>
        <w:t>General comment No. 14 on the right of the child to have his or her best interests taken as a primary consideration</w:t>
      </w:r>
      <w:r>
        <w:rPr>
          <w:lang w:val="en-GB"/>
        </w:rPr>
        <w:t xml:space="preserve">, UN Doc (2013) </w:t>
      </w:r>
      <w:r w:rsidRPr="000B094F">
        <w:rPr>
          <w:lang w:val="en-GB"/>
        </w:rPr>
        <w:t>CRC/C/GC/14</w:t>
      </w:r>
      <w:r>
        <w:rPr>
          <w:lang w:val="en-GB"/>
        </w:rPr>
        <w:t>, para 14.</w:t>
      </w:r>
    </w:p>
  </w:endnote>
  <w:endnote w:id="138">
    <w:p w:rsidR="00365796" w:rsidRDefault="00365796" w:rsidP="00DF0663">
      <w:pPr>
        <w:pStyle w:val="EndnoteText"/>
      </w:pPr>
      <w:r>
        <w:rPr>
          <w:rStyle w:val="EndnoteReference"/>
        </w:rPr>
        <w:endnoteRef/>
      </w:r>
      <w:r>
        <w:t xml:space="preserve">Committee on the Rights of the Child, </w:t>
      </w:r>
      <w:r w:rsidRPr="000B094F">
        <w:rPr>
          <w:i/>
          <w:lang w:val="en-GB"/>
        </w:rPr>
        <w:t>General comment No. 14 on the right of the child to have his or her best interests taken as a primary consideration</w:t>
      </w:r>
      <w:r>
        <w:rPr>
          <w:lang w:val="en-GB"/>
        </w:rPr>
        <w:t xml:space="preserve">, UN Doc (2013) </w:t>
      </w:r>
      <w:r w:rsidRPr="000B094F">
        <w:rPr>
          <w:lang w:val="en-GB"/>
        </w:rPr>
        <w:t>CRC/C/GC/14</w:t>
      </w:r>
      <w:r>
        <w:rPr>
          <w:lang w:val="en-GB"/>
        </w:rPr>
        <w:t>, para 15.</w:t>
      </w:r>
    </w:p>
  </w:endnote>
  <w:endnote w:id="139">
    <w:p w:rsidR="00365796" w:rsidRDefault="00365796" w:rsidP="00DF0663">
      <w:pPr>
        <w:pStyle w:val="EndnoteText"/>
      </w:pPr>
      <w:r w:rsidRPr="00EF14CD">
        <w:rPr>
          <w:rStyle w:val="EndnoteReference"/>
        </w:rPr>
        <w:endnoteRef/>
      </w:r>
      <w:r w:rsidRPr="00EF14CD">
        <w:t xml:space="preserve">Department of Immigration and Border Protection, [P A122] </w:t>
      </w:r>
      <w:r w:rsidRPr="00EF14CD">
        <w:rPr>
          <w:i/>
        </w:rPr>
        <w:t>Procedural Advice Manual 3: Act — Compliance and Case Resolution — Case resolution — Case management — Guiding principles — Treatment of children</w:t>
      </w:r>
      <w:r w:rsidRPr="00EF14CD">
        <w:t>.</w:t>
      </w:r>
      <w:r>
        <w:t xml:space="preserve"> See also Department of Immigration and Border Protection, </w:t>
      </w:r>
      <w:r>
        <w:rPr>
          <w:i/>
        </w:rPr>
        <w:t xml:space="preserve">Submission to the Australian Human Rights Commission’s National Inquiry into Children in Immigration 2014 </w:t>
      </w:r>
      <w:r>
        <w:t xml:space="preserve">(30 May 2014),p16. </w:t>
      </w:r>
    </w:p>
  </w:endnote>
  <w:endnote w:id="140">
    <w:p w:rsidR="00365796" w:rsidRDefault="00365796" w:rsidP="00DF0663">
      <w:pPr>
        <w:pStyle w:val="EndnoteText"/>
      </w:pPr>
      <w:r>
        <w:rPr>
          <w:rStyle w:val="EndnoteReference"/>
        </w:rPr>
        <w:endnoteRef/>
      </w:r>
      <w:r w:rsidRPr="001A3BBB">
        <w:rPr>
          <w:rFonts w:cs="Arial"/>
        </w:rPr>
        <w:t>Department of Immigration and Border Protection</w:t>
      </w:r>
      <w:r>
        <w:t xml:space="preserve">, Submission No 45 </w:t>
      </w:r>
      <w:r w:rsidRPr="007E42E5">
        <w:t>to the National Inquiry into Children in Immigration Detention 2014</w:t>
      </w:r>
      <w:r>
        <w:t>. At</w:t>
      </w:r>
      <w:r w:rsidRPr="001A3BBB">
        <w:t xml:space="preserve"> </w:t>
      </w:r>
      <w:hyperlink r:id="rId97" w:history="1">
        <w:r w:rsidRPr="001A3BBB">
          <w:rPr>
            <w:rStyle w:val="Hyperlink"/>
          </w:rPr>
          <w:t>https://www.humanrights.gov.au/sites/default/files/Submission%20No%2045%20-%20Department%20of%20Immigration%20and%20Border%20Protection.pdf</w:t>
        </w:r>
      </w:hyperlink>
      <w:r w:rsidRPr="001A3BBB">
        <w:t>(viewed 20 August 2014).</w:t>
      </w:r>
    </w:p>
  </w:endnote>
  <w:endnote w:id="141">
    <w:p w:rsidR="00365796" w:rsidRPr="00D72587" w:rsidRDefault="00365796" w:rsidP="00DF0663">
      <w:pPr>
        <w:pStyle w:val="EndnoteText"/>
      </w:pPr>
      <w:r w:rsidRPr="00D72587">
        <w:rPr>
          <w:rStyle w:val="EndnoteReference"/>
        </w:rPr>
        <w:endnoteRef/>
      </w:r>
      <w:r w:rsidRPr="00D72587">
        <w:rPr>
          <w:i/>
          <w:iCs/>
        </w:rPr>
        <w:t xml:space="preserve">Convention on the Rights of the Child, </w:t>
      </w:r>
      <w:r w:rsidRPr="00D72587">
        <w:rPr>
          <w:iCs/>
        </w:rPr>
        <w:t>1989</w:t>
      </w:r>
      <w:r w:rsidRPr="00D72587">
        <w:rPr>
          <w:i/>
          <w:iCs/>
        </w:rPr>
        <w:t>,</w:t>
      </w:r>
      <w:r w:rsidRPr="00D72587">
        <w:t xml:space="preserve"> Art 37(c). At </w:t>
      </w:r>
      <w:hyperlink r:id="rId98"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2">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37(d). At </w:t>
      </w:r>
      <w:hyperlink r:id="rId99"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3">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articles 9(1) and 16(1). At </w:t>
      </w:r>
      <w:hyperlink r:id="rId100"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4">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37(a). At </w:t>
      </w:r>
      <w:hyperlink r:id="rId101"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5">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19. At </w:t>
      </w:r>
      <w:hyperlink r:id="rId102"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6">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6. At </w:t>
      </w:r>
      <w:hyperlink r:id="rId103"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7">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24. At </w:t>
      </w:r>
      <w:hyperlink r:id="rId104"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48">
    <w:p w:rsidR="00365796" w:rsidRPr="00D72587" w:rsidRDefault="00365796" w:rsidP="00DF0663">
      <w:pPr>
        <w:pStyle w:val="EndnoteText"/>
      </w:pPr>
      <w:r w:rsidRPr="00D72587">
        <w:rPr>
          <w:rStyle w:val="EndnoteReference"/>
        </w:rPr>
        <w:endnoteRef/>
      </w:r>
      <w:r w:rsidRPr="00D72587">
        <w:rPr>
          <w:i/>
          <w:iCs/>
        </w:rPr>
        <w:t>Convention on the Rights of the Child, 1989,</w:t>
      </w:r>
      <w:r w:rsidRPr="00D72587">
        <w:t xml:space="preserve"> Art 28(1) and 31. At </w:t>
      </w:r>
      <w:hyperlink r:id="rId105" w:history="1">
        <w:r w:rsidRPr="00D72587">
          <w:rPr>
            <w:rStyle w:val="Hyperlink"/>
          </w:rPr>
          <w:t>http://www.austlii.edu.au/cgi-bin/sinodisp/au/other/dfat/treaties/ATS/1991/4.html?stem=0&amp;synonyms=0&amp;query=convention%20child</w:t>
        </w:r>
      </w:hyperlink>
      <w:r w:rsidRPr="00D72587">
        <w:t xml:space="preserve"> (viewed 1 October 2014). </w:t>
      </w:r>
    </w:p>
  </w:endnote>
  <w:endnote w:id="149">
    <w:p w:rsidR="00365796" w:rsidRDefault="00365796" w:rsidP="00DF0663">
      <w:pPr>
        <w:pStyle w:val="EndnoteText"/>
      </w:pPr>
      <w:r w:rsidRPr="00D72587">
        <w:rPr>
          <w:rStyle w:val="EndnoteReference"/>
        </w:rPr>
        <w:endnoteRef/>
      </w:r>
      <w:r w:rsidRPr="00D72587">
        <w:rPr>
          <w:i/>
          <w:iCs/>
        </w:rPr>
        <w:t>Convention on the Rights of the Child, 1989,</w:t>
      </w:r>
      <w:r w:rsidRPr="00D72587">
        <w:t xml:space="preserve"> Art 2(1). At </w:t>
      </w:r>
      <w:hyperlink r:id="rId106" w:history="1">
        <w:r w:rsidRPr="00D72587">
          <w:rPr>
            <w:rStyle w:val="Hyperlink"/>
          </w:rPr>
          <w:t>http://www.austlii.edu.au/cgi-bin/sinodisp/au/other/dfat/treaties/ATS/1991/4.html?stem=0&amp;synonyms=0&amp;query=convention%20child</w:t>
        </w:r>
      </w:hyperlink>
      <w:r w:rsidRPr="00D72587">
        <w:t xml:space="preserve"> (viewed 1 October 2014).</w:t>
      </w:r>
    </w:p>
  </w:endnote>
  <w:endnote w:id="150">
    <w:p w:rsidR="00365796" w:rsidRDefault="00365796" w:rsidP="00DF0663">
      <w:pPr>
        <w:pStyle w:val="EndnoteText"/>
      </w:pPr>
      <w:r>
        <w:rPr>
          <w:rStyle w:val="EndnoteReference"/>
        </w:rPr>
        <w:endnoteRef/>
      </w:r>
      <w:r>
        <w:t xml:space="preserve">Australian Human Rights Commission, </w:t>
      </w:r>
      <w:r w:rsidRPr="00EC1D40">
        <w:rPr>
          <w:i/>
          <w:iCs/>
        </w:rPr>
        <w:t>Human rights standards for immigration</w:t>
      </w:r>
      <w:r>
        <w:rPr>
          <w:i/>
          <w:iCs/>
        </w:rPr>
        <w:t xml:space="preserve"> </w:t>
      </w:r>
      <w:r w:rsidRPr="00EC1D40">
        <w:rPr>
          <w:i/>
          <w:iCs/>
        </w:rPr>
        <w:t>detention</w:t>
      </w:r>
      <w:r w:rsidRPr="00EC1D40">
        <w:t xml:space="preserve">, </w:t>
      </w:r>
      <w:r>
        <w:t xml:space="preserve">(2013) at </w:t>
      </w:r>
      <w:hyperlink r:id="rId107" w:history="1">
        <w:r w:rsidRPr="00B83801">
          <w:rPr>
            <w:rStyle w:val="Hyperlink"/>
          </w:rPr>
          <w:t>https://www.humanrights.gov.au/publications/human-rights-standards-immigration-detention</w:t>
        </w:r>
      </w:hyperlink>
      <w:r>
        <w:t xml:space="preserve"> (viewed 17 September 2014).</w:t>
      </w:r>
    </w:p>
  </w:endnote>
  <w:endnote w:id="151">
    <w:p w:rsidR="00365796" w:rsidRPr="00D72587" w:rsidRDefault="00365796" w:rsidP="00DF0663">
      <w:pPr>
        <w:pStyle w:val="EndnoteText"/>
        <w:rPr>
          <w:i/>
        </w:rPr>
      </w:pPr>
      <w:r>
        <w:rPr>
          <w:rStyle w:val="EndnoteReference"/>
        </w:rPr>
        <w:endnoteRef/>
      </w:r>
      <w:r>
        <w:t xml:space="preserve">Department of Immigration and Border Protection, </w:t>
      </w:r>
      <w:r w:rsidRPr="00D72587">
        <w:t>Submis</w:t>
      </w:r>
      <w:r>
        <w:t>sion No 45</w:t>
      </w:r>
      <w:r w:rsidRPr="007E42E5">
        <w:rPr>
          <w:sz w:val="24"/>
          <w:szCs w:val="24"/>
        </w:rPr>
        <w:t xml:space="preserve"> </w:t>
      </w:r>
      <w:r w:rsidRPr="007E42E5">
        <w:t>to the National Inquiry into Children in Immigration Detention 2014</w:t>
      </w:r>
      <w:r>
        <w:t>, p 48. At</w:t>
      </w:r>
      <w:r w:rsidRPr="001A3BBB">
        <w:t xml:space="preserve"> </w:t>
      </w:r>
      <w:hyperlink r:id="rId108" w:history="1">
        <w:r w:rsidRPr="001A3BBB">
          <w:rPr>
            <w:rStyle w:val="Hyperlink"/>
          </w:rPr>
          <w:t>https://www.humanrights.gov.au/sites/default/files/Submission%20No%2045%20-%20Department%20of%20Immigration%20and%20Border%20Protection.pdf</w:t>
        </w:r>
      </w:hyperlink>
      <w:r w:rsidRPr="001A3BBB">
        <w:t>(viewed 20 August 2014).</w:t>
      </w:r>
    </w:p>
  </w:endnote>
  <w:endnote w:id="152">
    <w:p w:rsidR="00365796" w:rsidRDefault="00365796" w:rsidP="00DF0663">
      <w:pPr>
        <w:pStyle w:val="EndnoteText"/>
      </w:pPr>
      <w:r>
        <w:rPr>
          <w:rStyle w:val="EndnoteReference"/>
        </w:rPr>
        <w:endnoteRef/>
      </w:r>
      <w:r w:rsidRPr="002E25A8">
        <w:rPr>
          <w:i/>
          <w:iCs/>
        </w:rPr>
        <w:t xml:space="preserve">Burnie Port Authority v General Jones Pty Ltd </w:t>
      </w:r>
      <w:r w:rsidRPr="002E25A8">
        <w:t>(1994) 179 CLR 520</w:t>
      </w:r>
      <w:r>
        <w:t xml:space="preserve"> at 550 (Mason CJ, Deane, Dawson, Toohey and Gaudron JJ), citing </w:t>
      </w:r>
      <w:r w:rsidRPr="002E25A8">
        <w:rPr>
          <w:i/>
          <w:iCs/>
        </w:rPr>
        <w:t xml:space="preserve">Kondis v State Transport Authority </w:t>
      </w:r>
      <w:r>
        <w:t>(</w:t>
      </w:r>
      <w:r w:rsidRPr="002E25A8">
        <w:t>1984</w:t>
      </w:r>
      <w:r>
        <w:t xml:space="preserve">) </w:t>
      </w:r>
      <w:r w:rsidRPr="00CB5BBF">
        <w:t>154 CLR 672</w:t>
      </w:r>
      <w:r>
        <w:t xml:space="preserve"> at 687 (Mason J).</w:t>
      </w:r>
    </w:p>
  </w:endnote>
  <w:endnote w:id="153">
    <w:p w:rsidR="00365796" w:rsidRDefault="00365796" w:rsidP="00DF0663">
      <w:pPr>
        <w:pStyle w:val="EndnoteText"/>
      </w:pPr>
      <w:r>
        <w:rPr>
          <w:rStyle w:val="EndnoteReference"/>
        </w:rPr>
        <w:endnoteRef/>
      </w:r>
      <w:r>
        <w:t xml:space="preserve">Commonwealth Ombudsman, </w:t>
      </w:r>
      <w:r w:rsidRPr="005B1E71">
        <w:rPr>
          <w:i/>
        </w:rPr>
        <w:t>Suicide and Self-harm in the Immigration Detention Network</w:t>
      </w:r>
      <w:r>
        <w:t xml:space="preserve"> (May 2013), p 27. At </w:t>
      </w:r>
      <w:hyperlink r:id="rId109" w:history="1">
        <w:r w:rsidRPr="004A189B">
          <w:rPr>
            <w:rStyle w:val="Hyperlink"/>
          </w:rPr>
          <w:t>http://www.ombudsman.gov.au/files/suicide_and_self-harm_in_the_immigration_detention_network.pdf</w:t>
        </w:r>
      </w:hyperlink>
      <w:r>
        <w:t xml:space="preserve"> (viewed 3 October 2014)</w:t>
      </w:r>
    </w:p>
  </w:endnote>
  <w:endnote w:id="154">
    <w:p w:rsidR="00365796" w:rsidRDefault="00365796" w:rsidP="00DF0663">
      <w:pPr>
        <w:pStyle w:val="EndnoteText"/>
      </w:pPr>
      <w:r>
        <w:rPr>
          <w:rStyle w:val="EndnoteReference"/>
        </w:rPr>
        <w:endnoteRef/>
      </w:r>
      <w:r>
        <w:t xml:space="preserve">Inquests into the Deaths of Josefa Rauluni, Ahmed Obeid Al-Akabi and David Saunders, findings of the New South Wales State Coroner, NSW Coroner’s Court, Glebe, 19 December 2011, p 10. </w:t>
      </w:r>
    </w:p>
  </w:endnote>
  <w:endnote w:id="155">
    <w:p w:rsidR="00365796" w:rsidRDefault="00365796" w:rsidP="00DF0663">
      <w:pPr>
        <w:pStyle w:val="EndnoteText"/>
      </w:pPr>
      <w:r>
        <w:rPr>
          <w:rStyle w:val="EndnoteReference"/>
        </w:rPr>
        <w:endnoteRef/>
      </w:r>
      <w:r>
        <w:t xml:space="preserve">Inquests into the Deaths of Josefa Rauluni, Ahmed Obeid Al-Akabi and David Saunders, findings of the New South Wales State Coroner, NSW Coroner’s Court, Glebe, 19 December 2011, p 10. </w:t>
      </w:r>
    </w:p>
  </w:endnote>
  <w:endnote w:id="156">
    <w:p w:rsidR="00365796" w:rsidRPr="001A3BBB" w:rsidRDefault="00365796" w:rsidP="006A1B61">
      <w:pPr>
        <w:pStyle w:val="EndnoteText"/>
        <w:rPr>
          <w:rFonts w:cs="Arial"/>
        </w:rPr>
      </w:pPr>
      <w:r w:rsidRPr="001A3BBB">
        <w:rPr>
          <w:rStyle w:val="EndnoteReference"/>
          <w:rFonts w:cs="Arial"/>
        </w:rPr>
        <w:endnoteRef/>
      </w:r>
      <w:r w:rsidRPr="001A3BBB">
        <w:rPr>
          <w:rFonts w:cs="Arial"/>
        </w:rPr>
        <w:t>U</w:t>
      </w:r>
      <w:r>
        <w:rPr>
          <w:rFonts w:cs="Arial"/>
        </w:rPr>
        <w:t xml:space="preserve">nited </w:t>
      </w:r>
      <w:r w:rsidRPr="001A3BBB">
        <w:rPr>
          <w:rFonts w:cs="Arial"/>
        </w:rPr>
        <w:t>N</w:t>
      </w:r>
      <w:r>
        <w:rPr>
          <w:rFonts w:cs="Arial"/>
        </w:rPr>
        <w:t>ations</w:t>
      </w:r>
      <w:r w:rsidRPr="001A3BBB">
        <w:rPr>
          <w:rFonts w:cs="Arial"/>
        </w:rPr>
        <w:t xml:space="preserve"> Committee </w:t>
      </w:r>
      <w:r>
        <w:rPr>
          <w:rFonts w:cs="Arial"/>
        </w:rPr>
        <w:t xml:space="preserve">on the Rights of the Child, </w:t>
      </w:r>
      <w:r w:rsidRPr="001A3BBB">
        <w:rPr>
          <w:rFonts w:cs="Arial"/>
          <w:i/>
          <w:iCs/>
        </w:rPr>
        <w:t>General Comment No. 7 (2005): Implementing Child Rights in Early Childhood</w:t>
      </w:r>
      <w:r w:rsidRPr="001A3BBB">
        <w:rPr>
          <w:rFonts w:cs="Arial"/>
        </w:rPr>
        <w:t xml:space="preserve">, 20 September 2006, CRC/C/GC/7/Rev.1, available at: http://www.refworld.org/docid/460bc5a62.html </w:t>
      </w:r>
      <w:r>
        <w:rPr>
          <w:rFonts w:cs="Arial"/>
        </w:rPr>
        <w:t>(view</w:t>
      </w:r>
      <w:r w:rsidRPr="001A3BBB">
        <w:rPr>
          <w:rFonts w:cs="Arial"/>
        </w:rPr>
        <w:t>ed 27 August 2014</w:t>
      </w:r>
      <w:r>
        <w:rPr>
          <w:rFonts w:cs="Arial"/>
        </w:rPr>
        <w:t>)</w:t>
      </w:r>
    </w:p>
  </w:endnote>
  <w:endnote w:id="157">
    <w:p w:rsidR="00365796" w:rsidRPr="001A3BBB" w:rsidRDefault="00365796" w:rsidP="006A1B61">
      <w:pPr>
        <w:spacing w:before="0" w:after="0"/>
        <w:rPr>
          <w:rFonts w:cs="Arial"/>
        </w:rPr>
      </w:pPr>
      <w:r w:rsidRPr="001A3BBB">
        <w:rPr>
          <w:rStyle w:val="EndnoteReference"/>
          <w:rFonts w:cs="Arial"/>
        </w:rPr>
        <w:endnoteRef/>
      </w:r>
      <w:r w:rsidRPr="0020575B">
        <w:rPr>
          <w:rFonts w:cs="Arial"/>
          <w:sz w:val="20"/>
          <w:szCs w:val="20"/>
          <w:lang w:val="en-US"/>
        </w:rPr>
        <w:t xml:space="preserve">The World Bank, </w:t>
      </w:r>
      <w:r w:rsidRPr="00F00A93">
        <w:rPr>
          <w:rFonts w:cs="Arial"/>
          <w:i/>
          <w:sz w:val="20"/>
          <w:szCs w:val="20"/>
          <w:lang w:val="en-US"/>
        </w:rPr>
        <w:t>Early Childhood Development, What is Early Childhood Development? Development Stages</w:t>
      </w:r>
      <w:r w:rsidRPr="0020575B">
        <w:rPr>
          <w:rFonts w:cs="Arial"/>
          <w:sz w:val="20"/>
          <w:szCs w:val="20"/>
          <w:lang w:val="en-US"/>
        </w:rPr>
        <w:t xml:space="preserve">. At </w:t>
      </w:r>
      <w:hyperlink r:id="rId110" w:history="1">
        <w:r w:rsidRPr="0020575B">
          <w:rPr>
            <w:rStyle w:val="Hyperlink"/>
            <w:sz w:val="20"/>
            <w:szCs w:val="20"/>
          </w:rPr>
          <w:t>http://web.worldbank.org/WBSITE/EXTERNAL/TOPICS/EXTCY/EXTECD/0,,contentMDK:20260280~menuPK:524346~pagePK:148956~piPK:216618~theSitePK:344939,00.html</w:t>
        </w:r>
      </w:hyperlink>
      <w:r w:rsidRPr="0020575B">
        <w:rPr>
          <w:sz w:val="20"/>
          <w:szCs w:val="20"/>
        </w:rPr>
        <w:t xml:space="preserve"> </w:t>
      </w:r>
      <w:r w:rsidRPr="0020575B">
        <w:rPr>
          <w:rFonts w:cs="Arial"/>
          <w:sz w:val="20"/>
          <w:szCs w:val="20"/>
          <w:lang w:val="en-US" w:eastAsia="ja-JP"/>
        </w:rPr>
        <w:t>(viewed 25 August 2014)</w:t>
      </w:r>
    </w:p>
  </w:endnote>
  <w:endnote w:id="158">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Department of Immigration and Border Protection, </w:t>
      </w:r>
      <w:r w:rsidRPr="001A3BBB">
        <w:rPr>
          <w:rFonts w:cs="Arial"/>
          <w:i/>
        </w:rPr>
        <w:t>Children in detention as at 31 March 2014,</w:t>
      </w:r>
      <w:r w:rsidRPr="001A3BBB">
        <w:rPr>
          <w:rFonts w:cs="Arial"/>
        </w:rPr>
        <w:t xml:space="preserve"> </w:t>
      </w:r>
      <w:r w:rsidRPr="001A3BBB">
        <w:rPr>
          <w:rFonts w:cs="Arial"/>
          <w:lang w:val="en-US"/>
        </w:rPr>
        <w:t xml:space="preserve">Item 1, Document 1.1, Schedule 2, First </w:t>
      </w:r>
      <w:r>
        <w:rPr>
          <w:rFonts w:cs="Arial"/>
          <w:lang w:val="en-US"/>
        </w:rPr>
        <w:t>Notice to Produce, 31 March 2014</w:t>
      </w:r>
      <w:r w:rsidRPr="001A3BBB">
        <w:rPr>
          <w:rFonts w:cs="Arial"/>
          <w:lang w:val="en-US"/>
        </w:rPr>
        <w:t>.</w:t>
      </w:r>
    </w:p>
  </w:endnote>
  <w:endnote w:id="159">
    <w:p w:rsidR="00365796" w:rsidRPr="00C55471" w:rsidRDefault="00365796" w:rsidP="006A1B61">
      <w:pPr>
        <w:pStyle w:val="EndnoteText"/>
        <w:rPr>
          <w:rFonts w:cs="Arial"/>
        </w:rPr>
      </w:pPr>
      <w:r w:rsidRPr="001A3BBB">
        <w:rPr>
          <w:rStyle w:val="EndnoteReference"/>
          <w:rFonts w:cs="Arial"/>
        </w:rPr>
        <w:endnoteRef/>
      </w:r>
      <w:r w:rsidRPr="001A3BBB">
        <w:rPr>
          <w:rFonts w:cs="Arial"/>
        </w:rPr>
        <w:t xml:space="preserve">Department of Immigration and Border Protection, </w:t>
      </w:r>
      <w:r w:rsidRPr="001A3BBB">
        <w:rPr>
          <w:rFonts w:cs="Arial"/>
          <w:i/>
        </w:rPr>
        <w:t xml:space="preserve">Children average time in immigration detention 31 March 2014, </w:t>
      </w:r>
      <w:r w:rsidRPr="001A3BBB">
        <w:rPr>
          <w:rFonts w:cs="Arial"/>
          <w:lang w:val="en-US"/>
        </w:rPr>
        <w:t xml:space="preserve">Item 3, Document 3.1, Schedule 2, </w:t>
      </w:r>
      <w:r w:rsidRPr="00100A89">
        <w:rPr>
          <w:lang w:val="en-US"/>
        </w:rPr>
        <w:t>First Notice to Produce</w:t>
      </w:r>
      <w:r>
        <w:rPr>
          <w:lang w:val="en-US"/>
        </w:rPr>
        <w:t>,</w:t>
      </w:r>
      <w:r w:rsidRPr="00100A89">
        <w:rPr>
          <w:lang w:val="en-US"/>
        </w:rPr>
        <w:t xml:space="preserve"> 31 March 2014</w:t>
      </w:r>
      <w:r w:rsidRPr="001A3BBB">
        <w:rPr>
          <w:rFonts w:cs="Arial"/>
          <w:lang w:val="en-US"/>
        </w:rPr>
        <w:t>.</w:t>
      </w:r>
      <w:r>
        <w:rPr>
          <w:rFonts w:cs="Arial"/>
          <w:lang w:val="en-US"/>
        </w:rPr>
        <w:t xml:space="preserve"> </w:t>
      </w:r>
    </w:p>
  </w:endnote>
  <w:endnote w:id="160">
    <w:p w:rsidR="00365796" w:rsidRPr="00100A89" w:rsidRDefault="00365796" w:rsidP="006A1B61">
      <w:pPr>
        <w:pStyle w:val="EndnoteText"/>
      </w:pPr>
      <w:r w:rsidRPr="001A3BBB">
        <w:rPr>
          <w:rStyle w:val="EndnoteReference"/>
          <w:rFonts w:cs="Arial"/>
        </w:rPr>
        <w:endnoteRef/>
      </w:r>
      <w:r w:rsidRPr="001A3BBB">
        <w:rPr>
          <w:rFonts w:cs="Arial"/>
        </w:rPr>
        <w:t xml:space="preserve">Department of Immigration and Border Protection, </w:t>
      </w:r>
      <w:r w:rsidRPr="001A3BBB">
        <w:rPr>
          <w:rFonts w:cs="Arial"/>
          <w:i/>
        </w:rPr>
        <w:t>Children born in immigration detention 31 March 2014,</w:t>
      </w:r>
      <w:r w:rsidRPr="001A3BBB">
        <w:rPr>
          <w:rFonts w:cs="Arial"/>
        </w:rPr>
        <w:t xml:space="preserve"> </w:t>
      </w:r>
      <w:r w:rsidRPr="001A3BBB">
        <w:rPr>
          <w:rFonts w:cs="Arial"/>
          <w:lang w:val="en-US"/>
        </w:rPr>
        <w:t xml:space="preserve">Item 2, Document 2.1, Schedule 2, </w:t>
      </w:r>
      <w:r w:rsidRPr="00100A89">
        <w:rPr>
          <w:lang w:val="en-US"/>
        </w:rPr>
        <w:t>First Notice to Produce</w:t>
      </w:r>
      <w:r>
        <w:rPr>
          <w:lang w:val="en-US"/>
        </w:rPr>
        <w:t>,</w:t>
      </w:r>
      <w:r w:rsidRPr="00100A89">
        <w:rPr>
          <w:lang w:val="en-US"/>
        </w:rPr>
        <w:t xml:space="preserve"> 31 March 2014</w:t>
      </w:r>
      <w:r w:rsidRPr="001A3BBB">
        <w:rPr>
          <w:rFonts w:cs="Arial"/>
          <w:lang w:val="en-US"/>
        </w:rPr>
        <w:t>.</w:t>
      </w:r>
    </w:p>
  </w:endnote>
  <w:endnote w:id="161">
    <w:p w:rsidR="00365796" w:rsidRPr="00C55471" w:rsidRDefault="00365796" w:rsidP="006A1B61">
      <w:pPr>
        <w:pStyle w:val="EndnoteText"/>
        <w:rPr>
          <w:rFonts w:cs="Arial"/>
        </w:rPr>
      </w:pPr>
      <w:r w:rsidRPr="001A3BBB">
        <w:rPr>
          <w:rStyle w:val="EndnoteReference"/>
          <w:rFonts w:cs="Arial"/>
        </w:rPr>
        <w:endnoteRef/>
      </w:r>
      <w:r w:rsidRPr="001A3BBB">
        <w:rPr>
          <w:rFonts w:cs="Arial"/>
        </w:rPr>
        <w:t xml:space="preserve">Australian Government Department of Education, </w:t>
      </w:r>
      <w:r w:rsidRPr="00F00A93">
        <w:rPr>
          <w:rFonts w:cs="Arial"/>
          <w:i/>
        </w:rPr>
        <w:t>National Quality Framework for Early Childhood Education and Care, Early Years Learning Framework</w:t>
      </w:r>
      <w:r w:rsidRPr="001A3BBB">
        <w:rPr>
          <w:rFonts w:cs="Arial"/>
        </w:rPr>
        <w:t xml:space="preserve"> </w:t>
      </w:r>
      <w:r>
        <w:rPr>
          <w:rFonts w:cs="Arial"/>
        </w:rPr>
        <w:t>(</w:t>
      </w:r>
      <w:r w:rsidRPr="001A3BBB">
        <w:rPr>
          <w:rFonts w:cs="Arial"/>
        </w:rPr>
        <w:t>November 2013</w:t>
      </w:r>
      <w:r>
        <w:rPr>
          <w:rFonts w:cs="Arial"/>
        </w:rPr>
        <w:t>)</w:t>
      </w:r>
      <w:r w:rsidRPr="001A3BBB">
        <w:rPr>
          <w:rFonts w:cs="Arial"/>
        </w:rPr>
        <w:t xml:space="preserve">. At </w:t>
      </w:r>
      <w:hyperlink r:id="rId111" w:history="1">
        <w:r w:rsidRPr="001A3BBB">
          <w:rPr>
            <w:rStyle w:val="Hyperlink"/>
            <w:rFonts w:cs="Arial"/>
          </w:rPr>
          <w:t>http://education.gov.au/early-years-learning-framework</w:t>
        </w:r>
      </w:hyperlink>
      <w:r w:rsidRPr="001A3BBB">
        <w:rPr>
          <w:rFonts w:cs="Arial"/>
        </w:rPr>
        <w:t xml:space="preserve"> (viewed 27 August 2014).</w:t>
      </w:r>
    </w:p>
  </w:endnote>
  <w:endnote w:id="162">
    <w:p w:rsidR="00365796" w:rsidRPr="0055653D" w:rsidRDefault="00365796" w:rsidP="006A1B61">
      <w:pPr>
        <w:pStyle w:val="EndnoteText"/>
      </w:pPr>
      <w:r w:rsidRPr="001A3BBB">
        <w:rPr>
          <w:rStyle w:val="EndnoteReference"/>
          <w:rFonts w:cs="Arial"/>
        </w:rPr>
        <w:endnoteRef/>
      </w:r>
      <w:r w:rsidRPr="001A3BBB">
        <w:rPr>
          <w:rFonts w:cs="Arial"/>
        </w:rPr>
        <w:t xml:space="preserve">ChilOut, Submission </w:t>
      </w:r>
      <w:r>
        <w:rPr>
          <w:rFonts w:cs="Arial"/>
        </w:rPr>
        <w:t xml:space="preserve">No </w:t>
      </w:r>
      <w:r w:rsidRPr="001A3BBB">
        <w:rPr>
          <w:rFonts w:cs="Arial"/>
        </w:rPr>
        <w:t>168</w:t>
      </w:r>
      <w:r w:rsidRPr="007E42E5">
        <w:rPr>
          <w:sz w:val="24"/>
          <w:szCs w:val="24"/>
        </w:rPr>
        <w:t xml:space="preserve"> </w:t>
      </w:r>
      <w:r w:rsidRPr="007E42E5">
        <w:rPr>
          <w:rFonts w:cs="Arial"/>
        </w:rPr>
        <w:t>to the National Inquiry into Children in Immigration Detention 2014</w:t>
      </w:r>
      <w:r w:rsidRPr="001A3BBB">
        <w:rPr>
          <w:rFonts w:cs="Arial"/>
        </w:rPr>
        <w:t xml:space="preserve">, p 21. </w:t>
      </w:r>
      <w:r>
        <w:rPr>
          <w:rFonts w:cs="Arial"/>
        </w:rPr>
        <w:t xml:space="preserve">At </w:t>
      </w:r>
      <w:hyperlink r:id="rId112" w:history="1">
        <w:r w:rsidRPr="000F1B9A">
          <w:rPr>
            <w:rStyle w:val="Hyperlink"/>
          </w:rPr>
          <w:t>http://www.humanrights.gov.au/our-work/asylum-seekers-and-refugees/national-inquiry-children-immigration-detention-2014-0</w:t>
        </w:r>
      </w:hyperlink>
      <w:r>
        <w:t xml:space="preserve"> </w:t>
      </w:r>
      <w:r w:rsidRPr="001A3BBB">
        <w:rPr>
          <w:rFonts w:cs="Arial"/>
        </w:rPr>
        <w:t>(viewed on 11 August 2014).</w:t>
      </w:r>
    </w:p>
  </w:endnote>
  <w:endnote w:id="163">
    <w:p w:rsidR="00365796" w:rsidRPr="0055653D" w:rsidRDefault="00365796" w:rsidP="006A1B61">
      <w:pPr>
        <w:pStyle w:val="EndnoteText"/>
      </w:pPr>
      <w:r w:rsidRPr="001A3BBB">
        <w:rPr>
          <w:rStyle w:val="EndnoteReference"/>
          <w:rFonts w:cs="Arial"/>
        </w:rPr>
        <w:endnoteRef/>
      </w:r>
      <w:r w:rsidRPr="001A3BBB">
        <w:rPr>
          <w:rFonts w:cs="Arial"/>
        </w:rPr>
        <w:t>ChilOut, Submission</w:t>
      </w:r>
      <w:r>
        <w:rPr>
          <w:rFonts w:cs="Arial"/>
        </w:rPr>
        <w:t xml:space="preserve"> No </w:t>
      </w:r>
      <w:r w:rsidRPr="001A3BBB">
        <w:rPr>
          <w:rFonts w:cs="Arial"/>
        </w:rPr>
        <w:t>168</w:t>
      </w:r>
      <w:r w:rsidRPr="007E42E5">
        <w:rPr>
          <w:sz w:val="24"/>
          <w:szCs w:val="24"/>
        </w:rPr>
        <w:t xml:space="preserve"> </w:t>
      </w:r>
      <w:r w:rsidRPr="007E42E5">
        <w:rPr>
          <w:rFonts w:cs="Arial"/>
        </w:rPr>
        <w:t>to the National Inquiry into Children in Immigration Detention 2014</w:t>
      </w:r>
      <w:r w:rsidRPr="001A3BBB">
        <w:rPr>
          <w:rFonts w:cs="Arial"/>
        </w:rPr>
        <w:t>, p 21. At</w:t>
      </w:r>
      <w:r>
        <w:rPr>
          <w:rFonts w:cs="Arial"/>
        </w:rPr>
        <w:t xml:space="preserve"> </w:t>
      </w:r>
      <w:hyperlink r:id="rId113" w:history="1">
        <w:r w:rsidRPr="000F1B9A">
          <w:rPr>
            <w:rStyle w:val="Hyperlink"/>
          </w:rPr>
          <w:t>http://www.humanrights.gov.au/our-work/asylum-seekers-and-refugees/national-inquiry-children-immigration-detention-2014-0</w:t>
        </w:r>
      </w:hyperlink>
      <w:r>
        <w:t xml:space="preserve"> </w:t>
      </w:r>
      <w:r w:rsidRPr="001A3BBB">
        <w:rPr>
          <w:rFonts w:cs="Arial"/>
        </w:rPr>
        <w:t>(viewed on 11 August 2014).</w:t>
      </w:r>
    </w:p>
  </w:endnote>
  <w:endnote w:id="164">
    <w:p w:rsidR="00365796" w:rsidRDefault="00365796" w:rsidP="006A1B61">
      <w:pPr>
        <w:pStyle w:val="EndnoteText"/>
      </w:pPr>
      <w:r>
        <w:rPr>
          <w:rStyle w:val="EndnoteReference"/>
        </w:rPr>
        <w:endnoteRef/>
      </w:r>
      <w:r w:rsidRPr="001A3BBB">
        <w:rPr>
          <w:rFonts w:cs="Arial"/>
        </w:rPr>
        <w:t xml:space="preserve">Professor </w:t>
      </w:r>
      <w:r>
        <w:rPr>
          <w:rFonts w:cs="Arial"/>
        </w:rPr>
        <w:t>L Newman</w:t>
      </w:r>
      <w:r w:rsidRPr="001A3BBB">
        <w:rPr>
          <w:rFonts w:cs="Arial"/>
        </w:rPr>
        <w:t xml:space="preserve">, </w:t>
      </w:r>
      <w:r>
        <w:rPr>
          <w:rFonts w:cs="Arial"/>
        </w:rPr>
        <w:t xml:space="preserve">Second Public Hearing of the </w:t>
      </w:r>
      <w:r w:rsidRPr="001A3BBB">
        <w:rPr>
          <w:rFonts w:cs="Arial"/>
        </w:rPr>
        <w:t xml:space="preserve">National Inquiry into Children in Immigration Detention 2014, </w:t>
      </w:r>
      <w:r>
        <w:rPr>
          <w:rFonts w:cs="Arial"/>
        </w:rPr>
        <w:t>Melbourne, 2 July 2014, p 3</w:t>
      </w:r>
      <w:r w:rsidRPr="001A3BBB">
        <w:rPr>
          <w:rFonts w:cs="Arial"/>
        </w:rPr>
        <w:t xml:space="preserve">. At </w:t>
      </w:r>
      <w:hyperlink r:id="rId114"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 xml:space="preserve">(viewed </w:t>
      </w:r>
      <w:r>
        <w:rPr>
          <w:rFonts w:cs="Arial"/>
        </w:rPr>
        <w:t>16 September</w:t>
      </w:r>
      <w:r w:rsidRPr="001A3BBB">
        <w:rPr>
          <w:rFonts w:cs="Arial"/>
        </w:rPr>
        <w:t xml:space="preserve"> 2014).</w:t>
      </w:r>
    </w:p>
  </w:endnote>
  <w:endnote w:id="165">
    <w:p w:rsidR="00365796" w:rsidRDefault="00365796">
      <w:pPr>
        <w:pStyle w:val="EndnoteText"/>
      </w:pPr>
      <w:r>
        <w:rPr>
          <w:rStyle w:val="EndnoteReference"/>
        </w:rPr>
        <w:endnoteRef/>
      </w:r>
      <w:r>
        <w:t xml:space="preserve">Professor </w:t>
      </w:r>
      <w:r w:rsidRPr="002B1943">
        <w:t xml:space="preserve">E Elliott, </w:t>
      </w:r>
      <w:r w:rsidRPr="001323ED">
        <w:rPr>
          <w:rFonts w:cs="Arial"/>
        </w:rPr>
        <w:t>Professor of Paediatrics and Child Health</w:t>
      </w:r>
      <w:r w:rsidRPr="00F00A93">
        <w:rPr>
          <w:iCs/>
        </w:rPr>
        <w:t>, Children's Hospital, Westmead</w:t>
      </w:r>
      <w:r w:rsidRPr="002B1943">
        <w:rPr>
          <w:i/>
          <w:iCs/>
        </w:rPr>
        <w:t xml:space="preserve">, </w:t>
      </w:r>
      <w:r w:rsidRPr="002B1943">
        <w:rPr>
          <w:iCs/>
        </w:rPr>
        <w:t>Expert assisting the National Inquiry into Children in Immigration Detention</w:t>
      </w:r>
      <w:r>
        <w:rPr>
          <w:iCs/>
        </w:rPr>
        <w:t xml:space="preserve"> 2014</w:t>
      </w:r>
      <w:r w:rsidRPr="002B1943">
        <w:rPr>
          <w:iCs/>
        </w:rPr>
        <w:t xml:space="preserve">, </w:t>
      </w:r>
      <w:r>
        <w:rPr>
          <w:iCs/>
        </w:rPr>
        <w:t xml:space="preserve">Additional evidence provided to the Inquiry, Email communication, 26 September </w:t>
      </w:r>
      <w:r w:rsidRPr="002B1943">
        <w:rPr>
          <w:iCs/>
        </w:rPr>
        <w:t>2014.</w:t>
      </w:r>
    </w:p>
  </w:endnote>
  <w:endnote w:id="166">
    <w:p w:rsidR="00365796" w:rsidRPr="00305247" w:rsidRDefault="00365796">
      <w:pPr>
        <w:pStyle w:val="EndnoteText"/>
      </w:pPr>
      <w:r>
        <w:rPr>
          <w:rStyle w:val="EndnoteReference"/>
        </w:rPr>
        <w:endnoteRef/>
      </w:r>
      <w:r>
        <w:t xml:space="preserve"> Professor E Elliott, </w:t>
      </w:r>
      <w:r w:rsidRPr="001323ED">
        <w:rPr>
          <w:rFonts w:cs="Arial"/>
        </w:rPr>
        <w:t>Professor of Paediatrics and Child Health</w:t>
      </w:r>
      <w:r w:rsidRPr="00F00A93">
        <w:rPr>
          <w:iCs/>
        </w:rPr>
        <w:t>, Children's Hospital, Westmead</w:t>
      </w:r>
      <w:r>
        <w:rPr>
          <w:i/>
          <w:iCs/>
        </w:rPr>
        <w:t xml:space="preserve">, </w:t>
      </w:r>
      <w:r>
        <w:rPr>
          <w:iCs/>
        </w:rPr>
        <w:t>Expert assisting the National Inquiry into Children in Immigration Detention 2014.</w:t>
      </w:r>
      <w:r w:rsidRPr="009124A6">
        <w:rPr>
          <w:iCs/>
          <w:sz w:val="24"/>
          <w:szCs w:val="24"/>
        </w:rPr>
        <w:t xml:space="preserve"> </w:t>
      </w:r>
      <w:r w:rsidRPr="009124A6">
        <w:rPr>
          <w:iCs/>
        </w:rPr>
        <w:t>Additional evidence provided to the Inquiry, Email communication, 26 September 2014.</w:t>
      </w:r>
    </w:p>
  </w:endnote>
  <w:endnote w:id="167">
    <w:p w:rsidR="00365796" w:rsidRDefault="00365796" w:rsidP="006A1B61">
      <w:pPr>
        <w:pStyle w:val="EndnoteText"/>
      </w:pPr>
      <w:r>
        <w:rPr>
          <w:rStyle w:val="EndnoteReference"/>
        </w:rPr>
        <w:endnoteRef/>
      </w:r>
      <w:r w:rsidRPr="001A3BBB">
        <w:rPr>
          <w:rFonts w:cs="Arial"/>
        </w:rPr>
        <w:t xml:space="preserve">Dr S Mares, Child Psychiatrist; </w:t>
      </w:r>
      <w:r w:rsidRPr="009124A6">
        <w:rPr>
          <w:rFonts w:cs="Arial"/>
          <w:i/>
        </w:rPr>
        <w:t>Expert report to the Australian Human Rights Commission after the visit to the Christmas Island Immigration Detention Centres</w:t>
      </w:r>
      <w:r>
        <w:rPr>
          <w:rFonts w:cs="Arial"/>
        </w:rPr>
        <w:t>, March 2014, p 29</w:t>
      </w:r>
      <w:r w:rsidRPr="001A3BBB">
        <w:rPr>
          <w:rFonts w:cs="Arial"/>
        </w:rPr>
        <w:t>. At</w:t>
      </w:r>
      <w:r>
        <w:rPr>
          <w:rFonts w:cs="Arial"/>
        </w:rPr>
        <w:t xml:space="preserve"> </w:t>
      </w:r>
      <w:hyperlink r:id="rId115"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168">
    <w:p w:rsidR="00365796" w:rsidRPr="00B70FCE" w:rsidRDefault="00365796" w:rsidP="006A1B61">
      <w:pPr>
        <w:pStyle w:val="EndnoteText"/>
        <w:rPr>
          <w:rFonts w:cs="Arial"/>
        </w:rPr>
      </w:pPr>
      <w:r w:rsidRPr="001A3BBB">
        <w:rPr>
          <w:rStyle w:val="EndnoteReference"/>
        </w:rPr>
        <w:endnoteRef/>
      </w:r>
      <w:r w:rsidRPr="00B41A80">
        <w:t>Professor</w:t>
      </w:r>
      <w:r>
        <w:t xml:space="preserve"> C</w:t>
      </w:r>
      <w:r w:rsidRPr="00B41A80">
        <w:t xml:space="preserve"> de Costa,</w:t>
      </w:r>
      <w:r>
        <w:t xml:space="preserve"> Second Public Hearing of the </w:t>
      </w:r>
      <w:r w:rsidRPr="00B41A80">
        <w:rPr>
          <w:rFonts w:cs="Arial"/>
        </w:rPr>
        <w:t xml:space="preserve">National Inquiry into Children in Immigration Detention 2014, </w:t>
      </w:r>
      <w:r>
        <w:rPr>
          <w:rFonts w:cs="Arial"/>
        </w:rPr>
        <w:t xml:space="preserve">Melbourne, </w:t>
      </w:r>
      <w:r w:rsidRPr="00B41A80">
        <w:rPr>
          <w:rFonts w:cs="Arial"/>
        </w:rPr>
        <w:t>2 July 2014, p 11. A</w:t>
      </w:r>
      <w:r>
        <w:rPr>
          <w:rFonts w:cs="Arial"/>
        </w:rPr>
        <w:t>t</w:t>
      </w:r>
      <w:r w:rsidRPr="00B41A80">
        <w:rPr>
          <w:rFonts w:cs="Arial"/>
        </w:rPr>
        <w:t xml:space="preserve"> </w:t>
      </w:r>
      <w:hyperlink r:id="rId116" w:history="1">
        <w:r w:rsidRPr="000F1B9A">
          <w:rPr>
            <w:rStyle w:val="Hyperlink"/>
          </w:rPr>
          <w:t>http://www.humanrights.gov.au/our-work/asylum-seekers-and-refugees/national-inquiry-children-immigration-detention-2014-1</w:t>
        </w:r>
      </w:hyperlink>
      <w:r>
        <w:t xml:space="preserve"> </w:t>
      </w:r>
      <w:r w:rsidRPr="00B41A80">
        <w:rPr>
          <w:rFonts w:cs="Arial"/>
        </w:rPr>
        <w:t>(viewed 15 September 2014);</w:t>
      </w:r>
      <w:r w:rsidRPr="001A3BBB">
        <w:rPr>
          <w:rFonts w:cs="Arial"/>
        </w:rPr>
        <w:t xml:space="preserve"> G Coffey, Submission </w:t>
      </w:r>
      <w:r>
        <w:rPr>
          <w:rFonts w:cs="Arial"/>
        </w:rPr>
        <w:t xml:space="preserve">No </w:t>
      </w:r>
      <w:r w:rsidRPr="001A3BBB">
        <w:rPr>
          <w:rFonts w:cs="Arial"/>
        </w:rPr>
        <w:t>213</w:t>
      </w:r>
      <w:r w:rsidRPr="007E42E5">
        <w:rPr>
          <w:sz w:val="24"/>
          <w:szCs w:val="24"/>
        </w:rPr>
        <w:t xml:space="preserve"> </w:t>
      </w:r>
      <w:r w:rsidRPr="007E42E5">
        <w:rPr>
          <w:rFonts w:cs="Arial"/>
        </w:rPr>
        <w:t>to the National Inquiry into Children in Immigration Detention 2014</w:t>
      </w:r>
      <w:r w:rsidRPr="001A3BBB">
        <w:rPr>
          <w:rFonts w:cs="Arial"/>
        </w:rPr>
        <w:t xml:space="preserve">, p 6. </w:t>
      </w:r>
      <w:r>
        <w:rPr>
          <w:rFonts w:cs="Arial"/>
        </w:rPr>
        <w:t xml:space="preserve">At </w:t>
      </w:r>
      <w:hyperlink r:id="rId117"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21 August 2014).</w:t>
      </w:r>
    </w:p>
  </w:endnote>
  <w:endnote w:id="169">
    <w:p w:rsidR="00365796" w:rsidRDefault="00365796" w:rsidP="004D1BE4">
      <w:pPr>
        <w:pStyle w:val="EndnoteText"/>
      </w:pPr>
      <w:r>
        <w:rPr>
          <w:rStyle w:val="EndnoteReference"/>
        </w:rPr>
        <w:endnoteRef/>
      </w:r>
      <w:r>
        <w:rPr>
          <w:rFonts w:cs="Arial"/>
        </w:rPr>
        <w:t>ChilOut, Submission No 168</w:t>
      </w:r>
      <w:r w:rsidRPr="007E42E5">
        <w:rPr>
          <w:sz w:val="24"/>
          <w:szCs w:val="24"/>
        </w:rPr>
        <w:t xml:space="preserve"> </w:t>
      </w:r>
      <w:r w:rsidRPr="007E42E5">
        <w:rPr>
          <w:rFonts w:cs="Arial"/>
        </w:rPr>
        <w:t>to the National Inquiry into Children in Immigration Detention 2014</w:t>
      </w:r>
      <w:r>
        <w:rPr>
          <w:rFonts w:cs="Arial"/>
        </w:rPr>
        <w:t xml:space="preserve">, p 20. At </w:t>
      </w:r>
      <w:hyperlink r:id="rId118" w:history="1">
        <w:r w:rsidRPr="000F1B9A">
          <w:rPr>
            <w:rStyle w:val="Hyperlink"/>
          </w:rPr>
          <w:t>http://www.humanrights.gov.au/our-work/asylum-seekers-and-refugees/national-inquiry-children-immigration-detention-2014-0</w:t>
        </w:r>
      </w:hyperlink>
      <w:r>
        <w:t xml:space="preserve"> </w:t>
      </w:r>
      <w:r w:rsidRPr="001A3BBB">
        <w:rPr>
          <w:rFonts w:cs="Arial"/>
        </w:rPr>
        <w:t>(viewed on 11 August 2014).</w:t>
      </w:r>
    </w:p>
  </w:endnote>
  <w:endnote w:id="170">
    <w:p w:rsidR="00365796" w:rsidRPr="001A3BBB" w:rsidRDefault="00365796" w:rsidP="006A1B61">
      <w:pPr>
        <w:pStyle w:val="EndnoteText"/>
      </w:pPr>
      <w:r w:rsidRPr="001A3BBB">
        <w:rPr>
          <w:rStyle w:val="EndnoteReference"/>
        </w:rPr>
        <w:endnoteRef/>
      </w:r>
      <w:r w:rsidRPr="001A3BBB">
        <w:rPr>
          <w:rFonts w:cs="Arial"/>
        </w:rPr>
        <w:t>G Coffey,</w:t>
      </w:r>
      <w:r>
        <w:rPr>
          <w:rFonts w:cs="Arial"/>
        </w:rPr>
        <w:t xml:space="preserve"> </w:t>
      </w:r>
      <w:r w:rsidRPr="001A3BBB">
        <w:rPr>
          <w:rFonts w:cs="Arial"/>
        </w:rPr>
        <w:t>Submission</w:t>
      </w:r>
      <w:r>
        <w:rPr>
          <w:rFonts w:cs="Arial"/>
        </w:rPr>
        <w:t xml:space="preserve"> No</w:t>
      </w:r>
      <w:r w:rsidRPr="001A3BBB">
        <w:rPr>
          <w:rFonts w:cs="Arial"/>
        </w:rPr>
        <w:t xml:space="preserve"> 213</w:t>
      </w:r>
      <w:r w:rsidRPr="007E42E5">
        <w:rPr>
          <w:sz w:val="24"/>
          <w:szCs w:val="24"/>
        </w:rPr>
        <w:t xml:space="preserve"> </w:t>
      </w:r>
      <w:r w:rsidRPr="007E42E5">
        <w:rPr>
          <w:rFonts w:cs="Arial"/>
        </w:rPr>
        <w:t>to the National Inquiry into Children in Immigration Detention 2014</w:t>
      </w:r>
      <w:r>
        <w:rPr>
          <w:rFonts w:cs="Arial"/>
        </w:rPr>
        <w:t>,</w:t>
      </w:r>
      <w:r w:rsidRPr="001A3BBB">
        <w:rPr>
          <w:rFonts w:cs="Arial"/>
        </w:rPr>
        <w:t xml:space="preserve"> p 6. At</w:t>
      </w:r>
      <w:r>
        <w:rPr>
          <w:rFonts w:cs="Arial"/>
        </w:rPr>
        <w:t xml:space="preserve"> </w:t>
      </w:r>
      <w:hyperlink r:id="rId119" w:history="1">
        <w:r w:rsidRPr="000F1B9A">
          <w:rPr>
            <w:rStyle w:val="Hyperlink"/>
          </w:rPr>
          <w:t>http://www.humanrights.gov.au/our-work/asylum-seekers-and-refugees/national-inquiry-children-immigration-detention-2014-0</w:t>
        </w:r>
      </w:hyperlink>
      <w:r>
        <w:t xml:space="preserve"> </w:t>
      </w:r>
      <w:r w:rsidRPr="001A3BBB">
        <w:rPr>
          <w:rFonts w:cs="Arial"/>
        </w:rPr>
        <w:t>(viewed 21 August 2014).</w:t>
      </w:r>
    </w:p>
  </w:endnote>
  <w:endnote w:id="171">
    <w:p w:rsidR="00365796" w:rsidRDefault="00365796" w:rsidP="006A1B61">
      <w:pPr>
        <w:pStyle w:val="EndnoteText"/>
      </w:pPr>
      <w:r>
        <w:rPr>
          <w:rStyle w:val="EndnoteReference"/>
        </w:rPr>
        <w:endnoteRef/>
      </w:r>
      <w:r w:rsidRPr="001A3BBB">
        <w:rPr>
          <w:rFonts w:cs="Arial"/>
        </w:rPr>
        <w:t xml:space="preserve">Dr S Mares, Child Psychiatrist; </w:t>
      </w:r>
      <w:r w:rsidRPr="00F00A93">
        <w:rPr>
          <w:rFonts w:cs="Arial"/>
          <w:i/>
        </w:rPr>
        <w:t>Expert report to the</w:t>
      </w:r>
      <w:r w:rsidRPr="001A3BBB">
        <w:rPr>
          <w:rFonts w:cs="Arial"/>
        </w:rPr>
        <w:t xml:space="preserve"> </w:t>
      </w:r>
      <w:r w:rsidRPr="009124A6">
        <w:rPr>
          <w:rFonts w:cs="Arial"/>
          <w:i/>
        </w:rPr>
        <w:t>Australian Human Rights Commission after the visit to the Christmas Island Immigration Detention Centres</w:t>
      </w:r>
      <w:r>
        <w:rPr>
          <w:rFonts w:cs="Arial"/>
        </w:rPr>
        <w:t>, March 2014, p 29</w:t>
      </w:r>
      <w:r w:rsidRPr="001A3BBB">
        <w:rPr>
          <w:rFonts w:cs="Arial"/>
        </w:rPr>
        <w:t>. At</w:t>
      </w:r>
      <w:r>
        <w:rPr>
          <w:rFonts w:cs="Arial"/>
        </w:rPr>
        <w:t xml:space="preserve"> </w:t>
      </w:r>
      <w:hyperlink r:id="rId120"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172">
    <w:p w:rsidR="00365796" w:rsidRPr="001A3BBB" w:rsidRDefault="00365796" w:rsidP="00087B34">
      <w:pPr>
        <w:pStyle w:val="EndnoteText"/>
        <w:rPr>
          <w:rFonts w:cs="Arial"/>
        </w:rPr>
      </w:pPr>
      <w:r w:rsidRPr="001A3BBB">
        <w:rPr>
          <w:rStyle w:val="EndnoteReference"/>
          <w:rFonts w:cs="Arial"/>
        </w:rPr>
        <w:endnoteRef/>
      </w:r>
      <w:r w:rsidRPr="001A3BBB">
        <w:rPr>
          <w:rFonts w:cs="Arial"/>
        </w:rPr>
        <w:t>ChilOut, Submission</w:t>
      </w:r>
      <w:r>
        <w:rPr>
          <w:rFonts w:cs="Arial"/>
        </w:rPr>
        <w:t xml:space="preserve"> No </w:t>
      </w:r>
      <w:r w:rsidRPr="001A3BBB">
        <w:rPr>
          <w:rFonts w:cs="Arial"/>
        </w:rPr>
        <w:t>168</w:t>
      </w:r>
      <w:r w:rsidRPr="007E42E5">
        <w:rPr>
          <w:sz w:val="24"/>
          <w:szCs w:val="24"/>
        </w:rPr>
        <w:t xml:space="preserve"> </w:t>
      </w:r>
      <w:r w:rsidRPr="007E42E5">
        <w:rPr>
          <w:rFonts w:cs="Arial"/>
        </w:rPr>
        <w:t>to the National Inquiry into Children in Immigration Detention 2014</w:t>
      </w:r>
      <w:r w:rsidRPr="001A3BBB">
        <w:rPr>
          <w:rFonts w:cs="Arial"/>
        </w:rPr>
        <w:t>, Supplementary Attachment</w:t>
      </w:r>
      <w:r>
        <w:rPr>
          <w:rFonts w:cs="Arial"/>
        </w:rPr>
        <w:t>,</w:t>
      </w:r>
      <w:r w:rsidRPr="001A3BBB">
        <w:rPr>
          <w:rFonts w:cs="Arial"/>
        </w:rPr>
        <w:t xml:space="preserve"> p 3. At</w:t>
      </w:r>
      <w:r>
        <w:rPr>
          <w:rFonts w:cs="Arial"/>
        </w:rPr>
        <w:t xml:space="preserve"> </w:t>
      </w:r>
      <w:hyperlink r:id="rId121" w:history="1">
        <w:r w:rsidRPr="000F1B9A">
          <w:rPr>
            <w:rStyle w:val="Hyperlink"/>
            <w:rFonts w:cs="Arial"/>
          </w:rPr>
          <w:t>http://www.humanrights.gov.au/our-work/asylum-seekers-and-refugees/national-inquiry-children-immigration-detention-2014-0</w:t>
        </w:r>
      </w:hyperlink>
      <w:r>
        <w:rPr>
          <w:rFonts w:cs="Arial"/>
        </w:rPr>
        <w:t xml:space="preserve"> (viewed 21 August 2014); </w:t>
      </w:r>
      <w:r w:rsidRPr="001A3BBB">
        <w:rPr>
          <w:rFonts w:cs="Arial"/>
        </w:rPr>
        <w:t xml:space="preserve">Professor </w:t>
      </w:r>
      <w:r>
        <w:rPr>
          <w:rFonts w:cs="Arial"/>
        </w:rPr>
        <w:t>L Newman</w:t>
      </w:r>
      <w:r w:rsidRPr="001A3BBB">
        <w:rPr>
          <w:rFonts w:cs="Arial"/>
        </w:rPr>
        <w:t xml:space="preserve">, </w:t>
      </w:r>
      <w:r>
        <w:rPr>
          <w:rFonts w:cs="Arial"/>
        </w:rPr>
        <w:t xml:space="preserve">Second Public Hearing of the </w:t>
      </w:r>
      <w:r w:rsidRPr="001A3BBB">
        <w:rPr>
          <w:rFonts w:cs="Arial"/>
        </w:rPr>
        <w:t xml:space="preserve">National Inquiry into Children in Immigration Detention 2014, </w:t>
      </w:r>
      <w:r>
        <w:rPr>
          <w:rFonts w:cs="Arial"/>
        </w:rPr>
        <w:t>Melbourne, 2 July 2014, p 6</w:t>
      </w:r>
      <w:r w:rsidRPr="001A3BBB">
        <w:rPr>
          <w:rFonts w:cs="Arial"/>
        </w:rPr>
        <w:t xml:space="preserve">. At </w:t>
      </w:r>
      <w:hyperlink r:id="rId122"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 xml:space="preserve">(viewed </w:t>
      </w:r>
      <w:r>
        <w:rPr>
          <w:rFonts w:cs="Arial"/>
        </w:rPr>
        <w:t>16 September</w:t>
      </w:r>
      <w:r w:rsidRPr="001A3BBB">
        <w:rPr>
          <w:rFonts w:cs="Arial"/>
        </w:rPr>
        <w:t xml:space="preserve"> 2014).</w:t>
      </w:r>
    </w:p>
  </w:endnote>
  <w:endnote w:id="173">
    <w:p w:rsidR="00365796" w:rsidRPr="009230A0" w:rsidRDefault="00365796" w:rsidP="00087B34">
      <w:pPr>
        <w:pStyle w:val="EndnoteText"/>
      </w:pPr>
      <w:r w:rsidRPr="001A3BBB">
        <w:rPr>
          <w:rStyle w:val="EndnoteReference"/>
          <w:rFonts w:cs="Arial"/>
        </w:rPr>
        <w:endnoteRef/>
      </w:r>
      <w:r w:rsidRPr="001A3BBB">
        <w:rPr>
          <w:rFonts w:cs="Arial"/>
        </w:rPr>
        <w:t xml:space="preserve">Dr S Packer, Community Paediatrician; </w:t>
      </w:r>
      <w:r w:rsidRPr="00FD4C50">
        <w:rPr>
          <w:rFonts w:cs="Arial"/>
          <w:i/>
        </w:rPr>
        <w:t>Expert report to the Australian Human Rights Commission after the visit to the Inverbrackie Detention Centre</w:t>
      </w:r>
      <w:r w:rsidRPr="001A3BBB">
        <w:rPr>
          <w:rFonts w:cs="Arial"/>
        </w:rPr>
        <w:t xml:space="preserve">, May 2014, p 3. At </w:t>
      </w:r>
      <w:hyperlink r:id="rId123"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174">
    <w:p w:rsidR="00365796" w:rsidRPr="00C55471" w:rsidRDefault="00365796" w:rsidP="00087B34">
      <w:pPr>
        <w:pStyle w:val="EndnoteText"/>
        <w:rPr>
          <w:rFonts w:cs="Arial"/>
        </w:rPr>
      </w:pPr>
      <w:r w:rsidRPr="00B841E6">
        <w:rPr>
          <w:rStyle w:val="EndnoteReference"/>
          <w:rFonts w:cs="Arial"/>
        </w:rPr>
        <w:endnoteRef/>
      </w:r>
      <w:r w:rsidRPr="00B841E6">
        <w:rPr>
          <w:rFonts w:cs="Arial"/>
        </w:rPr>
        <w:t>Australian Human Rights Commission, National Inquiry into Children in Immigration Detention, Inquiry team interview</w:t>
      </w:r>
      <w:r>
        <w:rPr>
          <w:rFonts w:cs="Arial"/>
        </w:rPr>
        <w:t xml:space="preserve"> at Melbourne Detention Centre</w:t>
      </w:r>
      <w:r w:rsidRPr="00B841E6">
        <w:rPr>
          <w:rFonts w:cs="Arial"/>
        </w:rPr>
        <w:t>, File Note,</w:t>
      </w:r>
      <w:r>
        <w:rPr>
          <w:rFonts w:cs="Arial"/>
        </w:rPr>
        <w:t>7</w:t>
      </w:r>
      <w:r w:rsidRPr="00B841E6">
        <w:rPr>
          <w:rFonts w:cs="Arial"/>
        </w:rPr>
        <w:t xml:space="preserve"> May 2014.</w:t>
      </w:r>
    </w:p>
  </w:endnote>
  <w:endnote w:id="175">
    <w:p w:rsidR="00365796" w:rsidRDefault="00365796" w:rsidP="00087B34">
      <w:pPr>
        <w:pStyle w:val="EndnoteText"/>
      </w:pPr>
      <w:r>
        <w:rPr>
          <w:rStyle w:val="EndnoteReference"/>
        </w:rPr>
        <w:endnoteRef/>
      </w:r>
      <w:r>
        <w:rPr>
          <w:rFonts w:cs="Arial"/>
        </w:rPr>
        <w:t>G</w:t>
      </w:r>
      <w:r w:rsidRPr="00C55471">
        <w:rPr>
          <w:rFonts w:cs="Arial"/>
        </w:rPr>
        <w:t xml:space="preserve"> Coffey,</w:t>
      </w:r>
      <w:r>
        <w:rPr>
          <w:rFonts w:cs="Arial"/>
        </w:rPr>
        <w:t xml:space="preserve"> </w:t>
      </w:r>
      <w:r w:rsidRPr="00C55471">
        <w:rPr>
          <w:rFonts w:cs="Arial"/>
        </w:rPr>
        <w:t>Submission</w:t>
      </w:r>
      <w:r>
        <w:rPr>
          <w:rFonts w:cs="Arial"/>
        </w:rPr>
        <w:t xml:space="preserve"> No</w:t>
      </w:r>
      <w:r w:rsidRPr="00C55471">
        <w:rPr>
          <w:rFonts w:cs="Arial"/>
        </w:rPr>
        <w:t xml:space="preserve"> 213</w:t>
      </w:r>
      <w:r w:rsidRPr="007E42E5">
        <w:rPr>
          <w:sz w:val="24"/>
          <w:szCs w:val="24"/>
        </w:rPr>
        <w:t xml:space="preserve"> </w:t>
      </w:r>
      <w:r w:rsidRPr="007E42E5">
        <w:rPr>
          <w:rFonts w:cs="Arial"/>
        </w:rPr>
        <w:t>to the National Inquiry into Children in Immigration Detention 2014</w:t>
      </w:r>
      <w:r w:rsidRPr="00C55471">
        <w:rPr>
          <w:rFonts w:cs="Arial"/>
        </w:rPr>
        <w:t xml:space="preserve">, p 6. </w:t>
      </w:r>
      <w:r>
        <w:rPr>
          <w:rFonts w:cs="Arial"/>
        </w:rPr>
        <w:t xml:space="preserve">At </w:t>
      </w:r>
      <w:hyperlink r:id="rId124" w:history="1">
        <w:r w:rsidRPr="000F1B9A">
          <w:rPr>
            <w:rStyle w:val="Hyperlink"/>
          </w:rPr>
          <w:t>http://www.humanrights.gov.au/our-work/asylum-seekers-and-refugees/national-inquiry-children-immigration-detention-2014-0</w:t>
        </w:r>
      </w:hyperlink>
      <w:r>
        <w:t xml:space="preserve"> </w:t>
      </w:r>
      <w:r w:rsidRPr="00C55471">
        <w:rPr>
          <w:rFonts w:cs="Arial"/>
        </w:rPr>
        <w:t>(viewed 21 August 2014).</w:t>
      </w:r>
    </w:p>
  </w:endnote>
  <w:endnote w:id="176">
    <w:p w:rsidR="00365796" w:rsidRPr="001A3BBB" w:rsidRDefault="00365796" w:rsidP="00087B34">
      <w:pPr>
        <w:pStyle w:val="EndnoteText"/>
      </w:pPr>
      <w:r w:rsidRPr="001A3BBB">
        <w:rPr>
          <w:rStyle w:val="EndnoteReference"/>
        </w:rPr>
        <w:endnoteRef/>
      </w:r>
      <w:r w:rsidRPr="001A3BBB">
        <w:t>Dr J-P Sanggaran</w:t>
      </w:r>
      <w:r w:rsidRPr="001A3BBB">
        <w:rPr>
          <w:rFonts w:cs="Arial"/>
        </w:rPr>
        <w:t>,</w:t>
      </w:r>
      <w:r>
        <w:rPr>
          <w:rFonts w:cs="Arial"/>
        </w:rPr>
        <w:t xml:space="preserve"> Third Public Hearing of the</w:t>
      </w:r>
      <w:r w:rsidRPr="001A3BBB">
        <w:rPr>
          <w:rFonts w:cs="Arial"/>
        </w:rPr>
        <w:t xml:space="preserve"> National Inquiry into Children in Immigration Detention 2014, Sydney</w:t>
      </w:r>
      <w:r>
        <w:rPr>
          <w:rFonts w:cs="Arial"/>
        </w:rPr>
        <w:t>,</w:t>
      </w:r>
      <w:r w:rsidRPr="001A3BBB">
        <w:rPr>
          <w:rFonts w:cs="Arial"/>
        </w:rPr>
        <w:t xml:space="preserve"> 31 July 2014, p 21. At</w:t>
      </w:r>
      <w:r>
        <w:rPr>
          <w:rFonts w:cs="Arial"/>
        </w:rPr>
        <w:t xml:space="preserve"> </w:t>
      </w:r>
      <w:hyperlink r:id="rId125"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(viewed 4 September 2014).</w:t>
      </w:r>
    </w:p>
  </w:endnote>
  <w:endnote w:id="177">
    <w:p w:rsidR="00365796" w:rsidRDefault="00365796" w:rsidP="006101BB">
      <w:pPr>
        <w:pStyle w:val="EndnoteText"/>
      </w:pPr>
      <w:r>
        <w:rPr>
          <w:rStyle w:val="EndnoteReference"/>
        </w:rPr>
        <w:endnoteRef/>
      </w:r>
      <w:r>
        <w:t xml:space="preserve">Department of Immigration and Border Protection, </w:t>
      </w:r>
      <w:r w:rsidRPr="00653526">
        <w:rPr>
          <w:i/>
        </w:rPr>
        <w:t>Children in detention data list as at 31 March 2014</w:t>
      </w:r>
      <w:r w:rsidRPr="00653526">
        <w:t xml:space="preserve">, </w:t>
      </w:r>
      <w:r>
        <w:t xml:space="preserve">Item 1, </w:t>
      </w:r>
      <w:r w:rsidRPr="00653526">
        <w:t xml:space="preserve">Document 1.1, Schedule 2, </w:t>
      </w:r>
      <w:r>
        <w:t>First Notice to Produce, 31 March 2014; Department of Immigration and Border Protection</w:t>
      </w:r>
      <w:r>
        <w:rPr>
          <w:i/>
        </w:rPr>
        <w:t xml:space="preserve">, </w:t>
      </w:r>
      <w:r w:rsidRPr="00093363">
        <w:rPr>
          <w:i/>
        </w:rPr>
        <w:t>Attachment - Children born to parents in detention</w:t>
      </w:r>
      <w:r>
        <w:t xml:space="preserve">, </w:t>
      </w:r>
      <w:r w:rsidRPr="00653526">
        <w:t xml:space="preserve">Item 6, </w:t>
      </w:r>
      <w:r>
        <w:t xml:space="preserve">Document 6.2, Schedule 2, </w:t>
      </w:r>
      <w:r w:rsidRPr="00653526">
        <w:t>Second Notice to Produce</w:t>
      </w:r>
      <w:r>
        <w:t>,</w:t>
      </w:r>
      <w:r w:rsidRPr="00653526">
        <w:t xml:space="preserve"> 11 July 2014.</w:t>
      </w:r>
    </w:p>
  </w:endnote>
  <w:endnote w:id="178">
    <w:p w:rsidR="00365796" w:rsidRDefault="00365796" w:rsidP="006101BB">
      <w:pPr>
        <w:pStyle w:val="EndnoteText"/>
      </w:pPr>
      <w:r>
        <w:rPr>
          <w:rStyle w:val="EndnoteReference"/>
        </w:rPr>
        <w:endnoteRef/>
      </w:r>
      <w:r w:rsidRPr="00824B8B">
        <w:t xml:space="preserve">See K K Ei and M T Aung, ‘Myanmar Will Not Recognize Rohingyas on Upcoming Census’, </w:t>
      </w:r>
      <w:r w:rsidRPr="00824B8B">
        <w:rPr>
          <w:i/>
          <w:iCs/>
        </w:rPr>
        <w:t>Radio Free Asia</w:t>
      </w:r>
      <w:r w:rsidRPr="00824B8B">
        <w:t xml:space="preserve">, 13 March 2014. At </w:t>
      </w:r>
      <w:hyperlink r:id="rId126" w:history="1">
        <w:r w:rsidRPr="00824B8B">
          <w:rPr>
            <w:rStyle w:val="Hyperlink"/>
          </w:rPr>
          <w:t>http://www.rfa.org/english/news/myanmar/census-03132014181344.html</w:t>
        </w:r>
      </w:hyperlink>
      <w:r w:rsidRPr="00824B8B">
        <w:t xml:space="preserve"> (viewed 30 September 2014).</w:t>
      </w:r>
    </w:p>
  </w:endnote>
  <w:endnote w:id="179">
    <w:p w:rsidR="00365796" w:rsidRDefault="00365796" w:rsidP="006101BB">
      <w:pPr>
        <w:pStyle w:val="EndnoteText"/>
      </w:pPr>
      <w:r>
        <w:rPr>
          <w:rStyle w:val="EndnoteReference"/>
        </w:rPr>
        <w:endnoteRef/>
      </w:r>
      <w:r w:rsidRPr="003C4A4D">
        <w:rPr>
          <w:i/>
        </w:rPr>
        <w:t>Convention on the Rights of the Child</w:t>
      </w:r>
      <w:r>
        <w:t>, art 7(2).</w:t>
      </w:r>
    </w:p>
  </w:endnote>
  <w:endnote w:id="180">
    <w:p w:rsidR="00365796" w:rsidRDefault="00365796" w:rsidP="00711F06">
      <w:pPr>
        <w:pStyle w:val="EndnoteText"/>
      </w:pPr>
      <w:r>
        <w:rPr>
          <w:rStyle w:val="EndnoteReference"/>
        </w:rPr>
        <w:endnoteRef/>
      </w:r>
      <w:r>
        <w:t xml:space="preserve">See Civil Liberties Australia, </w:t>
      </w:r>
      <w:r w:rsidRPr="001C60E0">
        <w:rPr>
          <w:i/>
        </w:rPr>
        <w:t>Submission to the Senate Legal and Constitutional Affairs Legislation Committee Inquiry into the Migration Amendment (Protecting Babies Born in Australia) Bill 2014</w:t>
      </w:r>
      <w:r>
        <w:t xml:space="preserve"> (15 August 2014), pp 5-6; Refugee Council of Australia, </w:t>
      </w:r>
      <w:r w:rsidRPr="001C49B9">
        <w:rPr>
          <w:i/>
        </w:rPr>
        <w:t>Submission to the Senate Standing Committees on Legal and Constitutional Affairs Inquiry into the</w:t>
      </w:r>
      <w:r>
        <w:t xml:space="preserve"> </w:t>
      </w:r>
      <w:r w:rsidRPr="001C60E0">
        <w:rPr>
          <w:i/>
        </w:rPr>
        <w:t>Migration Amendment (Protecting Babies Born in Australia) Bill 2014</w:t>
      </w:r>
      <w:r>
        <w:rPr>
          <w:i/>
        </w:rPr>
        <w:t xml:space="preserve"> </w:t>
      </w:r>
      <w:r w:rsidRPr="00DF2F2B">
        <w:t>(August 2014),</w:t>
      </w:r>
      <w:r>
        <w:t xml:space="preserve"> para 3.1-3.4; M Foster, J McAdam and D Wadley, </w:t>
      </w:r>
      <w:r w:rsidRPr="00DF2F2B">
        <w:rPr>
          <w:i/>
        </w:rPr>
        <w:t>Submission to</w:t>
      </w:r>
      <w:r>
        <w:t xml:space="preserve"> </w:t>
      </w:r>
      <w:r w:rsidRPr="001C60E0">
        <w:rPr>
          <w:i/>
        </w:rPr>
        <w:t>Senate Legal and Constitutional Affairs Legislation Committee Inquiry into the Migration Amendment (Protecting Babies Born in Australia) Bill 2014</w:t>
      </w:r>
      <w:r>
        <w:t xml:space="preserve"> (29 August 2014), pp 9-10. All available at </w:t>
      </w:r>
      <w:hyperlink r:id="rId127" w:history="1">
        <w:r w:rsidRPr="00FD3804">
          <w:rPr>
            <w:rStyle w:val="Hyperlink"/>
          </w:rPr>
          <w:t>http://www.aph.gov.au/Parliamentary_Business/Committees/Senate/Legal_and_Constitutional_Affairs/Protecting_Babies/Submissions</w:t>
        </w:r>
      </w:hyperlink>
      <w:r>
        <w:t xml:space="preserve"> (viewed 29 September 2014).</w:t>
      </w:r>
    </w:p>
  </w:endnote>
  <w:endnote w:id="181">
    <w:p w:rsidR="00365796" w:rsidRDefault="00365796" w:rsidP="00E2571A">
      <w:pPr>
        <w:pStyle w:val="EndnoteText"/>
      </w:pPr>
      <w:r>
        <w:rPr>
          <w:rStyle w:val="EndnoteReference"/>
        </w:rPr>
        <w:endnoteRef/>
      </w:r>
      <w:r>
        <w:t xml:space="preserve"> </w:t>
      </w:r>
      <w:r w:rsidRPr="00DA4A16">
        <w:rPr>
          <w:i/>
        </w:rPr>
        <w:t>Plaintiff B9/2014 v Minister for Immigration</w:t>
      </w:r>
      <w:r>
        <w:t xml:space="preserve"> [2014] FCCA 2348.</w:t>
      </w:r>
    </w:p>
  </w:endnote>
  <w:endnote w:id="182">
    <w:p w:rsidR="00365796" w:rsidRDefault="00365796" w:rsidP="008D2474">
      <w:pPr>
        <w:pStyle w:val="EndnoteText"/>
        <w:ind w:left="236" w:hangingChars="118" w:hanging="236"/>
      </w:pPr>
      <w:r>
        <w:rPr>
          <w:rStyle w:val="EndnoteReference"/>
        </w:rPr>
        <w:endnoteRef/>
      </w:r>
      <w:r>
        <w:t xml:space="preserve"> Migration Act, s 198AD(2).</w:t>
      </w:r>
    </w:p>
  </w:endnote>
  <w:endnote w:id="183">
    <w:p w:rsidR="00365796" w:rsidRPr="001A3BBB" w:rsidRDefault="00365796" w:rsidP="00B00BAB">
      <w:pPr>
        <w:pStyle w:val="EndnoteText"/>
      </w:pPr>
      <w:r w:rsidRPr="001A3BBB">
        <w:rPr>
          <w:rStyle w:val="EndnoteReference"/>
        </w:rPr>
        <w:endnoteRef/>
      </w:r>
      <w:r w:rsidRPr="001A3BBB">
        <w:rPr>
          <w:rFonts w:cs="Arial"/>
        </w:rPr>
        <w:t xml:space="preserve">Department of Immigration and Border Protection, </w:t>
      </w:r>
      <w:r w:rsidRPr="001A3BBB">
        <w:rPr>
          <w:rFonts w:cs="Arial"/>
          <w:i/>
        </w:rPr>
        <w:t xml:space="preserve">Miscarriages, </w:t>
      </w:r>
      <w:r w:rsidRPr="001A3BBB">
        <w:rPr>
          <w:rFonts w:cs="Arial"/>
          <w:lang w:val="en-US"/>
        </w:rPr>
        <w:t>Supplementary Question, First Notice to Produce</w:t>
      </w:r>
      <w:r>
        <w:rPr>
          <w:rFonts w:cs="Arial"/>
          <w:lang w:val="en-US"/>
        </w:rPr>
        <w:t>,</w:t>
      </w:r>
      <w:r w:rsidRPr="001A3BBB">
        <w:rPr>
          <w:rFonts w:cs="Arial"/>
          <w:lang w:val="en-US"/>
        </w:rPr>
        <w:t xml:space="preserve"> 31 March 2014</w:t>
      </w:r>
      <w:r>
        <w:rPr>
          <w:rFonts w:cs="Arial"/>
          <w:lang w:val="en-US"/>
        </w:rPr>
        <w:t>.</w:t>
      </w:r>
      <w:r w:rsidRPr="001A3BBB">
        <w:rPr>
          <w:rFonts w:cs="Arial"/>
          <w:lang w:val="en-US"/>
        </w:rPr>
        <w:t xml:space="preserve"> </w:t>
      </w:r>
    </w:p>
  </w:endnote>
  <w:endnote w:id="184">
    <w:p w:rsidR="00365796" w:rsidRDefault="00365796">
      <w:pPr>
        <w:pStyle w:val="EndnoteText"/>
      </w:pPr>
      <w:r>
        <w:rPr>
          <w:rStyle w:val="EndnoteReference"/>
        </w:rPr>
        <w:endnoteRef/>
      </w:r>
      <w:r w:rsidRPr="00C52552">
        <w:t xml:space="preserve">Department of Immigration and Border Protection, </w:t>
      </w:r>
      <w:r w:rsidRPr="00FD4C50">
        <w:rPr>
          <w:i/>
        </w:rPr>
        <w:t>Deaths, Self-harm and Incidents</w:t>
      </w:r>
      <w:r w:rsidRPr="00C52552">
        <w:t>, Item 11, Document 11.1, Schedule 2, First N</w:t>
      </w:r>
      <w:r>
        <w:t>otice to Produce, 31 March 2014.</w:t>
      </w:r>
    </w:p>
  </w:endnote>
  <w:endnote w:id="185">
    <w:p w:rsidR="00365796" w:rsidRPr="001A3BBB" w:rsidRDefault="00365796" w:rsidP="00B00BAB">
      <w:pPr>
        <w:pStyle w:val="EndnoteText"/>
        <w:rPr>
          <w:rFonts w:cs="Arial"/>
        </w:rPr>
      </w:pPr>
      <w:r w:rsidRPr="001A3BBB">
        <w:rPr>
          <w:rStyle w:val="EndnoteReference"/>
          <w:rFonts w:cs="Arial"/>
        </w:rPr>
        <w:endnoteRef/>
      </w:r>
      <w:r w:rsidRPr="001A3BBB">
        <w:rPr>
          <w:rFonts w:cs="Arial"/>
        </w:rPr>
        <w:t>Asylum Seeker Resource Centre, Submission</w:t>
      </w:r>
      <w:r>
        <w:rPr>
          <w:rFonts w:cs="Arial"/>
        </w:rPr>
        <w:t xml:space="preserve"> No </w:t>
      </w:r>
      <w:r w:rsidRPr="001A3BBB">
        <w:rPr>
          <w:rFonts w:cs="Arial"/>
        </w:rPr>
        <w:t>104</w:t>
      </w:r>
      <w:r>
        <w:rPr>
          <w:rFonts w:cs="Arial"/>
        </w:rPr>
        <w:t xml:space="preserve"> </w:t>
      </w:r>
      <w:r w:rsidRPr="007E42E5">
        <w:rPr>
          <w:rFonts w:cs="Arial"/>
        </w:rPr>
        <w:t>to the National Inquiry into Children in Immigration Detention 2014</w:t>
      </w:r>
      <w:r w:rsidRPr="001A3BBB">
        <w:rPr>
          <w:rFonts w:cs="Arial"/>
        </w:rPr>
        <w:t xml:space="preserve">, p 5. </w:t>
      </w:r>
      <w:r>
        <w:rPr>
          <w:rFonts w:cs="Arial"/>
        </w:rPr>
        <w:t xml:space="preserve">At </w:t>
      </w:r>
      <w:hyperlink r:id="rId128"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12 August 2014).</w:t>
      </w:r>
    </w:p>
  </w:endnote>
  <w:endnote w:id="186">
    <w:p w:rsidR="00365796" w:rsidRPr="001A3BBB" w:rsidRDefault="00365796" w:rsidP="00B00BAB">
      <w:pPr>
        <w:pStyle w:val="EndnoteText"/>
        <w:rPr>
          <w:rFonts w:cs="Arial"/>
        </w:rPr>
      </w:pPr>
      <w:r w:rsidRPr="001A3BBB">
        <w:rPr>
          <w:rStyle w:val="EndnoteReference"/>
          <w:rFonts w:cs="Arial"/>
        </w:rPr>
        <w:endnoteRef/>
      </w:r>
      <w:r w:rsidRPr="001A3BBB">
        <w:rPr>
          <w:rFonts w:cs="Arial"/>
        </w:rPr>
        <w:t xml:space="preserve">ChilOut, Submission </w:t>
      </w:r>
      <w:r>
        <w:rPr>
          <w:rFonts w:cs="Arial"/>
        </w:rPr>
        <w:t xml:space="preserve">No </w:t>
      </w:r>
      <w:r w:rsidRPr="001A3BBB">
        <w:rPr>
          <w:rFonts w:cs="Arial"/>
        </w:rPr>
        <w:t>168</w:t>
      </w:r>
      <w:r w:rsidRPr="007E42E5">
        <w:rPr>
          <w:sz w:val="24"/>
          <w:szCs w:val="24"/>
        </w:rPr>
        <w:t xml:space="preserve"> </w:t>
      </w:r>
      <w:r w:rsidRPr="007E42E5">
        <w:rPr>
          <w:rFonts w:cs="Arial"/>
        </w:rPr>
        <w:t>to the National Inquiry into Children in Immigration Detention 2014</w:t>
      </w:r>
      <w:r w:rsidRPr="001A3BBB">
        <w:rPr>
          <w:rFonts w:cs="Arial"/>
        </w:rPr>
        <w:t>,</w:t>
      </w:r>
      <w:r>
        <w:rPr>
          <w:rFonts w:cs="Arial"/>
        </w:rPr>
        <w:t xml:space="preserve"> Supplementary Attachment, p 3.</w:t>
      </w:r>
      <w:r w:rsidRPr="001A3BBB">
        <w:rPr>
          <w:rFonts w:cs="Arial"/>
        </w:rPr>
        <w:t xml:space="preserve"> </w:t>
      </w:r>
      <w:r>
        <w:rPr>
          <w:rFonts w:cs="Arial"/>
        </w:rPr>
        <w:t xml:space="preserve">At  </w:t>
      </w:r>
      <w:hyperlink r:id="rId129"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21 August 2014).</w:t>
      </w:r>
    </w:p>
  </w:endnote>
  <w:endnote w:id="187">
    <w:p w:rsidR="00365796" w:rsidRPr="009230A0" w:rsidRDefault="00365796" w:rsidP="006A1B61">
      <w:pPr>
        <w:pStyle w:val="EndnoteText"/>
      </w:pPr>
      <w:r w:rsidRPr="001A3BBB">
        <w:rPr>
          <w:rStyle w:val="EndnoteReference"/>
          <w:rFonts w:cs="Arial"/>
        </w:rPr>
        <w:endnoteRef/>
      </w:r>
      <w:r w:rsidRPr="001A3BBB">
        <w:rPr>
          <w:rFonts w:cs="Arial"/>
        </w:rPr>
        <w:t>Department of Immigration and Border Protection</w:t>
      </w:r>
      <w:r>
        <w:t>, Submission No 45</w:t>
      </w:r>
      <w:r w:rsidRPr="007E42E5">
        <w:rPr>
          <w:sz w:val="24"/>
          <w:szCs w:val="24"/>
        </w:rPr>
        <w:t xml:space="preserve"> </w:t>
      </w:r>
      <w:r w:rsidRPr="007E42E5">
        <w:t>to the National Inquiry into Children in Immigration Detention 2014</w:t>
      </w:r>
      <w:r>
        <w:t xml:space="preserve">, p 48. At </w:t>
      </w:r>
      <w:hyperlink r:id="rId130" w:history="1">
        <w:r w:rsidRPr="000F1B9A">
          <w:rPr>
            <w:rStyle w:val="Hyperlink"/>
          </w:rPr>
          <w:t>http://www.humanrights.gov.au/our-work/asylum-seekers-and-refugees/national-inquiry-children-immigration-detention-2014-0</w:t>
        </w:r>
      </w:hyperlink>
      <w:r>
        <w:t xml:space="preserve"> </w:t>
      </w:r>
      <w:r w:rsidRPr="001A3BBB">
        <w:t>(viewed 20 August 2014).</w:t>
      </w:r>
    </w:p>
  </w:endnote>
  <w:endnote w:id="188">
    <w:p w:rsidR="00365796" w:rsidRPr="001A3BBB" w:rsidRDefault="00365796" w:rsidP="006A1B61">
      <w:pPr>
        <w:spacing w:before="0" w:after="0"/>
      </w:pPr>
      <w:r w:rsidRPr="001A3BBB">
        <w:rPr>
          <w:rStyle w:val="EndnoteReference"/>
          <w:rFonts w:cs="Arial"/>
        </w:rPr>
        <w:endnoteRef/>
      </w:r>
      <w:r w:rsidRPr="001A3BBB">
        <w:rPr>
          <w:rFonts w:cs="Arial"/>
          <w:sz w:val="20"/>
          <w:szCs w:val="20"/>
        </w:rPr>
        <w:t>Dr S Mares, Child Psychiatrist</w:t>
      </w:r>
      <w:r>
        <w:rPr>
          <w:rFonts w:cs="Arial"/>
          <w:sz w:val="20"/>
          <w:szCs w:val="20"/>
        </w:rPr>
        <w:t>;</w:t>
      </w:r>
      <w:r w:rsidRPr="001A3BBB">
        <w:rPr>
          <w:rFonts w:cs="Arial"/>
          <w:sz w:val="20"/>
          <w:szCs w:val="20"/>
        </w:rPr>
        <w:t xml:space="preserve"> </w:t>
      </w:r>
      <w:r w:rsidRPr="00FD4C50">
        <w:rPr>
          <w:rFonts w:cs="Arial"/>
          <w:i/>
          <w:sz w:val="20"/>
          <w:szCs w:val="20"/>
        </w:rPr>
        <w:t xml:space="preserve">Expert report to the Australian Human Rights Commission after the visit to the </w:t>
      </w:r>
      <w:r w:rsidRPr="00471CBA">
        <w:rPr>
          <w:rFonts w:cs="Arial"/>
          <w:i/>
          <w:sz w:val="20"/>
          <w:szCs w:val="20"/>
        </w:rPr>
        <w:t>Christmas Island Immigration Detention Centres</w:t>
      </w:r>
      <w:r w:rsidRPr="00471CBA">
        <w:rPr>
          <w:rFonts w:cs="Arial"/>
          <w:sz w:val="20"/>
          <w:szCs w:val="20"/>
        </w:rPr>
        <w:t xml:space="preserve">, March 2014, p 13. At </w:t>
      </w:r>
      <w:hyperlink r:id="rId131" w:history="1">
        <w:r w:rsidRPr="00471CBA">
          <w:rPr>
            <w:rStyle w:val="Hyperlink"/>
            <w:sz w:val="20"/>
            <w:szCs w:val="20"/>
          </w:rPr>
          <w:t>http://www.humanrights.gov.au/our-work/asylum-seekers-and-refugees/national-inquiry-children-immigration-detention-2014/expert</w:t>
        </w:r>
      </w:hyperlink>
      <w:r w:rsidRPr="00471CBA">
        <w:rPr>
          <w:sz w:val="20"/>
          <w:szCs w:val="20"/>
        </w:rPr>
        <w:t xml:space="preserve"> </w:t>
      </w:r>
      <w:r>
        <w:rPr>
          <w:rFonts w:cs="Arial"/>
          <w:sz w:val="20"/>
          <w:szCs w:val="20"/>
        </w:rPr>
        <w:t>(viewed 28 August 2014);</w:t>
      </w:r>
      <w:r w:rsidRPr="00471CBA">
        <w:rPr>
          <w:rFonts w:cs="Arial"/>
          <w:sz w:val="20"/>
          <w:szCs w:val="20"/>
        </w:rPr>
        <w:t xml:space="preserve"> Forum of Australian Services for Survivors of Torture and Trauma, Submission No 210</w:t>
      </w:r>
      <w:r w:rsidRPr="00471CBA">
        <w:rPr>
          <w:sz w:val="20"/>
          <w:szCs w:val="20"/>
        </w:rPr>
        <w:t xml:space="preserve"> </w:t>
      </w:r>
      <w:r w:rsidRPr="00471CBA">
        <w:rPr>
          <w:rFonts w:cs="Arial"/>
          <w:sz w:val="20"/>
          <w:szCs w:val="20"/>
        </w:rPr>
        <w:t xml:space="preserve">to the National Inquiry into Children in Immigration Detention 2014, p 13. At </w:t>
      </w:r>
      <w:hyperlink r:id="rId132" w:history="1">
        <w:r w:rsidRPr="00471CBA">
          <w:rPr>
            <w:rStyle w:val="Hyperlink"/>
            <w:sz w:val="20"/>
            <w:szCs w:val="20"/>
          </w:rPr>
          <w:t>http://www.humanrights.gov.au/our-work/asylum-seekers-and-refugees/national-inquiry-children-immigration-detention-2014-0</w:t>
        </w:r>
      </w:hyperlink>
      <w:r w:rsidRPr="00471CBA">
        <w:rPr>
          <w:sz w:val="20"/>
          <w:szCs w:val="20"/>
        </w:rPr>
        <w:t xml:space="preserve"> </w:t>
      </w:r>
      <w:r w:rsidRPr="00471CBA">
        <w:rPr>
          <w:rFonts w:cs="Arial"/>
          <w:sz w:val="20"/>
          <w:szCs w:val="20"/>
        </w:rPr>
        <w:t>(viewed 20 August 2014).</w:t>
      </w:r>
    </w:p>
  </w:endnote>
  <w:endnote w:id="189">
    <w:p w:rsidR="00365796" w:rsidRPr="00471CBA" w:rsidRDefault="00365796" w:rsidP="006A1B61">
      <w:pPr>
        <w:pStyle w:val="EndnoteText"/>
        <w:rPr>
          <w:rFonts w:cs="Arial"/>
        </w:rPr>
      </w:pPr>
      <w:r w:rsidRPr="001A3BBB">
        <w:rPr>
          <w:rStyle w:val="EndnoteReference"/>
        </w:rPr>
        <w:endnoteRef/>
      </w:r>
      <w:r w:rsidRPr="001A3BBB">
        <w:rPr>
          <w:rFonts w:cs="Arial"/>
        </w:rPr>
        <w:t>G Coffey,</w:t>
      </w:r>
      <w:r>
        <w:rPr>
          <w:rFonts w:cs="Arial"/>
        </w:rPr>
        <w:t xml:space="preserve"> </w:t>
      </w:r>
      <w:r w:rsidRPr="001A3BBB">
        <w:rPr>
          <w:rFonts w:cs="Arial"/>
        </w:rPr>
        <w:t xml:space="preserve">Submission </w:t>
      </w:r>
      <w:r>
        <w:rPr>
          <w:rFonts w:cs="Arial"/>
        </w:rPr>
        <w:t xml:space="preserve">No </w:t>
      </w:r>
      <w:r w:rsidRPr="001A3BBB">
        <w:rPr>
          <w:rFonts w:cs="Arial"/>
        </w:rPr>
        <w:t>213</w:t>
      </w:r>
      <w:r w:rsidRPr="007E42E5">
        <w:rPr>
          <w:sz w:val="24"/>
          <w:szCs w:val="24"/>
        </w:rPr>
        <w:t xml:space="preserve"> </w:t>
      </w:r>
      <w:r w:rsidRPr="007E42E5">
        <w:rPr>
          <w:rFonts w:cs="Arial"/>
        </w:rPr>
        <w:t>to the</w:t>
      </w:r>
      <w:r>
        <w:rPr>
          <w:rFonts w:cs="Arial"/>
        </w:rPr>
        <w:t xml:space="preserve"> </w:t>
      </w:r>
      <w:r w:rsidRPr="007E42E5">
        <w:rPr>
          <w:rFonts w:cs="Arial"/>
        </w:rPr>
        <w:t>National Inquiry into Children in Immigration Detention 2014</w:t>
      </w:r>
      <w:r w:rsidRPr="001A3BBB">
        <w:rPr>
          <w:rFonts w:cs="Arial"/>
        </w:rPr>
        <w:t xml:space="preserve">, p 6. </w:t>
      </w:r>
      <w:r>
        <w:rPr>
          <w:rFonts w:cs="Arial"/>
        </w:rPr>
        <w:t xml:space="preserve">At  </w:t>
      </w:r>
      <w:hyperlink r:id="rId133"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21 August 2014).</w:t>
      </w:r>
    </w:p>
  </w:endnote>
  <w:endnote w:id="190">
    <w:p w:rsidR="00365796" w:rsidRDefault="00365796" w:rsidP="00564C90">
      <w:pPr>
        <w:pStyle w:val="EndnoteText"/>
      </w:pPr>
      <w:r w:rsidRPr="00DD6E44">
        <w:rPr>
          <w:rStyle w:val="EndnoteReference"/>
        </w:rPr>
        <w:endnoteRef/>
      </w:r>
      <w:r w:rsidRPr="00DD6E44">
        <w:rPr>
          <w:rFonts w:cs="Arial"/>
        </w:rPr>
        <w:t>Australian Human Rights Commission, National Inquiry into Children in Immigration Detention 2014, Inquiry team visit to Christmas Island Detention Centres,</w:t>
      </w:r>
      <w:r>
        <w:rPr>
          <w:rFonts w:cs="Arial"/>
        </w:rPr>
        <w:t xml:space="preserve"> File Note,</w:t>
      </w:r>
      <w:r w:rsidRPr="00DD6E44">
        <w:rPr>
          <w:rFonts w:cs="Arial"/>
        </w:rPr>
        <w:t xml:space="preserve"> 17 July 2014.</w:t>
      </w:r>
    </w:p>
  </w:endnote>
  <w:endnote w:id="191">
    <w:p w:rsidR="00365796" w:rsidRPr="001A3BBB" w:rsidRDefault="00365796" w:rsidP="006A1B61">
      <w:pPr>
        <w:pStyle w:val="EndnoteText"/>
      </w:pPr>
      <w:r w:rsidRPr="001A3BBB">
        <w:rPr>
          <w:rStyle w:val="EndnoteReference"/>
        </w:rPr>
        <w:endnoteRef/>
      </w:r>
      <w:r w:rsidRPr="001A3BBB">
        <w:rPr>
          <w:rFonts w:cs="Arial"/>
        </w:rPr>
        <w:t>Department of Immigration and Border Protection ,</w:t>
      </w:r>
      <w:r w:rsidRPr="001A3BBB">
        <w:rPr>
          <w:rFonts w:cs="Arial"/>
          <w:i/>
        </w:rPr>
        <w:t>Oversight reports- Australian Red Cross</w:t>
      </w:r>
      <w:r w:rsidRPr="00100A89">
        <w:rPr>
          <w:i/>
        </w:rPr>
        <w:t>,</w:t>
      </w:r>
      <w:r w:rsidRPr="001A3BBB">
        <w:rPr>
          <w:rFonts w:cs="Arial"/>
        </w:rPr>
        <w:t xml:space="preserve"> </w:t>
      </w:r>
      <w:r w:rsidRPr="001A3BBB">
        <w:rPr>
          <w:rFonts w:cs="Arial"/>
          <w:lang w:val="en-US"/>
        </w:rPr>
        <w:t>Item 2, Document 2.1, Schedule 3</w:t>
      </w:r>
      <w:r w:rsidRPr="00100A89">
        <w:rPr>
          <w:i/>
          <w:lang w:val="en-US"/>
        </w:rPr>
        <w:t xml:space="preserve">, </w:t>
      </w:r>
      <w:r w:rsidRPr="00F00A93">
        <w:rPr>
          <w:rFonts w:cs="Arial"/>
          <w:lang w:val="en-US"/>
        </w:rPr>
        <w:t>Second Notice to Produce</w:t>
      </w:r>
      <w:r>
        <w:rPr>
          <w:rFonts w:cs="Arial"/>
          <w:lang w:val="en-US"/>
        </w:rPr>
        <w:t>, 11</w:t>
      </w:r>
      <w:r w:rsidRPr="00F00A93">
        <w:rPr>
          <w:rFonts w:cs="Arial"/>
          <w:lang w:val="en-US"/>
        </w:rPr>
        <w:t xml:space="preserve"> July 2014</w:t>
      </w:r>
      <w:r>
        <w:rPr>
          <w:rFonts w:cs="Arial"/>
          <w:lang w:val="en-US"/>
        </w:rPr>
        <w:t xml:space="preserve">. </w:t>
      </w:r>
    </w:p>
  </w:endnote>
  <w:endnote w:id="192">
    <w:p w:rsidR="00365796" w:rsidRPr="00C55471" w:rsidRDefault="00365796" w:rsidP="006A1B61">
      <w:pPr>
        <w:pStyle w:val="EndnoteText"/>
        <w:rPr>
          <w:rFonts w:cs="Arial"/>
        </w:rPr>
      </w:pPr>
      <w:r w:rsidRPr="001A3BBB">
        <w:rPr>
          <w:rStyle w:val="EndnoteReference"/>
          <w:rFonts w:cs="Arial"/>
        </w:rPr>
        <w:endnoteRef/>
      </w:r>
      <w:r w:rsidRPr="001A3BBB">
        <w:rPr>
          <w:rFonts w:cs="Arial"/>
        </w:rPr>
        <w:t>The Forum of Australian Services for Survivors of Torture and Trauma, Submission</w:t>
      </w:r>
      <w:r>
        <w:rPr>
          <w:rFonts w:cs="Arial"/>
        </w:rPr>
        <w:t xml:space="preserve"> No</w:t>
      </w:r>
      <w:r w:rsidRPr="001A3BBB">
        <w:rPr>
          <w:rFonts w:cs="Arial"/>
        </w:rPr>
        <w:t xml:space="preserve"> 210</w:t>
      </w:r>
      <w:r w:rsidRPr="007E42E5">
        <w:rPr>
          <w:sz w:val="24"/>
          <w:szCs w:val="24"/>
        </w:rPr>
        <w:t xml:space="preserve"> </w:t>
      </w:r>
      <w:r w:rsidRPr="007E42E5">
        <w:rPr>
          <w:rFonts w:cs="Arial"/>
        </w:rPr>
        <w:t>to the National Inquiry into Children in Immigration Detention 2014</w:t>
      </w:r>
      <w:r w:rsidRPr="001A3BBB">
        <w:rPr>
          <w:rFonts w:cs="Arial"/>
        </w:rPr>
        <w:t xml:space="preserve">, p 13. </w:t>
      </w:r>
      <w:r>
        <w:rPr>
          <w:rFonts w:cs="Arial"/>
        </w:rPr>
        <w:t xml:space="preserve">At </w:t>
      </w:r>
      <w:hyperlink r:id="rId134"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20 August 2014).</w:t>
      </w:r>
    </w:p>
  </w:endnote>
  <w:endnote w:id="193">
    <w:p w:rsidR="00365796" w:rsidRPr="001A3BBB" w:rsidRDefault="00365796" w:rsidP="006A1B61">
      <w:pPr>
        <w:pStyle w:val="EndnoteText"/>
      </w:pPr>
      <w:r w:rsidRPr="001A3BBB">
        <w:rPr>
          <w:rStyle w:val="EndnoteReference"/>
        </w:rPr>
        <w:endnoteRef/>
      </w:r>
      <w:r w:rsidRPr="001A3BBB">
        <w:rPr>
          <w:rFonts w:cs="Arial"/>
        </w:rPr>
        <w:t>Department of Immigration and Border Protection</w:t>
      </w:r>
      <w:r w:rsidRPr="001A3BBB">
        <w:t>,</w:t>
      </w:r>
      <w:r>
        <w:t xml:space="preserve"> </w:t>
      </w:r>
      <w:r w:rsidRPr="001A3BBB">
        <w:t>Submission</w:t>
      </w:r>
      <w:r>
        <w:t xml:space="preserve"> No</w:t>
      </w:r>
      <w:r w:rsidRPr="001A3BBB">
        <w:t xml:space="preserve"> 45</w:t>
      </w:r>
      <w:r w:rsidRPr="007E42E5">
        <w:rPr>
          <w:sz w:val="24"/>
          <w:szCs w:val="24"/>
        </w:rPr>
        <w:t xml:space="preserve"> </w:t>
      </w:r>
      <w:r w:rsidRPr="007E42E5">
        <w:t>to the</w:t>
      </w:r>
      <w:r>
        <w:t xml:space="preserve"> </w:t>
      </w:r>
      <w:r w:rsidRPr="007E42E5">
        <w:t>National Inquiry into Children in Immigration Detention 2014</w:t>
      </w:r>
      <w:r w:rsidRPr="001A3BBB">
        <w:t xml:space="preserve">, p 40. </w:t>
      </w:r>
      <w:r>
        <w:t xml:space="preserve">At </w:t>
      </w:r>
      <w:r w:rsidRPr="001A3BBB">
        <w:t xml:space="preserve"> </w:t>
      </w:r>
      <w:hyperlink r:id="rId135" w:history="1">
        <w:r w:rsidRPr="000F1B9A">
          <w:rPr>
            <w:rStyle w:val="Hyperlink"/>
          </w:rPr>
          <w:t>http://www.humanrights.gov.au/our-work/asylum-seekers-and-refugees/national-inquiry-children-immigration-detention-2014-0</w:t>
        </w:r>
      </w:hyperlink>
      <w:r>
        <w:t xml:space="preserve"> </w:t>
      </w:r>
      <w:r w:rsidRPr="001A3BBB">
        <w:t>(viewed 20 August 2014).</w:t>
      </w:r>
    </w:p>
  </w:endnote>
  <w:endnote w:id="194">
    <w:p w:rsidR="00365796" w:rsidRPr="001A3BBB" w:rsidRDefault="00365796" w:rsidP="006A1B61">
      <w:pPr>
        <w:pStyle w:val="EndnoteText"/>
      </w:pPr>
      <w:r w:rsidRPr="001A3BBB">
        <w:rPr>
          <w:rStyle w:val="EndnoteReference"/>
        </w:rPr>
        <w:endnoteRef/>
      </w:r>
      <w:r w:rsidRPr="001A3BBB">
        <w:rPr>
          <w:rFonts w:cs="Arial"/>
        </w:rPr>
        <w:t>Department of Immigration and Border Protection</w:t>
      </w:r>
      <w:r w:rsidRPr="001A3BBB">
        <w:t>,</w:t>
      </w:r>
      <w:r>
        <w:t xml:space="preserve"> </w:t>
      </w:r>
      <w:r w:rsidRPr="001A3BBB">
        <w:t>Submission</w:t>
      </w:r>
      <w:r>
        <w:t xml:space="preserve"> No</w:t>
      </w:r>
      <w:r w:rsidRPr="001A3BBB">
        <w:t xml:space="preserve"> 45</w:t>
      </w:r>
      <w:r w:rsidRPr="007E42E5">
        <w:rPr>
          <w:sz w:val="24"/>
          <w:szCs w:val="24"/>
        </w:rPr>
        <w:t xml:space="preserve"> </w:t>
      </w:r>
      <w:r w:rsidRPr="007E42E5">
        <w:t>to the National Inquiry into Children in Immigration Detention 2014</w:t>
      </w:r>
      <w:r w:rsidRPr="001A3BBB">
        <w:t>, p 40.</w:t>
      </w:r>
      <w:r>
        <w:t xml:space="preserve"> </w:t>
      </w:r>
      <w:r w:rsidRPr="001A3BBB">
        <w:t xml:space="preserve"> </w:t>
      </w:r>
      <w:r>
        <w:t xml:space="preserve">At </w:t>
      </w:r>
      <w:r w:rsidRPr="001A3BBB">
        <w:t xml:space="preserve"> </w:t>
      </w:r>
      <w:hyperlink r:id="rId136" w:history="1">
        <w:r w:rsidRPr="000F1B9A">
          <w:rPr>
            <w:rStyle w:val="Hyperlink"/>
          </w:rPr>
          <w:t>http://www.humanrights.gov.au/our-work/asylum-seekers-and-refugees/national-inquiry-children-immigration-detention-2014-0</w:t>
        </w:r>
      </w:hyperlink>
      <w:r>
        <w:t xml:space="preserve"> </w:t>
      </w:r>
      <w:r w:rsidRPr="001A3BBB">
        <w:t>(viewed 20 August 2014).</w:t>
      </w:r>
    </w:p>
  </w:endnote>
  <w:endnote w:id="195">
    <w:p w:rsidR="00365796" w:rsidRPr="001A3BBB" w:rsidRDefault="00365796" w:rsidP="006A1B61">
      <w:pPr>
        <w:pStyle w:val="EndnoteText"/>
      </w:pPr>
      <w:r w:rsidRPr="001A3BBB">
        <w:rPr>
          <w:rStyle w:val="EndnoteReference"/>
        </w:rPr>
        <w:endnoteRef/>
      </w:r>
      <w:r w:rsidRPr="001A3BBB">
        <w:t xml:space="preserve">Department of Immigration and Border Protection, </w:t>
      </w:r>
      <w:r w:rsidRPr="001A3BBB">
        <w:rPr>
          <w:i/>
        </w:rPr>
        <w:t xml:space="preserve">Family Unity, </w:t>
      </w:r>
      <w:r w:rsidRPr="001A3BBB">
        <w:rPr>
          <w:rFonts w:cs="Arial"/>
          <w:lang w:val="en-US"/>
        </w:rPr>
        <w:t>Item 6, Document 6.1, Schedule 3, First Notice to Produce</w:t>
      </w:r>
      <w:r>
        <w:rPr>
          <w:rFonts w:cs="Arial"/>
          <w:lang w:val="en-US"/>
        </w:rPr>
        <w:t>,</w:t>
      </w:r>
      <w:r w:rsidRPr="001A3BBB">
        <w:rPr>
          <w:rFonts w:cs="Arial"/>
          <w:lang w:val="en-US"/>
        </w:rPr>
        <w:t xml:space="preserve"> 31 March 2014.</w:t>
      </w:r>
    </w:p>
  </w:endnote>
  <w:endnote w:id="196">
    <w:p w:rsidR="00365796" w:rsidRDefault="00365796" w:rsidP="00BD6EA1">
      <w:pPr>
        <w:pStyle w:val="EndnoteText"/>
      </w:pPr>
      <w:r w:rsidRPr="00034596">
        <w:rPr>
          <w:rStyle w:val="EndnoteReference"/>
        </w:rPr>
        <w:endnoteRef/>
      </w:r>
      <w:r w:rsidRPr="00034596">
        <w:t>P</w:t>
      </w:r>
      <w:r w:rsidRPr="00034596">
        <w:rPr>
          <w:rFonts w:cs="Arial"/>
        </w:rPr>
        <w:t>rof</w:t>
      </w:r>
      <w:r>
        <w:rPr>
          <w:rFonts w:cs="Arial"/>
        </w:rPr>
        <w:t>essor</w:t>
      </w:r>
      <w:r w:rsidRPr="00034596">
        <w:rPr>
          <w:rFonts w:cs="Arial"/>
        </w:rPr>
        <w:t xml:space="preserve"> E Elliott, </w:t>
      </w:r>
      <w:r w:rsidRPr="001323ED">
        <w:rPr>
          <w:rFonts w:cs="Arial"/>
        </w:rPr>
        <w:t>Professor of Paediatrics and Child Health</w:t>
      </w:r>
      <w:r w:rsidRPr="00FD4C50">
        <w:rPr>
          <w:rFonts w:cs="Arial"/>
          <w:i/>
        </w:rPr>
        <w:t>; Expert report to the Australian Human Rights Commission after the visit to the Christmas Island Immigration Detention Centres</w:t>
      </w:r>
      <w:r w:rsidRPr="001A3BBB">
        <w:rPr>
          <w:rFonts w:cs="Arial"/>
        </w:rPr>
        <w:t xml:space="preserve">, </w:t>
      </w:r>
      <w:r>
        <w:rPr>
          <w:rFonts w:cs="Arial"/>
        </w:rPr>
        <w:t>July</w:t>
      </w:r>
      <w:r w:rsidRPr="001A3BBB">
        <w:rPr>
          <w:rFonts w:cs="Arial"/>
        </w:rPr>
        <w:t xml:space="preserve"> 2014</w:t>
      </w:r>
      <w:r>
        <w:rPr>
          <w:rFonts w:cs="Arial"/>
        </w:rPr>
        <w:t xml:space="preserve">, p 27. At  </w:t>
      </w:r>
      <w:hyperlink r:id="rId137" w:history="1">
        <w:r w:rsidRPr="000F1B9A">
          <w:rPr>
            <w:rStyle w:val="Hyperlink"/>
          </w:rPr>
          <w:t>http://www.humanrights.gov.au/our-work/asylum-seekers-and-refugees/national-inquiry-children-immigration-detention-2014/expert</w:t>
        </w:r>
      </w:hyperlink>
      <w:r>
        <w:t xml:space="preserve"> </w:t>
      </w:r>
      <w:r>
        <w:rPr>
          <w:rFonts w:cs="Arial"/>
        </w:rPr>
        <w:t>(viewed 3 October 2014).</w:t>
      </w:r>
    </w:p>
  </w:endnote>
  <w:endnote w:id="197">
    <w:p w:rsidR="00365796" w:rsidRPr="001A3BBB" w:rsidRDefault="00365796" w:rsidP="00D67703">
      <w:pPr>
        <w:pStyle w:val="EndnoteText"/>
        <w:rPr>
          <w:rFonts w:cs="Arial"/>
        </w:rPr>
      </w:pPr>
      <w:r w:rsidRPr="001A3BBB">
        <w:rPr>
          <w:rStyle w:val="EndnoteReference"/>
          <w:rFonts w:cs="Arial"/>
        </w:rPr>
        <w:endnoteRef/>
      </w:r>
      <w:r w:rsidRPr="001A3BBB">
        <w:rPr>
          <w:rFonts w:cs="Arial"/>
        </w:rPr>
        <w:t xml:space="preserve">Department of Immigration and Border Protection, </w:t>
      </w:r>
      <w:r w:rsidRPr="001A3BBB">
        <w:rPr>
          <w:rFonts w:cs="Arial"/>
          <w:i/>
        </w:rPr>
        <w:t>Data on mothers with children in detention</w:t>
      </w:r>
      <w:r w:rsidRPr="00100A89">
        <w:rPr>
          <w:i/>
        </w:rPr>
        <w:t xml:space="preserve">, </w:t>
      </w:r>
      <w:r w:rsidRPr="001A3BBB">
        <w:rPr>
          <w:rFonts w:cs="Arial"/>
          <w:lang w:val="en-US"/>
        </w:rPr>
        <w:t xml:space="preserve">Item 7, Document 7.1, Schedule 2, </w:t>
      </w:r>
      <w:r w:rsidRPr="00100A89">
        <w:rPr>
          <w:lang w:val="en-US"/>
        </w:rPr>
        <w:t>Second Notice to Produce</w:t>
      </w:r>
      <w:r>
        <w:rPr>
          <w:lang w:val="en-US"/>
        </w:rPr>
        <w:t>,</w:t>
      </w:r>
      <w:r w:rsidRPr="00100A89">
        <w:rPr>
          <w:lang w:val="en-US"/>
        </w:rPr>
        <w:t xml:space="preserve"> 1</w:t>
      </w:r>
      <w:r>
        <w:rPr>
          <w:lang w:val="en-US"/>
        </w:rPr>
        <w:t>1</w:t>
      </w:r>
      <w:r w:rsidRPr="00100A89">
        <w:rPr>
          <w:lang w:val="en-US"/>
        </w:rPr>
        <w:t xml:space="preserve"> July 2014</w:t>
      </w:r>
      <w:r>
        <w:rPr>
          <w:rFonts w:cs="Arial"/>
          <w:lang w:val="en-US"/>
        </w:rPr>
        <w:t>.</w:t>
      </w:r>
    </w:p>
  </w:endnote>
  <w:endnote w:id="198">
    <w:p w:rsidR="00365796" w:rsidRPr="00C55471" w:rsidRDefault="00365796" w:rsidP="00D67703">
      <w:pPr>
        <w:pStyle w:val="EndnoteText"/>
        <w:rPr>
          <w:rFonts w:cs="Arial"/>
        </w:rPr>
      </w:pPr>
      <w:r w:rsidRPr="00C55471">
        <w:rPr>
          <w:rStyle w:val="EndnoteReference"/>
          <w:rFonts w:cs="Arial"/>
        </w:rPr>
        <w:endnoteRef/>
      </w:r>
      <w:r w:rsidRPr="00C55471">
        <w:rPr>
          <w:rFonts w:cs="Arial"/>
        </w:rPr>
        <w:t>Asylum Seeker Resource Centre, Submission</w:t>
      </w:r>
      <w:r>
        <w:rPr>
          <w:rFonts w:cs="Arial"/>
        </w:rPr>
        <w:t xml:space="preserve"> No</w:t>
      </w:r>
      <w:r w:rsidRPr="00C55471">
        <w:rPr>
          <w:rFonts w:cs="Arial"/>
        </w:rPr>
        <w:t>104</w:t>
      </w:r>
      <w:r w:rsidRPr="007E42E5">
        <w:rPr>
          <w:sz w:val="24"/>
          <w:szCs w:val="24"/>
        </w:rPr>
        <w:t xml:space="preserve"> </w:t>
      </w:r>
      <w:r w:rsidRPr="007E42E5">
        <w:rPr>
          <w:rFonts w:cs="Arial"/>
        </w:rPr>
        <w:t>to the National Inquiry into Children in Immigration Detention 2014</w:t>
      </w:r>
      <w:r w:rsidRPr="00C55471">
        <w:rPr>
          <w:rFonts w:cs="Arial"/>
        </w:rPr>
        <w:t xml:space="preserve">. </w:t>
      </w:r>
      <w:r>
        <w:rPr>
          <w:rFonts w:cs="Arial"/>
        </w:rPr>
        <w:t xml:space="preserve">At </w:t>
      </w:r>
      <w:hyperlink r:id="rId138" w:history="1">
        <w:r w:rsidRPr="000F1B9A">
          <w:rPr>
            <w:rStyle w:val="Hyperlink"/>
            <w:rFonts w:cs="Arial"/>
          </w:rPr>
          <w:t>http://www.humanrights.gov.au/our-work/asylum-seekers-and-refugees/national-inquiry-children-immigration-detention-2014-0</w:t>
        </w:r>
      </w:hyperlink>
      <w:r>
        <w:rPr>
          <w:rFonts w:cs="Arial"/>
        </w:rPr>
        <w:t xml:space="preserve"> (</w:t>
      </w:r>
      <w:r w:rsidRPr="00C55471">
        <w:rPr>
          <w:rFonts w:cs="Arial"/>
        </w:rPr>
        <w:t>viewed 12 August 2014).</w:t>
      </w:r>
    </w:p>
  </w:endnote>
  <w:endnote w:id="199">
    <w:p w:rsidR="00365796" w:rsidRPr="00471CBA" w:rsidRDefault="00365796" w:rsidP="002310DC">
      <w:pPr>
        <w:pStyle w:val="EndnoteText"/>
      </w:pPr>
      <w:r w:rsidRPr="001A3BBB">
        <w:rPr>
          <w:rStyle w:val="EndnoteReference"/>
          <w:rFonts w:cs="Arial"/>
        </w:rPr>
        <w:endnoteRef/>
      </w:r>
      <w:r w:rsidRPr="001A3BBB">
        <w:rPr>
          <w:rFonts w:cs="Arial"/>
        </w:rPr>
        <w:t>Department of Immigration and Border Protection,</w:t>
      </w:r>
      <w:r>
        <w:rPr>
          <w:rFonts w:cs="Arial"/>
        </w:rPr>
        <w:t xml:space="preserve"> First Public Hearing of the</w:t>
      </w:r>
      <w:r w:rsidRPr="001A3BBB">
        <w:rPr>
          <w:rFonts w:cs="Arial"/>
        </w:rPr>
        <w:t xml:space="preserve"> National Inquiry into Children in Immigration Detention 2014, Sydney, 4 April 2014, p 2. </w:t>
      </w:r>
      <w:r>
        <w:rPr>
          <w:rFonts w:cs="Arial"/>
        </w:rPr>
        <w:t xml:space="preserve">At </w:t>
      </w:r>
      <w:hyperlink r:id="rId139" w:history="1">
        <w:r w:rsidRPr="000F1B9A">
          <w:rPr>
            <w:rStyle w:val="Hyperlink"/>
          </w:rPr>
          <w:t>http://www.humanrights.gov.au/our-work/asylum-seekers-and-refugees/national-inquiry-children-immigration-detention-2014-1</w:t>
        </w:r>
      </w:hyperlink>
      <w:r>
        <w:t xml:space="preserve"> </w:t>
      </w:r>
      <w:r>
        <w:rPr>
          <w:rFonts w:cs="Arial"/>
        </w:rPr>
        <w:t xml:space="preserve">(viewed 4 September 2014); </w:t>
      </w:r>
      <w:r w:rsidRPr="001A3BBB">
        <w:rPr>
          <w:rFonts w:cs="Arial"/>
        </w:rPr>
        <w:t xml:space="preserve">Forum of Australian Services for Survivors of Torture and Trauma, Submission </w:t>
      </w:r>
      <w:r>
        <w:rPr>
          <w:rFonts w:cs="Arial"/>
        </w:rPr>
        <w:t xml:space="preserve">No </w:t>
      </w:r>
      <w:r w:rsidRPr="001A3BBB">
        <w:rPr>
          <w:rFonts w:cs="Arial"/>
        </w:rPr>
        <w:t>210</w:t>
      </w:r>
      <w:r w:rsidRPr="007E42E5">
        <w:rPr>
          <w:sz w:val="24"/>
          <w:szCs w:val="24"/>
        </w:rPr>
        <w:t xml:space="preserve"> </w:t>
      </w:r>
      <w:r>
        <w:rPr>
          <w:rFonts w:cs="Arial"/>
        </w:rPr>
        <w:t xml:space="preserve">to the </w:t>
      </w:r>
      <w:r w:rsidRPr="007E42E5">
        <w:rPr>
          <w:rFonts w:cs="Arial"/>
        </w:rPr>
        <w:t>National Inquiry into Children in Immigration Detention 2014</w:t>
      </w:r>
      <w:r w:rsidRPr="001A3BBB">
        <w:rPr>
          <w:rFonts w:cs="Arial"/>
        </w:rPr>
        <w:t xml:space="preserve">, p 12. </w:t>
      </w:r>
      <w:r>
        <w:rPr>
          <w:rFonts w:cs="Arial"/>
        </w:rPr>
        <w:t xml:space="preserve">At </w:t>
      </w:r>
      <w:hyperlink r:id="rId140"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20 August 2014).</w:t>
      </w:r>
    </w:p>
  </w:endnote>
  <w:endnote w:id="200">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Dr J Jureidini, </w:t>
      </w:r>
      <w:r>
        <w:rPr>
          <w:rFonts w:cs="Arial"/>
        </w:rPr>
        <w:t xml:space="preserve">Second Public Hearing of the </w:t>
      </w:r>
      <w:r w:rsidRPr="001A3BBB">
        <w:rPr>
          <w:rFonts w:cs="Arial"/>
        </w:rPr>
        <w:t>National Inquiry into Children in Immigration Detention 2014, Melbourne</w:t>
      </w:r>
      <w:r>
        <w:rPr>
          <w:rFonts w:cs="Arial"/>
        </w:rPr>
        <w:t>,</w:t>
      </w:r>
      <w:r w:rsidRPr="001A3BBB">
        <w:rPr>
          <w:rFonts w:cs="Arial"/>
        </w:rPr>
        <w:t xml:space="preserve"> 2 July 2014, p 3. </w:t>
      </w:r>
      <w:r>
        <w:rPr>
          <w:rFonts w:cs="Arial"/>
        </w:rPr>
        <w:t xml:space="preserve">At </w:t>
      </w:r>
      <w:hyperlink r:id="rId141"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 xml:space="preserve">(viewed 4 September 2014). </w:t>
      </w:r>
    </w:p>
  </w:endnote>
  <w:endnote w:id="201">
    <w:p w:rsidR="00365796" w:rsidRPr="00471CBA" w:rsidRDefault="00365796" w:rsidP="00545139">
      <w:pPr>
        <w:pStyle w:val="EndnoteText"/>
      </w:pPr>
      <w:r w:rsidRPr="001A3BBB">
        <w:rPr>
          <w:rStyle w:val="EndnoteReference"/>
          <w:rFonts w:cs="Arial"/>
        </w:rPr>
        <w:endnoteRef/>
      </w:r>
      <w:r w:rsidRPr="001A3BBB">
        <w:rPr>
          <w:rFonts w:cs="Arial"/>
        </w:rPr>
        <w:t xml:space="preserve">Dr S Mares, Child Psychiatrist; </w:t>
      </w:r>
      <w:r w:rsidRPr="00FD4C50">
        <w:rPr>
          <w:rFonts w:cs="Arial"/>
          <w:i/>
        </w:rPr>
        <w:t>Expert report to the Australian Human Rights Commission after the visit to the Christmas Island Immigration Detention Centres</w:t>
      </w:r>
      <w:r w:rsidRPr="001A3BBB">
        <w:rPr>
          <w:rFonts w:cs="Arial"/>
        </w:rPr>
        <w:t>, March 2014, p</w:t>
      </w:r>
      <w:r>
        <w:rPr>
          <w:rFonts w:cs="Arial"/>
        </w:rPr>
        <w:t xml:space="preserve"> </w:t>
      </w:r>
      <w:r w:rsidRPr="001A3BBB">
        <w:rPr>
          <w:rFonts w:cs="Arial"/>
        </w:rPr>
        <w:t xml:space="preserve">16. </w:t>
      </w:r>
      <w:r>
        <w:rPr>
          <w:rFonts w:cs="Arial"/>
        </w:rPr>
        <w:t xml:space="preserve">At  </w:t>
      </w:r>
      <w:hyperlink r:id="rId142"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02">
    <w:p w:rsidR="00365796" w:rsidRPr="001A3BBB" w:rsidRDefault="00365796" w:rsidP="006A1B61">
      <w:pPr>
        <w:pStyle w:val="EndnoteText"/>
        <w:rPr>
          <w:rFonts w:cs="Arial"/>
        </w:rPr>
      </w:pPr>
      <w:r w:rsidRPr="001A3BBB">
        <w:rPr>
          <w:rStyle w:val="EndnoteReference"/>
          <w:rFonts w:cs="Arial"/>
        </w:rPr>
        <w:endnoteRef/>
      </w:r>
      <w:r w:rsidRPr="001A3BBB">
        <w:rPr>
          <w:rFonts w:cs="Arial"/>
        </w:rPr>
        <w:t>Dr N Kowalenko</w:t>
      </w:r>
      <w:r>
        <w:rPr>
          <w:rFonts w:cs="Arial"/>
        </w:rPr>
        <w:t>, Child Psychiatrist;</w:t>
      </w:r>
      <w:r w:rsidRPr="001A3BBB">
        <w:rPr>
          <w:rFonts w:cs="Arial"/>
        </w:rPr>
        <w:t xml:space="preserve"> </w:t>
      </w:r>
      <w:r w:rsidRPr="00864C04">
        <w:rPr>
          <w:rFonts w:cs="Arial"/>
          <w:i/>
        </w:rPr>
        <w:t>Expert report to the Australian Human Rights Commission after the visit to the Sydney Detention Centre</w:t>
      </w:r>
      <w:r w:rsidRPr="001A3BBB">
        <w:rPr>
          <w:rFonts w:cs="Arial"/>
        </w:rPr>
        <w:t xml:space="preserve">, 30 March 2014, p 3. </w:t>
      </w:r>
      <w:r>
        <w:rPr>
          <w:rFonts w:cs="Arial"/>
        </w:rPr>
        <w:t xml:space="preserve">At  </w:t>
      </w:r>
      <w:hyperlink r:id="rId143" w:history="1">
        <w:r w:rsidRPr="000F1B9A">
          <w:rPr>
            <w:rStyle w:val="Hyperlink"/>
          </w:rPr>
          <w:t>http://www.humanrights.gov.au/our-work/asylum-seekers-and-refugees/national-inquiry-children-immigration-detention-2014/expert</w:t>
        </w:r>
      </w:hyperlink>
      <w:r>
        <w:t xml:space="preserve"> </w:t>
      </w:r>
      <w:r>
        <w:rPr>
          <w:rFonts w:cs="Arial"/>
        </w:rPr>
        <w:t xml:space="preserve"> (viewed 4 September 2014).</w:t>
      </w:r>
    </w:p>
  </w:endnote>
  <w:endnote w:id="203">
    <w:p w:rsidR="00365796" w:rsidRPr="00034596" w:rsidRDefault="00365796" w:rsidP="006A1B61">
      <w:pPr>
        <w:pStyle w:val="EndnoteText"/>
      </w:pPr>
      <w:r w:rsidRPr="00034596">
        <w:rPr>
          <w:rStyle w:val="EndnoteReference"/>
        </w:rPr>
        <w:endnoteRef/>
      </w:r>
      <w:r w:rsidRPr="00034596">
        <w:t>P</w:t>
      </w:r>
      <w:r w:rsidRPr="00034596">
        <w:rPr>
          <w:rFonts w:cs="Arial"/>
        </w:rPr>
        <w:t>rof</w:t>
      </w:r>
      <w:r>
        <w:rPr>
          <w:rFonts w:cs="Arial"/>
        </w:rPr>
        <w:t>essor</w:t>
      </w:r>
      <w:r w:rsidRPr="00034596">
        <w:rPr>
          <w:rFonts w:cs="Arial"/>
        </w:rPr>
        <w:t xml:space="preserve"> E Elliott, </w:t>
      </w:r>
      <w:r w:rsidRPr="001323ED">
        <w:rPr>
          <w:rFonts w:cs="Arial"/>
        </w:rPr>
        <w:t>Professor of Paediatrics and Child Health</w:t>
      </w:r>
      <w:r>
        <w:rPr>
          <w:rFonts w:cs="Arial"/>
        </w:rPr>
        <w:t>;</w:t>
      </w:r>
      <w:r w:rsidRPr="00034596">
        <w:rPr>
          <w:rFonts w:cs="Arial"/>
        </w:rPr>
        <w:t xml:space="preserve"> </w:t>
      </w:r>
      <w:r w:rsidRPr="00864C04">
        <w:rPr>
          <w:rFonts w:cs="Arial"/>
          <w:i/>
        </w:rPr>
        <w:t>Expert report to the</w:t>
      </w:r>
      <w:r w:rsidRPr="00864C04">
        <w:rPr>
          <w:rFonts w:cs="Arial"/>
          <w:i/>
          <w:sz w:val="24"/>
          <w:szCs w:val="24"/>
        </w:rPr>
        <w:t xml:space="preserve"> </w:t>
      </w:r>
      <w:r w:rsidRPr="00864C04">
        <w:rPr>
          <w:rFonts w:cs="Arial"/>
          <w:i/>
        </w:rPr>
        <w:t>Australian Human Rights Commission after the visit to the Christmas Island Immigration Detention Centres</w:t>
      </w:r>
      <w:r w:rsidRPr="00034596">
        <w:rPr>
          <w:rFonts w:cs="Arial"/>
        </w:rPr>
        <w:t xml:space="preserve">, July 2014, p 27. </w:t>
      </w:r>
      <w:r>
        <w:rPr>
          <w:rFonts w:cs="Arial"/>
        </w:rPr>
        <w:t xml:space="preserve">At </w:t>
      </w:r>
      <w:hyperlink r:id="rId144" w:history="1">
        <w:r w:rsidRPr="000F1B9A">
          <w:rPr>
            <w:rStyle w:val="Hyperlink"/>
          </w:rPr>
          <w:t>http://www.humanrights.gov.au/our-work/asylum-seekers-and-refugees/national-inquiry-children-immigration-detention-2014/expert</w:t>
        </w:r>
      </w:hyperlink>
      <w:r>
        <w:t xml:space="preserve"> </w:t>
      </w:r>
      <w:r w:rsidRPr="00034596">
        <w:rPr>
          <w:rFonts w:cs="Arial"/>
        </w:rPr>
        <w:t>(viewed 3 October 2014).</w:t>
      </w:r>
    </w:p>
  </w:endnote>
  <w:endnote w:id="204">
    <w:p w:rsidR="00365796" w:rsidRDefault="00365796" w:rsidP="006A1B61">
      <w:pPr>
        <w:pStyle w:val="EndnoteText"/>
      </w:pPr>
      <w:r w:rsidRPr="00034596">
        <w:rPr>
          <w:rStyle w:val="EndnoteReference"/>
        </w:rPr>
        <w:endnoteRef/>
      </w:r>
      <w:r w:rsidRPr="00034596">
        <w:t>P</w:t>
      </w:r>
      <w:r w:rsidRPr="00034596">
        <w:rPr>
          <w:rFonts w:cs="Arial"/>
        </w:rPr>
        <w:t>rof</w:t>
      </w:r>
      <w:r>
        <w:rPr>
          <w:rFonts w:cs="Arial"/>
        </w:rPr>
        <w:t>essor</w:t>
      </w:r>
      <w:r w:rsidRPr="00034596">
        <w:rPr>
          <w:rFonts w:cs="Arial"/>
        </w:rPr>
        <w:t xml:space="preserve"> E Elliott, </w:t>
      </w:r>
      <w:r w:rsidRPr="001323ED">
        <w:rPr>
          <w:rFonts w:cs="Arial"/>
        </w:rPr>
        <w:t>Professor of Paediatrics and Child Health</w:t>
      </w:r>
      <w:r>
        <w:rPr>
          <w:rFonts w:cs="Arial"/>
        </w:rPr>
        <w:t xml:space="preserve">; </w:t>
      </w:r>
      <w:r w:rsidRPr="0096196B">
        <w:rPr>
          <w:rFonts w:cs="Arial"/>
          <w:i/>
        </w:rPr>
        <w:t>Expert report to the Australian Human Rights Commission after the visit to the Christmas Island Immigration Detention Centres</w:t>
      </w:r>
      <w:r w:rsidRPr="001A3BBB">
        <w:rPr>
          <w:rFonts w:cs="Arial"/>
        </w:rPr>
        <w:t xml:space="preserve">, </w:t>
      </w:r>
      <w:r>
        <w:rPr>
          <w:rFonts w:cs="Arial"/>
        </w:rPr>
        <w:t>July</w:t>
      </w:r>
      <w:r w:rsidRPr="001A3BBB">
        <w:rPr>
          <w:rFonts w:cs="Arial"/>
        </w:rPr>
        <w:t xml:space="preserve"> 2014</w:t>
      </w:r>
      <w:r>
        <w:rPr>
          <w:rFonts w:cs="Arial"/>
        </w:rPr>
        <w:t xml:space="preserve">, p 27. At </w:t>
      </w:r>
      <w:hyperlink r:id="rId145" w:history="1">
        <w:r w:rsidRPr="000F1B9A">
          <w:rPr>
            <w:rStyle w:val="Hyperlink"/>
          </w:rPr>
          <w:t>http://www.humanrights.gov.au/our-work/asylum-seekers-and-refugees/national-inquiry-children-immigration-detention-2014/expert</w:t>
        </w:r>
      </w:hyperlink>
      <w:r>
        <w:t xml:space="preserve"> </w:t>
      </w:r>
      <w:r>
        <w:rPr>
          <w:rFonts w:cs="Arial"/>
        </w:rPr>
        <w:t>(viewed 3 October 2014).</w:t>
      </w:r>
    </w:p>
  </w:endnote>
  <w:endnote w:id="205">
    <w:p w:rsidR="00365796" w:rsidRPr="001A3BBB" w:rsidRDefault="00365796" w:rsidP="006A1B61">
      <w:pPr>
        <w:pStyle w:val="EndnoteText"/>
      </w:pPr>
      <w:r w:rsidRPr="001A3BBB">
        <w:rPr>
          <w:rStyle w:val="EndnoteReference"/>
        </w:rPr>
        <w:endnoteRef/>
      </w:r>
      <w:r w:rsidRPr="001A3BBB">
        <w:rPr>
          <w:rFonts w:cs="Arial"/>
        </w:rPr>
        <w:t xml:space="preserve">Dr S Mares, Child Psychiatrist; </w:t>
      </w:r>
      <w:r w:rsidRPr="00034596">
        <w:rPr>
          <w:rFonts w:cs="Arial"/>
          <w:i/>
        </w:rPr>
        <w:t>Expert report to the</w:t>
      </w:r>
      <w:r>
        <w:rPr>
          <w:rFonts w:cs="Arial"/>
          <w:i/>
        </w:rPr>
        <w:t xml:space="preserve"> Australian </w:t>
      </w:r>
      <w:r w:rsidRPr="00034596">
        <w:rPr>
          <w:rFonts w:cs="Arial"/>
          <w:i/>
        </w:rPr>
        <w:t xml:space="preserve"> Human Rights Commission after the visit to the Christmas Island Immigration Detention Centres</w:t>
      </w:r>
      <w:r w:rsidRPr="001A3BBB">
        <w:rPr>
          <w:rFonts w:cs="Arial"/>
        </w:rPr>
        <w:t>, March 2014, p 11. A</w:t>
      </w:r>
      <w:r>
        <w:rPr>
          <w:rFonts w:cs="Arial"/>
        </w:rPr>
        <w:t xml:space="preserve">t </w:t>
      </w:r>
      <w:hyperlink r:id="rId146"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06">
    <w:p w:rsidR="00365796" w:rsidRPr="00471CBA" w:rsidRDefault="00365796" w:rsidP="006A1B61">
      <w:pPr>
        <w:pStyle w:val="EndnoteText"/>
        <w:rPr>
          <w:rFonts w:cs="Arial"/>
        </w:rPr>
      </w:pPr>
      <w:r w:rsidRPr="001A3BBB">
        <w:rPr>
          <w:rStyle w:val="EndnoteReference"/>
        </w:rPr>
        <w:endnoteRef/>
      </w:r>
      <w:r w:rsidRPr="001A3BBB">
        <w:rPr>
          <w:rFonts w:cs="Arial"/>
        </w:rPr>
        <w:t xml:space="preserve">Dr S Mares, Child Psychiatrist; </w:t>
      </w:r>
      <w:r w:rsidRPr="00034596">
        <w:rPr>
          <w:rFonts w:cs="Arial"/>
          <w:i/>
        </w:rPr>
        <w:t xml:space="preserve">Expert report to the </w:t>
      </w:r>
      <w:r w:rsidRPr="00864C04">
        <w:rPr>
          <w:rFonts w:cs="Arial"/>
          <w:i/>
        </w:rPr>
        <w:t xml:space="preserve">Australian </w:t>
      </w:r>
      <w:r w:rsidRPr="00034596">
        <w:rPr>
          <w:rFonts w:cs="Arial"/>
          <w:i/>
        </w:rPr>
        <w:t>Human Rights Commission after the visit to the Christmas Island Immigration Detention Centres</w:t>
      </w:r>
      <w:r w:rsidRPr="001A3BBB">
        <w:rPr>
          <w:rFonts w:cs="Arial"/>
        </w:rPr>
        <w:t>, March 2014, p 11. At</w:t>
      </w:r>
      <w:r>
        <w:rPr>
          <w:rFonts w:cs="Arial"/>
        </w:rPr>
        <w:t xml:space="preserve"> </w:t>
      </w:r>
      <w:hyperlink r:id="rId147" w:history="1">
        <w:r w:rsidRPr="000F1B9A">
          <w:rPr>
            <w:rStyle w:val="Hyperlink"/>
            <w:rFonts w:cs="Arial"/>
          </w:rPr>
          <w:t>http://www.humanrights.gov.au/our-work/asylum-seekers-and-refugees/national-inquiry-children-immigration-detention-2014/expert</w:t>
        </w:r>
      </w:hyperlink>
      <w:r>
        <w:rPr>
          <w:rFonts w:cs="Arial"/>
        </w:rPr>
        <w:t xml:space="preserve"> </w:t>
      </w:r>
      <w:r w:rsidRPr="001A3BBB">
        <w:t xml:space="preserve">(viewed </w:t>
      </w:r>
      <w:r>
        <w:t xml:space="preserve">28 August </w:t>
      </w:r>
      <w:r w:rsidRPr="001A3BBB">
        <w:t xml:space="preserve">2014).  </w:t>
      </w:r>
    </w:p>
  </w:endnote>
  <w:endnote w:id="207">
    <w:p w:rsidR="00365796" w:rsidRDefault="00365796" w:rsidP="00597E4D">
      <w:pPr>
        <w:pStyle w:val="EndnoteText"/>
      </w:pPr>
      <w:r w:rsidRPr="00CA7BB8">
        <w:rPr>
          <w:rStyle w:val="EndnoteReference"/>
        </w:rPr>
        <w:endnoteRef/>
      </w:r>
      <w:r w:rsidRPr="00CA7BB8">
        <w:rPr>
          <w:rFonts w:cs="Arial"/>
        </w:rPr>
        <w:t>K Constantinou, Assistant Secretary AHRC Inquiry Taskforce, Department of Immigration and Border Protection, Correspondence to the Commission,</w:t>
      </w:r>
      <w:r>
        <w:rPr>
          <w:rFonts w:cs="Arial"/>
        </w:rPr>
        <w:t xml:space="preserve"> National Inquiry into Children in Immigration Detention 2014,</w:t>
      </w:r>
      <w:r w:rsidRPr="00CA7BB8">
        <w:rPr>
          <w:rFonts w:cs="Arial"/>
        </w:rPr>
        <w:t xml:space="preserve"> </w:t>
      </w:r>
      <w:r w:rsidRPr="00CE73E8">
        <w:rPr>
          <w:rFonts w:cs="Arial"/>
          <w:i/>
        </w:rPr>
        <w:t>AHRC request for information from CI visit – DIBP response</w:t>
      </w:r>
      <w:r w:rsidRPr="00CE73E8">
        <w:rPr>
          <w:rFonts w:cs="Arial"/>
        </w:rPr>
        <w:t>, 12 May 2014, p 13.</w:t>
      </w:r>
    </w:p>
  </w:endnote>
  <w:endnote w:id="208">
    <w:p w:rsidR="00365796" w:rsidRPr="001A3BBB" w:rsidRDefault="00365796" w:rsidP="006A1B61">
      <w:pPr>
        <w:pStyle w:val="EndnoteText"/>
      </w:pPr>
      <w:r w:rsidRPr="001A3BBB">
        <w:rPr>
          <w:rStyle w:val="EndnoteReference"/>
        </w:rPr>
        <w:endnoteRef/>
      </w:r>
      <w:r w:rsidRPr="001A3BBB">
        <w:t xml:space="preserve">Name withheld, </w:t>
      </w:r>
      <w:r>
        <w:t xml:space="preserve">Health professional, </w:t>
      </w:r>
      <w:r w:rsidRPr="001A3BBB">
        <w:t>Submission</w:t>
      </w:r>
      <w:r>
        <w:t xml:space="preserve"> No</w:t>
      </w:r>
      <w:r w:rsidRPr="001A3BBB">
        <w:t xml:space="preserve"> 10</w:t>
      </w:r>
      <w:r w:rsidRPr="007E42E5">
        <w:rPr>
          <w:sz w:val="24"/>
          <w:szCs w:val="24"/>
        </w:rPr>
        <w:t xml:space="preserve"> </w:t>
      </w:r>
      <w:r w:rsidRPr="007E42E5">
        <w:t>to the National Inquiry into Children in Immigration Detention 2014</w:t>
      </w:r>
      <w:r w:rsidRPr="001A3BBB">
        <w:t xml:space="preserve">, p 5. At </w:t>
      </w:r>
      <w:hyperlink r:id="rId148" w:history="1">
        <w:r w:rsidRPr="000F1B9A">
          <w:rPr>
            <w:rStyle w:val="Hyperlink"/>
          </w:rPr>
          <w:t>http://www.humanrights.gov.au/our-work/asylum-seekers-and-refugees/national-inquiry-children-immigration-detention-2014-0</w:t>
        </w:r>
      </w:hyperlink>
      <w:r>
        <w:t xml:space="preserve"> </w:t>
      </w:r>
      <w:r w:rsidRPr="001A3BBB">
        <w:t>(viewed 15 August 2014).</w:t>
      </w:r>
    </w:p>
  </w:endnote>
  <w:endnote w:id="209">
    <w:p w:rsidR="00365796" w:rsidRPr="00100A89" w:rsidRDefault="00365796" w:rsidP="006A1B61">
      <w:pPr>
        <w:pStyle w:val="EndnoteText"/>
        <w:rPr>
          <w:highlight w:val="magenta"/>
        </w:rPr>
      </w:pPr>
      <w:r w:rsidRPr="001A3BBB">
        <w:rPr>
          <w:rStyle w:val="EndnoteReference"/>
          <w:rFonts w:cs="Arial"/>
        </w:rPr>
        <w:endnoteRef/>
      </w:r>
      <w:r>
        <w:rPr>
          <w:rFonts w:cs="Arial"/>
        </w:rPr>
        <w:t>Dr S Packer</w:t>
      </w:r>
      <w:r w:rsidRPr="001A3BBB">
        <w:rPr>
          <w:rFonts w:cs="Arial"/>
        </w:rPr>
        <w:t xml:space="preserve">, Community Paediatrician; </w:t>
      </w:r>
      <w:r w:rsidRPr="00034596">
        <w:rPr>
          <w:rFonts w:cs="Arial"/>
          <w:i/>
        </w:rPr>
        <w:t xml:space="preserve">Expert report to the </w:t>
      </w:r>
      <w:r w:rsidRPr="00864C04">
        <w:rPr>
          <w:rFonts w:cs="Arial"/>
          <w:i/>
        </w:rPr>
        <w:t xml:space="preserve">Australian </w:t>
      </w:r>
      <w:r w:rsidRPr="00034596">
        <w:rPr>
          <w:rFonts w:cs="Arial"/>
          <w:i/>
        </w:rPr>
        <w:t>Human Rights Commission after the visit to the Inverbrackie Detention Centre</w:t>
      </w:r>
      <w:r w:rsidRPr="001A3BBB">
        <w:rPr>
          <w:rFonts w:cs="Arial"/>
        </w:rPr>
        <w:t xml:space="preserve">, May 2014, p 2. </w:t>
      </w:r>
      <w:r>
        <w:rPr>
          <w:rFonts w:cs="Arial"/>
        </w:rPr>
        <w:t xml:space="preserve">At </w:t>
      </w:r>
      <w:r w:rsidRPr="001A3BBB">
        <w:rPr>
          <w:rFonts w:cs="Arial"/>
        </w:rPr>
        <w:t xml:space="preserve"> </w:t>
      </w:r>
      <w:hyperlink r:id="rId149" w:history="1">
        <w:r w:rsidRPr="001A3BBB">
          <w:rPr>
            <w:rStyle w:val="Hyperlink"/>
            <w:rFonts w:cs="Arial"/>
          </w:rPr>
          <w:t>https://www.humanrights.gov.au/sites/default/files/Expert%20Report%20-%20Dr%20Packer%20-%20Inverbrackie%20May%202014.docx</w:t>
        </w:r>
      </w:hyperlink>
      <w:r>
        <w:rPr>
          <w:rStyle w:val="Hyperlink"/>
          <w:rFonts w:cs="Arial"/>
        </w:rPr>
        <w:t xml:space="preserve"> </w:t>
      </w:r>
      <w:r w:rsidRPr="001A3BBB">
        <w:t xml:space="preserve">(viewed </w:t>
      </w:r>
      <w:r>
        <w:t xml:space="preserve">28 August </w:t>
      </w:r>
      <w:r w:rsidRPr="001A3BBB">
        <w:t xml:space="preserve">2014).  </w:t>
      </w:r>
    </w:p>
  </w:endnote>
  <w:endnote w:id="210">
    <w:p w:rsidR="00365796" w:rsidRPr="00471CBA" w:rsidRDefault="00365796" w:rsidP="006A1B61">
      <w:pPr>
        <w:pStyle w:val="EndnoteText"/>
      </w:pPr>
      <w:r w:rsidRPr="001A3BBB">
        <w:rPr>
          <w:rStyle w:val="EndnoteReference"/>
          <w:rFonts w:cs="Arial"/>
        </w:rPr>
        <w:endnoteRef/>
      </w:r>
      <w:r>
        <w:rPr>
          <w:rFonts w:cs="Arial"/>
        </w:rPr>
        <w:t>Dr S Packer</w:t>
      </w:r>
      <w:r w:rsidRPr="001A3BBB">
        <w:rPr>
          <w:rFonts w:cs="Arial"/>
        </w:rPr>
        <w:t xml:space="preserve">, Community Paediatrician; </w:t>
      </w:r>
      <w:r w:rsidRPr="0096196B">
        <w:rPr>
          <w:rFonts w:cs="Arial"/>
          <w:i/>
        </w:rPr>
        <w:t>Expert report to the</w:t>
      </w:r>
      <w:r w:rsidRPr="001A3BBB">
        <w:rPr>
          <w:rFonts w:cs="Arial"/>
        </w:rPr>
        <w:t xml:space="preserve"> </w:t>
      </w:r>
      <w:r w:rsidRPr="00864C04">
        <w:rPr>
          <w:rFonts w:cs="Arial"/>
          <w:i/>
        </w:rPr>
        <w:t>Australian Human Rights Commission after the visit to the Inverbrackie Detention Centre</w:t>
      </w:r>
      <w:r w:rsidRPr="001A3BBB">
        <w:rPr>
          <w:rFonts w:cs="Arial"/>
        </w:rPr>
        <w:t xml:space="preserve">, May 2014, p 2. </w:t>
      </w:r>
      <w:r>
        <w:rPr>
          <w:rFonts w:cs="Arial"/>
        </w:rPr>
        <w:t xml:space="preserve">At </w:t>
      </w:r>
      <w:hyperlink r:id="rId150"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11">
    <w:p w:rsidR="00365796" w:rsidRPr="009008EA" w:rsidRDefault="00365796" w:rsidP="00DF36EF">
      <w:pPr>
        <w:pStyle w:val="EndnoteText"/>
        <w:rPr>
          <w:rFonts w:cs="Arial"/>
        </w:rPr>
      </w:pPr>
      <w:r>
        <w:rPr>
          <w:rStyle w:val="EndnoteReference"/>
        </w:rPr>
        <w:endnoteRef/>
      </w:r>
      <w:r w:rsidRPr="00C55471">
        <w:rPr>
          <w:rFonts w:cs="Arial"/>
        </w:rPr>
        <w:t>Name withheld,</w:t>
      </w:r>
      <w:r>
        <w:rPr>
          <w:rFonts w:cs="Arial"/>
        </w:rPr>
        <w:t xml:space="preserve"> Professional working in immigration detention, </w:t>
      </w:r>
      <w:r w:rsidRPr="00C55471">
        <w:rPr>
          <w:rFonts w:cs="Arial"/>
        </w:rPr>
        <w:t xml:space="preserve">Submission </w:t>
      </w:r>
      <w:r>
        <w:rPr>
          <w:rFonts w:cs="Arial"/>
        </w:rPr>
        <w:t xml:space="preserve">No </w:t>
      </w:r>
      <w:r w:rsidRPr="00C55471">
        <w:rPr>
          <w:rFonts w:cs="Arial"/>
        </w:rPr>
        <w:t>84</w:t>
      </w:r>
      <w:r w:rsidRPr="007E42E5">
        <w:rPr>
          <w:sz w:val="24"/>
          <w:szCs w:val="24"/>
        </w:rPr>
        <w:t xml:space="preserve"> </w:t>
      </w:r>
      <w:r w:rsidRPr="007E42E5">
        <w:rPr>
          <w:rFonts w:cs="Arial"/>
        </w:rPr>
        <w:t>to the National Inquiry into Children in Immigration Detention 2014</w:t>
      </w:r>
      <w:r w:rsidRPr="00C55471">
        <w:rPr>
          <w:rFonts w:cs="Arial"/>
        </w:rPr>
        <w:t xml:space="preserve">, p 2.  At </w:t>
      </w:r>
      <w:hyperlink r:id="rId151" w:history="1">
        <w:r w:rsidRPr="000F1B9A">
          <w:rPr>
            <w:rStyle w:val="Hyperlink"/>
            <w:rFonts w:cs="Arial"/>
          </w:rPr>
          <w:t>http://www.humanrights.gov.au/our-work/asylum-seekers-and-refugees/national-inquiry-children-immigration-detention-2014-0</w:t>
        </w:r>
      </w:hyperlink>
      <w:r>
        <w:rPr>
          <w:rFonts w:cs="Arial"/>
        </w:rPr>
        <w:t xml:space="preserve"> </w:t>
      </w:r>
      <w:r w:rsidRPr="009008EA">
        <w:rPr>
          <w:rFonts w:cs="Arial"/>
        </w:rPr>
        <w:t xml:space="preserve">(viewed 12 August 2014). </w:t>
      </w:r>
    </w:p>
  </w:endnote>
  <w:endnote w:id="212">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864C04">
        <w:rPr>
          <w:rFonts w:cs="Arial"/>
          <w:i/>
        </w:rPr>
        <w:t>Expert report to the</w:t>
      </w:r>
      <w:r w:rsidRPr="00864C04">
        <w:rPr>
          <w:rFonts w:cs="Arial"/>
          <w:i/>
          <w:sz w:val="24"/>
          <w:szCs w:val="24"/>
        </w:rPr>
        <w:t xml:space="preserve"> </w:t>
      </w:r>
      <w:r w:rsidRPr="00864C04">
        <w:rPr>
          <w:rFonts w:cs="Arial"/>
          <w:i/>
        </w:rPr>
        <w:t>Australian Human Rights Commission after the visit to the Christmas Island Immigration Detention Centres</w:t>
      </w:r>
      <w:r w:rsidRPr="001A3BBB">
        <w:rPr>
          <w:rFonts w:cs="Arial"/>
        </w:rPr>
        <w:t xml:space="preserve">, March 2014, p 16. At </w:t>
      </w:r>
      <w:hyperlink r:id="rId152"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13">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96196B">
        <w:rPr>
          <w:rFonts w:cs="Arial"/>
          <w:i/>
        </w:rPr>
        <w:t>Expert report to the</w:t>
      </w:r>
      <w:r w:rsidRPr="001A3BBB">
        <w:rPr>
          <w:rFonts w:cs="Arial"/>
        </w:rPr>
        <w:t xml:space="preserve"> </w:t>
      </w:r>
      <w:r w:rsidRPr="00864C04">
        <w:rPr>
          <w:rFonts w:cs="Arial"/>
          <w:i/>
        </w:rPr>
        <w:t>Australian Human Rights Commission after the visit to the Christmas Island Immigration Detention Centres</w:t>
      </w:r>
      <w:r w:rsidRPr="001A3BBB">
        <w:rPr>
          <w:rFonts w:cs="Arial"/>
        </w:rPr>
        <w:t xml:space="preserve">, March 2014, p 15. </w:t>
      </w:r>
      <w:r>
        <w:rPr>
          <w:rFonts w:cs="Arial"/>
        </w:rPr>
        <w:t xml:space="preserve">At  </w:t>
      </w:r>
      <w:hyperlink r:id="rId153"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14">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864C04">
        <w:rPr>
          <w:rFonts w:cs="Arial"/>
          <w:i/>
        </w:rPr>
        <w:t>Expert report to the Australian Human Rights Commission after the visit to the Christmas Island Immigration Detention Centres</w:t>
      </w:r>
      <w:r w:rsidRPr="001A3BBB">
        <w:rPr>
          <w:rFonts w:cs="Arial"/>
        </w:rPr>
        <w:t xml:space="preserve">, March 2014, p 15. </w:t>
      </w:r>
      <w:r>
        <w:rPr>
          <w:rFonts w:cs="Arial"/>
        </w:rPr>
        <w:t xml:space="preserve">At  </w:t>
      </w:r>
      <w:hyperlink r:id="rId154"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15">
    <w:p w:rsidR="00365796" w:rsidRPr="001A3BBB" w:rsidRDefault="00365796" w:rsidP="006A1B61">
      <w:pPr>
        <w:pStyle w:val="EndnoteText"/>
      </w:pPr>
      <w:r w:rsidRPr="001A3BBB">
        <w:rPr>
          <w:rStyle w:val="EndnoteReference"/>
        </w:rPr>
        <w:endnoteRef/>
      </w:r>
      <w:r w:rsidRPr="001A3BBB">
        <w:t xml:space="preserve">The Department of Immigration and Border Protection, </w:t>
      </w:r>
      <w:r>
        <w:t xml:space="preserve">Third Public Hearing of the </w:t>
      </w:r>
      <w:r w:rsidRPr="001A3BBB">
        <w:rPr>
          <w:rFonts w:cs="Arial"/>
        </w:rPr>
        <w:t>National Inquiry into Children in Immigration Detention 2014, Sydney</w:t>
      </w:r>
      <w:r>
        <w:rPr>
          <w:rFonts w:cs="Arial"/>
        </w:rPr>
        <w:t>,</w:t>
      </w:r>
      <w:r w:rsidRPr="001A3BBB">
        <w:rPr>
          <w:rFonts w:cs="Arial"/>
        </w:rPr>
        <w:t xml:space="preserve"> 31 July 2014, p 3. </w:t>
      </w:r>
      <w:r>
        <w:rPr>
          <w:rFonts w:cs="Arial"/>
        </w:rPr>
        <w:t xml:space="preserve">At </w:t>
      </w:r>
      <w:r w:rsidRPr="001A3BBB">
        <w:rPr>
          <w:rFonts w:cs="Arial"/>
        </w:rPr>
        <w:t xml:space="preserve"> </w:t>
      </w:r>
      <w:hyperlink r:id="rId155" w:history="1">
        <w:r w:rsidRPr="000F1B9A">
          <w:rPr>
            <w:rStyle w:val="Hyperlink"/>
          </w:rPr>
          <w:t>http://www.humanrights.gov.au/our-work/asylum-seekers-and-refugees/national-inquiry-children-immigration-detention-2014-1</w:t>
        </w:r>
      </w:hyperlink>
      <w:r>
        <w:t xml:space="preserve"> </w:t>
      </w:r>
      <w:r w:rsidRPr="001A3BBB">
        <w:rPr>
          <w:rFonts w:cs="Arial"/>
        </w:rPr>
        <w:t>(viewed 4 September 2014)</w:t>
      </w:r>
      <w:r>
        <w:rPr>
          <w:rFonts w:cs="Arial"/>
        </w:rPr>
        <w:t>.</w:t>
      </w:r>
    </w:p>
  </w:endnote>
  <w:endnote w:id="216">
    <w:p w:rsidR="00365796" w:rsidRPr="001A3BBB" w:rsidRDefault="00365796" w:rsidP="006A1B61">
      <w:pPr>
        <w:pStyle w:val="EndnoteText"/>
      </w:pPr>
      <w:r w:rsidRPr="001A3BBB">
        <w:rPr>
          <w:rStyle w:val="EndnoteReference"/>
        </w:rPr>
        <w:endnoteRef/>
      </w:r>
      <w:r w:rsidRPr="001A3BBB">
        <w:rPr>
          <w:rFonts w:cs="Arial"/>
        </w:rPr>
        <w:t>Professor E Elliot</w:t>
      </w:r>
      <w:r>
        <w:rPr>
          <w:rFonts w:cs="Arial"/>
        </w:rPr>
        <w:t>t</w:t>
      </w:r>
      <w:r w:rsidRPr="001A3BBB">
        <w:rPr>
          <w:rFonts w:cs="Arial"/>
        </w:rPr>
        <w:t xml:space="preserve">, </w:t>
      </w:r>
      <w:r>
        <w:rPr>
          <w:rFonts w:cs="Arial"/>
        </w:rPr>
        <w:t xml:space="preserve">Third Public Hearing of the </w:t>
      </w:r>
      <w:r w:rsidRPr="001A3BBB">
        <w:rPr>
          <w:rFonts w:cs="Arial"/>
        </w:rPr>
        <w:t>National Inquiry into Children in Immigration Detention 2014, Sydney</w:t>
      </w:r>
      <w:r>
        <w:rPr>
          <w:rFonts w:cs="Arial"/>
        </w:rPr>
        <w:t xml:space="preserve">, </w:t>
      </w:r>
      <w:r w:rsidRPr="001A3BBB">
        <w:rPr>
          <w:rFonts w:cs="Arial"/>
        </w:rPr>
        <w:t xml:space="preserve">31 July 2014, pp 2-3. </w:t>
      </w:r>
      <w:r>
        <w:rPr>
          <w:rFonts w:cs="Arial"/>
        </w:rPr>
        <w:t xml:space="preserve">At </w:t>
      </w:r>
      <w:r w:rsidRPr="001A3BBB">
        <w:rPr>
          <w:rFonts w:cs="Arial"/>
        </w:rPr>
        <w:t xml:space="preserve"> </w:t>
      </w:r>
      <w:hyperlink r:id="rId156"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(viewed 4 September 2014)</w:t>
      </w:r>
      <w:r>
        <w:rPr>
          <w:rFonts w:cs="Arial"/>
        </w:rPr>
        <w:t>.</w:t>
      </w:r>
    </w:p>
  </w:endnote>
  <w:endnote w:id="217">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864C04">
        <w:rPr>
          <w:rFonts w:cs="Arial"/>
          <w:i/>
        </w:rPr>
        <w:t>Expert report to the</w:t>
      </w:r>
      <w:r w:rsidRPr="00864C04">
        <w:rPr>
          <w:rFonts w:cs="Arial"/>
          <w:i/>
          <w:sz w:val="24"/>
          <w:szCs w:val="24"/>
        </w:rPr>
        <w:t xml:space="preserve"> </w:t>
      </w:r>
      <w:r w:rsidRPr="00864C04">
        <w:rPr>
          <w:rFonts w:cs="Arial"/>
          <w:i/>
        </w:rPr>
        <w:t>Australian Human Rights Commission after the visit to the Christmas Island Immigration Detention Centres</w:t>
      </w:r>
      <w:r w:rsidRPr="001A3BBB">
        <w:rPr>
          <w:rFonts w:cs="Arial"/>
        </w:rPr>
        <w:t xml:space="preserve">, March 2014, p 5. </w:t>
      </w:r>
      <w:r>
        <w:rPr>
          <w:rFonts w:cs="Arial"/>
        </w:rPr>
        <w:t xml:space="preserve">At  </w:t>
      </w:r>
      <w:hyperlink r:id="rId157"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18">
    <w:p w:rsidR="00365796" w:rsidRPr="00C55471" w:rsidRDefault="00365796" w:rsidP="006A1B61">
      <w:pPr>
        <w:pStyle w:val="EndnoteText"/>
        <w:rPr>
          <w:rFonts w:cs="Arial"/>
        </w:rPr>
      </w:pPr>
      <w:r w:rsidRPr="00C55471">
        <w:rPr>
          <w:rStyle w:val="EndnoteReference"/>
          <w:rFonts w:cs="Arial"/>
        </w:rPr>
        <w:endnoteRef/>
      </w:r>
      <w:r w:rsidRPr="00C55471">
        <w:rPr>
          <w:rFonts w:cs="Arial"/>
        </w:rPr>
        <w:t>Dr S Packer</w:t>
      </w:r>
      <w:r>
        <w:rPr>
          <w:rFonts w:cs="Arial"/>
        </w:rPr>
        <w:t>, Community P</w:t>
      </w:r>
      <w:r w:rsidRPr="00C55471">
        <w:rPr>
          <w:rFonts w:cs="Arial"/>
        </w:rPr>
        <w:t xml:space="preserve">aediatrician; </w:t>
      </w:r>
      <w:r w:rsidRPr="0096196B">
        <w:rPr>
          <w:rFonts w:cs="Arial"/>
          <w:i/>
        </w:rPr>
        <w:t>Expert report to the Australian Human Rights Commission after the visit to the Inverbrackie Detention Centre,</w:t>
      </w:r>
      <w:r w:rsidRPr="00C55471">
        <w:rPr>
          <w:rFonts w:cs="Arial"/>
        </w:rPr>
        <w:t xml:space="preserve"> May 2014. </w:t>
      </w:r>
      <w:r>
        <w:rPr>
          <w:rFonts w:cs="Arial"/>
        </w:rPr>
        <w:t xml:space="preserve">At  </w:t>
      </w:r>
      <w:hyperlink r:id="rId158" w:history="1">
        <w:r w:rsidRPr="000F1B9A">
          <w:rPr>
            <w:rStyle w:val="Hyperlink"/>
            <w:rFonts w:cs="Arial"/>
          </w:rPr>
          <w:t>http://www.humanrights.gov.au/our-work/asylum-seekers-and-refugees/national-inquiry-children-immigration-detention-2014/expert</w:t>
        </w:r>
      </w:hyperlink>
      <w:r>
        <w:rPr>
          <w:rFonts w:cs="Arial"/>
        </w:rPr>
        <w:t xml:space="preserve"> (viewed 13 October 2014).</w:t>
      </w:r>
    </w:p>
  </w:endnote>
  <w:endnote w:id="219">
    <w:p w:rsidR="00365796" w:rsidRPr="00471CBA" w:rsidRDefault="00365796" w:rsidP="006A1B61">
      <w:pPr>
        <w:pStyle w:val="EndnoteText"/>
      </w:pPr>
      <w:r w:rsidRPr="001A3BBB">
        <w:rPr>
          <w:rStyle w:val="EndnoteReference"/>
          <w:rFonts w:cs="Arial"/>
        </w:rPr>
        <w:endnoteRef/>
      </w:r>
      <w:r w:rsidRPr="001A3BBB">
        <w:rPr>
          <w:rFonts w:cs="Arial"/>
        </w:rPr>
        <w:t>Dr S Packer</w:t>
      </w:r>
      <w:r>
        <w:rPr>
          <w:rFonts w:cs="Arial"/>
        </w:rPr>
        <w:t>,</w:t>
      </w:r>
      <w:r w:rsidRPr="001A3BBB">
        <w:rPr>
          <w:rFonts w:cs="Arial"/>
        </w:rPr>
        <w:t xml:space="preserve"> Community Paediatrician; </w:t>
      </w:r>
      <w:r w:rsidRPr="0096196B">
        <w:rPr>
          <w:rFonts w:cs="Arial"/>
          <w:i/>
        </w:rPr>
        <w:t>Expert report to the Australian Human Rights Commission after the visit to the Inverbrackie Detention Centre</w:t>
      </w:r>
      <w:r w:rsidRPr="001A3BBB">
        <w:rPr>
          <w:rFonts w:cs="Arial"/>
        </w:rPr>
        <w:t xml:space="preserve">, May 2014, p 3. </w:t>
      </w:r>
      <w:r>
        <w:rPr>
          <w:rFonts w:cs="Arial"/>
        </w:rPr>
        <w:t xml:space="preserve">At </w:t>
      </w:r>
      <w:r w:rsidRPr="001A3BBB">
        <w:rPr>
          <w:rFonts w:cs="Arial"/>
        </w:rPr>
        <w:t xml:space="preserve"> </w:t>
      </w:r>
      <w:hyperlink r:id="rId159"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20">
    <w:p w:rsidR="00365796" w:rsidRPr="00C55471" w:rsidRDefault="00365796" w:rsidP="006A1B61">
      <w:pPr>
        <w:pStyle w:val="EndnoteText"/>
        <w:rPr>
          <w:rFonts w:cs="Arial"/>
        </w:rPr>
      </w:pPr>
      <w:r w:rsidRPr="00C55471">
        <w:rPr>
          <w:rStyle w:val="EndnoteReference"/>
          <w:rFonts w:cs="Arial"/>
        </w:rPr>
        <w:endnoteRef/>
      </w:r>
      <w:r>
        <w:t>S Peer</w:t>
      </w:r>
      <w:r w:rsidRPr="00B41A80">
        <w:t xml:space="preserve">, </w:t>
      </w:r>
      <w:r>
        <w:t xml:space="preserve">Second Public Hearing of the </w:t>
      </w:r>
      <w:r w:rsidRPr="00B41A80">
        <w:rPr>
          <w:rFonts w:cs="Arial"/>
        </w:rPr>
        <w:t>National Inquiry into Children in Immigration Detention 2014, Melbourne</w:t>
      </w:r>
      <w:r>
        <w:rPr>
          <w:rFonts w:cs="Arial"/>
        </w:rPr>
        <w:t xml:space="preserve">, </w:t>
      </w:r>
      <w:r w:rsidRPr="00B41A80">
        <w:rPr>
          <w:rFonts w:cs="Arial"/>
        </w:rPr>
        <w:t xml:space="preserve">2 July 2014, p </w:t>
      </w:r>
      <w:r>
        <w:rPr>
          <w:rFonts w:cs="Arial"/>
        </w:rPr>
        <w:t>3</w:t>
      </w:r>
      <w:r w:rsidRPr="00B41A80">
        <w:rPr>
          <w:rFonts w:cs="Arial"/>
        </w:rPr>
        <w:t xml:space="preserve">. </w:t>
      </w:r>
      <w:r>
        <w:rPr>
          <w:rFonts w:cs="Arial"/>
        </w:rPr>
        <w:t xml:space="preserve">At </w:t>
      </w:r>
      <w:r w:rsidRPr="00B41A80">
        <w:rPr>
          <w:rFonts w:cs="Arial"/>
        </w:rPr>
        <w:t xml:space="preserve"> </w:t>
      </w:r>
      <w:hyperlink r:id="rId160" w:history="1">
        <w:r w:rsidRPr="000F1B9A">
          <w:rPr>
            <w:rStyle w:val="Hyperlink"/>
            <w:rFonts w:cs="Arial"/>
          </w:rPr>
          <w:t>http://www.humanrights.gov.au/our-work/asylum-seekers-and-refugees/national-inquiry-children-immigration-detention-2014-1</w:t>
        </w:r>
      </w:hyperlink>
      <w:r>
        <w:rPr>
          <w:rFonts w:cs="Arial"/>
        </w:rPr>
        <w:t xml:space="preserve"> (viewed 15 September 2014).</w:t>
      </w:r>
    </w:p>
  </w:endnote>
  <w:endnote w:id="221">
    <w:p w:rsidR="00365796" w:rsidRPr="001A3BBB" w:rsidRDefault="00365796" w:rsidP="006A1B61">
      <w:pPr>
        <w:pStyle w:val="EndnoteText"/>
        <w:rPr>
          <w:rFonts w:cs="Arial"/>
        </w:rPr>
      </w:pPr>
      <w:r w:rsidRPr="001A3BBB">
        <w:rPr>
          <w:rStyle w:val="EndnoteReference"/>
          <w:rFonts w:cs="Arial"/>
        </w:rPr>
        <w:endnoteRef/>
      </w:r>
      <w:r>
        <w:rPr>
          <w:rFonts w:cs="Arial"/>
        </w:rPr>
        <w:t xml:space="preserve">Associate </w:t>
      </w:r>
      <w:r w:rsidRPr="001A3BBB">
        <w:rPr>
          <w:rFonts w:cs="Arial"/>
        </w:rPr>
        <w:t xml:space="preserve">Professor K Zwi, </w:t>
      </w:r>
      <w:r>
        <w:rPr>
          <w:rFonts w:cs="Arial"/>
        </w:rPr>
        <w:t xml:space="preserve">First Public Hearing of the </w:t>
      </w:r>
      <w:r w:rsidRPr="001A3BBB">
        <w:rPr>
          <w:rFonts w:cs="Arial"/>
        </w:rPr>
        <w:t xml:space="preserve">National Inquiry into Children in Immigration Detention 2014, Sydney, 4 April 2014, p 4. </w:t>
      </w:r>
      <w:r>
        <w:rPr>
          <w:rFonts w:cs="Arial"/>
        </w:rPr>
        <w:t xml:space="preserve">At </w:t>
      </w:r>
      <w:r w:rsidRPr="001A3BBB">
        <w:rPr>
          <w:rFonts w:cs="Arial"/>
        </w:rPr>
        <w:t xml:space="preserve"> </w:t>
      </w:r>
      <w:hyperlink r:id="rId161"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(viewed 28 August 2014).</w:t>
      </w:r>
    </w:p>
  </w:endnote>
  <w:endnote w:id="222">
    <w:p w:rsidR="00365796" w:rsidRPr="001A3BBB" w:rsidRDefault="00365796" w:rsidP="006A1B61">
      <w:pPr>
        <w:pStyle w:val="EndnoteText"/>
        <w:rPr>
          <w:rFonts w:cs="Arial"/>
        </w:rPr>
      </w:pPr>
      <w:r w:rsidRPr="001A3BBB">
        <w:rPr>
          <w:rStyle w:val="EndnoteReference"/>
          <w:rFonts w:cs="Arial"/>
        </w:rPr>
        <w:endnoteRef/>
      </w:r>
      <w:r w:rsidRPr="001A3BBB">
        <w:rPr>
          <w:rFonts w:cs="Arial"/>
        </w:rPr>
        <w:t>Professor E Elliot</w:t>
      </w:r>
      <w:r>
        <w:rPr>
          <w:rFonts w:cs="Arial"/>
        </w:rPr>
        <w:t>t</w:t>
      </w:r>
      <w:r w:rsidRPr="001A3BBB">
        <w:rPr>
          <w:rFonts w:cs="Arial"/>
        </w:rPr>
        <w:t xml:space="preserve">, </w:t>
      </w:r>
      <w:r>
        <w:rPr>
          <w:rFonts w:cs="Arial"/>
        </w:rPr>
        <w:t xml:space="preserve">Third Public Hearing of the </w:t>
      </w:r>
      <w:r w:rsidRPr="001A3BBB">
        <w:rPr>
          <w:rFonts w:cs="Arial"/>
        </w:rPr>
        <w:t>National Inquiry into Children in Immigration Detention 2014, Sydney</w:t>
      </w:r>
      <w:r>
        <w:rPr>
          <w:rFonts w:cs="Arial"/>
        </w:rPr>
        <w:t>,</w:t>
      </w:r>
      <w:r w:rsidRPr="001A3BBB">
        <w:rPr>
          <w:rFonts w:cs="Arial"/>
        </w:rPr>
        <w:t xml:space="preserve"> 31 July 2014, p 2. </w:t>
      </w:r>
      <w:r>
        <w:rPr>
          <w:rFonts w:cs="Arial"/>
        </w:rPr>
        <w:t xml:space="preserve">At </w:t>
      </w:r>
      <w:r w:rsidRPr="001A3BBB">
        <w:rPr>
          <w:rFonts w:cs="Arial"/>
        </w:rPr>
        <w:t xml:space="preserve"> </w:t>
      </w:r>
      <w:hyperlink r:id="rId162"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(viewed 4 September 2014)</w:t>
      </w:r>
      <w:r>
        <w:rPr>
          <w:rFonts w:cs="Arial"/>
        </w:rPr>
        <w:t>.</w:t>
      </w:r>
    </w:p>
  </w:endnote>
  <w:endnote w:id="223">
    <w:p w:rsidR="00365796" w:rsidRPr="00471CBA" w:rsidRDefault="00365796" w:rsidP="00AF68DA">
      <w:pPr>
        <w:pStyle w:val="EndnoteText"/>
      </w:pPr>
      <w:r w:rsidRPr="001A3BBB">
        <w:rPr>
          <w:rStyle w:val="EndnoteReference"/>
          <w:rFonts w:cs="Arial"/>
        </w:rPr>
        <w:endnoteRef/>
      </w:r>
      <w:r w:rsidRPr="001A3BBB">
        <w:rPr>
          <w:rFonts w:cs="Arial"/>
        </w:rPr>
        <w:t xml:space="preserve">Dr S Mares, Child Psychiatrist; </w:t>
      </w:r>
      <w:r w:rsidRPr="0096196B">
        <w:rPr>
          <w:rFonts w:cs="Arial"/>
          <w:i/>
        </w:rPr>
        <w:t>Expert report to the Australian Human Rights Commission after the visit to the Christmas Island Immigration Detention Centres</w:t>
      </w:r>
      <w:r w:rsidRPr="001A3BBB">
        <w:rPr>
          <w:rFonts w:cs="Arial"/>
        </w:rPr>
        <w:t xml:space="preserve">, March 2014, p 5. </w:t>
      </w:r>
      <w:r>
        <w:rPr>
          <w:rFonts w:cs="Arial"/>
        </w:rPr>
        <w:t xml:space="preserve">At </w:t>
      </w:r>
      <w:hyperlink r:id="rId163"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24">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Dr S Mares, First Public Hearing of the National Inquiry into Children in Immigration Detention 2014, </w:t>
      </w:r>
      <w:r>
        <w:rPr>
          <w:rFonts w:cs="Arial"/>
        </w:rPr>
        <w:t xml:space="preserve">Sydney, 4 April 2014, </w:t>
      </w:r>
      <w:r w:rsidRPr="001A3BBB">
        <w:rPr>
          <w:rFonts w:cs="Arial"/>
        </w:rPr>
        <w:t xml:space="preserve">p 2. At </w:t>
      </w:r>
      <w:hyperlink r:id="rId164"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(viewed 28 August 2014)</w:t>
      </w:r>
      <w:r>
        <w:rPr>
          <w:rFonts w:cs="Arial"/>
        </w:rPr>
        <w:t>.</w:t>
      </w:r>
    </w:p>
  </w:endnote>
  <w:endnote w:id="225">
    <w:p w:rsidR="00365796" w:rsidRPr="00C55471" w:rsidRDefault="00365796" w:rsidP="006A1B61">
      <w:pPr>
        <w:pStyle w:val="EndnoteText"/>
        <w:rPr>
          <w:rFonts w:cs="Arial"/>
        </w:rPr>
      </w:pPr>
      <w:r w:rsidRPr="00C55471">
        <w:rPr>
          <w:rStyle w:val="EndnoteReference"/>
          <w:rFonts w:cs="Arial"/>
        </w:rPr>
        <w:endnoteRef/>
      </w:r>
      <w:r>
        <w:t>S Peer</w:t>
      </w:r>
      <w:r w:rsidRPr="00B41A80">
        <w:t xml:space="preserve">, </w:t>
      </w:r>
      <w:r>
        <w:t xml:space="preserve">Second Public Hearing of the </w:t>
      </w:r>
      <w:r w:rsidRPr="00B41A80">
        <w:rPr>
          <w:rFonts w:cs="Arial"/>
        </w:rPr>
        <w:t>National Inquiry into Children in Immigration Detention 2014, Melbourne</w:t>
      </w:r>
      <w:r>
        <w:rPr>
          <w:rFonts w:cs="Arial"/>
        </w:rPr>
        <w:t>,</w:t>
      </w:r>
      <w:r w:rsidRPr="00B41A80">
        <w:rPr>
          <w:rFonts w:cs="Arial"/>
        </w:rPr>
        <w:t xml:space="preserve"> 2 July 2014, </w:t>
      </w:r>
      <w:r w:rsidRPr="00A95257">
        <w:rPr>
          <w:rFonts w:cs="Arial"/>
        </w:rPr>
        <w:t>p 4</w:t>
      </w:r>
      <w:r w:rsidRPr="00B41A80">
        <w:rPr>
          <w:rFonts w:cs="Arial"/>
        </w:rPr>
        <w:t xml:space="preserve">. </w:t>
      </w:r>
      <w:r>
        <w:rPr>
          <w:rFonts w:cs="Arial"/>
        </w:rPr>
        <w:t xml:space="preserve">At </w:t>
      </w:r>
      <w:hyperlink r:id="rId165" w:history="1">
        <w:r w:rsidRPr="000F1B9A">
          <w:rPr>
            <w:rStyle w:val="Hyperlink"/>
            <w:rFonts w:cs="Arial"/>
          </w:rPr>
          <w:t>http://www.humanrights.gov.au/our-work/asylum-seekers-and-refugees/national-inquiry-children-immigration-detention-2014-1</w:t>
        </w:r>
      </w:hyperlink>
      <w:r>
        <w:rPr>
          <w:rFonts w:cs="Arial"/>
        </w:rPr>
        <w:t xml:space="preserve"> (viewed 15 September 2014).</w:t>
      </w:r>
    </w:p>
  </w:endnote>
  <w:endnote w:id="226">
    <w:p w:rsidR="00365796" w:rsidRPr="001A3BBB" w:rsidRDefault="00365796" w:rsidP="006A1B61">
      <w:pPr>
        <w:pStyle w:val="EndnoteText"/>
        <w:rPr>
          <w:rFonts w:cs="Arial"/>
        </w:rPr>
      </w:pPr>
      <w:r w:rsidRPr="001A3BBB">
        <w:rPr>
          <w:rStyle w:val="EndnoteReference"/>
          <w:rFonts w:cs="Arial"/>
        </w:rPr>
        <w:endnoteRef/>
      </w:r>
      <w:r w:rsidRPr="001A3BBB">
        <w:rPr>
          <w:rFonts w:cs="Arial"/>
        </w:rPr>
        <w:t>Dr G Paxton, Consultant Paediatrician</w:t>
      </w:r>
      <w:r>
        <w:rPr>
          <w:rFonts w:cs="Arial"/>
        </w:rPr>
        <w:t>;</w:t>
      </w:r>
      <w:r w:rsidRPr="001A3BBB">
        <w:rPr>
          <w:rFonts w:cs="Arial"/>
        </w:rPr>
        <w:t xml:space="preserve"> Dr S Tosif</w:t>
      </w:r>
      <w:r>
        <w:rPr>
          <w:rFonts w:cs="Arial"/>
        </w:rPr>
        <w:t>,</w:t>
      </w:r>
      <w:r w:rsidRPr="001A3BBB">
        <w:rPr>
          <w:rFonts w:cs="Arial"/>
        </w:rPr>
        <w:t xml:space="preserve"> Senior Paediatric Trainee; Dr S Patel </w:t>
      </w:r>
    </w:p>
    <w:p w:rsidR="00365796" w:rsidRPr="00471CBA" w:rsidRDefault="00365796" w:rsidP="006A1B61">
      <w:pPr>
        <w:pStyle w:val="EndnoteText"/>
        <w:rPr>
          <w:rFonts w:cs="Arial"/>
        </w:rPr>
      </w:pPr>
      <w:r w:rsidRPr="001A3BBB">
        <w:rPr>
          <w:rFonts w:cs="Arial"/>
        </w:rPr>
        <w:t xml:space="preserve">Consultant Child Psychiatrist; </w:t>
      </w:r>
      <w:r w:rsidRPr="007F3B8D">
        <w:rPr>
          <w:rFonts w:cs="Arial"/>
          <w:i/>
        </w:rPr>
        <w:t>Expert report to the Australian Human Rights Commission after the visit to the Melbourne Immigration Transit Accommodation site</w:t>
      </w:r>
      <w:r w:rsidRPr="001A3BBB">
        <w:rPr>
          <w:rFonts w:cs="Arial"/>
        </w:rPr>
        <w:t xml:space="preserve">, 7 May 2014, p 9. </w:t>
      </w:r>
      <w:r>
        <w:rPr>
          <w:rFonts w:cs="Arial"/>
        </w:rPr>
        <w:t xml:space="preserve">At </w:t>
      </w:r>
      <w:hyperlink r:id="rId166" w:history="1">
        <w:r w:rsidRPr="000F1B9A">
          <w:rPr>
            <w:rStyle w:val="Hyperlink"/>
            <w:rFonts w:cs="Arial"/>
          </w:rPr>
          <w:t>http://www.humanrights.gov.au/our-work/asylum-seekers-and-refugees/national-inquiry-children-immigration-detention-2014/expert</w:t>
        </w:r>
      </w:hyperlink>
      <w:r>
        <w:rPr>
          <w:rFonts w:cs="Arial"/>
        </w:rPr>
        <w:t xml:space="preserve"> </w:t>
      </w:r>
      <w:r w:rsidRPr="001A3BBB">
        <w:t xml:space="preserve">(viewed </w:t>
      </w:r>
      <w:r>
        <w:t xml:space="preserve">28 August </w:t>
      </w:r>
      <w:r w:rsidRPr="001A3BBB">
        <w:t xml:space="preserve">2014).  </w:t>
      </w:r>
    </w:p>
  </w:endnote>
  <w:endnote w:id="227">
    <w:p w:rsidR="00365796" w:rsidRPr="001A3BBB" w:rsidRDefault="00365796" w:rsidP="006A1B61">
      <w:pPr>
        <w:spacing w:before="0" w:after="0"/>
        <w:rPr>
          <w:rFonts w:cs="Arial"/>
        </w:rPr>
      </w:pPr>
      <w:r w:rsidRPr="001A3BBB">
        <w:rPr>
          <w:rStyle w:val="EndnoteReference"/>
          <w:rFonts w:cs="Arial"/>
        </w:rPr>
        <w:endnoteRef/>
      </w:r>
      <w:r w:rsidRPr="001A3BBB">
        <w:rPr>
          <w:rFonts w:cs="Arial"/>
          <w:sz w:val="20"/>
          <w:szCs w:val="20"/>
        </w:rPr>
        <w:t>Ch</w:t>
      </w:r>
      <w:r>
        <w:rPr>
          <w:rFonts w:cs="Arial"/>
          <w:sz w:val="20"/>
          <w:szCs w:val="20"/>
        </w:rPr>
        <w:t>ristmas Island Medical Professionals</w:t>
      </w:r>
      <w:r w:rsidRPr="001A3BBB">
        <w:rPr>
          <w:rFonts w:cs="Arial"/>
          <w:sz w:val="20"/>
          <w:szCs w:val="20"/>
        </w:rPr>
        <w:t xml:space="preserve">, </w:t>
      </w:r>
      <w:r w:rsidRPr="001A3BBB">
        <w:rPr>
          <w:rFonts w:cs="Arial"/>
          <w:i/>
          <w:sz w:val="20"/>
          <w:szCs w:val="20"/>
        </w:rPr>
        <w:t>Letter of Concern for review by Internatio</w:t>
      </w:r>
      <w:r>
        <w:rPr>
          <w:rFonts w:cs="Arial"/>
          <w:i/>
          <w:sz w:val="20"/>
          <w:szCs w:val="20"/>
        </w:rPr>
        <w:t xml:space="preserve">nal Health and Medical Services, </w:t>
      </w:r>
      <w:r w:rsidRPr="007D600D">
        <w:rPr>
          <w:rFonts w:cs="Arial"/>
          <w:sz w:val="20"/>
          <w:szCs w:val="20"/>
        </w:rPr>
        <w:t>November 2013</w:t>
      </w:r>
      <w:r w:rsidRPr="001A3BBB">
        <w:rPr>
          <w:rFonts w:cs="Arial"/>
          <w:i/>
          <w:sz w:val="20"/>
          <w:szCs w:val="20"/>
        </w:rPr>
        <w:t xml:space="preserve"> </w:t>
      </w:r>
      <w:r w:rsidRPr="001A3BBB">
        <w:rPr>
          <w:rFonts w:cs="Arial"/>
          <w:sz w:val="20"/>
          <w:szCs w:val="20"/>
        </w:rPr>
        <w:t xml:space="preserve">(Published in full by </w:t>
      </w:r>
      <w:r w:rsidRPr="007D600D">
        <w:rPr>
          <w:rFonts w:cs="Arial"/>
          <w:i/>
          <w:sz w:val="20"/>
          <w:szCs w:val="20"/>
        </w:rPr>
        <w:t>The Guardian</w:t>
      </w:r>
      <w:r>
        <w:rPr>
          <w:rFonts w:cs="Arial"/>
          <w:i/>
          <w:sz w:val="20"/>
          <w:szCs w:val="20"/>
        </w:rPr>
        <w:t>,</w:t>
      </w:r>
      <w:r w:rsidRPr="001A3BBB">
        <w:rPr>
          <w:rFonts w:cs="Arial"/>
          <w:sz w:val="20"/>
          <w:szCs w:val="20"/>
        </w:rPr>
        <w:t xml:space="preserve"> 13 January 2014), p 2.</w:t>
      </w:r>
      <w:r w:rsidRPr="001A3BBB">
        <w:rPr>
          <w:rFonts w:cs="Arial"/>
          <w:i/>
          <w:sz w:val="20"/>
          <w:szCs w:val="20"/>
        </w:rPr>
        <w:t xml:space="preserve"> </w:t>
      </w:r>
      <w:r w:rsidRPr="001A3BBB">
        <w:rPr>
          <w:rFonts w:cs="Arial"/>
          <w:sz w:val="20"/>
          <w:szCs w:val="20"/>
        </w:rPr>
        <w:t xml:space="preserve">At </w:t>
      </w:r>
      <w:hyperlink r:id="rId167" w:history="1">
        <w:r w:rsidRPr="001A3BBB">
          <w:rPr>
            <w:rStyle w:val="Hyperlink"/>
            <w:rFonts w:cs="Arial"/>
            <w:sz w:val="20"/>
            <w:szCs w:val="20"/>
          </w:rPr>
          <w:t>http://www.theguardian.com/world/interactive/2014/jan/13/christmas-island-doctors-letter-of-concern-in-full</w:t>
        </w:r>
      </w:hyperlink>
      <w:r w:rsidRPr="001A3BBB">
        <w:rPr>
          <w:rFonts w:cs="Arial"/>
          <w:sz w:val="20"/>
          <w:szCs w:val="20"/>
        </w:rPr>
        <w:t xml:space="preserve"> (viewed 4 September 2014).</w:t>
      </w:r>
      <w:r w:rsidRPr="001A3BBB">
        <w:rPr>
          <w:rFonts w:cs="Arial"/>
          <w:i/>
          <w:sz w:val="20"/>
          <w:szCs w:val="20"/>
        </w:rPr>
        <w:t xml:space="preserve"> </w:t>
      </w:r>
    </w:p>
  </w:endnote>
  <w:endnote w:id="228">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Christmas Island Medical </w:t>
      </w:r>
      <w:r>
        <w:rPr>
          <w:rFonts w:cs="Arial"/>
        </w:rPr>
        <w:t>Professionals</w:t>
      </w:r>
      <w:r w:rsidRPr="001A3BBB">
        <w:rPr>
          <w:rFonts w:cs="Arial"/>
        </w:rPr>
        <w:t xml:space="preserve">, </w:t>
      </w:r>
      <w:r w:rsidRPr="001A3BBB">
        <w:rPr>
          <w:rFonts w:cs="Arial"/>
          <w:i/>
        </w:rPr>
        <w:t>Letter of Concern for review by International Health and Medical Services</w:t>
      </w:r>
      <w:r>
        <w:rPr>
          <w:rFonts w:cs="Arial"/>
          <w:i/>
        </w:rPr>
        <w:t>,</w:t>
      </w:r>
      <w:r w:rsidRPr="001A3BBB">
        <w:rPr>
          <w:rFonts w:cs="Arial"/>
          <w:i/>
        </w:rPr>
        <w:t xml:space="preserve"> </w:t>
      </w:r>
      <w:r w:rsidRPr="007D600D">
        <w:rPr>
          <w:rFonts w:cs="Arial"/>
        </w:rPr>
        <w:t>November 2013</w:t>
      </w:r>
      <w:r w:rsidRPr="001A3BBB">
        <w:rPr>
          <w:rFonts w:cs="Arial"/>
          <w:i/>
        </w:rPr>
        <w:t xml:space="preserve"> </w:t>
      </w:r>
      <w:r w:rsidRPr="001A3BBB">
        <w:rPr>
          <w:rFonts w:cs="Arial"/>
        </w:rPr>
        <w:t xml:space="preserve">(Published in full by </w:t>
      </w:r>
      <w:r w:rsidRPr="007D600D">
        <w:rPr>
          <w:rFonts w:cs="Arial"/>
          <w:i/>
        </w:rPr>
        <w:t>The Guardian</w:t>
      </w:r>
      <w:r>
        <w:rPr>
          <w:rFonts w:cs="Arial"/>
        </w:rPr>
        <w:t>,</w:t>
      </w:r>
      <w:r w:rsidRPr="001A3BBB">
        <w:rPr>
          <w:rFonts w:cs="Arial"/>
        </w:rPr>
        <w:t xml:space="preserve"> 13 January 2014), p </w:t>
      </w:r>
      <w:r>
        <w:rPr>
          <w:rFonts w:cs="Arial"/>
        </w:rPr>
        <w:t>3</w:t>
      </w:r>
      <w:r w:rsidRPr="001A3BBB">
        <w:rPr>
          <w:rFonts w:cs="Arial"/>
        </w:rPr>
        <w:t>.</w:t>
      </w:r>
      <w:r w:rsidRPr="001A3BBB">
        <w:rPr>
          <w:rFonts w:cs="Arial"/>
          <w:i/>
        </w:rPr>
        <w:t xml:space="preserve"> </w:t>
      </w:r>
      <w:r>
        <w:rPr>
          <w:rFonts w:cs="Arial"/>
        </w:rPr>
        <w:t xml:space="preserve">At </w:t>
      </w:r>
      <w:hyperlink r:id="rId168" w:history="1">
        <w:r w:rsidRPr="001A3BBB">
          <w:rPr>
            <w:rStyle w:val="Hyperlink"/>
            <w:rFonts w:cs="Arial"/>
          </w:rPr>
          <w:t>http://www.theguardian.com/world/interactive/2014/jan/13/christmas-island-doctors-letter-of-concern-in-full</w:t>
        </w:r>
      </w:hyperlink>
      <w:r w:rsidRPr="001A3BBB">
        <w:rPr>
          <w:rFonts w:cs="Arial"/>
        </w:rPr>
        <w:t xml:space="preserve"> (viewed 4 September 2014).</w:t>
      </w:r>
    </w:p>
  </w:endnote>
  <w:endnote w:id="229">
    <w:p w:rsidR="00365796" w:rsidRPr="00C55471" w:rsidRDefault="00365796" w:rsidP="006A1B61">
      <w:pPr>
        <w:pStyle w:val="EndnoteText"/>
        <w:rPr>
          <w:rFonts w:cs="Arial"/>
        </w:rPr>
      </w:pPr>
      <w:r w:rsidRPr="001A3BBB">
        <w:rPr>
          <w:rStyle w:val="EndnoteReference"/>
          <w:rFonts w:cs="Arial"/>
        </w:rPr>
        <w:endnoteRef/>
      </w:r>
      <w:r w:rsidRPr="001A3BBB">
        <w:rPr>
          <w:rFonts w:cs="Arial"/>
        </w:rPr>
        <w:t xml:space="preserve">Royal Australasian College of Physicians, Submission </w:t>
      </w:r>
      <w:r>
        <w:rPr>
          <w:rFonts w:cs="Arial"/>
        </w:rPr>
        <w:t xml:space="preserve">No </w:t>
      </w:r>
      <w:r w:rsidRPr="001A3BBB">
        <w:rPr>
          <w:rFonts w:cs="Arial"/>
        </w:rPr>
        <w:t>103</w:t>
      </w:r>
      <w:r w:rsidRPr="007E42E5">
        <w:rPr>
          <w:sz w:val="24"/>
          <w:szCs w:val="24"/>
        </w:rPr>
        <w:t xml:space="preserve"> </w:t>
      </w:r>
      <w:r w:rsidRPr="007E42E5">
        <w:rPr>
          <w:rFonts w:cs="Arial"/>
        </w:rPr>
        <w:t>to the National Inquiry into Children in Immigration Detention 2014</w:t>
      </w:r>
      <w:r w:rsidRPr="001A3BBB">
        <w:rPr>
          <w:rFonts w:cs="Arial"/>
        </w:rPr>
        <w:t xml:space="preserve">, p 3. </w:t>
      </w:r>
      <w:r>
        <w:rPr>
          <w:rFonts w:cs="Arial"/>
        </w:rPr>
        <w:t xml:space="preserve">At </w:t>
      </w:r>
      <w:hyperlink r:id="rId169"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11 August 2014).</w:t>
      </w:r>
    </w:p>
  </w:endnote>
  <w:endnote w:id="230">
    <w:p w:rsidR="00365796" w:rsidRPr="00C760CC" w:rsidRDefault="00365796" w:rsidP="006A1B61">
      <w:pPr>
        <w:pStyle w:val="EndnoteText"/>
        <w:rPr>
          <w:rFonts w:cs="Arial"/>
        </w:rPr>
      </w:pPr>
      <w:r w:rsidRPr="00C760CC">
        <w:rPr>
          <w:rStyle w:val="EndnoteReference"/>
          <w:rFonts w:cs="Arial"/>
        </w:rPr>
        <w:endnoteRef/>
      </w:r>
      <w:r w:rsidRPr="00C760CC">
        <w:rPr>
          <w:rFonts w:cs="Arial"/>
        </w:rPr>
        <w:t xml:space="preserve">Professor </w:t>
      </w:r>
      <w:r>
        <w:rPr>
          <w:rFonts w:cs="Arial"/>
        </w:rPr>
        <w:t xml:space="preserve">C </w:t>
      </w:r>
      <w:r w:rsidRPr="00C760CC">
        <w:rPr>
          <w:rFonts w:cs="Arial"/>
        </w:rPr>
        <w:t xml:space="preserve">de Costa, </w:t>
      </w:r>
      <w:r>
        <w:rPr>
          <w:rFonts w:cs="Arial"/>
        </w:rPr>
        <w:t xml:space="preserve">Second Public Hearing of the </w:t>
      </w:r>
      <w:r w:rsidRPr="00C760CC">
        <w:rPr>
          <w:rFonts w:cs="Arial"/>
        </w:rPr>
        <w:t>National Inquiry into Children in Immigration Detention 2014, Melbourne</w:t>
      </w:r>
      <w:r>
        <w:rPr>
          <w:rFonts w:cs="Arial"/>
        </w:rPr>
        <w:t xml:space="preserve">, </w:t>
      </w:r>
      <w:r w:rsidRPr="00C760CC">
        <w:rPr>
          <w:rFonts w:cs="Arial"/>
        </w:rPr>
        <w:t xml:space="preserve">2 July 2014, p 7. </w:t>
      </w:r>
      <w:r>
        <w:rPr>
          <w:rFonts w:cs="Arial"/>
        </w:rPr>
        <w:t xml:space="preserve">At </w:t>
      </w:r>
      <w:hyperlink r:id="rId170" w:history="1">
        <w:r w:rsidRPr="000F1B9A">
          <w:rPr>
            <w:rStyle w:val="Hyperlink"/>
          </w:rPr>
          <w:t>http://www.humanrights.gov.au/our-work/asylum-seekers-and-refugees/national-inquiry-children-immigration-detention-2014-1</w:t>
        </w:r>
      </w:hyperlink>
      <w:r>
        <w:t xml:space="preserve"> </w:t>
      </w:r>
      <w:r w:rsidRPr="00C760CC">
        <w:rPr>
          <w:rFonts w:cs="Arial"/>
        </w:rPr>
        <w:t>(viewed 15 September 2014)</w:t>
      </w:r>
      <w:r>
        <w:rPr>
          <w:rFonts w:cs="Arial"/>
        </w:rPr>
        <w:t>.</w:t>
      </w:r>
    </w:p>
  </w:endnote>
  <w:endnote w:id="231">
    <w:p w:rsidR="00365796" w:rsidRPr="00C55471" w:rsidRDefault="00365796" w:rsidP="006A1B61">
      <w:pPr>
        <w:pStyle w:val="EndnoteText"/>
        <w:rPr>
          <w:rFonts w:cs="Arial"/>
        </w:rPr>
      </w:pPr>
      <w:r w:rsidRPr="00C760CC">
        <w:rPr>
          <w:rStyle w:val="EndnoteReference"/>
          <w:rFonts w:cs="Arial"/>
        </w:rPr>
        <w:endnoteRef/>
      </w:r>
      <w:r w:rsidRPr="009E3443">
        <w:rPr>
          <w:rFonts w:cs="Arial"/>
        </w:rPr>
        <w:t>Professor C de Costa, Second Public Hearing of the National Inquiry into Children in Immigration Detention 2014, Melbourne</w:t>
      </w:r>
      <w:r>
        <w:rPr>
          <w:rFonts w:cs="Arial"/>
        </w:rPr>
        <w:t>,</w:t>
      </w:r>
      <w:r w:rsidRPr="009E3443">
        <w:rPr>
          <w:rFonts w:cs="Arial"/>
        </w:rPr>
        <w:t xml:space="preserve"> 2 July 2014, p 7. </w:t>
      </w:r>
      <w:r>
        <w:rPr>
          <w:rFonts w:cs="Arial"/>
        </w:rPr>
        <w:t xml:space="preserve">At </w:t>
      </w:r>
      <w:hyperlink r:id="rId171" w:history="1">
        <w:r w:rsidRPr="000F1B9A">
          <w:rPr>
            <w:rStyle w:val="Hyperlink"/>
            <w:rFonts w:cs="Arial"/>
          </w:rPr>
          <w:t>http://www.humanrights.gov.au/our-work/asylum-seekers-and-refugees/national-inquiry-children-immigration-detention-2014-1</w:t>
        </w:r>
      </w:hyperlink>
      <w:r>
        <w:rPr>
          <w:rFonts w:cs="Arial"/>
        </w:rPr>
        <w:t xml:space="preserve"> </w:t>
      </w:r>
      <w:r w:rsidRPr="00C760CC">
        <w:rPr>
          <w:rFonts w:cs="Arial"/>
        </w:rPr>
        <w:t>(viewed 15 September 2014)</w:t>
      </w:r>
      <w:r>
        <w:rPr>
          <w:rFonts w:cs="Arial"/>
        </w:rPr>
        <w:t>.</w:t>
      </w:r>
    </w:p>
  </w:endnote>
  <w:endnote w:id="232">
    <w:p w:rsidR="00365796" w:rsidRPr="00C55471" w:rsidRDefault="00365796" w:rsidP="006A1B61">
      <w:pPr>
        <w:spacing w:before="0" w:after="0"/>
        <w:rPr>
          <w:rFonts w:cs="Arial"/>
          <w:sz w:val="20"/>
          <w:szCs w:val="20"/>
        </w:rPr>
      </w:pPr>
      <w:r w:rsidRPr="001A3BBB">
        <w:rPr>
          <w:rStyle w:val="EndnoteReference"/>
          <w:rFonts w:cs="Arial"/>
          <w:szCs w:val="20"/>
        </w:rPr>
        <w:endnoteRef/>
      </w:r>
      <w:r w:rsidRPr="001A3BBB">
        <w:rPr>
          <w:rFonts w:cs="Arial"/>
          <w:sz w:val="20"/>
          <w:szCs w:val="20"/>
        </w:rPr>
        <w:t xml:space="preserve">Dr S Mares, First Public Hearing of the National Inquiry into Children in Immigration Detention 2014, </w:t>
      </w:r>
      <w:r>
        <w:rPr>
          <w:rFonts w:cs="Arial"/>
          <w:sz w:val="20"/>
          <w:szCs w:val="20"/>
        </w:rPr>
        <w:t xml:space="preserve">Sydney, 4 April 2014, </w:t>
      </w:r>
      <w:r w:rsidRPr="001A3BBB">
        <w:rPr>
          <w:rFonts w:cs="Arial"/>
          <w:sz w:val="20"/>
          <w:szCs w:val="20"/>
        </w:rPr>
        <w:t xml:space="preserve">p 2. </w:t>
      </w:r>
      <w:r>
        <w:rPr>
          <w:rFonts w:cs="Arial"/>
          <w:sz w:val="20"/>
          <w:szCs w:val="20"/>
        </w:rPr>
        <w:t xml:space="preserve">At </w:t>
      </w:r>
      <w:hyperlink r:id="rId172" w:history="1">
        <w:r w:rsidRPr="000F1B9A">
          <w:rPr>
            <w:rStyle w:val="Hyperlink"/>
            <w:rFonts w:cs="Arial"/>
            <w:sz w:val="20"/>
            <w:szCs w:val="20"/>
          </w:rPr>
          <w:t>http://www.humanrights.gov.au/our-work/asylum-seekers-and-refugees/national-inquiry-children-immigration-detention-2014-1</w:t>
        </w:r>
      </w:hyperlink>
      <w:r>
        <w:rPr>
          <w:rFonts w:cs="Arial"/>
          <w:sz w:val="20"/>
          <w:szCs w:val="20"/>
        </w:rPr>
        <w:t xml:space="preserve"> </w:t>
      </w:r>
      <w:r w:rsidRPr="001A3BBB">
        <w:rPr>
          <w:rFonts w:cs="Arial"/>
          <w:sz w:val="20"/>
          <w:szCs w:val="20"/>
        </w:rPr>
        <w:t>(viewed 28 August 2014).</w:t>
      </w:r>
    </w:p>
  </w:endnote>
  <w:endnote w:id="233">
    <w:p w:rsidR="00365796" w:rsidRPr="00C55471" w:rsidRDefault="00365796" w:rsidP="006A1B61">
      <w:pPr>
        <w:pStyle w:val="EndnoteText"/>
        <w:rPr>
          <w:rFonts w:cs="Arial"/>
        </w:rPr>
      </w:pPr>
      <w:r w:rsidRPr="00100A89">
        <w:rPr>
          <w:rStyle w:val="EndnoteReference"/>
        </w:rPr>
        <w:endnoteRef/>
      </w:r>
      <w:r w:rsidRPr="0080789C">
        <w:rPr>
          <w:rFonts w:cs="Arial"/>
        </w:rPr>
        <w:t xml:space="preserve">Australian Human Rights Commission, National Inquiry into Children in Immigration Detention 2014, Inquiry team visit to Christmas Island Detention Centres, </w:t>
      </w:r>
      <w:r>
        <w:rPr>
          <w:rFonts w:cs="Arial"/>
        </w:rPr>
        <w:t>File Note,</w:t>
      </w:r>
      <w:r w:rsidRPr="0080789C">
        <w:rPr>
          <w:rFonts w:cs="Arial"/>
        </w:rPr>
        <w:t>17 July 2014</w:t>
      </w:r>
      <w:r>
        <w:rPr>
          <w:rFonts w:cs="Arial"/>
        </w:rPr>
        <w:t>.</w:t>
      </w:r>
    </w:p>
  </w:endnote>
  <w:endnote w:id="234">
    <w:p w:rsidR="00365796" w:rsidRPr="00471CBA" w:rsidRDefault="00365796" w:rsidP="00B1775C">
      <w:pPr>
        <w:pStyle w:val="EndnoteText"/>
      </w:pPr>
      <w:r w:rsidRPr="001A3BBB">
        <w:rPr>
          <w:rStyle w:val="EndnoteReference"/>
          <w:rFonts w:cs="Arial"/>
        </w:rPr>
        <w:endnoteRef/>
      </w:r>
      <w:r w:rsidRPr="001A3BBB">
        <w:rPr>
          <w:rFonts w:cs="Arial"/>
        </w:rPr>
        <w:t xml:space="preserve">Dr S Packer, Community Paediatrician; </w:t>
      </w:r>
      <w:r w:rsidRPr="009E3443">
        <w:rPr>
          <w:rFonts w:cs="Arial"/>
          <w:i/>
        </w:rPr>
        <w:t>Expert report to the</w:t>
      </w:r>
      <w:r>
        <w:rPr>
          <w:rFonts w:cs="Arial"/>
          <w:i/>
        </w:rPr>
        <w:t xml:space="preserve"> Australian</w:t>
      </w:r>
      <w:r w:rsidRPr="009E3443">
        <w:rPr>
          <w:rFonts w:cs="Arial"/>
          <w:i/>
        </w:rPr>
        <w:t xml:space="preserve"> Human Rights Commission after the visit to the Inverbrackie Detention Centre</w:t>
      </w:r>
      <w:r w:rsidRPr="001A3BBB">
        <w:rPr>
          <w:rFonts w:cs="Arial"/>
        </w:rPr>
        <w:t xml:space="preserve">, May 2014, p 2. At </w:t>
      </w:r>
      <w:hyperlink r:id="rId173"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35">
    <w:p w:rsidR="00365796" w:rsidRDefault="00365796" w:rsidP="009E3443">
      <w:pPr>
        <w:pStyle w:val="EndnoteText"/>
      </w:pPr>
      <w:r w:rsidRPr="00034596">
        <w:rPr>
          <w:rStyle w:val="EndnoteReference"/>
        </w:rPr>
        <w:endnoteRef/>
      </w:r>
      <w:r w:rsidRPr="00034596">
        <w:t xml:space="preserve">Professor </w:t>
      </w:r>
      <w:r>
        <w:t xml:space="preserve">E </w:t>
      </w:r>
      <w:r w:rsidRPr="00034596">
        <w:t>Elliott</w:t>
      </w:r>
      <w:r>
        <w:t>,</w:t>
      </w:r>
      <w:r w:rsidRPr="00C15777">
        <w:rPr>
          <w:rFonts w:cs="Arial"/>
        </w:rPr>
        <w:t xml:space="preserve"> </w:t>
      </w:r>
      <w:r w:rsidRPr="001323ED">
        <w:rPr>
          <w:rFonts w:cs="Arial"/>
        </w:rPr>
        <w:t>Professor of Paediatrics and Child Health</w:t>
      </w:r>
      <w:r>
        <w:rPr>
          <w:rFonts w:cs="Arial"/>
        </w:rPr>
        <w:t xml:space="preserve">; </w:t>
      </w:r>
      <w:r w:rsidRPr="009E3443">
        <w:rPr>
          <w:rFonts w:cs="Arial"/>
          <w:i/>
        </w:rPr>
        <w:t xml:space="preserve">Expert report to the Australian Human Rights Commission after the visit to Christmas Island Detention Centres, </w:t>
      </w:r>
      <w:r w:rsidRPr="000D07A8">
        <w:rPr>
          <w:rFonts w:cs="Arial"/>
        </w:rPr>
        <w:t>July 2014,</w:t>
      </w:r>
      <w:r>
        <w:t xml:space="preserve"> p 11. At </w:t>
      </w:r>
      <w:r w:rsidRPr="009E3443">
        <w:t xml:space="preserve"> </w:t>
      </w:r>
      <w:hyperlink r:id="rId174" w:history="1">
        <w:r w:rsidRPr="000F1B9A">
          <w:rPr>
            <w:rStyle w:val="Hyperlink"/>
          </w:rPr>
          <w:t>http://www.humanrights.gov.au/our-work/asylum-seekers-and-refugees/national-inquiry-children-immigration-detention-2014/expert</w:t>
        </w:r>
      </w:hyperlink>
      <w:r>
        <w:t xml:space="preserve"> (viewed 8 October 2014).</w:t>
      </w:r>
    </w:p>
  </w:endnote>
  <w:endnote w:id="236">
    <w:p w:rsidR="00365796" w:rsidRPr="00C55471" w:rsidRDefault="00365796" w:rsidP="006A1B61">
      <w:pPr>
        <w:pStyle w:val="EndnoteText"/>
        <w:rPr>
          <w:rFonts w:cs="Arial"/>
        </w:rPr>
      </w:pPr>
      <w:r w:rsidRPr="00C55471">
        <w:rPr>
          <w:rStyle w:val="EndnoteReference"/>
          <w:rFonts w:cs="Arial"/>
        </w:rPr>
        <w:endnoteRef/>
      </w:r>
      <w:r w:rsidRPr="00C55471">
        <w:rPr>
          <w:rFonts w:cs="Arial"/>
        </w:rPr>
        <w:t xml:space="preserve">Royal Australasian College of Physicians, Submission </w:t>
      </w:r>
      <w:r>
        <w:rPr>
          <w:rFonts w:cs="Arial"/>
        </w:rPr>
        <w:t xml:space="preserve">No </w:t>
      </w:r>
      <w:r w:rsidRPr="00C55471">
        <w:rPr>
          <w:rFonts w:cs="Arial"/>
        </w:rPr>
        <w:t>103</w:t>
      </w:r>
      <w:r w:rsidRPr="007E42E5">
        <w:rPr>
          <w:sz w:val="24"/>
          <w:szCs w:val="24"/>
        </w:rPr>
        <w:t xml:space="preserve"> </w:t>
      </w:r>
      <w:r w:rsidRPr="007E42E5">
        <w:rPr>
          <w:rFonts w:cs="Arial"/>
        </w:rPr>
        <w:t>to the National Inquiry into Children in Immigration Detention 2014</w:t>
      </w:r>
      <w:r w:rsidRPr="00C55471">
        <w:rPr>
          <w:rFonts w:cs="Arial"/>
        </w:rPr>
        <w:t>, p 3. At</w:t>
      </w:r>
      <w:r>
        <w:rPr>
          <w:rFonts w:cs="Arial"/>
        </w:rPr>
        <w:t xml:space="preserve"> </w:t>
      </w:r>
      <w:hyperlink r:id="rId175" w:history="1">
        <w:r w:rsidRPr="000F1B9A">
          <w:rPr>
            <w:rStyle w:val="Hyperlink"/>
            <w:rFonts w:cs="Arial"/>
          </w:rPr>
          <w:t>http://www.humanrights.gov.au/our-work/asylum-seekers-and-refugees/national-inquiry-children-immigration-detention-2014-0</w:t>
        </w:r>
      </w:hyperlink>
      <w:r>
        <w:rPr>
          <w:rFonts w:cs="Arial"/>
        </w:rPr>
        <w:t xml:space="preserve"> </w:t>
      </w:r>
      <w:r w:rsidRPr="00C55471">
        <w:rPr>
          <w:rFonts w:cs="Arial"/>
        </w:rPr>
        <w:t>(viewed 11 August 2014).</w:t>
      </w:r>
    </w:p>
  </w:endnote>
  <w:endnote w:id="237">
    <w:p w:rsidR="00365796" w:rsidRPr="001A3BBB" w:rsidRDefault="00365796" w:rsidP="006A1B61">
      <w:pPr>
        <w:spacing w:before="0" w:after="0"/>
        <w:rPr>
          <w:rFonts w:cs="Arial"/>
          <w:sz w:val="20"/>
          <w:szCs w:val="20"/>
        </w:rPr>
      </w:pPr>
      <w:r w:rsidRPr="001A3BBB">
        <w:rPr>
          <w:rStyle w:val="EndnoteReference"/>
          <w:rFonts w:cs="Arial"/>
          <w:szCs w:val="20"/>
        </w:rPr>
        <w:endnoteRef/>
      </w:r>
      <w:r w:rsidRPr="001A3BBB">
        <w:rPr>
          <w:rFonts w:cs="Arial"/>
          <w:sz w:val="20"/>
          <w:szCs w:val="20"/>
        </w:rPr>
        <w:t xml:space="preserve">Royal Australian College of General Practitioners, </w:t>
      </w:r>
      <w:r w:rsidRPr="001A3BBB">
        <w:rPr>
          <w:rFonts w:cs="Arial"/>
          <w:i/>
          <w:sz w:val="20"/>
          <w:szCs w:val="20"/>
        </w:rPr>
        <w:t>Preventive activities in children and young people,</w:t>
      </w:r>
      <w:r w:rsidRPr="001A3BBB">
        <w:rPr>
          <w:rFonts w:cs="Arial"/>
          <w:sz w:val="20"/>
          <w:szCs w:val="20"/>
        </w:rPr>
        <w:t xml:space="preserve"> </w:t>
      </w:r>
      <w:hyperlink r:id="rId176" w:anchor="86" w:history="1">
        <w:r w:rsidRPr="001A3BBB">
          <w:rPr>
            <w:rStyle w:val="Hyperlink"/>
            <w:rFonts w:cs="Arial"/>
            <w:sz w:val="20"/>
            <w:szCs w:val="20"/>
          </w:rPr>
          <w:t>http://www.racgp.org.au/your-practice/guidelines/redbook/preventive-activities-in-children-and-young-people/#86</w:t>
        </w:r>
      </w:hyperlink>
      <w:r w:rsidRPr="001A3BBB">
        <w:rPr>
          <w:rFonts w:cs="Arial"/>
          <w:sz w:val="20"/>
          <w:szCs w:val="20"/>
        </w:rPr>
        <w:t xml:space="preserve"> (viewed 4 September 2014).</w:t>
      </w:r>
    </w:p>
  </w:endnote>
  <w:endnote w:id="238">
    <w:p w:rsidR="00365796" w:rsidRPr="00C55471" w:rsidRDefault="00365796" w:rsidP="00F30B43">
      <w:pPr>
        <w:pStyle w:val="EndnoteText"/>
        <w:rPr>
          <w:rFonts w:cs="Arial"/>
        </w:rPr>
      </w:pPr>
      <w:r w:rsidRPr="001A3BBB">
        <w:rPr>
          <w:rStyle w:val="EndnoteReference"/>
          <w:rFonts w:cs="Arial"/>
        </w:rPr>
        <w:endnoteRef/>
      </w:r>
      <w:r w:rsidRPr="001A3BBB">
        <w:rPr>
          <w:rFonts w:cs="Arial"/>
        </w:rPr>
        <w:t>Ch</w:t>
      </w:r>
      <w:r>
        <w:rPr>
          <w:rFonts w:cs="Arial"/>
        </w:rPr>
        <w:t>ristmas Island Medical Professionals</w:t>
      </w:r>
      <w:r w:rsidRPr="001A3BBB">
        <w:rPr>
          <w:rFonts w:cs="Arial"/>
        </w:rPr>
        <w:t xml:space="preserve">, </w:t>
      </w:r>
      <w:r w:rsidRPr="001A3BBB">
        <w:rPr>
          <w:rFonts w:cs="Arial"/>
          <w:i/>
        </w:rPr>
        <w:t>Letter of Concern for review by International Health and Medical Services</w:t>
      </w:r>
      <w:r>
        <w:rPr>
          <w:rFonts w:cs="Arial"/>
          <w:i/>
        </w:rPr>
        <w:t>,</w:t>
      </w:r>
      <w:r w:rsidRPr="001A3BBB">
        <w:rPr>
          <w:rFonts w:cs="Arial"/>
          <w:i/>
        </w:rPr>
        <w:t xml:space="preserve"> </w:t>
      </w:r>
      <w:r w:rsidRPr="00C15777">
        <w:rPr>
          <w:rFonts w:cs="Arial"/>
        </w:rPr>
        <w:t>November 2013</w:t>
      </w:r>
      <w:r w:rsidRPr="001A3BBB">
        <w:rPr>
          <w:rFonts w:cs="Arial"/>
          <w:i/>
        </w:rPr>
        <w:t xml:space="preserve"> </w:t>
      </w:r>
      <w:r w:rsidRPr="001A3BBB">
        <w:rPr>
          <w:rFonts w:cs="Arial"/>
        </w:rPr>
        <w:t xml:space="preserve">(Published in full by </w:t>
      </w:r>
      <w:r w:rsidRPr="00C15777">
        <w:rPr>
          <w:rFonts w:cs="Arial"/>
          <w:i/>
        </w:rPr>
        <w:t>The Guardian</w:t>
      </w:r>
      <w:r>
        <w:rPr>
          <w:rFonts w:cs="Arial"/>
        </w:rPr>
        <w:t>,</w:t>
      </w:r>
      <w:r w:rsidRPr="001A3BBB">
        <w:rPr>
          <w:rFonts w:cs="Arial"/>
        </w:rPr>
        <w:t xml:space="preserve"> 13 January 2014), p 51</w:t>
      </w:r>
      <w:r>
        <w:rPr>
          <w:rFonts w:cs="Arial"/>
        </w:rPr>
        <w:t>.</w:t>
      </w:r>
      <w:r w:rsidRPr="001A3BBB">
        <w:rPr>
          <w:rFonts w:cs="Arial"/>
          <w:i/>
        </w:rPr>
        <w:t xml:space="preserve"> </w:t>
      </w:r>
      <w:r w:rsidRPr="001A3BBB">
        <w:rPr>
          <w:rFonts w:cs="Arial"/>
        </w:rPr>
        <w:t xml:space="preserve">At </w:t>
      </w:r>
      <w:hyperlink r:id="rId177" w:history="1">
        <w:r w:rsidRPr="001A3BBB">
          <w:rPr>
            <w:rStyle w:val="Hyperlink"/>
            <w:rFonts w:cs="Arial"/>
          </w:rPr>
          <w:t>http://www.theguardian.com/world/interactive/2014/jan/13/christmas-island-doctors-letter-of-concern-in-full</w:t>
        </w:r>
      </w:hyperlink>
      <w:r w:rsidRPr="001A3BBB">
        <w:rPr>
          <w:rFonts w:cs="Arial"/>
        </w:rPr>
        <w:t xml:space="preserve"> (viewed 4 September 2014).</w:t>
      </w:r>
    </w:p>
  </w:endnote>
  <w:endnote w:id="239">
    <w:p w:rsidR="00365796" w:rsidRPr="00C55471" w:rsidRDefault="00365796" w:rsidP="00A40A6F">
      <w:pPr>
        <w:pStyle w:val="EndnoteText"/>
        <w:rPr>
          <w:rFonts w:cs="Arial"/>
        </w:rPr>
      </w:pPr>
      <w:r w:rsidRPr="001A3BBB">
        <w:rPr>
          <w:rStyle w:val="EndnoteReference"/>
          <w:rFonts w:cs="Arial"/>
        </w:rPr>
        <w:endnoteRef/>
      </w:r>
      <w:r w:rsidRPr="001A3BBB">
        <w:rPr>
          <w:rFonts w:cs="Arial"/>
        </w:rPr>
        <w:t>Ch</w:t>
      </w:r>
      <w:r>
        <w:rPr>
          <w:rFonts w:cs="Arial"/>
        </w:rPr>
        <w:t>ristmas Island Medical Professionals</w:t>
      </w:r>
      <w:r w:rsidRPr="001A3BBB">
        <w:rPr>
          <w:rFonts w:cs="Arial"/>
        </w:rPr>
        <w:t xml:space="preserve">, </w:t>
      </w:r>
      <w:r w:rsidRPr="001A3BBB">
        <w:rPr>
          <w:rFonts w:cs="Arial"/>
          <w:i/>
        </w:rPr>
        <w:t>Letter of Concern for review by International Health and Medical Services</w:t>
      </w:r>
      <w:r>
        <w:rPr>
          <w:rFonts w:cs="Arial"/>
          <w:i/>
        </w:rPr>
        <w:t>,</w:t>
      </w:r>
      <w:r w:rsidRPr="001A3BBB">
        <w:rPr>
          <w:rFonts w:cs="Arial"/>
          <w:i/>
        </w:rPr>
        <w:t xml:space="preserve"> </w:t>
      </w:r>
      <w:r w:rsidRPr="00C15777">
        <w:rPr>
          <w:rFonts w:cs="Arial"/>
        </w:rPr>
        <w:t>November 2013</w:t>
      </w:r>
      <w:r w:rsidRPr="001A3BBB">
        <w:rPr>
          <w:rFonts w:cs="Arial"/>
          <w:i/>
        </w:rPr>
        <w:t xml:space="preserve"> </w:t>
      </w:r>
      <w:r w:rsidRPr="001A3BBB">
        <w:rPr>
          <w:rFonts w:cs="Arial"/>
        </w:rPr>
        <w:t xml:space="preserve">(Published in full by </w:t>
      </w:r>
      <w:r w:rsidRPr="00C15777">
        <w:rPr>
          <w:rFonts w:cs="Arial"/>
          <w:i/>
        </w:rPr>
        <w:t>The Guardian</w:t>
      </w:r>
      <w:r>
        <w:rPr>
          <w:rFonts w:cs="Arial"/>
        </w:rPr>
        <w:t>,</w:t>
      </w:r>
      <w:r w:rsidRPr="001A3BBB">
        <w:rPr>
          <w:rFonts w:cs="Arial"/>
        </w:rPr>
        <w:t xml:space="preserve"> 13 January 2014), p 51</w:t>
      </w:r>
      <w:r>
        <w:rPr>
          <w:rFonts w:cs="Arial"/>
        </w:rPr>
        <w:t>.</w:t>
      </w:r>
      <w:r w:rsidRPr="001A3BBB">
        <w:rPr>
          <w:rFonts w:cs="Arial"/>
          <w:i/>
        </w:rPr>
        <w:t xml:space="preserve"> </w:t>
      </w:r>
      <w:r w:rsidRPr="001A3BBB">
        <w:rPr>
          <w:rFonts w:cs="Arial"/>
        </w:rPr>
        <w:t xml:space="preserve">At </w:t>
      </w:r>
      <w:hyperlink r:id="rId178" w:history="1">
        <w:r w:rsidRPr="001A3BBB">
          <w:rPr>
            <w:rStyle w:val="Hyperlink"/>
            <w:rFonts w:cs="Arial"/>
          </w:rPr>
          <w:t>http://www.theguardian.com/world/interactive/2014/jan/13/christmas-island-doctors-letter-of-concern-in-full</w:t>
        </w:r>
      </w:hyperlink>
      <w:r w:rsidRPr="001A3BBB">
        <w:rPr>
          <w:rFonts w:cs="Arial"/>
        </w:rPr>
        <w:t xml:space="preserve"> (viewed 4 September 2014).</w:t>
      </w:r>
    </w:p>
  </w:endnote>
  <w:endnote w:id="240">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9E3443">
        <w:rPr>
          <w:rFonts w:cs="Arial"/>
          <w:i/>
        </w:rPr>
        <w:t>Expert report to the Australian Human Rights Commission after the visit to the Christmas Island</w:t>
      </w:r>
      <w:r>
        <w:rPr>
          <w:rFonts w:cs="Arial"/>
          <w:i/>
        </w:rPr>
        <w:t xml:space="preserve"> Immigration Detention Centres, </w:t>
      </w:r>
      <w:r w:rsidRPr="00F157C3">
        <w:rPr>
          <w:rFonts w:cs="Arial"/>
        </w:rPr>
        <w:t>March 2014</w:t>
      </w:r>
      <w:r w:rsidRPr="001A3BBB">
        <w:rPr>
          <w:rFonts w:cs="Arial"/>
        </w:rPr>
        <w:t xml:space="preserve">, p 9. </w:t>
      </w:r>
      <w:r>
        <w:rPr>
          <w:rFonts w:cs="Arial"/>
        </w:rPr>
        <w:t xml:space="preserve">At </w:t>
      </w:r>
      <w:hyperlink r:id="rId179"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41">
    <w:p w:rsidR="00365796" w:rsidRPr="001A3BBB" w:rsidRDefault="00365796" w:rsidP="006A1B61">
      <w:pPr>
        <w:spacing w:before="0" w:after="0"/>
        <w:rPr>
          <w:rFonts w:cs="Arial"/>
          <w:sz w:val="20"/>
          <w:szCs w:val="20"/>
        </w:rPr>
      </w:pPr>
      <w:r w:rsidRPr="001A3BBB">
        <w:rPr>
          <w:rStyle w:val="EndnoteReference"/>
          <w:rFonts w:cs="Arial"/>
          <w:szCs w:val="20"/>
        </w:rPr>
        <w:endnoteRef/>
      </w:r>
      <w:r w:rsidRPr="001A3BBB">
        <w:rPr>
          <w:rFonts w:cs="Arial"/>
          <w:sz w:val="20"/>
          <w:szCs w:val="20"/>
        </w:rPr>
        <w:t xml:space="preserve">K Constantinou, Assistant Secretary AHRC Inquiry Taskforce, Department of Immigration and Border Protection, Correspondence to </w:t>
      </w:r>
      <w:r>
        <w:rPr>
          <w:rFonts w:cs="Arial"/>
          <w:sz w:val="20"/>
          <w:szCs w:val="20"/>
        </w:rPr>
        <w:t>the Commission</w:t>
      </w:r>
      <w:r w:rsidRPr="001A3BBB">
        <w:rPr>
          <w:rFonts w:cs="Arial"/>
          <w:sz w:val="20"/>
          <w:szCs w:val="20"/>
        </w:rPr>
        <w:t xml:space="preserve">, National Inquiry into Children in Immigration Detention 2014, 12 May 2014. </w:t>
      </w:r>
    </w:p>
  </w:endnote>
  <w:endnote w:id="242">
    <w:p w:rsidR="00365796" w:rsidRPr="001A3BBB" w:rsidRDefault="00365796" w:rsidP="006A1B61">
      <w:pPr>
        <w:spacing w:before="0" w:after="0"/>
        <w:rPr>
          <w:rFonts w:cs="Arial"/>
          <w:sz w:val="20"/>
          <w:szCs w:val="20"/>
        </w:rPr>
      </w:pPr>
      <w:r w:rsidRPr="001A3BBB">
        <w:rPr>
          <w:rStyle w:val="EndnoteReference"/>
          <w:rFonts w:cs="Arial"/>
          <w:szCs w:val="20"/>
        </w:rPr>
        <w:endnoteRef/>
      </w:r>
      <w:r w:rsidRPr="001A3BBB">
        <w:rPr>
          <w:rFonts w:cs="Arial"/>
          <w:sz w:val="20"/>
          <w:szCs w:val="20"/>
        </w:rPr>
        <w:t xml:space="preserve">K Constantinou, Assistant Secretary AHRC Inquiry Taskforce, Department of Immigration and Border Protection, Correspondence to </w:t>
      </w:r>
      <w:r>
        <w:rPr>
          <w:rFonts w:cs="Arial"/>
          <w:sz w:val="20"/>
          <w:szCs w:val="20"/>
        </w:rPr>
        <w:t>the Commission</w:t>
      </w:r>
      <w:r w:rsidRPr="001A3BBB">
        <w:rPr>
          <w:rFonts w:cs="Arial"/>
          <w:sz w:val="20"/>
          <w:szCs w:val="20"/>
        </w:rPr>
        <w:t xml:space="preserve">, National Inquiry into Children in Immigration Detention 2014, 12 May 2014. </w:t>
      </w:r>
    </w:p>
  </w:endnote>
  <w:endnote w:id="243">
    <w:p w:rsidR="00365796" w:rsidRDefault="00365796" w:rsidP="006A1B61">
      <w:pPr>
        <w:pStyle w:val="EndnoteText"/>
      </w:pPr>
      <w:r>
        <w:rPr>
          <w:rStyle w:val="EndnoteReference"/>
        </w:rPr>
        <w:endnoteRef/>
      </w:r>
      <w:r>
        <w:rPr>
          <w:rFonts w:cs="Arial"/>
        </w:rPr>
        <w:t>M Parrish</w:t>
      </w:r>
      <w:r w:rsidRPr="001A3BBB">
        <w:rPr>
          <w:rFonts w:cs="Arial"/>
        </w:rPr>
        <w:t xml:space="preserve">, </w:t>
      </w:r>
      <w:r>
        <w:rPr>
          <w:rFonts w:cs="Arial"/>
        </w:rPr>
        <w:t>Regional Medical Director</w:t>
      </w:r>
      <w:r w:rsidRPr="001A3BBB">
        <w:rPr>
          <w:rFonts w:cs="Arial"/>
        </w:rPr>
        <w:t xml:space="preserve">, </w:t>
      </w:r>
      <w:r>
        <w:rPr>
          <w:rFonts w:cs="Arial"/>
        </w:rPr>
        <w:t>International Health and Medical Services</w:t>
      </w:r>
      <w:r w:rsidRPr="001A3BBB">
        <w:rPr>
          <w:rFonts w:cs="Arial"/>
        </w:rPr>
        <w:t xml:space="preserve">, </w:t>
      </w:r>
      <w:r>
        <w:rPr>
          <w:rFonts w:cs="Arial"/>
        </w:rPr>
        <w:t xml:space="preserve">Correspondence to the Commission, </w:t>
      </w:r>
      <w:r w:rsidRPr="001A3BBB">
        <w:rPr>
          <w:rFonts w:cs="Arial"/>
        </w:rPr>
        <w:t>National Inquiry into Children in Immigration Detention 2014</w:t>
      </w:r>
      <w:r>
        <w:rPr>
          <w:rFonts w:cs="Arial"/>
        </w:rPr>
        <w:t>, 19 September</w:t>
      </w:r>
      <w:r w:rsidRPr="001A3BBB">
        <w:rPr>
          <w:rFonts w:cs="Arial"/>
        </w:rPr>
        <w:t xml:space="preserve"> 2014.</w:t>
      </w:r>
    </w:p>
  </w:endnote>
  <w:endnote w:id="244">
    <w:p w:rsidR="00365796" w:rsidRPr="00471CBA" w:rsidRDefault="00365796" w:rsidP="006A1B61">
      <w:pPr>
        <w:pStyle w:val="EndnoteText"/>
        <w:rPr>
          <w:rFonts w:cs="Arial"/>
        </w:rPr>
      </w:pPr>
      <w:r w:rsidRPr="00034596">
        <w:rPr>
          <w:rStyle w:val="EndnoteReference"/>
        </w:rPr>
        <w:endnoteRef/>
      </w:r>
      <w:r w:rsidRPr="001323ED">
        <w:rPr>
          <w:rFonts w:cs="Arial"/>
        </w:rPr>
        <w:t xml:space="preserve">Professor E Elliott, Professor of Paediatrics and Child Health; </w:t>
      </w:r>
      <w:r w:rsidRPr="001323ED">
        <w:rPr>
          <w:rFonts w:cs="Arial"/>
          <w:i/>
        </w:rPr>
        <w:t>Expert Report to the Australian Human Rights Commission after the visit to the Christmas Island Immigration Detention Centres</w:t>
      </w:r>
      <w:r w:rsidRPr="001323ED">
        <w:rPr>
          <w:rFonts w:cs="Arial"/>
        </w:rPr>
        <w:t xml:space="preserve">, July 2014, p </w:t>
      </w:r>
      <w:r>
        <w:rPr>
          <w:rFonts w:cs="Arial"/>
        </w:rPr>
        <w:t>10</w:t>
      </w:r>
      <w:r w:rsidRPr="001323ED">
        <w:rPr>
          <w:rFonts w:cs="Arial"/>
        </w:rPr>
        <w:t xml:space="preserve">. </w:t>
      </w:r>
      <w:r>
        <w:rPr>
          <w:rFonts w:cs="Arial"/>
        </w:rPr>
        <w:t xml:space="preserve">At </w:t>
      </w:r>
      <w:hyperlink r:id="rId180" w:history="1">
        <w:r w:rsidRPr="000F1B9A">
          <w:rPr>
            <w:rStyle w:val="Hyperlink"/>
            <w:rFonts w:cs="Arial"/>
          </w:rPr>
          <w:t>http://www.humanrights.gov.au/our-work/asylum-seekers-and-refugees/national-inquiry-children-immigration-detention-2014/expert</w:t>
        </w:r>
      </w:hyperlink>
      <w:r>
        <w:rPr>
          <w:rFonts w:cs="Arial"/>
        </w:rPr>
        <w:t xml:space="preserve"> </w:t>
      </w:r>
      <w:r w:rsidRPr="00B15FB5">
        <w:rPr>
          <w:rFonts w:cs="Arial"/>
        </w:rPr>
        <w:t>(viewed 8 October 2014)</w:t>
      </w:r>
      <w:r>
        <w:rPr>
          <w:rFonts w:cs="Arial"/>
        </w:rPr>
        <w:t xml:space="preserve">. </w:t>
      </w:r>
    </w:p>
  </w:endnote>
  <w:endnote w:id="245">
    <w:p w:rsidR="00365796" w:rsidRPr="001A3BBB" w:rsidRDefault="00365796" w:rsidP="001323ED">
      <w:pPr>
        <w:pStyle w:val="EndnoteText"/>
        <w:rPr>
          <w:rFonts w:cs="Arial"/>
        </w:rPr>
      </w:pPr>
      <w:r w:rsidRPr="001323ED">
        <w:rPr>
          <w:rStyle w:val="EndnoteReference"/>
          <w:rFonts w:cs="Arial"/>
        </w:rPr>
        <w:endnoteRef/>
      </w:r>
      <w:r>
        <w:rPr>
          <w:rFonts w:cs="Arial"/>
        </w:rPr>
        <w:t xml:space="preserve">Associate </w:t>
      </w:r>
      <w:r w:rsidRPr="001323ED">
        <w:rPr>
          <w:rFonts w:cs="Arial"/>
        </w:rPr>
        <w:t>Professor K Zwi, First Public Hearing of the National Inquiry into Children in Immigration Detention 2014, Sydney</w:t>
      </w:r>
      <w:r>
        <w:rPr>
          <w:rFonts w:cs="Arial"/>
        </w:rPr>
        <w:t>,</w:t>
      </w:r>
      <w:r w:rsidRPr="001323ED">
        <w:rPr>
          <w:rFonts w:cs="Arial"/>
        </w:rPr>
        <w:t xml:space="preserve"> 4 April 2014, p 4. </w:t>
      </w:r>
      <w:r>
        <w:rPr>
          <w:rFonts w:cs="Arial"/>
        </w:rPr>
        <w:t xml:space="preserve">At </w:t>
      </w:r>
      <w:r w:rsidRPr="001323ED">
        <w:rPr>
          <w:rFonts w:cs="Arial"/>
        </w:rPr>
        <w:t xml:space="preserve"> </w:t>
      </w:r>
      <w:hyperlink r:id="rId181" w:history="1">
        <w:r w:rsidRPr="000F1B9A">
          <w:rPr>
            <w:rStyle w:val="Hyperlink"/>
            <w:rFonts w:cs="Arial"/>
          </w:rPr>
          <w:t>http://www.humanrights.gov.au/our-work/asylum-seekers-and-refugees/national-inquiry-children-immigration-detention-2014-1</w:t>
        </w:r>
      </w:hyperlink>
      <w:r>
        <w:rPr>
          <w:rFonts w:cs="Arial"/>
        </w:rPr>
        <w:t xml:space="preserve"> </w:t>
      </w:r>
      <w:r w:rsidRPr="001323ED">
        <w:rPr>
          <w:rFonts w:cs="Arial"/>
        </w:rPr>
        <w:t>(viewed 28 August 2014).</w:t>
      </w:r>
    </w:p>
  </w:endnote>
  <w:endnote w:id="246">
    <w:p w:rsidR="00365796" w:rsidRPr="001A3BBB" w:rsidRDefault="00365796" w:rsidP="00AC5771">
      <w:pPr>
        <w:pStyle w:val="EndnoteText"/>
      </w:pPr>
      <w:r w:rsidRPr="001A3BBB">
        <w:rPr>
          <w:rStyle w:val="EndnoteReference"/>
        </w:rPr>
        <w:endnoteRef/>
      </w:r>
      <w:r w:rsidRPr="001A3BBB">
        <w:t>The National Association for Prevention of Child Abuse and Neglect, Submission</w:t>
      </w:r>
      <w:r>
        <w:t xml:space="preserve"> No</w:t>
      </w:r>
      <w:r w:rsidRPr="001A3BBB">
        <w:t xml:space="preserve"> 153</w:t>
      </w:r>
      <w:r w:rsidRPr="007E42E5">
        <w:rPr>
          <w:sz w:val="24"/>
          <w:szCs w:val="24"/>
        </w:rPr>
        <w:t xml:space="preserve"> </w:t>
      </w:r>
      <w:r w:rsidRPr="007E42E5">
        <w:t>to the Australian Human Rights National Inquiry into Children in Immigration Detention 2014</w:t>
      </w:r>
      <w:r w:rsidRPr="001A3BBB">
        <w:t xml:space="preserve">, p 3. </w:t>
      </w:r>
      <w:r>
        <w:t xml:space="preserve">At </w:t>
      </w:r>
      <w:hyperlink r:id="rId182" w:history="1">
        <w:r w:rsidRPr="000F1B9A">
          <w:rPr>
            <w:rStyle w:val="Hyperlink"/>
          </w:rPr>
          <w:t>http://www.humanrights.gov.au/our-work/asylum-seekers-and-refugees/national-inquiry-children-immigration-detention-2014-0</w:t>
        </w:r>
      </w:hyperlink>
      <w:r>
        <w:t xml:space="preserve"> </w:t>
      </w:r>
      <w:r w:rsidRPr="001A3BBB">
        <w:t>(viewed 15 August 2014).</w:t>
      </w:r>
    </w:p>
  </w:endnote>
  <w:endnote w:id="247">
    <w:p w:rsidR="00365796" w:rsidRPr="00471CBA" w:rsidRDefault="00365796" w:rsidP="006A1B61">
      <w:pPr>
        <w:pStyle w:val="EndnoteText"/>
      </w:pPr>
      <w:r w:rsidRPr="00100A89">
        <w:rPr>
          <w:rStyle w:val="EndnoteReference"/>
        </w:rPr>
        <w:endnoteRef/>
      </w:r>
      <w:r w:rsidRPr="001A3BBB">
        <w:rPr>
          <w:rFonts w:cs="Arial"/>
        </w:rPr>
        <w:t xml:space="preserve">Dr S Mares, Child Psychiatrist; </w:t>
      </w:r>
      <w:r w:rsidRPr="001323ED">
        <w:rPr>
          <w:rFonts w:cs="Arial"/>
          <w:i/>
        </w:rPr>
        <w:t>Expert report to the Human Rights Commission after the visit to the Christmas Island Immigration Detention Centres,</w:t>
      </w:r>
      <w:r w:rsidRPr="001A3BBB">
        <w:rPr>
          <w:rFonts w:cs="Arial"/>
        </w:rPr>
        <w:t xml:space="preserve"> March 2014, p 5. At </w:t>
      </w:r>
      <w:hyperlink r:id="rId183"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48">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ChilOut Submission </w:t>
      </w:r>
      <w:r>
        <w:rPr>
          <w:rFonts w:cs="Arial"/>
        </w:rPr>
        <w:t xml:space="preserve">No </w:t>
      </w:r>
      <w:r w:rsidRPr="001A3BBB">
        <w:rPr>
          <w:rFonts w:cs="Arial"/>
        </w:rPr>
        <w:t>168</w:t>
      </w:r>
      <w:r w:rsidRPr="007E42E5">
        <w:rPr>
          <w:sz w:val="24"/>
          <w:szCs w:val="24"/>
        </w:rPr>
        <w:t xml:space="preserve"> </w:t>
      </w:r>
      <w:r w:rsidRPr="007E42E5">
        <w:rPr>
          <w:rFonts w:cs="Arial"/>
        </w:rPr>
        <w:t>to the Australian Human Rights National Inquiry into Children in Immigration Detention 2014</w:t>
      </w:r>
      <w:r w:rsidRPr="001A3BBB">
        <w:rPr>
          <w:rFonts w:cs="Arial"/>
        </w:rPr>
        <w:t xml:space="preserve">, p 30. </w:t>
      </w:r>
      <w:r>
        <w:rPr>
          <w:rFonts w:cs="Arial"/>
        </w:rPr>
        <w:t xml:space="preserve">At </w:t>
      </w:r>
      <w:hyperlink r:id="rId184" w:history="1">
        <w:r w:rsidRPr="000F1B9A">
          <w:rPr>
            <w:rStyle w:val="Hyperlink"/>
            <w:rFonts w:cs="Arial"/>
          </w:rPr>
          <w:t>http://www.humanrights.gov.au/our-work/asylum-seekers-and-refugees/national-inquiry-children-immigration-detention-2014-0</w:t>
        </w:r>
      </w:hyperlink>
      <w:r>
        <w:rPr>
          <w:rFonts w:cs="Arial"/>
        </w:rPr>
        <w:t xml:space="preserve"> (</w:t>
      </w:r>
      <w:r w:rsidRPr="001A3BBB">
        <w:rPr>
          <w:rFonts w:cs="Arial"/>
        </w:rPr>
        <w:t>viewed on 11 August 2014).</w:t>
      </w:r>
    </w:p>
  </w:endnote>
  <w:endnote w:id="249">
    <w:p w:rsidR="00365796" w:rsidRPr="001A3BBB" w:rsidRDefault="00365796" w:rsidP="00D52571">
      <w:pPr>
        <w:pStyle w:val="EndnoteText"/>
      </w:pPr>
      <w:r w:rsidRPr="0020575B">
        <w:rPr>
          <w:rStyle w:val="EndnoteReference"/>
          <w:rFonts w:cs="Arial"/>
        </w:rPr>
        <w:endnoteRef/>
      </w:r>
      <w:r w:rsidRPr="0020575B">
        <w:rPr>
          <w:rFonts w:cs="Arial"/>
        </w:rPr>
        <w:t>Anonymous correspondence emailed to the Commission</w:t>
      </w:r>
      <w:r>
        <w:rPr>
          <w:rFonts w:cs="Arial"/>
        </w:rPr>
        <w:t>, National Inquiry into Children in Immigration Detention 2014,</w:t>
      </w:r>
      <w:r w:rsidRPr="0020575B">
        <w:rPr>
          <w:rFonts w:cs="Arial"/>
        </w:rPr>
        <w:t xml:space="preserve"> 8 July 2014</w:t>
      </w:r>
      <w:r>
        <w:rPr>
          <w:rFonts w:cs="Arial"/>
        </w:rPr>
        <w:t xml:space="preserve">; </w:t>
      </w:r>
      <w:r w:rsidRPr="001A3BBB">
        <w:t xml:space="preserve">Refugee Action Coalition, ‘Mothers attempt suicide as conditions deteriorate on Christmas Island’ (Media Release, 8 July 2014). At </w:t>
      </w:r>
      <w:hyperlink r:id="rId185" w:history="1">
        <w:r w:rsidRPr="001A3BBB">
          <w:rPr>
            <w:rStyle w:val="Hyperlink"/>
          </w:rPr>
          <w:t>http://www.refugeeaction.org.au/?p=3362</w:t>
        </w:r>
      </w:hyperlink>
      <w:r w:rsidRPr="001A3BBB">
        <w:t xml:space="preserve"> (viewed 10 September 2014); ABC News Radio, ‘Nine asylum seeker women threatened suicide, says Island Shire president’ (News Report, 9 July 2014). At </w:t>
      </w:r>
      <w:hyperlink r:id="rId186" w:history="1">
        <w:r w:rsidRPr="001A3BBB">
          <w:rPr>
            <w:rStyle w:val="Hyperlink"/>
          </w:rPr>
          <w:t>http://www.abc.net.au/pm/content/2014/s4042716.htm?site=perth</w:t>
        </w:r>
      </w:hyperlink>
      <w:r w:rsidRPr="001A3BBB">
        <w:t xml:space="preserve"> (viewed 10 September 2014).  </w:t>
      </w:r>
    </w:p>
  </w:endnote>
  <w:endnote w:id="250">
    <w:p w:rsidR="00365796" w:rsidRDefault="00365796">
      <w:pPr>
        <w:pStyle w:val="EndnoteText"/>
      </w:pPr>
      <w:r>
        <w:rPr>
          <w:rStyle w:val="EndnoteReference"/>
        </w:rPr>
        <w:endnoteRef/>
      </w:r>
      <w:r w:rsidRPr="00216BB2">
        <w:t>T Voss, Entry meeting of Australian Human Rights Commission Inquiry visit, Phosphate Hill Camp, Christmas Island,</w:t>
      </w:r>
      <w:r>
        <w:t xml:space="preserve"> File note,</w:t>
      </w:r>
      <w:r w:rsidRPr="00216BB2">
        <w:t xml:space="preserve"> 15 July 2014.</w:t>
      </w:r>
      <w:r>
        <w:t xml:space="preserve"> </w:t>
      </w:r>
    </w:p>
  </w:endnote>
  <w:endnote w:id="251">
    <w:p w:rsidR="00365796" w:rsidRPr="00471CBA" w:rsidRDefault="00365796" w:rsidP="006A1B61">
      <w:pPr>
        <w:pStyle w:val="EndnoteText"/>
      </w:pPr>
      <w:r w:rsidRPr="001A3BBB">
        <w:rPr>
          <w:rStyle w:val="EndnoteReference"/>
          <w:rFonts w:cs="Arial"/>
        </w:rPr>
        <w:endnoteRef/>
      </w:r>
      <w:r w:rsidRPr="001A3BBB">
        <w:rPr>
          <w:rFonts w:cs="Arial"/>
        </w:rPr>
        <w:t xml:space="preserve">Dr S Mares, Child Psychiatrist; </w:t>
      </w:r>
      <w:r w:rsidRPr="001323ED">
        <w:rPr>
          <w:rFonts w:cs="Arial"/>
          <w:i/>
        </w:rPr>
        <w:t>Expert report to the Australian Human Rights Commission after the visit to the Christmas Island Immigration Detention Centres,</w:t>
      </w:r>
      <w:r w:rsidRPr="001A3BBB">
        <w:rPr>
          <w:rFonts w:cs="Arial"/>
        </w:rPr>
        <w:t xml:space="preserve"> March 2014, p</w:t>
      </w:r>
      <w:r>
        <w:rPr>
          <w:rFonts w:cs="Arial"/>
        </w:rPr>
        <w:t xml:space="preserve"> </w:t>
      </w:r>
      <w:r w:rsidRPr="001A3BBB">
        <w:rPr>
          <w:rFonts w:cs="Arial"/>
        </w:rPr>
        <w:t xml:space="preserve">3. </w:t>
      </w:r>
      <w:r>
        <w:rPr>
          <w:rFonts w:cs="Arial"/>
        </w:rPr>
        <w:t xml:space="preserve">At </w:t>
      </w:r>
      <w:hyperlink r:id="rId187" w:history="1">
        <w:r w:rsidRPr="000F1B9A">
          <w:rPr>
            <w:rStyle w:val="Hyperlink"/>
          </w:rPr>
          <w:t>http://www.humanrights.gov.au/our-work/asylum-seekers-and-refugees/national-inquiry-children-immigration-detention-2014/expert</w:t>
        </w:r>
      </w:hyperlink>
      <w:r>
        <w:t xml:space="preserve"> </w:t>
      </w:r>
      <w:r w:rsidRPr="001A3BBB">
        <w:t xml:space="preserve">(viewed </w:t>
      </w:r>
      <w:r>
        <w:t xml:space="preserve">28 August </w:t>
      </w:r>
      <w:r w:rsidRPr="001A3BBB">
        <w:t xml:space="preserve">2014).  </w:t>
      </w:r>
    </w:p>
  </w:endnote>
  <w:endnote w:id="252">
    <w:p w:rsidR="00365796" w:rsidRDefault="00365796" w:rsidP="006A1B61">
      <w:pPr>
        <w:pStyle w:val="EndnoteText"/>
        <w:rPr>
          <w:rFonts w:cs="Arial"/>
        </w:rPr>
      </w:pPr>
      <w:r w:rsidRPr="001A3BBB">
        <w:rPr>
          <w:rStyle w:val="EndnoteReference"/>
          <w:rFonts w:cs="Arial"/>
        </w:rPr>
        <w:endnoteRef/>
      </w:r>
      <w:r w:rsidRPr="001A3BBB">
        <w:rPr>
          <w:rFonts w:cs="Arial"/>
        </w:rPr>
        <w:t>Name withheld</w:t>
      </w:r>
      <w:r>
        <w:rPr>
          <w:rFonts w:cs="Arial"/>
        </w:rPr>
        <w:t>,</w:t>
      </w:r>
      <w:r w:rsidRPr="001A3BBB">
        <w:rPr>
          <w:rFonts w:cs="Arial"/>
        </w:rPr>
        <w:t xml:space="preserve"> </w:t>
      </w:r>
      <w:r>
        <w:rPr>
          <w:rFonts w:cs="Arial"/>
        </w:rPr>
        <w:t xml:space="preserve">Christmas Island and Darwin Volunteer, </w:t>
      </w:r>
      <w:r w:rsidRPr="001A3BBB">
        <w:rPr>
          <w:rFonts w:cs="Arial"/>
        </w:rPr>
        <w:t>Submission No 114</w:t>
      </w:r>
      <w:r w:rsidRPr="007E42E5">
        <w:rPr>
          <w:sz w:val="24"/>
          <w:szCs w:val="24"/>
        </w:rPr>
        <w:t xml:space="preserve"> </w:t>
      </w:r>
      <w:r w:rsidRPr="007E42E5">
        <w:rPr>
          <w:rFonts w:cs="Arial"/>
        </w:rPr>
        <w:t>to the</w:t>
      </w:r>
      <w:r>
        <w:rPr>
          <w:rFonts w:cs="Arial"/>
        </w:rPr>
        <w:t xml:space="preserve"> </w:t>
      </w:r>
      <w:r w:rsidRPr="007E42E5">
        <w:rPr>
          <w:rFonts w:cs="Arial"/>
        </w:rPr>
        <w:t>National Inquiry into Children in Immigration Detention 2014</w:t>
      </w:r>
      <w:r w:rsidRPr="001A3BBB">
        <w:rPr>
          <w:rFonts w:cs="Arial"/>
        </w:rPr>
        <w:t xml:space="preserve">, p 2. At </w:t>
      </w:r>
      <w:hyperlink r:id="rId188" w:history="1">
        <w:r w:rsidRPr="000F1B9A">
          <w:rPr>
            <w:rStyle w:val="Hyperlink"/>
            <w:rFonts w:cs="Arial"/>
          </w:rPr>
          <w:t>http://www.humanrights.gov.au/our-work/asylum-seekers-and-refugees/national-inquiry-children-immigration-detention-2014-0</w:t>
        </w:r>
      </w:hyperlink>
    </w:p>
    <w:p w:rsidR="00365796" w:rsidRPr="00C55471" w:rsidRDefault="00400E9C" w:rsidP="006A1B61">
      <w:pPr>
        <w:pStyle w:val="EndnoteText"/>
        <w:rPr>
          <w:rFonts w:cs="Arial"/>
        </w:rPr>
      </w:pPr>
      <w:hyperlink r:id="rId189" w:history="1"/>
      <w:r w:rsidR="00365796">
        <w:rPr>
          <w:rFonts w:cs="Arial"/>
        </w:rPr>
        <w:t>(viewed 13 October</w:t>
      </w:r>
      <w:r w:rsidR="00365796" w:rsidRPr="001A3BBB">
        <w:rPr>
          <w:rFonts w:cs="Arial"/>
        </w:rPr>
        <w:t xml:space="preserve"> 2014).</w:t>
      </w:r>
      <w:r w:rsidR="00365796" w:rsidRPr="00C55471">
        <w:rPr>
          <w:rFonts w:cs="Arial"/>
        </w:rPr>
        <w:t xml:space="preserve"> </w:t>
      </w:r>
    </w:p>
  </w:endnote>
  <w:endnote w:id="253">
    <w:p w:rsidR="00365796" w:rsidRPr="001A3BBB" w:rsidRDefault="00365796" w:rsidP="006A1B61">
      <w:pPr>
        <w:pStyle w:val="EndnoteText"/>
        <w:rPr>
          <w:rFonts w:cs="Arial"/>
        </w:rPr>
      </w:pPr>
      <w:r w:rsidRPr="001A3BBB">
        <w:rPr>
          <w:rStyle w:val="EndnoteReference"/>
          <w:rFonts w:cs="Arial"/>
        </w:rPr>
        <w:endnoteRef/>
      </w:r>
      <w:r w:rsidRPr="001A3BBB">
        <w:rPr>
          <w:rFonts w:cs="Arial"/>
        </w:rPr>
        <w:t xml:space="preserve">Dr G Ferguson, </w:t>
      </w:r>
      <w:r>
        <w:rPr>
          <w:rFonts w:cs="Arial"/>
        </w:rPr>
        <w:t xml:space="preserve">Third Public Hearing of the </w:t>
      </w:r>
      <w:r w:rsidRPr="001A3BBB">
        <w:rPr>
          <w:rFonts w:cs="Arial"/>
        </w:rPr>
        <w:t>National Inquiry into Children in Immigration Detention 2014, Sydney</w:t>
      </w:r>
      <w:r>
        <w:rPr>
          <w:rFonts w:cs="Arial"/>
        </w:rPr>
        <w:t xml:space="preserve">, </w:t>
      </w:r>
      <w:r w:rsidRPr="001A3BBB">
        <w:rPr>
          <w:rFonts w:cs="Arial"/>
        </w:rPr>
        <w:t xml:space="preserve">31 July 2014, p 3. </w:t>
      </w:r>
      <w:r>
        <w:rPr>
          <w:rFonts w:cs="Arial"/>
        </w:rPr>
        <w:t xml:space="preserve">At </w:t>
      </w:r>
      <w:hyperlink r:id="rId190" w:history="1">
        <w:r w:rsidRPr="000F1B9A">
          <w:rPr>
            <w:rStyle w:val="Hyperlink"/>
            <w:rFonts w:cs="Arial"/>
          </w:rPr>
          <w:t>http://www.humanrights.gov.au/our-work/asylum-seekers-and-refugees/national-inquiry-children-immigration-detention-2014-1</w:t>
        </w:r>
      </w:hyperlink>
      <w:r>
        <w:rPr>
          <w:rFonts w:cs="Arial"/>
        </w:rPr>
        <w:t xml:space="preserve"> </w:t>
      </w:r>
      <w:r w:rsidRPr="001A3BBB">
        <w:rPr>
          <w:rFonts w:cs="Arial"/>
        </w:rPr>
        <w:t xml:space="preserve">(viewed 4 September 2014). </w:t>
      </w:r>
    </w:p>
  </w:endnote>
  <w:endnote w:id="254">
    <w:p w:rsidR="00365796" w:rsidRPr="001A3BBB" w:rsidRDefault="00365796" w:rsidP="006A1B61">
      <w:pPr>
        <w:pStyle w:val="EndnoteText"/>
        <w:rPr>
          <w:rFonts w:cs="Arial"/>
        </w:rPr>
      </w:pPr>
      <w:r w:rsidRPr="00B7053A">
        <w:rPr>
          <w:rStyle w:val="EndnoteReference"/>
          <w:rFonts w:cs="Arial"/>
        </w:rPr>
        <w:endnoteRef/>
      </w:r>
      <w:r w:rsidRPr="00B7053A">
        <w:rPr>
          <w:rFonts w:cs="Arial"/>
        </w:rPr>
        <w:t>Australian Human Rights Commission, National Inquiry into Children in Immigration Detention 2014, Inquiry team interviews with three language groups, File note</w:t>
      </w:r>
      <w:r>
        <w:rPr>
          <w:rFonts w:cs="Arial"/>
        </w:rPr>
        <w:t>,</w:t>
      </w:r>
      <w:r w:rsidRPr="00B7053A">
        <w:rPr>
          <w:rFonts w:cs="Arial"/>
        </w:rPr>
        <w:t xml:space="preserve"> 15 July 2014</w:t>
      </w:r>
      <w:r>
        <w:rPr>
          <w:rFonts w:cs="Arial"/>
        </w:rPr>
        <w:t>.</w:t>
      </w:r>
    </w:p>
  </w:endnote>
  <w:endnote w:id="255">
    <w:p w:rsidR="00365796" w:rsidRDefault="00365796" w:rsidP="00725B73">
      <w:pPr>
        <w:pStyle w:val="EndnoteText"/>
      </w:pPr>
      <w:r>
        <w:rPr>
          <w:rStyle w:val="EndnoteReference"/>
        </w:rPr>
        <w:endnoteRef/>
      </w:r>
      <w:r w:rsidRPr="00725B73">
        <w:t>See T Shepherd, ‘Asylum seek</w:t>
      </w:r>
      <w:r>
        <w:t xml:space="preserve">ers’ babies born in detention </w:t>
      </w:r>
      <w:r w:rsidRPr="00725B73">
        <w:t xml:space="preserve">and into legal limbo’, </w:t>
      </w:r>
      <w:r w:rsidRPr="00725B73">
        <w:rPr>
          <w:i/>
          <w:iCs/>
        </w:rPr>
        <w:t>The Advertiser</w:t>
      </w:r>
      <w:r w:rsidRPr="00725B73">
        <w:t xml:space="preserve">, 16 June 2014. At </w:t>
      </w:r>
      <w:hyperlink r:id="rId191" w:history="1">
        <w:r w:rsidRPr="00725B73">
          <w:rPr>
            <w:rStyle w:val="Hyperlink"/>
          </w:rPr>
          <w:t>http://www.adelaidenow.com.au/news/asylum-seekers-babies-born-in-detention-and-into-legal-limbo/story-fni6uok5-1226956656694</w:t>
        </w:r>
      </w:hyperlink>
      <w:r w:rsidRPr="00725B73">
        <w:t xml:space="preserve"> (viewed 29 September 2014).</w:t>
      </w:r>
    </w:p>
  </w:endnote>
  <w:endnote w:id="256">
    <w:p w:rsidR="00365796" w:rsidRPr="00C55471" w:rsidRDefault="00365796" w:rsidP="006A1B61">
      <w:pPr>
        <w:pStyle w:val="EndnoteText"/>
        <w:rPr>
          <w:rFonts w:cs="Arial"/>
        </w:rPr>
      </w:pPr>
      <w:r w:rsidRPr="00C55471">
        <w:rPr>
          <w:rStyle w:val="EndnoteReference"/>
          <w:rFonts w:cs="Arial"/>
        </w:rPr>
        <w:endnoteRef/>
      </w:r>
      <w:r w:rsidRPr="00C55471">
        <w:rPr>
          <w:rFonts w:cs="Arial"/>
        </w:rPr>
        <w:t>Professor E Ellio</w:t>
      </w:r>
      <w:r>
        <w:rPr>
          <w:rFonts w:cs="Arial"/>
        </w:rPr>
        <w:t>t</w:t>
      </w:r>
      <w:r w:rsidRPr="00C55471">
        <w:rPr>
          <w:rFonts w:cs="Arial"/>
        </w:rPr>
        <w:t xml:space="preserve">t, </w:t>
      </w:r>
      <w:r>
        <w:rPr>
          <w:rFonts w:cs="Arial"/>
        </w:rPr>
        <w:t xml:space="preserve">Third Public Hearing of the </w:t>
      </w:r>
      <w:r w:rsidRPr="00C55471">
        <w:rPr>
          <w:rFonts w:cs="Arial"/>
        </w:rPr>
        <w:t>National Inquiry into Children in Immigration Detention 2014, Sydney</w:t>
      </w:r>
      <w:r>
        <w:rPr>
          <w:rFonts w:cs="Arial"/>
        </w:rPr>
        <w:t>,</w:t>
      </w:r>
      <w:r w:rsidRPr="00C55471">
        <w:rPr>
          <w:rFonts w:cs="Arial"/>
        </w:rPr>
        <w:t xml:space="preserve"> 31 July 2014. </w:t>
      </w:r>
      <w:r>
        <w:rPr>
          <w:rFonts w:cs="Arial"/>
        </w:rPr>
        <w:t xml:space="preserve">At </w:t>
      </w:r>
      <w:hyperlink r:id="rId192" w:history="1">
        <w:r w:rsidRPr="000F1B9A">
          <w:rPr>
            <w:rStyle w:val="Hyperlink"/>
            <w:rFonts w:cs="Arial"/>
          </w:rPr>
          <w:t>http://www.humanrights.gov.au/our-work/asylum-seekers-and-refugees/national-inquiry-children-immigration-detention-2014-1</w:t>
        </w:r>
      </w:hyperlink>
      <w:r>
        <w:rPr>
          <w:rFonts w:cs="Arial"/>
        </w:rPr>
        <w:t xml:space="preserve"> </w:t>
      </w:r>
      <w:r w:rsidRPr="00C55471">
        <w:rPr>
          <w:rFonts w:cs="Arial"/>
        </w:rPr>
        <w:t>(viewed 4 September 2014)</w:t>
      </w:r>
      <w:r>
        <w:rPr>
          <w:rFonts w:cs="Arial"/>
        </w:rPr>
        <w:t>.</w:t>
      </w:r>
      <w:r w:rsidRPr="00C55471">
        <w:rPr>
          <w:rFonts w:cs="Arial"/>
        </w:rPr>
        <w:t xml:space="preserve"> </w:t>
      </w:r>
    </w:p>
  </w:endnote>
  <w:endnote w:id="257">
    <w:p w:rsidR="00365796" w:rsidRPr="00B7053A" w:rsidRDefault="00365796" w:rsidP="006A1B61">
      <w:pPr>
        <w:pStyle w:val="EndnoteText"/>
        <w:rPr>
          <w:rFonts w:cs="Arial"/>
        </w:rPr>
      </w:pPr>
      <w:r w:rsidRPr="00B7053A">
        <w:rPr>
          <w:rStyle w:val="EndnoteReference"/>
          <w:rFonts w:cs="Arial"/>
        </w:rPr>
        <w:endnoteRef/>
      </w:r>
      <w:r w:rsidRPr="00B7053A">
        <w:rPr>
          <w:rFonts w:cs="Arial"/>
        </w:rPr>
        <w:t>Australian Human Rights Commission, National Inquiry into Children in Immigration Detention 2014, Inquiry team interviews with three language groups, File note, 15 July 2014.</w:t>
      </w:r>
    </w:p>
  </w:endnote>
  <w:endnote w:id="258">
    <w:p w:rsidR="00365796" w:rsidRPr="00B7053A" w:rsidRDefault="00365796" w:rsidP="006A1B61">
      <w:pPr>
        <w:pStyle w:val="EndnoteText"/>
        <w:rPr>
          <w:rFonts w:cs="Arial"/>
        </w:rPr>
      </w:pPr>
      <w:r w:rsidRPr="00B7053A">
        <w:rPr>
          <w:rStyle w:val="EndnoteReference"/>
          <w:rFonts w:cs="Arial"/>
        </w:rPr>
        <w:endnoteRef/>
      </w:r>
      <w:r w:rsidRPr="00B7053A">
        <w:rPr>
          <w:rFonts w:cs="Arial"/>
        </w:rPr>
        <w:t>Australian Human Rights Commission, National Inquiry into Children in Immigration Detention 2014, Inquiry team interviews with three language groups, File note, 15 July 2014.</w:t>
      </w:r>
    </w:p>
  </w:endnote>
  <w:endnote w:id="259">
    <w:p w:rsidR="00365796" w:rsidRPr="001A3BBB" w:rsidRDefault="00365796" w:rsidP="006A1B61">
      <w:pPr>
        <w:pStyle w:val="EndnoteText"/>
        <w:rPr>
          <w:rFonts w:cs="Arial"/>
        </w:rPr>
      </w:pPr>
      <w:r w:rsidRPr="00B7053A">
        <w:rPr>
          <w:rStyle w:val="EndnoteReference"/>
          <w:rFonts w:cs="Arial"/>
        </w:rPr>
        <w:endnoteRef/>
      </w:r>
      <w:r w:rsidRPr="00B7053A">
        <w:rPr>
          <w:rFonts w:cs="Arial"/>
        </w:rPr>
        <w:t>Australian Human Rights Commission, National Inquiry into Children in Immigration Detention 2014, Inquiry team interviews with three language groups, File note, 15 July 2014.</w:t>
      </w:r>
    </w:p>
  </w:endnote>
  <w:endnote w:id="260">
    <w:p w:rsidR="00365796" w:rsidRPr="001A3BBB" w:rsidRDefault="00365796" w:rsidP="006A1B61">
      <w:pPr>
        <w:spacing w:before="0" w:after="0"/>
        <w:rPr>
          <w:rFonts w:cs="Arial"/>
          <w:color w:val="00B050"/>
        </w:rPr>
      </w:pPr>
      <w:r w:rsidRPr="001A3BBB">
        <w:rPr>
          <w:rStyle w:val="EndnoteReference"/>
          <w:rFonts w:cs="Arial"/>
        </w:rPr>
        <w:endnoteRef/>
      </w:r>
      <w:r w:rsidRPr="001A3BBB">
        <w:rPr>
          <w:rFonts w:cs="Arial"/>
          <w:sz w:val="20"/>
          <w:szCs w:val="20"/>
        </w:rPr>
        <w:t xml:space="preserve">C Hatswell, Assistant Director AHRC Inquiry Taskforce, Department of Immigration and Border Protection, Correspondence to </w:t>
      </w:r>
      <w:r>
        <w:rPr>
          <w:rFonts w:cs="Arial"/>
          <w:sz w:val="20"/>
          <w:szCs w:val="20"/>
        </w:rPr>
        <w:t>the Commission,</w:t>
      </w:r>
      <w:r w:rsidRPr="001A3BBB">
        <w:rPr>
          <w:rFonts w:cs="Arial"/>
          <w:sz w:val="20"/>
          <w:szCs w:val="20"/>
        </w:rPr>
        <w:t xml:space="preserve"> National Inquiry into Children in Immigration Detention 2014, 22 July 2014.</w:t>
      </w:r>
    </w:p>
  </w:endnote>
  <w:endnote w:id="261">
    <w:p w:rsidR="00365796" w:rsidRPr="00C55471" w:rsidRDefault="00365796" w:rsidP="006A1B61">
      <w:pPr>
        <w:pStyle w:val="EndnoteText"/>
        <w:rPr>
          <w:rFonts w:cs="Arial"/>
          <w:color w:val="00B050"/>
        </w:rPr>
      </w:pPr>
      <w:r w:rsidRPr="001A3BBB">
        <w:rPr>
          <w:rStyle w:val="EndnoteReference"/>
          <w:rFonts w:cs="Arial"/>
        </w:rPr>
        <w:endnoteRef/>
      </w:r>
      <w:r w:rsidRPr="001A3BBB">
        <w:rPr>
          <w:rFonts w:cs="Arial"/>
        </w:rPr>
        <w:t xml:space="preserve">C Hatswell, Assistant Director AHRC Inquiry Taskforce, Department of Immigration and Border Protection, Correspondence to </w:t>
      </w:r>
      <w:r>
        <w:rPr>
          <w:rFonts w:cs="Arial"/>
        </w:rPr>
        <w:t>the Commission,</w:t>
      </w:r>
      <w:r w:rsidRPr="001A3BBB">
        <w:rPr>
          <w:rFonts w:cs="Arial"/>
        </w:rPr>
        <w:t xml:space="preserve"> National Inquiry into Children in Immigration Detention 2014, 22 July 2014.</w:t>
      </w:r>
    </w:p>
  </w:endnote>
  <w:endnote w:id="262">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Paediatrician; </w:t>
      </w:r>
      <w:r w:rsidRPr="00790D47">
        <w:rPr>
          <w:rFonts w:cs="Arial"/>
          <w:i/>
        </w:rPr>
        <w:t xml:space="preserve">Expert report to the Australian Human Rights Commission after the visit to Christmas Island Detention Centres, </w:t>
      </w:r>
      <w:r w:rsidRPr="00790D47">
        <w:rPr>
          <w:rFonts w:cs="Arial"/>
        </w:rPr>
        <w:t>July 2014,</w:t>
      </w:r>
      <w:r w:rsidRPr="00790D47">
        <w:t xml:space="preserve"> p</w:t>
      </w:r>
      <w:r>
        <w:t xml:space="preserve"> </w:t>
      </w:r>
      <w:r w:rsidRPr="00790D47">
        <w:t xml:space="preserve">14. </w:t>
      </w:r>
      <w:r>
        <w:t xml:space="preserve">At </w:t>
      </w:r>
      <w:hyperlink r:id="rId193"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3">
    <w:p w:rsidR="00365796" w:rsidRPr="00790D47" w:rsidRDefault="00365796" w:rsidP="006A1B61">
      <w:pPr>
        <w:pStyle w:val="EndnoteText"/>
      </w:pPr>
      <w:r w:rsidRPr="00790D47">
        <w:rPr>
          <w:rStyle w:val="EndnoteReference"/>
        </w:rPr>
        <w:endnoteRef/>
      </w:r>
      <w:r w:rsidRPr="00790D47">
        <w:t>Professor E Elliott</w:t>
      </w:r>
      <w:r>
        <w:t>,</w:t>
      </w:r>
      <w:r w:rsidRPr="005B5FD4">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 xml:space="preserve">Expert report to the Australian Human Rights Commission after the visit to Christmas Island Detention Centres, </w:t>
      </w:r>
      <w:r w:rsidRPr="00790D47">
        <w:rPr>
          <w:rFonts w:cs="Arial"/>
        </w:rPr>
        <w:t>July 2014,</w:t>
      </w:r>
      <w:r w:rsidRPr="00790D47">
        <w:t xml:space="preserve"> p</w:t>
      </w:r>
      <w:r>
        <w:t xml:space="preserve"> </w:t>
      </w:r>
      <w:r w:rsidRPr="00790D47">
        <w:t xml:space="preserve">15. </w:t>
      </w:r>
      <w:r>
        <w:t xml:space="preserve">At </w:t>
      </w:r>
      <w:hyperlink r:id="rId194"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4">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 xml:space="preserve">Expert report to the Australian Human Rights Commission after the visit to Christmas Island Detention Centres, </w:t>
      </w:r>
      <w:r w:rsidRPr="00790D47">
        <w:rPr>
          <w:rFonts w:cs="Arial"/>
        </w:rPr>
        <w:t>July 2014,</w:t>
      </w:r>
      <w:r w:rsidRPr="00790D47">
        <w:t xml:space="preserve"> p</w:t>
      </w:r>
      <w:r>
        <w:t xml:space="preserve"> </w:t>
      </w:r>
      <w:r w:rsidRPr="00790D47">
        <w:t xml:space="preserve">15. </w:t>
      </w:r>
      <w:r>
        <w:t xml:space="preserve">At </w:t>
      </w:r>
      <w:hyperlink r:id="rId195"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5">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 xml:space="preserve">Expert report to the Australian Human Rights Commission after the visit to Christmas Island Detention Centres, </w:t>
      </w:r>
      <w:r w:rsidRPr="00790D47">
        <w:rPr>
          <w:rFonts w:cs="Arial"/>
        </w:rPr>
        <w:t>July 2014,</w:t>
      </w:r>
      <w:r w:rsidRPr="00790D47">
        <w:t xml:space="preserve"> p</w:t>
      </w:r>
      <w:r>
        <w:t xml:space="preserve"> </w:t>
      </w:r>
      <w:r w:rsidRPr="00790D47">
        <w:t xml:space="preserve">15. </w:t>
      </w:r>
      <w:r>
        <w:t xml:space="preserve">At </w:t>
      </w:r>
      <w:hyperlink r:id="rId196"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6">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 xml:space="preserve">Expert report to the Australian Human Rights Commission after the visit to Christmas Island Detention Centres, </w:t>
      </w:r>
      <w:r w:rsidRPr="00790D47">
        <w:rPr>
          <w:rFonts w:cs="Arial"/>
        </w:rPr>
        <w:t xml:space="preserve">July 2014, </w:t>
      </w:r>
      <w:r w:rsidRPr="00790D47">
        <w:t>p</w:t>
      </w:r>
      <w:r>
        <w:t xml:space="preserve"> </w:t>
      </w:r>
      <w:r w:rsidRPr="00790D47">
        <w:t xml:space="preserve">14. </w:t>
      </w:r>
      <w:r>
        <w:t>At</w:t>
      </w:r>
      <w:r w:rsidRPr="00790D47">
        <w:t xml:space="preserve"> </w:t>
      </w:r>
      <w:hyperlink r:id="rId197"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7">
    <w:p w:rsidR="00365796" w:rsidRPr="00790D47" w:rsidRDefault="00365796" w:rsidP="006A1B61">
      <w:pPr>
        <w:pStyle w:val="EndnoteText"/>
      </w:pPr>
      <w:r w:rsidRPr="00790D47">
        <w:rPr>
          <w:rStyle w:val="EndnoteReference"/>
        </w:rPr>
        <w:endnoteRef/>
      </w:r>
      <w:r w:rsidRPr="00790D47">
        <w:t>Professor E Elliott</w:t>
      </w:r>
      <w:r>
        <w:t xml:space="preserve">, </w:t>
      </w:r>
      <w:r w:rsidRPr="001323ED">
        <w:rPr>
          <w:rFonts w:cs="Arial"/>
        </w:rPr>
        <w:t>Professor of Paediatrics and Child Health</w:t>
      </w:r>
      <w:r>
        <w:rPr>
          <w:rFonts w:cs="Arial"/>
        </w:rPr>
        <w:t>;</w:t>
      </w:r>
      <w:r w:rsidRPr="00790D47">
        <w:t xml:space="preserve"> </w:t>
      </w:r>
      <w:r w:rsidRPr="00790D47">
        <w:rPr>
          <w:i/>
        </w:rPr>
        <w:t>Expert report to the Australian Human Rights Commission after the visit to Christmas Island Detention Centres,</w:t>
      </w:r>
      <w:r w:rsidRPr="00790D47">
        <w:rPr>
          <w:rFonts w:cs="Arial"/>
        </w:rPr>
        <w:t xml:space="preserve"> July 2014,</w:t>
      </w:r>
      <w:r w:rsidRPr="00790D47">
        <w:t xml:space="preserve"> p</w:t>
      </w:r>
      <w:r>
        <w:t xml:space="preserve"> </w:t>
      </w:r>
      <w:r w:rsidRPr="00790D47">
        <w:t xml:space="preserve">15. </w:t>
      </w:r>
      <w:r>
        <w:t xml:space="preserve">At </w:t>
      </w:r>
      <w:hyperlink r:id="rId198"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8">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Expert report to the Australian Human Rights Commission after the visit to Christmas Island Detention Centres</w:t>
      </w:r>
      <w:r>
        <w:rPr>
          <w:rFonts w:cs="Arial"/>
          <w:i/>
        </w:rPr>
        <w:t>,</w:t>
      </w:r>
      <w:r w:rsidRPr="00790D47">
        <w:rPr>
          <w:rFonts w:cs="Arial"/>
        </w:rPr>
        <w:t xml:space="preserve"> July 2014,</w:t>
      </w:r>
      <w:r w:rsidRPr="00790D47">
        <w:t xml:space="preserve"> p15 At </w:t>
      </w:r>
      <w:hyperlink r:id="rId199"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69">
    <w:p w:rsidR="00365796" w:rsidRPr="00790D47" w:rsidRDefault="00365796" w:rsidP="006A1B61">
      <w:pPr>
        <w:pStyle w:val="EndnoteText"/>
      </w:pPr>
      <w:r w:rsidRPr="00790D47">
        <w:rPr>
          <w:rStyle w:val="EndnoteReference"/>
        </w:rPr>
        <w:endnoteRef/>
      </w:r>
      <w:r w:rsidRPr="00790D47">
        <w:t>Professor E Elliott,</w:t>
      </w:r>
      <w:r w:rsidRPr="00790D47">
        <w:rPr>
          <w:rFonts w:cs="Arial"/>
        </w:rPr>
        <w:t xml:space="preserve"> </w:t>
      </w:r>
      <w:r w:rsidRPr="001323ED">
        <w:rPr>
          <w:rFonts w:cs="Arial"/>
        </w:rPr>
        <w:t>Professor of Paediatrics and Child Health</w:t>
      </w:r>
      <w:r>
        <w:rPr>
          <w:rFonts w:cs="Arial"/>
        </w:rPr>
        <w:t>;</w:t>
      </w:r>
      <w:r w:rsidRPr="00790D47">
        <w:rPr>
          <w:rFonts w:cs="Arial"/>
        </w:rPr>
        <w:t xml:space="preserve"> </w:t>
      </w:r>
      <w:r w:rsidRPr="00790D47">
        <w:rPr>
          <w:rFonts w:cs="Arial"/>
          <w:i/>
        </w:rPr>
        <w:t>Expert report to the Australian Human Rights Commission after the visit to Christmas Island Detention Centres</w:t>
      </w:r>
      <w:r>
        <w:rPr>
          <w:rFonts w:cs="Arial"/>
          <w:i/>
        </w:rPr>
        <w:t>,</w:t>
      </w:r>
      <w:r>
        <w:rPr>
          <w:rFonts w:cs="Arial"/>
        </w:rPr>
        <w:t xml:space="preserve"> </w:t>
      </w:r>
      <w:r w:rsidRPr="00790D47">
        <w:rPr>
          <w:rFonts w:cs="Arial"/>
        </w:rPr>
        <w:t>July 2014,</w:t>
      </w:r>
      <w:r w:rsidRPr="00790D47">
        <w:t xml:space="preserve"> p</w:t>
      </w:r>
      <w:r>
        <w:t xml:space="preserve"> </w:t>
      </w:r>
      <w:r w:rsidRPr="00790D47">
        <w:t xml:space="preserve">15. </w:t>
      </w:r>
      <w:r>
        <w:t xml:space="preserve">At </w:t>
      </w:r>
      <w:hyperlink r:id="rId200"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70">
    <w:p w:rsidR="00365796" w:rsidRPr="00790D47" w:rsidRDefault="00365796" w:rsidP="006A1B61">
      <w:pPr>
        <w:pStyle w:val="EndnoteText"/>
      </w:pPr>
      <w:r w:rsidRPr="00790D47">
        <w:rPr>
          <w:rStyle w:val="EndnoteReference"/>
        </w:rPr>
        <w:endnoteRef/>
      </w:r>
      <w:r w:rsidRPr="00790D47">
        <w:t>Professor E Elliott,</w:t>
      </w:r>
      <w:r w:rsidRPr="00790D47">
        <w:rPr>
          <w:rFonts w:cs="Arial"/>
          <w:sz w:val="24"/>
          <w:szCs w:val="24"/>
        </w:rPr>
        <w:t xml:space="preserve"> </w:t>
      </w:r>
      <w:r w:rsidRPr="001323ED">
        <w:rPr>
          <w:rFonts w:cs="Arial"/>
        </w:rPr>
        <w:t>Professor of Paediatrics and Child Health</w:t>
      </w:r>
      <w:r>
        <w:t>;</w:t>
      </w:r>
      <w:r w:rsidRPr="00790D47">
        <w:t xml:space="preserve"> </w:t>
      </w:r>
      <w:r w:rsidRPr="00790D47">
        <w:rPr>
          <w:i/>
        </w:rPr>
        <w:t>Expert report to the Australian Human Rights Commission after the visit to Christmas Island Detention Centres</w:t>
      </w:r>
      <w:r w:rsidRPr="00790D47">
        <w:rPr>
          <w:rFonts w:cs="Arial"/>
        </w:rPr>
        <w:t>, July 2014,</w:t>
      </w:r>
      <w:r w:rsidRPr="00790D47">
        <w:t xml:space="preserve"> p</w:t>
      </w:r>
      <w:r>
        <w:t xml:space="preserve"> </w:t>
      </w:r>
      <w:r w:rsidRPr="00790D47">
        <w:t xml:space="preserve">14. </w:t>
      </w:r>
      <w:r>
        <w:t xml:space="preserve">At </w:t>
      </w:r>
      <w:hyperlink r:id="rId201"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71">
    <w:p w:rsidR="00365796" w:rsidRPr="00790D47" w:rsidRDefault="00365796">
      <w:pPr>
        <w:pStyle w:val="EndnoteText"/>
      </w:pPr>
      <w:r w:rsidRPr="00790D47">
        <w:rPr>
          <w:rStyle w:val="EndnoteReference"/>
        </w:rPr>
        <w:endnoteRef/>
      </w:r>
      <w:r w:rsidRPr="00790D47">
        <w:t xml:space="preserve">Professor E Elliott, </w:t>
      </w:r>
      <w:r w:rsidRPr="001323ED">
        <w:rPr>
          <w:rFonts w:cs="Arial"/>
        </w:rPr>
        <w:t>Professor of Paediatrics and Child Health</w:t>
      </w:r>
      <w:r>
        <w:t>;</w:t>
      </w:r>
      <w:r w:rsidRPr="00790D47">
        <w:t xml:space="preserve"> </w:t>
      </w:r>
      <w:r w:rsidRPr="00790D47">
        <w:rPr>
          <w:i/>
        </w:rPr>
        <w:t>Expert report to the Australian Human Rights Commission after the visit to Christmas Island Detention Centres</w:t>
      </w:r>
      <w:r w:rsidRPr="00790D47">
        <w:t xml:space="preserve">, July 2014, p15. </w:t>
      </w:r>
      <w:r>
        <w:t xml:space="preserve">At </w:t>
      </w:r>
      <w:r w:rsidRPr="00790D47">
        <w:t xml:space="preserve"> </w:t>
      </w:r>
      <w:hyperlink r:id="rId202" w:history="1">
        <w:r w:rsidRPr="000F1B9A">
          <w:rPr>
            <w:rStyle w:val="Hyperlink"/>
          </w:rPr>
          <w:t>http://www.humanrights.gov.au/our-work/asylum-seekers-and-refugees/national-inquiry-children-immigration-detention-2014/expert</w:t>
        </w:r>
      </w:hyperlink>
      <w:r>
        <w:t xml:space="preserve"> </w:t>
      </w:r>
      <w:r w:rsidRPr="00790D47">
        <w:t>(viewed 7 October 2014</w:t>
      </w:r>
      <w:r>
        <w:t>).</w:t>
      </w:r>
    </w:p>
  </w:endnote>
  <w:endnote w:id="272">
    <w:p w:rsidR="00365796" w:rsidRPr="00790D47" w:rsidRDefault="00365796" w:rsidP="006A1B61">
      <w:pPr>
        <w:pStyle w:val="EndnoteText"/>
      </w:pPr>
      <w:r w:rsidRPr="00790D47">
        <w:rPr>
          <w:rStyle w:val="EndnoteReference"/>
        </w:rPr>
        <w:endnoteRef/>
      </w:r>
      <w:r w:rsidRPr="00790D47">
        <w:rPr>
          <w:rFonts w:cs="Arial"/>
        </w:rPr>
        <w:t>Australian Human Rights Commission, National Inquiry into Children in Immigration Detention 2014, Inquiry team visit to Christmas Island Detention Centres, File notes</w:t>
      </w:r>
      <w:r>
        <w:rPr>
          <w:rFonts w:cs="Arial"/>
        </w:rPr>
        <w:t>,</w:t>
      </w:r>
      <w:r w:rsidRPr="00790D47">
        <w:rPr>
          <w:rFonts w:cs="Arial"/>
        </w:rPr>
        <w:t xml:space="preserve"> 17 July 2014</w:t>
      </w:r>
      <w:r>
        <w:rPr>
          <w:rFonts w:cs="Arial"/>
        </w:rPr>
        <w:t>.</w:t>
      </w:r>
    </w:p>
  </w:endnote>
  <w:endnote w:id="273">
    <w:p w:rsidR="00365796" w:rsidRPr="00F269A6" w:rsidRDefault="00365796" w:rsidP="006A1B61">
      <w:pPr>
        <w:pStyle w:val="EndnoteText"/>
      </w:pPr>
      <w:r w:rsidRPr="00790D47">
        <w:rPr>
          <w:rStyle w:val="EndnoteReference"/>
        </w:rPr>
        <w:endnoteRef/>
      </w:r>
      <w:r>
        <w:t xml:space="preserve"> Professor E </w:t>
      </w:r>
      <w:r w:rsidRPr="00790D47">
        <w:t xml:space="preserve">Elliott, </w:t>
      </w:r>
      <w:r w:rsidRPr="001323ED">
        <w:rPr>
          <w:rFonts w:cs="Arial"/>
        </w:rPr>
        <w:t>Professor of Paediatrics and Child Health</w:t>
      </w:r>
      <w:r>
        <w:t>;</w:t>
      </w:r>
      <w:r w:rsidRPr="00790D47">
        <w:t xml:space="preserve"> </w:t>
      </w:r>
      <w:r w:rsidRPr="00790D47">
        <w:rPr>
          <w:i/>
        </w:rPr>
        <w:t>Expert report to the Australian Human Rights Commission after the visit to Christmas Island Detention Centres,</w:t>
      </w:r>
      <w:r w:rsidRPr="00790D47">
        <w:t xml:space="preserve"> July 2014, p</w:t>
      </w:r>
      <w:r>
        <w:t xml:space="preserve"> </w:t>
      </w:r>
      <w:r w:rsidRPr="00790D47">
        <w:t xml:space="preserve">15. </w:t>
      </w:r>
      <w:r>
        <w:t xml:space="preserve">At </w:t>
      </w:r>
      <w:hyperlink r:id="rId203" w:history="1">
        <w:r w:rsidRPr="000F1B9A">
          <w:rPr>
            <w:rStyle w:val="Hyperlink"/>
          </w:rPr>
          <w:t>http://www.humanrights.gov.au/our-work/asylum-seekers-and-refugees/national-inquiry-children-immigration-detention-2014/expert</w:t>
        </w:r>
      </w:hyperlink>
      <w:r>
        <w:t xml:space="preserve"> </w:t>
      </w:r>
      <w:r w:rsidRPr="00F269A6">
        <w:t>(viewed 7 October 2014</w:t>
      </w:r>
      <w:r>
        <w:t>).</w:t>
      </w:r>
    </w:p>
  </w:endnote>
  <w:endnote w:id="274">
    <w:p w:rsidR="00365796" w:rsidRPr="00F269A6" w:rsidRDefault="00365796" w:rsidP="006A1B61">
      <w:pPr>
        <w:pStyle w:val="EndnoteText"/>
      </w:pPr>
      <w:r w:rsidRPr="00F269A6">
        <w:rPr>
          <w:rStyle w:val="EndnoteReference"/>
        </w:rPr>
        <w:endnoteRef/>
      </w:r>
      <w:r w:rsidRPr="00F269A6">
        <w:t>Professor E Elliott,</w:t>
      </w:r>
      <w:r w:rsidRPr="00F269A6">
        <w:rPr>
          <w:rFonts w:cs="Arial"/>
        </w:rPr>
        <w:t xml:space="preserve"> </w:t>
      </w:r>
      <w:r w:rsidRPr="001323ED">
        <w:rPr>
          <w:rFonts w:cs="Arial"/>
        </w:rPr>
        <w:t>Professor of Paediatrics and Child Health</w:t>
      </w:r>
      <w:r>
        <w:t>;</w:t>
      </w:r>
      <w:r w:rsidRPr="0041567A">
        <w:rPr>
          <w:rFonts w:cs="Arial"/>
        </w:rPr>
        <w:t xml:space="preserve"> </w:t>
      </w:r>
      <w:r w:rsidRPr="0041567A">
        <w:rPr>
          <w:rFonts w:cs="Arial"/>
          <w:i/>
        </w:rPr>
        <w:t>Expert report to the Australian Human Rights Commission after the visit to Christmas Island Detention Centres</w:t>
      </w:r>
      <w:r w:rsidRPr="0041567A">
        <w:rPr>
          <w:rFonts w:cs="Arial"/>
        </w:rPr>
        <w:t>, July 2014</w:t>
      </w:r>
      <w:r>
        <w:rPr>
          <w:rFonts w:cs="Arial"/>
        </w:rPr>
        <w:t xml:space="preserve">, </w:t>
      </w:r>
      <w:r w:rsidRPr="00F269A6">
        <w:t>p</w:t>
      </w:r>
      <w:r>
        <w:t xml:space="preserve"> </w:t>
      </w:r>
      <w:r w:rsidRPr="00F269A6">
        <w:t>16</w:t>
      </w:r>
      <w:r>
        <w:t>.</w:t>
      </w:r>
      <w:r w:rsidRPr="00F269A6">
        <w:t xml:space="preserve"> At </w:t>
      </w:r>
      <w:hyperlink r:id="rId204" w:history="1">
        <w:r w:rsidRPr="000F1B9A">
          <w:rPr>
            <w:rStyle w:val="Hyperlink"/>
          </w:rPr>
          <w:t>http://www.humanrights.gov.au/our-work/asylum-seekers-and-refugees/national-inquiry-children-immigration-detention-2014/expert</w:t>
        </w:r>
      </w:hyperlink>
      <w:r>
        <w:t xml:space="preserve"> </w:t>
      </w:r>
      <w:r w:rsidRPr="00F269A6">
        <w:t>(viewed 7 October 2014</w:t>
      </w:r>
      <w:r>
        <w:t>).</w:t>
      </w:r>
    </w:p>
  </w:endnote>
  <w:endnote w:id="275">
    <w:p w:rsidR="00365796" w:rsidRPr="00F269A6" w:rsidRDefault="00365796" w:rsidP="006A1B61">
      <w:pPr>
        <w:pStyle w:val="EndnoteText"/>
      </w:pPr>
      <w:r w:rsidRPr="00F269A6">
        <w:rPr>
          <w:rStyle w:val="EndnoteReference"/>
        </w:rPr>
        <w:endnoteRef/>
      </w:r>
      <w:r w:rsidRPr="00F269A6">
        <w:t>Professor E Elliott,</w:t>
      </w:r>
      <w:r w:rsidRPr="0041567A">
        <w:rPr>
          <w:sz w:val="24"/>
          <w:szCs w:val="24"/>
        </w:rPr>
        <w:t xml:space="preserve"> </w:t>
      </w:r>
      <w:r w:rsidRPr="001323ED">
        <w:rPr>
          <w:rFonts w:cs="Arial"/>
        </w:rPr>
        <w:t>Professor of Paediatrics and Child Health</w:t>
      </w:r>
      <w:r>
        <w:t>;</w:t>
      </w:r>
      <w:r w:rsidRPr="0041567A">
        <w:t xml:space="preserve"> </w:t>
      </w:r>
      <w:r w:rsidRPr="0041567A">
        <w:rPr>
          <w:i/>
        </w:rPr>
        <w:t>Expert report to the Australian Human Rights Commission after the visit to Christmas Island Detention Centres</w:t>
      </w:r>
      <w:r w:rsidRPr="0041567A">
        <w:t>, July 2014</w:t>
      </w:r>
      <w:r>
        <w:t>,</w:t>
      </w:r>
      <w:r w:rsidRPr="00F269A6">
        <w:rPr>
          <w:rFonts w:cs="Arial"/>
        </w:rPr>
        <w:t xml:space="preserve"> </w:t>
      </w:r>
      <w:r w:rsidRPr="00F269A6">
        <w:t>p</w:t>
      </w:r>
      <w:r>
        <w:t xml:space="preserve"> </w:t>
      </w:r>
      <w:r w:rsidRPr="00F269A6">
        <w:t>16</w:t>
      </w:r>
      <w:r>
        <w:t>.</w:t>
      </w:r>
      <w:r w:rsidRPr="00F269A6">
        <w:t xml:space="preserve"> At </w:t>
      </w:r>
      <w:hyperlink r:id="rId205" w:history="1">
        <w:r w:rsidRPr="000F1B9A">
          <w:rPr>
            <w:rStyle w:val="Hyperlink"/>
          </w:rPr>
          <w:t>http://www.humanrights.gov.au/our-work/asylum-seekers-and-refugees/national-inquiry-children-immigration-detention-2014/expert</w:t>
        </w:r>
      </w:hyperlink>
      <w:r>
        <w:t xml:space="preserve"> </w:t>
      </w:r>
      <w:r w:rsidRPr="00F269A6">
        <w:t>(viewed 7 October 2014</w:t>
      </w:r>
      <w:r>
        <w:t>).</w:t>
      </w:r>
    </w:p>
  </w:endnote>
  <w:endnote w:id="276">
    <w:p w:rsidR="00365796" w:rsidRPr="00B7053A" w:rsidRDefault="00365796" w:rsidP="006A1B61">
      <w:pPr>
        <w:pStyle w:val="EndnoteText"/>
      </w:pPr>
      <w:r w:rsidRPr="00F269A6">
        <w:rPr>
          <w:rStyle w:val="EndnoteReference"/>
        </w:rPr>
        <w:endnoteRef/>
      </w:r>
      <w:r w:rsidRPr="00C20EA5">
        <w:rPr>
          <w:rFonts w:cs="Arial"/>
        </w:rPr>
        <w:t>Australian Human Rights Commission, National Inquiry into Children in Immigration Detention 2014, Inquiry team visit to Christmas Island Detention Centres, File Note,</w:t>
      </w:r>
      <w:r>
        <w:rPr>
          <w:rFonts w:cs="Arial"/>
        </w:rPr>
        <w:t xml:space="preserve"> </w:t>
      </w:r>
      <w:r w:rsidRPr="00C20EA5">
        <w:rPr>
          <w:rFonts w:cs="Arial"/>
        </w:rPr>
        <w:t>17 July 2014.</w:t>
      </w:r>
    </w:p>
  </w:endnote>
  <w:endnote w:id="277">
    <w:p w:rsidR="00365796" w:rsidRPr="00B7053A" w:rsidRDefault="00365796" w:rsidP="006A1B61">
      <w:pPr>
        <w:pStyle w:val="EndnoteText"/>
      </w:pPr>
      <w:r w:rsidRPr="00B7053A">
        <w:rPr>
          <w:rStyle w:val="EndnoteReference"/>
        </w:rPr>
        <w:endnoteRef/>
      </w:r>
      <w:r w:rsidRPr="00B7053A">
        <w:t>Counsel Assisting the Inquiry, Fourth Public Hearing of the National Inquiry into Children in Immigration Detention</w:t>
      </w:r>
      <w:r>
        <w:t xml:space="preserve"> 2014,</w:t>
      </w:r>
      <w:r w:rsidRPr="00B7053A">
        <w:rPr>
          <w:sz w:val="24"/>
          <w:szCs w:val="24"/>
        </w:rPr>
        <w:t xml:space="preserve"> </w:t>
      </w:r>
      <w:r w:rsidRPr="00B7053A">
        <w:t>Canberra 5 August</w:t>
      </w:r>
      <w:r>
        <w:t xml:space="preserve"> 2014, p 32. At</w:t>
      </w:r>
      <w:r w:rsidRPr="00B7053A">
        <w:t xml:space="preserve"> </w:t>
      </w:r>
      <w:hyperlink r:id="rId206" w:history="1">
        <w:r w:rsidRPr="000F1B9A">
          <w:rPr>
            <w:rStyle w:val="Hyperlink"/>
          </w:rPr>
          <w:t>http://www.humanrights.gov.au/our-work/asylum-seekers-and-refugees/national-inquiry-children-immigration-detention-2014-1</w:t>
        </w:r>
      </w:hyperlink>
      <w:r>
        <w:t xml:space="preserve"> </w:t>
      </w:r>
      <w:r w:rsidRPr="00B7053A">
        <w:t>(viewed 5 August 2014)</w:t>
      </w:r>
      <w:r>
        <w:t>.</w:t>
      </w:r>
    </w:p>
  </w:endnote>
  <w:endnote w:id="278">
    <w:p w:rsidR="00365796" w:rsidRDefault="00365796" w:rsidP="006A1B61">
      <w:pPr>
        <w:pStyle w:val="EndnoteText"/>
      </w:pPr>
      <w:r w:rsidRPr="00B7053A">
        <w:rPr>
          <w:rStyle w:val="EndnoteReference"/>
        </w:rPr>
        <w:endnoteRef/>
      </w:r>
      <w:r w:rsidRPr="00B7053A">
        <w:t>The Hon S Morrison</w:t>
      </w:r>
      <w:r>
        <w:t xml:space="preserve"> MP</w:t>
      </w:r>
      <w:r w:rsidRPr="00B7053A">
        <w:t>, Fourth Public Hearing of the National Inquiry into Children in Immigration Detention</w:t>
      </w:r>
      <w:r>
        <w:t xml:space="preserve"> 2014</w:t>
      </w:r>
      <w:r w:rsidRPr="00B7053A">
        <w:t>, Canberra</w:t>
      </w:r>
      <w:r>
        <w:t xml:space="preserve">, </w:t>
      </w:r>
      <w:r w:rsidRPr="00B7053A">
        <w:t>5 August</w:t>
      </w:r>
      <w:r>
        <w:t xml:space="preserve"> 2014,</w:t>
      </w:r>
      <w:r w:rsidRPr="00B7053A">
        <w:t xml:space="preserve"> p</w:t>
      </w:r>
      <w:r>
        <w:t xml:space="preserve"> </w:t>
      </w:r>
      <w:r w:rsidRPr="00B7053A">
        <w:t>32</w:t>
      </w:r>
      <w:r>
        <w:t>.</w:t>
      </w:r>
      <w:r w:rsidRPr="00B7053A">
        <w:t xml:space="preserve"> </w:t>
      </w:r>
      <w:r>
        <w:t>At</w:t>
      </w:r>
      <w:r w:rsidRPr="00B7053A">
        <w:t xml:space="preserve"> </w:t>
      </w:r>
      <w:hyperlink r:id="rId207" w:history="1">
        <w:r w:rsidRPr="000F1B9A">
          <w:rPr>
            <w:rStyle w:val="Hyperlink"/>
          </w:rPr>
          <w:t>http://www.humanrights.gov.au/our-work/asylum-seekers-and-refugees/national-inquiry-children-immigration-detention-2014-1</w:t>
        </w:r>
      </w:hyperlink>
      <w:r>
        <w:t xml:space="preserve"> (viewed 8 October 2014).</w:t>
      </w:r>
    </w:p>
  </w:endnote>
  <w:endnote w:id="279">
    <w:p w:rsidR="00365796" w:rsidRDefault="00365796" w:rsidP="00330C1F">
      <w:pPr>
        <w:pStyle w:val="EndnoteText"/>
      </w:pPr>
      <w:r>
        <w:rPr>
          <w:rStyle w:val="EndnoteReference"/>
        </w:rPr>
        <w:endnoteRef/>
      </w:r>
      <w:r>
        <w:t xml:space="preserve">G Coffey, Submission No 213 to National Inquiry into Children in Immigration Detention 2014, p 7. At </w:t>
      </w:r>
      <w:hyperlink r:id="rId208" w:history="1">
        <w:r w:rsidRPr="000F1B9A">
          <w:rPr>
            <w:rStyle w:val="Hyperlink"/>
          </w:rPr>
          <w:t>http://www.humanrights.gov.au/our-work/asylum-seekers-and-refugees/national-inquiry-children-immigration-detention-2014-0</w:t>
        </w:r>
      </w:hyperlink>
      <w:r>
        <w:t xml:space="preserve"> (viewed 21 August 2014).</w:t>
      </w:r>
    </w:p>
  </w:endnote>
  <w:endnote w:id="280">
    <w:p w:rsidR="00365796" w:rsidRDefault="00365796" w:rsidP="00330C1F">
      <w:pPr>
        <w:pStyle w:val="EndnoteText"/>
        <w:rPr>
          <w:lang w:val="en-US"/>
        </w:rPr>
      </w:pPr>
      <w:r>
        <w:rPr>
          <w:rStyle w:val="EndnoteReference"/>
        </w:rPr>
        <w:endnoteRef/>
      </w:r>
      <w:r>
        <w:t xml:space="preserve">Australian Research Alliance for Children and Youth, </w:t>
      </w:r>
      <w:r>
        <w:rPr>
          <w:i/>
        </w:rPr>
        <w:t>Engaging families in the early childhood development story</w:t>
      </w:r>
      <w:r>
        <w:t xml:space="preserve">. At </w:t>
      </w:r>
      <w:hyperlink r:id="rId209" w:history="1">
        <w:r>
          <w:rPr>
            <w:rStyle w:val="Hyperlink"/>
          </w:rPr>
          <w:t>https://www.aracy.org.au/projects/engaging-families-in-the-early-childhood-development-story</w:t>
        </w:r>
      </w:hyperlink>
      <w:r>
        <w:t xml:space="preserve"> (viewed 2 September 2014).</w:t>
      </w:r>
    </w:p>
  </w:endnote>
  <w:endnote w:id="281">
    <w:p w:rsidR="00365796" w:rsidRDefault="00365796" w:rsidP="00330C1F">
      <w:pPr>
        <w:pStyle w:val="EndnoteText"/>
        <w:rPr>
          <w:lang w:val="en-US"/>
        </w:rPr>
      </w:pPr>
      <w:r>
        <w:rPr>
          <w:rStyle w:val="EndnoteReference"/>
        </w:rPr>
        <w:endnoteRef/>
      </w:r>
      <w:r>
        <w:rPr>
          <w:lang w:val="en-US"/>
        </w:rPr>
        <w:t xml:space="preserve">Raising Children Network, the Australian Parenting Website, </w:t>
      </w:r>
      <w:r>
        <w:rPr>
          <w:i/>
          <w:lang w:val="en-US"/>
        </w:rPr>
        <w:t>Preschooler Development, 2006 - 2014</w:t>
      </w:r>
      <w:r>
        <w:rPr>
          <w:lang w:val="en-US"/>
        </w:rPr>
        <w:t xml:space="preserve">. At </w:t>
      </w:r>
      <w:hyperlink r:id="rId210" w:history="1">
        <w:r>
          <w:rPr>
            <w:rStyle w:val="Hyperlink"/>
            <w:lang w:val="en-US"/>
          </w:rPr>
          <w:t>http://raisingchildren.net.au/development/preschoolers_development.html</w:t>
        </w:r>
      </w:hyperlink>
      <w:r>
        <w:rPr>
          <w:lang w:val="en-US"/>
        </w:rPr>
        <w:t xml:space="preserve"> (viewed 9 September 2014).</w:t>
      </w:r>
    </w:p>
  </w:endnote>
  <w:endnote w:id="282">
    <w:p w:rsidR="00365796" w:rsidRDefault="00365796" w:rsidP="00330C1F">
      <w:pPr>
        <w:pStyle w:val="EndnoteText"/>
        <w:rPr>
          <w:rFonts w:eastAsiaTheme="minorEastAsia" w:cs="Arial"/>
          <w:lang w:eastAsia="en-US"/>
        </w:rPr>
      </w:pPr>
      <w:r>
        <w:rPr>
          <w:rStyle w:val="EndnoteReference"/>
        </w:rPr>
        <w:endnoteRef/>
      </w:r>
      <w:r>
        <w:rPr>
          <w:rFonts w:eastAsiaTheme="minorEastAsia" w:cs="Arial"/>
          <w:lang w:eastAsia="en-US"/>
        </w:rPr>
        <w:t xml:space="preserve">Australian Human Rights Commission, </w:t>
      </w:r>
      <w:r>
        <w:rPr>
          <w:rFonts w:eastAsiaTheme="minorEastAsia" w:cs="Arial"/>
          <w:i/>
          <w:lang w:eastAsia="en-US"/>
        </w:rPr>
        <w:t xml:space="preserve">Inquiry Questionnaire for Parents and Children in Detention, </w:t>
      </w:r>
      <w:r w:rsidRPr="001323ED">
        <w:rPr>
          <w:rFonts w:eastAsiaTheme="minorEastAsia" w:cs="Arial"/>
          <w:lang w:eastAsia="en-US"/>
        </w:rPr>
        <w:t>Australia 2014,</w:t>
      </w:r>
      <w:r>
        <w:rPr>
          <w:rFonts w:eastAsiaTheme="minorEastAsia" w:cs="Arial"/>
          <w:lang w:eastAsia="en-US"/>
        </w:rPr>
        <w:t xml:space="preserve"> Response to question: What have been the emotional and mental health impacts of detention on your preschool-aged child? 64 respondents.</w:t>
      </w:r>
    </w:p>
  </w:endnote>
  <w:endnote w:id="283">
    <w:p w:rsidR="00365796" w:rsidRPr="008C745F" w:rsidRDefault="00365796" w:rsidP="00F0675F">
      <w:pPr>
        <w:pStyle w:val="EndnoteText"/>
        <w:rPr>
          <w:b/>
        </w:rPr>
      </w:pPr>
      <w:r>
        <w:rPr>
          <w:rStyle w:val="EndnoteReference"/>
        </w:rPr>
        <w:endnoteRef/>
      </w:r>
      <w:r>
        <w:t xml:space="preserve">S Mares and J Jureidini, ‘Psychiatric Assessment of Children and Families in Immigration Detention: Clinical, Administrative and Ethical Issues’. (2004) 28 </w:t>
      </w:r>
      <w:r>
        <w:rPr>
          <w:i/>
          <w:iCs/>
        </w:rPr>
        <w:t>Australian and New Zealand Journal of Public Health</w:t>
      </w:r>
      <w:r>
        <w:t xml:space="preserve"> pp 520-526;</w:t>
      </w:r>
      <w:r w:rsidRPr="00F0675F">
        <w:rPr>
          <w:rFonts w:cs="Arial"/>
        </w:rPr>
        <w:t xml:space="preserve"> </w:t>
      </w:r>
      <w:r>
        <w:rPr>
          <w:rFonts w:cs="Arial"/>
        </w:rPr>
        <w:t>Royal Australasian College of Physicians, Submission No 103</w:t>
      </w:r>
      <w:r w:rsidRPr="007E42E5">
        <w:rPr>
          <w:sz w:val="24"/>
          <w:szCs w:val="24"/>
        </w:rPr>
        <w:t xml:space="preserve"> </w:t>
      </w:r>
      <w:r w:rsidRPr="007E42E5">
        <w:rPr>
          <w:rFonts w:cs="Arial"/>
        </w:rPr>
        <w:t>to the</w:t>
      </w:r>
      <w:r>
        <w:rPr>
          <w:rFonts w:cs="Arial"/>
        </w:rPr>
        <w:t xml:space="preserve"> </w:t>
      </w:r>
      <w:r w:rsidRPr="007E42E5">
        <w:rPr>
          <w:rFonts w:cs="Arial"/>
        </w:rPr>
        <w:t>National Inquiry into Children in Immigration Detention 2014</w:t>
      </w:r>
      <w:r>
        <w:rPr>
          <w:rFonts w:cs="Arial"/>
        </w:rPr>
        <w:t xml:space="preserve">, p 1. At </w:t>
      </w:r>
      <w:hyperlink r:id="rId211" w:history="1">
        <w:r>
          <w:rPr>
            <w:rStyle w:val="Hyperlink"/>
            <w:rFonts w:cs="Arial"/>
          </w:rPr>
          <w:t>http://www.humanrights.gov.au/our-work/asylum-seekers-and-refugees/national-inquiry-children-immigration-detention-2014-0</w:t>
        </w:r>
      </w:hyperlink>
      <w:r>
        <w:rPr>
          <w:rFonts w:cs="Arial"/>
        </w:rPr>
        <w:t xml:space="preserve"> (viewed 2 September 2014</w:t>
      </w:r>
      <w:r>
        <w:t>);</w:t>
      </w:r>
      <w:r w:rsidRPr="00F0675F">
        <w:t xml:space="preserve"> </w:t>
      </w:r>
      <w:r w:rsidRPr="008C745F">
        <w:t>A Lorek</w:t>
      </w:r>
      <w:r>
        <w:t xml:space="preserve">, K Ehntholt, </w:t>
      </w:r>
      <w:r w:rsidRPr="008C745F">
        <w:t>A Nesbitt, E Wey, C</w:t>
      </w:r>
      <w:r w:rsidRPr="008C745F">
        <w:rPr>
          <w:b/>
          <w:bCs/>
        </w:rPr>
        <w:t xml:space="preserve"> </w:t>
      </w:r>
      <w:r w:rsidRPr="008C745F">
        <w:t>Githinji, E</w:t>
      </w:r>
      <w:r w:rsidRPr="008C745F">
        <w:rPr>
          <w:b/>
          <w:bCs/>
        </w:rPr>
        <w:t xml:space="preserve"> </w:t>
      </w:r>
      <w:r w:rsidRPr="008C745F">
        <w:t>Rossor</w:t>
      </w:r>
      <w:r w:rsidRPr="008C745F">
        <w:rPr>
          <w:b/>
        </w:rPr>
        <w:t>,</w:t>
      </w:r>
      <w:r w:rsidRPr="008C745F">
        <w:t xml:space="preserve"> R</w:t>
      </w:r>
      <w:r w:rsidRPr="008C745F">
        <w:rPr>
          <w:b/>
          <w:bCs/>
        </w:rPr>
        <w:t xml:space="preserve"> </w:t>
      </w:r>
      <w:r w:rsidRPr="008C745F">
        <w:t xml:space="preserve">Wickramasinghe </w:t>
      </w:r>
    </w:p>
    <w:p w:rsidR="00365796" w:rsidRDefault="00400E9C" w:rsidP="00F0675F">
      <w:pPr>
        <w:pStyle w:val="EndnoteText"/>
      </w:pPr>
      <w:hyperlink r:id="rId212" w:history="1">
        <w:r w:rsidR="00365796" w:rsidRPr="008C745F">
          <w:rPr>
            <w:rStyle w:val="Hyperlink"/>
            <w:i/>
          </w:rPr>
          <w:t>‘</w:t>
        </w:r>
        <w:r w:rsidR="00365796" w:rsidRPr="008C745F">
          <w:rPr>
            <w:rStyle w:val="Hyperlink"/>
          </w:rPr>
          <w:t>The mental and physical health difficulties of children held within a British immigration de</w:t>
        </w:r>
        <w:r w:rsidR="00365796">
          <w:rPr>
            <w:rStyle w:val="Hyperlink"/>
          </w:rPr>
          <w:t xml:space="preserve">tention centre: A pilot study’ </w:t>
        </w:r>
        <w:r w:rsidR="00365796" w:rsidRPr="008C745F">
          <w:rPr>
            <w:rStyle w:val="Hyperlink"/>
          </w:rPr>
          <w:t xml:space="preserve">(2009) 33 </w:t>
        </w:r>
        <w:r w:rsidR="00365796" w:rsidRPr="008C745F">
          <w:rPr>
            <w:rStyle w:val="Hyperlink"/>
            <w:i/>
          </w:rPr>
          <w:t>Child Abuse and Neglect</w:t>
        </w:r>
      </w:hyperlink>
      <w:r w:rsidR="00365796">
        <w:t xml:space="preserve"> pp 573–585. At </w:t>
      </w:r>
      <w:hyperlink r:id="rId213" w:history="1">
        <w:r w:rsidR="00365796">
          <w:rPr>
            <w:rStyle w:val="Hyperlink"/>
          </w:rPr>
          <w:t>http://www.sciencedirect.com/science/article/pii/S0145213409001689</w:t>
        </w:r>
      </w:hyperlink>
      <w:r w:rsidR="00365796">
        <w:t xml:space="preserve"> (viewed 16 September 2014). </w:t>
      </w:r>
    </w:p>
  </w:endnote>
  <w:endnote w:id="284">
    <w:p w:rsidR="00365796" w:rsidRDefault="00365796" w:rsidP="00330C1F">
      <w:pPr>
        <w:pStyle w:val="EndnoteText"/>
        <w:rPr>
          <w:lang w:val="en-US"/>
        </w:rPr>
      </w:pPr>
      <w:r>
        <w:rPr>
          <w:rStyle w:val="EndnoteReference"/>
        </w:rPr>
        <w:endnoteRef/>
      </w:r>
      <w:r>
        <w:rPr>
          <w:rFonts w:cs="Arial"/>
        </w:rPr>
        <w:t xml:space="preserve">Australian Government Department of Education, National Quality Framework for Early Childhood Education and Care, Early Years Learning Framework November 2013. At </w:t>
      </w:r>
      <w:hyperlink r:id="rId214" w:history="1">
        <w:r>
          <w:rPr>
            <w:rStyle w:val="Hyperlink"/>
            <w:rFonts w:cs="Arial"/>
          </w:rPr>
          <w:t>http://education.gov.au/early-years-learning-framework</w:t>
        </w:r>
      </w:hyperlink>
      <w:r>
        <w:rPr>
          <w:rFonts w:cs="Arial"/>
        </w:rPr>
        <w:t xml:space="preserve"> (viewed 14 August 2014). </w:t>
      </w:r>
    </w:p>
  </w:endnote>
  <w:endnote w:id="285">
    <w:p w:rsidR="00365796" w:rsidRDefault="00365796" w:rsidP="00330C1F">
      <w:pPr>
        <w:pStyle w:val="EndnoteText"/>
        <w:rPr>
          <w:lang w:val="en-US"/>
        </w:rPr>
      </w:pPr>
      <w:r>
        <w:rPr>
          <w:rStyle w:val="EndnoteReference"/>
        </w:rPr>
        <w:endnoteRef/>
      </w:r>
      <w:r>
        <w:rPr>
          <w:rFonts w:cs="Arial"/>
        </w:rPr>
        <w:t xml:space="preserve">Australian Government Department of Education, National Quality Framework for Early Childhood Education and Care, Early Years Learning Framework November 2013. At </w:t>
      </w:r>
      <w:hyperlink r:id="rId215" w:history="1">
        <w:r>
          <w:rPr>
            <w:rStyle w:val="Hyperlink"/>
            <w:rFonts w:cs="Arial"/>
          </w:rPr>
          <w:t>http://education.gov.au/early-years-learning-framework</w:t>
        </w:r>
      </w:hyperlink>
      <w:r>
        <w:rPr>
          <w:rFonts w:cs="Arial"/>
        </w:rPr>
        <w:t xml:space="preserve"> (viewed 14 August 2014). </w:t>
      </w:r>
    </w:p>
  </w:endnote>
  <w:endnote w:id="286">
    <w:p w:rsidR="00365796" w:rsidRDefault="00365796" w:rsidP="00330C1F">
      <w:pPr>
        <w:pStyle w:val="EndnoteText"/>
        <w:rPr>
          <w:lang w:val="en-US"/>
        </w:rPr>
      </w:pPr>
      <w:r>
        <w:rPr>
          <w:rStyle w:val="EndnoteReference"/>
        </w:rPr>
        <w:endnoteRef/>
      </w:r>
      <w:r>
        <w:rPr>
          <w:rFonts w:cs="Arial"/>
        </w:rPr>
        <w:t xml:space="preserve">Australian Government Department of Education, National Quality Framework for Early Childhood Education and Care, Early Years Learning Framework November 2013. At </w:t>
      </w:r>
      <w:hyperlink r:id="rId216" w:history="1">
        <w:r>
          <w:rPr>
            <w:rStyle w:val="Hyperlink"/>
            <w:rFonts w:cs="Arial"/>
          </w:rPr>
          <w:t>http://education.gov.au/early-years-learning-framework</w:t>
        </w:r>
      </w:hyperlink>
      <w:r>
        <w:rPr>
          <w:rFonts w:cs="Arial"/>
        </w:rPr>
        <w:t xml:space="preserve"> (viewed 14 August 2014).</w:t>
      </w:r>
    </w:p>
  </w:endnote>
  <w:endnote w:id="287">
    <w:p w:rsidR="00365796" w:rsidRDefault="00365796" w:rsidP="00330C1F">
      <w:pPr>
        <w:pStyle w:val="EndnoteText"/>
        <w:rPr>
          <w:lang w:val="en-US"/>
        </w:rPr>
      </w:pPr>
      <w:r>
        <w:rPr>
          <w:rStyle w:val="EndnoteReference"/>
        </w:rPr>
        <w:endnoteRef/>
      </w:r>
      <w:r>
        <w:rPr>
          <w:rFonts w:cs="Arial"/>
        </w:rPr>
        <w:t xml:space="preserve">Dr S Mares, Child Psychiatrist; </w:t>
      </w:r>
      <w:r w:rsidRPr="001323ED">
        <w:rPr>
          <w:rFonts w:cs="Arial"/>
          <w:i/>
        </w:rPr>
        <w:t>Expert report to the Australian Human Rights Commission after the visit to the Christmas Island Immigration Detention Centres,</w:t>
      </w:r>
      <w:r>
        <w:rPr>
          <w:rFonts w:cs="Arial"/>
        </w:rPr>
        <w:t xml:space="preserve"> March 2014. At </w:t>
      </w:r>
      <w:hyperlink r:id="rId217" w:history="1">
        <w:r>
          <w:rPr>
            <w:rStyle w:val="Hyperlink"/>
            <w:rFonts w:cs="Arial"/>
          </w:rPr>
          <w:t>https://www.humanrights.gov.au/our-work/asylum-seekers-and-refugees/national-inquiry-children-immigration-detention-2014/expert</w:t>
        </w:r>
      </w:hyperlink>
      <w:r>
        <w:rPr>
          <w:rFonts w:cs="Arial"/>
        </w:rPr>
        <w:t xml:space="preserve"> (viewed 10 September 2014).</w:t>
      </w:r>
    </w:p>
  </w:endnote>
  <w:endnote w:id="288">
    <w:p w:rsidR="00365796" w:rsidRDefault="00365796" w:rsidP="00330C1F">
      <w:pPr>
        <w:pStyle w:val="EndnoteText"/>
        <w:rPr>
          <w:lang w:val="en-US"/>
        </w:rPr>
      </w:pPr>
      <w:r>
        <w:rPr>
          <w:rStyle w:val="EndnoteReference"/>
        </w:rPr>
        <w:endnoteRef/>
      </w:r>
      <w:r>
        <w:rPr>
          <w:rFonts w:cs="Arial"/>
        </w:rPr>
        <w:t>Occupational Therapy Australia, Submission No 74</w:t>
      </w:r>
      <w:r w:rsidRPr="007E42E5">
        <w:rPr>
          <w:sz w:val="24"/>
          <w:szCs w:val="24"/>
        </w:rPr>
        <w:t xml:space="preserve"> </w:t>
      </w:r>
      <w:r w:rsidRPr="007E42E5">
        <w:rPr>
          <w:rFonts w:cs="Arial"/>
        </w:rPr>
        <w:t>to the</w:t>
      </w:r>
      <w:r>
        <w:rPr>
          <w:rFonts w:cs="Arial"/>
        </w:rPr>
        <w:t xml:space="preserve"> </w:t>
      </w:r>
      <w:r w:rsidRPr="007E42E5">
        <w:rPr>
          <w:rFonts w:cs="Arial"/>
        </w:rPr>
        <w:t>National Inquiry into Children in Immigration Detention 2014</w:t>
      </w:r>
      <w:r>
        <w:rPr>
          <w:rFonts w:cs="Arial"/>
        </w:rPr>
        <w:t xml:space="preserve">, p 7. At </w:t>
      </w:r>
      <w:hyperlink r:id="rId218" w:history="1">
        <w:r>
          <w:rPr>
            <w:rStyle w:val="Hyperlink"/>
            <w:rFonts w:cs="Arial"/>
          </w:rPr>
          <w:t>https://www.humanrights.gov.au/sites/default/files/Submission%20No%2074%20-%20Occupational%20Justice%20Special%20Interest%20Group.pdf</w:t>
        </w:r>
      </w:hyperlink>
      <w:r>
        <w:rPr>
          <w:rFonts w:cs="Arial"/>
        </w:rPr>
        <w:t xml:space="preserve"> (viewed 11 August 2014).</w:t>
      </w:r>
    </w:p>
  </w:endnote>
  <w:endnote w:id="289">
    <w:p w:rsidR="00365796" w:rsidRDefault="00365796" w:rsidP="00330C1F">
      <w:pPr>
        <w:pStyle w:val="EndnoteText"/>
      </w:pPr>
      <w:r>
        <w:rPr>
          <w:rStyle w:val="EndnoteReference"/>
        </w:rPr>
        <w:endnoteRef/>
      </w:r>
      <w:r>
        <w:t xml:space="preserve">Associate Professor K Zwi, First Public Hearing of the National Inquiry into Children in Immigration Detention 2014, Sydney, 4 April 2014. At  </w:t>
      </w:r>
      <w:hyperlink r:id="rId219" w:history="1">
        <w:r>
          <w:rPr>
            <w:rStyle w:val="Hyperlink"/>
          </w:rPr>
          <w:t>https://www.humanrights.gov.au/sites/default/files/Professor%20Zwi.pdf</w:t>
        </w:r>
      </w:hyperlink>
      <w:r>
        <w:t xml:space="preserve"> (viewed 28 August 2014).</w:t>
      </w:r>
    </w:p>
  </w:endnote>
  <w:endnote w:id="290">
    <w:p w:rsidR="00365796" w:rsidRDefault="00365796" w:rsidP="00330C1F">
      <w:pPr>
        <w:pStyle w:val="EndnoteText"/>
      </w:pPr>
      <w:r>
        <w:rPr>
          <w:rStyle w:val="EndnoteReference"/>
        </w:rPr>
        <w:endnoteRef/>
      </w:r>
      <w:r>
        <w:t xml:space="preserve">Dr S Mares, Child Psychiatrist; </w:t>
      </w:r>
      <w:r w:rsidRPr="001323ED">
        <w:rPr>
          <w:i/>
        </w:rPr>
        <w:t>Expert report to the Australian Human Rights Commission after the visit to the Christmas Island Immigration Detention Centres,</w:t>
      </w:r>
      <w:r>
        <w:t xml:space="preserve"> March 2014. At </w:t>
      </w:r>
      <w:hyperlink r:id="rId220" w:history="1">
        <w:r>
          <w:rPr>
            <w:rStyle w:val="Hyperlink"/>
            <w:rFonts w:cs="Arial"/>
          </w:rPr>
          <w:t>https://www.humanrights.gov.au/our-work/asylum-seekers-and-refugees/national-inquiry-children-immigration-detention-2014/expert</w:t>
        </w:r>
      </w:hyperlink>
      <w:r>
        <w:rPr>
          <w:rFonts w:cs="Arial"/>
        </w:rPr>
        <w:t xml:space="preserve"> (viewed 10 September 2014).</w:t>
      </w:r>
    </w:p>
  </w:endnote>
  <w:endnote w:id="291">
    <w:p w:rsidR="00365796" w:rsidRDefault="00365796" w:rsidP="00330C1F">
      <w:pPr>
        <w:pStyle w:val="EndnoteText"/>
      </w:pPr>
      <w:r>
        <w:rPr>
          <w:rStyle w:val="EndnoteReference"/>
        </w:rPr>
        <w:endnoteRef/>
      </w:r>
      <w:r>
        <w:t xml:space="preserve">Name withheld, Christmas Island and Darwin volunteer, Submission No 114 to the National Inquiry into Children in Immigration Detention 2014. At </w:t>
      </w:r>
      <w:r w:rsidRPr="00D44782">
        <w:t xml:space="preserve"> </w:t>
      </w:r>
      <w:hyperlink r:id="rId221" w:history="1">
        <w:r w:rsidRPr="0065441D">
          <w:rPr>
            <w:rStyle w:val="Hyperlink"/>
          </w:rPr>
          <w:t>https://www.humanrights.gov.au/sites/default/files/Submission%20No%20114%20-%20Name%20withheld%20-%20Christmas%20Island%20and%20Darwin%20Volunteer%20in%202010_0.doc</w:t>
        </w:r>
      </w:hyperlink>
      <w:r>
        <w:t xml:space="preserve">  </w:t>
      </w:r>
      <w:hyperlink r:id="rId222" w:history="1"/>
      <w:r>
        <w:t xml:space="preserve">(viewed 28 August 2014). </w:t>
      </w:r>
    </w:p>
  </w:endnote>
  <w:endnote w:id="292">
    <w:p w:rsidR="00365796" w:rsidRDefault="00365796" w:rsidP="00330C1F">
      <w:pPr>
        <w:pStyle w:val="EndnoteText"/>
      </w:pPr>
      <w:r>
        <w:rPr>
          <w:rStyle w:val="EndnoteReference"/>
        </w:rPr>
        <w:endnoteRef/>
      </w:r>
      <w:r>
        <w:t xml:space="preserve">Associate Professor K Zwi, First Public Hearing of the National Inquiry into Children in Immigration Detention 2014, Sydney, 4 April 2014. At </w:t>
      </w:r>
      <w:hyperlink r:id="rId223" w:history="1">
        <w:r>
          <w:rPr>
            <w:rStyle w:val="Hyperlink"/>
          </w:rPr>
          <w:t>https://www.humanrights.gov.au/sites/default/files/Professor%20Zwi.pdf</w:t>
        </w:r>
      </w:hyperlink>
      <w:r>
        <w:t xml:space="preserve"> (viewed 28 August 2014).</w:t>
      </w:r>
    </w:p>
  </w:endnote>
  <w:endnote w:id="293">
    <w:p w:rsidR="00365796" w:rsidRDefault="00365796" w:rsidP="00330C1F">
      <w:pPr>
        <w:pStyle w:val="EndnoteText"/>
        <w:rPr>
          <w:lang w:val="en-US"/>
        </w:rPr>
      </w:pPr>
      <w:r>
        <w:rPr>
          <w:rStyle w:val="EndnoteReference"/>
        </w:rPr>
        <w:endnoteRef/>
      </w:r>
      <w:r>
        <w:rPr>
          <w:lang w:val="en-US"/>
        </w:rPr>
        <w:t xml:space="preserve">Encompass, How Children Develop and Learn. At </w:t>
      </w:r>
      <w:hyperlink r:id="rId224" w:history="1">
        <w:r>
          <w:rPr>
            <w:rStyle w:val="Hyperlink"/>
            <w:lang w:val="en-US"/>
          </w:rPr>
          <w:t>http://encompassnw.org/DownFiles/DL34/CC4_Ch1_exrpt.pdf</w:t>
        </w:r>
      </w:hyperlink>
      <w:r>
        <w:rPr>
          <w:lang w:val="en-US"/>
        </w:rPr>
        <w:t xml:space="preserve"> (viewed 9 September 2014).</w:t>
      </w:r>
    </w:p>
  </w:endnote>
  <w:endnote w:id="294">
    <w:p w:rsidR="00365796" w:rsidRDefault="00365796" w:rsidP="00330C1F">
      <w:pPr>
        <w:pStyle w:val="EndnoteText"/>
        <w:rPr>
          <w:lang w:val="en-US"/>
        </w:rPr>
      </w:pPr>
      <w:r>
        <w:rPr>
          <w:rStyle w:val="EndnoteReference"/>
        </w:rPr>
        <w:endnoteRef/>
      </w:r>
      <w:r>
        <w:rPr>
          <w:rFonts w:eastAsiaTheme="minorEastAsia" w:cs="Arial"/>
          <w:lang w:eastAsia="en-US"/>
        </w:rPr>
        <w:t xml:space="preserve">Australian Human Rights Commission, </w:t>
      </w:r>
      <w:r>
        <w:rPr>
          <w:rFonts w:eastAsiaTheme="minorEastAsia" w:cs="Arial"/>
          <w:i/>
          <w:lang w:eastAsia="en-US"/>
        </w:rPr>
        <w:t xml:space="preserve">Inquiry Questionnaire for Parents and Children in Detention, </w:t>
      </w:r>
      <w:r w:rsidRPr="00D44782">
        <w:rPr>
          <w:rFonts w:eastAsiaTheme="minorEastAsia" w:cs="Arial"/>
          <w:lang w:eastAsia="en-US"/>
        </w:rPr>
        <w:t>Australia 2014,</w:t>
      </w:r>
      <w:r>
        <w:rPr>
          <w:rFonts w:eastAsiaTheme="minorEastAsia" w:cs="Arial"/>
          <w:lang w:eastAsia="en-US"/>
        </w:rPr>
        <w:t xml:space="preserve"> Responses to question: What are your safety concerns in detention? Pre-school children, 46 respondents.</w:t>
      </w:r>
    </w:p>
  </w:endnote>
  <w:endnote w:id="295">
    <w:p w:rsidR="00365796" w:rsidRDefault="00365796" w:rsidP="00330C1F">
      <w:pPr>
        <w:pStyle w:val="EndnoteText"/>
        <w:rPr>
          <w:rFonts w:cs="Arial"/>
        </w:rPr>
      </w:pPr>
      <w:r>
        <w:rPr>
          <w:rStyle w:val="EndnoteReference"/>
        </w:rPr>
        <w:endnoteRef/>
      </w:r>
      <w:r>
        <w:rPr>
          <w:rFonts w:cs="Arial"/>
        </w:rPr>
        <w:t xml:space="preserve">Australian Human Rights Commission, </w:t>
      </w:r>
      <w:r>
        <w:rPr>
          <w:rFonts w:cs="Arial"/>
          <w:i/>
        </w:rPr>
        <w:t xml:space="preserve">Inquiry Questionnaire for Parents and Children in Detention, </w:t>
      </w:r>
      <w:r w:rsidRPr="008C745F">
        <w:rPr>
          <w:rFonts w:cs="Arial"/>
        </w:rPr>
        <w:t>Australia 2014,</w:t>
      </w:r>
      <w:r>
        <w:rPr>
          <w:rFonts w:cs="Arial"/>
        </w:rPr>
        <w:t xml:space="preserve"> </w:t>
      </w:r>
      <w:r>
        <w:rPr>
          <w:rFonts w:eastAsiaTheme="minorEastAsia" w:cs="Arial"/>
          <w:lang w:eastAsia="en-US"/>
        </w:rPr>
        <w:t>Responses to question: How often do you feel depressed? Parents of children in detention, 253 respondents.</w:t>
      </w:r>
    </w:p>
  </w:endnote>
  <w:endnote w:id="296">
    <w:p w:rsidR="00365796" w:rsidRDefault="00365796" w:rsidP="00330C1F">
      <w:pPr>
        <w:pStyle w:val="EndnoteText"/>
        <w:rPr>
          <w:lang w:val="en-US"/>
        </w:rPr>
      </w:pPr>
      <w:r>
        <w:rPr>
          <w:rStyle w:val="EndnoteReference"/>
        </w:rPr>
        <w:endnoteRef/>
      </w:r>
      <w:r>
        <w:rPr>
          <w:rFonts w:cs="Arial"/>
        </w:rPr>
        <w:t xml:space="preserve">Australian Human Rights Commission, </w:t>
      </w:r>
      <w:r>
        <w:rPr>
          <w:rFonts w:cs="Arial"/>
          <w:i/>
        </w:rPr>
        <w:t xml:space="preserve">Inquiry Questionnaire for Parents and Children in Detention, </w:t>
      </w:r>
      <w:r w:rsidRPr="008C745F">
        <w:rPr>
          <w:rFonts w:cs="Arial"/>
        </w:rPr>
        <w:t>Australia 2014,</w:t>
      </w:r>
      <w:r>
        <w:rPr>
          <w:rFonts w:cs="Arial"/>
        </w:rPr>
        <w:t xml:space="preserve"> </w:t>
      </w:r>
      <w:r>
        <w:rPr>
          <w:rFonts w:eastAsiaTheme="minorEastAsia" w:cs="Arial"/>
          <w:lang w:eastAsia="en-US"/>
        </w:rPr>
        <w:t>Responses to question: How often do you feel depressed? Parents of children in detention, 253 respondents.</w:t>
      </w:r>
    </w:p>
  </w:endnote>
  <w:endnote w:id="297">
    <w:p w:rsidR="00365796" w:rsidRDefault="00365796" w:rsidP="00330C1F">
      <w:pPr>
        <w:pStyle w:val="EndnoteText"/>
        <w:rPr>
          <w:lang w:val="en-US"/>
        </w:rPr>
      </w:pPr>
      <w:r>
        <w:rPr>
          <w:rStyle w:val="EndnoteReference"/>
        </w:rPr>
        <w:endnoteRef/>
      </w:r>
      <w:r>
        <w:rPr>
          <w:lang w:val="en-US"/>
        </w:rPr>
        <w:t xml:space="preserve">Raising Children Network, the Australian Parenting Website, </w:t>
      </w:r>
      <w:r>
        <w:rPr>
          <w:i/>
          <w:lang w:val="en-US"/>
        </w:rPr>
        <w:t>Preschooler Development, 2006 - 2014</w:t>
      </w:r>
      <w:r>
        <w:rPr>
          <w:lang w:val="en-US"/>
        </w:rPr>
        <w:t xml:space="preserve">. At  </w:t>
      </w:r>
      <w:hyperlink r:id="rId225" w:history="1">
        <w:r>
          <w:rPr>
            <w:rStyle w:val="Hyperlink"/>
            <w:lang w:val="en-US"/>
          </w:rPr>
          <w:t>http://raisingchildren.net.au/development/preschoolers_development.html</w:t>
        </w:r>
      </w:hyperlink>
      <w:r>
        <w:rPr>
          <w:lang w:val="en-US"/>
        </w:rPr>
        <w:t xml:space="preserve"> (viewed 9 September 2014).</w:t>
      </w:r>
    </w:p>
  </w:endnote>
  <w:endnote w:id="298">
    <w:p w:rsidR="00365796" w:rsidRDefault="00365796" w:rsidP="00330C1F">
      <w:pPr>
        <w:pStyle w:val="EndnoteText"/>
      </w:pPr>
      <w:r>
        <w:rPr>
          <w:rStyle w:val="EndnoteReference"/>
        </w:rPr>
        <w:endnoteRef/>
      </w:r>
      <w:r>
        <w:t xml:space="preserve">Australian Research Alliance for Children and Youth, </w:t>
      </w:r>
      <w:r>
        <w:rPr>
          <w:i/>
        </w:rPr>
        <w:t>Engaging families in the early childhood development story</w:t>
      </w:r>
      <w:r>
        <w:t xml:space="preserve">. At </w:t>
      </w:r>
      <w:hyperlink r:id="rId226" w:history="1">
        <w:r>
          <w:rPr>
            <w:rStyle w:val="Hyperlink"/>
          </w:rPr>
          <w:t>https://www.aracy.org.au/projects/engaging-families-in-the-early-childhood-development-story</w:t>
        </w:r>
      </w:hyperlink>
      <w:r>
        <w:t xml:space="preserve"> (viewed 2 September 2014)</w:t>
      </w:r>
    </w:p>
  </w:endnote>
  <w:endnote w:id="299">
    <w:p w:rsidR="00365796" w:rsidRDefault="00365796" w:rsidP="00330C1F">
      <w:pPr>
        <w:pStyle w:val="EndnoteText"/>
        <w:rPr>
          <w:b/>
        </w:rPr>
      </w:pPr>
      <w:r>
        <w:rPr>
          <w:rStyle w:val="EndnoteReference"/>
        </w:rPr>
        <w:endnoteRef/>
      </w:r>
      <w:r>
        <w:t>S Mares, J Jureidini, ‘Child and adolescent refugees and asylum seekers in Australia: the ethics of exposing children to suffering to achieve social outcomes’ (2012) in M Dudley, D Silove, F Gale (eds)  Mental health in human Rights: Vision, Praxis and Courage (2012) OUP; S Mares and J Jureidini ‘Psychiatric Assessment of Children and Families in Immigration Detention: Clinical, Administrative and Ethical Issues’. (2004) 28 Australian and New Zealand Journal of Public Health pp 520-526.</w:t>
      </w:r>
    </w:p>
  </w:endnote>
  <w:endnote w:id="300">
    <w:p w:rsidR="00365796" w:rsidRDefault="00365796">
      <w:pPr>
        <w:pStyle w:val="EndnoteText"/>
      </w:pPr>
      <w:r>
        <w:rPr>
          <w:rStyle w:val="EndnoteReference"/>
        </w:rPr>
        <w:endnoteRef/>
      </w:r>
      <w:r>
        <w:t xml:space="preserve">Professor E Elliott, </w:t>
      </w:r>
      <w:r w:rsidRPr="00CC7F56">
        <w:rPr>
          <w:iCs/>
        </w:rPr>
        <w:t>Paediatrics and Child Health, Children's Hospital</w:t>
      </w:r>
      <w:r w:rsidRPr="00305247">
        <w:rPr>
          <w:i/>
          <w:iCs/>
        </w:rPr>
        <w:t xml:space="preserve">, </w:t>
      </w:r>
      <w:r w:rsidRPr="00CC7F56">
        <w:rPr>
          <w:iCs/>
        </w:rPr>
        <w:t>Westmead,</w:t>
      </w:r>
      <w:r>
        <w:rPr>
          <w:i/>
          <w:iCs/>
        </w:rPr>
        <w:t xml:space="preserve"> </w:t>
      </w:r>
      <w:r>
        <w:rPr>
          <w:iCs/>
        </w:rPr>
        <w:t xml:space="preserve">Email </w:t>
      </w:r>
      <w:r w:rsidRPr="00CC7F56">
        <w:rPr>
          <w:iCs/>
        </w:rPr>
        <w:t>Correspondence to the Commission, National Inquiry into Children in Immigration Detention</w:t>
      </w:r>
      <w:r>
        <w:rPr>
          <w:iCs/>
        </w:rPr>
        <w:t xml:space="preserve">, 26 September 2014; </w:t>
      </w:r>
      <w:r w:rsidRPr="00DA5EDB">
        <w:rPr>
          <w:iCs/>
        </w:rPr>
        <w:t>M Dudley, D Silove, F Gale (eds) Mental health and Human Rights: vision, praxis and courage (2012)</w:t>
      </w:r>
    </w:p>
  </w:endnote>
  <w:endnote w:id="301">
    <w:p w:rsidR="00365796" w:rsidRDefault="00365796" w:rsidP="00330C1F">
      <w:pPr>
        <w:pStyle w:val="EndnoteText"/>
      </w:pPr>
      <w:r>
        <w:rPr>
          <w:rStyle w:val="EndnoteReference"/>
        </w:rPr>
        <w:endnoteRef/>
      </w:r>
      <w:r>
        <w:t xml:space="preserve">Name withheld, Submission No 28 to the National Inquiry into Children in Immigration Detention 2014, pp 1-2. At </w:t>
      </w:r>
      <w:hyperlink r:id="rId227" w:history="1">
        <w:r>
          <w:rPr>
            <w:rStyle w:val="Hyperlink"/>
          </w:rPr>
          <w:t>https://www.humanrights.gov.au/sites/default/files/Submission%20No%2028%20-%20Name%20withheld%20-%20Former%20professional%20working%20in%20immigration%20detention_0.pdf</w:t>
        </w:r>
      </w:hyperlink>
      <w:r>
        <w:t xml:space="preserve"> (viewed 20 August 2014). </w:t>
      </w:r>
    </w:p>
  </w:endnote>
  <w:endnote w:id="302">
    <w:p w:rsidR="00365796" w:rsidRDefault="00365796">
      <w:pPr>
        <w:pStyle w:val="EndnoteText"/>
      </w:pPr>
      <w:r>
        <w:rPr>
          <w:rStyle w:val="EndnoteReference"/>
        </w:rPr>
        <w:endnoteRef/>
      </w:r>
      <w:r>
        <w:rPr>
          <w:rFonts w:cs="Arial"/>
        </w:rPr>
        <w:t>Australian College of Nursing and Maternal, Child and Family Health Nurses Australia, Submission 136</w:t>
      </w:r>
      <w:r w:rsidRPr="007E42E5">
        <w:rPr>
          <w:sz w:val="24"/>
          <w:szCs w:val="24"/>
        </w:rPr>
        <w:t xml:space="preserve"> </w:t>
      </w:r>
      <w:r w:rsidRPr="007E42E5">
        <w:rPr>
          <w:rFonts w:cs="Arial"/>
        </w:rPr>
        <w:t>to the National Inquiry into Children in Immigration Detention 2014</w:t>
      </w:r>
      <w:r>
        <w:rPr>
          <w:rFonts w:cs="Arial"/>
        </w:rPr>
        <w:t xml:space="preserve"> pp 3-4. At </w:t>
      </w:r>
      <w:hyperlink r:id="rId228" w:history="1">
        <w:r>
          <w:rPr>
            <w:rStyle w:val="Hyperlink"/>
            <w:rFonts w:cs="Arial"/>
          </w:rPr>
          <w:t>https://www.humanrights.gov.au/sites/default/files/Submission%20No%20136%20-%20Australian%20College%20of%20Nursing%20and%20Maternal%2C%20Child%20and%20Family%20Health%20Nurses%20Australia.pdf</w:t>
        </w:r>
      </w:hyperlink>
      <w:r>
        <w:rPr>
          <w:rFonts w:cs="Arial"/>
        </w:rPr>
        <w:t xml:space="preserve"> (viewed 14 August 2014).</w:t>
      </w:r>
    </w:p>
  </w:endnote>
  <w:endnote w:id="303">
    <w:p w:rsidR="00365796" w:rsidRDefault="00365796" w:rsidP="00330C1F">
      <w:pPr>
        <w:pStyle w:val="EndnoteText"/>
      </w:pPr>
      <w:r>
        <w:rPr>
          <w:rStyle w:val="EndnoteReference"/>
        </w:rPr>
        <w:endnoteRef/>
      </w:r>
      <w:r>
        <w:rPr>
          <w:rFonts w:cs="Arial"/>
        </w:rPr>
        <w:t>Australian College of Nursing and Maternal, Child and Family Health Nurses Australia, Submission 136</w:t>
      </w:r>
      <w:r w:rsidRPr="007E42E5">
        <w:rPr>
          <w:sz w:val="24"/>
          <w:szCs w:val="24"/>
        </w:rPr>
        <w:t xml:space="preserve"> </w:t>
      </w:r>
      <w:r w:rsidRPr="007E42E5">
        <w:rPr>
          <w:rFonts w:cs="Arial"/>
        </w:rPr>
        <w:t>to the National Inquiry into Children in Immigration Detention 2014</w:t>
      </w:r>
      <w:r>
        <w:rPr>
          <w:rFonts w:cs="Arial"/>
        </w:rPr>
        <w:t xml:space="preserve"> pp 3-4. At </w:t>
      </w:r>
      <w:hyperlink r:id="rId229" w:history="1">
        <w:r>
          <w:rPr>
            <w:rStyle w:val="Hyperlink"/>
            <w:rFonts w:cs="Arial"/>
          </w:rPr>
          <w:t>https://www.humanrights.gov.au/sites/default/files/Submission%20No%20136%20-%20Australian%20College%20of%20Nursing%20and%20Maternal%2C%20Child%20and%20Family%20Health%20Nurses%20Australia.pdf</w:t>
        </w:r>
      </w:hyperlink>
      <w:r>
        <w:rPr>
          <w:rFonts w:cs="Arial"/>
        </w:rPr>
        <w:t xml:space="preserve"> (viewed 14 August 2014). </w:t>
      </w:r>
    </w:p>
  </w:endnote>
  <w:endnote w:id="304">
    <w:p w:rsidR="00365796" w:rsidRDefault="00365796">
      <w:pPr>
        <w:pStyle w:val="EndnoteText"/>
      </w:pPr>
      <w:r>
        <w:rPr>
          <w:rStyle w:val="EndnoteReference"/>
        </w:rPr>
        <w:endnoteRef/>
      </w:r>
      <w:r>
        <w:rPr>
          <w:rFonts w:cs="Arial"/>
        </w:rPr>
        <w:t>Australian College of Nursing and Maternal, Child and Family Health Nurses Australia, Submission 136</w:t>
      </w:r>
      <w:r w:rsidRPr="007E42E5">
        <w:rPr>
          <w:sz w:val="24"/>
          <w:szCs w:val="24"/>
        </w:rPr>
        <w:t xml:space="preserve"> </w:t>
      </w:r>
      <w:r w:rsidRPr="007E42E5">
        <w:rPr>
          <w:rFonts w:cs="Arial"/>
        </w:rPr>
        <w:t>to the National Inquiry into Children in Immigration Detention 2014</w:t>
      </w:r>
      <w:r>
        <w:rPr>
          <w:rFonts w:cs="Arial"/>
        </w:rPr>
        <w:t xml:space="preserve"> pp 3-4. At </w:t>
      </w:r>
      <w:hyperlink r:id="rId230" w:history="1">
        <w:r>
          <w:rPr>
            <w:rStyle w:val="Hyperlink"/>
            <w:rFonts w:cs="Arial"/>
          </w:rPr>
          <w:t>https://www.humanrights.gov.au/sites/default/files/Submission%20No%20136%20-%20Australian%20College%20of%20Nursing%20and%20Maternal%2C%20Child%20and%20Family%20Health%20Nurses%20Australia.pdf</w:t>
        </w:r>
      </w:hyperlink>
      <w:r>
        <w:rPr>
          <w:rFonts w:cs="Arial"/>
        </w:rPr>
        <w:t xml:space="preserve"> (viewed 14 August 2014).</w:t>
      </w:r>
    </w:p>
  </w:endnote>
  <w:endnote w:id="305">
    <w:p w:rsidR="00365796" w:rsidRDefault="00365796" w:rsidP="00330C1F">
      <w:pPr>
        <w:pStyle w:val="EndnoteText"/>
        <w:rPr>
          <w:lang w:val="en-US"/>
        </w:rPr>
      </w:pPr>
      <w:r>
        <w:rPr>
          <w:rStyle w:val="EndnoteReference"/>
        </w:rPr>
        <w:endnoteRef/>
      </w:r>
      <w:r>
        <w:rPr>
          <w:rFonts w:cs="Arial"/>
        </w:rPr>
        <w:t xml:space="preserve">Australian Government Department of Education, National Quality Framework for Early Childhood Education and Care, Early Years Learning Framework November 2013. At </w:t>
      </w:r>
      <w:hyperlink r:id="rId231" w:history="1">
        <w:r>
          <w:rPr>
            <w:rStyle w:val="Hyperlink"/>
            <w:rFonts w:cs="Arial"/>
          </w:rPr>
          <w:t>http://education.gov.au/early-years-learning-framework</w:t>
        </w:r>
      </w:hyperlink>
      <w:r>
        <w:rPr>
          <w:rFonts w:cs="Arial"/>
        </w:rPr>
        <w:t xml:space="preserve"> (viewed 14 August 2014).</w:t>
      </w:r>
    </w:p>
  </w:endnote>
  <w:endnote w:id="306">
    <w:p w:rsidR="00365796" w:rsidRDefault="00365796" w:rsidP="00330C1F">
      <w:pPr>
        <w:pStyle w:val="EndnoteText"/>
        <w:rPr>
          <w:rFonts w:cs="Arial"/>
          <w:lang w:val="en-US"/>
        </w:rPr>
      </w:pPr>
      <w:r>
        <w:rPr>
          <w:rStyle w:val="EndnoteReference"/>
        </w:rPr>
        <w:endnoteRef/>
      </w:r>
      <w:r>
        <w:rPr>
          <w:rFonts w:cs="Arial"/>
          <w:lang w:val="en-US"/>
        </w:rPr>
        <w:t xml:space="preserve">The World Bank, </w:t>
      </w:r>
      <w:r>
        <w:rPr>
          <w:rFonts w:cs="Arial"/>
          <w:i/>
          <w:lang w:val="en-US"/>
        </w:rPr>
        <w:t>Early Childhood Development, What is Early Childhood Development? Development Stages</w:t>
      </w:r>
      <w:r>
        <w:rPr>
          <w:rFonts w:cs="Arial"/>
          <w:lang w:val="en-US"/>
        </w:rPr>
        <w:t xml:space="preserve">. At </w:t>
      </w:r>
      <w:hyperlink r:id="rId232" w:history="1">
        <w:r>
          <w:rPr>
            <w:rStyle w:val="Hyperlink"/>
            <w:rFonts w:cs="Arial"/>
            <w:lang w:val="en-US" w:eastAsia="ja-JP"/>
          </w:rPr>
          <w:t>http://go.worldbank.org/BJA2BPVW91</w:t>
        </w:r>
      </w:hyperlink>
      <w:r>
        <w:rPr>
          <w:rFonts w:cs="Arial"/>
          <w:lang w:val="en-US" w:eastAsia="ja-JP"/>
        </w:rPr>
        <w:t>, (viewed 11 August 2014).</w:t>
      </w:r>
    </w:p>
  </w:endnote>
  <w:endnote w:id="307">
    <w:p w:rsidR="00365796" w:rsidRDefault="00365796" w:rsidP="00330C1F">
      <w:pPr>
        <w:pStyle w:val="EndnoteText"/>
        <w:rPr>
          <w:rFonts w:cs="Arial"/>
          <w:lang w:val="en-US"/>
        </w:rPr>
      </w:pPr>
      <w:r>
        <w:rPr>
          <w:rStyle w:val="EndnoteReference"/>
        </w:rPr>
        <w:endnoteRef/>
      </w:r>
      <w:r>
        <w:rPr>
          <w:rFonts w:cs="Arial"/>
          <w:lang w:val="en-US"/>
        </w:rPr>
        <w:t xml:space="preserve">The World Bank, </w:t>
      </w:r>
      <w:r>
        <w:rPr>
          <w:rFonts w:cs="Arial"/>
          <w:i/>
          <w:lang w:val="en-US"/>
        </w:rPr>
        <w:t>Early Childhood Development, What is Early Childhood Development? Development Stages</w:t>
      </w:r>
      <w:r>
        <w:rPr>
          <w:rFonts w:cs="Arial"/>
          <w:lang w:val="en-US"/>
        </w:rPr>
        <w:t xml:space="preserve">. At  </w:t>
      </w:r>
      <w:hyperlink r:id="rId233" w:history="1">
        <w:r>
          <w:rPr>
            <w:rStyle w:val="Hyperlink"/>
            <w:rFonts w:cs="Arial"/>
            <w:lang w:val="en-US" w:eastAsia="ja-JP"/>
          </w:rPr>
          <w:t>http://go.worldbank.org/BJA2BPVW91</w:t>
        </w:r>
      </w:hyperlink>
      <w:r>
        <w:rPr>
          <w:rFonts w:cs="Arial"/>
          <w:lang w:val="en-US" w:eastAsia="ja-JP"/>
        </w:rPr>
        <w:t>, (viewed 11 August 2014).</w:t>
      </w:r>
    </w:p>
  </w:endnote>
  <w:endnote w:id="308">
    <w:p w:rsidR="00365796" w:rsidRDefault="00365796" w:rsidP="00330C1F">
      <w:pPr>
        <w:pStyle w:val="EndnoteText"/>
        <w:rPr>
          <w:lang w:val="en-US"/>
        </w:rPr>
      </w:pPr>
      <w:r>
        <w:rPr>
          <w:rStyle w:val="EndnoteReference"/>
        </w:rPr>
        <w:endnoteRef/>
      </w:r>
      <w:r>
        <w:rPr>
          <w:lang w:val="en-US"/>
        </w:rPr>
        <w:t>Australian Human Rights Commission visit to Melbourne Detention Centre, File note, 7 May 2014.</w:t>
      </w:r>
    </w:p>
  </w:endnote>
  <w:endnote w:id="309">
    <w:p w:rsidR="00365796" w:rsidRDefault="00365796" w:rsidP="00330C1F">
      <w:pPr>
        <w:pStyle w:val="EndnoteText"/>
        <w:rPr>
          <w:lang w:val="en-US"/>
        </w:rPr>
      </w:pPr>
      <w:r>
        <w:rPr>
          <w:rStyle w:val="EndnoteReference"/>
        </w:rPr>
        <w:endnoteRef/>
      </w:r>
      <w:r>
        <w:rPr>
          <w:lang w:val="en-US"/>
        </w:rPr>
        <w:t>Australian Human Rights Commission visit to Christmas Island Detention Centres, File note, 5 March 2014 and 15 July 2014.</w:t>
      </w:r>
    </w:p>
  </w:endnote>
  <w:endnote w:id="310">
    <w:p w:rsidR="00365796" w:rsidRDefault="00365796" w:rsidP="00330C1F">
      <w:pPr>
        <w:pStyle w:val="EndnoteText"/>
        <w:rPr>
          <w:lang w:val="en-US"/>
        </w:rPr>
      </w:pPr>
      <w:r>
        <w:rPr>
          <w:rStyle w:val="EndnoteReference"/>
        </w:rPr>
        <w:endnoteRef/>
      </w:r>
      <w:r>
        <w:rPr>
          <w:lang w:val="en-US"/>
        </w:rPr>
        <w:t xml:space="preserve">Raising Children Network, the Australian Parenting Website, </w:t>
      </w:r>
      <w:r>
        <w:rPr>
          <w:i/>
          <w:lang w:val="en-US"/>
        </w:rPr>
        <w:t>Preschooler Development, 2006 - 2014</w:t>
      </w:r>
      <w:r>
        <w:rPr>
          <w:lang w:val="en-US"/>
        </w:rPr>
        <w:t xml:space="preserve">. At </w:t>
      </w:r>
      <w:hyperlink r:id="rId234" w:history="1">
        <w:r>
          <w:rPr>
            <w:rStyle w:val="Hyperlink"/>
            <w:lang w:val="en-US"/>
          </w:rPr>
          <w:t>http://raisingchildren.net.au/development/preschoolers_development.html</w:t>
        </w:r>
      </w:hyperlink>
      <w:r>
        <w:rPr>
          <w:lang w:val="en-US"/>
        </w:rPr>
        <w:t xml:space="preserve"> (viewed 9 September 2014).</w:t>
      </w:r>
    </w:p>
  </w:endnote>
  <w:endnote w:id="311">
    <w:p w:rsidR="00365796" w:rsidRDefault="00365796" w:rsidP="00330C1F">
      <w:pPr>
        <w:pStyle w:val="EndnoteText"/>
      </w:pPr>
      <w:r>
        <w:rPr>
          <w:rStyle w:val="EndnoteReference"/>
        </w:rPr>
        <w:endnoteRef/>
      </w:r>
      <w:r>
        <w:t xml:space="preserve">M Fourer and R McConaghy, Submission No 163 to the National Inquiry into Children in Immigration Detention 2014, </w:t>
      </w:r>
      <w:r w:rsidRPr="008C745F">
        <w:t>pp 6-7.</w:t>
      </w:r>
      <w:r>
        <w:t xml:space="preserve"> At </w:t>
      </w:r>
      <w:hyperlink r:id="rId235" w:history="1">
        <w:r>
          <w:rPr>
            <w:rStyle w:val="Hyperlink"/>
          </w:rPr>
          <w:t>https://www.humanrights.gov.au/sites/default/files/Submission%20No%20163%20-%20Margarita%20Fourer%20%26%20Ric%20McConaghy.pdf</w:t>
        </w:r>
      </w:hyperlink>
      <w:r>
        <w:t xml:space="preserve">  (viewed 15 August 2014).</w:t>
      </w:r>
    </w:p>
  </w:endnote>
  <w:endnote w:id="312">
    <w:p w:rsidR="00365796" w:rsidRPr="00EE4828" w:rsidRDefault="00365796" w:rsidP="00330C1F">
      <w:pPr>
        <w:pStyle w:val="EndnoteText"/>
        <w:rPr>
          <w:highlight w:val="green"/>
          <w:lang w:val="en-US"/>
        </w:rPr>
      </w:pPr>
      <w:r w:rsidRPr="007D3DC7">
        <w:rPr>
          <w:rStyle w:val="EndnoteReference"/>
        </w:rPr>
        <w:endnoteRef/>
      </w:r>
      <w:r w:rsidRPr="007D3DC7">
        <w:t xml:space="preserve">Department of Immigration and Border Protection, </w:t>
      </w:r>
      <w:r w:rsidRPr="007D3DC7">
        <w:rPr>
          <w:i/>
        </w:rPr>
        <w:t xml:space="preserve">Revised </w:t>
      </w:r>
      <w:r w:rsidRPr="00EF7421">
        <w:rPr>
          <w:i/>
        </w:rPr>
        <w:t xml:space="preserve">– </w:t>
      </w:r>
      <w:r w:rsidRPr="007D3DC7">
        <w:rPr>
          <w:i/>
        </w:rPr>
        <w:t>Nature of education services available,</w:t>
      </w:r>
      <w:r w:rsidRPr="007D3DC7">
        <w:t xml:space="preserve"> Item 10, Document 10.1R, Schedule 2, First Notice to Produce 31 March 2014  </w:t>
      </w:r>
    </w:p>
  </w:endnote>
  <w:endnote w:id="313">
    <w:p w:rsidR="00365796" w:rsidRDefault="00365796">
      <w:pPr>
        <w:pStyle w:val="EndnoteText"/>
      </w:pPr>
      <w:r>
        <w:rPr>
          <w:rStyle w:val="EndnoteReference"/>
        </w:rPr>
        <w:endnoteRef/>
      </w:r>
      <w:r>
        <w:t xml:space="preserve"> </w:t>
      </w:r>
      <w:r w:rsidRPr="00EF7421">
        <w:t>Department of Immigration and Border Protection,</w:t>
      </w:r>
      <w:r>
        <w:t xml:space="preserve"> </w:t>
      </w:r>
      <w:r w:rsidRPr="00EF7421">
        <w:rPr>
          <w:i/>
        </w:rPr>
        <w:t>Revised – Nature of Education Services Available</w:t>
      </w:r>
      <w:r>
        <w:t xml:space="preserve">, Item 10, </w:t>
      </w:r>
      <w:r w:rsidRPr="00EF7421">
        <w:rPr>
          <w:rFonts w:cs="Arial"/>
        </w:rPr>
        <w:t>Document 10.1R, Schedule 2, First Notice to Produce, 31 March 2014.</w:t>
      </w:r>
    </w:p>
  </w:endnote>
  <w:endnote w:id="314">
    <w:p w:rsidR="00365796" w:rsidRDefault="00365796" w:rsidP="00330C1F">
      <w:pPr>
        <w:pStyle w:val="EndnoteText"/>
      </w:pPr>
      <w:r w:rsidRPr="00081BF1">
        <w:rPr>
          <w:rStyle w:val="EndnoteReference"/>
        </w:rPr>
        <w:endnoteRef/>
      </w:r>
      <w:r w:rsidRPr="00081BF1">
        <w:t xml:space="preserve">K Constantinou, Assistant Secretary AHRC Inquiry Taskforce, Department of Immigration and Border Protection, Correspondence to the Commission, </w:t>
      </w:r>
      <w:r w:rsidRPr="0056159F">
        <w:rPr>
          <w:i/>
        </w:rPr>
        <w:t>AHRC request for information from CI visit – DIBP response 12 05 2014</w:t>
      </w:r>
      <w:r w:rsidRPr="008A6C7D">
        <w:t>, 12 May 2014, p 10</w:t>
      </w:r>
      <w:r>
        <w:t>.</w:t>
      </w:r>
    </w:p>
  </w:endnote>
  <w:endnote w:id="315">
    <w:p w:rsidR="00365796" w:rsidRDefault="00365796" w:rsidP="00330C1F">
      <w:pPr>
        <w:pStyle w:val="EndnoteText"/>
        <w:rPr>
          <w:lang w:val="en-US"/>
        </w:rPr>
      </w:pPr>
      <w:r>
        <w:rPr>
          <w:rStyle w:val="EndnoteReference"/>
        </w:rPr>
        <w:endnoteRef/>
      </w:r>
      <w:r>
        <w:rPr>
          <w:rFonts w:cs="Arial"/>
        </w:rPr>
        <w:t xml:space="preserve">Australian Government Department of Education, National Quality Framework for Early Childhood Education and Care, Early Years Learning Framework November 2013. At </w:t>
      </w:r>
      <w:hyperlink r:id="rId236" w:history="1">
        <w:r>
          <w:rPr>
            <w:rStyle w:val="Hyperlink"/>
            <w:rFonts w:cs="Arial"/>
          </w:rPr>
          <w:t>http://education.gov.au/early-years-learning-framework</w:t>
        </w:r>
      </w:hyperlink>
      <w:r>
        <w:rPr>
          <w:rFonts w:cs="Arial"/>
        </w:rPr>
        <w:t xml:space="preserve"> (viewed 14 August 2014).</w:t>
      </w:r>
    </w:p>
  </w:endnote>
  <w:endnote w:id="316">
    <w:p w:rsidR="00365796" w:rsidRDefault="00365796" w:rsidP="00330C1F">
      <w:pPr>
        <w:pStyle w:val="EndnoteText"/>
      </w:pPr>
      <w:r>
        <w:rPr>
          <w:rStyle w:val="EndnoteReference"/>
        </w:rPr>
        <w:endnoteRef/>
      </w:r>
      <w:r>
        <w:rPr>
          <w:rFonts w:cs="Arial"/>
        </w:rPr>
        <w:t>Occupational Therapy Australia, Submission No 74</w:t>
      </w:r>
      <w:r w:rsidRPr="007E42E5">
        <w:rPr>
          <w:sz w:val="24"/>
          <w:szCs w:val="24"/>
        </w:rPr>
        <w:t xml:space="preserve"> </w:t>
      </w:r>
      <w:r w:rsidRPr="007E42E5">
        <w:rPr>
          <w:rFonts w:cs="Arial"/>
        </w:rPr>
        <w:t>to the National Inquiry into Children in Immigration Detention 2014</w:t>
      </w:r>
      <w:r>
        <w:rPr>
          <w:rFonts w:cs="Arial"/>
        </w:rPr>
        <w:t xml:space="preserve">. At </w:t>
      </w:r>
      <w:hyperlink r:id="rId237" w:history="1">
        <w:r>
          <w:rPr>
            <w:rStyle w:val="Hyperlink"/>
            <w:rFonts w:cs="Arial"/>
          </w:rPr>
          <w:t>https://www.humanrights.gov.au/sites/default/files/Submission%20No%2074%20-%20Occupational%20Justice%20Special%20Interest%20Group.pdf</w:t>
        </w:r>
      </w:hyperlink>
      <w:r>
        <w:rPr>
          <w:rFonts w:cs="Arial"/>
        </w:rPr>
        <w:t xml:space="preserve">  (viewed 11 August 2014).</w:t>
      </w:r>
      <w:r>
        <w:rPr>
          <w:rFonts w:ascii="Times New Roman" w:hAnsi="Times New Roman"/>
          <w:i/>
        </w:rPr>
        <w:t xml:space="preserve"> </w:t>
      </w:r>
    </w:p>
  </w:endnote>
  <w:endnote w:id="317">
    <w:p w:rsidR="00365796" w:rsidRDefault="00365796" w:rsidP="00330C1F">
      <w:pPr>
        <w:pStyle w:val="EndnoteText"/>
      </w:pPr>
      <w:r>
        <w:rPr>
          <w:rStyle w:val="EndnoteReference"/>
        </w:rPr>
        <w:endnoteRef/>
      </w:r>
      <w:r>
        <w:rPr>
          <w:rFonts w:cs="Arial"/>
        </w:rPr>
        <w:t>Occupational Therapy Australia, Submission 74</w:t>
      </w:r>
      <w:r w:rsidRPr="007E42E5">
        <w:rPr>
          <w:sz w:val="24"/>
          <w:szCs w:val="24"/>
        </w:rPr>
        <w:t xml:space="preserve"> </w:t>
      </w:r>
      <w:r w:rsidRPr="007E42E5">
        <w:rPr>
          <w:rFonts w:cs="Arial"/>
        </w:rPr>
        <w:t>to the National Inquiry into Children in Immigration Detention 2014</w:t>
      </w:r>
      <w:r>
        <w:rPr>
          <w:rFonts w:cs="Arial"/>
        </w:rPr>
        <w:t xml:space="preserve">, p 6. At </w:t>
      </w:r>
      <w:hyperlink r:id="rId238" w:history="1">
        <w:r>
          <w:rPr>
            <w:rStyle w:val="Hyperlink"/>
            <w:rFonts w:cs="Arial"/>
          </w:rPr>
          <w:t>https://www.humanrights.gov.au/sites/default/files/Submission%20No%2074%20-%20Occupational%20Justice%20Special%20Interest%20Group.pdf</w:t>
        </w:r>
      </w:hyperlink>
      <w:r>
        <w:rPr>
          <w:rFonts w:cs="Arial"/>
        </w:rPr>
        <w:t xml:space="preserve">  (viewed 11 August 2014).</w:t>
      </w:r>
      <w:r>
        <w:rPr>
          <w:rFonts w:ascii="Times New Roman" w:hAnsi="Times New Roman"/>
          <w:i/>
        </w:rPr>
        <w:t xml:space="preserve"> </w:t>
      </w:r>
    </w:p>
  </w:endnote>
  <w:endnote w:id="318">
    <w:p w:rsidR="00365796" w:rsidRDefault="00365796" w:rsidP="00330C1F">
      <w:pPr>
        <w:pStyle w:val="EndnoteText"/>
      </w:pPr>
      <w:r>
        <w:rPr>
          <w:rStyle w:val="EndnoteReference"/>
        </w:rPr>
        <w:endnoteRef/>
      </w:r>
      <w:r>
        <w:rPr>
          <w:rFonts w:cs="Arial"/>
        </w:rPr>
        <w:t xml:space="preserve">Occupational Therapy Australia, Submission No 74 </w:t>
      </w:r>
      <w:r w:rsidRPr="007E42E5">
        <w:rPr>
          <w:rFonts w:cs="Arial"/>
        </w:rPr>
        <w:t>to the National Inquiry into Children in Immigration Detention 2014</w:t>
      </w:r>
      <w:r>
        <w:rPr>
          <w:rFonts w:cs="Arial"/>
        </w:rPr>
        <w:t xml:space="preserve">, p 6, p.14. At </w:t>
      </w:r>
      <w:hyperlink r:id="rId239" w:history="1">
        <w:r>
          <w:rPr>
            <w:rStyle w:val="Hyperlink"/>
            <w:rFonts w:cs="Arial"/>
          </w:rPr>
          <w:t>https://www.humanrights.gov.au/sites/default/files/Submission%20No%2074%20-%20Occupational%20Justice%20Special%20Interest%20Group.pdf</w:t>
        </w:r>
      </w:hyperlink>
      <w:r>
        <w:rPr>
          <w:rFonts w:cs="Arial"/>
        </w:rPr>
        <w:t xml:space="preserve"> (viewed 11 August 2014).</w:t>
      </w:r>
      <w:r>
        <w:rPr>
          <w:rFonts w:ascii="Times New Roman" w:hAnsi="Times New Roman"/>
          <w:i/>
        </w:rPr>
        <w:t xml:space="preserve"> </w:t>
      </w:r>
    </w:p>
  </w:endnote>
  <w:endnote w:id="319">
    <w:p w:rsidR="00365796" w:rsidRDefault="00365796" w:rsidP="00330C1F">
      <w:pPr>
        <w:pStyle w:val="EndnoteText"/>
      </w:pPr>
      <w:r>
        <w:rPr>
          <w:rStyle w:val="EndnoteReference"/>
        </w:rPr>
        <w:endnoteRef/>
      </w:r>
      <w:r>
        <w:t>Darwin Asylum Seeker Support and Advocacy Network, Submission 222</w:t>
      </w:r>
      <w:r w:rsidRPr="007E42E5">
        <w:rPr>
          <w:sz w:val="24"/>
          <w:szCs w:val="24"/>
        </w:rPr>
        <w:t xml:space="preserve"> </w:t>
      </w:r>
      <w:r w:rsidRPr="007E42E5">
        <w:t>to the Australian Human Rights National Inquiry into Children in Immigration Detention 2014</w:t>
      </w:r>
      <w:r>
        <w:t xml:space="preserve">, p 5. June 2014. At </w:t>
      </w:r>
      <w:r w:rsidRPr="00C20EA5">
        <w:t>https://www.humanrights.gov.au/sites/default/files/Submission%20No%20222%20-%20Darwin%20Asylum%20Seeker%20Support%20and%20Advocacy%20Network.pdf</w:t>
      </w:r>
      <w:r>
        <w:t xml:space="preserve">  </w:t>
      </w:r>
    </w:p>
    <w:p w:rsidR="00365796" w:rsidRDefault="00365796" w:rsidP="00330C1F">
      <w:pPr>
        <w:pStyle w:val="EndnoteText"/>
      </w:pPr>
      <w:r>
        <w:t>(viewed 21 August 2014).</w:t>
      </w:r>
    </w:p>
  </w:endnote>
  <w:endnote w:id="320">
    <w:p w:rsidR="00365796" w:rsidRDefault="00365796" w:rsidP="00330C1F">
      <w:pPr>
        <w:pStyle w:val="EndnoteText"/>
        <w:rPr>
          <w:rFonts w:cs="Arial"/>
        </w:rPr>
      </w:pPr>
      <w:r>
        <w:rPr>
          <w:rStyle w:val="EndnoteReference"/>
        </w:rPr>
        <w:endnoteRef/>
      </w:r>
      <w:r>
        <w:rPr>
          <w:rFonts w:cs="Arial"/>
        </w:rPr>
        <w:t xml:space="preserve">Dr S Mares, Child Psychiatrist; </w:t>
      </w:r>
      <w:r w:rsidRPr="00E470B9">
        <w:rPr>
          <w:rFonts w:cs="Arial"/>
          <w:i/>
        </w:rPr>
        <w:t>Expert report to the Australian Human Rights Commission after the visit to the Christmas Island Immigration Detention Centres</w:t>
      </w:r>
      <w:r>
        <w:rPr>
          <w:rFonts w:cs="Arial"/>
        </w:rPr>
        <w:t xml:space="preserve">, March 2014. At </w:t>
      </w:r>
      <w:hyperlink r:id="rId240" w:history="1">
        <w:r>
          <w:rPr>
            <w:rStyle w:val="Hyperlink"/>
            <w:rFonts w:cs="Arial"/>
          </w:rPr>
          <w:t>https://www.humanrights.gov.au/sites/default/files/Expert%20Report%20-%20Dr%20Mares%20-%20Christmas%20Island%20March%202014_0.doc</w:t>
        </w:r>
      </w:hyperlink>
      <w:r>
        <w:t xml:space="preserve"> (viewed 30 October 2014).</w:t>
      </w:r>
    </w:p>
  </w:endnote>
  <w:endnote w:id="321">
    <w:p w:rsidR="00365796" w:rsidRDefault="00365796" w:rsidP="00330C1F">
      <w:pPr>
        <w:pStyle w:val="EndnoteText"/>
        <w:rPr>
          <w:rFonts w:cs="Arial"/>
        </w:rPr>
      </w:pPr>
      <w:r>
        <w:rPr>
          <w:rStyle w:val="EndnoteReference"/>
        </w:rPr>
        <w:endnoteRef/>
      </w:r>
      <w:r>
        <w:rPr>
          <w:rFonts w:cs="Arial"/>
        </w:rPr>
        <w:t xml:space="preserve">Dr S Mares, Child Psychiatrist; </w:t>
      </w:r>
      <w:r w:rsidRPr="00E470B9">
        <w:rPr>
          <w:rFonts w:cs="Arial"/>
          <w:i/>
        </w:rPr>
        <w:t>Expert report to the Australian Human Rights Commission after the visit to the Christmas Island Immigration Detention Centres</w:t>
      </w:r>
      <w:r>
        <w:rPr>
          <w:rFonts w:cs="Arial"/>
        </w:rPr>
        <w:t xml:space="preserve">, March 2014. At </w:t>
      </w:r>
      <w:hyperlink r:id="rId241" w:history="1">
        <w:r>
          <w:rPr>
            <w:rStyle w:val="Hyperlink"/>
            <w:rFonts w:cs="Arial"/>
          </w:rPr>
          <w:t>https://www.humanrights.gov.au/sites/default/files/Expert%20Report%20-%20Dr%20Mares%20-%20Christmas%20Island%20March%202014_0.doc</w:t>
        </w:r>
      </w:hyperlink>
      <w:r>
        <w:t xml:space="preserve"> (viewed 30 October 2014).</w:t>
      </w:r>
    </w:p>
  </w:endnote>
  <w:endnote w:id="322">
    <w:p w:rsidR="00365796" w:rsidRPr="00A72307" w:rsidRDefault="00365796" w:rsidP="00280C5F">
      <w:pPr>
        <w:pStyle w:val="EndnoteText"/>
        <w:rPr>
          <w:rFonts w:cs="Arial"/>
          <w:lang w:val="en-US"/>
        </w:rPr>
      </w:pPr>
      <w:r w:rsidRPr="00E83FF1">
        <w:rPr>
          <w:rStyle w:val="EndnoteReference"/>
          <w:rFonts w:cs="Arial"/>
        </w:rPr>
        <w:endnoteRef/>
      </w:r>
      <w:r w:rsidRPr="00E83FF1">
        <w:rPr>
          <w:rFonts w:cs="Arial"/>
          <w:lang w:val="en-US"/>
        </w:rPr>
        <w:t xml:space="preserve">Department of Immigration and Border Protection, Item 3, Document 3.1, Schedule 2, </w:t>
      </w:r>
      <w:r w:rsidRPr="00A72307">
        <w:rPr>
          <w:rFonts w:cs="Arial"/>
          <w:lang w:val="en-US"/>
        </w:rPr>
        <w:t xml:space="preserve">First Notice to Produce 31 July 2014. </w:t>
      </w:r>
    </w:p>
  </w:endnote>
  <w:endnote w:id="323">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Department of Immigration and Border Protection, </w:t>
      </w:r>
      <w:r w:rsidRPr="00CC7F56">
        <w:rPr>
          <w:rFonts w:cs="Arial"/>
          <w:i/>
        </w:rPr>
        <w:t xml:space="preserve">Immigration Detention and Community Statistics Summary </w:t>
      </w:r>
      <w:r w:rsidRPr="00E83FF1">
        <w:rPr>
          <w:rFonts w:cs="Arial"/>
        </w:rPr>
        <w:t xml:space="preserve">31 July 2014, Australian Government. At </w:t>
      </w:r>
      <w:hyperlink r:id="rId242" w:history="1">
        <w:r w:rsidRPr="00E83FF1">
          <w:rPr>
            <w:rStyle w:val="Hyperlink"/>
            <w:rFonts w:cs="Arial"/>
            <w:color w:val="auto"/>
          </w:rPr>
          <w:t>http://www.immi.gov.au/About/Pages/detention/about-immigration-detention.aspx?tab=3&amp;heading=immigration-detention-and-community-statistics</w:t>
        </w:r>
      </w:hyperlink>
      <w:r w:rsidRPr="00E83FF1">
        <w:rPr>
          <w:rFonts w:cs="Arial"/>
        </w:rPr>
        <w:t xml:space="preserve"> (viewed 1 September 2014).</w:t>
      </w:r>
    </w:p>
  </w:endnote>
  <w:endnote w:id="324">
    <w:p w:rsidR="00365796" w:rsidRPr="00E83FF1" w:rsidRDefault="00365796" w:rsidP="00280C5F">
      <w:pPr>
        <w:pStyle w:val="EndnoteText"/>
        <w:rPr>
          <w:rFonts w:cs="Arial"/>
          <w:lang w:val="en-US"/>
        </w:rPr>
      </w:pPr>
      <w:r w:rsidRPr="00E83FF1">
        <w:rPr>
          <w:rStyle w:val="EndnoteReference"/>
          <w:rFonts w:cs="Arial"/>
        </w:rPr>
        <w:endnoteRef/>
      </w:r>
      <w:r w:rsidRPr="00E83FF1">
        <w:rPr>
          <w:rFonts w:cs="Arial"/>
          <w:lang w:val="en-US"/>
        </w:rPr>
        <w:t xml:space="preserve">The World Bank, </w:t>
      </w:r>
      <w:r w:rsidRPr="00E83FF1">
        <w:rPr>
          <w:rFonts w:cs="Arial"/>
          <w:i/>
          <w:lang w:val="en-US"/>
        </w:rPr>
        <w:t>Early Childhood Development, What is Early Childhood Development? Development Stages</w:t>
      </w:r>
      <w:r w:rsidRPr="00E83FF1">
        <w:rPr>
          <w:rFonts w:cs="Arial"/>
          <w:lang w:val="en-US"/>
        </w:rPr>
        <w:t xml:space="preserve">. At </w:t>
      </w:r>
      <w:hyperlink r:id="rId243" w:history="1">
        <w:r w:rsidRPr="00E83FF1">
          <w:rPr>
            <w:rFonts w:cs="Arial"/>
            <w:u w:val="single" w:color="1A4E85"/>
            <w:lang w:val="en-US" w:eastAsia="ja-JP"/>
          </w:rPr>
          <w:t>http://go.worldbank.org/BJA2BPVW91</w:t>
        </w:r>
      </w:hyperlink>
      <w:r w:rsidRPr="00E83FF1">
        <w:rPr>
          <w:rFonts w:cs="Arial"/>
          <w:lang w:val="en-US" w:eastAsia="ja-JP"/>
        </w:rPr>
        <w:t>, (viewed 11 August 2014).</w:t>
      </w:r>
    </w:p>
  </w:endnote>
  <w:endnote w:id="325">
    <w:p w:rsidR="00365796" w:rsidRPr="00E83FF1" w:rsidRDefault="00365796" w:rsidP="00280C5F">
      <w:pPr>
        <w:pStyle w:val="EndnoteText"/>
        <w:rPr>
          <w:rFonts w:cs="Arial"/>
        </w:rPr>
      </w:pPr>
      <w:r w:rsidRPr="00E83FF1">
        <w:rPr>
          <w:rStyle w:val="EndnoteReference"/>
          <w:rFonts w:cs="Arial"/>
        </w:rPr>
        <w:endnoteRef/>
      </w:r>
      <w:r w:rsidRPr="00803B41">
        <w:rPr>
          <w:rFonts w:cs="Arial"/>
          <w:i/>
        </w:rPr>
        <w:t>Convention on the Rights of the Child</w:t>
      </w:r>
      <w:r w:rsidRPr="00E83FF1">
        <w:rPr>
          <w:rFonts w:cs="Arial"/>
        </w:rPr>
        <w:t>, 19</w:t>
      </w:r>
      <w:r>
        <w:rPr>
          <w:rFonts w:cs="Arial"/>
        </w:rPr>
        <w:t>89</w:t>
      </w:r>
      <w:r w:rsidRPr="00E83FF1">
        <w:rPr>
          <w:rFonts w:cs="Arial"/>
        </w:rPr>
        <w:t xml:space="preserve"> art. 19(1). At </w:t>
      </w:r>
      <w:hyperlink r:id="rId244" w:history="1">
        <w:r w:rsidRPr="00E83FF1">
          <w:rPr>
            <w:rStyle w:val="Hyperlink"/>
            <w:rFonts w:cs="Arial"/>
            <w:color w:val="auto"/>
          </w:rPr>
          <w:t>http://www.austlii.edu.au/au/other/dfat/treaties/1991/4.html</w:t>
        </w:r>
      </w:hyperlink>
      <w:r w:rsidRPr="00E83FF1">
        <w:rPr>
          <w:rFonts w:cs="Arial"/>
        </w:rPr>
        <w:t xml:space="preserve"> (viewed 1 September 2014).</w:t>
      </w:r>
    </w:p>
  </w:endnote>
  <w:endnote w:id="326">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International Health and Medical Service, </w:t>
      </w:r>
      <w:r w:rsidRPr="00E83FF1">
        <w:rPr>
          <w:rFonts w:cs="Arial"/>
          <w:i/>
        </w:rPr>
        <w:t>Health Data Set: July - Sept 2013</w:t>
      </w:r>
      <w:r w:rsidRPr="00E83FF1">
        <w:rPr>
          <w:rFonts w:cs="Arial"/>
        </w:rPr>
        <w:t xml:space="preserve">, Version 1.04, 2014. At </w:t>
      </w:r>
      <w:hyperlink r:id="rId245" w:history="1">
        <w:r w:rsidRPr="00E83FF1">
          <w:rPr>
            <w:rStyle w:val="Hyperlink"/>
            <w:rFonts w:cs="Arial"/>
            <w:color w:val="auto"/>
          </w:rPr>
          <w:t>http://www.immi.gov.au/About/foi/Documents/FA131200935.pdf</w:t>
        </w:r>
      </w:hyperlink>
      <w:r w:rsidRPr="00E83FF1">
        <w:rPr>
          <w:rFonts w:cs="Arial"/>
        </w:rPr>
        <w:t xml:space="preserve"> (viewed 2 September 2014).</w:t>
      </w:r>
    </w:p>
  </w:endnote>
  <w:endnote w:id="327">
    <w:p w:rsidR="00365796" w:rsidRPr="00E83FF1" w:rsidRDefault="00365796" w:rsidP="00280C5F">
      <w:pPr>
        <w:pStyle w:val="EndnoteText"/>
        <w:rPr>
          <w:rFonts w:cs="Arial"/>
        </w:rPr>
      </w:pPr>
      <w:r w:rsidRPr="00E83FF1">
        <w:rPr>
          <w:rStyle w:val="EndnoteReference"/>
          <w:rFonts w:cs="Arial"/>
        </w:rPr>
        <w:endnoteRef/>
      </w:r>
      <w:r w:rsidRPr="00E83FF1">
        <w:rPr>
          <w:rFonts w:cs="Arial"/>
          <w:lang w:val="en-US"/>
        </w:rPr>
        <w:t xml:space="preserve">Department of Immigration and Border Protection, Item 12, Schedule 3, </w:t>
      </w:r>
      <w:r w:rsidRPr="00E470B9">
        <w:rPr>
          <w:rFonts w:cs="Arial"/>
          <w:i/>
        </w:rPr>
        <w:t>Incidents in facilities where children are held</w:t>
      </w:r>
      <w:r w:rsidRPr="00E83FF1">
        <w:rPr>
          <w:rFonts w:cs="Arial"/>
          <w:lang w:val="en-US"/>
        </w:rPr>
        <w:t xml:space="preserve">, First Notice to Produce 31 July 2014. </w:t>
      </w:r>
    </w:p>
  </w:endnote>
  <w:endnote w:id="328">
    <w:p w:rsidR="00365796" w:rsidRDefault="00365796" w:rsidP="00280C5F">
      <w:pPr>
        <w:pStyle w:val="EndnoteText"/>
      </w:pPr>
      <w:r>
        <w:rPr>
          <w:rStyle w:val="EndnoteReference"/>
        </w:rPr>
        <w:endnoteRef/>
      </w:r>
      <w:r w:rsidRPr="00250ED2">
        <w:rPr>
          <w:rFonts w:cs="Arial"/>
          <w:lang w:val="en-US"/>
        </w:rPr>
        <w:t xml:space="preserve">Department of Immigration and Border Protection, </w:t>
      </w:r>
      <w:r w:rsidRPr="00250ED2">
        <w:rPr>
          <w:rFonts w:cs="Arial"/>
          <w:i/>
        </w:rPr>
        <w:t>Deaths, Self-harm and Incidents</w:t>
      </w:r>
      <w:r w:rsidRPr="00250ED2">
        <w:rPr>
          <w:rFonts w:cs="Arial"/>
          <w:lang w:val="en-US"/>
        </w:rPr>
        <w:t>, Item 11, Document 11.1, Schedule 2, First Notice to Produce, 31 March 2014.</w:t>
      </w:r>
    </w:p>
  </w:endnote>
  <w:endnote w:id="329">
    <w:p w:rsidR="00365796" w:rsidRPr="00E83FF1" w:rsidRDefault="00365796" w:rsidP="00280C5F">
      <w:pPr>
        <w:pStyle w:val="EndnoteText"/>
        <w:rPr>
          <w:rFonts w:cs="Arial"/>
        </w:rPr>
      </w:pPr>
      <w:r w:rsidRPr="00E470B9">
        <w:rPr>
          <w:rStyle w:val="EndnoteReference"/>
          <w:rFonts w:cs="Arial"/>
        </w:rPr>
        <w:endnoteRef/>
      </w:r>
      <w:r w:rsidRPr="00E470B9">
        <w:rPr>
          <w:rFonts w:cs="Arial"/>
        </w:rPr>
        <w:t>Australian Human Rights Commission visit to Blaydin Detention Centre, File note, 12 April 2014.</w:t>
      </w:r>
      <w:r w:rsidRPr="00E83FF1">
        <w:rPr>
          <w:rFonts w:cs="Arial"/>
        </w:rPr>
        <w:t xml:space="preserve"> </w:t>
      </w:r>
    </w:p>
  </w:endnote>
  <w:endnote w:id="330">
    <w:p w:rsidR="00365796" w:rsidRPr="00E83FF1" w:rsidRDefault="00365796" w:rsidP="0051200F">
      <w:pPr>
        <w:pStyle w:val="EndnoteText"/>
        <w:rPr>
          <w:rFonts w:cs="Arial"/>
        </w:rPr>
      </w:pPr>
      <w:r w:rsidRPr="00E83FF1">
        <w:rPr>
          <w:rStyle w:val="EndnoteReference"/>
          <w:rFonts w:cs="Arial"/>
        </w:rPr>
        <w:endnoteRef/>
      </w:r>
      <w:r w:rsidRPr="00E83FF1">
        <w:rPr>
          <w:rFonts w:cs="Arial"/>
        </w:rPr>
        <w:t xml:space="preserve">Darwin Asylum Seeker Support and Advocacy Network, Submission </w:t>
      </w:r>
      <w:r>
        <w:rPr>
          <w:rFonts w:cs="Arial"/>
        </w:rPr>
        <w:t xml:space="preserve">No </w:t>
      </w:r>
      <w:r w:rsidRPr="00E83FF1">
        <w:rPr>
          <w:rFonts w:cs="Arial"/>
        </w:rPr>
        <w:t>222</w:t>
      </w:r>
      <w:r>
        <w:rPr>
          <w:rFonts w:cs="Arial"/>
        </w:rPr>
        <w:t xml:space="preserve"> </w:t>
      </w:r>
      <w:r w:rsidRPr="007E42E5">
        <w:rPr>
          <w:rFonts w:cs="Arial"/>
        </w:rPr>
        <w:t>to the National Inquiry into Children in Immigration Detention 2014</w:t>
      </w:r>
      <w:r w:rsidRPr="00E83FF1">
        <w:rPr>
          <w:rFonts w:cs="Arial"/>
        </w:rPr>
        <w:t xml:space="preserve">, p 5. </w:t>
      </w:r>
      <w:r>
        <w:rPr>
          <w:rFonts w:cs="Arial"/>
        </w:rPr>
        <w:t xml:space="preserve">At </w:t>
      </w:r>
      <w:hyperlink r:id="rId246" w:history="1">
        <w:r w:rsidRPr="00E470B9">
          <w:rPr>
            <w:rStyle w:val="Hyperlink"/>
            <w:rFonts w:cs="Arial"/>
            <w:color w:val="auto"/>
            <w:u w:val="none"/>
          </w:rPr>
          <w:t>http://www.humanrights.gov.au/our-work/asylum-seekers-and-refugees/national-inquiry-children-immigration-detention-2014-0</w:t>
        </w:r>
      </w:hyperlink>
      <w:r>
        <w:rPr>
          <w:rStyle w:val="Hyperlink"/>
          <w:rFonts w:cs="Arial"/>
          <w:color w:val="auto"/>
          <w:u w:val="none"/>
        </w:rPr>
        <w:t xml:space="preserve"> </w:t>
      </w:r>
      <w:r w:rsidRPr="00E83FF1">
        <w:rPr>
          <w:rFonts w:cs="Arial"/>
        </w:rPr>
        <w:t>(viewed 2 September 2014).</w:t>
      </w:r>
    </w:p>
  </w:endnote>
  <w:endnote w:id="331">
    <w:p w:rsidR="00365796" w:rsidRPr="00B80056" w:rsidRDefault="00365796" w:rsidP="0051200F">
      <w:pPr>
        <w:spacing w:before="0" w:after="0"/>
        <w:rPr>
          <w:rFonts w:cs="Arial"/>
          <w:sz w:val="20"/>
          <w:szCs w:val="20"/>
        </w:rPr>
      </w:pPr>
      <w:r>
        <w:rPr>
          <w:rStyle w:val="EndnoteReference"/>
        </w:rPr>
        <w:endnoteRef/>
      </w:r>
      <w:r w:rsidRPr="00B80056">
        <w:rPr>
          <w:rFonts w:cs="Arial"/>
          <w:sz w:val="20"/>
          <w:szCs w:val="20"/>
        </w:rPr>
        <w:t xml:space="preserve">Australian Human Rights Commission, </w:t>
      </w:r>
      <w:r w:rsidRPr="00E470B9">
        <w:rPr>
          <w:rFonts w:cs="Arial"/>
          <w:i/>
          <w:sz w:val="20"/>
          <w:szCs w:val="20"/>
        </w:rPr>
        <w:t>Inquiry Questionnaire for Parents and Children in Detentio</w:t>
      </w:r>
      <w:r w:rsidRPr="00B80056">
        <w:rPr>
          <w:rFonts w:cs="Arial"/>
          <w:sz w:val="20"/>
          <w:szCs w:val="20"/>
        </w:rPr>
        <w:t xml:space="preserve">n, </w:t>
      </w:r>
      <w:r>
        <w:rPr>
          <w:rFonts w:cs="Arial"/>
          <w:sz w:val="20"/>
          <w:szCs w:val="20"/>
        </w:rPr>
        <w:t xml:space="preserve">Australia 2014. </w:t>
      </w:r>
      <w:r w:rsidRPr="00B80056">
        <w:rPr>
          <w:rFonts w:cs="Arial"/>
          <w:sz w:val="20"/>
          <w:szCs w:val="20"/>
        </w:rPr>
        <w:t>Responses of primary school-aged children to question: Since being in detention is it true that you are relaxed in current living arrangements? 137</w:t>
      </w:r>
      <w:r>
        <w:rPr>
          <w:rFonts w:cs="Arial"/>
          <w:sz w:val="20"/>
          <w:szCs w:val="20"/>
        </w:rPr>
        <w:t xml:space="preserve"> respondents </w:t>
      </w:r>
    </w:p>
  </w:endnote>
  <w:endnote w:id="332">
    <w:p w:rsidR="00365796" w:rsidRPr="00E83FF1" w:rsidRDefault="00365796" w:rsidP="0051200F">
      <w:pPr>
        <w:pStyle w:val="EndnoteText"/>
        <w:rPr>
          <w:rFonts w:cs="Arial"/>
        </w:rPr>
      </w:pPr>
      <w:r w:rsidRPr="00E83FF1">
        <w:rPr>
          <w:rStyle w:val="EndnoteReference"/>
          <w:rFonts w:cs="Arial"/>
        </w:rPr>
        <w:endnoteRef/>
      </w:r>
      <w:r w:rsidRPr="00E83FF1">
        <w:rPr>
          <w:rFonts w:cs="Arial"/>
        </w:rPr>
        <w:t xml:space="preserve">Name </w:t>
      </w:r>
      <w:r>
        <w:rPr>
          <w:rFonts w:cs="Arial"/>
        </w:rPr>
        <w:t>w</w:t>
      </w:r>
      <w:r w:rsidRPr="00E83FF1">
        <w:rPr>
          <w:rFonts w:cs="Arial"/>
        </w:rPr>
        <w:t xml:space="preserve">ithheld, </w:t>
      </w:r>
      <w:r>
        <w:rPr>
          <w:rFonts w:cs="Arial"/>
        </w:rPr>
        <w:t>f</w:t>
      </w:r>
      <w:r w:rsidRPr="00E83FF1">
        <w:rPr>
          <w:rFonts w:cs="Arial"/>
        </w:rPr>
        <w:t xml:space="preserve">ather of children at Christmas Island Detention Centre, </w:t>
      </w:r>
      <w:r w:rsidRPr="00AA77FA">
        <w:rPr>
          <w:rFonts w:cs="Arial"/>
        </w:rPr>
        <w:t>Submission No 233 to the National Inquiry into Children in Immigration Detention, 2014. At</w:t>
      </w:r>
      <w:r w:rsidRPr="00E83FF1">
        <w:rPr>
          <w:rFonts w:cs="Arial"/>
        </w:rPr>
        <w:t xml:space="preserve"> </w:t>
      </w:r>
      <w:hyperlink r:id="rId247" w:history="1">
        <w:r w:rsidRPr="00E83FF1">
          <w:rPr>
            <w:rStyle w:val="Hyperlink"/>
            <w:rFonts w:cs="Arial"/>
            <w:color w:val="auto"/>
          </w:rPr>
          <w:t>https://www.humanrights.gov.au/sites/default/files/Submission%20No%20233%20-%20Name%20withheld%20-%20Father%20detained%20with%20children%20on%20Christmas%20Island_0.pdf</w:t>
        </w:r>
      </w:hyperlink>
      <w:r w:rsidRPr="00E83FF1">
        <w:rPr>
          <w:rFonts w:cs="Arial"/>
        </w:rPr>
        <w:t xml:space="preserve"> (viewed 2 September 2014).</w:t>
      </w:r>
    </w:p>
  </w:endnote>
  <w:endnote w:id="333">
    <w:p w:rsidR="00365796" w:rsidRPr="00E83FF1" w:rsidRDefault="00365796" w:rsidP="00280C5F">
      <w:pPr>
        <w:pStyle w:val="EndnoteText"/>
        <w:rPr>
          <w:rFonts w:cs="Arial"/>
        </w:rPr>
      </w:pPr>
      <w:r w:rsidRPr="00E83FF1">
        <w:rPr>
          <w:rStyle w:val="EndnoteReference"/>
        </w:rPr>
        <w:endnoteRef/>
      </w:r>
      <w:r w:rsidRPr="00E83FF1">
        <w:rPr>
          <w:rFonts w:cs="Arial"/>
        </w:rPr>
        <w:t xml:space="preserve">Name </w:t>
      </w:r>
      <w:r>
        <w:rPr>
          <w:rFonts w:cs="Arial"/>
        </w:rPr>
        <w:t>w</w:t>
      </w:r>
      <w:r w:rsidRPr="00E83FF1">
        <w:rPr>
          <w:rFonts w:cs="Arial"/>
        </w:rPr>
        <w:t>ithheld, 12 year old child from Construction Camp Christmas Island, Letter handed to Inquiry staff, Inquiry visit to Christmas Island July 14-15.</w:t>
      </w:r>
    </w:p>
  </w:endnote>
  <w:endnote w:id="334">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 xml:space="preserve">Inquiry Questionnaire for Parents and Children in Detention, </w:t>
      </w:r>
      <w:r w:rsidRPr="00E470B9">
        <w:rPr>
          <w:rFonts w:cs="Arial"/>
        </w:rPr>
        <w:t>Australia 2014</w:t>
      </w:r>
      <w:r w:rsidRPr="00E83FF1">
        <w:rPr>
          <w:rFonts w:cs="Arial"/>
        </w:rPr>
        <w:t xml:space="preserve">, Response to </w:t>
      </w:r>
      <w:r>
        <w:rPr>
          <w:rFonts w:cs="Arial"/>
        </w:rPr>
        <w:t>question:</w:t>
      </w:r>
      <w:r w:rsidRPr="00E83FF1">
        <w:rPr>
          <w:rFonts w:cs="Arial"/>
        </w:rPr>
        <w:t xml:space="preserve"> Do you think the emotional and mental health of your children has been affected since being in detention? Primary school aged children across the detention network, 183 respondents.</w:t>
      </w:r>
    </w:p>
  </w:endnote>
  <w:endnote w:id="335">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Darwin Asylum Seeker Support and Advocacy Network, Submission </w:t>
      </w:r>
      <w:r>
        <w:rPr>
          <w:rFonts w:cs="Arial"/>
        </w:rPr>
        <w:t xml:space="preserve">No </w:t>
      </w:r>
      <w:r w:rsidRPr="00E83FF1">
        <w:rPr>
          <w:rFonts w:cs="Arial"/>
        </w:rPr>
        <w:t>222</w:t>
      </w:r>
      <w:r>
        <w:rPr>
          <w:rFonts w:cs="Arial"/>
        </w:rPr>
        <w:t xml:space="preserve"> </w:t>
      </w:r>
      <w:r w:rsidRPr="007E42E5">
        <w:rPr>
          <w:rFonts w:cs="Arial"/>
        </w:rPr>
        <w:t>to the National Inquiry into Children in Immigration Detention 2014</w:t>
      </w:r>
      <w:r>
        <w:rPr>
          <w:rFonts w:cs="Arial"/>
        </w:rPr>
        <w:t>, p</w:t>
      </w:r>
      <w:r w:rsidRPr="00E83FF1">
        <w:rPr>
          <w:rFonts w:cs="Arial"/>
        </w:rPr>
        <w:t xml:space="preserve"> 9. At </w:t>
      </w:r>
      <w:hyperlink r:id="rId248" w:history="1">
        <w:r w:rsidRPr="00E83FF1">
          <w:rPr>
            <w:rStyle w:val="Hyperlink"/>
            <w:rFonts w:cs="Arial"/>
            <w:color w:val="auto"/>
          </w:rPr>
          <w:t>http://www.humanrights.gov.au/our-work/asylum-seekers-and-refugees/national-inquiry-children-immigration-detention-2014-0</w:t>
        </w:r>
      </w:hyperlink>
      <w:r w:rsidRPr="00E83FF1">
        <w:rPr>
          <w:rFonts w:cs="Arial"/>
        </w:rPr>
        <w:t xml:space="preserve"> (viewed 2 September 2014).</w:t>
      </w:r>
    </w:p>
  </w:endnote>
  <w:endnote w:id="336">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 xml:space="preserve">Inquiry Questionnaire for Parents and Children in Detention, </w:t>
      </w:r>
      <w:r w:rsidRPr="00E470B9">
        <w:rPr>
          <w:rFonts w:cs="Arial"/>
        </w:rPr>
        <w:t>Australia 2014</w:t>
      </w:r>
      <w:r w:rsidRPr="00E83FF1">
        <w:rPr>
          <w:rFonts w:cs="Arial"/>
        </w:rPr>
        <w:t xml:space="preserve">, Response to </w:t>
      </w:r>
      <w:r>
        <w:rPr>
          <w:rFonts w:cs="Arial"/>
        </w:rPr>
        <w:t>question:</w:t>
      </w:r>
      <w:r w:rsidRPr="00E83FF1">
        <w:rPr>
          <w:rFonts w:cs="Arial"/>
        </w:rPr>
        <w:t xml:space="preserve"> Reasons for coming to Australia, Parents across the detention network, 399 respondents.</w:t>
      </w:r>
    </w:p>
  </w:endnote>
  <w:endnote w:id="337">
    <w:p w:rsidR="00365796" w:rsidRPr="00E83FF1" w:rsidRDefault="00365796" w:rsidP="00280C5F">
      <w:pPr>
        <w:pStyle w:val="EndnoteText"/>
        <w:rPr>
          <w:rFonts w:cs="Arial"/>
        </w:rPr>
      </w:pPr>
      <w:r w:rsidRPr="00E83FF1">
        <w:rPr>
          <w:rStyle w:val="EndnoteReference"/>
        </w:rPr>
        <w:endnoteRef/>
      </w:r>
      <w:r w:rsidRPr="00E83FF1">
        <w:rPr>
          <w:rFonts w:cs="Arial"/>
        </w:rPr>
        <w:t xml:space="preserve">J P Green, K Eagar, </w:t>
      </w:r>
      <w:r>
        <w:rPr>
          <w:rFonts w:cs="Arial"/>
        </w:rPr>
        <w:t>‘</w:t>
      </w:r>
      <w:r w:rsidRPr="00E83FF1">
        <w:rPr>
          <w:rFonts w:cs="Arial"/>
        </w:rPr>
        <w:t>The health of people in Australian immigration detention centres</w:t>
      </w:r>
      <w:r>
        <w:rPr>
          <w:rFonts w:cs="Arial"/>
        </w:rPr>
        <w:t>’</w:t>
      </w:r>
      <w:r w:rsidRPr="00E83FF1">
        <w:rPr>
          <w:rFonts w:cs="Arial"/>
        </w:rPr>
        <w:t xml:space="preserve">, </w:t>
      </w:r>
      <w:r w:rsidRPr="007E42E5">
        <w:rPr>
          <w:rFonts w:cs="Arial"/>
          <w:i/>
        </w:rPr>
        <w:t>Med J Aust</w:t>
      </w:r>
      <w:r w:rsidRPr="00E83FF1">
        <w:rPr>
          <w:rFonts w:cs="Arial"/>
        </w:rPr>
        <w:t xml:space="preserve"> 2010; 192 (2): 65-70. At </w:t>
      </w:r>
      <w:hyperlink r:id="rId249" w:history="1">
        <w:r w:rsidRPr="00E83FF1">
          <w:rPr>
            <w:rStyle w:val="Hyperlink"/>
            <w:rFonts w:cs="Arial"/>
          </w:rPr>
          <w:t>https://www.mja.com.au/journal/2010/192/2/health-people-australian-immigration-detention-centres</w:t>
        </w:r>
      </w:hyperlink>
      <w:r w:rsidRPr="00E83FF1">
        <w:rPr>
          <w:rFonts w:cs="Arial"/>
        </w:rPr>
        <w:t xml:space="preserve"> (viewed 10 September 2014)</w:t>
      </w:r>
      <w:r>
        <w:rPr>
          <w:rFonts w:cs="Arial"/>
        </w:rPr>
        <w:t>.</w:t>
      </w:r>
    </w:p>
  </w:endnote>
  <w:endnote w:id="338">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 xml:space="preserve">Inquiry Questionnaire for Parents and Children in Detention, </w:t>
      </w:r>
      <w:r w:rsidRPr="00E470B9">
        <w:rPr>
          <w:rFonts w:cs="Arial"/>
        </w:rPr>
        <w:t>Australia 2014,</w:t>
      </w:r>
      <w:r w:rsidRPr="00E83FF1">
        <w:rPr>
          <w:rFonts w:cs="Arial"/>
        </w:rPr>
        <w:t xml:space="preserve"> Response</w:t>
      </w:r>
      <w:r>
        <w:rPr>
          <w:rFonts w:cs="Arial"/>
        </w:rPr>
        <w:t>s</w:t>
      </w:r>
      <w:r w:rsidRPr="00E83FF1">
        <w:rPr>
          <w:rFonts w:cs="Arial"/>
        </w:rPr>
        <w:t xml:space="preserve"> to question</w:t>
      </w:r>
      <w:r>
        <w:rPr>
          <w:rFonts w:cs="Arial"/>
        </w:rPr>
        <w:t>:</w:t>
      </w:r>
      <w:r w:rsidRPr="00E83FF1">
        <w:rPr>
          <w:rFonts w:cs="Arial"/>
        </w:rPr>
        <w:t xml:space="preserve"> Have you been in any other detention centres in Australia? Primary school aged children across the detention network, 216 respondents</w:t>
      </w:r>
      <w:r>
        <w:rPr>
          <w:rFonts w:cs="Arial"/>
        </w:rPr>
        <w:t xml:space="preserve">; </w:t>
      </w:r>
      <w:r w:rsidRPr="00E83FF1">
        <w:rPr>
          <w:rFonts w:cs="Arial"/>
        </w:rPr>
        <w:t xml:space="preserve">Australian Human Rights Commission, </w:t>
      </w:r>
      <w:r w:rsidRPr="00E83FF1">
        <w:rPr>
          <w:rFonts w:cs="Arial"/>
          <w:i/>
        </w:rPr>
        <w:t xml:space="preserve">Inquiry Questionnaire for Parents and Children in Detention, </w:t>
      </w:r>
      <w:r w:rsidRPr="00E470B9">
        <w:rPr>
          <w:rFonts w:cs="Arial"/>
        </w:rPr>
        <w:t>Australia 2014,</w:t>
      </w:r>
      <w:r w:rsidRPr="00E83FF1">
        <w:rPr>
          <w:rFonts w:cs="Arial"/>
        </w:rPr>
        <w:t xml:space="preserve"> Response</w:t>
      </w:r>
      <w:r>
        <w:rPr>
          <w:rFonts w:cs="Arial"/>
        </w:rPr>
        <w:t>s</w:t>
      </w:r>
      <w:r w:rsidRPr="00E83FF1">
        <w:rPr>
          <w:rFonts w:cs="Arial"/>
        </w:rPr>
        <w:t xml:space="preserve"> to question</w:t>
      </w:r>
      <w:r>
        <w:rPr>
          <w:rFonts w:cs="Arial"/>
        </w:rPr>
        <w:t>:</w:t>
      </w:r>
      <w:r w:rsidRPr="00E83FF1">
        <w:rPr>
          <w:rFonts w:cs="Arial"/>
        </w:rPr>
        <w:t xml:space="preserve"> How many times has this person been moved between centres in total? Primary school aged children across the detention network, 1</w:t>
      </w:r>
      <w:r>
        <w:rPr>
          <w:rFonts w:cs="Arial"/>
        </w:rPr>
        <w:t>86</w:t>
      </w:r>
      <w:r w:rsidRPr="00E83FF1">
        <w:rPr>
          <w:rFonts w:cs="Arial"/>
        </w:rPr>
        <w:t xml:space="preserve"> respondents</w:t>
      </w:r>
      <w:r>
        <w:rPr>
          <w:rFonts w:cs="Arial"/>
        </w:rPr>
        <w:t>.</w:t>
      </w:r>
    </w:p>
  </w:endnote>
  <w:endnote w:id="339">
    <w:p w:rsidR="00365796" w:rsidRPr="00E83FF1" w:rsidRDefault="00365796" w:rsidP="0051200F">
      <w:pPr>
        <w:pStyle w:val="EndnoteText"/>
        <w:rPr>
          <w:rFonts w:cs="Arial"/>
        </w:rPr>
      </w:pPr>
      <w:r w:rsidRPr="00E83FF1">
        <w:rPr>
          <w:rStyle w:val="EndnoteReference"/>
          <w:rFonts w:cs="Arial"/>
        </w:rPr>
        <w:endnoteRef/>
      </w:r>
      <w:r w:rsidRPr="00E83FF1">
        <w:rPr>
          <w:rFonts w:cs="Arial"/>
        </w:rPr>
        <w:t>Dr G Paxton, Consultant Paediatrician</w:t>
      </w:r>
      <w:r>
        <w:rPr>
          <w:rFonts w:cs="Arial"/>
        </w:rPr>
        <w:t>;</w:t>
      </w:r>
      <w:r w:rsidRPr="00E83FF1">
        <w:rPr>
          <w:rFonts w:cs="Arial"/>
        </w:rPr>
        <w:t xml:space="preserve"> Dr S Tosif, Senior Paedi</w:t>
      </w:r>
      <w:r>
        <w:rPr>
          <w:rFonts w:cs="Arial"/>
        </w:rPr>
        <w:t xml:space="preserve">atric Trainee; Dr Sanjay Patel, </w:t>
      </w:r>
      <w:r w:rsidRPr="00E83FF1">
        <w:rPr>
          <w:rFonts w:cs="Arial"/>
        </w:rPr>
        <w:t xml:space="preserve">Consultant Child Psychiatrist; </w:t>
      </w:r>
      <w:r w:rsidRPr="00E83FF1">
        <w:rPr>
          <w:rFonts w:cs="Arial"/>
          <w:i/>
        </w:rPr>
        <w:t>Expert report to the Human Rights Commission after the visit to the Melbourne Immigration Transit Accommodation site</w:t>
      </w:r>
      <w:r w:rsidRPr="00E83FF1">
        <w:rPr>
          <w:rFonts w:cs="Arial"/>
        </w:rPr>
        <w:t>, 7 May 2014. At</w:t>
      </w:r>
      <w:r w:rsidRPr="00E83FF1">
        <w:rPr>
          <w:rFonts w:cs="Arial"/>
          <w:b/>
        </w:rPr>
        <w:t xml:space="preserve"> </w:t>
      </w:r>
      <w:hyperlink r:id="rId250"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w:t>
      </w:r>
    </w:p>
  </w:endnote>
  <w:endnote w:id="340">
    <w:p w:rsidR="00365796" w:rsidRPr="00E83FF1" w:rsidRDefault="00365796" w:rsidP="003E1733">
      <w:pPr>
        <w:pStyle w:val="EndnoteText"/>
        <w:rPr>
          <w:rFonts w:cs="Arial"/>
        </w:rPr>
      </w:pPr>
      <w:r w:rsidRPr="00E83FF1">
        <w:rPr>
          <w:rStyle w:val="EndnoteReference"/>
        </w:rPr>
        <w:endnoteRef/>
      </w:r>
      <w:r w:rsidRPr="00E83FF1">
        <w:rPr>
          <w:rFonts w:cs="Arial"/>
        </w:rPr>
        <w:t xml:space="preserve">Name </w:t>
      </w:r>
      <w:r>
        <w:rPr>
          <w:rFonts w:cs="Arial"/>
        </w:rPr>
        <w:t>w</w:t>
      </w:r>
      <w:r w:rsidRPr="00E83FF1">
        <w:rPr>
          <w:rFonts w:cs="Arial"/>
        </w:rPr>
        <w:t>ithheld, 11 year old child from Construction Camp Christmas Island, Letter handed to Inquiry staff, Inquiry visit to Christmas Island July 14-15.</w:t>
      </w:r>
    </w:p>
  </w:endnote>
  <w:endnote w:id="341">
    <w:p w:rsidR="00365796" w:rsidRPr="00E83FF1" w:rsidRDefault="00365796" w:rsidP="00E53EE4">
      <w:pPr>
        <w:pStyle w:val="EndnoteText"/>
        <w:rPr>
          <w:rFonts w:cs="Arial"/>
        </w:rPr>
      </w:pPr>
      <w:r w:rsidRPr="00E83FF1">
        <w:rPr>
          <w:rStyle w:val="EndnoteReference"/>
          <w:rFonts w:cs="Arial"/>
        </w:rPr>
        <w:endnoteRef/>
      </w:r>
      <w:r w:rsidRPr="00E83FF1">
        <w:rPr>
          <w:rFonts w:cs="Arial"/>
        </w:rPr>
        <w:t>Royal Australasian College of Physicians, Submission No 103</w:t>
      </w:r>
      <w:r w:rsidRPr="007E42E5">
        <w:rPr>
          <w:sz w:val="24"/>
          <w:szCs w:val="24"/>
        </w:rPr>
        <w:t xml:space="preserve"> </w:t>
      </w:r>
      <w:r w:rsidRPr="007E42E5">
        <w:rPr>
          <w:rFonts w:cs="Arial"/>
        </w:rPr>
        <w:t>to the National Inquiry into Children in Immigration Detention 2014</w:t>
      </w:r>
      <w:r w:rsidRPr="00E83FF1">
        <w:rPr>
          <w:rFonts w:cs="Arial"/>
        </w:rPr>
        <w:t xml:space="preserve">, p 1 At </w:t>
      </w:r>
      <w:hyperlink r:id="rId251" w:history="1">
        <w:r w:rsidRPr="00E83FF1">
          <w:rPr>
            <w:rStyle w:val="Hyperlink"/>
            <w:rFonts w:cs="Arial"/>
            <w:color w:val="auto"/>
          </w:rPr>
          <w:t>http://www.humanrights.gov.au/our-work/asylum-seekers-and-refugees/national-inquiry-children-immigration-detention-2014-0</w:t>
        </w:r>
      </w:hyperlink>
      <w:r w:rsidRPr="00E83FF1">
        <w:rPr>
          <w:rFonts w:cs="Arial"/>
        </w:rPr>
        <w:t xml:space="preserve"> (viewed 2 September 2014).   </w:t>
      </w:r>
    </w:p>
  </w:endnote>
  <w:endnote w:id="342">
    <w:p w:rsidR="00365796" w:rsidRPr="0051200F" w:rsidRDefault="00365796" w:rsidP="00E53EE4">
      <w:pPr>
        <w:pStyle w:val="EndnoteText"/>
        <w:rPr>
          <w:rFonts w:cs="Arial"/>
        </w:rPr>
      </w:pPr>
      <w:r w:rsidRPr="00E83FF1">
        <w:rPr>
          <w:rStyle w:val="EndnoteReference"/>
        </w:rPr>
        <w:endnoteRef/>
      </w:r>
      <w:r w:rsidRPr="00E83FF1">
        <w:rPr>
          <w:rFonts w:cs="Arial"/>
        </w:rPr>
        <w:t>Royal Australian and New Zealand College of Psychiatrists, Submission No. 48</w:t>
      </w:r>
      <w:r w:rsidRPr="007E42E5">
        <w:rPr>
          <w:sz w:val="24"/>
          <w:szCs w:val="24"/>
        </w:rPr>
        <w:t xml:space="preserve"> </w:t>
      </w:r>
      <w:r w:rsidRPr="007E42E5">
        <w:rPr>
          <w:rFonts w:cs="Arial"/>
        </w:rPr>
        <w:t xml:space="preserve">to the </w:t>
      </w:r>
      <w:r>
        <w:rPr>
          <w:rFonts w:cs="Arial"/>
        </w:rPr>
        <w:t xml:space="preserve"> </w:t>
      </w:r>
      <w:r w:rsidRPr="007E42E5">
        <w:rPr>
          <w:rFonts w:cs="Arial"/>
        </w:rPr>
        <w:t xml:space="preserve"> National Inquiry into Children in Immigration Detention 2014</w:t>
      </w:r>
      <w:r w:rsidRPr="00E83FF1">
        <w:rPr>
          <w:rFonts w:cs="Arial"/>
        </w:rPr>
        <w:t xml:space="preserve">. </w:t>
      </w:r>
      <w:r>
        <w:rPr>
          <w:rFonts w:cs="Arial"/>
        </w:rPr>
        <w:t xml:space="preserve">At </w:t>
      </w:r>
      <w:r w:rsidRPr="00E83FF1">
        <w:rPr>
          <w:rFonts w:cs="Arial"/>
        </w:rPr>
        <w:t xml:space="preserve"> </w:t>
      </w:r>
      <w:hyperlink r:id="rId252" w:history="1">
        <w:r w:rsidRPr="0051200F">
          <w:rPr>
            <w:rStyle w:val="Hyperlink"/>
            <w:rFonts w:cs="Arial"/>
            <w:color w:val="auto"/>
          </w:rPr>
          <w:t>http://www.humanrights.gov.au/our-work/asylum-seekers-and-refugees/national-inquiry-children-immigration-detention-2014-0</w:t>
        </w:r>
      </w:hyperlink>
      <w:r w:rsidRPr="0051200F">
        <w:rPr>
          <w:rFonts w:cs="Arial"/>
        </w:rPr>
        <w:t xml:space="preserve"> (viewed 2 September 2014).</w:t>
      </w:r>
    </w:p>
  </w:endnote>
  <w:endnote w:id="343">
    <w:p w:rsidR="00365796" w:rsidRPr="0051200F" w:rsidRDefault="00365796" w:rsidP="00E53EE4">
      <w:pPr>
        <w:pStyle w:val="EndnoteText"/>
        <w:rPr>
          <w:b/>
        </w:rPr>
      </w:pPr>
      <w:r w:rsidRPr="0051200F">
        <w:rPr>
          <w:rStyle w:val="EndnoteReference"/>
        </w:rPr>
        <w:endnoteRef/>
      </w:r>
      <w:r w:rsidRPr="0051200F">
        <w:t xml:space="preserve">S Mares and J Jureidini, ‘Psychiatric Assessment of Children and Families in Immigration Detention: Clinical, Administrative and Ethical Issues’. (2004) 28 </w:t>
      </w:r>
      <w:r w:rsidRPr="0051200F">
        <w:rPr>
          <w:i/>
          <w:iCs/>
        </w:rPr>
        <w:t>Australian and New Zealand Journal of Public Health</w:t>
      </w:r>
      <w:r w:rsidRPr="0051200F">
        <w:t xml:space="preserve"> pp 520-526. </w:t>
      </w:r>
    </w:p>
  </w:endnote>
  <w:endnote w:id="344">
    <w:p w:rsidR="00365796" w:rsidRPr="0051200F" w:rsidRDefault="00365796" w:rsidP="00E53EE4">
      <w:pPr>
        <w:pStyle w:val="EndnoteText"/>
        <w:rPr>
          <w:b/>
        </w:rPr>
      </w:pPr>
      <w:r w:rsidRPr="0051200F">
        <w:rPr>
          <w:rStyle w:val="EndnoteReference"/>
        </w:rPr>
        <w:endnoteRef/>
      </w:r>
      <w:r w:rsidRPr="0051200F">
        <w:t xml:space="preserve">S Mares and J Jureidini, ‘Psychiatric Assessment of Children and Families in Immigration Detention: Clinical, Administrative and Ethical Issues’ (2004) 28 </w:t>
      </w:r>
      <w:r w:rsidRPr="0051200F">
        <w:rPr>
          <w:i/>
          <w:iCs/>
        </w:rPr>
        <w:t>Australian and New Zealand Journal of Public Health</w:t>
      </w:r>
      <w:r w:rsidRPr="0051200F">
        <w:t xml:space="preserve"> pp 520-526. </w:t>
      </w:r>
    </w:p>
  </w:endnote>
  <w:endnote w:id="345">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Name </w:t>
      </w:r>
      <w:r>
        <w:rPr>
          <w:rFonts w:cs="Arial"/>
        </w:rPr>
        <w:t>w</w:t>
      </w:r>
      <w:r w:rsidRPr="00E83FF1">
        <w:rPr>
          <w:rFonts w:cs="Arial"/>
        </w:rPr>
        <w:t>ithheld, Christmas Island and Darwin Volunteer, Submission No 114</w:t>
      </w:r>
      <w:r>
        <w:rPr>
          <w:rFonts w:cs="Arial"/>
        </w:rPr>
        <w:t xml:space="preserve"> </w:t>
      </w:r>
      <w:r w:rsidRPr="007E42E5">
        <w:rPr>
          <w:rFonts w:cs="Arial"/>
        </w:rPr>
        <w:t>to the National Inquiry into Children in Immigration Detention 2014</w:t>
      </w:r>
      <w:r w:rsidRPr="00E83FF1">
        <w:rPr>
          <w:rFonts w:cs="Arial"/>
        </w:rPr>
        <w:t xml:space="preserve">. </w:t>
      </w:r>
      <w:r>
        <w:rPr>
          <w:rFonts w:cs="Arial"/>
        </w:rPr>
        <w:t xml:space="preserve">At </w:t>
      </w:r>
      <w:r w:rsidRPr="003F0A27">
        <w:t xml:space="preserve"> </w:t>
      </w:r>
      <w:r w:rsidRPr="003F0A27">
        <w:rPr>
          <w:rFonts w:cs="Arial"/>
        </w:rPr>
        <w:t>https://www.humanrights.gov.au/sites/default/files/Submission%20No%20114%20-%20Name%20withheld%20-%20Christmas%20Island%20and%20Darwin%20Volunteer%20in%202010_0.doc</w:t>
      </w:r>
      <w:r w:rsidRPr="00E83FF1">
        <w:rPr>
          <w:rFonts w:cs="Arial"/>
        </w:rPr>
        <w:t xml:space="preserve"> (viewed 2 September 2014). </w:t>
      </w:r>
    </w:p>
  </w:endnote>
  <w:endnote w:id="346">
    <w:p w:rsidR="00365796" w:rsidRPr="00E83FF1" w:rsidRDefault="00365796" w:rsidP="0051200F">
      <w:pPr>
        <w:pStyle w:val="EndnoteText"/>
        <w:rPr>
          <w:rFonts w:cs="Arial"/>
        </w:rPr>
      </w:pPr>
      <w:r w:rsidRPr="00E83FF1">
        <w:rPr>
          <w:rStyle w:val="EndnoteReference"/>
          <w:rFonts w:cs="Arial"/>
        </w:rPr>
        <w:endnoteRef/>
      </w:r>
      <w:r w:rsidRPr="00E83FF1">
        <w:rPr>
          <w:rFonts w:cs="Arial"/>
        </w:rPr>
        <w:t>Dr G Paxton, Consultant Paediatrician</w:t>
      </w:r>
      <w:r>
        <w:rPr>
          <w:rFonts w:cs="Arial"/>
        </w:rPr>
        <w:t>;</w:t>
      </w:r>
      <w:r w:rsidRPr="00E83FF1">
        <w:rPr>
          <w:rFonts w:cs="Arial"/>
        </w:rPr>
        <w:t xml:space="preserve"> Dr S Tosif, Senior Paedi</w:t>
      </w:r>
      <w:r>
        <w:rPr>
          <w:rFonts w:cs="Arial"/>
        </w:rPr>
        <w:t xml:space="preserve">atric Trainee; Dr Sanjay Patel, </w:t>
      </w:r>
      <w:r w:rsidRPr="00E83FF1">
        <w:rPr>
          <w:rFonts w:cs="Arial"/>
        </w:rPr>
        <w:t xml:space="preserve">Consultant Child Psychiatrist; </w:t>
      </w:r>
      <w:r w:rsidRPr="00E83FF1">
        <w:rPr>
          <w:rFonts w:cs="Arial"/>
          <w:i/>
        </w:rPr>
        <w:t>Expert report to the Human Rights Commission after the visit to the Melbourne Immigration Transit Accommodation site</w:t>
      </w:r>
      <w:r w:rsidRPr="00E83FF1">
        <w:rPr>
          <w:rFonts w:cs="Arial"/>
        </w:rPr>
        <w:t xml:space="preserve">, 7 May 2014. At </w:t>
      </w:r>
      <w:hyperlink r:id="rId253"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w:t>
      </w:r>
    </w:p>
  </w:endnote>
  <w:endnote w:id="347">
    <w:p w:rsidR="00365796" w:rsidRPr="00E83FF1" w:rsidRDefault="00365796" w:rsidP="0051200F">
      <w:pPr>
        <w:pStyle w:val="EndnoteText"/>
        <w:rPr>
          <w:rFonts w:cs="Arial"/>
        </w:rPr>
      </w:pPr>
      <w:r w:rsidRPr="00E83FF1">
        <w:rPr>
          <w:rStyle w:val="EndnoteReference"/>
          <w:rFonts w:cs="Arial"/>
        </w:rPr>
        <w:endnoteRef/>
      </w:r>
      <w:r w:rsidRPr="00E83FF1">
        <w:rPr>
          <w:rFonts w:cs="Arial"/>
        </w:rPr>
        <w:t>Dr G Paxton, Consultant Paediatrician</w:t>
      </w:r>
      <w:r>
        <w:rPr>
          <w:rFonts w:cs="Arial"/>
        </w:rPr>
        <w:t>;</w:t>
      </w:r>
      <w:r w:rsidRPr="00E83FF1">
        <w:rPr>
          <w:rFonts w:cs="Arial"/>
        </w:rPr>
        <w:t xml:space="preserve"> Dr S Tosif, Senior Paedi</w:t>
      </w:r>
      <w:r>
        <w:rPr>
          <w:rFonts w:cs="Arial"/>
        </w:rPr>
        <w:t xml:space="preserve">atric Trainee; Dr Sanjay Patel, </w:t>
      </w:r>
      <w:r w:rsidRPr="00E83FF1">
        <w:rPr>
          <w:rFonts w:cs="Arial"/>
        </w:rPr>
        <w:t xml:space="preserve">Consultant Child Psychiatrist; </w:t>
      </w:r>
      <w:r w:rsidRPr="00E83FF1">
        <w:rPr>
          <w:rFonts w:cs="Arial"/>
          <w:i/>
        </w:rPr>
        <w:t>Expert report to the Human Rights Commission after the visit to the Melbourne Immigration Transit Accommodation site</w:t>
      </w:r>
      <w:r w:rsidRPr="00E83FF1">
        <w:rPr>
          <w:rFonts w:cs="Arial"/>
        </w:rPr>
        <w:t xml:space="preserve">, 7 May 2014. At </w:t>
      </w:r>
      <w:hyperlink r:id="rId254"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 </w:t>
      </w:r>
    </w:p>
  </w:endnote>
  <w:endnote w:id="348">
    <w:p w:rsidR="00365796" w:rsidRPr="00E83FF1" w:rsidRDefault="00365796" w:rsidP="00280C5F">
      <w:pPr>
        <w:pStyle w:val="EndnoteText"/>
        <w:rPr>
          <w:rFonts w:cs="Arial"/>
        </w:rPr>
      </w:pPr>
      <w:r w:rsidRPr="00E83FF1">
        <w:rPr>
          <w:rStyle w:val="EndnoteReference"/>
          <w:rFonts w:cs="Arial"/>
        </w:rPr>
        <w:endnoteRef/>
      </w:r>
      <w:r w:rsidRPr="00E83FF1">
        <w:rPr>
          <w:rFonts w:cs="Arial"/>
        </w:rPr>
        <w:t>Royal Australasian College of Physicians, Submission No 103</w:t>
      </w:r>
      <w:r w:rsidRPr="007E42E5">
        <w:rPr>
          <w:sz w:val="24"/>
          <w:szCs w:val="24"/>
        </w:rPr>
        <w:t xml:space="preserve"> </w:t>
      </w:r>
      <w:r w:rsidRPr="007E42E5">
        <w:rPr>
          <w:rFonts w:cs="Arial"/>
        </w:rPr>
        <w:t>to the National Inquiry into Children in Immigration Detention 2014</w:t>
      </w:r>
      <w:r w:rsidRPr="00E83FF1">
        <w:rPr>
          <w:rFonts w:cs="Arial"/>
        </w:rPr>
        <w:t>, p 1</w:t>
      </w:r>
      <w:r>
        <w:rPr>
          <w:rFonts w:cs="Arial"/>
        </w:rPr>
        <w:t>. At</w:t>
      </w:r>
      <w:r w:rsidRPr="00E83FF1">
        <w:rPr>
          <w:rFonts w:cs="Arial"/>
        </w:rPr>
        <w:t xml:space="preserve"> </w:t>
      </w:r>
      <w:hyperlink r:id="rId255" w:history="1">
        <w:r w:rsidRPr="00E83FF1">
          <w:rPr>
            <w:rStyle w:val="Hyperlink"/>
            <w:rFonts w:cs="Arial"/>
            <w:color w:val="auto"/>
          </w:rPr>
          <w:t>http://www.humanrights.gov.au/our-work/asylum-seekers-and-refugees/national-inquiry-children-immigration-detention-2014-0</w:t>
        </w:r>
      </w:hyperlink>
      <w:r w:rsidRPr="00E83FF1">
        <w:rPr>
          <w:rFonts w:cs="Arial"/>
        </w:rPr>
        <w:t xml:space="preserve"> (viewed 2 September 2014).   </w:t>
      </w:r>
    </w:p>
  </w:endnote>
  <w:endnote w:id="349">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 xml:space="preserve">Inquiry Questionnaire for Parents and Children in Detention, </w:t>
      </w:r>
      <w:r w:rsidRPr="00E470B9">
        <w:rPr>
          <w:rFonts w:cs="Arial"/>
        </w:rPr>
        <w:t>Australia 2014</w:t>
      </w:r>
      <w:r w:rsidRPr="00E83FF1">
        <w:rPr>
          <w:rFonts w:cs="Arial"/>
        </w:rPr>
        <w:t>, Response</w:t>
      </w:r>
      <w:r>
        <w:rPr>
          <w:rFonts w:cs="Arial"/>
        </w:rPr>
        <w:t>s</w:t>
      </w:r>
      <w:r w:rsidRPr="00E83FF1">
        <w:rPr>
          <w:rFonts w:cs="Arial"/>
        </w:rPr>
        <w:t xml:space="preserve"> to </w:t>
      </w:r>
      <w:r>
        <w:rPr>
          <w:rFonts w:cs="Arial"/>
        </w:rPr>
        <w:t>question:</w:t>
      </w:r>
      <w:r w:rsidRPr="00E83FF1">
        <w:rPr>
          <w:rFonts w:cs="Arial"/>
        </w:rPr>
        <w:t xml:space="preserve"> Three words to describe detention, Primary school aged children across the detention network, 16</w:t>
      </w:r>
      <w:r>
        <w:rPr>
          <w:rFonts w:cs="Arial"/>
        </w:rPr>
        <w:t>8</w:t>
      </w:r>
      <w:r w:rsidRPr="00E83FF1">
        <w:rPr>
          <w:rFonts w:cs="Arial"/>
        </w:rPr>
        <w:t xml:space="preserve"> respondents.</w:t>
      </w:r>
    </w:p>
  </w:endnote>
  <w:endnote w:id="350">
    <w:p w:rsidR="00365796" w:rsidRPr="00E83FF1" w:rsidRDefault="00365796" w:rsidP="00280C5F">
      <w:pPr>
        <w:pStyle w:val="EndnoteText"/>
        <w:rPr>
          <w:rFonts w:cs="Arial"/>
        </w:rPr>
      </w:pPr>
      <w:r w:rsidRPr="00E83FF1">
        <w:rPr>
          <w:rStyle w:val="EndnoteReference"/>
          <w:rFonts w:cs="Arial"/>
        </w:rPr>
        <w:endnoteRef/>
      </w:r>
      <w:r w:rsidRPr="00E83FF1">
        <w:rPr>
          <w:rFonts w:cs="Arial"/>
        </w:rPr>
        <w:t>C Karapanagiotidis, P Curr and Sr B</w:t>
      </w:r>
      <w:r>
        <w:rPr>
          <w:rFonts w:cs="Arial"/>
        </w:rPr>
        <w:t>.Arthur</w:t>
      </w:r>
      <w:r w:rsidRPr="00E83FF1">
        <w:rPr>
          <w:rFonts w:cs="Arial"/>
        </w:rPr>
        <w:t>,</w:t>
      </w:r>
      <w:r>
        <w:rPr>
          <w:rFonts w:cs="Arial"/>
        </w:rPr>
        <w:t xml:space="preserve"> </w:t>
      </w:r>
      <w:r w:rsidRPr="00E83FF1">
        <w:rPr>
          <w:rFonts w:cs="Arial"/>
        </w:rPr>
        <w:t>Second Public Hearing of the National Inquiry into Children in Immigration Detention 2014</w:t>
      </w:r>
      <w:r>
        <w:rPr>
          <w:rFonts w:cs="Arial"/>
        </w:rPr>
        <w:t xml:space="preserve">, Melbourne, 31 July. </w:t>
      </w:r>
      <w:r w:rsidRPr="00E83FF1">
        <w:rPr>
          <w:rFonts w:cs="Arial"/>
        </w:rPr>
        <w:t xml:space="preserve">At </w:t>
      </w:r>
      <w:hyperlink r:id="rId256" w:history="1">
        <w:r w:rsidRPr="00E83FF1">
          <w:rPr>
            <w:rStyle w:val="Hyperlink"/>
            <w:rFonts w:cs="Arial"/>
            <w:color w:val="auto"/>
          </w:rPr>
          <w:t>https://www.humanrights.gov.au/sites/default/files/Mr%20Karapanagiotidis%2C%20Ms%20Curr%20and%20Sister%20Brigid_0.pdf</w:t>
        </w:r>
      </w:hyperlink>
      <w:r w:rsidRPr="00E83FF1">
        <w:rPr>
          <w:rFonts w:cs="Arial"/>
        </w:rPr>
        <w:t xml:space="preserve"> (viewed 1 September 2014).</w:t>
      </w:r>
    </w:p>
  </w:endnote>
  <w:endnote w:id="351">
    <w:p w:rsidR="00365796" w:rsidRPr="00E83FF1" w:rsidRDefault="00365796" w:rsidP="00280C5F">
      <w:pPr>
        <w:pStyle w:val="EndnoteText"/>
        <w:rPr>
          <w:rFonts w:cs="Arial"/>
          <w:lang w:val="en-US"/>
        </w:rPr>
      </w:pPr>
      <w:r w:rsidRPr="00E83FF1">
        <w:rPr>
          <w:rStyle w:val="EndnoteReference"/>
          <w:rFonts w:cs="Arial"/>
        </w:rPr>
        <w:endnoteRef/>
      </w:r>
      <w:r w:rsidRPr="00E83FF1">
        <w:rPr>
          <w:rFonts w:cs="Arial"/>
          <w:lang w:val="en-US"/>
        </w:rPr>
        <w:t xml:space="preserve">Department of Immigration and Border Protection, Item 8, Schedule 2, First Notice to Produce 31 July 2014. </w:t>
      </w:r>
      <w:r>
        <w:rPr>
          <w:rFonts w:cs="Arial"/>
          <w:lang w:val="en-US"/>
        </w:rPr>
        <w:t xml:space="preserve"> </w:t>
      </w:r>
    </w:p>
  </w:endnote>
  <w:endnote w:id="352">
    <w:p w:rsidR="00365796" w:rsidRPr="00597455" w:rsidRDefault="00365796" w:rsidP="001D0F6D">
      <w:pPr>
        <w:pStyle w:val="EndnoteText"/>
        <w:rPr>
          <w:rFonts w:cs="Arial"/>
        </w:rPr>
      </w:pPr>
      <w:r>
        <w:rPr>
          <w:rStyle w:val="EndnoteReference"/>
        </w:rPr>
        <w:endnoteRef/>
      </w:r>
      <w:r w:rsidRPr="004716B6">
        <w:rPr>
          <w:rFonts w:cs="Arial"/>
        </w:rPr>
        <w:t>Professor</w:t>
      </w:r>
      <w:r w:rsidRPr="00597455">
        <w:rPr>
          <w:rFonts w:cs="Arial"/>
        </w:rPr>
        <w:t xml:space="preserve"> E Elliott, Paediatrics and Child Health, Expert assisting the National Inquiry into Children in Immigration Detention 2014, Email co</w:t>
      </w:r>
      <w:r>
        <w:rPr>
          <w:rFonts w:cs="Arial"/>
        </w:rPr>
        <w:t>rrespondence 25 September 2014.</w:t>
      </w:r>
    </w:p>
  </w:endnote>
  <w:endnote w:id="353">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Name withheld, </w:t>
      </w:r>
      <w:r>
        <w:rPr>
          <w:rFonts w:cs="Arial"/>
        </w:rPr>
        <w:t>p</w:t>
      </w:r>
      <w:r w:rsidRPr="00E83FF1">
        <w:rPr>
          <w:rFonts w:cs="Arial"/>
        </w:rPr>
        <w:t>rofessional working in immigration detention, Submission No 84</w:t>
      </w:r>
      <w:r>
        <w:rPr>
          <w:rFonts w:cs="Arial"/>
        </w:rPr>
        <w:t xml:space="preserve"> </w:t>
      </w:r>
      <w:r w:rsidRPr="007E42E5">
        <w:rPr>
          <w:rFonts w:cs="Arial"/>
        </w:rPr>
        <w:t>to the National Inquiry into Children in Immigration Detention 2014</w:t>
      </w:r>
      <w:r w:rsidRPr="00E83FF1">
        <w:rPr>
          <w:rFonts w:cs="Arial"/>
        </w:rPr>
        <w:t xml:space="preserve">, p 1. </w:t>
      </w:r>
      <w:r>
        <w:rPr>
          <w:rFonts w:cs="Arial"/>
        </w:rPr>
        <w:t xml:space="preserve">At </w:t>
      </w:r>
      <w:r w:rsidRPr="00E83FF1">
        <w:rPr>
          <w:rFonts w:cs="Arial"/>
        </w:rPr>
        <w:t xml:space="preserve"> </w:t>
      </w:r>
      <w:hyperlink r:id="rId257" w:history="1">
        <w:r w:rsidRPr="00E83FF1">
          <w:rPr>
            <w:rFonts w:cs="Arial"/>
            <w:u w:val="single"/>
          </w:rPr>
          <w:t>http://www.humanrights.gov.au/our-work/asylum-seekers-and-refugees/national-inquiry-children-immigration-detention-2014-0</w:t>
        </w:r>
      </w:hyperlink>
      <w:r w:rsidRPr="00E83FF1">
        <w:rPr>
          <w:rFonts w:cs="Arial"/>
        </w:rPr>
        <w:t xml:space="preserve"> (viewed 3 September 2014).</w:t>
      </w:r>
    </w:p>
  </w:endnote>
  <w:endnote w:id="354">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Dr S Mares, Child Psychiatrist; </w:t>
      </w:r>
      <w:r w:rsidRPr="00E470B9">
        <w:rPr>
          <w:rFonts w:cs="Arial"/>
          <w:i/>
        </w:rPr>
        <w:t>Expert report to the Australian Human Rights Commission after the visit to the Christmas Island Immigration Detention Centres</w:t>
      </w:r>
      <w:r w:rsidRPr="00E83FF1">
        <w:rPr>
          <w:rFonts w:cs="Arial"/>
        </w:rPr>
        <w:t xml:space="preserve">, March 2014. </w:t>
      </w:r>
      <w:r>
        <w:rPr>
          <w:rFonts w:cs="Arial"/>
        </w:rPr>
        <w:t xml:space="preserve">At </w:t>
      </w:r>
      <w:hyperlink r:id="rId258" w:history="1">
        <w:r w:rsidRPr="00E83FF1">
          <w:rPr>
            <w:rStyle w:val="Hyperlink"/>
            <w:rFonts w:cs="Arial"/>
          </w:rPr>
          <w:t>https://www.humanrights.gov.au/our-work/asylum-seekers-and-refugees/national-inquiry-children-immigration-detention-2014/expert</w:t>
        </w:r>
      </w:hyperlink>
      <w:r w:rsidRPr="00E83FF1">
        <w:rPr>
          <w:rFonts w:cs="Arial"/>
        </w:rPr>
        <w:t xml:space="preserve"> (viewed 10 September 2014).</w:t>
      </w:r>
    </w:p>
  </w:endnote>
  <w:endnote w:id="355">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Darwin Asylum Seeker Support and Advocacy Network, Submission </w:t>
      </w:r>
      <w:r>
        <w:rPr>
          <w:rFonts w:cs="Arial"/>
        </w:rPr>
        <w:t xml:space="preserve">No </w:t>
      </w:r>
      <w:r w:rsidRPr="00E83FF1">
        <w:rPr>
          <w:rFonts w:cs="Arial"/>
        </w:rPr>
        <w:t>222</w:t>
      </w:r>
      <w:r>
        <w:rPr>
          <w:rFonts w:cs="Arial"/>
        </w:rPr>
        <w:t xml:space="preserve"> </w:t>
      </w:r>
      <w:r w:rsidRPr="007E42E5">
        <w:rPr>
          <w:rFonts w:cs="Arial"/>
        </w:rPr>
        <w:t>to the National Inquiry into Children in Immigration Detention 2014</w:t>
      </w:r>
      <w:r w:rsidRPr="00E83FF1">
        <w:rPr>
          <w:rFonts w:cs="Arial"/>
        </w:rPr>
        <w:t>, p</w:t>
      </w:r>
      <w:r>
        <w:rPr>
          <w:rFonts w:cs="Arial"/>
        </w:rPr>
        <w:t>p</w:t>
      </w:r>
      <w:r w:rsidRPr="00E83FF1">
        <w:rPr>
          <w:rFonts w:cs="Arial"/>
        </w:rPr>
        <w:t xml:space="preserve">. 4-5. At </w:t>
      </w:r>
      <w:hyperlink r:id="rId259" w:history="1">
        <w:r w:rsidRPr="00E83FF1">
          <w:rPr>
            <w:rStyle w:val="Hyperlink"/>
            <w:rFonts w:cs="Arial"/>
            <w:color w:val="auto"/>
          </w:rPr>
          <w:t>http://www.humanrights.gov.au/our-work/asylum-seekers-and-refugees/national-inquiry-children-immigration-detention-2014-0</w:t>
        </w:r>
      </w:hyperlink>
      <w:r w:rsidRPr="00E83FF1">
        <w:rPr>
          <w:rFonts w:cs="Arial"/>
        </w:rPr>
        <w:t xml:space="preserve"> (viewed 2 September 2014).</w:t>
      </w:r>
    </w:p>
  </w:endnote>
  <w:endnote w:id="356">
    <w:p w:rsidR="00365796" w:rsidRPr="00E83FF1" w:rsidRDefault="00365796" w:rsidP="00280C5F">
      <w:pPr>
        <w:pStyle w:val="EndnoteText"/>
        <w:rPr>
          <w:rFonts w:cs="Arial"/>
        </w:rPr>
      </w:pPr>
      <w:r w:rsidRPr="00E83FF1">
        <w:rPr>
          <w:rStyle w:val="EndnoteReference"/>
          <w:rFonts w:cs="Arial"/>
        </w:rPr>
        <w:endnoteRef/>
      </w:r>
      <w:r w:rsidRPr="00E83FF1">
        <w:rPr>
          <w:rFonts w:cs="Arial"/>
          <w:lang w:val="en-US"/>
        </w:rPr>
        <w:t xml:space="preserve">Department of Immigration and Border Protection, Item 11, Schedule 2, First Notice to Produce, 31 July 2014. </w:t>
      </w:r>
    </w:p>
  </w:endnote>
  <w:endnote w:id="357">
    <w:p w:rsidR="00365796" w:rsidRPr="00E83FF1" w:rsidRDefault="00365796" w:rsidP="00280C5F">
      <w:pPr>
        <w:pStyle w:val="EndnoteText"/>
        <w:rPr>
          <w:rFonts w:cs="Arial"/>
        </w:rPr>
      </w:pPr>
      <w:r w:rsidRPr="00E83FF1">
        <w:rPr>
          <w:rStyle w:val="EndnoteReference"/>
          <w:rFonts w:cs="Arial"/>
        </w:rPr>
        <w:endnoteRef/>
      </w:r>
      <w:r w:rsidRPr="00E83FF1">
        <w:rPr>
          <w:rFonts w:cs="Arial"/>
          <w:lang w:val="en-US"/>
        </w:rPr>
        <w:t xml:space="preserve">Department of Immigration and Border Protection, Item 11, Schedule 2, First Notice to Produce, 31 July 2014. </w:t>
      </w:r>
    </w:p>
  </w:endnote>
  <w:endnote w:id="358">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Dr S Mares, Child Psychiatrist; </w:t>
      </w:r>
      <w:r w:rsidRPr="00E470B9">
        <w:rPr>
          <w:rFonts w:cs="Arial"/>
          <w:i/>
        </w:rPr>
        <w:t xml:space="preserve">Expert report to the </w:t>
      </w:r>
      <w:r>
        <w:rPr>
          <w:rFonts w:cs="Arial"/>
          <w:i/>
        </w:rPr>
        <w:t xml:space="preserve">Australian </w:t>
      </w:r>
      <w:r w:rsidRPr="00E470B9">
        <w:rPr>
          <w:rFonts w:cs="Arial"/>
          <w:i/>
        </w:rPr>
        <w:t>Human Rights Commission after the visit to the Christmas Island Immigration Detention Centres</w:t>
      </w:r>
      <w:r w:rsidRPr="00E83FF1">
        <w:rPr>
          <w:rFonts w:cs="Arial"/>
        </w:rPr>
        <w:t xml:space="preserve">, March 2014. At </w:t>
      </w:r>
      <w:hyperlink r:id="rId260" w:history="1">
        <w:r w:rsidRPr="00E83FF1">
          <w:rPr>
            <w:rStyle w:val="Hyperlink"/>
            <w:rFonts w:cs="Arial"/>
          </w:rPr>
          <w:t>https://www.humanrights.gov.au/our-work/asylum-seekers-and-refugees/national-inquiry-children-immigration-detention-2014/expert</w:t>
        </w:r>
      </w:hyperlink>
      <w:r>
        <w:rPr>
          <w:rFonts w:cs="Arial"/>
        </w:rPr>
        <w:t xml:space="preserve"> (viewed 10 September 2014); </w:t>
      </w:r>
      <w:r w:rsidRPr="00E83FF1">
        <w:rPr>
          <w:rFonts w:cs="Arial"/>
        </w:rPr>
        <w:t>Name withheld, Professional working in immigration detention, Submission No 84</w:t>
      </w:r>
      <w:r w:rsidRPr="007E42E5">
        <w:rPr>
          <w:sz w:val="24"/>
          <w:szCs w:val="24"/>
        </w:rPr>
        <w:t xml:space="preserve"> </w:t>
      </w:r>
      <w:r w:rsidRPr="007E42E5">
        <w:rPr>
          <w:rFonts w:cs="Arial"/>
        </w:rPr>
        <w:t>to the National Inquiry into Children in Immigration Detention 2014</w:t>
      </w:r>
      <w:r w:rsidRPr="00E83FF1">
        <w:rPr>
          <w:rFonts w:cs="Arial"/>
        </w:rPr>
        <w:t xml:space="preserve">, p 1. At </w:t>
      </w:r>
      <w:hyperlink r:id="rId261" w:history="1">
        <w:r w:rsidRPr="00650CD7">
          <w:rPr>
            <w:rStyle w:val="Hyperlink"/>
            <w:rFonts w:cs="Arial"/>
          </w:rPr>
          <w:t>https://www.humanrights.gov.au/sites/default/files/Submission%20No%2084%20-%20Name%20withheld%20-%20Professional%20working%20in%20immigration%20detention.doc</w:t>
        </w:r>
      </w:hyperlink>
      <w:r>
        <w:rPr>
          <w:rFonts w:cs="Arial"/>
        </w:rPr>
        <w:t xml:space="preserve"> </w:t>
      </w:r>
      <w:hyperlink r:id="rId262" w:history="1"/>
      <w:r>
        <w:rPr>
          <w:rFonts w:cs="Arial"/>
          <w:u w:val="single"/>
        </w:rPr>
        <w:t xml:space="preserve"> </w:t>
      </w:r>
      <w:r w:rsidRPr="00E83FF1">
        <w:rPr>
          <w:rFonts w:cs="Arial"/>
        </w:rPr>
        <w:t xml:space="preserve"> (viewed </w:t>
      </w:r>
      <w:r>
        <w:rPr>
          <w:rFonts w:cs="Arial"/>
        </w:rPr>
        <w:t>8</w:t>
      </w:r>
      <w:r w:rsidRPr="00E83FF1">
        <w:rPr>
          <w:rFonts w:cs="Arial"/>
        </w:rPr>
        <w:t xml:space="preserve"> </w:t>
      </w:r>
      <w:r>
        <w:rPr>
          <w:rFonts w:cs="Arial"/>
        </w:rPr>
        <w:t>Octo</w:t>
      </w:r>
      <w:r w:rsidRPr="00E83FF1">
        <w:rPr>
          <w:rFonts w:cs="Arial"/>
        </w:rPr>
        <w:t>ber 2014).</w:t>
      </w:r>
    </w:p>
  </w:endnote>
  <w:endnote w:id="359">
    <w:p w:rsidR="00365796" w:rsidRPr="00060F80" w:rsidRDefault="00365796" w:rsidP="00060F80">
      <w:pPr>
        <w:spacing w:before="0" w:after="0"/>
        <w:rPr>
          <w:rFonts w:cs="Arial"/>
          <w:sz w:val="20"/>
          <w:szCs w:val="20"/>
        </w:rPr>
      </w:pPr>
      <w:r>
        <w:rPr>
          <w:rStyle w:val="EndnoteReference"/>
        </w:rPr>
        <w:endnoteRef/>
      </w:r>
      <w:r w:rsidRPr="00060F80">
        <w:rPr>
          <w:rFonts w:cs="Arial"/>
          <w:sz w:val="20"/>
          <w:szCs w:val="20"/>
        </w:rPr>
        <w:t>Ms K Pope,</w:t>
      </w:r>
      <w:r>
        <w:rPr>
          <w:rFonts w:cs="Arial"/>
          <w:sz w:val="20"/>
          <w:szCs w:val="20"/>
        </w:rPr>
        <w:t xml:space="preserve"> First Public Hearing of the National Inquiry into Children in Immigration Detention, Sydney 2014, 4 April 2014, p 12.</w:t>
      </w:r>
      <w:r w:rsidRPr="00060F80">
        <w:rPr>
          <w:rFonts w:cs="Arial"/>
          <w:sz w:val="20"/>
          <w:szCs w:val="20"/>
        </w:rPr>
        <w:t xml:space="preserve"> </w:t>
      </w:r>
      <w:r>
        <w:rPr>
          <w:rFonts w:cs="Arial"/>
          <w:sz w:val="20"/>
          <w:szCs w:val="20"/>
        </w:rPr>
        <w:t xml:space="preserve">At </w:t>
      </w:r>
      <w:hyperlink r:id="rId263" w:history="1">
        <w:r w:rsidRPr="00060F80">
          <w:rPr>
            <w:rStyle w:val="Hyperlink"/>
            <w:rFonts w:cs="Arial"/>
            <w:sz w:val="20"/>
            <w:szCs w:val="20"/>
          </w:rPr>
          <w:t>https://www.humanrights.gov.au/sites/default/files/DIBP%20and%20IHMS.pdf</w:t>
        </w:r>
      </w:hyperlink>
      <w:r w:rsidRPr="00060F80">
        <w:rPr>
          <w:rFonts w:cs="Arial"/>
          <w:sz w:val="20"/>
          <w:szCs w:val="20"/>
        </w:rPr>
        <w:t xml:space="preserve"> (viewed 30 September 2014).</w:t>
      </w:r>
    </w:p>
  </w:endnote>
  <w:endnote w:id="360">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Australian Human Rights Commission, </w:t>
      </w:r>
      <w:r w:rsidRPr="00E83FF1">
        <w:rPr>
          <w:rFonts w:cs="Arial"/>
          <w:i/>
        </w:rPr>
        <w:t>Inquiry Questionnaire for Parents and Children in Detention, Australia 2014</w:t>
      </w:r>
      <w:r w:rsidRPr="00E83FF1">
        <w:rPr>
          <w:rFonts w:cs="Arial"/>
        </w:rPr>
        <w:t xml:space="preserve">, Response to </w:t>
      </w:r>
      <w:r>
        <w:rPr>
          <w:rFonts w:cs="Arial"/>
        </w:rPr>
        <w:t xml:space="preserve">question: </w:t>
      </w:r>
      <w:r w:rsidRPr="00E83FF1">
        <w:rPr>
          <w:rFonts w:cs="Arial"/>
        </w:rPr>
        <w:t>Are you satisfied with your / your child’s ability to learn? Primary school aged children across the detention network, 144 respondents.</w:t>
      </w:r>
    </w:p>
  </w:endnote>
  <w:endnote w:id="361">
    <w:p w:rsidR="00365796" w:rsidRPr="00E83FF1" w:rsidRDefault="00365796" w:rsidP="00280C5F">
      <w:pPr>
        <w:pStyle w:val="EndnoteText"/>
        <w:rPr>
          <w:rFonts w:cs="Arial"/>
        </w:rPr>
      </w:pPr>
      <w:r w:rsidRPr="00E83FF1">
        <w:rPr>
          <w:rStyle w:val="EndnoteReference"/>
        </w:rPr>
        <w:endnoteRef/>
      </w:r>
      <w:r w:rsidRPr="00E83FF1">
        <w:rPr>
          <w:rFonts w:cs="Arial"/>
        </w:rPr>
        <w:t xml:space="preserve">Kids Matter, </w:t>
      </w:r>
      <w:r w:rsidRPr="00E83FF1">
        <w:rPr>
          <w:rFonts w:cs="Arial"/>
          <w:i/>
        </w:rPr>
        <w:t>Building protective factors: Suggestions for school staff</w:t>
      </w:r>
      <w:r w:rsidRPr="00E83FF1">
        <w:rPr>
          <w:rFonts w:cs="Arial"/>
        </w:rPr>
        <w:t>, website.</w:t>
      </w:r>
      <w:r>
        <w:rPr>
          <w:rFonts w:cs="Arial"/>
        </w:rPr>
        <w:t xml:space="preserve"> Australian Government Funded. </w:t>
      </w:r>
      <w:r w:rsidRPr="00E83FF1">
        <w:rPr>
          <w:rFonts w:cs="Arial"/>
        </w:rPr>
        <w:t xml:space="preserve">At </w:t>
      </w:r>
      <w:hyperlink r:id="rId264" w:history="1">
        <w:r w:rsidRPr="00E83FF1">
          <w:rPr>
            <w:rStyle w:val="Hyperlink"/>
            <w:rFonts w:cs="Arial"/>
          </w:rPr>
          <w:t>https://www.kidsmatter.edu.au/families/about-mental-health/mental-health-basics/building-protective-factors-childrens-mental</w:t>
        </w:r>
      </w:hyperlink>
      <w:r w:rsidRPr="00E83FF1">
        <w:rPr>
          <w:rFonts w:cs="Arial"/>
        </w:rPr>
        <w:t xml:space="preserve"> (viewed 2 September 2014).</w:t>
      </w:r>
    </w:p>
  </w:endnote>
  <w:endnote w:id="362">
    <w:p w:rsidR="00365796" w:rsidRPr="00E83FF1" w:rsidRDefault="00365796" w:rsidP="00280C5F">
      <w:pPr>
        <w:pStyle w:val="EndnoteText"/>
        <w:rPr>
          <w:rFonts w:cs="Arial"/>
        </w:rPr>
      </w:pPr>
      <w:r w:rsidRPr="00E83FF1">
        <w:rPr>
          <w:rStyle w:val="EndnoteReference"/>
          <w:rFonts w:cs="Arial"/>
        </w:rPr>
        <w:endnoteRef/>
      </w:r>
      <w:r w:rsidRPr="00E83FF1">
        <w:rPr>
          <w:rFonts w:cs="Arial"/>
        </w:rPr>
        <w:t xml:space="preserve">Name withheld, </w:t>
      </w:r>
      <w:r>
        <w:rPr>
          <w:rFonts w:cs="Arial"/>
        </w:rPr>
        <w:t>p</w:t>
      </w:r>
      <w:r w:rsidRPr="00E83FF1">
        <w:rPr>
          <w:rFonts w:cs="Arial"/>
        </w:rPr>
        <w:t>rofessional working in immigration detention, Submission No 84</w:t>
      </w:r>
      <w:r w:rsidRPr="007E42E5">
        <w:rPr>
          <w:sz w:val="24"/>
          <w:szCs w:val="24"/>
        </w:rPr>
        <w:t xml:space="preserve"> </w:t>
      </w:r>
      <w:r w:rsidRPr="007E42E5">
        <w:rPr>
          <w:rFonts w:cs="Arial"/>
        </w:rPr>
        <w:t>to the National Inquiry into Children in Immigration Detention 2014</w:t>
      </w:r>
      <w:r>
        <w:rPr>
          <w:rFonts w:cs="Arial"/>
        </w:rPr>
        <w:t>, p.</w:t>
      </w:r>
      <w:r w:rsidRPr="00E83FF1">
        <w:rPr>
          <w:rFonts w:cs="Arial"/>
        </w:rPr>
        <w:t xml:space="preserve">1. At </w:t>
      </w:r>
      <w:hyperlink r:id="rId265" w:history="1">
        <w:r w:rsidRPr="00E83FF1">
          <w:rPr>
            <w:rFonts w:cs="Arial"/>
            <w:u w:val="single"/>
          </w:rPr>
          <w:t>http://www.humanrights.gov.au/our-work/asylum-seekers-and-refugees/national-inquiry-children-immigration-detention-2014-0</w:t>
        </w:r>
      </w:hyperlink>
      <w:r w:rsidRPr="00E83FF1">
        <w:rPr>
          <w:rFonts w:cs="Arial"/>
        </w:rPr>
        <w:t xml:space="preserve"> (viewed 3 September 2014).</w:t>
      </w:r>
    </w:p>
  </w:endnote>
  <w:endnote w:id="363">
    <w:p w:rsidR="00365796" w:rsidRPr="00E26ECE" w:rsidRDefault="00365796">
      <w:pPr>
        <w:pStyle w:val="EndnoteText"/>
      </w:pPr>
      <w:r>
        <w:rPr>
          <w:rStyle w:val="EndnoteReference"/>
        </w:rPr>
        <w:endnoteRef/>
      </w:r>
      <w:r>
        <w:t xml:space="preserve"> Department of Immigration and Border Protection, </w:t>
      </w:r>
      <w:r w:rsidRPr="00E26ECE">
        <w:rPr>
          <w:i/>
        </w:rPr>
        <w:t>Children in detention data list as at 31 March 2014</w:t>
      </w:r>
      <w:r>
        <w:t xml:space="preserve">, </w:t>
      </w:r>
      <w:r w:rsidRPr="00E26ECE">
        <w:rPr>
          <w:rFonts w:cs="Arial"/>
          <w:lang w:val="en-US"/>
        </w:rPr>
        <w:t>Item 1, Document 1.1, Schedule 2, First Notice to Produce</w:t>
      </w:r>
      <w:r>
        <w:rPr>
          <w:rFonts w:cs="Arial"/>
          <w:lang w:val="en-US"/>
        </w:rPr>
        <w:t>,</w:t>
      </w:r>
      <w:r w:rsidRPr="00E26ECE">
        <w:rPr>
          <w:rFonts w:cs="Arial"/>
          <w:lang w:val="en-US"/>
        </w:rPr>
        <w:t xml:space="preserve"> 31 March 2014</w:t>
      </w:r>
      <w:r>
        <w:rPr>
          <w:rFonts w:cs="Arial"/>
          <w:lang w:val="en-US"/>
        </w:rPr>
        <w:t>.</w:t>
      </w:r>
    </w:p>
  </w:endnote>
  <w:endnote w:id="364">
    <w:p w:rsidR="00365796" w:rsidRPr="0051200F" w:rsidRDefault="00365796" w:rsidP="0051200F">
      <w:pPr>
        <w:spacing w:before="0" w:after="0" w:line="276" w:lineRule="auto"/>
        <w:rPr>
          <w:rFonts w:cs="Arial"/>
          <w:sz w:val="20"/>
          <w:szCs w:val="20"/>
          <w:vertAlign w:val="subscript"/>
        </w:rPr>
      </w:pPr>
      <w:r w:rsidRPr="00B11D3B">
        <w:rPr>
          <w:rStyle w:val="EndnoteReference"/>
          <w:rFonts w:cs="Arial"/>
          <w:szCs w:val="20"/>
        </w:rPr>
        <w:endnoteRef/>
      </w:r>
      <w:r w:rsidRPr="0051200F">
        <w:rPr>
          <w:rFonts w:cs="Arial"/>
          <w:sz w:val="20"/>
          <w:szCs w:val="20"/>
        </w:rPr>
        <w:t xml:space="preserve">World Health Organization, </w:t>
      </w:r>
      <w:r w:rsidRPr="0051200F">
        <w:rPr>
          <w:rFonts w:cs="Arial"/>
          <w:i/>
          <w:sz w:val="20"/>
          <w:szCs w:val="20"/>
        </w:rPr>
        <w:t>Health for the World’s Adolescents</w:t>
      </w:r>
      <w:r w:rsidRPr="0051200F">
        <w:rPr>
          <w:rFonts w:cs="Arial"/>
          <w:sz w:val="20"/>
          <w:szCs w:val="20"/>
        </w:rPr>
        <w:t xml:space="preserve">, 2013. At </w:t>
      </w:r>
      <w:hyperlink r:id="rId266" w:history="1">
        <w:r w:rsidRPr="0051200F">
          <w:rPr>
            <w:rFonts w:cs="Arial"/>
            <w:sz w:val="20"/>
            <w:szCs w:val="20"/>
          </w:rPr>
          <w:t>http://apps.who.int/adolescent/second-decade/section1</w:t>
        </w:r>
      </w:hyperlink>
      <w:r w:rsidRPr="0051200F">
        <w:rPr>
          <w:rFonts w:cs="Arial"/>
          <w:sz w:val="20"/>
          <w:szCs w:val="20"/>
        </w:rPr>
        <w:t xml:space="preserve">, (viewed 25 August 2014); National Mental Health Working Group, </w:t>
      </w:r>
      <w:r w:rsidRPr="0051200F">
        <w:rPr>
          <w:rFonts w:cs="Arial"/>
          <w:i/>
          <w:sz w:val="20"/>
          <w:szCs w:val="20"/>
        </w:rPr>
        <w:t>Responding to the Mental Health Needs of Young People in Australia: Discussion Paper</w:t>
      </w:r>
      <w:r w:rsidRPr="0051200F">
        <w:rPr>
          <w:rFonts w:cs="Arial"/>
          <w:sz w:val="20"/>
          <w:szCs w:val="20"/>
        </w:rPr>
        <w:t xml:space="preserve">, 2004. At </w:t>
      </w:r>
      <w:hyperlink r:id="rId267" w:history="1">
        <w:r w:rsidRPr="0051200F">
          <w:rPr>
            <w:rFonts w:cs="Arial"/>
            <w:sz w:val="20"/>
            <w:szCs w:val="20"/>
          </w:rPr>
          <w:t>http://www.health.gov.au/internet/main/publishing.nsf/Content/C09162A3182A25DFCA257BF0001B5D6B/$File/respond.pdf</w:t>
        </w:r>
      </w:hyperlink>
      <w:r>
        <w:rPr>
          <w:rFonts w:cs="Arial"/>
          <w:sz w:val="20"/>
          <w:szCs w:val="20"/>
        </w:rPr>
        <w:t>.</w:t>
      </w:r>
      <w:r w:rsidRPr="0051200F">
        <w:rPr>
          <w:rFonts w:cs="Arial"/>
          <w:sz w:val="20"/>
          <w:szCs w:val="20"/>
        </w:rPr>
        <w:t xml:space="preserve"> (viewed 25 August 2014)</w:t>
      </w:r>
    </w:p>
  </w:endnote>
  <w:endnote w:id="365">
    <w:p w:rsidR="00365796" w:rsidRPr="0051200F" w:rsidRDefault="00365796" w:rsidP="00B11D3B">
      <w:pPr>
        <w:pStyle w:val="EndnoteText"/>
        <w:rPr>
          <w:rFonts w:cs="Arial"/>
        </w:rPr>
      </w:pPr>
      <w:r w:rsidRPr="0051200F">
        <w:rPr>
          <w:rStyle w:val="EndnoteReference"/>
          <w:rFonts w:cs="Arial"/>
        </w:rPr>
        <w:endnoteRef/>
      </w:r>
      <w:r w:rsidRPr="00B11D3B">
        <w:rPr>
          <w:rFonts w:cs="Arial"/>
        </w:rPr>
        <w:t xml:space="preserve">S M Sawyer, R A Afifi, L H </w:t>
      </w:r>
      <w:r>
        <w:rPr>
          <w:rFonts w:cs="Arial"/>
        </w:rPr>
        <w:t xml:space="preserve">Bearinger, </w:t>
      </w:r>
      <w:r w:rsidRPr="00B11D3B">
        <w:rPr>
          <w:rFonts w:cs="Arial"/>
        </w:rPr>
        <w:t xml:space="preserve">S–J  Blakemore, B Dick, A C Ezeh, G C Patton, ‘Adolescence: a foundation for future health’ (2012) 379(9826) </w:t>
      </w:r>
      <w:r w:rsidRPr="00B11D3B">
        <w:rPr>
          <w:rFonts w:cs="Arial"/>
          <w:i/>
        </w:rPr>
        <w:t xml:space="preserve">Lancet </w:t>
      </w:r>
      <w:r w:rsidRPr="00B11D3B">
        <w:rPr>
          <w:rFonts w:cs="Arial"/>
        </w:rPr>
        <w:t>Apr 28 pp 1630-40</w:t>
      </w:r>
      <w:r>
        <w:rPr>
          <w:rFonts w:cs="Arial"/>
        </w:rPr>
        <w:t>.</w:t>
      </w:r>
      <w:r w:rsidRPr="00B11D3B" w:rsidDel="00B11D3B">
        <w:rPr>
          <w:rFonts w:cs="Arial"/>
          <w:b/>
        </w:rPr>
        <w:t xml:space="preserve"> </w:t>
      </w:r>
    </w:p>
  </w:endnote>
  <w:endnote w:id="366">
    <w:p w:rsidR="00365796" w:rsidRPr="0051200F" w:rsidRDefault="00365796" w:rsidP="00B11D3B">
      <w:pPr>
        <w:pStyle w:val="EndnoteText"/>
        <w:rPr>
          <w:rFonts w:cs="Arial"/>
          <w:vertAlign w:val="subscript"/>
        </w:rPr>
      </w:pPr>
      <w:r w:rsidRPr="00B11D3B">
        <w:rPr>
          <w:rStyle w:val="EndnoteReference"/>
          <w:rFonts w:cs="Arial"/>
        </w:rPr>
        <w:endnoteRef/>
      </w:r>
      <w:r w:rsidRPr="0051200F">
        <w:rPr>
          <w:rFonts w:cs="Arial"/>
        </w:rPr>
        <w:t xml:space="preserve">Dr S Mares, </w:t>
      </w:r>
      <w:r>
        <w:rPr>
          <w:rFonts w:cs="Arial"/>
        </w:rPr>
        <w:t xml:space="preserve">First Public Hearing of the </w:t>
      </w:r>
      <w:r w:rsidRPr="0051200F">
        <w:rPr>
          <w:rFonts w:cs="Arial"/>
        </w:rPr>
        <w:t xml:space="preserve">National Inquiry into </w:t>
      </w:r>
      <w:r>
        <w:rPr>
          <w:rFonts w:cs="Arial"/>
        </w:rPr>
        <w:t>C</w:t>
      </w:r>
      <w:r w:rsidRPr="0051200F">
        <w:rPr>
          <w:rFonts w:cs="Arial"/>
        </w:rPr>
        <w:t>hildren in Immigration Detention, Sydney</w:t>
      </w:r>
      <w:r>
        <w:rPr>
          <w:rFonts w:cs="Arial"/>
        </w:rPr>
        <w:t xml:space="preserve"> 2014</w:t>
      </w:r>
      <w:r w:rsidRPr="0051200F">
        <w:rPr>
          <w:rFonts w:cs="Arial"/>
        </w:rPr>
        <w:t xml:space="preserve">, </w:t>
      </w:r>
      <w:r w:rsidRPr="0051200F">
        <w:t xml:space="preserve">4 April 2014. At </w:t>
      </w:r>
      <w:hyperlink r:id="rId268" w:history="1">
        <w:r w:rsidRPr="0051200F">
          <w:rPr>
            <w:rStyle w:val="Hyperlink"/>
          </w:rPr>
          <w:t>https://www.humanrights.gov.au/sites/default/files/Dr%20Mares.pdf</w:t>
        </w:r>
      </w:hyperlink>
      <w:r w:rsidRPr="0051200F">
        <w:t xml:space="preserve"> (viewed 15 September 2014)</w:t>
      </w:r>
      <w:r>
        <w:rPr>
          <w:rFonts w:cs="Arial"/>
        </w:rPr>
        <w:t xml:space="preserve">; </w:t>
      </w:r>
      <w:r w:rsidRPr="0051200F">
        <w:rPr>
          <w:rFonts w:cs="Arial"/>
        </w:rPr>
        <w:t xml:space="preserve">National Mental Health Working Group, </w:t>
      </w:r>
      <w:r w:rsidRPr="0051200F">
        <w:rPr>
          <w:rFonts w:cs="Arial"/>
          <w:i/>
        </w:rPr>
        <w:t>Responding to the Mental Health Needs of Young People in Australia: Discussion Paper</w:t>
      </w:r>
      <w:r w:rsidRPr="0051200F">
        <w:rPr>
          <w:rFonts w:cs="Arial"/>
        </w:rPr>
        <w:t xml:space="preserve">, 2004. At </w:t>
      </w:r>
      <w:hyperlink r:id="rId269" w:history="1">
        <w:r w:rsidRPr="0051200F">
          <w:rPr>
            <w:rFonts w:cs="Arial"/>
          </w:rPr>
          <w:t>http://www.health.gov.au/internet/main/publishing.nsf/Content/C09162A3182A25DFCA257BF0001B5D6B/$File/respond.pdf</w:t>
        </w:r>
      </w:hyperlink>
      <w:r w:rsidRPr="0051200F">
        <w:rPr>
          <w:rFonts w:cs="Arial"/>
        </w:rPr>
        <w:t>, (viewed 25 August 2014)</w:t>
      </w:r>
    </w:p>
  </w:endnote>
  <w:endnote w:id="367">
    <w:p w:rsidR="00365796" w:rsidRPr="0051200F" w:rsidRDefault="00365796" w:rsidP="0051200F">
      <w:pPr>
        <w:spacing w:before="0" w:after="0" w:line="276" w:lineRule="auto"/>
        <w:rPr>
          <w:rFonts w:cs="Arial"/>
          <w:sz w:val="20"/>
          <w:szCs w:val="20"/>
          <w:vertAlign w:val="subscript"/>
        </w:rPr>
      </w:pPr>
      <w:r w:rsidRPr="0051200F">
        <w:rPr>
          <w:rFonts w:cs="Arial"/>
          <w:sz w:val="20"/>
          <w:szCs w:val="20"/>
          <w:vertAlign w:val="superscript"/>
        </w:rPr>
        <w:endnoteRef/>
      </w:r>
      <w:r w:rsidRPr="0051200F">
        <w:rPr>
          <w:rFonts w:cs="Arial"/>
          <w:sz w:val="20"/>
          <w:szCs w:val="20"/>
        </w:rPr>
        <w:t>Dr J</w:t>
      </w:r>
      <w:r>
        <w:rPr>
          <w:rFonts w:cs="Arial"/>
          <w:sz w:val="20"/>
          <w:szCs w:val="20"/>
        </w:rPr>
        <w:t xml:space="preserve"> </w:t>
      </w:r>
      <w:r w:rsidRPr="0051200F">
        <w:rPr>
          <w:rFonts w:cs="Arial"/>
          <w:sz w:val="20"/>
          <w:szCs w:val="20"/>
        </w:rPr>
        <w:t>Jureidini,</w:t>
      </w:r>
      <w:r>
        <w:rPr>
          <w:rFonts w:cs="Arial"/>
          <w:sz w:val="20"/>
          <w:szCs w:val="20"/>
        </w:rPr>
        <w:t xml:space="preserve"> Second Public Hearing of the</w:t>
      </w:r>
      <w:r w:rsidRPr="0051200F">
        <w:rPr>
          <w:rFonts w:cs="Arial"/>
          <w:sz w:val="20"/>
          <w:szCs w:val="20"/>
        </w:rPr>
        <w:t xml:space="preserve"> National Inquiry into Children in Immigration Detention 2014, Melbourne</w:t>
      </w:r>
      <w:r>
        <w:rPr>
          <w:rFonts w:cs="Arial"/>
          <w:sz w:val="20"/>
          <w:szCs w:val="20"/>
        </w:rPr>
        <w:t>,</w:t>
      </w:r>
      <w:r w:rsidRPr="0051200F">
        <w:rPr>
          <w:rFonts w:cs="Arial"/>
          <w:sz w:val="20"/>
          <w:szCs w:val="20"/>
        </w:rPr>
        <w:t xml:space="preserve"> 2 July 2014, p 3. </w:t>
      </w:r>
      <w:r>
        <w:rPr>
          <w:rFonts w:cs="Arial"/>
          <w:sz w:val="20"/>
          <w:szCs w:val="20"/>
        </w:rPr>
        <w:t xml:space="preserve">At </w:t>
      </w:r>
      <w:hyperlink r:id="rId270" w:history="1">
        <w:r w:rsidRPr="0051200F">
          <w:rPr>
            <w:rStyle w:val="Hyperlink"/>
            <w:rFonts w:cs="Arial"/>
            <w:sz w:val="20"/>
            <w:szCs w:val="20"/>
          </w:rPr>
          <w:t>https://www.humanrights.gov.au/sites/default/files/Dr%20Jureidini_0.pdf</w:t>
        </w:r>
      </w:hyperlink>
      <w:r w:rsidRPr="0051200F">
        <w:rPr>
          <w:rFonts w:cs="Arial"/>
          <w:sz w:val="20"/>
          <w:szCs w:val="20"/>
        </w:rPr>
        <w:t xml:space="preserve"> (viewed 15 September 2014).</w:t>
      </w:r>
    </w:p>
  </w:endnote>
  <w:endnote w:id="368">
    <w:p w:rsidR="00365796" w:rsidRPr="0051200F" w:rsidRDefault="00365796" w:rsidP="0051200F">
      <w:pPr>
        <w:spacing w:before="0" w:after="0" w:line="276" w:lineRule="auto"/>
        <w:rPr>
          <w:rFonts w:cs="Arial"/>
          <w:sz w:val="20"/>
          <w:szCs w:val="20"/>
          <w:vertAlign w:val="subscript"/>
        </w:rPr>
      </w:pPr>
      <w:r w:rsidRPr="0051200F">
        <w:rPr>
          <w:rFonts w:cs="Arial"/>
          <w:sz w:val="20"/>
          <w:szCs w:val="20"/>
          <w:vertAlign w:val="superscript"/>
        </w:rPr>
        <w:endnoteRef/>
      </w:r>
      <w:r w:rsidRPr="0051200F">
        <w:rPr>
          <w:rFonts w:cs="Arial"/>
          <w:sz w:val="20"/>
          <w:szCs w:val="20"/>
        </w:rPr>
        <w:t xml:space="preserve">World Health Organization, </w:t>
      </w:r>
      <w:r w:rsidRPr="0051200F">
        <w:rPr>
          <w:rFonts w:cs="Arial"/>
          <w:i/>
          <w:sz w:val="20"/>
          <w:szCs w:val="20"/>
        </w:rPr>
        <w:t>Health for the World’s Adolescents,</w:t>
      </w:r>
      <w:r w:rsidRPr="0051200F">
        <w:rPr>
          <w:rFonts w:cs="Arial"/>
          <w:sz w:val="20"/>
          <w:szCs w:val="20"/>
        </w:rPr>
        <w:t xml:space="preserve"> 2013. At </w:t>
      </w:r>
      <w:hyperlink r:id="rId271" w:history="1">
        <w:r w:rsidRPr="0051200F">
          <w:rPr>
            <w:rFonts w:cs="Arial"/>
            <w:sz w:val="20"/>
            <w:szCs w:val="20"/>
          </w:rPr>
          <w:t>http://apps.who.int/adolescent/second-decade/section1</w:t>
        </w:r>
      </w:hyperlink>
      <w:r w:rsidRPr="0051200F">
        <w:rPr>
          <w:rFonts w:cs="Arial"/>
          <w:sz w:val="20"/>
          <w:szCs w:val="20"/>
        </w:rPr>
        <w:t>, (viewed 25 August 2014)</w:t>
      </w:r>
    </w:p>
  </w:endnote>
  <w:endnote w:id="369">
    <w:p w:rsidR="00365796" w:rsidRPr="0051200F" w:rsidRDefault="00365796" w:rsidP="0051200F">
      <w:pPr>
        <w:spacing w:before="0" w:after="0" w:line="276" w:lineRule="auto"/>
        <w:rPr>
          <w:rFonts w:cs="Arial"/>
          <w:sz w:val="20"/>
          <w:szCs w:val="20"/>
        </w:rPr>
      </w:pPr>
      <w:r w:rsidRPr="00B11D3B">
        <w:rPr>
          <w:rFonts w:cs="Arial"/>
          <w:sz w:val="20"/>
          <w:szCs w:val="20"/>
          <w:vertAlign w:val="superscript"/>
        </w:rPr>
        <w:endnoteRef/>
      </w:r>
      <w:r w:rsidRPr="0051200F">
        <w:rPr>
          <w:rFonts w:cs="Arial"/>
          <w:sz w:val="20"/>
          <w:szCs w:val="20"/>
        </w:rPr>
        <w:t xml:space="preserve">Noetic Solutions Pty Ltd, </w:t>
      </w:r>
      <w:r w:rsidRPr="0051200F">
        <w:rPr>
          <w:rFonts w:cs="Arial"/>
          <w:i/>
          <w:sz w:val="20"/>
          <w:szCs w:val="20"/>
        </w:rPr>
        <w:t>A Strategic Review of the New South Wales Juvenile Justice System</w:t>
      </w:r>
      <w:r w:rsidRPr="0051200F">
        <w:rPr>
          <w:rFonts w:cs="Arial"/>
          <w:sz w:val="20"/>
          <w:szCs w:val="20"/>
        </w:rPr>
        <w:t xml:space="preserve">, 2010. </w:t>
      </w:r>
      <w:r>
        <w:rPr>
          <w:rFonts w:cs="Arial"/>
          <w:sz w:val="20"/>
          <w:szCs w:val="20"/>
        </w:rPr>
        <w:t xml:space="preserve">At </w:t>
      </w:r>
      <w:hyperlink r:id="rId272" w:history="1">
        <w:r w:rsidRPr="0051200F">
          <w:rPr>
            <w:rFonts w:cs="Arial"/>
            <w:sz w:val="20"/>
            <w:szCs w:val="20"/>
          </w:rPr>
          <w:t>http://www.djj.nsw.gov.au/pdf_htm/publications/general/Juvenile%20Justice%20Review%20Report%20FINAL.pdf</w:t>
        </w:r>
      </w:hyperlink>
      <w:r>
        <w:rPr>
          <w:rFonts w:cs="Arial"/>
          <w:sz w:val="20"/>
          <w:szCs w:val="20"/>
        </w:rPr>
        <w:t xml:space="preserve"> </w:t>
      </w:r>
      <w:r w:rsidRPr="0051200F">
        <w:rPr>
          <w:rFonts w:cs="Arial"/>
          <w:sz w:val="20"/>
          <w:szCs w:val="20"/>
        </w:rPr>
        <w:t xml:space="preserve">(viewed 25 August 2014); Australian Government, </w:t>
      </w:r>
      <w:r w:rsidRPr="0051200F">
        <w:rPr>
          <w:rFonts w:cs="Arial"/>
          <w:i/>
          <w:sz w:val="20"/>
          <w:szCs w:val="20"/>
        </w:rPr>
        <w:t>National Strategy for Young Australians</w:t>
      </w:r>
      <w:r w:rsidRPr="0051200F">
        <w:rPr>
          <w:rFonts w:cs="Arial"/>
          <w:sz w:val="20"/>
          <w:szCs w:val="20"/>
        </w:rPr>
        <w:t xml:space="preserve">, 2010. At </w:t>
      </w:r>
      <w:hyperlink r:id="rId273" w:history="1">
        <w:r w:rsidRPr="0051200F">
          <w:rPr>
            <w:rFonts w:cs="Arial"/>
            <w:sz w:val="20"/>
            <w:szCs w:val="20"/>
          </w:rPr>
          <w:t>http://www.youth.gov.au/sites/Youth/bodyImage/Documents/NatStrat.pdf</w:t>
        </w:r>
      </w:hyperlink>
      <w:r w:rsidRPr="0051200F">
        <w:rPr>
          <w:rFonts w:cs="Arial"/>
          <w:sz w:val="20"/>
          <w:szCs w:val="20"/>
        </w:rPr>
        <w:t xml:space="preserve"> (viewed 25 August 2014); Caldwell, L. &amp; Witt, P. ‘Leisure, recreation, and play from a developmental context’ (2011) </w:t>
      </w:r>
      <w:r w:rsidRPr="0051200F">
        <w:rPr>
          <w:rFonts w:cs="Arial"/>
          <w:i/>
          <w:sz w:val="20"/>
          <w:szCs w:val="20"/>
        </w:rPr>
        <w:t>New Directions for Youth Development</w:t>
      </w:r>
      <w:r w:rsidRPr="0051200F">
        <w:rPr>
          <w:rFonts w:cs="Arial"/>
          <w:sz w:val="20"/>
          <w:szCs w:val="20"/>
        </w:rPr>
        <w:t>, No. 130, Summer 2011</w:t>
      </w:r>
      <w:r>
        <w:rPr>
          <w:rFonts w:cs="Arial"/>
          <w:sz w:val="20"/>
          <w:szCs w:val="20"/>
        </w:rPr>
        <w:t>.</w:t>
      </w:r>
    </w:p>
  </w:endnote>
  <w:endnote w:id="370">
    <w:p w:rsidR="00365796" w:rsidRPr="00806BE4" w:rsidRDefault="00365796" w:rsidP="0051200F">
      <w:pPr>
        <w:pStyle w:val="EndnoteText"/>
        <w:rPr>
          <w:rFonts w:cs="Arial"/>
        </w:rPr>
      </w:pPr>
      <w:r w:rsidRPr="0051200F">
        <w:rPr>
          <w:rStyle w:val="EndnoteReference"/>
          <w:rFonts w:cs="Arial"/>
        </w:rPr>
        <w:endnoteRef/>
      </w:r>
      <w:r w:rsidRPr="00B11D3B">
        <w:rPr>
          <w:rFonts w:cs="Arial"/>
        </w:rPr>
        <w:t>S M Sawyer, R A Afifi, L H Bearinger, S</w:t>
      </w:r>
      <w:r>
        <w:rPr>
          <w:rFonts w:cs="Arial"/>
        </w:rPr>
        <w:t xml:space="preserve"> </w:t>
      </w:r>
      <w:r w:rsidRPr="00B11D3B">
        <w:rPr>
          <w:rFonts w:cs="Arial"/>
        </w:rPr>
        <w:t>J Blakemore, B Dick, A C Ezeh, G C Patton</w:t>
      </w:r>
      <w:r w:rsidRPr="0051200F">
        <w:rPr>
          <w:rFonts w:cs="Arial"/>
        </w:rPr>
        <w:t xml:space="preserve"> ‘Adolescence: a foundation for future health’ (2012) 379 (9826) </w:t>
      </w:r>
      <w:r w:rsidRPr="0051200F">
        <w:rPr>
          <w:rFonts w:cs="Arial"/>
          <w:i/>
        </w:rPr>
        <w:t>L</w:t>
      </w:r>
      <w:r w:rsidRPr="00806BE4">
        <w:rPr>
          <w:rFonts w:cs="Arial"/>
          <w:i/>
        </w:rPr>
        <w:t>ancet</w:t>
      </w:r>
      <w:r>
        <w:rPr>
          <w:rFonts w:cs="Arial"/>
        </w:rPr>
        <w:t xml:space="preserve"> Apr 28.</w:t>
      </w:r>
    </w:p>
  </w:endnote>
  <w:endnote w:id="371">
    <w:p w:rsidR="00365796" w:rsidRPr="00806BE4" w:rsidRDefault="00365796" w:rsidP="00280C5F">
      <w:pPr>
        <w:pStyle w:val="EndnoteText"/>
        <w:rPr>
          <w:rFonts w:cs="Arial"/>
        </w:rPr>
      </w:pPr>
      <w:r w:rsidRPr="00806BE4">
        <w:rPr>
          <w:rStyle w:val="EndnoteReference"/>
          <w:rFonts w:cs="Arial"/>
        </w:rPr>
        <w:endnoteRef/>
      </w:r>
      <w:r w:rsidRPr="00806BE4">
        <w:rPr>
          <w:rFonts w:cs="Arial"/>
        </w:rPr>
        <w:t xml:space="preserve">NSW Ministry of Health, </w:t>
      </w:r>
      <w:r w:rsidRPr="00806BE4">
        <w:rPr>
          <w:rFonts w:cs="Arial"/>
          <w:i/>
        </w:rPr>
        <w:t xml:space="preserve">NSW Child and Adolescent Mental Health Services (CAMHS) Competency Framework </w:t>
      </w:r>
      <w:r w:rsidRPr="00806BE4">
        <w:rPr>
          <w:rFonts w:cs="Arial"/>
        </w:rPr>
        <w:t xml:space="preserve">(2011). At </w:t>
      </w:r>
      <w:hyperlink r:id="rId274" w:history="1">
        <w:r w:rsidRPr="00806BE4">
          <w:rPr>
            <w:rStyle w:val="Hyperlink"/>
            <w:rFonts w:cs="Arial"/>
          </w:rPr>
          <w:t>http://www0.health.nsw.gov.au/pubs/2011/pdf/camhs_nov11.pdf</w:t>
        </w:r>
      </w:hyperlink>
      <w:r w:rsidRPr="00806BE4">
        <w:rPr>
          <w:rFonts w:cs="Arial"/>
        </w:rPr>
        <w:t xml:space="preserve"> (viewed 2 September 2014).</w:t>
      </w:r>
    </w:p>
  </w:endnote>
  <w:endnote w:id="372">
    <w:p w:rsidR="00365796" w:rsidRPr="006A114D" w:rsidRDefault="00365796" w:rsidP="00280C5F">
      <w:pPr>
        <w:pStyle w:val="EndnoteText"/>
      </w:pPr>
      <w:r>
        <w:rPr>
          <w:rStyle w:val="EndnoteReference"/>
        </w:rPr>
        <w:endnoteRef/>
      </w:r>
      <w:r>
        <w:t xml:space="preserve">I Lambie and I Randell, ‘The impact of incarceration of juvenile offenders’ </w:t>
      </w:r>
      <w:r>
        <w:rPr>
          <w:i/>
        </w:rPr>
        <w:t xml:space="preserve">Clinical Psychology Review </w:t>
      </w:r>
      <w:r>
        <w:t>33 (2013) 448, 450</w:t>
      </w:r>
    </w:p>
  </w:endnote>
  <w:endnote w:id="373">
    <w:p w:rsidR="00365796" w:rsidRPr="00806BE4" w:rsidRDefault="00365796" w:rsidP="00280C5F">
      <w:pPr>
        <w:pStyle w:val="EndnoteText"/>
        <w:rPr>
          <w:rFonts w:cs="Arial"/>
        </w:rPr>
      </w:pPr>
      <w:r w:rsidRPr="00806BE4">
        <w:rPr>
          <w:rStyle w:val="EndnoteReference"/>
          <w:rFonts w:cs="Arial"/>
        </w:rPr>
        <w:endnoteRef/>
      </w:r>
      <w:r w:rsidRPr="00806BE4">
        <w:rPr>
          <w:rFonts w:cs="Arial"/>
          <w:lang w:val="en-US"/>
        </w:rPr>
        <w:t xml:space="preserve">Department of Immigration and Border Protection, Item 8, Schedule 2, </w:t>
      </w:r>
      <w:r w:rsidRPr="00474C68">
        <w:rPr>
          <w:rFonts w:cs="Arial"/>
          <w:i/>
          <w:lang w:val="en-US"/>
        </w:rPr>
        <w:t xml:space="preserve">First Notice to Produce 31 </w:t>
      </w:r>
      <w:r>
        <w:rPr>
          <w:rFonts w:cs="Arial"/>
          <w:i/>
          <w:lang w:val="en-US"/>
        </w:rPr>
        <w:t xml:space="preserve">March </w:t>
      </w:r>
      <w:r w:rsidRPr="00474C68">
        <w:rPr>
          <w:rFonts w:cs="Arial"/>
          <w:i/>
          <w:lang w:val="en-US"/>
        </w:rPr>
        <w:t>2014</w:t>
      </w:r>
      <w:r w:rsidRPr="00806BE4">
        <w:rPr>
          <w:rFonts w:cs="Arial"/>
          <w:lang w:val="en-US"/>
        </w:rPr>
        <w:t>. (viewed 20 August 2014)</w:t>
      </w:r>
    </w:p>
  </w:endnote>
  <w:endnote w:id="374">
    <w:p w:rsidR="00365796" w:rsidRPr="00806BE4" w:rsidRDefault="00365796" w:rsidP="00280C5F">
      <w:pPr>
        <w:pStyle w:val="EndnoteText"/>
        <w:rPr>
          <w:rFonts w:cs="Arial"/>
        </w:rPr>
      </w:pPr>
      <w:r w:rsidRPr="00806BE4">
        <w:rPr>
          <w:rStyle w:val="EndnoteReference"/>
          <w:rFonts w:cs="Arial"/>
        </w:rPr>
        <w:endnoteRef/>
      </w:r>
      <w:r w:rsidRPr="00A72307">
        <w:rPr>
          <w:rFonts w:cs="Arial"/>
        </w:rPr>
        <w:t>Name withheld, former professional working in immigration detention, Submission No 8 to the National Inquiry into Children in Immigration Detention 2014. At https://www.humanrights.gov.au/sites/default/files/Submission%20No%208%20-%20Name%20withheld%20-%20Former%20professional%20working%20in%20immigration%20detention.doc (viewed 2 September 2014).</w:t>
      </w:r>
    </w:p>
  </w:endnote>
  <w:endnote w:id="375">
    <w:p w:rsidR="00365796" w:rsidRPr="00806BE4" w:rsidRDefault="00365796" w:rsidP="00280C5F">
      <w:pPr>
        <w:pStyle w:val="EndnoteText"/>
        <w:rPr>
          <w:rFonts w:cs="Arial"/>
        </w:rPr>
      </w:pPr>
      <w:r w:rsidRPr="001D4A18">
        <w:rPr>
          <w:rStyle w:val="EndnoteReference"/>
          <w:rFonts w:cs="Arial"/>
        </w:rPr>
        <w:endnoteRef/>
      </w:r>
      <w:r w:rsidRPr="001D4A18">
        <w:rPr>
          <w:rFonts w:cs="Arial"/>
        </w:rPr>
        <w:t xml:space="preserve">Australian Human Rights Commission, </w:t>
      </w:r>
      <w:r w:rsidRPr="0041567A">
        <w:rPr>
          <w:rFonts w:cs="Arial"/>
          <w:i/>
        </w:rPr>
        <w:t>I</w:t>
      </w:r>
      <w:r w:rsidRPr="00052E7A">
        <w:rPr>
          <w:rFonts w:cs="Arial"/>
          <w:i/>
        </w:rPr>
        <w:t>nquiry Questionnaire for Parents and Children in Detention</w:t>
      </w:r>
      <w:r w:rsidRPr="001D4A18">
        <w:rPr>
          <w:rFonts w:cs="Arial"/>
        </w:rPr>
        <w:t>, Australia, 2014, Responses to question: Do you feel relaxed in your current living arrangements?, Teenagers across the detention network, 92 respondents</w:t>
      </w:r>
    </w:p>
  </w:endnote>
  <w:endnote w:id="376">
    <w:p w:rsidR="00365796" w:rsidRPr="00CF7B68" w:rsidRDefault="00365796" w:rsidP="00280C5F">
      <w:pPr>
        <w:pStyle w:val="EndnoteText"/>
      </w:pPr>
      <w:r w:rsidRPr="00CF7B68">
        <w:rPr>
          <w:rStyle w:val="EndnoteReference"/>
        </w:rPr>
        <w:endnoteRef/>
      </w:r>
      <w:r w:rsidRPr="00CF7B68">
        <w:t xml:space="preserve">Australian Human Rights Commission, </w:t>
      </w:r>
      <w:r w:rsidRPr="00CF7B68">
        <w:rPr>
          <w:i/>
        </w:rPr>
        <w:t>Inquiry Questionnaire for Parents and Children in Detention</w:t>
      </w:r>
      <w:r w:rsidRPr="00CF7B68">
        <w:t xml:space="preserve">, Australia, 2014, Responses to question: Do you think your emotional and mental health </w:t>
      </w:r>
      <w:r>
        <w:t xml:space="preserve">has </w:t>
      </w:r>
      <w:r w:rsidRPr="00CF7B68">
        <w:t>been affected since being in detention? Teenagers across the detention network, 117 respondents.</w:t>
      </w:r>
    </w:p>
  </w:endnote>
  <w:endnote w:id="377">
    <w:p w:rsidR="00365796" w:rsidRPr="00806BE4" w:rsidRDefault="00365796" w:rsidP="00280C5F">
      <w:pPr>
        <w:pStyle w:val="EndnoteText"/>
        <w:rPr>
          <w:rFonts w:cs="Arial"/>
        </w:rPr>
      </w:pPr>
      <w:r w:rsidRPr="00CF7B68">
        <w:rPr>
          <w:rStyle w:val="EndnoteReference"/>
          <w:rFonts w:cs="Arial"/>
        </w:rPr>
        <w:endnoteRef/>
      </w:r>
      <w:r w:rsidRPr="00CF7B68">
        <w:rPr>
          <w:rFonts w:cs="Arial"/>
        </w:rPr>
        <w:t>Australian Human Rights Commission</w:t>
      </w:r>
      <w:r w:rsidRPr="00CF7B68">
        <w:rPr>
          <w:rFonts w:cs="Arial"/>
          <w:i/>
        </w:rPr>
        <w:t xml:space="preserve">, </w:t>
      </w:r>
      <w:r w:rsidRPr="00CF7B68">
        <w:rPr>
          <w:rFonts w:cs="Arial"/>
        </w:rPr>
        <w:t>I</w:t>
      </w:r>
      <w:r w:rsidRPr="00CF7B68">
        <w:rPr>
          <w:rFonts w:cs="Arial"/>
          <w:i/>
        </w:rPr>
        <w:t>nquiry Questionnaire for Parents and Children in Detention</w:t>
      </w:r>
      <w:r w:rsidRPr="00CF7B68">
        <w:rPr>
          <w:rFonts w:cs="Arial"/>
        </w:rPr>
        <w:t>, Australia 2014, Responses to question: Emotional and mental health impacts, explanations, 94 respondents.</w:t>
      </w:r>
    </w:p>
  </w:endnote>
  <w:endnote w:id="378">
    <w:p w:rsidR="00365796" w:rsidRDefault="00365796" w:rsidP="00280C5F">
      <w:pPr>
        <w:pStyle w:val="EndnoteText"/>
      </w:pPr>
      <w:r>
        <w:rPr>
          <w:rStyle w:val="EndnoteReference"/>
        </w:rPr>
        <w:endnoteRef/>
      </w:r>
      <w:r w:rsidRPr="00C55471">
        <w:rPr>
          <w:rFonts w:cs="Arial"/>
        </w:rPr>
        <w:t>Department of Immigration and Border Protection,</w:t>
      </w:r>
      <w:r>
        <w:rPr>
          <w:rFonts w:cs="Arial"/>
        </w:rPr>
        <w:t xml:space="preserve"> </w:t>
      </w:r>
      <w:r w:rsidRPr="0039185D">
        <w:rPr>
          <w:rFonts w:cs="Arial"/>
          <w:i/>
        </w:rPr>
        <w:t>Death, Self-Harm and Incidents</w:t>
      </w:r>
      <w:r w:rsidRPr="00C55471">
        <w:rPr>
          <w:rFonts w:cs="Arial"/>
        </w:rPr>
        <w:t xml:space="preserve"> </w:t>
      </w:r>
      <w:r>
        <w:rPr>
          <w:rFonts w:cs="Arial"/>
          <w:lang w:val="en-US"/>
        </w:rPr>
        <w:t>Item 11, Document 11.1, Schedule 2</w:t>
      </w:r>
      <w:r w:rsidRPr="00C55471">
        <w:rPr>
          <w:rFonts w:cs="Arial"/>
          <w:lang w:val="en-US"/>
        </w:rPr>
        <w:t xml:space="preserve">, </w:t>
      </w:r>
      <w:r w:rsidRPr="00A72307">
        <w:rPr>
          <w:rFonts w:cs="Arial"/>
          <w:lang w:val="en-US"/>
        </w:rPr>
        <w:t>First Notice to Produce</w:t>
      </w:r>
      <w:r>
        <w:rPr>
          <w:rFonts w:cs="Arial"/>
          <w:lang w:val="en-US"/>
        </w:rPr>
        <w:t>,</w:t>
      </w:r>
      <w:r w:rsidRPr="00A72307">
        <w:rPr>
          <w:rFonts w:cs="Arial"/>
          <w:lang w:val="en-US"/>
        </w:rPr>
        <w:t xml:space="preserve"> 31 March 2014.</w:t>
      </w:r>
    </w:p>
  </w:endnote>
  <w:endnote w:id="379">
    <w:p w:rsidR="00365796" w:rsidRDefault="00365796">
      <w:pPr>
        <w:pStyle w:val="EndnoteText"/>
      </w:pPr>
      <w:r>
        <w:rPr>
          <w:rStyle w:val="EndnoteReference"/>
        </w:rPr>
        <w:endnoteRef/>
      </w:r>
      <w:r>
        <w:t xml:space="preserve"> </w:t>
      </w:r>
      <w:r w:rsidRPr="00C55471">
        <w:rPr>
          <w:rFonts w:cs="Arial"/>
        </w:rPr>
        <w:t>Department of Immigration and Border Protection</w:t>
      </w:r>
      <w:r>
        <w:rPr>
          <w:rFonts w:cs="Arial"/>
        </w:rPr>
        <w:t>,</w:t>
      </w:r>
      <w:r>
        <w:t xml:space="preserve"> </w:t>
      </w:r>
      <w:r w:rsidRPr="007A51FE">
        <w:rPr>
          <w:rFonts w:cs="Arial"/>
          <w:i/>
        </w:rPr>
        <w:t>Death, Self-Harm and Incidents</w:t>
      </w:r>
      <w:r w:rsidRPr="007A51FE">
        <w:rPr>
          <w:rFonts w:cs="Arial"/>
        </w:rPr>
        <w:t>,</w:t>
      </w:r>
      <w:r w:rsidRPr="00DC419D">
        <w:rPr>
          <w:rFonts w:cs="Arial"/>
          <w:b/>
        </w:rPr>
        <w:t xml:space="preserve"> </w:t>
      </w:r>
      <w:r w:rsidRPr="007A51FE">
        <w:rPr>
          <w:rFonts w:cs="Arial"/>
        </w:rPr>
        <w:t>Item 11, Document 11.1, Schedule 2, First Notice to Produce</w:t>
      </w:r>
      <w:r>
        <w:rPr>
          <w:rFonts w:cs="Arial"/>
        </w:rPr>
        <w:t>,</w:t>
      </w:r>
      <w:r w:rsidRPr="007A51FE">
        <w:rPr>
          <w:rFonts w:cs="Arial"/>
        </w:rPr>
        <w:t xml:space="preserve"> 31 March 2014.</w:t>
      </w:r>
    </w:p>
  </w:endnote>
  <w:endnote w:id="380">
    <w:p w:rsidR="00365796" w:rsidRPr="00687DF3" w:rsidRDefault="00365796">
      <w:pPr>
        <w:pStyle w:val="EndnoteText"/>
      </w:pPr>
      <w:r>
        <w:rPr>
          <w:rStyle w:val="EndnoteReference"/>
        </w:rPr>
        <w:endnoteRef/>
      </w:r>
      <w:r>
        <w:t xml:space="preserve"> </w:t>
      </w:r>
      <w:r w:rsidRPr="00C55471">
        <w:rPr>
          <w:rFonts w:cs="Arial"/>
        </w:rPr>
        <w:t>Department of Immigration and Border Protection</w:t>
      </w:r>
      <w:r>
        <w:rPr>
          <w:rFonts w:cs="Arial"/>
        </w:rPr>
        <w:t>,</w:t>
      </w:r>
      <w:r>
        <w:t xml:space="preserve"> </w:t>
      </w:r>
      <w:r w:rsidRPr="00687DF3">
        <w:rPr>
          <w:rFonts w:cs="Arial"/>
          <w:lang w:val="en-US"/>
        </w:rPr>
        <w:t>Item 36, Document 36.9, Schedule 3, First Notice to Produce</w:t>
      </w:r>
      <w:r>
        <w:rPr>
          <w:rFonts w:cs="Arial"/>
          <w:lang w:val="en-US"/>
        </w:rPr>
        <w:t>,</w:t>
      </w:r>
      <w:r w:rsidRPr="00687DF3">
        <w:rPr>
          <w:rFonts w:cs="Arial"/>
          <w:lang w:val="en-US"/>
        </w:rPr>
        <w:t xml:space="preserve"> 31 March 2014</w:t>
      </w:r>
      <w:r>
        <w:rPr>
          <w:rFonts w:cs="Arial"/>
          <w:lang w:val="en-US"/>
        </w:rPr>
        <w:t>.</w:t>
      </w:r>
    </w:p>
  </w:endnote>
  <w:endnote w:id="381">
    <w:p w:rsidR="00365796" w:rsidRPr="00687DF3" w:rsidRDefault="00365796" w:rsidP="00280C5F">
      <w:pPr>
        <w:pStyle w:val="EndnoteText"/>
        <w:rPr>
          <w:rFonts w:cs="Arial"/>
        </w:rPr>
      </w:pPr>
      <w:r>
        <w:rPr>
          <w:rStyle w:val="EndnoteReference"/>
        </w:rPr>
        <w:endnoteRef/>
      </w:r>
      <w:r w:rsidRPr="00C55471">
        <w:rPr>
          <w:rFonts w:cs="Arial"/>
        </w:rPr>
        <w:t xml:space="preserve">Department of Immigration and Border Protection, </w:t>
      </w:r>
      <w:r>
        <w:rPr>
          <w:rFonts w:cs="Arial"/>
          <w:lang w:val="en-US"/>
        </w:rPr>
        <w:t>Item 36, Document 36.9, Schedule 3</w:t>
      </w:r>
      <w:r w:rsidRPr="00C55471">
        <w:rPr>
          <w:rFonts w:cs="Arial"/>
          <w:lang w:val="en-US"/>
        </w:rPr>
        <w:t xml:space="preserve">, </w:t>
      </w:r>
      <w:r w:rsidRPr="00687DF3">
        <w:rPr>
          <w:rFonts w:cs="Arial"/>
          <w:lang w:val="en-US"/>
        </w:rPr>
        <w:t>First Notice to Produce</w:t>
      </w:r>
      <w:r>
        <w:rPr>
          <w:rFonts w:cs="Arial"/>
          <w:lang w:val="en-US"/>
        </w:rPr>
        <w:t>,</w:t>
      </w:r>
      <w:r w:rsidRPr="00687DF3">
        <w:rPr>
          <w:rFonts w:cs="Arial"/>
          <w:lang w:val="en-US"/>
        </w:rPr>
        <w:t xml:space="preserve"> 31 March 2014.</w:t>
      </w:r>
    </w:p>
  </w:endnote>
  <w:endnote w:id="382">
    <w:p w:rsidR="00365796" w:rsidRPr="00687DF3"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36.9, Schedule 3</w:t>
      </w:r>
      <w:r w:rsidRPr="00C55471">
        <w:rPr>
          <w:rFonts w:cs="Arial"/>
          <w:lang w:val="en-US"/>
        </w:rPr>
        <w:t xml:space="preserve">, </w:t>
      </w:r>
      <w:r w:rsidRPr="00687DF3">
        <w:rPr>
          <w:rFonts w:cs="Arial"/>
          <w:lang w:val="en-US"/>
        </w:rPr>
        <w:t>First Notice to Produce</w:t>
      </w:r>
      <w:r>
        <w:rPr>
          <w:rFonts w:cs="Arial"/>
          <w:lang w:val="en-US"/>
        </w:rPr>
        <w:t>,</w:t>
      </w:r>
      <w:r w:rsidRPr="00687DF3">
        <w:rPr>
          <w:rFonts w:cs="Arial"/>
          <w:lang w:val="en-US"/>
        </w:rPr>
        <w:t xml:space="preserve"> 31 March 2014.</w:t>
      </w:r>
    </w:p>
  </w:endnote>
  <w:endnote w:id="383">
    <w:p w:rsidR="00365796" w:rsidRPr="00687DF3"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36.9, Schedule 3</w:t>
      </w:r>
      <w:r w:rsidRPr="00C55471">
        <w:rPr>
          <w:rFonts w:cs="Arial"/>
          <w:lang w:val="en-US"/>
        </w:rPr>
        <w:t xml:space="preserve">, </w:t>
      </w:r>
      <w:r w:rsidRPr="00687DF3">
        <w:rPr>
          <w:rFonts w:cs="Arial"/>
          <w:lang w:val="en-US"/>
        </w:rPr>
        <w:t>First Notice to Produce</w:t>
      </w:r>
      <w:r>
        <w:rPr>
          <w:rFonts w:cs="Arial"/>
          <w:lang w:val="en-US"/>
        </w:rPr>
        <w:t>,</w:t>
      </w:r>
      <w:r w:rsidRPr="00687DF3">
        <w:rPr>
          <w:rFonts w:cs="Arial"/>
          <w:lang w:val="en-US"/>
        </w:rPr>
        <w:t xml:space="preserve"> 31 March 2014.</w:t>
      </w:r>
    </w:p>
  </w:endnote>
  <w:endnote w:id="384">
    <w:p w:rsidR="00365796" w:rsidRPr="00687DF3"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C55471">
        <w:rPr>
          <w:rFonts w:cs="Arial"/>
          <w:lang w:val="en-US"/>
        </w:rPr>
        <w:t xml:space="preserve">, </w:t>
      </w:r>
      <w:r w:rsidRPr="00687DF3">
        <w:rPr>
          <w:rFonts w:cs="Arial"/>
          <w:lang w:val="en-US"/>
        </w:rPr>
        <w:t>First Notice to Produce</w:t>
      </w:r>
      <w:r>
        <w:rPr>
          <w:rFonts w:cs="Arial"/>
          <w:lang w:val="en-US"/>
        </w:rPr>
        <w:t>,</w:t>
      </w:r>
      <w:r w:rsidRPr="00687DF3">
        <w:rPr>
          <w:rFonts w:cs="Arial"/>
          <w:lang w:val="en-US"/>
        </w:rPr>
        <w:t xml:space="preserve"> 31 March 2014.</w:t>
      </w:r>
    </w:p>
  </w:endnote>
  <w:endnote w:id="385">
    <w:p w:rsidR="00365796" w:rsidRPr="00806BE4" w:rsidRDefault="00365796" w:rsidP="00280C5F">
      <w:pPr>
        <w:pStyle w:val="EndnoteText"/>
        <w:spacing w:line="276" w:lineRule="auto"/>
        <w:rPr>
          <w:rFonts w:cs="Arial"/>
          <w:vertAlign w:val="subscript"/>
        </w:rPr>
      </w:pPr>
      <w:r w:rsidRPr="0041567A">
        <w:rPr>
          <w:rStyle w:val="EndnoteReference"/>
          <w:rFonts w:cs="Arial"/>
        </w:rPr>
        <w:endnoteRef/>
      </w:r>
      <w:r w:rsidRPr="00806BE4">
        <w:rPr>
          <w:rFonts w:cs="Arial"/>
        </w:rPr>
        <w:t xml:space="preserve">Name </w:t>
      </w:r>
      <w:r>
        <w:rPr>
          <w:rFonts w:cs="Arial"/>
        </w:rPr>
        <w:t>w</w:t>
      </w:r>
      <w:r w:rsidRPr="00806BE4">
        <w:rPr>
          <w:rFonts w:cs="Arial"/>
        </w:rPr>
        <w:t>ithheld, Submission No 184</w:t>
      </w:r>
      <w:r w:rsidRPr="007E42E5">
        <w:rPr>
          <w:sz w:val="24"/>
          <w:szCs w:val="24"/>
        </w:rPr>
        <w:t xml:space="preserve"> </w:t>
      </w:r>
      <w:r w:rsidRPr="007E42E5">
        <w:rPr>
          <w:rFonts w:cs="Arial"/>
        </w:rPr>
        <w:t>to the Australian Human Rights National Inquiry into Children in Immigration Detention 2014</w:t>
      </w:r>
      <w:r w:rsidRPr="00806BE4">
        <w:rPr>
          <w:rFonts w:cs="Arial"/>
        </w:rPr>
        <w:t xml:space="preserve">. </w:t>
      </w:r>
      <w:r>
        <w:rPr>
          <w:rFonts w:cs="Arial"/>
        </w:rPr>
        <w:t xml:space="preserve">At </w:t>
      </w:r>
      <w:hyperlink r:id="rId275" w:history="1">
        <w:r w:rsidRPr="00806BE4">
          <w:rPr>
            <w:rStyle w:val="Hyperlink"/>
            <w:rFonts w:cs="Arial"/>
          </w:rPr>
          <w:t>https://www.humanrights.gov.au/sites/default/files/Submission%20No%20184%20-%20Name%20withheld%20-%20Child%20who%20lived%20in%20immigration%20detention%20previously.pdf</w:t>
        </w:r>
      </w:hyperlink>
      <w:r w:rsidRPr="00806BE4">
        <w:rPr>
          <w:rFonts w:cs="Arial"/>
        </w:rPr>
        <w:t xml:space="preserve"> </w:t>
      </w:r>
      <w:r>
        <w:rPr>
          <w:rFonts w:cs="Arial"/>
        </w:rPr>
        <w:t>(viewed 7 October 2014).</w:t>
      </w:r>
    </w:p>
  </w:endnote>
  <w:endnote w:id="386">
    <w:p w:rsidR="00365796" w:rsidRPr="00A61AE8" w:rsidRDefault="00365796" w:rsidP="00A61AE8">
      <w:pPr>
        <w:pStyle w:val="EndnoteText"/>
        <w:rPr>
          <w:rFonts w:cs="Arial"/>
          <w:b/>
        </w:rPr>
      </w:pPr>
      <w:r w:rsidRPr="00806BE4">
        <w:rPr>
          <w:rStyle w:val="EndnoteReference"/>
          <w:rFonts w:cs="Arial"/>
        </w:rPr>
        <w:endnoteRef/>
      </w:r>
      <w:r w:rsidRPr="00A61AE8">
        <w:rPr>
          <w:rFonts w:cs="Arial"/>
        </w:rPr>
        <w:t xml:space="preserve">S M Sawyer, R A Afifi, L H Bearinger,  S–J  Blakemore, B Dick, A C Ezeh, G C Patton, ‘Adolescence: a foundation for future health’ (2012) 379(9826) </w:t>
      </w:r>
      <w:r w:rsidRPr="00A61AE8">
        <w:rPr>
          <w:rFonts w:cs="Arial"/>
          <w:i/>
        </w:rPr>
        <w:t>Lancet</w:t>
      </w:r>
      <w:r w:rsidRPr="00A61AE8">
        <w:rPr>
          <w:rFonts w:cs="Arial"/>
        </w:rPr>
        <w:t xml:space="preserve"> Apr 28  pp 1630-40</w:t>
      </w:r>
      <w:r>
        <w:rPr>
          <w:rFonts w:cs="Arial"/>
        </w:rPr>
        <w:t>;</w:t>
      </w:r>
    </w:p>
    <w:p w:rsidR="00365796" w:rsidRPr="00806BE4" w:rsidRDefault="00365796" w:rsidP="00280C5F">
      <w:pPr>
        <w:pStyle w:val="EndnoteText"/>
        <w:rPr>
          <w:rFonts w:cs="Arial"/>
        </w:rPr>
      </w:pPr>
      <w:r>
        <w:rPr>
          <w:rFonts w:cs="Arial"/>
        </w:rPr>
        <w:t xml:space="preserve"> </w:t>
      </w:r>
      <w:r w:rsidRPr="00806BE4">
        <w:rPr>
          <w:rFonts w:cs="Arial"/>
        </w:rPr>
        <w:t xml:space="preserve">International Detention Coalition, Captured Childhood, 2012. At </w:t>
      </w:r>
      <w:hyperlink r:id="rId276" w:history="1">
        <w:r w:rsidRPr="004A189B">
          <w:rPr>
            <w:rStyle w:val="Hyperlink"/>
            <w:rFonts w:cs="Arial"/>
          </w:rPr>
          <w:t>http://idcoalition.org/wp-content/uploads/2012/03/Captured-Childhood-FINAL-June-2012.pdf</w:t>
        </w:r>
      </w:hyperlink>
      <w:r w:rsidRPr="00806BE4">
        <w:rPr>
          <w:rFonts w:cs="Arial"/>
          <w:iCs/>
        </w:rPr>
        <w:t>, p. 50</w:t>
      </w:r>
    </w:p>
  </w:endnote>
  <w:endnote w:id="387">
    <w:p w:rsidR="00365796" w:rsidRDefault="00365796" w:rsidP="00280C5F">
      <w:pPr>
        <w:pStyle w:val="EndnoteText"/>
      </w:pPr>
      <w:r>
        <w:rPr>
          <w:rStyle w:val="EndnoteReference"/>
        </w:rPr>
        <w:endnoteRef/>
      </w:r>
      <w:r w:rsidRPr="00806BE4">
        <w:rPr>
          <w:rFonts w:cs="Arial"/>
        </w:rPr>
        <w:t xml:space="preserve">Australian Human Rights Commission, </w:t>
      </w:r>
      <w:r w:rsidRPr="00052E7A">
        <w:rPr>
          <w:rFonts w:cs="Arial"/>
          <w:i/>
        </w:rPr>
        <w:t>Inquiry Questionnaire for Parents and Children in Detention</w:t>
      </w:r>
      <w:r w:rsidRPr="00806BE4">
        <w:rPr>
          <w:rFonts w:cs="Arial"/>
        </w:rPr>
        <w:t>, Australia, 2014,</w:t>
      </w:r>
      <w:r>
        <w:rPr>
          <w:rFonts w:cs="Arial"/>
        </w:rPr>
        <w:t xml:space="preserve"> Responses to question: Do you feel safe? Teenagers across the detention network,114 respondents.</w:t>
      </w:r>
    </w:p>
  </w:endnote>
  <w:endnote w:id="388">
    <w:p w:rsidR="00365796" w:rsidRDefault="00365796" w:rsidP="00280C5F">
      <w:pPr>
        <w:pStyle w:val="EndnoteText"/>
      </w:pPr>
      <w:r>
        <w:rPr>
          <w:rStyle w:val="EndnoteReference"/>
        </w:rPr>
        <w:endnoteRef/>
      </w:r>
      <w:r w:rsidRPr="00806BE4">
        <w:rPr>
          <w:rFonts w:cs="Arial"/>
        </w:rPr>
        <w:t xml:space="preserve">Australian Human Rights Commission, </w:t>
      </w:r>
      <w:r w:rsidRPr="00052E7A">
        <w:rPr>
          <w:rFonts w:cs="Arial"/>
          <w:i/>
        </w:rPr>
        <w:t>Inquiry Questionnaire for Parents and Children in Detention</w:t>
      </w:r>
      <w:r w:rsidRPr="00806BE4">
        <w:rPr>
          <w:rFonts w:cs="Arial"/>
        </w:rPr>
        <w:t>, Australia, 2014,</w:t>
      </w:r>
      <w:r>
        <w:rPr>
          <w:rFonts w:cs="Arial"/>
        </w:rPr>
        <w:t xml:space="preserve"> Responses to question: Explain why you feel unsafe? Teenagers across the detention network, 36 respondents.</w:t>
      </w:r>
    </w:p>
  </w:endnote>
  <w:endnote w:id="389">
    <w:p w:rsidR="00365796" w:rsidRPr="00806BE4" w:rsidRDefault="00365796" w:rsidP="003D05F5">
      <w:pPr>
        <w:pStyle w:val="EndnoteText"/>
        <w:rPr>
          <w:rFonts w:cs="Arial"/>
        </w:rPr>
      </w:pPr>
      <w:r w:rsidRPr="00806BE4">
        <w:rPr>
          <w:rStyle w:val="EndnoteReference"/>
          <w:rFonts w:cs="Arial"/>
        </w:rPr>
        <w:endnoteRef/>
      </w:r>
      <w:r w:rsidRPr="00806BE4">
        <w:rPr>
          <w:rFonts w:cs="Arial"/>
        </w:rPr>
        <w:t xml:space="preserve">Australian Human Rights Commission, </w:t>
      </w:r>
      <w:r w:rsidRPr="00052E7A">
        <w:rPr>
          <w:rFonts w:cs="Arial"/>
          <w:i/>
        </w:rPr>
        <w:t xml:space="preserve">Inquiry Questionnaire for Parents and Children in Detention, </w:t>
      </w:r>
      <w:r w:rsidRPr="00052E7A">
        <w:rPr>
          <w:rFonts w:cs="Arial"/>
        </w:rPr>
        <w:t>Australia,</w:t>
      </w:r>
      <w:r w:rsidRPr="00806BE4">
        <w:rPr>
          <w:rFonts w:cs="Arial"/>
        </w:rPr>
        <w:t xml:space="preserve"> 2014,</w:t>
      </w:r>
      <w:r>
        <w:rPr>
          <w:rFonts w:cs="Arial"/>
        </w:rPr>
        <w:t xml:space="preserve"> </w:t>
      </w:r>
      <w:r w:rsidRPr="003D05F5">
        <w:rPr>
          <w:rFonts w:cs="Arial"/>
        </w:rPr>
        <w:t>Responses to question: How often do you need to identify yourself by your boat number rather than your name?</w:t>
      </w:r>
      <w:r w:rsidRPr="00700B1B">
        <w:rPr>
          <w:rFonts w:cs="Arial"/>
        </w:rPr>
        <w:t xml:space="preserve"> </w:t>
      </w:r>
      <w:r>
        <w:rPr>
          <w:rFonts w:cs="Arial"/>
        </w:rPr>
        <w:t xml:space="preserve">Teenagers across the detention network, </w:t>
      </w:r>
      <w:r w:rsidRPr="00534F07">
        <w:rPr>
          <w:rFonts w:cs="Arial"/>
        </w:rPr>
        <w:t>69 respondents</w:t>
      </w:r>
      <w:r>
        <w:rPr>
          <w:rFonts w:cs="Arial"/>
        </w:rPr>
        <w:t>.</w:t>
      </w:r>
    </w:p>
  </w:endnote>
  <w:endnote w:id="390">
    <w:p w:rsidR="00365796" w:rsidRPr="003D05F5" w:rsidRDefault="00365796" w:rsidP="00280C5F">
      <w:pPr>
        <w:pStyle w:val="EndnoteText"/>
        <w:rPr>
          <w:rFonts w:cs="Arial"/>
        </w:rPr>
      </w:pPr>
      <w:r>
        <w:rPr>
          <w:rStyle w:val="EndnoteReference"/>
        </w:rPr>
        <w:endnoteRef/>
      </w:r>
      <w:r w:rsidRPr="00806BE4">
        <w:rPr>
          <w:rFonts w:cs="Arial"/>
        </w:rPr>
        <w:t xml:space="preserve">Australian Human Rights Commission, </w:t>
      </w:r>
      <w:r w:rsidRPr="00052E7A">
        <w:rPr>
          <w:rFonts w:cs="Arial"/>
          <w:i/>
        </w:rPr>
        <w:t>Inquiry Questionnaire for Parents and Children in Detention,</w:t>
      </w:r>
      <w:r w:rsidRPr="00806BE4">
        <w:rPr>
          <w:rFonts w:cs="Arial"/>
        </w:rPr>
        <w:t xml:space="preserve"> Australia, 2014,</w:t>
      </w:r>
      <w:r>
        <w:rPr>
          <w:rFonts w:cs="Arial"/>
        </w:rPr>
        <w:t xml:space="preserve"> </w:t>
      </w:r>
      <w:r w:rsidRPr="003D05F5">
        <w:rPr>
          <w:rFonts w:cs="Arial"/>
        </w:rPr>
        <w:t>Responses to question: How often do you need to identify yourself by your boat number rather than your name?</w:t>
      </w:r>
      <w:r>
        <w:rPr>
          <w:rFonts w:cs="Arial"/>
        </w:rPr>
        <w:t xml:space="preserve"> Teenagers across the detention network, 69</w:t>
      </w:r>
      <w:r w:rsidRPr="00E15645">
        <w:rPr>
          <w:rFonts w:cs="Arial"/>
        </w:rPr>
        <w:t xml:space="preserve"> respondents</w:t>
      </w:r>
      <w:r>
        <w:rPr>
          <w:rFonts w:cs="Arial"/>
        </w:rPr>
        <w:t>.</w:t>
      </w:r>
    </w:p>
  </w:endnote>
  <w:endnote w:id="391">
    <w:p w:rsidR="00365796" w:rsidRPr="00806BE4" w:rsidRDefault="00365796" w:rsidP="00280C5F">
      <w:pPr>
        <w:pStyle w:val="EndnoteText"/>
        <w:rPr>
          <w:rFonts w:cs="Arial"/>
        </w:rPr>
      </w:pPr>
      <w:r w:rsidRPr="00806BE4">
        <w:rPr>
          <w:rStyle w:val="EndnoteReference"/>
          <w:rFonts w:cs="Arial"/>
        </w:rPr>
        <w:endnoteRef/>
      </w:r>
      <w:r w:rsidRPr="002E3B34">
        <w:rPr>
          <w:rFonts w:cs="Arial"/>
        </w:rPr>
        <w:t xml:space="preserve">Dr S Mares, Child Psychiatrist, </w:t>
      </w:r>
      <w:r w:rsidRPr="002E3B34">
        <w:rPr>
          <w:rFonts w:cs="Arial"/>
          <w:i/>
        </w:rPr>
        <w:t>Expert report to the Australian Human Rights Commission after the visit to the Christmas Island Immigration Detention Centres</w:t>
      </w:r>
      <w:r>
        <w:rPr>
          <w:rFonts w:cs="Arial"/>
        </w:rPr>
        <w:t xml:space="preserve">, March 2014, p 3. </w:t>
      </w:r>
      <w:r w:rsidRPr="002E3B34">
        <w:rPr>
          <w:rFonts w:cs="Arial"/>
        </w:rPr>
        <w:t>At https://www.humanrights.gov.au/sites/default/files/Expert%20Report%20-%20Dr%20Mares%20-%20Christmas%20Island%20March%202014_0.doc. (viewed 10 October 2014).</w:t>
      </w:r>
    </w:p>
  </w:endnote>
  <w:endnote w:id="392">
    <w:p w:rsidR="00365796" w:rsidRDefault="00365796" w:rsidP="00280C5F">
      <w:pPr>
        <w:pStyle w:val="EndnoteText"/>
      </w:pPr>
      <w:r>
        <w:rPr>
          <w:rStyle w:val="EndnoteReference"/>
        </w:rPr>
        <w:endnoteRef/>
      </w:r>
      <w:r w:rsidRPr="008A6C7D">
        <w:t xml:space="preserve">Department of Immigration and Border Protection, Correspondence to the Commission, </w:t>
      </w:r>
      <w:r w:rsidRPr="00743D7E">
        <w:rPr>
          <w:i/>
        </w:rPr>
        <w:t>AHRC request for information from IAPOD visit – DIBP response as at 29 05 2014</w:t>
      </w:r>
      <w:r w:rsidRPr="008A6C7D">
        <w:t>, 6 June 2014.</w:t>
      </w:r>
    </w:p>
  </w:endnote>
  <w:endnote w:id="393">
    <w:p w:rsidR="00365796" w:rsidRDefault="00365796" w:rsidP="00280C5F">
      <w:pPr>
        <w:pStyle w:val="EndnoteText"/>
      </w:pPr>
      <w:r>
        <w:rPr>
          <w:rStyle w:val="EndnoteReference"/>
        </w:rPr>
        <w:endnoteRef/>
      </w:r>
      <w:r w:rsidRPr="008A6C7D">
        <w:t xml:space="preserve">Department of Immigration and Border Protection, Correspondence to the Commission, </w:t>
      </w:r>
      <w:r w:rsidRPr="00743D7E">
        <w:rPr>
          <w:i/>
        </w:rPr>
        <w:t>AHRC request for information from IAPOD visit – DIBP response as at 29 05 2014</w:t>
      </w:r>
      <w:r w:rsidRPr="008A6C7D">
        <w:t>, 6 June 2014.</w:t>
      </w:r>
    </w:p>
  </w:endnote>
  <w:endnote w:id="394">
    <w:p w:rsidR="00365796" w:rsidRDefault="00365796" w:rsidP="00280C5F">
      <w:pPr>
        <w:pStyle w:val="EndnoteText"/>
      </w:pPr>
      <w:r>
        <w:rPr>
          <w:rStyle w:val="EndnoteReference"/>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 xml:space="preserve">National Inquiry into Children in Immigration Detention 2014, Melbourne, 2 July 2014, p </w:t>
      </w:r>
      <w:r>
        <w:rPr>
          <w:rFonts w:cs="Arial"/>
        </w:rPr>
        <w:t>8</w:t>
      </w:r>
      <w:r w:rsidRPr="001A3BBB">
        <w:rPr>
          <w:rFonts w:cs="Arial"/>
        </w:rPr>
        <w:t xml:space="preserve">. </w:t>
      </w:r>
      <w:r>
        <w:rPr>
          <w:rFonts w:cs="Arial"/>
        </w:rPr>
        <w:t xml:space="preserve">At </w:t>
      </w:r>
      <w:hyperlink r:id="rId277" w:history="1">
        <w:r w:rsidRPr="001A3BBB">
          <w:rPr>
            <w:rStyle w:val="Hyperlink"/>
            <w:rFonts w:cs="Arial"/>
          </w:rPr>
          <w:t>https://www.humanrights.gov.au/sites/default/files/Dr%20Jureidini_0.pdf</w:t>
        </w:r>
      </w:hyperlink>
      <w:r>
        <w:rPr>
          <w:rFonts w:cs="Arial"/>
        </w:rPr>
        <w:t xml:space="preserve"> (viewed 4 September 2014)</w:t>
      </w:r>
    </w:p>
  </w:endnote>
  <w:endnote w:id="395">
    <w:p w:rsidR="00365796" w:rsidRPr="00806BE4" w:rsidRDefault="00365796" w:rsidP="00280C5F">
      <w:pPr>
        <w:pStyle w:val="EndnoteText"/>
        <w:rPr>
          <w:rFonts w:cs="Arial"/>
        </w:rPr>
      </w:pPr>
      <w:r w:rsidRPr="00806BE4">
        <w:rPr>
          <w:rStyle w:val="EndnoteReference"/>
          <w:rFonts w:cs="Arial"/>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 xml:space="preserve">National Inquiry into Children in Immigration Detention 2014, Melbourne 2 July 2014, p 3. </w:t>
      </w:r>
      <w:r>
        <w:rPr>
          <w:rFonts w:cs="Arial"/>
        </w:rPr>
        <w:t xml:space="preserve">At </w:t>
      </w:r>
      <w:hyperlink r:id="rId278" w:history="1">
        <w:r w:rsidRPr="001A3BBB">
          <w:rPr>
            <w:rStyle w:val="Hyperlink"/>
            <w:rFonts w:cs="Arial"/>
          </w:rPr>
          <w:t>https://www.humanrights.gov.au/sites/default/files/Dr%20Jureidini_0.pdf</w:t>
        </w:r>
      </w:hyperlink>
      <w:r>
        <w:rPr>
          <w:rFonts w:cs="Arial"/>
        </w:rPr>
        <w:t xml:space="preserve"> (viewed 4 September 2014)</w:t>
      </w:r>
    </w:p>
  </w:endnote>
  <w:endnote w:id="396">
    <w:p w:rsidR="00365796" w:rsidRPr="00B715A5" w:rsidRDefault="00365796" w:rsidP="00280C5F">
      <w:pPr>
        <w:pStyle w:val="EndnoteText"/>
        <w:rPr>
          <w:rFonts w:cs="Arial"/>
        </w:rPr>
      </w:pPr>
      <w:r>
        <w:rPr>
          <w:rStyle w:val="EndnoteReference"/>
        </w:rPr>
        <w:endnoteRef/>
      </w:r>
      <w:r w:rsidRPr="00A61AE8">
        <w:t xml:space="preserve">S M Sawyer, R A Afifi, L H Bearinger,  S–J  Blakemore, B Dick, A C Ezeh, G C Patton, ‘Adolescence: a foundation for future health’ (2012) 379(9826) </w:t>
      </w:r>
      <w:r w:rsidRPr="00A61AE8">
        <w:rPr>
          <w:i/>
        </w:rPr>
        <w:t>Lancet</w:t>
      </w:r>
      <w:r w:rsidRPr="00A61AE8">
        <w:t xml:space="preserve"> Apr 28 pp 1630-</w:t>
      </w:r>
      <w:r>
        <w:t xml:space="preserve">40 </w:t>
      </w:r>
    </w:p>
  </w:endnote>
  <w:endnote w:id="397">
    <w:p w:rsidR="00365796" w:rsidRPr="00743D7E" w:rsidRDefault="00365796" w:rsidP="00280C5F">
      <w:pPr>
        <w:pStyle w:val="EndnoteText"/>
        <w:rPr>
          <w:rFonts w:cs="Arial"/>
          <w:b/>
        </w:rPr>
      </w:pPr>
      <w:r>
        <w:rPr>
          <w:rStyle w:val="EndnoteReference"/>
        </w:rPr>
        <w:endnoteRef/>
      </w:r>
      <w:r w:rsidRPr="00D12B51">
        <w:rPr>
          <w:rFonts w:cs="Arial"/>
        </w:rPr>
        <w:t xml:space="preserve">Department of Immigration and Border Protection, </w:t>
      </w:r>
      <w:r w:rsidRPr="00D12B51">
        <w:rPr>
          <w:rFonts w:cs="Arial"/>
          <w:lang w:val="en-US"/>
        </w:rPr>
        <w:t xml:space="preserve">Item 1, Document 1.1, Schedule 2, </w:t>
      </w:r>
      <w:r w:rsidRPr="00D12B51">
        <w:rPr>
          <w:rFonts w:cs="Arial"/>
          <w:i/>
          <w:lang w:val="en-US"/>
        </w:rPr>
        <w:t>First Notice to Produce 31 March 2014</w:t>
      </w:r>
      <w:r>
        <w:rPr>
          <w:rFonts w:cs="Arial"/>
          <w:lang w:val="en-US"/>
        </w:rPr>
        <w:t>.</w:t>
      </w:r>
    </w:p>
  </w:endnote>
  <w:endnote w:id="398">
    <w:p w:rsidR="00365796" w:rsidRPr="00191C76" w:rsidRDefault="00365796" w:rsidP="00280C5F">
      <w:pPr>
        <w:pStyle w:val="EndnoteText"/>
      </w:pPr>
      <w:r>
        <w:rPr>
          <w:rStyle w:val="EndnoteReference"/>
        </w:rPr>
        <w:endnoteRef/>
      </w:r>
      <w:r>
        <w:rPr>
          <w:rFonts w:cs="Arial"/>
        </w:rPr>
        <w:t>Dr S Mares, Child Psychiatrist,</w:t>
      </w:r>
      <w:r w:rsidRPr="00E85934">
        <w:rPr>
          <w:rFonts w:cs="Arial"/>
        </w:rPr>
        <w:t xml:space="preserve"> Expert report to the Australian Human Rights Commission after the visit to the Christmas Island Immigration De</w:t>
      </w:r>
      <w:r>
        <w:rPr>
          <w:rFonts w:cs="Arial"/>
        </w:rPr>
        <w:t xml:space="preserve">tention Centres, March 2014, At </w:t>
      </w:r>
      <w:r w:rsidRPr="00E85934">
        <w:rPr>
          <w:rFonts w:cs="Arial"/>
        </w:rPr>
        <w:t>https://www.humanrights.gov.au/sites/default/files/Expert%20Report%20-%20Dr%20Mares%20-%20Christmas%20Island%20March%202014_0.doc (viewed 30 September 2014)</w:t>
      </w:r>
      <w:r>
        <w:rPr>
          <w:rFonts w:cs="Arial"/>
        </w:rPr>
        <w:t>.</w:t>
      </w:r>
    </w:p>
  </w:endnote>
  <w:endnote w:id="399">
    <w:p w:rsidR="00365796" w:rsidRPr="00806BE4" w:rsidRDefault="00365796" w:rsidP="00280C5F">
      <w:pPr>
        <w:pStyle w:val="EndnoteText"/>
        <w:rPr>
          <w:rFonts w:cs="Arial"/>
        </w:rPr>
      </w:pPr>
      <w:r w:rsidRPr="00806BE4">
        <w:rPr>
          <w:rStyle w:val="EndnoteReference"/>
          <w:rFonts w:cs="Arial"/>
        </w:rPr>
        <w:endnoteRef/>
      </w:r>
      <w:r w:rsidRPr="001A3BBB">
        <w:rPr>
          <w:rFonts w:cs="Arial"/>
        </w:rPr>
        <w:t xml:space="preserve">Dr </w:t>
      </w:r>
      <w:r>
        <w:rPr>
          <w:rFonts w:cs="Arial"/>
        </w:rPr>
        <w:t>S Sawyer</w:t>
      </w:r>
      <w:r w:rsidRPr="001A3BBB">
        <w:rPr>
          <w:rFonts w:cs="Arial"/>
        </w:rPr>
        <w:t xml:space="preserve">, </w:t>
      </w:r>
      <w:r>
        <w:rPr>
          <w:rFonts w:cs="Arial"/>
        </w:rPr>
        <w:t xml:space="preserve">Second Public Hearing of the </w:t>
      </w:r>
      <w:r w:rsidRPr="001A3BBB">
        <w:rPr>
          <w:rFonts w:cs="Arial"/>
        </w:rPr>
        <w:t>National Inquiry into Children in Immigration Detention 2014, Melbou</w:t>
      </w:r>
      <w:r>
        <w:rPr>
          <w:rFonts w:cs="Arial"/>
        </w:rPr>
        <w:t>rne 2 July 2014</w:t>
      </w:r>
      <w:r w:rsidRPr="001A3BBB">
        <w:rPr>
          <w:rFonts w:cs="Arial"/>
        </w:rPr>
        <w:t xml:space="preserve">. </w:t>
      </w:r>
      <w:r>
        <w:rPr>
          <w:rFonts w:cs="Arial"/>
        </w:rPr>
        <w:t xml:space="preserve">At </w:t>
      </w:r>
      <w:hyperlink r:id="rId279" w:history="1">
        <w:r w:rsidRPr="00E46C2D">
          <w:rPr>
            <w:rStyle w:val="Hyperlink"/>
            <w:rFonts w:cs="Arial"/>
          </w:rPr>
          <w:t>https://www.humanrights.gov.au/sites/default/files/Susan%20Sawyer.pdf</w:t>
        </w:r>
      </w:hyperlink>
      <w:r>
        <w:rPr>
          <w:rFonts w:cs="Arial"/>
        </w:rPr>
        <w:t xml:space="preserve"> (viewed 15 September 2014)</w:t>
      </w:r>
    </w:p>
  </w:endnote>
  <w:endnote w:id="400">
    <w:p w:rsidR="00365796" w:rsidRPr="00806BE4" w:rsidRDefault="00365796" w:rsidP="00280C5F">
      <w:pPr>
        <w:pStyle w:val="EndnoteText"/>
        <w:rPr>
          <w:rFonts w:cs="Arial"/>
          <w:vertAlign w:val="subscript"/>
        </w:rPr>
      </w:pPr>
      <w:r w:rsidRPr="0039185D">
        <w:rPr>
          <w:rStyle w:val="EndnoteReference"/>
          <w:rFonts w:cs="Arial"/>
        </w:rPr>
        <w:endnoteRef/>
      </w:r>
      <w:r w:rsidRPr="0039185D">
        <w:rPr>
          <w:rFonts w:cs="Arial"/>
          <w:vertAlign w:val="superscript"/>
        </w:rPr>
        <w:t xml:space="preserve"> </w:t>
      </w:r>
      <w:r w:rsidRPr="00806BE4">
        <w:rPr>
          <w:rFonts w:cs="Arial"/>
        </w:rPr>
        <w:t>Darwin Asylum Seeker Support and Advocacy Network, Submission 222</w:t>
      </w:r>
      <w:r w:rsidRPr="007E42E5">
        <w:rPr>
          <w:sz w:val="24"/>
          <w:szCs w:val="24"/>
        </w:rPr>
        <w:t xml:space="preserve"> </w:t>
      </w:r>
      <w:r w:rsidRPr="007E42E5">
        <w:rPr>
          <w:rFonts w:cs="Arial"/>
        </w:rPr>
        <w:t>to the National Inquiry into Children in Immigration Detention 2014</w:t>
      </w:r>
      <w:r w:rsidRPr="00806BE4">
        <w:rPr>
          <w:rFonts w:cs="Arial"/>
        </w:rPr>
        <w:t xml:space="preserve">. </w:t>
      </w:r>
      <w:r>
        <w:rPr>
          <w:rFonts w:cs="Arial"/>
        </w:rPr>
        <w:t xml:space="preserve">At </w:t>
      </w:r>
      <w:hyperlink r:id="rId280" w:history="1">
        <w:r w:rsidRPr="00490816">
          <w:rPr>
            <w:rStyle w:val="Hyperlink"/>
            <w:rFonts w:cs="Arial"/>
          </w:rPr>
          <w:t>https://www.humanrights.gov.au/sites/default/files/Submission%20No%20222%20-%20Darwin%20Asylum%20Seeker%20Support%20and%20Advocacy%20Network.pdf</w:t>
        </w:r>
      </w:hyperlink>
      <w:r>
        <w:rPr>
          <w:rFonts w:cs="Arial"/>
        </w:rPr>
        <w:t xml:space="preserve"> (viewed 30 October 2014).</w:t>
      </w:r>
    </w:p>
  </w:endnote>
  <w:endnote w:id="401">
    <w:p w:rsidR="00365796" w:rsidRPr="00806BE4" w:rsidRDefault="00365796" w:rsidP="00280C5F">
      <w:pPr>
        <w:pStyle w:val="EndnoteText"/>
        <w:spacing w:line="276" w:lineRule="auto"/>
        <w:rPr>
          <w:rFonts w:cs="Arial"/>
        </w:rPr>
      </w:pPr>
      <w:r w:rsidRPr="00806BE4">
        <w:rPr>
          <w:rStyle w:val="EndnoteReference"/>
          <w:rFonts w:cs="Arial"/>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National Inquiry into Children in Immigration Detention 2014, Melbourne</w:t>
      </w:r>
      <w:r>
        <w:rPr>
          <w:rFonts w:cs="Arial"/>
        </w:rPr>
        <w:t>,</w:t>
      </w:r>
      <w:r w:rsidRPr="001A3BBB">
        <w:rPr>
          <w:rFonts w:cs="Arial"/>
        </w:rPr>
        <w:t xml:space="preserve"> 2 July 2014, p 3. </w:t>
      </w:r>
      <w:r>
        <w:rPr>
          <w:rFonts w:cs="Arial"/>
        </w:rPr>
        <w:t xml:space="preserve">At </w:t>
      </w:r>
      <w:hyperlink r:id="rId281" w:history="1">
        <w:r w:rsidRPr="001A3BBB">
          <w:rPr>
            <w:rStyle w:val="Hyperlink"/>
            <w:rFonts w:cs="Arial"/>
          </w:rPr>
          <w:t>https://www.humanrights.gov.au/sites/default/files/Dr%20Jureidini_0.pdf</w:t>
        </w:r>
      </w:hyperlink>
      <w:r w:rsidRPr="001A3BBB">
        <w:rPr>
          <w:rFonts w:cs="Arial"/>
        </w:rPr>
        <w:t xml:space="preserve"> (viewed 4 September 2014).</w:t>
      </w:r>
    </w:p>
  </w:endnote>
  <w:endnote w:id="402">
    <w:p w:rsidR="00365796" w:rsidRPr="00806BE4" w:rsidRDefault="00365796" w:rsidP="00280C5F">
      <w:pPr>
        <w:pStyle w:val="EndnoteText"/>
        <w:spacing w:line="276" w:lineRule="auto"/>
        <w:rPr>
          <w:rFonts w:cs="Arial"/>
        </w:rPr>
      </w:pPr>
      <w:r w:rsidRPr="0039185D">
        <w:rPr>
          <w:rStyle w:val="EndnoteReference"/>
          <w:rFonts w:cs="Arial"/>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 xml:space="preserve">National Inquiry into Children in Immigration Detention 2014, Melbourne 2 July 2014, p 3. </w:t>
      </w:r>
      <w:r>
        <w:rPr>
          <w:rFonts w:cs="Arial"/>
        </w:rPr>
        <w:t>At</w:t>
      </w:r>
      <w:r w:rsidRPr="001A3BBB">
        <w:rPr>
          <w:rFonts w:cs="Arial"/>
        </w:rPr>
        <w:t xml:space="preserve"> </w:t>
      </w:r>
      <w:hyperlink r:id="rId282" w:history="1">
        <w:r w:rsidRPr="001A3BBB">
          <w:rPr>
            <w:rStyle w:val="Hyperlink"/>
            <w:rFonts w:cs="Arial"/>
          </w:rPr>
          <w:t>https://www.humanrights.gov.au/sites/default/files/Dr%20Jureidini_0.pdf</w:t>
        </w:r>
      </w:hyperlink>
      <w:r>
        <w:rPr>
          <w:rFonts w:cs="Arial"/>
        </w:rPr>
        <w:t xml:space="preserve"> (viewed 4 September 2014</w:t>
      </w:r>
      <w:r w:rsidRPr="00677FF9">
        <w:rPr>
          <w:rFonts w:cs="Arial"/>
        </w:rPr>
        <w:t>); Dr S</w:t>
      </w:r>
      <w:r>
        <w:rPr>
          <w:rFonts w:cs="Arial"/>
        </w:rPr>
        <w:t xml:space="preserve"> </w:t>
      </w:r>
      <w:r w:rsidRPr="00677FF9">
        <w:rPr>
          <w:rFonts w:cs="Arial"/>
        </w:rPr>
        <w:t xml:space="preserve">Mares, </w:t>
      </w:r>
      <w:r>
        <w:rPr>
          <w:rFonts w:cs="Arial"/>
        </w:rPr>
        <w:t xml:space="preserve">First Public Hearing of the </w:t>
      </w:r>
      <w:r w:rsidRPr="00677FF9">
        <w:rPr>
          <w:rFonts w:cs="Arial"/>
        </w:rPr>
        <w:t xml:space="preserve">National Inquiry into </w:t>
      </w:r>
      <w:r>
        <w:rPr>
          <w:rFonts w:cs="Arial"/>
        </w:rPr>
        <w:t>C</w:t>
      </w:r>
      <w:r w:rsidRPr="00677FF9">
        <w:rPr>
          <w:rFonts w:cs="Arial"/>
        </w:rPr>
        <w:t>hildren in Immigration Detention</w:t>
      </w:r>
      <w:r>
        <w:rPr>
          <w:rFonts w:cs="Arial"/>
        </w:rPr>
        <w:t xml:space="preserve"> 2014</w:t>
      </w:r>
      <w:r w:rsidRPr="00677FF9">
        <w:rPr>
          <w:rFonts w:cs="Arial"/>
        </w:rPr>
        <w:t xml:space="preserve">, Sydney </w:t>
      </w:r>
      <w:r w:rsidRPr="00677FF9">
        <w:t>4 April 2014. At</w:t>
      </w:r>
      <w:r>
        <w:t xml:space="preserve"> </w:t>
      </w:r>
      <w:hyperlink r:id="rId283" w:history="1">
        <w:r w:rsidRPr="00E46C2D">
          <w:rPr>
            <w:rStyle w:val="Hyperlink"/>
          </w:rPr>
          <w:t>https://www.humanrights.gov.au/sites/default/files/Dr%20Mares.pdf</w:t>
        </w:r>
      </w:hyperlink>
      <w:r>
        <w:t xml:space="preserve"> (viewed 15 September 2014).</w:t>
      </w:r>
    </w:p>
  </w:endnote>
  <w:endnote w:id="403">
    <w:p w:rsidR="00365796" w:rsidRPr="00806BE4" w:rsidRDefault="00365796" w:rsidP="00280C5F">
      <w:pPr>
        <w:spacing w:before="0" w:after="0" w:line="276" w:lineRule="auto"/>
        <w:rPr>
          <w:rFonts w:cs="Arial"/>
          <w:sz w:val="20"/>
          <w:szCs w:val="20"/>
        </w:rPr>
      </w:pPr>
      <w:r w:rsidRPr="00806BE4">
        <w:rPr>
          <w:rStyle w:val="EndnoteReference"/>
          <w:rFonts w:cs="Arial"/>
          <w:szCs w:val="20"/>
        </w:rPr>
        <w:endnoteRef/>
      </w:r>
      <w:r>
        <w:rPr>
          <w:rFonts w:cs="Arial"/>
          <w:sz w:val="20"/>
          <w:szCs w:val="20"/>
        </w:rPr>
        <w:t>K Zwi</w:t>
      </w:r>
      <w:r w:rsidRPr="00806BE4">
        <w:rPr>
          <w:rFonts w:cs="Arial"/>
          <w:sz w:val="20"/>
          <w:szCs w:val="20"/>
        </w:rPr>
        <w:t xml:space="preserve"> </w:t>
      </w:r>
      <w:r>
        <w:rPr>
          <w:rFonts w:cs="Arial"/>
          <w:sz w:val="20"/>
          <w:szCs w:val="20"/>
        </w:rPr>
        <w:t>and</w:t>
      </w:r>
      <w:r w:rsidRPr="00806BE4">
        <w:rPr>
          <w:rFonts w:cs="Arial"/>
          <w:sz w:val="20"/>
          <w:szCs w:val="20"/>
        </w:rPr>
        <w:t xml:space="preserve"> </w:t>
      </w:r>
      <w:r>
        <w:rPr>
          <w:rFonts w:cs="Arial"/>
          <w:sz w:val="20"/>
          <w:szCs w:val="20"/>
        </w:rPr>
        <w:t xml:space="preserve">S </w:t>
      </w:r>
      <w:r w:rsidRPr="00806BE4">
        <w:rPr>
          <w:rFonts w:cs="Arial"/>
          <w:sz w:val="20"/>
          <w:szCs w:val="20"/>
        </w:rPr>
        <w:t>Mares</w:t>
      </w:r>
      <w:r>
        <w:rPr>
          <w:rFonts w:cs="Arial"/>
          <w:sz w:val="20"/>
          <w:szCs w:val="20"/>
        </w:rPr>
        <w:t>,</w:t>
      </w:r>
      <w:r w:rsidRPr="00806BE4">
        <w:rPr>
          <w:rFonts w:cs="Arial"/>
          <w:sz w:val="20"/>
          <w:szCs w:val="20"/>
        </w:rPr>
        <w:t xml:space="preserve"> ‘Commentary: Reducing further harm to asylum-seeking children. The global human rights context’ (2014) 43 </w:t>
      </w:r>
      <w:r w:rsidRPr="00806BE4">
        <w:rPr>
          <w:rFonts w:cs="Arial"/>
          <w:i/>
          <w:sz w:val="20"/>
          <w:szCs w:val="20"/>
        </w:rPr>
        <w:t>International Journal of Epidemiology</w:t>
      </w:r>
      <w:r w:rsidRPr="00806BE4">
        <w:rPr>
          <w:rFonts w:cs="Arial"/>
          <w:sz w:val="20"/>
          <w:szCs w:val="20"/>
        </w:rPr>
        <w:t xml:space="preserve"> 104; </w:t>
      </w:r>
      <w:r>
        <w:rPr>
          <w:rFonts w:cs="Arial"/>
          <w:sz w:val="20"/>
          <w:szCs w:val="20"/>
        </w:rPr>
        <w:t xml:space="preserve">S </w:t>
      </w:r>
      <w:r w:rsidRPr="00806BE4">
        <w:rPr>
          <w:rFonts w:cs="Arial"/>
          <w:sz w:val="20"/>
          <w:szCs w:val="20"/>
        </w:rPr>
        <w:t xml:space="preserve">Goosen et al, ‘Frequent relocations between asylum-seeker centres are associated with mental distress in asylum-seeking children: a longitudinal medical record study’ (2014) 43 </w:t>
      </w:r>
      <w:r w:rsidRPr="00806BE4">
        <w:rPr>
          <w:rFonts w:cs="Arial"/>
          <w:i/>
          <w:sz w:val="20"/>
          <w:szCs w:val="20"/>
        </w:rPr>
        <w:t>International Journal of Epidemiology</w:t>
      </w:r>
      <w:r w:rsidRPr="00806BE4">
        <w:rPr>
          <w:rFonts w:cs="Arial"/>
          <w:sz w:val="20"/>
          <w:szCs w:val="20"/>
        </w:rPr>
        <w:t xml:space="preserve"> </w:t>
      </w:r>
      <w:r>
        <w:rPr>
          <w:rFonts w:cs="Arial"/>
          <w:sz w:val="20"/>
          <w:szCs w:val="20"/>
        </w:rPr>
        <w:t xml:space="preserve">p </w:t>
      </w:r>
      <w:r w:rsidRPr="00806BE4">
        <w:rPr>
          <w:rFonts w:cs="Arial"/>
          <w:sz w:val="20"/>
          <w:szCs w:val="20"/>
        </w:rPr>
        <w:t>94</w:t>
      </w:r>
      <w:r>
        <w:rPr>
          <w:rFonts w:cs="Arial"/>
          <w:sz w:val="20"/>
          <w:szCs w:val="20"/>
        </w:rPr>
        <w:t>.</w:t>
      </w:r>
    </w:p>
  </w:endnote>
  <w:endnote w:id="404">
    <w:p w:rsidR="00365796" w:rsidRPr="00F929E7"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C55471">
        <w:rPr>
          <w:rFonts w:cs="Arial"/>
          <w:lang w:val="en-US"/>
        </w:rPr>
        <w:t xml:space="preserve">, </w:t>
      </w:r>
      <w:r w:rsidRPr="00F929E7">
        <w:rPr>
          <w:rFonts w:cs="Arial"/>
          <w:lang w:val="en-US"/>
        </w:rPr>
        <w:t>First Notice to Produce</w:t>
      </w:r>
      <w:r>
        <w:rPr>
          <w:rFonts w:cs="Arial"/>
          <w:lang w:val="en-US"/>
        </w:rPr>
        <w:t>,</w:t>
      </w:r>
      <w:r w:rsidRPr="00F929E7">
        <w:rPr>
          <w:rFonts w:cs="Arial"/>
          <w:lang w:val="en-US"/>
        </w:rPr>
        <w:t xml:space="preserve"> 31 March 2014.</w:t>
      </w:r>
    </w:p>
  </w:endnote>
  <w:endnote w:id="405">
    <w:p w:rsidR="00365796" w:rsidRPr="00F929E7"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C55471">
        <w:rPr>
          <w:rFonts w:cs="Arial"/>
          <w:lang w:val="en-US"/>
        </w:rPr>
        <w:t xml:space="preserve">, </w:t>
      </w:r>
      <w:r w:rsidRPr="00F929E7">
        <w:rPr>
          <w:rFonts w:cs="Arial"/>
          <w:lang w:val="en-US"/>
        </w:rPr>
        <w:t>First Notice to Produce</w:t>
      </w:r>
      <w:r>
        <w:rPr>
          <w:rFonts w:cs="Arial"/>
          <w:lang w:val="en-US"/>
        </w:rPr>
        <w:t>,</w:t>
      </w:r>
      <w:r w:rsidRPr="00F929E7">
        <w:rPr>
          <w:rFonts w:cs="Arial"/>
          <w:lang w:val="en-US"/>
        </w:rPr>
        <w:t xml:space="preserve"> 31 March 2014.</w:t>
      </w:r>
    </w:p>
  </w:endnote>
  <w:endnote w:id="406">
    <w:p w:rsidR="00365796" w:rsidRPr="00F929E7" w:rsidRDefault="00365796" w:rsidP="007563D3">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C55471">
        <w:rPr>
          <w:rFonts w:cs="Arial"/>
          <w:lang w:val="en-US"/>
        </w:rPr>
        <w:t xml:space="preserve">, </w:t>
      </w:r>
      <w:r w:rsidRPr="00F929E7">
        <w:rPr>
          <w:rFonts w:cs="Arial"/>
          <w:lang w:val="en-US"/>
        </w:rPr>
        <w:t>First Notice to Produce</w:t>
      </w:r>
      <w:r>
        <w:rPr>
          <w:rFonts w:cs="Arial"/>
          <w:lang w:val="en-US"/>
        </w:rPr>
        <w:t>,</w:t>
      </w:r>
      <w:r w:rsidRPr="00F929E7">
        <w:rPr>
          <w:rFonts w:cs="Arial"/>
          <w:lang w:val="en-US"/>
        </w:rPr>
        <w:t xml:space="preserve"> 31 March 2014.</w:t>
      </w:r>
    </w:p>
  </w:endnote>
  <w:endnote w:id="407">
    <w:p w:rsidR="00365796" w:rsidRPr="00F929E7" w:rsidRDefault="00365796" w:rsidP="007563D3">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F929E7">
        <w:rPr>
          <w:rFonts w:cs="Arial"/>
          <w:lang w:val="en-US"/>
        </w:rPr>
        <w:t>, First Notice to Produce</w:t>
      </w:r>
      <w:r>
        <w:rPr>
          <w:rFonts w:cs="Arial"/>
          <w:lang w:val="en-US"/>
        </w:rPr>
        <w:t>,</w:t>
      </w:r>
      <w:r w:rsidRPr="00F929E7">
        <w:rPr>
          <w:rFonts w:cs="Arial"/>
          <w:lang w:val="en-US"/>
        </w:rPr>
        <w:t xml:space="preserve"> 31 March 2014.</w:t>
      </w:r>
    </w:p>
  </w:endnote>
  <w:endnote w:id="408">
    <w:p w:rsidR="00365796" w:rsidRPr="00F929E7" w:rsidRDefault="00365796" w:rsidP="00280C5F">
      <w:pPr>
        <w:pStyle w:val="EndnoteText"/>
      </w:pPr>
      <w:r>
        <w:rPr>
          <w:rStyle w:val="EndnoteReference"/>
        </w:rPr>
        <w:endnoteRef/>
      </w:r>
      <w:r w:rsidRPr="00C55471">
        <w:rPr>
          <w:rFonts w:cs="Arial"/>
        </w:rPr>
        <w:t xml:space="preserve">Department of Immigration and Border Protection, </w:t>
      </w:r>
      <w:r>
        <w:rPr>
          <w:rFonts w:cs="Arial"/>
          <w:lang w:val="en-US"/>
        </w:rPr>
        <w:t>Item 36, Document 36.10, Schedule 3</w:t>
      </w:r>
      <w:r w:rsidRPr="00C55471">
        <w:rPr>
          <w:rFonts w:cs="Arial"/>
          <w:lang w:val="en-US"/>
        </w:rPr>
        <w:t xml:space="preserve">, </w:t>
      </w:r>
      <w:r w:rsidRPr="00F929E7">
        <w:rPr>
          <w:rFonts w:cs="Arial"/>
          <w:lang w:val="en-US"/>
        </w:rPr>
        <w:t>First Notice to Produce</w:t>
      </w:r>
      <w:r>
        <w:rPr>
          <w:rFonts w:cs="Arial"/>
          <w:lang w:val="en-US"/>
        </w:rPr>
        <w:t>,</w:t>
      </w:r>
      <w:r w:rsidRPr="00F929E7">
        <w:rPr>
          <w:rFonts w:cs="Arial"/>
          <w:lang w:val="en-US"/>
        </w:rPr>
        <w:t xml:space="preserve"> 31 March 2014.</w:t>
      </w:r>
    </w:p>
  </w:endnote>
  <w:endnote w:id="409">
    <w:p w:rsidR="00365796" w:rsidRPr="00891598" w:rsidRDefault="00365796" w:rsidP="00280C5F">
      <w:pPr>
        <w:pStyle w:val="EndnoteText"/>
        <w:rPr>
          <w:rFonts w:cs="Arial"/>
        </w:rPr>
      </w:pPr>
      <w:r w:rsidRPr="00806BE4">
        <w:rPr>
          <w:rStyle w:val="EndnoteReference"/>
          <w:rFonts w:cs="Arial"/>
        </w:rPr>
        <w:endnoteRef/>
      </w:r>
      <w:r>
        <w:rPr>
          <w:rFonts w:cs="Arial"/>
        </w:rPr>
        <w:t xml:space="preserve">Dr P Young, Third Public Hearing of the National Inquiry into Children in Immigration Detention 2014, Sydney, 31 July 2014, p.14. At </w:t>
      </w:r>
      <w:hyperlink r:id="rId284" w:history="1">
        <w:r w:rsidRPr="00E46C2D">
          <w:rPr>
            <w:rStyle w:val="Hyperlink"/>
            <w:rFonts w:cs="Arial"/>
          </w:rPr>
          <w:t>https://www.humanrights.gov.au/sites/default/files/Dr%20Young.pdf</w:t>
        </w:r>
      </w:hyperlink>
      <w:r>
        <w:rPr>
          <w:rStyle w:val="Hyperlink"/>
          <w:rFonts w:cs="Arial"/>
        </w:rPr>
        <w:t xml:space="preserve"> </w:t>
      </w:r>
      <w:r>
        <w:rPr>
          <w:rStyle w:val="Hyperlink"/>
          <w:rFonts w:cs="Arial"/>
          <w:color w:val="auto"/>
          <w:u w:val="none"/>
        </w:rPr>
        <w:t xml:space="preserve"> (viewed 9 October 2014)</w:t>
      </w:r>
    </w:p>
  </w:endnote>
  <w:endnote w:id="410">
    <w:p w:rsidR="00365796" w:rsidRPr="00806BE4" w:rsidRDefault="00365796" w:rsidP="00280C5F">
      <w:pPr>
        <w:pStyle w:val="EndnoteText"/>
        <w:rPr>
          <w:rFonts w:cs="Arial"/>
        </w:rPr>
      </w:pPr>
      <w:r w:rsidRPr="00806BE4">
        <w:rPr>
          <w:rStyle w:val="EndnoteReference"/>
          <w:rFonts w:cs="Arial"/>
        </w:rPr>
        <w:endnoteRef/>
      </w:r>
      <w:r>
        <w:rPr>
          <w:rFonts w:cs="Arial"/>
        </w:rPr>
        <w:t xml:space="preserve">Dr P Young, Third Public Hearing of the National Inquiry into Children in Immigration Detention 2014, Sydney 31 July 2014, p.14. At </w:t>
      </w:r>
      <w:hyperlink r:id="rId285" w:history="1">
        <w:r w:rsidRPr="00E46C2D">
          <w:rPr>
            <w:rStyle w:val="Hyperlink"/>
            <w:rFonts w:cs="Arial"/>
          </w:rPr>
          <w:t>https://www.humanrights.gov.au/sites/default/files/Dr%20Young.pdf</w:t>
        </w:r>
      </w:hyperlink>
      <w:r>
        <w:rPr>
          <w:rStyle w:val="Hyperlink"/>
          <w:rFonts w:cs="Arial"/>
        </w:rPr>
        <w:t xml:space="preserve"> </w:t>
      </w:r>
      <w:r>
        <w:rPr>
          <w:rStyle w:val="Hyperlink"/>
          <w:rFonts w:cs="Arial"/>
          <w:color w:val="auto"/>
          <w:u w:val="none"/>
        </w:rPr>
        <w:t>(viewed 9 October 2014)</w:t>
      </w:r>
    </w:p>
  </w:endnote>
  <w:endnote w:id="411">
    <w:p w:rsidR="00365796" w:rsidRPr="00806BE4" w:rsidRDefault="00365796" w:rsidP="00280C5F">
      <w:pPr>
        <w:pStyle w:val="EndnoteText"/>
        <w:rPr>
          <w:rFonts w:cs="Arial"/>
        </w:rPr>
      </w:pPr>
      <w:r w:rsidRPr="00806BE4">
        <w:rPr>
          <w:rStyle w:val="EndnoteReference"/>
          <w:rFonts w:cs="Arial"/>
        </w:rPr>
        <w:endnoteRef/>
      </w:r>
      <w:r>
        <w:rPr>
          <w:rFonts w:cs="Arial"/>
        </w:rPr>
        <w:t xml:space="preserve">Dr G Ferguson and Dr J-P Sanggaran, Third Public Hearing of the National Inquiry into Children in Immigration Detention 2014, Sydney 31 July 2014, p. 13. At </w:t>
      </w:r>
      <w:hyperlink r:id="rId286" w:history="1">
        <w:r w:rsidRPr="0065441D">
          <w:rPr>
            <w:rStyle w:val="Hyperlink"/>
            <w:rFonts w:cs="Arial"/>
          </w:rPr>
          <w:t>https://www.humanrights.gov.au/sites/default/files/Dr%20Ferguson%20Dr%20Sanggaran.pdf</w:t>
        </w:r>
      </w:hyperlink>
      <w:r>
        <w:rPr>
          <w:rFonts w:cs="Arial"/>
        </w:rPr>
        <w:t xml:space="preserve"> (viewed 8 October 2014).</w:t>
      </w:r>
      <w:r w:rsidRPr="00806BE4">
        <w:rPr>
          <w:rFonts w:cs="Arial"/>
        </w:rPr>
        <w:t xml:space="preserve"> </w:t>
      </w:r>
      <w:r>
        <w:rPr>
          <w:rFonts w:cs="Arial"/>
        </w:rPr>
        <w:t xml:space="preserve"> </w:t>
      </w:r>
    </w:p>
  </w:endnote>
  <w:endnote w:id="412">
    <w:p w:rsidR="00365796" w:rsidRPr="00E9540D" w:rsidRDefault="00365796" w:rsidP="00280C5F">
      <w:pPr>
        <w:spacing w:before="0" w:after="0" w:line="276" w:lineRule="auto"/>
        <w:rPr>
          <w:rFonts w:cs="Arial"/>
          <w:sz w:val="20"/>
          <w:szCs w:val="20"/>
          <w:vertAlign w:val="subscript"/>
        </w:rPr>
      </w:pPr>
      <w:r>
        <w:rPr>
          <w:rStyle w:val="EndnoteReference"/>
        </w:rPr>
        <w:endnoteRef/>
      </w:r>
      <w:r w:rsidRPr="00806BE4">
        <w:rPr>
          <w:rFonts w:cs="Arial"/>
          <w:sz w:val="20"/>
          <w:szCs w:val="20"/>
        </w:rPr>
        <w:t xml:space="preserve">World Health Organization, </w:t>
      </w:r>
      <w:r w:rsidRPr="00806BE4">
        <w:rPr>
          <w:rFonts w:cs="Arial"/>
          <w:i/>
          <w:sz w:val="20"/>
          <w:szCs w:val="20"/>
        </w:rPr>
        <w:t>Health for the World’s Adolescents,</w:t>
      </w:r>
      <w:r w:rsidRPr="00806BE4">
        <w:rPr>
          <w:rFonts w:cs="Arial"/>
          <w:sz w:val="20"/>
          <w:szCs w:val="20"/>
        </w:rPr>
        <w:t xml:space="preserve"> 2013. At </w:t>
      </w:r>
      <w:hyperlink r:id="rId287" w:history="1">
        <w:r w:rsidRPr="00806BE4">
          <w:rPr>
            <w:rFonts w:cs="Arial"/>
            <w:sz w:val="20"/>
            <w:szCs w:val="20"/>
          </w:rPr>
          <w:t>http://apps.who.int/adolescent/second-decade/section1</w:t>
        </w:r>
      </w:hyperlink>
      <w:r>
        <w:rPr>
          <w:rFonts w:cs="Arial"/>
          <w:sz w:val="20"/>
          <w:szCs w:val="20"/>
        </w:rPr>
        <w:t xml:space="preserve"> </w:t>
      </w:r>
      <w:r w:rsidRPr="00806BE4">
        <w:rPr>
          <w:rFonts w:cs="Arial"/>
          <w:sz w:val="20"/>
          <w:szCs w:val="20"/>
        </w:rPr>
        <w:t>(viewed 25 August 2014)</w:t>
      </w:r>
      <w:r>
        <w:rPr>
          <w:rFonts w:cs="Arial"/>
          <w:sz w:val="20"/>
          <w:szCs w:val="20"/>
        </w:rPr>
        <w:t>.</w:t>
      </w:r>
    </w:p>
  </w:endnote>
  <w:endnote w:id="413">
    <w:p w:rsidR="00365796" w:rsidRDefault="00365796" w:rsidP="00280C5F">
      <w:pPr>
        <w:pStyle w:val="EndnoteText"/>
      </w:pPr>
      <w:r>
        <w:rPr>
          <w:rStyle w:val="EndnoteReference"/>
        </w:rPr>
        <w:endnoteRef/>
      </w:r>
      <w:r>
        <w:t>M Parrish, Regional Medical Director, International Health and Medical Services, Letter to the President, Australian Human Rights Commission, 19 September 2014.</w:t>
      </w:r>
    </w:p>
  </w:endnote>
  <w:endnote w:id="414">
    <w:p w:rsidR="00365796" w:rsidRPr="00864C04" w:rsidRDefault="00365796" w:rsidP="00280C5F">
      <w:pPr>
        <w:pStyle w:val="EndnoteText"/>
        <w:rPr>
          <w:rFonts w:cs="Arial"/>
        </w:rPr>
      </w:pPr>
      <w:r w:rsidRPr="00806BE4">
        <w:rPr>
          <w:rStyle w:val="EndnoteReference"/>
          <w:rFonts w:cs="Arial"/>
        </w:rPr>
        <w:endnoteRef/>
      </w:r>
      <w:r>
        <w:rPr>
          <w:rFonts w:cs="Arial"/>
        </w:rPr>
        <w:t xml:space="preserve">Associate </w:t>
      </w:r>
      <w:r w:rsidRPr="001A3BBB">
        <w:rPr>
          <w:rFonts w:cs="Arial"/>
        </w:rPr>
        <w:t>Professor K</w:t>
      </w:r>
      <w:r>
        <w:rPr>
          <w:rFonts w:cs="Arial"/>
        </w:rPr>
        <w:t xml:space="preserve"> </w:t>
      </w:r>
      <w:r w:rsidRPr="001A3BBB">
        <w:rPr>
          <w:rFonts w:cs="Arial"/>
        </w:rPr>
        <w:t xml:space="preserve">Zwi, </w:t>
      </w:r>
      <w:r>
        <w:rPr>
          <w:rFonts w:cs="Arial"/>
        </w:rPr>
        <w:t xml:space="preserve">First Public Hearing of the </w:t>
      </w:r>
      <w:r w:rsidRPr="001A3BBB">
        <w:rPr>
          <w:rFonts w:cs="Arial"/>
        </w:rPr>
        <w:t>National Inquiry into Children in Immigration Detention 2014, Sydney</w:t>
      </w:r>
      <w:r>
        <w:rPr>
          <w:rFonts w:cs="Arial"/>
        </w:rPr>
        <w:t>,</w:t>
      </w:r>
      <w:r w:rsidRPr="001A3BBB">
        <w:rPr>
          <w:rFonts w:cs="Arial"/>
        </w:rPr>
        <w:t xml:space="preserve"> </w:t>
      </w:r>
      <w:r w:rsidRPr="00864C04">
        <w:rPr>
          <w:rFonts w:cs="Arial"/>
        </w:rPr>
        <w:t xml:space="preserve">4 April 2014, p 3. At </w:t>
      </w:r>
      <w:hyperlink r:id="rId288" w:history="1">
        <w:r w:rsidRPr="00864C04">
          <w:rPr>
            <w:rStyle w:val="Hyperlink"/>
            <w:rFonts w:cs="Arial"/>
          </w:rPr>
          <w:t>https://www.humanrights.gov.au/sites/default/files/Professor%20Zwi.pdf</w:t>
        </w:r>
      </w:hyperlink>
      <w:r w:rsidRPr="00864C04">
        <w:rPr>
          <w:rFonts w:cs="Arial"/>
        </w:rPr>
        <w:t xml:space="preserve"> (viewed 28 August 2014).</w:t>
      </w:r>
    </w:p>
  </w:endnote>
  <w:endnote w:id="415">
    <w:p w:rsidR="00365796" w:rsidRPr="00864C04" w:rsidRDefault="00365796" w:rsidP="00280C5F">
      <w:pPr>
        <w:pStyle w:val="EndnoteText"/>
        <w:rPr>
          <w:rFonts w:cs="Arial"/>
        </w:rPr>
      </w:pPr>
      <w:r w:rsidRPr="00864C04">
        <w:rPr>
          <w:rStyle w:val="EndnoteReference"/>
          <w:rFonts w:cs="Arial"/>
        </w:rPr>
        <w:endnoteRef/>
      </w:r>
      <w:r w:rsidRPr="00864C04">
        <w:rPr>
          <w:rFonts w:cs="Arial"/>
          <w:lang w:val="en-US"/>
        </w:rPr>
        <w:t xml:space="preserve">Department of Immigration and Border Protection, Item 10, Schedule 2, First Notice to Produce 31 July 2014. </w:t>
      </w:r>
    </w:p>
  </w:endnote>
  <w:endnote w:id="416">
    <w:p w:rsidR="00365796" w:rsidRPr="00806BE4" w:rsidRDefault="00365796" w:rsidP="00280C5F">
      <w:pPr>
        <w:pStyle w:val="EndnoteText"/>
        <w:rPr>
          <w:rFonts w:cs="Arial"/>
        </w:rPr>
      </w:pPr>
      <w:r w:rsidRPr="00864C04">
        <w:rPr>
          <w:rStyle w:val="EndnoteReference"/>
          <w:rFonts w:cs="Arial"/>
        </w:rPr>
        <w:endnoteRef/>
      </w:r>
      <w:r w:rsidRPr="00864C04">
        <w:rPr>
          <w:rFonts w:cs="Arial"/>
        </w:rPr>
        <w:t>Professor E Ellio</w:t>
      </w:r>
      <w:r>
        <w:rPr>
          <w:rFonts w:cs="Arial"/>
        </w:rPr>
        <w:t>t</w:t>
      </w:r>
      <w:r w:rsidRPr="00864C04">
        <w:rPr>
          <w:rFonts w:cs="Arial"/>
        </w:rPr>
        <w:t xml:space="preserve">t, </w:t>
      </w:r>
      <w:r>
        <w:rPr>
          <w:rFonts w:cs="Arial"/>
        </w:rPr>
        <w:t xml:space="preserve">Third Public Hearing of the </w:t>
      </w:r>
      <w:r w:rsidRPr="00864C04">
        <w:rPr>
          <w:rFonts w:cs="Arial"/>
        </w:rPr>
        <w:t xml:space="preserve">National Inquiry into Children in Immigration Detention 2014, Sydney 31 July 2014, p 7. At </w:t>
      </w:r>
      <w:hyperlink r:id="rId289" w:history="1">
        <w:r w:rsidRPr="00864C04">
          <w:rPr>
            <w:rStyle w:val="Hyperlink"/>
            <w:rFonts w:cs="Arial"/>
          </w:rPr>
          <w:t>https://www.humanrights.gov.au/sites/default/files/Prof%20Elliott.pdf</w:t>
        </w:r>
      </w:hyperlink>
      <w:r w:rsidRPr="00864C04">
        <w:rPr>
          <w:rFonts w:cs="Arial"/>
        </w:rPr>
        <w:t xml:space="preserve"> (viewed 4 September 2014) </w:t>
      </w:r>
    </w:p>
  </w:endnote>
  <w:endnote w:id="417">
    <w:p w:rsidR="00365796" w:rsidRPr="00806BE4" w:rsidRDefault="00365796" w:rsidP="00280C5F">
      <w:pPr>
        <w:pStyle w:val="EndnoteText"/>
        <w:rPr>
          <w:rFonts w:cs="Arial"/>
        </w:rPr>
      </w:pPr>
      <w:r w:rsidRPr="00806BE4">
        <w:rPr>
          <w:rStyle w:val="EndnoteReference"/>
          <w:rFonts w:cs="Arial"/>
        </w:rPr>
        <w:endnoteRef/>
      </w:r>
      <w:r w:rsidRPr="00806BE4">
        <w:rPr>
          <w:rFonts w:cs="Arial"/>
          <w:lang w:val="en-US"/>
        </w:rPr>
        <w:t xml:space="preserve">Department of Immigration and Border Protection, Item 10, Schedule 2, First Notice to Produce 31 July 2014. </w:t>
      </w:r>
    </w:p>
  </w:endnote>
  <w:endnote w:id="418">
    <w:p w:rsidR="00365796" w:rsidRPr="00806BE4" w:rsidRDefault="00365796" w:rsidP="00280C5F">
      <w:pPr>
        <w:pStyle w:val="EndnoteText"/>
        <w:rPr>
          <w:rFonts w:cs="Arial"/>
        </w:rPr>
      </w:pPr>
      <w:r w:rsidRPr="00806BE4">
        <w:rPr>
          <w:rStyle w:val="EndnoteReference"/>
          <w:rFonts w:cs="Arial"/>
        </w:rPr>
        <w:endnoteRef/>
      </w:r>
      <w:r>
        <w:t xml:space="preserve">The </w:t>
      </w:r>
      <w:r w:rsidRPr="001A3BBB">
        <w:t>Department of Immigration and Border Protection,</w:t>
      </w:r>
      <w:r>
        <w:t xml:space="preserve"> Third Public Hearing of the</w:t>
      </w:r>
      <w:r w:rsidRPr="001A3BBB">
        <w:t xml:space="preserve"> </w:t>
      </w:r>
      <w:r w:rsidRPr="001A3BBB">
        <w:rPr>
          <w:rFonts w:cs="Arial"/>
        </w:rPr>
        <w:t>National Inquiry into Children in Immigration Detention 2014, Sydney 31 July 2014, p</w:t>
      </w:r>
      <w:r>
        <w:rPr>
          <w:rFonts w:cs="Arial"/>
        </w:rPr>
        <w:t>p</w:t>
      </w:r>
      <w:r w:rsidRPr="001A3BBB">
        <w:rPr>
          <w:rFonts w:cs="Arial"/>
        </w:rPr>
        <w:t xml:space="preserve"> 3</w:t>
      </w:r>
      <w:r>
        <w:rPr>
          <w:rFonts w:cs="Arial"/>
        </w:rPr>
        <w:t>-4</w:t>
      </w:r>
      <w:r w:rsidRPr="001A3BBB">
        <w:rPr>
          <w:rFonts w:cs="Arial"/>
        </w:rPr>
        <w:t xml:space="preserve">. At </w:t>
      </w:r>
      <w:hyperlink r:id="rId290" w:history="1">
        <w:r w:rsidRPr="001A3BBB">
          <w:rPr>
            <w:rStyle w:val="Hyperlink"/>
            <w:rFonts w:cs="Arial"/>
          </w:rPr>
          <w:t>https://www.humanrights.gov.au/sites/default/files/Department%20of%20Immigration%20and%20Border%20Protection_1.pdf</w:t>
        </w:r>
      </w:hyperlink>
      <w:r w:rsidRPr="001A3BBB">
        <w:rPr>
          <w:rFonts w:cs="Arial"/>
        </w:rPr>
        <w:t xml:space="preserve"> (viewed 4 September 2014)</w:t>
      </w:r>
      <w:r>
        <w:rPr>
          <w:rFonts w:cs="Arial"/>
        </w:rPr>
        <w:t>.</w:t>
      </w:r>
    </w:p>
  </w:endnote>
  <w:endnote w:id="419">
    <w:p w:rsidR="00365796" w:rsidRPr="00806BE4" w:rsidRDefault="00365796" w:rsidP="00280C5F">
      <w:pPr>
        <w:pStyle w:val="EndnoteText"/>
        <w:rPr>
          <w:rFonts w:cs="Arial"/>
        </w:rPr>
      </w:pPr>
      <w:r w:rsidRPr="00806BE4">
        <w:rPr>
          <w:rStyle w:val="EndnoteReference"/>
          <w:rFonts w:cs="Arial"/>
        </w:rPr>
        <w:endnoteRef/>
      </w:r>
      <w:r>
        <w:t>The</w:t>
      </w:r>
      <w:r w:rsidRPr="001A3BBB">
        <w:t xml:space="preserve"> Department of Immigration and Border Protection,</w:t>
      </w:r>
      <w:r>
        <w:t xml:space="preserve"> Third Public Hearing of the </w:t>
      </w:r>
      <w:r w:rsidRPr="001A3BBB">
        <w:rPr>
          <w:rFonts w:cs="Arial"/>
        </w:rPr>
        <w:t>National Inquiry into Children in Immigration Detention 2014, Sydney 31 July 2014, p</w:t>
      </w:r>
      <w:r>
        <w:rPr>
          <w:rFonts w:cs="Arial"/>
        </w:rPr>
        <w:t>p</w:t>
      </w:r>
      <w:r w:rsidRPr="001A3BBB">
        <w:rPr>
          <w:rFonts w:cs="Arial"/>
        </w:rPr>
        <w:t xml:space="preserve"> 3</w:t>
      </w:r>
      <w:r>
        <w:rPr>
          <w:rFonts w:cs="Arial"/>
        </w:rPr>
        <w:t>-4</w:t>
      </w:r>
      <w:r w:rsidRPr="001A3BBB">
        <w:rPr>
          <w:rFonts w:cs="Arial"/>
        </w:rPr>
        <w:t xml:space="preserve">. </w:t>
      </w:r>
      <w:r>
        <w:rPr>
          <w:rFonts w:cs="Arial"/>
        </w:rPr>
        <w:t xml:space="preserve">At </w:t>
      </w:r>
      <w:r w:rsidRPr="001A3BBB">
        <w:rPr>
          <w:rFonts w:cs="Arial"/>
        </w:rPr>
        <w:t xml:space="preserve"> </w:t>
      </w:r>
      <w:hyperlink r:id="rId291" w:history="1">
        <w:r w:rsidRPr="001A3BBB">
          <w:rPr>
            <w:rStyle w:val="Hyperlink"/>
            <w:rFonts w:cs="Arial"/>
          </w:rPr>
          <w:t>https://www.humanrights.gov.au/sites/default/files/Department%20of%20Immigration%20and%20Border%20Protection_1.pdf</w:t>
        </w:r>
      </w:hyperlink>
      <w:r w:rsidRPr="001A3BBB">
        <w:rPr>
          <w:rFonts w:cs="Arial"/>
        </w:rPr>
        <w:t xml:space="preserve"> (viewed 4 September 2014)</w:t>
      </w:r>
      <w:r>
        <w:rPr>
          <w:rFonts w:cs="Arial"/>
        </w:rPr>
        <w:t>.</w:t>
      </w:r>
    </w:p>
  </w:endnote>
  <w:endnote w:id="420">
    <w:p w:rsidR="00365796" w:rsidRPr="00806BE4" w:rsidRDefault="00365796" w:rsidP="00280C5F">
      <w:pPr>
        <w:pStyle w:val="EndnoteText"/>
        <w:rPr>
          <w:rFonts w:cs="Arial"/>
        </w:rPr>
      </w:pPr>
      <w:r w:rsidRPr="00806BE4">
        <w:rPr>
          <w:rStyle w:val="EndnoteReference"/>
          <w:rFonts w:cs="Arial"/>
        </w:rPr>
        <w:endnoteRef/>
      </w:r>
      <w:r>
        <w:rPr>
          <w:rFonts w:cs="Arial"/>
        </w:rPr>
        <w:t xml:space="preserve">Mr K Karapanagiotidis, Ms P Curr and Sr B Arthur, Second Public Hearing of the </w:t>
      </w:r>
      <w:r w:rsidRPr="001A3BBB">
        <w:rPr>
          <w:rFonts w:cs="Arial"/>
        </w:rPr>
        <w:t xml:space="preserve">National Inquiry into Children in Immigration Detention 2014, </w:t>
      </w:r>
      <w:r>
        <w:rPr>
          <w:rFonts w:cs="Arial"/>
        </w:rPr>
        <w:t xml:space="preserve">Melbourne 2 July 2014. At </w:t>
      </w:r>
      <w:hyperlink r:id="rId292" w:history="1">
        <w:r w:rsidRPr="00E46C2D">
          <w:rPr>
            <w:rStyle w:val="Hyperlink"/>
            <w:rFonts w:cs="Arial"/>
          </w:rPr>
          <w:t>https://www.humanrights.gov.au/sites/default/files/Mr%20Karapanagiotidis%2C%20Ms%20Curr%20and%20Sister%20Brigid_0.pdf</w:t>
        </w:r>
      </w:hyperlink>
      <w:r>
        <w:rPr>
          <w:rFonts w:cs="Arial"/>
        </w:rPr>
        <w:t xml:space="preserve"> (viewed 15 September 2014).</w:t>
      </w:r>
    </w:p>
  </w:endnote>
  <w:endnote w:id="421">
    <w:p w:rsidR="00365796" w:rsidRPr="00806BE4" w:rsidRDefault="00365796" w:rsidP="00280C5F">
      <w:pPr>
        <w:pStyle w:val="EndnoteText"/>
        <w:rPr>
          <w:rFonts w:cs="Arial"/>
        </w:rPr>
      </w:pPr>
      <w:r w:rsidRPr="003D05F5">
        <w:rPr>
          <w:rStyle w:val="EndnoteReference"/>
          <w:rFonts w:cs="Arial"/>
        </w:rPr>
        <w:endnoteRef/>
      </w:r>
      <w:r w:rsidRPr="003D05F5">
        <w:rPr>
          <w:rFonts w:cs="Arial"/>
        </w:rPr>
        <w:t xml:space="preserve">Australian Human Rights Commission, </w:t>
      </w:r>
      <w:r w:rsidRPr="003D05F5">
        <w:rPr>
          <w:rFonts w:cs="Arial"/>
          <w:i/>
        </w:rPr>
        <w:t>Inquiry Questionnaire for Parents and Children in Detention</w:t>
      </w:r>
      <w:r w:rsidRPr="003D05F5">
        <w:rPr>
          <w:rFonts w:cs="Arial"/>
        </w:rPr>
        <w:t>, Australia, 2014. Response to question: Do you go to school? (explanations)</w:t>
      </w:r>
      <w:r>
        <w:rPr>
          <w:rFonts w:cs="Arial"/>
        </w:rPr>
        <w:t>,</w:t>
      </w:r>
      <w:r w:rsidRPr="003D05F5">
        <w:rPr>
          <w:rFonts w:cs="Arial"/>
        </w:rPr>
        <w:t xml:space="preserve"> Teenagers across the detention network.</w:t>
      </w:r>
    </w:p>
  </w:endnote>
  <w:endnote w:id="422">
    <w:p w:rsidR="00365796" w:rsidRPr="00806BE4" w:rsidRDefault="00365796" w:rsidP="00280C5F">
      <w:pPr>
        <w:pStyle w:val="EndnoteText"/>
        <w:rPr>
          <w:rFonts w:cs="Arial"/>
        </w:rPr>
      </w:pPr>
      <w:r w:rsidRPr="00806BE4">
        <w:rPr>
          <w:rStyle w:val="EndnoteReference"/>
          <w:rFonts w:cs="Arial"/>
        </w:rPr>
        <w:endnoteRef/>
      </w:r>
      <w:r w:rsidRPr="00806BE4">
        <w:rPr>
          <w:rFonts w:cs="Arial"/>
        </w:rPr>
        <w:t xml:space="preserve">Australian Human Rights Commission, </w:t>
      </w:r>
      <w:r w:rsidRPr="00864C04">
        <w:rPr>
          <w:rFonts w:cs="Arial"/>
          <w:i/>
        </w:rPr>
        <w:t xml:space="preserve">Inquiry Questionnaire for Parents and Children in Detention, </w:t>
      </w:r>
      <w:r w:rsidRPr="00806BE4">
        <w:rPr>
          <w:rFonts w:cs="Arial"/>
        </w:rPr>
        <w:t xml:space="preserve">Australia, 2014, </w:t>
      </w:r>
      <w:r>
        <w:rPr>
          <w:rFonts w:cs="Arial"/>
        </w:rPr>
        <w:t xml:space="preserve">Responses to question: Are your </w:t>
      </w:r>
      <w:r w:rsidRPr="00CF7B68">
        <w:rPr>
          <w:rFonts w:cs="Arial"/>
        </w:rPr>
        <w:t>bags ever searched when you leave and return to the detention centre? Teenagers across the detention network, 74 respondents.</w:t>
      </w:r>
    </w:p>
  </w:endnote>
  <w:endnote w:id="423">
    <w:p w:rsidR="00365796" w:rsidRPr="00806BE4" w:rsidRDefault="00365796" w:rsidP="00280C5F">
      <w:pPr>
        <w:pStyle w:val="EndnoteText"/>
        <w:rPr>
          <w:rFonts w:cs="Arial"/>
        </w:rPr>
      </w:pPr>
      <w:r w:rsidRPr="00806BE4">
        <w:rPr>
          <w:rStyle w:val="EndnoteReference"/>
          <w:rFonts w:cs="Arial"/>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 xml:space="preserve">National Inquiry into Children in Immigration Detention 2014, Melbourne </w:t>
      </w:r>
      <w:r>
        <w:rPr>
          <w:rFonts w:cs="Arial"/>
        </w:rPr>
        <w:t>2 July 2014, p 9</w:t>
      </w:r>
      <w:r w:rsidRPr="001A3BBB">
        <w:rPr>
          <w:rFonts w:cs="Arial"/>
        </w:rPr>
        <w:t xml:space="preserve">. </w:t>
      </w:r>
      <w:r>
        <w:rPr>
          <w:rFonts w:cs="Arial"/>
        </w:rPr>
        <w:t xml:space="preserve">At </w:t>
      </w:r>
      <w:hyperlink r:id="rId293" w:history="1">
        <w:r w:rsidRPr="001A3BBB">
          <w:rPr>
            <w:rStyle w:val="Hyperlink"/>
            <w:rFonts w:cs="Arial"/>
          </w:rPr>
          <w:t>https://www.humanrights.gov.au/sites/default/files/Dr%20Jureidini_0.pdf</w:t>
        </w:r>
      </w:hyperlink>
      <w:r>
        <w:rPr>
          <w:rFonts w:cs="Arial"/>
        </w:rPr>
        <w:t xml:space="preserve"> (viewed 4 September 2014</w:t>
      </w:r>
      <w:r w:rsidRPr="00677FF9">
        <w:rPr>
          <w:rFonts w:cs="Arial"/>
        </w:rPr>
        <w:t>);</w:t>
      </w:r>
    </w:p>
  </w:endnote>
  <w:endnote w:id="424">
    <w:p w:rsidR="00365796" w:rsidRDefault="00365796" w:rsidP="00280C5F">
      <w:pPr>
        <w:pStyle w:val="EndnoteText"/>
      </w:pPr>
      <w:r>
        <w:rPr>
          <w:rStyle w:val="EndnoteReference"/>
        </w:rPr>
        <w:endnoteRef/>
      </w:r>
      <w:r w:rsidRPr="001A3BBB">
        <w:rPr>
          <w:rFonts w:cs="Arial"/>
        </w:rPr>
        <w:t>Dr J</w:t>
      </w:r>
      <w:r>
        <w:rPr>
          <w:rFonts w:cs="Arial"/>
        </w:rPr>
        <w:t xml:space="preserve"> </w:t>
      </w:r>
      <w:r w:rsidRPr="001A3BBB">
        <w:rPr>
          <w:rFonts w:cs="Arial"/>
        </w:rPr>
        <w:t xml:space="preserve">Jureidini, </w:t>
      </w:r>
      <w:r>
        <w:rPr>
          <w:rFonts w:cs="Arial"/>
        </w:rPr>
        <w:t xml:space="preserve">Second Public Hearing of the </w:t>
      </w:r>
      <w:r w:rsidRPr="001A3BBB">
        <w:rPr>
          <w:rFonts w:cs="Arial"/>
        </w:rPr>
        <w:t>National Inquiry into Children in Immigration Detention 2014, Melbourne,</w:t>
      </w:r>
      <w:r>
        <w:rPr>
          <w:rFonts w:cs="Arial"/>
        </w:rPr>
        <w:t xml:space="preserve"> 2 July 2014. At </w:t>
      </w:r>
      <w:hyperlink r:id="rId294" w:history="1">
        <w:r w:rsidRPr="001A3BBB">
          <w:rPr>
            <w:rStyle w:val="Hyperlink"/>
            <w:rFonts w:cs="Arial"/>
          </w:rPr>
          <w:t>https://www.humanrights.gov.au/sites/default/files/Dr%20Jureidini_0.pdf</w:t>
        </w:r>
      </w:hyperlink>
      <w:r>
        <w:rPr>
          <w:rFonts w:cs="Arial"/>
        </w:rPr>
        <w:t xml:space="preserve"> (viewed 4 September 2014).</w:t>
      </w:r>
    </w:p>
  </w:endnote>
  <w:endnote w:id="425">
    <w:p w:rsidR="00365796" w:rsidRPr="00806BE4" w:rsidRDefault="00365796" w:rsidP="00280C5F">
      <w:pPr>
        <w:pStyle w:val="EndnoteText"/>
        <w:rPr>
          <w:rFonts w:cs="Arial"/>
        </w:rPr>
      </w:pPr>
      <w:r w:rsidRPr="00222DCB">
        <w:rPr>
          <w:rStyle w:val="EndnoteReference"/>
          <w:rFonts w:cs="Arial"/>
        </w:rPr>
        <w:endnoteRef/>
      </w:r>
      <w:r w:rsidRPr="00806BE4">
        <w:rPr>
          <w:rFonts w:cs="Arial"/>
        </w:rPr>
        <w:t xml:space="preserve">International Detention Coalition, </w:t>
      </w:r>
      <w:r w:rsidRPr="00806BE4">
        <w:rPr>
          <w:rFonts w:cs="Arial"/>
          <w:i/>
        </w:rPr>
        <w:t>Captured Childhood</w:t>
      </w:r>
      <w:r>
        <w:rPr>
          <w:rFonts w:cs="Arial"/>
        </w:rPr>
        <w:t xml:space="preserve"> (2012). p 53. </w:t>
      </w:r>
      <w:r w:rsidRPr="00806BE4">
        <w:rPr>
          <w:rFonts w:cs="Arial"/>
        </w:rPr>
        <w:t xml:space="preserve">At </w:t>
      </w:r>
      <w:hyperlink r:id="rId295" w:history="1">
        <w:r w:rsidRPr="00806BE4">
          <w:rPr>
            <w:rStyle w:val="Hyperlink"/>
            <w:rFonts w:cs="Arial"/>
          </w:rPr>
          <w:t>http://idcoalition.org/wp-content/uploads/2012/03/Captured-Childhood-FINAL-June-2012.pdf</w:t>
        </w:r>
      </w:hyperlink>
      <w:r w:rsidRPr="00806BE4">
        <w:rPr>
          <w:rFonts w:cs="Arial"/>
          <w:iCs/>
        </w:rPr>
        <w:t xml:space="preserve">. </w:t>
      </w:r>
      <w:r w:rsidRPr="00806BE4">
        <w:rPr>
          <w:rFonts w:cs="Arial"/>
        </w:rPr>
        <w:t>(viewed 2 September 2014).</w:t>
      </w:r>
    </w:p>
  </w:endnote>
  <w:endnote w:id="426">
    <w:p w:rsidR="00365796" w:rsidRPr="00806BE4" w:rsidRDefault="00365796" w:rsidP="00280C5F">
      <w:pPr>
        <w:pStyle w:val="EndnoteText"/>
        <w:rPr>
          <w:rFonts w:cs="Arial"/>
        </w:rPr>
      </w:pPr>
      <w:r w:rsidRPr="00806BE4">
        <w:rPr>
          <w:rStyle w:val="EndnoteReference"/>
          <w:rFonts w:cs="Arial"/>
        </w:rPr>
        <w:endnoteRef/>
      </w:r>
      <w:r w:rsidRPr="00806BE4">
        <w:rPr>
          <w:rFonts w:cs="Arial"/>
        </w:rPr>
        <w:t xml:space="preserve">Darwin Asylum Seeker Support and Advocacy Network, Submission </w:t>
      </w:r>
      <w:r>
        <w:rPr>
          <w:rFonts w:cs="Arial"/>
        </w:rPr>
        <w:t xml:space="preserve">No </w:t>
      </w:r>
      <w:r w:rsidRPr="00806BE4">
        <w:rPr>
          <w:rFonts w:cs="Arial"/>
        </w:rPr>
        <w:t>222</w:t>
      </w:r>
      <w:r w:rsidRPr="007E42E5">
        <w:rPr>
          <w:sz w:val="24"/>
          <w:szCs w:val="24"/>
        </w:rPr>
        <w:t xml:space="preserve"> </w:t>
      </w:r>
      <w:r w:rsidRPr="007E42E5">
        <w:rPr>
          <w:rFonts w:cs="Arial"/>
        </w:rPr>
        <w:t>to the Australian Human Rights National Inquiry into Children in Immigration Detention 2014</w:t>
      </w:r>
      <w:r w:rsidRPr="00806BE4">
        <w:rPr>
          <w:rFonts w:cs="Arial"/>
        </w:rPr>
        <w:t xml:space="preserve">. </w:t>
      </w:r>
      <w:r>
        <w:rPr>
          <w:rFonts w:cs="Arial"/>
        </w:rPr>
        <w:t xml:space="preserve">At </w:t>
      </w:r>
      <w:hyperlink r:id="rId296" w:history="1">
        <w:r w:rsidRPr="00490816">
          <w:rPr>
            <w:rStyle w:val="Hyperlink"/>
            <w:rFonts w:cs="Arial"/>
          </w:rPr>
          <w:t>https://www.humanrights.gov.au/sites/default/files/Submission%20No%20222%20-%20Darwin%20Asylum%20Seeker%20Support%20and%20Advocacy%20Network.pdf</w:t>
        </w:r>
      </w:hyperlink>
      <w:r>
        <w:rPr>
          <w:rFonts w:cs="Arial"/>
        </w:rPr>
        <w:t xml:space="preserve"> (viewed 7 October 2014).</w:t>
      </w:r>
    </w:p>
  </w:endnote>
  <w:endnote w:id="427">
    <w:p w:rsidR="00365796" w:rsidRPr="00806BE4" w:rsidRDefault="00365796" w:rsidP="00280C5F">
      <w:pPr>
        <w:spacing w:before="0" w:after="0" w:line="276" w:lineRule="auto"/>
        <w:rPr>
          <w:rFonts w:cs="Arial"/>
          <w:sz w:val="20"/>
          <w:szCs w:val="20"/>
        </w:rPr>
      </w:pPr>
      <w:r w:rsidRPr="00D634F4">
        <w:rPr>
          <w:rStyle w:val="EndnoteReference"/>
          <w:rFonts w:cs="Arial"/>
          <w:szCs w:val="20"/>
        </w:rPr>
        <w:endnoteRef/>
      </w:r>
      <w:r w:rsidRPr="005D6DEC">
        <w:rPr>
          <w:rFonts w:cs="Arial"/>
          <w:sz w:val="20"/>
          <w:szCs w:val="20"/>
        </w:rPr>
        <w:t>L</w:t>
      </w:r>
      <w:r>
        <w:rPr>
          <w:rFonts w:cs="Arial"/>
          <w:sz w:val="20"/>
          <w:szCs w:val="20"/>
        </w:rPr>
        <w:t xml:space="preserve"> </w:t>
      </w:r>
      <w:r w:rsidRPr="00806BE4">
        <w:rPr>
          <w:rFonts w:cs="Arial"/>
          <w:sz w:val="20"/>
          <w:szCs w:val="20"/>
        </w:rPr>
        <w:t>Caldwell</w:t>
      </w:r>
      <w:r>
        <w:rPr>
          <w:rFonts w:cs="Arial"/>
          <w:sz w:val="20"/>
          <w:szCs w:val="20"/>
        </w:rPr>
        <w:t xml:space="preserve"> and P</w:t>
      </w:r>
      <w:r w:rsidRPr="00806BE4">
        <w:rPr>
          <w:rFonts w:cs="Arial"/>
          <w:sz w:val="20"/>
          <w:szCs w:val="20"/>
        </w:rPr>
        <w:t xml:space="preserve"> Witt, ‘Leisure, recreation, and play from a developmental context’ </w:t>
      </w:r>
      <w:r w:rsidRPr="00677FF9">
        <w:rPr>
          <w:rFonts w:cs="Arial"/>
          <w:i/>
          <w:sz w:val="20"/>
          <w:szCs w:val="20"/>
        </w:rPr>
        <w:t>New Directions for Youth Development</w:t>
      </w:r>
      <w:r w:rsidRPr="00806BE4">
        <w:rPr>
          <w:rFonts w:cs="Arial"/>
          <w:sz w:val="20"/>
          <w:szCs w:val="20"/>
        </w:rPr>
        <w:t xml:space="preserve"> (2011), No. 130, Summer 2011 </w:t>
      </w:r>
    </w:p>
  </w:endnote>
  <w:endnote w:id="428">
    <w:p w:rsidR="00365796" w:rsidRPr="00806BE4" w:rsidRDefault="00365796" w:rsidP="005D6DEC">
      <w:pPr>
        <w:pStyle w:val="EndnoteText"/>
        <w:rPr>
          <w:rFonts w:cs="Arial"/>
          <w:vertAlign w:val="subscript"/>
        </w:rPr>
      </w:pPr>
      <w:r w:rsidRPr="005D6DEC">
        <w:rPr>
          <w:rStyle w:val="EndnoteReference"/>
          <w:rFonts w:cs="Arial"/>
        </w:rPr>
        <w:endnoteRef/>
      </w:r>
      <w:r w:rsidRPr="005D6DEC">
        <w:rPr>
          <w:rFonts w:cs="Arial"/>
        </w:rPr>
        <w:t xml:space="preserve">International Detention Coalition, </w:t>
      </w:r>
      <w:r w:rsidRPr="005D6DEC">
        <w:rPr>
          <w:rFonts w:cs="Arial"/>
          <w:i/>
        </w:rPr>
        <w:t>Captured Childhood</w:t>
      </w:r>
      <w:r>
        <w:rPr>
          <w:rFonts w:cs="Arial"/>
        </w:rPr>
        <w:t xml:space="preserve"> (2012), </w:t>
      </w:r>
      <w:r w:rsidRPr="005D6DEC">
        <w:rPr>
          <w:rFonts w:cs="Arial"/>
          <w:iCs/>
        </w:rPr>
        <w:t>p 53</w:t>
      </w:r>
      <w:r>
        <w:rPr>
          <w:rFonts w:cs="Arial"/>
          <w:iCs/>
        </w:rPr>
        <w:t>,</w:t>
      </w:r>
      <w:r w:rsidRPr="005D6DEC">
        <w:rPr>
          <w:rFonts w:cs="Arial"/>
          <w:iCs/>
        </w:rPr>
        <w:t xml:space="preserve"> </w:t>
      </w:r>
      <w:r w:rsidRPr="005D6DEC">
        <w:rPr>
          <w:rFonts w:cs="Arial"/>
        </w:rPr>
        <w:t xml:space="preserve">At </w:t>
      </w:r>
      <w:hyperlink r:id="rId297" w:history="1">
        <w:r w:rsidRPr="005D6DEC">
          <w:rPr>
            <w:rStyle w:val="Hyperlink"/>
            <w:rFonts w:cs="Arial"/>
          </w:rPr>
          <w:t>http://idcoalition.org/wp-content/uploads/2012/03/Captured-Childhood-FINAL-June-2012.pdf</w:t>
        </w:r>
      </w:hyperlink>
      <w:r w:rsidRPr="005D6DEC">
        <w:rPr>
          <w:rFonts w:cs="Arial"/>
        </w:rPr>
        <w:t>. (viewed 2 September 2014);</w:t>
      </w:r>
      <w:r w:rsidRPr="005D6DEC">
        <w:rPr>
          <w:rFonts w:cs="Arial"/>
          <w:sz w:val="24"/>
          <w:szCs w:val="24"/>
        </w:rPr>
        <w:t xml:space="preserve"> </w:t>
      </w:r>
      <w:r w:rsidRPr="005D6DEC">
        <w:rPr>
          <w:rFonts w:cs="Arial"/>
        </w:rPr>
        <w:t xml:space="preserve">M Dudley, Z Steel, S Mares, L Newman ‘Children and young people in immigration detention’ (2012) </w:t>
      </w:r>
      <w:r w:rsidRPr="005D6DEC">
        <w:rPr>
          <w:rFonts w:cs="Arial"/>
          <w:i/>
        </w:rPr>
        <w:t>Current Opinion in Psychiatry</w:t>
      </w:r>
      <w:r w:rsidRPr="005D6DEC">
        <w:rPr>
          <w:rFonts w:cs="Arial"/>
        </w:rPr>
        <w:t>. 25(4) pp 285-292</w:t>
      </w:r>
      <w:r>
        <w:rPr>
          <w:rFonts w:cs="Arial"/>
        </w:rPr>
        <w:t>.</w:t>
      </w:r>
    </w:p>
  </w:endnote>
  <w:endnote w:id="429">
    <w:p w:rsidR="00365796" w:rsidRDefault="00365796" w:rsidP="005D6DEC">
      <w:pPr>
        <w:pStyle w:val="EndnoteText"/>
      </w:pPr>
      <w:r>
        <w:rPr>
          <w:rStyle w:val="EndnoteReference"/>
        </w:rPr>
        <w:endnoteRef/>
      </w:r>
      <w:r w:rsidRPr="00806BE4">
        <w:rPr>
          <w:rFonts w:cs="Arial"/>
        </w:rPr>
        <w:t xml:space="preserve">Australian Human Rights Commission, </w:t>
      </w:r>
      <w:r w:rsidRPr="00D634F4">
        <w:rPr>
          <w:rFonts w:cs="Arial"/>
          <w:i/>
        </w:rPr>
        <w:t xml:space="preserve">Inquiry Questionnaire for Parents and Children in Detention, </w:t>
      </w:r>
      <w:r w:rsidRPr="00CD44DD">
        <w:rPr>
          <w:rFonts w:cs="Arial"/>
        </w:rPr>
        <w:t>Australia, 2014</w:t>
      </w:r>
      <w:r w:rsidRPr="00D634F4">
        <w:rPr>
          <w:rFonts w:cs="Arial"/>
          <w:i/>
        </w:rPr>
        <w:t>,</w:t>
      </w:r>
      <w:r>
        <w:rPr>
          <w:rFonts w:cs="Arial"/>
        </w:rPr>
        <w:t xml:space="preserve"> Responses to question: Are there enough toys/equipment? (explanation). Teenagers across the detention network, 40 respondents.</w:t>
      </w:r>
    </w:p>
  </w:endnote>
  <w:endnote w:id="430">
    <w:p w:rsidR="00365796" w:rsidRPr="00806BE4" w:rsidRDefault="00365796" w:rsidP="00280C5F">
      <w:pPr>
        <w:pStyle w:val="EndnoteText"/>
        <w:rPr>
          <w:rFonts w:cs="Arial"/>
        </w:rPr>
      </w:pPr>
      <w:r w:rsidRPr="00806BE4">
        <w:rPr>
          <w:rStyle w:val="EndnoteReference"/>
          <w:rFonts w:cs="Arial"/>
        </w:rPr>
        <w:endnoteRef/>
      </w:r>
      <w:r w:rsidRPr="00806BE4">
        <w:rPr>
          <w:rFonts w:cs="Arial"/>
        </w:rPr>
        <w:t xml:space="preserve">Australian Human Rights Commission, </w:t>
      </w:r>
      <w:r w:rsidRPr="00D634F4">
        <w:rPr>
          <w:rFonts w:cs="Arial"/>
          <w:i/>
        </w:rPr>
        <w:t>Inquiry Questionnaire for Parents and Children in Detention</w:t>
      </w:r>
      <w:r w:rsidRPr="00806BE4">
        <w:rPr>
          <w:rFonts w:cs="Arial"/>
        </w:rPr>
        <w:t xml:space="preserve">, Australia, 2014, </w:t>
      </w:r>
      <w:r>
        <w:rPr>
          <w:rFonts w:cs="Arial"/>
        </w:rPr>
        <w:t>Responses to question: How often do you leave the detention centre, excluding school (explanation). Teenagers across the detention network,</w:t>
      </w:r>
      <w:r w:rsidRPr="00806BE4">
        <w:rPr>
          <w:rFonts w:cs="Arial"/>
        </w:rPr>
        <w:t xml:space="preserve"> </w:t>
      </w:r>
      <w:r>
        <w:rPr>
          <w:rFonts w:cs="Arial"/>
        </w:rPr>
        <w:t>80 respondents.</w:t>
      </w:r>
    </w:p>
  </w:endnote>
  <w:endnote w:id="431">
    <w:p w:rsidR="00365796" w:rsidRPr="00806BE4" w:rsidRDefault="00365796" w:rsidP="00280C5F">
      <w:pPr>
        <w:pStyle w:val="EndnoteText"/>
        <w:rPr>
          <w:rFonts w:cs="Arial"/>
        </w:rPr>
      </w:pPr>
      <w:r w:rsidRPr="00806BE4">
        <w:rPr>
          <w:rStyle w:val="EndnoteReference"/>
          <w:rFonts w:cs="Arial"/>
        </w:rPr>
        <w:endnoteRef/>
      </w:r>
      <w:r w:rsidRPr="001A3BBB">
        <w:rPr>
          <w:rFonts w:cs="Arial"/>
        </w:rPr>
        <w:t>Professor E</w:t>
      </w:r>
      <w:r>
        <w:rPr>
          <w:rFonts w:cs="Arial"/>
        </w:rPr>
        <w:t xml:space="preserve"> </w:t>
      </w:r>
      <w:r w:rsidRPr="001A3BBB">
        <w:rPr>
          <w:rFonts w:cs="Arial"/>
        </w:rPr>
        <w:t>Ellio</w:t>
      </w:r>
      <w:r>
        <w:rPr>
          <w:rFonts w:cs="Arial"/>
        </w:rPr>
        <w:t xml:space="preserve">tt, Third Public Hearing of the </w:t>
      </w:r>
      <w:r w:rsidRPr="001A3BBB">
        <w:rPr>
          <w:rFonts w:cs="Arial"/>
        </w:rPr>
        <w:t>National Inquiry into Children in Immigration Detention 2014, Sydney</w:t>
      </w:r>
      <w:r>
        <w:rPr>
          <w:rFonts w:cs="Arial"/>
        </w:rPr>
        <w:t xml:space="preserve"> </w:t>
      </w:r>
      <w:r w:rsidRPr="001A3BBB">
        <w:rPr>
          <w:rFonts w:cs="Arial"/>
        </w:rPr>
        <w:t xml:space="preserve">31 July 2014, p </w:t>
      </w:r>
      <w:r>
        <w:rPr>
          <w:rFonts w:cs="Arial"/>
        </w:rPr>
        <w:t>4</w:t>
      </w:r>
      <w:r w:rsidRPr="001A3BBB">
        <w:rPr>
          <w:rFonts w:cs="Arial"/>
        </w:rPr>
        <w:t xml:space="preserve">. At </w:t>
      </w:r>
      <w:hyperlink r:id="rId298" w:history="1">
        <w:r w:rsidRPr="001A3BBB">
          <w:rPr>
            <w:rStyle w:val="Hyperlink"/>
            <w:rFonts w:cs="Arial"/>
          </w:rPr>
          <w:t>https://www.humanrights.gov.au/sites/default/files/Prof%20Elliott.pdf</w:t>
        </w:r>
      </w:hyperlink>
      <w:r w:rsidRPr="001A3BBB">
        <w:rPr>
          <w:rFonts w:cs="Arial"/>
        </w:rPr>
        <w:t xml:space="preserve"> (viewed 4 September 2014)</w:t>
      </w:r>
    </w:p>
  </w:endnote>
  <w:endnote w:id="432">
    <w:p w:rsidR="00365796" w:rsidRPr="00806BE4" w:rsidRDefault="00365796" w:rsidP="00280C5F">
      <w:pPr>
        <w:pStyle w:val="EndnoteText"/>
        <w:rPr>
          <w:rFonts w:cs="Arial"/>
        </w:rPr>
      </w:pPr>
      <w:r w:rsidRPr="00806BE4">
        <w:rPr>
          <w:rStyle w:val="EndnoteReference"/>
          <w:rFonts w:cs="Arial"/>
        </w:rPr>
        <w:endnoteRef/>
      </w:r>
      <w:r w:rsidRPr="001A3BBB">
        <w:t xml:space="preserve">The Department of Immigration and Border Protection, </w:t>
      </w:r>
      <w:r>
        <w:t xml:space="preserve">Third Public Hearing of the </w:t>
      </w:r>
      <w:r w:rsidRPr="001A3BBB">
        <w:rPr>
          <w:rFonts w:cs="Arial"/>
        </w:rPr>
        <w:t>National Inquiry into Children in Immigration Detention 2014, Sydney</w:t>
      </w:r>
      <w:r>
        <w:rPr>
          <w:rFonts w:cs="Arial"/>
        </w:rPr>
        <w:t>,</w:t>
      </w:r>
      <w:r w:rsidRPr="001A3BBB">
        <w:rPr>
          <w:rFonts w:cs="Arial"/>
        </w:rPr>
        <w:t xml:space="preserve"> 31 July 2014, p</w:t>
      </w:r>
      <w:r>
        <w:rPr>
          <w:rFonts w:cs="Arial"/>
        </w:rPr>
        <w:t xml:space="preserve"> 3</w:t>
      </w:r>
      <w:r w:rsidRPr="001A3BBB">
        <w:rPr>
          <w:rFonts w:cs="Arial"/>
        </w:rPr>
        <w:t xml:space="preserve">. At </w:t>
      </w:r>
      <w:hyperlink r:id="rId299" w:history="1">
        <w:r w:rsidRPr="001A3BBB">
          <w:rPr>
            <w:rStyle w:val="Hyperlink"/>
            <w:rFonts w:cs="Arial"/>
          </w:rPr>
          <w:t>https://www.humanrights.gov.au/sites/default/files/Department%20of%20Immigration%20and%20Border%20Protection_1.pdf</w:t>
        </w:r>
      </w:hyperlink>
      <w:r w:rsidRPr="001A3BBB">
        <w:rPr>
          <w:rFonts w:cs="Arial"/>
        </w:rPr>
        <w:t xml:space="preserve"> (viewed 4 September 2014)</w:t>
      </w:r>
      <w:r>
        <w:rPr>
          <w:rFonts w:cs="Arial"/>
        </w:rPr>
        <w:t>.</w:t>
      </w:r>
    </w:p>
  </w:endnote>
  <w:endnote w:id="433">
    <w:p w:rsidR="00365796" w:rsidRDefault="00365796">
      <w:pPr>
        <w:pStyle w:val="EndnoteText"/>
      </w:pPr>
      <w:r>
        <w:rPr>
          <w:rStyle w:val="EndnoteReference"/>
        </w:rPr>
        <w:endnoteRef/>
      </w:r>
      <w:r w:rsidRPr="00221636">
        <w:t>Professor E Elliott</w:t>
      </w:r>
      <w:r w:rsidRPr="00803B41">
        <w:t xml:space="preserve">, </w:t>
      </w:r>
      <w:r w:rsidRPr="00803B41">
        <w:rPr>
          <w:iCs/>
        </w:rPr>
        <w:t>Paediatrics and Child Health, Children's Hospital, Westmead,</w:t>
      </w:r>
      <w:r w:rsidRPr="00221636">
        <w:rPr>
          <w:i/>
          <w:iCs/>
        </w:rPr>
        <w:t xml:space="preserve"> </w:t>
      </w:r>
      <w:r w:rsidRPr="00221636">
        <w:rPr>
          <w:iCs/>
        </w:rPr>
        <w:t>Expert assisting the National Inquiry into Children in Immigration Detention, Additional evidence provided to the Inquiry, Email communication, 26 September 2014.</w:t>
      </w:r>
    </w:p>
  </w:endnote>
  <w:endnote w:id="434">
    <w:p w:rsidR="00365796" w:rsidRDefault="00365796" w:rsidP="00BA53E5">
      <w:pPr>
        <w:pStyle w:val="EndnoteText"/>
      </w:pPr>
      <w:r>
        <w:rPr>
          <w:rStyle w:val="EndnoteReference"/>
        </w:rPr>
        <w:endnoteRef/>
      </w:r>
      <w:r>
        <w:t xml:space="preserve">Department of Immigration and Border Protection, </w:t>
      </w:r>
      <w:r w:rsidRPr="00A31EEA">
        <w:rPr>
          <w:i/>
        </w:rPr>
        <w:t>Children in detention data list as at 31 March 2014</w:t>
      </w:r>
      <w:r>
        <w:t>, Item 1, Document 1.1, Schedule 2, First Notice to Produce 31 March 2014.</w:t>
      </w:r>
    </w:p>
  </w:endnote>
  <w:endnote w:id="435">
    <w:p w:rsidR="00365796" w:rsidRDefault="00365796" w:rsidP="00BA53E5">
      <w:pPr>
        <w:pStyle w:val="EndnoteText"/>
      </w:pPr>
      <w:r>
        <w:rPr>
          <w:rStyle w:val="EndnoteReference"/>
        </w:rPr>
        <w:endnoteRef/>
      </w:r>
      <w:r>
        <w:t xml:space="preserve"> Department of Immigration and Border Protection, </w:t>
      </w:r>
      <w:r w:rsidRPr="00AC3E13">
        <w:rPr>
          <w:i/>
        </w:rPr>
        <w:t>Children in detention data list as at 31 March 2014</w:t>
      </w:r>
      <w:r>
        <w:t>, Item 1, Document 1.1, Schedule 2, First Notice to Produce 31 March 2014.</w:t>
      </w:r>
    </w:p>
  </w:endnote>
  <w:endnote w:id="436">
    <w:p w:rsidR="00365796" w:rsidRDefault="00365796" w:rsidP="00B44C90">
      <w:pPr>
        <w:pStyle w:val="EndnoteText"/>
      </w:pPr>
      <w:r>
        <w:rPr>
          <w:rStyle w:val="EndnoteReference"/>
        </w:rPr>
        <w:endnoteRef/>
      </w:r>
      <w:r>
        <w:t xml:space="preserve">Department of Immigration and Border Protection, </w:t>
      </w:r>
      <w:r w:rsidRPr="00A31EEA">
        <w:rPr>
          <w:i/>
        </w:rPr>
        <w:t>Children in detention data list as at 31 March 2014</w:t>
      </w:r>
      <w:r>
        <w:t>, Item 1, Document 1.1, Schedule 2, First Notice to Produce, 31 March 2014.</w:t>
      </w:r>
    </w:p>
  </w:endnote>
  <w:endnote w:id="437">
    <w:p w:rsidR="00365796" w:rsidRDefault="00365796" w:rsidP="00BA53E5">
      <w:pPr>
        <w:pStyle w:val="EndnoteText"/>
      </w:pPr>
      <w:r>
        <w:rPr>
          <w:rStyle w:val="EndnoteReference"/>
        </w:rPr>
        <w:endnoteRef/>
      </w:r>
      <w:r>
        <w:t xml:space="preserve">Department of Immigration and Border Protection, </w:t>
      </w:r>
      <w:r w:rsidRPr="00A31EEA">
        <w:rPr>
          <w:i/>
        </w:rPr>
        <w:t>Children in detention data list as at 31 March 2014</w:t>
      </w:r>
      <w:r>
        <w:t>, Item 1, Document 1.1, Schedule 2, First Notice to Produce 31 March 2014.</w:t>
      </w:r>
    </w:p>
  </w:endnote>
  <w:endnote w:id="438">
    <w:p w:rsidR="00365796" w:rsidRDefault="00365796" w:rsidP="00BA53E5">
      <w:pPr>
        <w:pStyle w:val="EndnoteText"/>
      </w:pPr>
      <w:r>
        <w:rPr>
          <w:rStyle w:val="EndnoteReference"/>
        </w:rPr>
        <w:endnoteRef/>
      </w:r>
      <w:r>
        <w:t xml:space="preserve">Department of Immigration and Border Protection, </w:t>
      </w:r>
      <w:r w:rsidRPr="00AC3E13">
        <w:rPr>
          <w:i/>
        </w:rPr>
        <w:t>Historical data on children in detention 2004 – 2014</w:t>
      </w:r>
      <w:r>
        <w:t xml:space="preserve">, Item 25, Schedule 2, First Notice to Produce 31 March 2014. </w:t>
      </w:r>
    </w:p>
  </w:endnote>
  <w:endnote w:id="439">
    <w:p w:rsidR="00365796" w:rsidRDefault="00365796" w:rsidP="00BA53E5">
      <w:pPr>
        <w:pStyle w:val="EndnoteText"/>
      </w:pPr>
      <w:r>
        <w:rPr>
          <w:rStyle w:val="EndnoteReference"/>
        </w:rPr>
        <w:endnoteRef/>
      </w:r>
      <w:r>
        <w:t xml:space="preserve">United Nations High Commissioner for Refugees, </w:t>
      </w:r>
      <w:r w:rsidRPr="00AC3E13">
        <w:rPr>
          <w:i/>
        </w:rPr>
        <w:t>Global Trends 2013</w:t>
      </w:r>
      <w:r>
        <w:t xml:space="preserve"> (2014), pp 3 and 29. At </w:t>
      </w:r>
      <w:hyperlink r:id="rId300" w:history="1">
        <w:r w:rsidRPr="00252A27">
          <w:rPr>
            <w:rStyle w:val="Hyperlink"/>
          </w:rPr>
          <w:t>http://www.unhcr.org/5399a14f9.html</w:t>
        </w:r>
      </w:hyperlink>
      <w:r>
        <w:t xml:space="preserve"> (viewed 11 September 2014).</w:t>
      </w:r>
    </w:p>
  </w:endnote>
  <w:endnote w:id="440">
    <w:p w:rsidR="00365796" w:rsidRDefault="00365796" w:rsidP="00BA53E5">
      <w:pPr>
        <w:pStyle w:val="EndnoteText"/>
      </w:pPr>
      <w:r>
        <w:rPr>
          <w:rStyle w:val="EndnoteReference"/>
        </w:rPr>
        <w:endnoteRef/>
      </w:r>
      <w:r>
        <w:t xml:space="preserve">Australian Churches Refugee Taskforce, </w:t>
      </w:r>
      <w:r w:rsidRPr="00A31EEA">
        <w:rPr>
          <w:i/>
        </w:rPr>
        <w:t>Protecting the Lonely Children: Recommendations to the Australian Government and UN Committee on the Rights of the Child with respect to unaccompanied children who seek asylum and refuge in Australia</w:t>
      </w:r>
      <w:r>
        <w:t xml:space="preserve"> (2014), </w:t>
      </w:r>
      <w:r>
        <w:rPr>
          <w:rFonts w:cs="Arial"/>
          <w:color w:val="000000"/>
          <w:sz w:val="21"/>
          <w:szCs w:val="21"/>
        </w:rPr>
        <w:t xml:space="preserve">p14 (citations omitted). </w:t>
      </w:r>
      <w:r w:rsidRPr="003510A8">
        <w:rPr>
          <w:rFonts w:cs="Arial"/>
          <w:color w:val="000000"/>
        </w:rPr>
        <w:t xml:space="preserve">At </w:t>
      </w:r>
      <w:hyperlink r:id="rId301" w:history="1">
        <w:r w:rsidRPr="003510A8">
          <w:rPr>
            <w:rStyle w:val="Hyperlink"/>
            <w:rFonts w:cs="Arial"/>
          </w:rPr>
          <w:t>http://www.australianchurchesrefugeetaskforce.com.au/category/campaigns/all-the-lonely-children/</w:t>
        </w:r>
      </w:hyperlink>
      <w:r w:rsidRPr="003510A8">
        <w:rPr>
          <w:rFonts w:cs="Arial"/>
          <w:color w:val="000000"/>
        </w:rPr>
        <w:t xml:space="preserve"> (viewed 9 September 2014).</w:t>
      </w:r>
    </w:p>
  </w:endnote>
  <w:endnote w:id="441">
    <w:p w:rsidR="00365796" w:rsidRDefault="00365796" w:rsidP="00BA53E5">
      <w:pPr>
        <w:pStyle w:val="EndnoteText"/>
      </w:pPr>
      <w:r>
        <w:rPr>
          <w:rStyle w:val="EndnoteReference"/>
        </w:rPr>
        <w:endnoteRef/>
      </w:r>
      <w:r>
        <w:t>G Coffey, Submission No 213</w:t>
      </w:r>
      <w:r w:rsidRPr="007E42E5">
        <w:rPr>
          <w:sz w:val="24"/>
          <w:szCs w:val="24"/>
        </w:rPr>
        <w:t xml:space="preserve"> </w:t>
      </w:r>
      <w:r w:rsidRPr="007E42E5">
        <w:t>to the National Inquiry into Children in Immigration Detention 2014</w:t>
      </w:r>
      <w:r>
        <w:t>, p 14. At</w:t>
      </w:r>
      <w:r w:rsidRPr="003510A8">
        <w:t xml:space="preserve"> </w:t>
      </w:r>
      <w:hyperlink r:id="rId302" w:history="1">
        <w:r w:rsidRPr="004A189B">
          <w:rPr>
            <w:rStyle w:val="Hyperlink"/>
          </w:rPr>
          <w:t>http://www.humanrights.gov.au/our-work/asylum-seekers-and-refugees/national-inquiry-children-immigration-detention-2014-0</w:t>
        </w:r>
      </w:hyperlink>
      <w:r>
        <w:t xml:space="preserve"> (viewed 7 October 2014). </w:t>
      </w:r>
    </w:p>
  </w:endnote>
  <w:endnote w:id="442">
    <w:p w:rsidR="00365796" w:rsidRDefault="00365796" w:rsidP="00BA53E5">
      <w:pPr>
        <w:pStyle w:val="EndnoteText"/>
      </w:pPr>
      <w:r>
        <w:rPr>
          <w:rStyle w:val="EndnoteReference"/>
        </w:rPr>
        <w:endnoteRef/>
      </w:r>
      <w:r>
        <w:t xml:space="preserve">United Nations High Commissioner for Refugees, </w:t>
      </w:r>
      <w:r w:rsidRPr="00AC3E13">
        <w:rPr>
          <w:i/>
        </w:rPr>
        <w:t>Detention Guidelines: Guidelines on the Applicable Criteria and Standards relating to the Detention of Asylum-Seekers and Alternatives to Detention</w:t>
      </w:r>
      <w:r>
        <w:t xml:space="preserve"> (2012), Guideline 9.2, para 54. At </w:t>
      </w:r>
      <w:hyperlink r:id="rId303" w:history="1">
        <w:r w:rsidRPr="00252A27">
          <w:rPr>
            <w:rStyle w:val="Hyperlink"/>
          </w:rPr>
          <w:t>http://www.unhcr.org/505b10ee9.html</w:t>
        </w:r>
      </w:hyperlink>
      <w:r>
        <w:t xml:space="preserve"> (viewed 11 September 2014).</w:t>
      </w:r>
    </w:p>
  </w:endnote>
  <w:endnote w:id="443">
    <w:p w:rsidR="00365796" w:rsidRDefault="00365796" w:rsidP="00BA53E5">
      <w:pPr>
        <w:pStyle w:val="EndnoteText"/>
      </w:pPr>
      <w:r>
        <w:rPr>
          <w:rStyle w:val="EndnoteReference"/>
        </w:rPr>
        <w:endnoteRef/>
      </w:r>
      <w:r>
        <w:t>Professor L Newman</w:t>
      </w:r>
      <w:r w:rsidRPr="00E83FF1">
        <w:rPr>
          <w:rFonts w:cs="Arial"/>
        </w:rPr>
        <w:t>, Second Public Hearing of the National Inquiry into Children in Imm</w:t>
      </w:r>
      <w:r>
        <w:rPr>
          <w:rFonts w:cs="Arial"/>
        </w:rPr>
        <w:t xml:space="preserve">igration Detention 2014, Melbourne, 2 July 2014, p 3. At </w:t>
      </w:r>
      <w:hyperlink r:id="rId304" w:history="1">
        <w:r w:rsidRPr="00512D67">
          <w:rPr>
            <w:rStyle w:val="Hyperlink"/>
            <w:rFonts w:cs="Arial"/>
          </w:rPr>
          <w:t>https://www.humanrights.gov.au/sites/default/files/Prof%20Newman%20and%20Dr%20Yong_0.docx</w:t>
        </w:r>
      </w:hyperlink>
      <w:r>
        <w:rPr>
          <w:rFonts w:cs="Arial"/>
        </w:rPr>
        <w:t xml:space="preserve"> (viewed 18 September 2014).</w:t>
      </w:r>
    </w:p>
  </w:endnote>
  <w:endnote w:id="444">
    <w:p w:rsidR="00365796" w:rsidRDefault="00365796" w:rsidP="00BA53E5">
      <w:pPr>
        <w:pStyle w:val="EndnoteText"/>
      </w:pPr>
      <w:r>
        <w:rPr>
          <w:rStyle w:val="EndnoteReference"/>
        </w:rPr>
        <w:endnoteRef/>
      </w:r>
      <w:r>
        <w:t>Professor L Newman</w:t>
      </w:r>
      <w:r w:rsidRPr="00E83FF1">
        <w:rPr>
          <w:rFonts w:cs="Arial"/>
        </w:rPr>
        <w:t>, Second Public Hearing of the National Inquiry into Children in Immigration Detention 2014</w:t>
      </w:r>
      <w:r>
        <w:rPr>
          <w:rFonts w:cs="Arial"/>
        </w:rPr>
        <w:t xml:space="preserve">, Melbourne, 2 July 2014, p 4. At </w:t>
      </w:r>
      <w:hyperlink r:id="rId305" w:history="1">
        <w:r w:rsidRPr="00512D67">
          <w:rPr>
            <w:rStyle w:val="Hyperlink"/>
            <w:rFonts w:cs="Arial"/>
          </w:rPr>
          <w:t>https://www.humanrights.gov.au/sites/default/files/Prof%20Newman%20and%20Dr%20Yong_0.docx</w:t>
        </w:r>
      </w:hyperlink>
      <w:r>
        <w:rPr>
          <w:rFonts w:cs="Arial"/>
        </w:rPr>
        <w:t xml:space="preserve"> (viewed 18 September 2014).</w:t>
      </w:r>
    </w:p>
  </w:endnote>
  <w:endnote w:id="445">
    <w:p w:rsidR="00365796" w:rsidRDefault="00365796" w:rsidP="00BA53E5">
      <w:pPr>
        <w:pStyle w:val="EndnoteText"/>
      </w:pPr>
      <w:r>
        <w:rPr>
          <w:rStyle w:val="EndnoteReference"/>
        </w:rPr>
        <w:endnoteRef/>
      </w:r>
      <w:r>
        <w:t>Name withheld, Christmas Island and Darwin volunteer, Submission No 114</w:t>
      </w:r>
      <w:r w:rsidRPr="007E42E5">
        <w:rPr>
          <w:sz w:val="24"/>
          <w:szCs w:val="24"/>
        </w:rPr>
        <w:t xml:space="preserve"> </w:t>
      </w:r>
      <w:r w:rsidRPr="007E42E5">
        <w:t>to the National Inquiry into Children in Immigration Detention 2014</w:t>
      </w:r>
      <w:r>
        <w:t xml:space="preserve">, p 7. At </w:t>
      </w:r>
      <w:hyperlink r:id="rId306" w:history="1">
        <w:r w:rsidRPr="007E42E5">
          <w:rPr>
            <w:rStyle w:val="Hyperlink"/>
          </w:rPr>
          <w:t>https://www.humanrights.gov.au/sites/default/files/Submission%20No%20114%20-%20Name%20withheld%20-%20Christmas%20Island%20and%20Darwin%20Volunteer%20in%202010_0.doc</w:t>
        </w:r>
      </w:hyperlink>
      <w:r>
        <w:t xml:space="preserve"> (viewed 14 August 2014). </w:t>
      </w:r>
    </w:p>
  </w:endnote>
  <w:endnote w:id="446">
    <w:p w:rsidR="00365796" w:rsidRDefault="00365796" w:rsidP="00BA53E5">
      <w:pPr>
        <w:pStyle w:val="EndnoteText"/>
      </w:pPr>
      <w:r>
        <w:rPr>
          <w:rStyle w:val="EndnoteReference"/>
        </w:rPr>
        <w:endnoteRef/>
      </w:r>
      <w:r>
        <w:t xml:space="preserve">Australian Human Rights Commission, </w:t>
      </w:r>
      <w:r w:rsidRPr="00BF1ADA">
        <w:rPr>
          <w:i/>
        </w:rPr>
        <w:t>Inquiry Questionnaire for Children and Parents in Detention</w:t>
      </w:r>
      <w:r>
        <w:t>, Australia, 2014, Response to question: Do you think the emotional and mental health of you/your children has been affected since being in detention? Unaccompanied children across the detention network, 42 respondents.</w:t>
      </w:r>
    </w:p>
  </w:endnote>
  <w:endnote w:id="447">
    <w:p w:rsidR="00365796" w:rsidRDefault="00365796" w:rsidP="00254E17">
      <w:pPr>
        <w:pStyle w:val="EndnoteText"/>
      </w:pPr>
      <w:r>
        <w:rPr>
          <w:rStyle w:val="EndnoteReference"/>
        </w:rPr>
        <w:endnoteRef/>
      </w:r>
      <w:r>
        <w:t xml:space="preserve">Dr S Mares, Child Psychiatrist; </w:t>
      </w:r>
      <w:r w:rsidRPr="005D6DEC">
        <w:rPr>
          <w:i/>
        </w:rPr>
        <w:t>Expert report to the Human Rights Commission after the visit to the Christmas Island Immigration Detention Centres</w:t>
      </w:r>
      <w:r>
        <w:t xml:space="preserve">, March 2014, p 15. At </w:t>
      </w:r>
      <w:hyperlink r:id="rId307" w:history="1">
        <w:r w:rsidRPr="001932E7">
          <w:rPr>
            <w:rStyle w:val="Hyperlink"/>
          </w:rPr>
          <w:t>http://www.humanrights.gov.au/our-work/asylum-seekers-and-refugees/national-inquiry-children-immigration-detention-2014/expert</w:t>
        </w:r>
      </w:hyperlink>
      <w:r>
        <w:t xml:space="preserve"> (viewed 12 September 2014).</w:t>
      </w:r>
    </w:p>
  </w:endnote>
  <w:endnote w:id="448">
    <w:p w:rsidR="00365796" w:rsidRPr="005943AB" w:rsidRDefault="00365796" w:rsidP="00BA53E5">
      <w:pPr>
        <w:pStyle w:val="EndnoteText"/>
      </w:pPr>
      <w:r w:rsidRPr="005943AB">
        <w:rPr>
          <w:rStyle w:val="EndnoteReference"/>
        </w:rPr>
        <w:endnoteRef/>
      </w:r>
      <w:r w:rsidRPr="005943AB">
        <w:t xml:space="preserve">Department of Immigration and Border Protection, Item 11, Schedule 3, Second Notice to Produce 10 July 2014. </w:t>
      </w:r>
    </w:p>
  </w:endnote>
  <w:endnote w:id="449">
    <w:p w:rsidR="00365796" w:rsidRPr="005943AB" w:rsidRDefault="00365796" w:rsidP="004E2719">
      <w:pPr>
        <w:pStyle w:val="EndnoteText"/>
      </w:pPr>
      <w:r w:rsidRPr="005943AB">
        <w:rPr>
          <w:rStyle w:val="EndnoteReference"/>
        </w:rPr>
        <w:endnoteRef/>
      </w:r>
      <w:r w:rsidRPr="005943AB">
        <w:t xml:space="preserve">Department of Immigration and Border Protection, </w:t>
      </w:r>
      <w:r w:rsidRPr="005943AB">
        <w:rPr>
          <w:i/>
        </w:rPr>
        <w:t>Department of Immigration and Border Protection and Serco Incident Reporting Guideline v2.0</w:t>
      </w:r>
      <w:r w:rsidRPr="005943AB">
        <w:t>, Item 10, Document 10.5, Schedule 3, First Notice to Produce 31 March 2014.</w:t>
      </w:r>
    </w:p>
  </w:endnote>
  <w:endnote w:id="450">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w:t>
      </w:r>
    </w:p>
  </w:endnote>
  <w:endnote w:id="451">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w:t>
      </w:r>
    </w:p>
  </w:endnote>
  <w:endnote w:id="452">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w:t>
      </w:r>
    </w:p>
  </w:endnote>
  <w:endnote w:id="453">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w:t>
      </w:r>
    </w:p>
  </w:endnote>
  <w:endnote w:id="454">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 </w:t>
      </w:r>
    </w:p>
  </w:endnote>
  <w:endnote w:id="455">
    <w:p w:rsidR="00365796" w:rsidRPr="005943AB"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5943AB">
        <w:t xml:space="preserve"> 11 July 2014.</w:t>
      </w:r>
    </w:p>
  </w:endnote>
  <w:endnote w:id="456">
    <w:p w:rsidR="00365796" w:rsidRDefault="00365796" w:rsidP="00BA53E5">
      <w:pPr>
        <w:pStyle w:val="EndnoteText"/>
      </w:pPr>
      <w:r w:rsidRPr="005943AB">
        <w:rPr>
          <w:rStyle w:val="EndnoteReference"/>
        </w:rPr>
        <w:endnoteRef/>
      </w:r>
      <w:r w:rsidRPr="005943AB">
        <w:t>Department of Immigration and Border Protection, Item 11, Schedule 3, Second Notice to Produce</w:t>
      </w:r>
      <w:r>
        <w:t>,</w:t>
      </w:r>
      <w:r w:rsidRPr="00B00002">
        <w:t xml:space="preserve"> 1</w:t>
      </w:r>
      <w:r>
        <w:t>1</w:t>
      </w:r>
      <w:r w:rsidRPr="00B00002">
        <w:t xml:space="preserve"> July 2014</w:t>
      </w:r>
      <w:r>
        <w:t>.</w:t>
      </w:r>
    </w:p>
  </w:endnote>
  <w:endnote w:id="457">
    <w:p w:rsidR="00365796" w:rsidRDefault="00365796" w:rsidP="001833A7">
      <w:pPr>
        <w:pStyle w:val="EndnoteText"/>
      </w:pPr>
      <w:r>
        <w:rPr>
          <w:rStyle w:val="EndnoteReference"/>
        </w:rPr>
        <w:endnoteRef/>
      </w:r>
      <w:r>
        <w:t xml:space="preserve">Department of Immigration and Border Protection, </w:t>
      </w:r>
      <w:r w:rsidRPr="001060CC">
        <w:rPr>
          <w:i/>
        </w:rPr>
        <w:t>Historical data on children in detention 2004 – 2014</w:t>
      </w:r>
      <w:r>
        <w:t>, Item 25, Schedule 2, First Notice to Produce 31 March 2014.</w:t>
      </w:r>
    </w:p>
  </w:endnote>
  <w:endnote w:id="458">
    <w:p w:rsidR="00365796" w:rsidRDefault="00365796" w:rsidP="001833A7">
      <w:pPr>
        <w:pStyle w:val="EndnoteText"/>
      </w:pPr>
      <w:r>
        <w:rPr>
          <w:rStyle w:val="EndnoteReference"/>
        </w:rPr>
        <w:endnoteRef/>
      </w:r>
      <w:r>
        <w:t xml:space="preserve">Department of Immigration and Citizenship, </w:t>
      </w:r>
      <w:r w:rsidRPr="00AC3E13">
        <w:rPr>
          <w:i/>
        </w:rPr>
        <w:t>Response to the Australian Human Rights Commission’s (AHRC) 13 August 2013 request for information concerning detention and asylum seekers</w:t>
      </w:r>
      <w:r>
        <w:t>, provided by email to the Commission on 16 September 2013, p 2.</w:t>
      </w:r>
    </w:p>
  </w:endnote>
  <w:endnote w:id="459">
    <w:p w:rsidR="00365796" w:rsidRDefault="00365796" w:rsidP="001833A7">
      <w:pPr>
        <w:pStyle w:val="EndnoteText"/>
      </w:pPr>
      <w:r>
        <w:rPr>
          <w:rStyle w:val="EndnoteReference"/>
        </w:rPr>
        <w:endnoteRef/>
      </w:r>
      <w:r>
        <w:t xml:space="preserve">Department of Immigration and Border Protection, </w:t>
      </w:r>
      <w:r w:rsidRPr="00AC3E13">
        <w:rPr>
          <w:i/>
        </w:rPr>
        <w:t xml:space="preserve">Immigration detention facilities </w:t>
      </w:r>
      <w:r>
        <w:rPr>
          <w:i/>
        </w:rPr>
        <w:t>locked</w:t>
      </w:r>
      <w:r>
        <w:t>, Item 22, Document 22.1, Schedule 2, First Notice to Produce 31 March 2014.</w:t>
      </w:r>
    </w:p>
  </w:endnote>
  <w:endnote w:id="460">
    <w:p w:rsidR="00365796" w:rsidRPr="0052340B" w:rsidRDefault="00365796" w:rsidP="0057684A">
      <w:pPr>
        <w:pStyle w:val="EndnoteText"/>
      </w:pPr>
      <w:r>
        <w:rPr>
          <w:rStyle w:val="EndnoteReference"/>
        </w:rPr>
        <w:endnoteRef/>
      </w:r>
      <w:r>
        <w:t xml:space="preserve">Department of Immigration and Border Protection, </w:t>
      </w:r>
      <w:r>
        <w:rPr>
          <w:i/>
        </w:rPr>
        <w:t>Detention Services Manual Chapter 8- Safety and security, Use of reasonable force in immigration detention</w:t>
      </w:r>
      <w:r>
        <w:t xml:space="preserve">, 16 August 2013, p 6. </w:t>
      </w:r>
    </w:p>
  </w:endnote>
  <w:endnote w:id="461">
    <w:p w:rsidR="00365796" w:rsidRDefault="00365796" w:rsidP="0057684A">
      <w:pPr>
        <w:pStyle w:val="EndnoteText"/>
      </w:pPr>
      <w:r>
        <w:rPr>
          <w:rStyle w:val="EndnoteReference"/>
        </w:rPr>
        <w:endnoteRef/>
      </w:r>
      <w:r w:rsidRPr="00D86764">
        <w:t>Ms D Homewood</w:t>
      </w:r>
      <w:r>
        <w:t xml:space="preserve">, </w:t>
      </w:r>
      <w:r w:rsidRPr="00F269A6">
        <w:t>Fourth Public Hearing of the National Inquiry into Children in Immigration Detention</w:t>
      </w:r>
      <w:r>
        <w:t xml:space="preserve"> 2014</w:t>
      </w:r>
      <w:r w:rsidRPr="00F269A6">
        <w:t>, Canberra</w:t>
      </w:r>
      <w:r>
        <w:t>,</w:t>
      </w:r>
      <w:r w:rsidRPr="00F269A6">
        <w:rPr>
          <w:lang w:val="en"/>
        </w:rPr>
        <w:t xml:space="preserve"> 22 August 2014,</w:t>
      </w:r>
      <w:r>
        <w:rPr>
          <w:lang w:val="en"/>
        </w:rPr>
        <w:t xml:space="preserve"> pp 12-13. At</w:t>
      </w:r>
      <w:r w:rsidRPr="00F269A6">
        <w:t xml:space="preserve"> </w:t>
      </w:r>
      <w:r w:rsidRPr="00F269A6">
        <w:rPr>
          <w:lang w:val="en"/>
        </w:rPr>
        <w:t>https://www.humanrights.gov.au/sites/default/files/Ms%20Homewood.pdf</w:t>
      </w:r>
      <w:r>
        <w:rPr>
          <w:lang w:val="en"/>
        </w:rPr>
        <w:t xml:space="preserve"> (viewed 23 September 2014).</w:t>
      </w:r>
    </w:p>
  </w:endnote>
  <w:endnote w:id="462">
    <w:p w:rsidR="00365796" w:rsidRDefault="00365796" w:rsidP="0057684A">
      <w:pPr>
        <w:pStyle w:val="EndnoteText"/>
      </w:pPr>
      <w:r>
        <w:rPr>
          <w:rStyle w:val="EndnoteReference"/>
        </w:rPr>
        <w:endnoteRef/>
      </w:r>
      <w:r w:rsidRPr="00AF183E">
        <w:t xml:space="preserve">Australian Human Rights Commission, </w:t>
      </w:r>
      <w:r w:rsidRPr="00AF183E">
        <w:rPr>
          <w:i/>
        </w:rPr>
        <w:t>Inquiry Questionnaire for Parents and Children in Detention</w:t>
      </w:r>
      <w:r w:rsidRPr="00AF183E">
        <w:t xml:space="preserve">, Australia 2014, Response to question: Do you feel you are safe here? </w:t>
      </w:r>
    </w:p>
  </w:endnote>
  <w:endnote w:id="463">
    <w:p w:rsidR="00365796" w:rsidRDefault="00365796" w:rsidP="0057684A">
      <w:pPr>
        <w:pStyle w:val="EndnoteText"/>
      </w:pPr>
      <w:r>
        <w:rPr>
          <w:rStyle w:val="EndnoteReference"/>
        </w:rPr>
        <w:endnoteRef/>
      </w:r>
      <w:r w:rsidRPr="00D86764">
        <w:t>Ms D</w:t>
      </w:r>
      <w:r>
        <w:t xml:space="preserve"> </w:t>
      </w:r>
      <w:r w:rsidRPr="00D86764">
        <w:t>Homewood</w:t>
      </w:r>
      <w:r>
        <w:t>, Fourth Public Hearing of the National Inquiry into Children in Immigration Detention 2014, Canberra,</w:t>
      </w:r>
      <w:r>
        <w:rPr>
          <w:lang w:val="en"/>
        </w:rPr>
        <w:t xml:space="preserve"> 22 August 2014, pp 12-13. At </w:t>
      </w:r>
      <w:hyperlink r:id="rId308" w:history="1">
        <w:r w:rsidRPr="00723E7C">
          <w:rPr>
            <w:rStyle w:val="Hyperlink"/>
            <w:lang w:val="en"/>
          </w:rPr>
          <w:t>http://www.humanrights.gov.au/our-work/asylum-seekers-and-refugees/national-inquiry-children-immigration-detention-2014-1</w:t>
        </w:r>
      </w:hyperlink>
      <w:r>
        <w:rPr>
          <w:lang w:val="en"/>
        </w:rPr>
        <w:t xml:space="preserve"> (viewed 23 September 2014).</w:t>
      </w:r>
    </w:p>
  </w:endnote>
  <w:endnote w:id="464">
    <w:p w:rsidR="00365796" w:rsidRPr="00A61AE8" w:rsidRDefault="00365796" w:rsidP="005D6174">
      <w:pPr>
        <w:spacing w:before="0" w:after="54"/>
        <w:rPr>
          <w:rFonts w:cs="Arial"/>
          <w:sz w:val="20"/>
          <w:szCs w:val="20"/>
        </w:rPr>
      </w:pPr>
      <w:r w:rsidRPr="00A61AE8">
        <w:rPr>
          <w:rStyle w:val="EndnoteReference"/>
          <w:szCs w:val="20"/>
        </w:rPr>
        <w:endnoteRef/>
      </w:r>
      <w:r w:rsidRPr="00A61AE8">
        <w:rPr>
          <w:i/>
          <w:sz w:val="20"/>
          <w:szCs w:val="20"/>
        </w:rPr>
        <w:t>Convention on the Rights of the Child</w:t>
      </w:r>
      <w:r w:rsidRPr="00A61AE8">
        <w:rPr>
          <w:sz w:val="20"/>
          <w:szCs w:val="20"/>
        </w:rPr>
        <w:t>, arts 20 and 22.</w:t>
      </w:r>
      <w:r w:rsidRPr="00A61AE8">
        <w:rPr>
          <w:rFonts w:cs="Arial"/>
        </w:rPr>
        <w:t xml:space="preserve"> </w:t>
      </w:r>
      <w:r w:rsidRPr="00A61AE8">
        <w:rPr>
          <w:sz w:val="20"/>
          <w:szCs w:val="20"/>
        </w:rPr>
        <w:t xml:space="preserve">At </w:t>
      </w:r>
      <w:hyperlink r:id="rId309" w:history="1">
        <w:r w:rsidRPr="00A61AE8">
          <w:rPr>
            <w:rStyle w:val="Hyperlink"/>
            <w:sz w:val="20"/>
            <w:szCs w:val="20"/>
          </w:rPr>
          <w:t>http://www.austlii.edu.au/au/other/dfat/treaties/1991/4.html</w:t>
        </w:r>
      </w:hyperlink>
      <w:r w:rsidRPr="00A61AE8">
        <w:rPr>
          <w:sz w:val="20"/>
          <w:szCs w:val="20"/>
        </w:rPr>
        <w:t xml:space="preserve"> (viewed 1 September 2014).</w:t>
      </w:r>
    </w:p>
  </w:endnote>
  <w:endnote w:id="465">
    <w:p w:rsidR="00365796" w:rsidRDefault="00365796" w:rsidP="00BA53E5">
      <w:pPr>
        <w:pStyle w:val="EndnoteText"/>
      </w:pPr>
      <w:r>
        <w:rPr>
          <w:rStyle w:val="EndnoteReference"/>
        </w:rPr>
        <w:endnoteRef/>
      </w:r>
      <w:r>
        <w:t xml:space="preserve">Committee on the Rights of the Child, </w:t>
      </w:r>
      <w:r w:rsidRPr="00E75A0D">
        <w:rPr>
          <w:i/>
        </w:rPr>
        <w:t>General Comment No. 6 (2005): Treatment of Unaccompanied and Separated Children Outside their Country of Origin</w:t>
      </w:r>
      <w:r>
        <w:t xml:space="preserve">, UN Doc CRC/GC/2005/6 (2005), para 33. At </w:t>
      </w:r>
      <w:hyperlink r:id="rId310" w:history="1">
        <w:r w:rsidRPr="00F604FC">
          <w:rPr>
            <w:rStyle w:val="Hyperlink"/>
          </w:rPr>
          <w:t>http://www.refworld.org/docid/42dd174b4.html</w:t>
        </w:r>
      </w:hyperlink>
      <w:r>
        <w:t xml:space="preserve"> (viewed 10 September 2014). </w:t>
      </w:r>
    </w:p>
  </w:endnote>
  <w:endnote w:id="466">
    <w:p w:rsidR="00365796" w:rsidRDefault="00365796" w:rsidP="00BA53E5">
      <w:pPr>
        <w:tabs>
          <w:tab w:val="left" w:pos="567"/>
        </w:tabs>
        <w:spacing w:before="0" w:after="54"/>
        <w:rPr>
          <w:rFonts w:cs="Arial"/>
          <w:sz w:val="20"/>
          <w:szCs w:val="20"/>
        </w:rPr>
      </w:pPr>
      <w:r>
        <w:rPr>
          <w:rStyle w:val="EndnoteReference"/>
          <w:szCs w:val="20"/>
        </w:rPr>
        <w:endnoteRef/>
      </w:r>
      <w:r>
        <w:rPr>
          <w:rFonts w:cs="Arial"/>
          <w:sz w:val="20"/>
          <w:szCs w:val="20"/>
        </w:rPr>
        <w:t xml:space="preserve">Article 18(1) of the CRC states that 'the best interests of the child will be [the legal guardian's] basic concern'. </w:t>
      </w:r>
      <w:r w:rsidRPr="009D27F0">
        <w:rPr>
          <w:rFonts w:cs="Arial"/>
          <w:sz w:val="20"/>
          <w:szCs w:val="20"/>
        </w:rPr>
        <w:t>See also C</w:t>
      </w:r>
      <w:r w:rsidRPr="00727D21">
        <w:rPr>
          <w:sz w:val="20"/>
          <w:szCs w:val="20"/>
        </w:rPr>
        <w:t xml:space="preserve">ommittee on the Rights of the Child, </w:t>
      </w:r>
      <w:r w:rsidRPr="00727D21">
        <w:rPr>
          <w:i/>
          <w:sz w:val="20"/>
          <w:szCs w:val="20"/>
        </w:rPr>
        <w:t>General Comment No. 6 (2005): Treatment of Unaccompanied and Separated Children Outside their Country of Origin</w:t>
      </w:r>
      <w:r w:rsidRPr="00727D21">
        <w:rPr>
          <w:sz w:val="20"/>
          <w:szCs w:val="20"/>
        </w:rPr>
        <w:t xml:space="preserve">, UN Doc CRC/GC/2005/6 (2005), para 33. At </w:t>
      </w:r>
      <w:hyperlink r:id="rId311" w:history="1">
        <w:r w:rsidRPr="00727D21">
          <w:rPr>
            <w:rStyle w:val="Hyperlink"/>
            <w:sz w:val="20"/>
            <w:szCs w:val="20"/>
          </w:rPr>
          <w:t>http://www.refworld.org/docid/42dd174b4.html</w:t>
        </w:r>
      </w:hyperlink>
      <w:r w:rsidRPr="00727D21">
        <w:rPr>
          <w:sz w:val="20"/>
          <w:szCs w:val="20"/>
        </w:rPr>
        <w:t xml:space="preserve"> (viewed 10 September </w:t>
      </w:r>
      <w:r>
        <w:rPr>
          <w:rFonts w:cs="Arial"/>
          <w:sz w:val="20"/>
          <w:szCs w:val="20"/>
        </w:rPr>
        <w:t>2014).</w:t>
      </w:r>
    </w:p>
  </w:endnote>
  <w:endnote w:id="467">
    <w:p w:rsidR="00365796" w:rsidRDefault="00365796" w:rsidP="00BA53E5">
      <w:pPr>
        <w:pStyle w:val="EndnoteText"/>
      </w:pPr>
      <w:r>
        <w:rPr>
          <w:rStyle w:val="EndnoteReference"/>
        </w:rPr>
        <w:endnoteRef/>
      </w:r>
      <w:r>
        <w:t xml:space="preserve">Committee on the Rights of the Child, </w:t>
      </w:r>
      <w:r w:rsidRPr="00E75A0D">
        <w:rPr>
          <w:i/>
        </w:rPr>
        <w:t>General Comment No. 6 (2005): Treatment of Unaccompanied and Separated Children Outside their Country of Origin</w:t>
      </w:r>
      <w:r>
        <w:t xml:space="preserve">, UN Doc CRC/GC/2005/6 (2005), para 33. At </w:t>
      </w:r>
      <w:hyperlink r:id="rId312" w:history="1">
        <w:r w:rsidRPr="00F604FC">
          <w:rPr>
            <w:rStyle w:val="Hyperlink"/>
          </w:rPr>
          <w:t>http://www.refworld.org/docid/42dd174b4.html</w:t>
        </w:r>
      </w:hyperlink>
      <w:r>
        <w:t xml:space="preserve"> (viewed 10 September 2014). See also Separated Children in Europe Programme, </w:t>
      </w:r>
      <w:r w:rsidRPr="00AC3E13">
        <w:rPr>
          <w:i/>
        </w:rPr>
        <w:t>Statement of Good Practice</w:t>
      </w:r>
      <w:r>
        <w:t xml:space="preserve"> (4</w:t>
      </w:r>
      <w:r w:rsidRPr="00AC3E13">
        <w:rPr>
          <w:vertAlign w:val="superscript"/>
        </w:rPr>
        <w:t>th</w:t>
      </w:r>
      <w:r>
        <w:t xml:space="preserve"> ed, 2009), D3.3 (p 22). At </w:t>
      </w:r>
      <w:hyperlink r:id="rId313" w:history="1">
        <w:r w:rsidRPr="00F604FC">
          <w:rPr>
            <w:rStyle w:val="Hyperlink"/>
          </w:rPr>
          <w:t>http://scep.sitespirit.nl/images/18/219.pdf</w:t>
        </w:r>
      </w:hyperlink>
      <w:r>
        <w:t xml:space="preserve"> (viewed 10 September 2014). </w:t>
      </w:r>
    </w:p>
  </w:endnote>
  <w:endnote w:id="468">
    <w:p w:rsidR="00365796" w:rsidRDefault="00365796" w:rsidP="00510B46">
      <w:pPr>
        <w:pStyle w:val="EndnoteText"/>
      </w:pPr>
      <w:r>
        <w:rPr>
          <w:rStyle w:val="EndnoteReference"/>
        </w:rPr>
        <w:endnoteRef/>
      </w:r>
      <w:r w:rsidRPr="001D0720">
        <w:rPr>
          <w:i/>
        </w:rPr>
        <w:t>Convention on the Rights of the Child</w:t>
      </w:r>
      <w:r>
        <w:t>, arts 24(1), 27(1)-(3), 28(1), 29(1) and 30</w:t>
      </w:r>
      <w:r w:rsidRPr="00A61AE8">
        <w:t>. At</w:t>
      </w:r>
      <w:r w:rsidRPr="005D6174">
        <w:t xml:space="preserve"> </w:t>
      </w:r>
      <w:hyperlink r:id="rId314" w:history="1">
        <w:r w:rsidRPr="005D6174">
          <w:rPr>
            <w:rStyle w:val="Hyperlink"/>
          </w:rPr>
          <w:t>http://www.austlii.edu.au/au/other/dfat/treaties/1991/4.html</w:t>
        </w:r>
      </w:hyperlink>
      <w:r w:rsidRPr="005D6174">
        <w:t xml:space="preserve"> (viewed 1 September 2014).</w:t>
      </w:r>
    </w:p>
  </w:endnote>
  <w:endnote w:id="469">
    <w:p w:rsidR="00365796" w:rsidRDefault="00365796" w:rsidP="00BA53E5">
      <w:pPr>
        <w:tabs>
          <w:tab w:val="left" w:pos="567"/>
        </w:tabs>
        <w:spacing w:before="0" w:after="54"/>
        <w:rPr>
          <w:rFonts w:cs="Arial"/>
          <w:sz w:val="20"/>
          <w:szCs w:val="20"/>
        </w:rPr>
      </w:pPr>
      <w:r>
        <w:rPr>
          <w:rStyle w:val="EndnoteReference"/>
          <w:szCs w:val="20"/>
        </w:rPr>
        <w:endnoteRef/>
      </w:r>
      <w:r>
        <w:rPr>
          <w:rFonts w:cs="Arial"/>
          <w:i/>
          <w:sz w:val="20"/>
          <w:szCs w:val="20"/>
        </w:rPr>
        <w:t>Immigration (Guardianship of Children) Act 1946</w:t>
      </w:r>
      <w:r>
        <w:rPr>
          <w:rFonts w:cs="Arial"/>
          <w:sz w:val="20"/>
          <w:szCs w:val="20"/>
        </w:rPr>
        <w:t xml:space="preserve"> (Cth), s 6(1). See also Department of Immigration and Border Protection, </w:t>
      </w:r>
      <w:r>
        <w:rPr>
          <w:rFonts w:cs="Arial"/>
          <w:i/>
          <w:sz w:val="20"/>
          <w:szCs w:val="20"/>
        </w:rPr>
        <w:t>Fact Sheet 69 – Caring for Unaccompanied Minors</w:t>
      </w:r>
      <w:r>
        <w:rPr>
          <w:rFonts w:cs="Arial"/>
          <w:sz w:val="20"/>
          <w:szCs w:val="20"/>
        </w:rPr>
        <w:t xml:space="preserve">, at </w:t>
      </w:r>
      <w:hyperlink r:id="rId315" w:history="1">
        <w:r>
          <w:rPr>
            <w:rStyle w:val="Hyperlink"/>
            <w:rFonts w:cs="Arial"/>
            <w:sz w:val="20"/>
            <w:szCs w:val="20"/>
          </w:rPr>
          <w:t>http://www.immi.gov.au/media/fact-sheets/69unaccompanied.htm</w:t>
        </w:r>
      </w:hyperlink>
      <w:r>
        <w:rPr>
          <w:rFonts w:cs="Arial"/>
          <w:sz w:val="20"/>
          <w:szCs w:val="20"/>
        </w:rPr>
        <w:t xml:space="preserve"> (viewed 1 October 2013). </w:t>
      </w:r>
    </w:p>
  </w:endnote>
  <w:endnote w:id="470">
    <w:p w:rsidR="00365796" w:rsidRDefault="00365796" w:rsidP="00BA53E5">
      <w:pPr>
        <w:pStyle w:val="EndnoteText"/>
      </w:pPr>
      <w:r>
        <w:rPr>
          <w:rStyle w:val="EndnoteReference"/>
        </w:rPr>
        <w:endnoteRef/>
      </w:r>
      <w:r>
        <w:rPr>
          <w:rFonts w:cs="Arial"/>
          <w:i/>
          <w:iCs/>
        </w:rPr>
        <w:t>X v Minister for Immigration and Multicultural Affairs</w:t>
      </w:r>
      <w:r>
        <w:rPr>
          <w:rFonts w:cs="Arial"/>
        </w:rPr>
        <w:t xml:space="preserve"> (1999) 92 FCR 524, 537-538 [43] (North J).</w:t>
      </w:r>
    </w:p>
  </w:endnote>
  <w:endnote w:id="471">
    <w:p w:rsidR="00365796" w:rsidRDefault="00365796" w:rsidP="00BA53E5">
      <w:pPr>
        <w:pStyle w:val="EndnoteText"/>
      </w:pPr>
      <w:r>
        <w:rPr>
          <w:rStyle w:val="EndnoteReference"/>
        </w:rPr>
        <w:endnoteRef/>
      </w:r>
      <w:r w:rsidRPr="000B4022">
        <w:t>Immigration (Guardianship of Children) Delegation 2013</w:t>
      </w:r>
      <w:r>
        <w:t xml:space="preserve"> (Cth)</w:t>
      </w:r>
      <w:r w:rsidRPr="000B4022">
        <w:t>, Sch 2.</w:t>
      </w:r>
    </w:p>
  </w:endnote>
  <w:endnote w:id="472">
    <w:p w:rsidR="00365796" w:rsidRDefault="00365796" w:rsidP="00BA53E5">
      <w:pPr>
        <w:pStyle w:val="EndnoteText"/>
      </w:pPr>
      <w:r>
        <w:rPr>
          <w:rStyle w:val="EndnoteReference"/>
        </w:rPr>
        <w:endnoteRef/>
      </w:r>
      <w:r w:rsidRPr="0039185D">
        <w:t>Department of Immigration and Border Protection, Submission No 45 to the National Inquiry into Children in Immigration Detention 2014</w:t>
      </w:r>
      <w:r>
        <w:t>.</w:t>
      </w:r>
      <w:r w:rsidRPr="0039185D">
        <w:t xml:space="preserve"> At </w:t>
      </w:r>
      <w:hyperlink r:id="rId316" w:history="1">
        <w:r w:rsidRPr="0039185D">
          <w:rPr>
            <w:rStyle w:val="Hyperlink"/>
          </w:rPr>
          <w:t>https://www.humanrights.gov.au/sites/default/files/Submission%20No%2045%20-%20Department%20of%20Immigration%20and%20Border%20Protection.pdf</w:t>
        </w:r>
      </w:hyperlink>
      <w:r w:rsidRPr="0039185D">
        <w:t xml:space="preserve"> (viewed 7 October 2014).</w:t>
      </w:r>
    </w:p>
  </w:endnote>
  <w:endnote w:id="473">
    <w:p w:rsidR="00365796" w:rsidRDefault="00365796" w:rsidP="00BA53E5">
      <w:pPr>
        <w:pStyle w:val="EndnoteText"/>
      </w:pPr>
      <w:r>
        <w:rPr>
          <w:rStyle w:val="EndnoteReference"/>
        </w:rPr>
        <w:endnoteRef/>
      </w:r>
      <w:r w:rsidRPr="00197514">
        <w:t xml:space="preserve">Department of Immigration and Border Protection, </w:t>
      </w:r>
      <w:r w:rsidRPr="00197514">
        <w:rPr>
          <w:i/>
          <w:iCs/>
        </w:rPr>
        <w:t>Qualification requirements for staff</w:t>
      </w:r>
      <w:r w:rsidRPr="00197514">
        <w:t>, Item 13, Document 13.1, Schedule 2, First Notice to Produce 31 March 2014.</w:t>
      </w:r>
    </w:p>
  </w:endnote>
  <w:endnote w:id="474">
    <w:p w:rsidR="00365796" w:rsidRDefault="00365796" w:rsidP="00BA53E5">
      <w:pPr>
        <w:pStyle w:val="EndnoteText"/>
      </w:pPr>
      <w:r w:rsidRPr="0039185D">
        <w:rPr>
          <w:rStyle w:val="EndnoteReference"/>
        </w:rPr>
        <w:endnoteRef/>
      </w:r>
      <w:r w:rsidRPr="0039185D">
        <w:t xml:space="preserve">Human Rights and Equal Opportunity Commission, </w:t>
      </w:r>
      <w:r w:rsidRPr="0039185D">
        <w:rPr>
          <w:i/>
        </w:rPr>
        <w:t>A last resort? National Inquiry into Children in Immigration Detention</w:t>
      </w:r>
      <w:r w:rsidRPr="0039185D">
        <w:t xml:space="preserve"> (2004), p 722.</w:t>
      </w:r>
      <w:r>
        <w:t xml:space="preserve"> At </w:t>
      </w:r>
      <w:hyperlink r:id="rId317" w:history="1">
        <w:r w:rsidRPr="0065441D">
          <w:rPr>
            <w:rStyle w:val="Hyperlink"/>
          </w:rPr>
          <w:t>https://www.humanrights.gov.au/publications/last-resort-national-inquiry-children-immigration-detention</w:t>
        </w:r>
      </w:hyperlink>
      <w:r>
        <w:t xml:space="preserve"> (viewed 8 October 2014)</w:t>
      </w:r>
    </w:p>
  </w:endnote>
  <w:endnote w:id="475">
    <w:p w:rsidR="00365796" w:rsidRDefault="00365796" w:rsidP="00BA53E5">
      <w:pPr>
        <w:pStyle w:val="EndnoteText"/>
      </w:pPr>
      <w:r>
        <w:rPr>
          <w:rStyle w:val="EndnoteReference"/>
        </w:rPr>
        <w:endnoteRef/>
      </w:r>
      <w:r>
        <w:t xml:space="preserve">Department of Immigration and Border Protection, Submission No 45 to the National Inquiry into Children in Immigration Detention, p 51. At </w:t>
      </w:r>
      <w:hyperlink r:id="rId318" w:history="1">
        <w:r w:rsidRPr="001B49B6">
          <w:rPr>
            <w:rStyle w:val="Hyperlink"/>
          </w:rPr>
          <w:t>https://www.humanrights.gov.au/our-work/asylum-seekers-and-refugees/national-inquiry-children-immigration-detention-2014-0</w:t>
        </w:r>
      </w:hyperlink>
      <w:r>
        <w:t xml:space="preserve"> (viewed 8 September 2014).</w:t>
      </w:r>
    </w:p>
  </w:endnote>
  <w:endnote w:id="476">
    <w:p w:rsidR="00365796" w:rsidRDefault="00365796" w:rsidP="00BA53E5">
      <w:pPr>
        <w:pStyle w:val="EndnoteText"/>
      </w:pPr>
      <w:r>
        <w:rPr>
          <w:rStyle w:val="EndnoteReference"/>
        </w:rPr>
        <w:endnoteRef/>
      </w:r>
      <w:r>
        <w:t xml:space="preserve">Department of Immigration and Border Protection, Submission No 45 to the National Inquiry into Children in Immigration Detention, p 51. At </w:t>
      </w:r>
      <w:hyperlink r:id="rId319" w:history="1">
        <w:r w:rsidRPr="00AA77FA">
          <w:rPr>
            <w:rStyle w:val="Hyperlink"/>
          </w:rPr>
          <w:t>https://www.humanrights.gov.au/sites/default/files/Submission%20No%2045%20-%20Department%20of%20Immigration%20and%20Border%20Protection.pdf</w:t>
        </w:r>
      </w:hyperlink>
      <w:r w:rsidRPr="00AA77FA">
        <w:t xml:space="preserve"> </w:t>
      </w:r>
      <w:r>
        <w:t>(viewed 8 September 2014).</w:t>
      </w:r>
    </w:p>
  </w:endnote>
  <w:endnote w:id="477">
    <w:p w:rsidR="00365796" w:rsidRDefault="00365796" w:rsidP="00BA53E5">
      <w:pPr>
        <w:pStyle w:val="EndnoteText"/>
      </w:pPr>
      <w:r>
        <w:rPr>
          <w:rStyle w:val="EndnoteReference"/>
        </w:rPr>
        <w:endnoteRef/>
      </w:r>
      <w:r>
        <w:t xml:space="preserve">See </w:t>
      </w:r>
      <w:r>
        <w:rPr>
          <w:rFonts w:cs="Lucida Sans Unicode"/>
          <w:shd w:val="clear" w:color="auto" w:fill="FFFFFF"/>
        </w:rPr>
        <w:t xml:space="preserve">Committee on the Rights of the Child, </w:t>
      </w:r>
      <w:r w:rsidRPr="00E413E2">
        <w:rPr>
          <w:rFonts w:cs="Lucida Sans Unicode"/>
          <w:i/>
          <w:shd w:val="clear" w:color="auto" w:fill="FFFFFF"/>
        </w:rPr>
        <w:t>Report of the Committee on the Rights of the Child</w:t>
      </w:r>
      <w:r>
        <w:rPr>
          <w:rFonts w:cs="Lucida Sans Unicode"/>
          <w:i/>
          <w:shd w:val="clear" w:color="auto" w:fill="FFFFFF"/>
        </w:rPr>
        <w:t xml:space="preserve">, </w:t>
      </w:r>
      <w:r>
        <w:rPr>
          <w:rFonts w:cs="Lucida Sans Unicode"/>
          <w:shd w:val="clear" w:color="auto" w:fill="FFFFFF"/>
        </w:rPr>
        <w:t xml:space="preserve">UN Doc A/61/41 (2006), para 33, which refers to the need for the guardian to have ‘the necessary expertise in the field of childcare’. At </w:t>
      </w:r>
      <w:hyperlink r:id="rId320" w:history="1">
        <w:r w:rsidRPr="00940206">
          <w:rPr>
            <w:rStyle w:val="Hyperlink"/>
            <w:rFonts w:cs="Lucida Sans Unicode"/>
            <w:shd w:val="clear" w:color="auto" w:fill="FFFFFF"/>
          </w:rPr>
          <w:t>http://www.crin.org/docs/Report_CRC_GA61_Eng.pdf</w:t>
        </w:r>
      </w:hyperlink>
      <w:r>
        <w:rPr>
          <w:rFonts w:cs="Lucida Sans Unicode"/>
          <w:shd w:val="clear" w:color="auto" w:fill="FFFFFF"/>
        </w:rPr>
        <w:t xml:space="preserve"> (viewed 9 September 2014). </w:t>
      </w:r>
    </w:p>
  </w:endnote>
  <w:endnote w:id="478">
    <w:p w:rsidR="00365796" w:rsidRDefault="00365796" w:rsidP="00BA53E5">
      <w:pPr>
        <w:pStyle w:val="EndnoteText"/>
      </w:pPr>
      <w:r>
        <w:rPr>
          <w:rStyle w:val="EndnoteReference"/>
        </w:rPr>
        <w:endnoteRef/>
      </w:r>
      <w:r>
        <w:t xml:space="preserve">Department of Immigration and Border Protection, Submission No </w:t>
      </w:r>
      <w:r w:rsidRPr="00403FCD">
        <w:t>45</w:t>
      </w:r>
      <w:r w:rsidRPr="00403FCD">
        <w:rPr>
          <w:sz w:val="24"/>
          <w:szCs w:val="24"/>
        </w:rPr>
        <w:t xml:space="preserve"> </w:t>
      </w:r>
      <w:r w:rsidRPr="00403FCD">
        <w:t>to</w:t>
      </w:r>
      <w:r w:rsidRPr="00222DCB">
        <w:t xml:space="preserve"> the National Inquiry into Children in Immigration Detention 2014</w:t>
      </w:r>
      <w:r>
        <w:t>, p 61</w:t>
      </w:r>
      <w:r w:rsidRPr="00403FCD">
        <w:t xml:space="preserve">. </w:t>
      </w:r>
      <w:r>
        <w:t xml:space="preserve">At </w:t>
      </w:r>
      <w:hyperlink r:id="rId321" w:history="1">
        <w:r w:rsidRPr="00AA77FA">
          <w:rPr>
            <w:rStyle w:val="Hyperlink"/>
          </w:rPr>
          <w:t>https://www.humanrights.gov.au/sites/default/files/Submission%20No%2045%20-%20Department%20of%20Immigration%20and%20Border%20Protection.pdf</w:t>
        </w:r>
      </w:hyperlink>
      <w:r w:rsidRPr="00AA77FA">
        <w:t xml:space="preserve"> (viewed 7 October 2014).</w:t>
      </w:r>
    </w:p>
  </w:endnote>
  <w:endnote w:id="479">
    <w:p w:rsidR="00365796" w:rsidRDefault="00365796" w:rsidP="00BA53E5">
      <w:pPr>
        <w:pStyle w:val="EndnoteText"/>
      </w:pPr>
      <w:r>
        <w:rPr>
          <w:rStyle w:val="EndnoteReference"/>
        </w:rPr>
        <w:endnoteRef/>
      </w:r>
      <w:r w:rsidRPr="00F3652C">
        <w:rPr>
          <w:i/>
        </w:rPr>
        <w:t xml:space="preserve">Immigration (Guardianship of Children) Act 1946 </w:t>
      </w:r>
      <w:r>
        <w:t>(Cth) s 8(2).</w:t>
      </w:r>
    </w:p>
  </w:endnote>
  <w:endnote w:id="480">
    <w:p w:rsidR="00365796" w:rsidRDefault="00365796" w:rsidP="00BA53E5">
      <w:pPr>
        <w:pStyle w:val="EndnoteText"/>
      </w:pPr>
      <w:r>
        <w:rPr>
          <w:rStyle w:val="EndnoteReference"/>
        </w:rPr>
        <w:endnoteRef/>
      </w:r>
      <w:r>
        <w:t xml:space="preserve">Dr S Mares, Child Psychiatrist; </w:t>
      </w:r>
      <w:r w:rsidRPr="00F269A6">
        <w:rPr>
          <w:i/>
        </w:rPr>
        <w:t xml:space="preserve">Expert </w:t>
      </w:r>
      <w:r>
        <w:rPr>
          <w:i/>
        </w:rPr>
        <w:t>R</w:t>
      </w:r>
      <w:r w:rsidRPr="00F269A6">
        <w:rPr>
          <w:i/>
        </w:rPr>
        <w:t>eport to the Human Rights Commission after the visit to the Christmas Island Immigration Detention Centres</w:t>
      </w:r>
      <w:r>
        <w:t xml:space="preserve">, March 2014, pp 20-21. At </w:t>
      </w:r>
      <w:hyperlink r:id="rId322" w:history="1">
        <w:r w:rsidRPr="001932E7">
          <w:rPr>
            <w:rStyle w:val="Hyperlink"/>
          </w:rPr>
          <w:t>http://www.humanrights.gov.au/our-work/asylum-seekers-and-refugees/national-inquiry-children-immigration-detention-2014/expert</w:t>
        </w:r>
      </w:hyperlink>
      <w:r>
        <w:t xml:space="preserve"> (viewed 12 September 2014).</w:t>
      </w:r>
    </w:p>
  </w:endnote>
  <w:endnote w:id="481">
    <w:p w:rsidR="00365796" w:rsidRDefault="00365796" w:rsidP="00AA04E7">
      <w:pPr>
        <w:pStyle w:val="EndnoteText"/>
      </w:pPr>
      <w:r>
        <w:rPr>
          <w:rStyle w:val="EndnoteReference"/>
        </w:rPr>
        <w:endnoteRef/>
      </w:r>
      <w:r>
        <w:t xml:space="preserve">UNSW Human Rights Law Clinic, The Andrew &amp; Renata Kaldor Centre for International Refugee Law, and the UNSW Faculty of Arts and Social Sciences, Submission No </w:t>
      </w:r>
      <w:r w:rsidRPr="00F269A6">
        <w:t>207</w:t>
      </w:r>
      <w:r w:rsidRPr="00F269A6">
        <w:rPr>
          <w:sz w:val="24"/>
          <w:szCs w:val="24"/>
        </w:rPr>
        <w:t xml:space="preserve"> </w:t>
      </w:r>
      <w:r w:rsidRPr="00F269A6">
        <w:t>to</w:t>
      </w:r>
      <w:r w:rsidRPr="00222DCB">
        <w:t xml:space="preserve"> the National Inquiry into Children in Immigration Detention 2014</w:t>
      </w:r>
      <w:r>
        <w:t xml:space="preserve">, p 14. At </w:t>
      </w:r>
      <w:hyperlink r:id="rId323" w:history="1">
        <w:r w:rsidRPr="004A189B">
          <w:rPr>
            <w:rStyle w:val="Hyperlink"/>
          </w:rPr>
          <w:t>https://www.humanrights.gov.au/sites/default/files/Submission%20No%20207-%20University%20of%20New%20South%20Wales.docx</w:t>
        </w:r>
      </w:hyperlink>
      <w:r>
        <w:t xml:space="preserve"> </w:t>
      </w:r>
      <w:r w:rsidRPr="008C745F">
        <w:t>(viewed 10 September 2014).</w:t>
      </w:r>
    </w:p>
  </w:endnote>
  <w:endnote w:id="482">
    <w:p w:rsidR="00365796" w:rsidRDefault="00365796" w:rsidP="00BA53E5">
      <w:pPr>
        <w:pStyle w:val="EndnoteText"/>
      </w:pPr>
      <w:r>
        <w:rPr>
          <w:rStyle w:val="EndnoteReference"/>
        </w:rPr>
        <w:endnoteRef/>
      </w:r>
      <w:r>
        <w:t xml:space="preserve">Department of Immigration and Border Protection, Submission No 45 to the National Inquiry into Children in Immigration Detention, p 53. At  </w:t>
      </w:r>
      <w:hyperlink r:id="rId324" w:history="1">
        <w:r w:rsidRPr="00AA77FA">
          <w:rPr>
            <w:rStyle w:val="Hyperlink"/>
          </w:rPr>
          <w:t>https://www.humanrights.gov.au/sites/default/files/Submission%20No%2045%20-%20Department%20of%20Immigration%20and%20Border%20Protection.pdf</w:t>
        </w:r>
      </w:hyperlink>
      <w:r w:rsidRPr="00AA77FA">
        <w:t xml:space="preserve">  (viewed 7 October 2014).</w:t>
      </w:r>
      <w:r w:rsidDel="00AA77FA">
        <w:t xml:space="preserve"> </w:t>
      </w:r>
    </w:p>
  </w:endnote>
  <w:endnote w:id="483">
    <w:p w:rsidR="00365796" w:rsidRDefault="00365796" w:rsidP="00BA53E5">
      <w:pPr>
        <w:pStyle w:val="EndnoteText"/>
      </w:pPr>
      <w:r>
        <w:rPr>
          <w:rStyle w:val="EndnoteReference"/>
        </w:rPr>
        <w:endnoteRef/>
      </w:r>
      <w:r>
        <w:t>Department of Immigration and Border Protection, Submission No 45</w:t>
      </w:r>
      <w:r w:rsidRPr="008C745F">
        <w:rPr>
          <w:sz w:val="24"/>
          <w:szCs w:val="24"/>
        </w:rPr>
        <w:t xml:space="preserve"> </w:t>
      </w:r>
      <w:r w:rsidRPr="008C745F">
        <w:t>to</w:t>
      </w:r>
      <w:r w:rsidRPr="00222DCB">
        <w:t xml:space="preserve"> the National Inquiry into Children in Immigration Detention 2014</w:t>
      </w:r>
      <w:r>
        <w:t>, pp 52-3.</w:t>
      </w:r>
      <w:r w:rsidRPr="00AA77FA">
        <w:t xml:space="preserve"> </w:t>
      </w:r>
      <w:r>
        <w:t xml:space="preserve">At </w:t>
      </w:r>
      <w:hyperlink r:id="rId325" w:history="1">
        <w:r w:rsidRPr="00AA77FA">
          <w:rPr>
            <w:rStyle w:val="Hyperlink"/>
          </w:rPr>
          <w:t>https://www.humanrights.gov.au/sites/default/files/Submission%20No%2045%20-%20Department%20of%20Immigration%20and%20Border%20Protection.pdf</w:t>
        </w:r>
      </w:hyperlink>
      <w:r w:rsidRPr="00AA77FA">
        <w:t xml:space="preserve"> (viewed 8 September 2014). </w:t>
      </w:r>
    </w:p>
  </w:endnote>
  <w:endnote w:id="484">
    <w:p w:rsidR="00365796" w:rsidRDefault="00365796" w:rsidP="00BA53E5">
      <w:pPr>
        <w:pStyle w:val="EndnoteText"/>
      </w:pPr>
      <w:r w:rsidRPr="00F269A6">
        <w:rPr>
          <w:rStyle w:val="EndnoteReference"/>
        </w:rPr>
        <w:endnoteRef/>
      </w:r>
      <w:r w:rsidRPr="00F269A6">
        <w:t>Dr S Mares</w:t>
      </w:r>
      <w:r>
        <w:t>,</w:t>
      </w:r>
      <w:r w:rsidRPr="00F269A6">
        <w:t xml:space="preserve"> Child Psychiatrist; </w:t>
      </w:r>
      <w:r w:rsidRPr="00F269A6">
        <w:rPr>
          <w:i/>
        </w:rPr>
        <w:t xml:space="preserve">Expert </w:t>
      </w:r>
      <w:r>
        <w:rPr>
          <w:i/>
        </w:rPr>
        <w:t>R</w:t>
      </w:r>
      <w:r w:rsidRPr="00F269A6">
        <w:rPr>
          <w:i/>
        </w:rPr>
        <w:t>eport to the Human Rights Commission after the visit to the Christmas Island Immigration Detention Centres,</w:t>
      </w:r>
      <w:r w:rsidRPr="00F269A6">
        <w:t xml:space="preserve"> March 2014</w:t>
      </w:r>
      <w:r>
        <w:t>.</w:t>
      </w:r>
      <w:r w:rsidRPr="00F269A6">
        <w:t xml:space="preserve"> </w:t>
      </w:r>
      <w:r>
        <w:t xml:space="preserve">At </w:t>
      </w:r>
      <w:r w:rsidRPr="00F269A6">
        <w:t xml:space="preserve"> </w:t>
      </w:r>
      <w:hyperlink r:id="rId326" w:history="1">
        <w:r w:rsidRPr="00F269A6">
          <w:rPr>
            <w:rStyle w:val="Hyperlink"/>
          </w:rPr>
          <w:t>http://www.humanrights.gov.au/our-work/asylum-seekers-and-refugees/national-inquiry-children-immigration-detention-2014/expert</w:t>
        </w:r>
      </w:hyperlink>
      <w:r>
        <w:t xml:space="preserve"> (viewed 12 September 2014).</w:t>
      </w:r>
    </w:p>
  </w:endnote>
  <w:endnote w:id="485">
    <w:p w:rsidR="00365796" w:rsidRDefault="00365796" w:rsidP="00280C5F">
      <w:pPr>
        <w:pStyle w:val="EndnoteText"/>
      </w:pPr>
      <w:r>
        <w:rPr>
          <w:rStyle w:val="EndnoteReference"/>
        </w:rPr>
        <w:endnoteRef/>
      </w:r>
      <w:r>
        <w:t xml:space="preserve">Links to the Commission’s work in this area, including a fact sheet, are available at </w:t>
      </w:r>
      <w:hyperlink r:id="rId327" w:history="1">
        <w:r w:rsidRPr="00F30325">
          <w:rPr>
            <w:rStyle w:val="Hyperlink"/>
          </w:rPr>
          <w:t>www.humanrights.gov.au/refugees-adverse-security-assessments</w:t>
        </w:r>
      </w:hyperlink>
      <w:r>
        <w:t xml:space="preserve"> (viewed 17 September 2014).</w:t>
      </w:r>
    </w:p>
  </w:endnote>
  <w:endnote w:id="486">
    <w:p w:rsidR="00365796" w:rsidRDefault="00365796" w:rsidP="00280C5F">
      <w:pPr>
        <w:pStyle w:val="EndnoteText"/>
      </w:pPr>
      <w:r>
        <w:rPr>
          <w:rStyle w:val="EndnoteReference"/>
        </w:rPr>
        <w:endnoteRef/>
      </w:r>
      <w:r>
        <w:t xml:space="preserve">Sri Lankan refugees v Commonwealth of Australia (Department of Immigration &amp; Citizenship) </w:t>
      </w:r>
      <w:r>
        <w:rPr>
          <w:i/>
        </w:rPr>
        <w:t xml:space="preserve">Report of an inquiry into complaints by Sri Lankan refugees in immigration detention with adverse security assessments </w:t>
      </w:r>
      <w:r>
        <w:t xml:space="preserve">(2012) AusHRC56. At </w:t>
      </w:r>
      <w:hyperlink r:id="rId328" w:history="1">
        <w:r w:rsidRPr="00F30325">
          <w:rPr>
            <w:rStyle w:val="Hyperlink"/>
          </w:rPr>
          <w:t>http://www.humanrights.gov.au/publications/aushrc-56-sri-lankan-refugees-v-commonwealth-australia-department-immigration</w:t>
        </w:r>
      </w:hyperlink>
      <w:r>
        <w:t xml:space="preserve"> (</w:t>
      </w:r>
      <w:r w:rsidRPr="00097FB3">
        <w:t xml:space="preserve">viewed </w:t>
      </w:r>
      <w:r>
        <w:t>17</w:t>
      </w:r>
      <w:r w:rsidRPr="00097FB3">
        <w:t xml:space="preserve"> </w:t>
      </w:r>
      <w:r>
        <w:t>September</w:t>
      </w:r>
      <w:r w:rsidRPr="00097FB3">
        <w:t xml:space="preserve"> 201</w:t>
      </w:r>
      <w:r>
        <w:t>4</w:t>
      </w:r>
      <w:r w:rsidRPr="00097FB3">
        <w:t>)</w:t>
      </w:r>
      <w:r>
        <w:t xml:space="preserve">. </w:t>
      </w:r>
    </w:p>
  </w:endnote>
  <w:endnote w:id="487">
    <w:p w:rsidR="00365796" w:rsidRDefault="00365796" w:rsidP="00280C5F">
      <w:pPr>
        <w:pStyle w:val="EndnoteText"/>
      </w:pPr>
      <w:r>
        <w:rPr>
          <w:rStyle w:val="EndnoteReference"/>
        </w:rPr>
        <w:endnoteRef/>
      </w:r>
      <w:r>
        <w:t>The Hon N Roxon MP, Attorney General, ‘</w:t>
      </w:r>
      <w:r w:rsidRPr="00FA387F">
        <w:rPr>
          <w:lang w:val="en"/>
        </w:rPr>
        <w:t>Independent Reviewer for Adverse Security Assessments</w:t>
      </w:r>
      <w:r>
        <w:rPr>
          <w:lang w:val="en"/>
        </w:rPr>
        <w:t xml:space="preserve">’ Media release (16 October 2012). </w:t>
      </w:r>
      <w:r>
        <w:t xml:space="preserve">At </w:t>
      </w:r>
      <w:hyperlink r:id="rId329" w:history="1">
        <w:r w:rsidRPr="00576E65">
          <w:rPr>
            <w:rStyle w:val="Hyperlink"/>
          </w:rPr>
          <w:t>http://pandora.nla.gov.au/pan/132822/20130204-0704/www.attorneygeneral.gov.au/Media-releases/Pages/2012/Fourth%20Quarter/3December2012CommencementofIndependentReviewerofAdverseSecurityAssessments.html</w:t>
        </w:r>
      </w:hyperlink>
      <w:r>
        <w:t xml:space="preserve"> (viewed 19 September 2014).</w:t>
      </w:r>
    </w:p>
  </w:endnote>
  <w:endnote w:id="488">
    <w:p w:rsidR="00365796" w:rsidRDefault="00365796" w:rsidP="00280C5F">
      <w:pPr>
        <w:pStyle w:val="EndnoteText"/>
      </w:pPr>
      <w:r>
        <w:rPr>
          <w:rStyle w:val="EndnoteReference"/>
        </w:rPr>
        <w:endnoteRef/>
      </w:r>
      <w:r>
        <w:t>The Hon N Roxon MP, Attorney General, ‘</w:t>
      </w:r>
      <w:r w:rsidRPr="000D6050">
        <w:t>Commencement of Independent Reviewer of Adverse Security Assessments</w:t>
      </w:r>
      <w:r>
        <w:t xml:space="preserve">’ (3 December 2012). At </w:t>
      </w:r>
      <w:hyperlink r:id="rId330" w:history="1">
        <w:r w:rsidRPr="00576E65">
          <w:rPr>
            <w:rStyle w:val="Hyperlink"/>
          </w:rPr>
          <w:t>http://pandora.nla.gov.au/pan/132822/20130204-0704/www.attorneygeneral.gov.au/Media-releases/Pages/2012/Fourth%20Quarter/3December2012CommencementofIndependentReviewerofAdverseSecurityAssessments.html</w:t>
        </w:r>
      </w:hyperlink>
      <w:r>
        <w:t xml:space="preserve"> (viewed 19 September 2014).</w:t>
      </w:r>
    </w:p>
  </w:endnote>
  <w:endnote w:id="489">
    <w:p w:rsidR="00365796" w:rsidRDefault="00365796" w:rsidP="00280C5F">
      <w:pPr>
        <w:pStyle w:val="EndnoteText"/>
      </w:pPr>
      <w:r>
        <w:rPr>
          <w:rStyle w:val="EndnoteReference"/>
        </w:rPr>
        <w:endnoteRef/>
      </w:r>
      <w:r w:rsidRPr="00772B6E">
        <w:rPr>
          <w:i/>
        </w:rPr>
        <w:t>Immigration detainees with adverse security assessments v Commonwealth</w:t>
      </w:r>
      <w:r>
        <w:t xml:space="preserve"> [2013] AusHRC 64. At </w:t>
      </w:r>
      <w:hyperlink r:id="rId331" w:history="1">
        <w:r w:rsidRPr="00576E65">
          <w:rPr>
            <w:rStyle w:val="Hyperlink"/>
          </w:rPr>
          <w:t>http://www.humanrights.gov.au/publications/immigration-detainees-adverse-security-assessments-v-commonwealth-australia-department</w:t>
        </w:r>
      </w:hyperlink>
      <w:r>
        <w:t xml:space="preserve"> (viewed 17 September 2014).</w:t>
      </w:r>
    </w:p>
  </w:endnote>
  <w:endnote w:id="490">
    <w:p w:rsidR="00365796" w:rsidRDefault="00365796" w:rsidP="00280C5F">
      <w:pPr>
        <w:pStyle w:val="EndnoteText"/>
      </w:pPr>
      <w:r>
        <w:rPr>
          <w:rStyle w:val="EndnoteReference"/>
        </w:rPr>
        <w:endnoteRef/>
      </w:r>
      <w:r>
        <w:t>Australian Broadcasting Corporation, ‘</w:t>
      </w:r>
      <w:r w:rsidRPr="00E837E2">
        <w:t>Asylum seeker to be freed after ASIO overturns adverse security assessment</w:t>
      </w:r>
      <w:r>
        <w:t xml:space="preserve">’ (23 May 2013). At </w:t>
      </w:r>
      <w:hyperlink r:id="rId332" w:history="1">
        <w:r w:rsidRPr="00576E65">
          <w:rPr>
            <w:rStyle w:val="Hyperlink"/>
          </w:rPr>
          <w:t>http://www.abc.net.au/news/2013-05-22/asylum-seeker-to-be-freed-after-asio-backdown/4707258</w:t>
        </w:r>
      </w:hyperlink>
      <w:r>
        <w:t xml:space="preserve"> (viewed 19 September 2014).</w:t>
      </w:r>
    </w:p>
  </w:endnote>
  <w:endnote w:id="491">
    <w:p w:rsidR="00365796" w:rsidRDefault="00365796" w:rsidP="00280C5F">
      <w:pPr>
        <w:pStyle w:val="EndnoteText"/>
      </w:pPr>
      <w:r>
        <w:rPr>
          <w:rStyle w:val="EndnoteReference"/>
        </w:rPr>
        <w:endnoteRef/>
      </w:r>
      <w:r>
        <w:t>D Flitton, ‘</w:t>
      </w:r>
      <w:r w:rsidRPr="00563455">
        <w:t>Refugee family free as ASIO assessment overturned</w:t>
      </w:r>
      <w:r>
        <w:t>’</w:t>
      </w:r>
      <w:r w:rsidRPr="00563455">
        <w:t xml:space="preserve"> </w:t>
      </w:r>
      <w:r w:rsidRPr="00772B6E">
        <w:rPr>
          <w:i/>
        </w:rPr>
        <w:t>Sydney Morning Herald</w:t>
      </w:r>
      <w:r>
        <w:t xml:space="preserve"> (12 June 2013). At </w:t>
      </w:r>
      <w:hyperlink r:id="rId333" w:history="1">
        <w:r w:rsidRPr="00576E65">
          <w:rPr>
            <w:rStyle w:val="Hyperlink"/>
          </w:rPr>
          <w:t>http://www.smh.com.au/federal-politics/political-news/refugee-family-free-as-asio-assessment-overturned-20130612-2o4vq.html</w:t>
        </w:r>
      </w:hyperlink>
      <w:r>
        <w:t xml:space="preserve"> (viewed 19 September 2014).</w:t>
      </w:r>
    </w:p>
  </w:endnote>
  <w:endnote w:id="492">
    <w:p w:rsidR="00365796" w:rsidRDefault="00365796" w:rsidP="00280C5F">
      <w:pPr>
        <w:pStyle w:val="EndnoteText"/>
      </w:pPr>
      <w:r>
        <w:rPr>
          <w:rStyle w:val="EndnoteReference"/>
        </w:rPr>
        <w:endnoteRef/>
      </w:r>
      <w:r w:rsidRPr="00097FB3">
        <w:t xml:space="preserve">See Human Rights Committee, </w:t>
      </w:r>
      <w:r w:rsidRPr="00772B6E">
        <w:rPr>
          <w:i/>
        </w:rPr>
        <w:t>F</w:t>
      </w:r>
      <w:r>
        <w:rPr>
          <w:i/>
        </w:rPr>
        <w:t>.</w:t>
      </w:r>
      <w:r w:rsidRPr="00772B6E">
        <w:rPr>
          <w:i/>
        </w:rPr>
        <w:t>K</w:t>
      </w:r>
      <w:r>
        <w:rPr>
          <w:i/>
        </w:rPr>
        <w:t>.</w:t>
      </w:r>
      <w:r w:rsidRPr="00772B6E">
        <w:rPr>
          <w:i/>
        </w:rPr>
        <w:t>A</w:t>
      </w:r>
      <w:r>
        <w:rPr>
          <w:i/>
        </w:rPr>
        <w:t>.</w:t>
      </w:r>
      <w:r w:rsidRPr="00772B6E">
        <w:rPr>
          <w:i/>
        </w:rPr>
        <w:t>G</w:t>
      </w:r>
      <w:r>
        <w:rPr>
          <w:i/>
        </w:rPr>
        <w:t>.</w:t>
      </w:r>
      <w:r w:rsidRPr="00772B6E">
        <w:rPr>
          <w:i/>
        </w:rPr>
        <w:t xml:space="preserve"> et al v Australia</w:t>
      </w:r>
      <w:r w:rsidRPr="00097FB3">
        <w:t>, Communication No. 2094/2011, UN Doc CCPR/C/108/D/2094/2011 (2013)</w:t>
      </w:r>
      <w:r>
        <w:t>.</w:t>
      </w:r>
      <w:r w:rsidRPr="00097FB3">
        <w:t xml:space="preserve"> </w:t>
      </w:r>
      <w:r>
        <w:t>A</w:t>
      </w:r>
      <w:r w:rsidRPr="00097FB3">
        <w:t xml:space="preserve">t </w:t>
      </w:r>
      <w:hyperlink r:id="rId334" w:history="1">
        <w:r w:rsidRPr="00576E65">
          <w:rPr>
            <w:rStyle w:val="Hyperlink"/>
          </w:rPr>
          <w:t>http://tbinternet.ohchr.org/_layouts/treatybodyexternal/Download.aspx?symbolno=CCPR/C/108/D/2094/2011&amp;Lang=en</w:t>
        </w:r>
      </w:hyperlink>
      <w:r>
        <w:t xml:space="preserve"> </w:t>
      </w:r>
      <w:r w:rsidRPr="00097FB3">
        <w:t xml:space="preserve">(viewed </w:t>
      </w:r>
      <w:r>
        <w:t>17</w:t>
      </w:r>
      <w:r w:rsidRPr="00097FB3">
        <w:t xml:space="preserve"> </w:t>
      </w:r>
      <w:r>
        <w:t>September</w:t>
      </w:r>
      <w:r w:rsidRPr="00097FB3">
        <w:t xml:space="preserve"> 201</w:t>
      </w:r>
      <w:r>
        <w:t>4</w:t>
      </w:r>
      <w:r w:rsidRPr="00097FB3">
        <w:t>)</w:t>
      </w:r>
      <w:r>
        <w:t xml:space="preserve">; </w:t>
      </w:r>
      <w:r w:rsidRPr="00454D47">
        <w:rPr>
          <w:i/>
        </w:rPr>
        <w:t>M.M.M. v Australia</w:t>
      </w:r>
      <w:r>
        <w:t xml:space="preserve">, Communication No. </w:t>
      </w:r>
      <w:r w:rsidRPr="00454D47">
        <w:rPr>
          <w:bCs/>
        </w:rPr>
        <w:t>2136/2012</w:t>
      </w:r>
      <w:r>
        <w:rPr>
          <w:bCs/>
        </w:rPr>
        <w:t xml:space="preserve">, UN Doc </w:t>
      </w:r>
      <w:r w:rsidRPr="00454D47">
        <w:rPr>
          <w:bCs/>
        </w:rPr>
        <w:t>CCPR/C/108/D/2136/2012</w:t>
      </w:r>
      <w:r>
        <w:rPr>
          <w:bCs/>
        </w:rPr>
        <w:t xml:space="preserve"> (2013). A</w:t>
      </w:r>
      <w:r>
        <w:t xml:space="preserve">t </w:t>
      </w:r>
      <w:hyperlink r:id="rId335" w:history="1">
        <w:r w:rsidRPr="00B83801">
          <w:rPr>
            <w:rStyle w:val="Hyperlink"/>
          </w:rPr>
          <w:t>http://tbinternet.ohchr.org/_layouts/treatybodyexternal/Download.aspx?symbolno=CCPR%2fC%2f108%2fD%2f2136%2f2012&amp;Lang=en</w:t>
        </w:r>
      </w:hyperlink>
      <w:r>
        <w:t xml:space="preserve"> (viewed 17 September 2014).</w:t>
      </w:r>
    </w:p>
  </w:endnote>
  <w:endnote w:id="493">
    <w:p w:rsidR="00365796" w:rsidRPr="00650E46" w:rsidRDefault="00365796" w:rsidP="008C745F">
      <w:pPr>
        <w:pStyle w:val="EndnoteText"/>
      </w:pPr>
      <w:r w:rsidRPr="00403FCD">
        <w:rPr>
          <w:rStyle w:val="EndnoteReference"/>
        </w:rPr>
        <w:endnoteRef/>
      </w:r>
      <w:r w:rsidRPr="00403FCD">
        <w:t>Department of Immigration and Border Protection, Item 11, Schedule 3, Second Notice to Produce</w:t>
      </w:r>
      <w:r>
        <w:t>,</w:t>
      </w:r>
      <w:r w:rsidRPr="00403FCD">
        <w:t xml:space="preserve"> 11 July 2014</w:t>
      </w:r>
      <w:r>
        <w:t xml:space="preserve">. </w:t>
      </w:r>
      <w:r>
        <w:rPr>
          <w:rStyle w:val="Hyperlink"/>
        </w:rPr>
        <w:t xml:space="preserve"> </w:t>
      </w:r>
    </w:p>
  </w:endnote>
  <w:endnote w:id="494">
    <w:p w:rsidR="00365796" w:rsidRDefault="00365796" w:rsidP="00280C5F">
      <w:pPr>
        <w:pStyle w:val="EndnoteText"/>
      </w:pPr>
      <w:r>
        <w:rPr>
          <w:rStyle w:val="EndnoteReference"/>
        </w:rPr>
        <w:endnoteRef/>
      </w:r>
      <w:r>
        <w:t>Letter from girls detained in Sydney Detention Centre to the Australian Human Rights Commission received 19 August 2014.</w:t>
      </w:r>
    </w:p>
  </w:endnote>
  <w:endnote w:id="495">
    <w:p w:rsidR="00365796" w:rsidRDefault="00365796" w:rsidP="00280C5F">
      <w:pPr>
        <w:pStyle w:val="EndnoteText"/>
      </w:pPr>
      <w:r>
        <w:rPr>
          <w:rStyle w:val="EndnoteReference"/>
        </w:rPr>
        <w:endnoteRef/>
      </w:r>
      <w:r>
        <w:t>Letter from girls detained in Sydney Detention Centre to the Australian Human Rights Commission received 19 August 2014.</w:t>
      </w:r>
    </w:p>
  </w:endnote>
  <w:endnote w:id="496">
    <w:p w:rsidR="00365796" w:rsidRDefault="00365796" w:rsidP="00787317">
      <w:pPr>
        <w:pStyle w:val="EndnoteText"/>
        <w:rPr>
          <w:rFonts w:cs="Arial"/>
        </w:rPr>
      </w:pPr>
      <w:r>
        <w:rPr>
          <w:rStyle w:val="EndnoteReference"/>
        </w:rPr>
        <w:endnoteRef/>
      </w:r>
      <w:r>
        <w:rPr>
          <w:rFonts w:cs="Arial"/>
        </w:rPr>
        <w:t xml:space="preserve">Names withheld, employees of Save the Children Australia in Nauru, Submission No </w:t>
      </w:r>
      <w:r w:rsidRPr="0039185D">
        <w:rPr>
          <w:rFonts w:cs="Arial"/>
        </w:rPr>
        <w:t>183</w:t>
      </w:r>
      <w:r w:rsidRPr="0039185D">
        <w:rPr>
          <w:sz w:val="24"/>
          <w:szCs w:val="24"/>
        </w:rPr>
        <w:t xml:space="preserve"> </w:t>
      </w:r>
      <w:r w:rsidRPr="0039185D">
        <w:rPr>
          <w:rFonts w:cs="Arial"/>
        </w:rPr>
        <w:t>to the</w:t>
      </w:r>
      <w:r w:rsidRPr="00222DCB">
        <w:rPr>
          <w:rFonts w:cs="Arial"/>
        </w:rPr>
        <w:t xml:space="preserve"> National Inquiry into Children in Immigration Detention 2014</w:t>
      </w:r>
      <w:r>
        <w:rPr>
          <w:rFonts w:cs="Arial"/>
        </w:rPr>
        <w:t xml:space="preserve">, p 2. At </w:t>
      </w:r>
      <w:hyperlink r:id="rId336" w:history="1">
        <w:r w:rsidRPr="00E440DE">
          <w:rPr>
            <w:rStyle w:val="Hyperlink"/>
            <w:rFonts w:cs="Arial"/>
          </w:rPr>
          <w:t>https://www.humanrights.gov.au/sites/default/files/Submission%20No%20183%20-%20Names%20withheld%20-%20Employees%20of%20Save%20the%20Children%20Australia%20in%20Nauru_0.pdf</w:t>
        </w:r>
      </w:hyperlink>
      <w:r>
        <w:rPr>
          <w:rFonts w:cs="Arial"/>
        </w:rPr>
        <w:t xml:space="preserve">  (viewed 30 September 2014).  </w:t>
      </w:r>
    </w:p>
  </w:endnote>
  <w:endnote w:id="497">
    <w:p w:rsidR="00365796" w:rsidRDefault="00365796" w:rsidP="00787317">
      <w:pPr>
        <w:pStyle w:val="EndnoteText"/>
        <w:rPr>
          <w:rFonts w:cs="Arial"/>
        </w:rPr>
      </w:pPr>
      <w:r w:rsidRPr="00F13C88">
        <w:rPr>
          <w:rStyle w:val="EndnoteReference"/>
        </w:rPr>
        <w:endnoteRef/>
      </w:r>
      <w:r w:rsidRPr="00F13C88">
        <w:rPr>
          <w:rFonts w:cs="Arial"/>
        </w:rPr>
        <w:t>Name withheld, 16 year old detained in Nauru OPC, Submissi</w:t>
      </w:r>
      <w:r w:rsidRPr="00E021AD">
        <w:rPr>
          <w:rFonts w:cs="Arial"/>
        </w:rPr>
        <w:t>on No 91</w:t>
      </w:r>
      <w:r w:rsidRPr="00F13C88">
        <w:rPr>
          <w:sz w:val="24"/>
          <w:szCs w:val="24"/>
        </w:rPr>
        <w:t xml:space="preserve"> </w:t>
      </w:r>
      <w:r w:rsidRPr="00F13C88">
        <w:rPr>
          <w:rFonts w:cs="Arial"/>
        </w:rPr>
        <w:t>to the National Inquiry into</w:t>
      </w:r>
      <w:r w:rsidRPr="00222DCB">
        <w:rPr>
          <w:rFonts w:cs="Arial"/>
        </w:rPr>
        <w:t xml:space="preserve"> Children in Immigration Detention 2014</w:t>
      </w:r>
      <w:r>
        <w:rPr>
          <w:rFonts w:cs="Arial"/>
        </w:rPr>
        <w:t xml:space="preserve">, p 1. At </w:t>
      </w:r>
      <w:hyperlink r:id="rId337" w:history="1">
        <w:r w:rsidRPr="00E440DE">
          <w:rPr>
            <w:rStyle w:val="Hyperlink"/>
            <w:rFonts w:cs="Arial"/>
          </w:rPr>
          <w:t>https://www.humanrights.gov.au/sites/default/files/Submission%20No%2091%20-%20Name%20withheld%20-%2016%20year%20old%20detained%20in%20Nauru%20OPC.pdf</w:t>
        </w:r>
      </w:hyperlink>
      <w:r>
        <w:rPr>
          <w:rFonts w:cs="Arial"/>
        </w:rPr>
        <w:t xml:space="preserve"> (viewed 30 September 2014). </w:t>
      </w:r>
    </w:p>
  </w:endnote>
  <w:endnote w:id="498">
    <w:p w:rsidR="00365796" w:rsidRPr="00A20EB4" w:rsidRDefault="00365796" w:rsidP="00787317">
      <w:pPr>
        <w:pStyle w:val="EndnoteText"/>
        <w:rPr>
          <w:rFonts w:cs="Arial"/>
        </w:rPr>
      </w:pPr>
      <w:r>
        <w:rPr>
          <w:rStyle w:val="EndnoteReference"/>
        </w:rPr>
        <w:endnoteRef/>
      </w:r>
      <w:r w:rsidRPr="00A20EB4">
        <w:rPr>
          <w:rFonts w:cs="Arial"/>
        </w:rPr>
        <w:t>Australian Bureau of Meteorology and Commonwealth Scientific and Industrial</w:t>
      </w:r>
    </w:p>
    <w:p w:rsidR="00365796" w:rsidRDefault="00365796" w:rsidP="00787317">
      <w:pPr>
        <w:pStyle w:val="EndnoteText"/>
        <w:rPr>
          <w:rFonts w:cs="Arial"/>
        </w:rPr>
      </w:pPr>
      <w:r w:rsidRPr="00A20EB4">
        <w:rPr>
          <w:rFonts w:cs="Arial"/>
        </w:rPr>
        <w:t>Research Organisation (CSIRO)</w:t>
      </w:r>
      <w:r>
        <w:rPr>
          <w:rFonts w:cs="Arial"/>
        </w:rPr>
        <w:t>,</w:t>
      </w:r>
      <w:r w:rsidRPr="00A20EB4">
        <w:rPr>
          <w:rFonts w:cs="Arial"/>
        </w:rPr>
        <w:t xml:space="preserve"> </w:t>
      </w:r>
      <w:r w:rsidRPr="00860314">
        <w:rPr>
          <w:rFonts w:cs="Arial"/>
          <w:i/>
        </w:rPr>
        <w:t>Climate Change in the Pacific: Scientific Assessment and New Research Vol 2: Country Reports</w:t>
      </w:r>
      <w:r>
        <w:rPr>
          <w:rFonts w:cs="Arial"/>
        </w:rPr>
        <w:t xml:space="preserve"> (</w:t>
      </w:r>
      <w:r w:rsidRPr="00A20EB4">
        <w:rPr>
          <w:rFonts w:cs="Arial"/>
        </w:rPr>
        <w:t>2011</w:t>
      </w:r>
      <w:r>
        <w:rPr>
          <w:rFonts w:cs="Arial"/>
        </w:rPr>
        <w:t xml:space="preserve">) p 134. At </w:t>
      </w:r>
      <w:hyperlink r:id="rId338" w:history="1">
        <w:r w:rsidRPr="0059009A">
          <w:rPr>
            <w:rStyle w:val="Hyperlink"/>
            <w:rFonts w:cs="Arial"/>
          </w:rPr>
          <w:t>http://www.pacificclimatechangescience.org/wp-content/uploads/2013/09/Volume-2-country-reports.pdf</w:t>
        </w:r>
      </w:hyperlink>
      <w:r>
        <w:rPr>
          <w:rFonts w:cs="Arial"/>
        </w:rPr>
        <w:t xml:space="preserve"> (viewed 5 September 2014).</w:t>
      </w:r>
    </w:p>
  </w:endnote>
  <w:endnote w:id="499">
    <w:p w:rsidR="00365796" w:rsidRDefault="00365796" w:rsidP="00787317">
      <w:pPr>
        <w:pStyle w:val="EndnoteText"/>
        <w:rPr>
          <w:rFonts w:cs="Arial"/>
        </w:rPr>
      </w:pPr>
      <w:r>
        <w:rPr>
          <w:rStyle w:val="EndnoteReference"/>
        </w:rPr>
        <w:endnoteRef/>
      </w:r>
      <w:r>
        <w:rPr>
          <w:rFonts w:cs="Arial"/>
        </w:rPr>
        <w:t>Names withheld, employees of Save the Children Australia in Naur</w:t>
      </w:r>
      <w:r w:rsidRPr="009B07FE">
        <w:rPr>
          <w:rFonts w:cs="Arial"/>
        </w:rPr>
        <w:t>u, Submission No 183</w:t>
      </w:r>
      <w:r w:rsidRPr="009B07FE">
        <w:rPr>
          <w:sz w:val="24"/>
          <w:szCs w:val="24"/>
        </w:rPr>
        <w:t xml:space="preserve"> </w:t>
      </w:r>
      <w:r w:rsidRPr="009B07FE">
        <w:rPr>
          <w:rFonts w:cs="Arial"/>
        </w:rPr>
        <w:t>to the National Inquiry into Children in Immigration Detention 2014,</w:t>
      </w:r>
      <w:r>
        <w:rPr>
          <w:rFonts w:cs="Arial"/>
        </w:rPr>
        <w:t xml:space="preserve"> </w:t>
      </w:r>
      <w:r w:rsidRPr="009B07FE">
        <w:rPr>
          <w:rFonts w:cs="Arial"/>
        </w:rPr>
        <w:t>p</w:t>
      </w:r>
      <w:r>
        <w:rPr>
          <w:rFonts w:cs="Arial"/>
        </w:rPr>
        <w:t xml:space="preserve"> </w:t>
      </w:r>
      <w:r w:rsidRPr="009B07FE">
        <w:rPr>
          <w:rFonts w:cs="Arial"/>
        </w:rPr>
        <w:t>3. At</w:t>
      </w:r>
      <w:r w:rsidRPr="00F24A55">
        <w:rPr>
          <w:rFonts w:cs="Arial"/>
        </w:rPr>
        <w:t xml:space="preserve"> </w:t>
      </w:r>
      <w:hyperlink r:id="rId339" w:history="1">
        <w:r w:rsidRPr="00F24A55">
          <w:rPr>
            <w:rStyle w:val="Hyperlink"/>
            <w:rFonts w:cs="Arial"/>
          </w:rPr>
          <w:t>https://www.humanrights.gov.au/sites/default/files/Submission%20No%20183%20-%20Names%20withheld%20-%20Employees%20of%20Save%20the%20Children%20Australia%20in%20Nauru_0.pdf</w:t>
        </w:r>
      </w:hyperlink>
      <w:r w:rsidRPr="00F24A55">
        <w:rPr>
          <w:rFonts w:cs="Arial"/>
        </w:rPr>
        <w:t xml:space="preserve"> (viewed 7 October 2014)</w:t>
      </w:r>
      <w:r>
        <w:rPr>
          <w:rFonts w:cs="Arial"/>
        </w:rPr>
        <w:t>.</w:t>
      </w:r>
    </w:p>
  </w:endnote>
  <w:endnote w:id="500">
    <w:p w:rsidR="00365796" w:rsidRDefault="00365796" w:rsidP="00787317">
      <w:pPr>
        <w:pStyle w:val="Default"/>
        <w:rPr>
          <w:sz w:val="20"/>
          <w:szCs w:val="20"/>
        </w:rPr>
      </w:pPr>
      <w:r w:rsidRPr="00F13C88">
        <w:rPr>
          <w:rStyle w:val="EndnoteReference"/>
          <w:szCs w:val="20"/>
        </w:rPr>
        <w:endnoteRef/>
      </w:r>
      <w:r w:rsidRPr="00F13C88">
        <w:rPr>
          <w:rFonts w:ascii="Arial" w:hAnsi="Arial" w:cs="Arial"/>
          <w:sz w:val="20"/>
          <w:szCs w:val="20"/>
          <w:lang w:val="en"/>
        </w:rPr>
        <w:t xml:space="preserve">N Procter, S Sundram, G Singleton, G Paxton, </w:t>
      </w:r>
      <w:r>
        <w:rPr>
          <w:rFonts w:ascii="Arial" w:hAnsi="Arial" w:cs="Arial"/>
          <w:sz w:val="20"/>
          <w:szCs w:val="20"/>
          <w:lang w:val="en"/>
        </w:rPr>
        <w:t>A</w:t>
      </w:r>
      <w:r w:rsidRPr="00F13C88">
        <w:rPr>
          <w:rFonts w:ascii="Arial" w:hAnsi="Arial" w:cs="Arial"/>
          <w:sz w:val="20"/>
          <w:szCs w:val="20"/>
          <w:lang w:val="en"/>
        </w:rPr>
        <w:t xml:space="preserve"> Block, </w:t>
      </w:r>
      <w:r w:rsidRPr="00F13C88">
        <w:rPr>
          <w:rFonts w:ascii="Arial" w:hAnsi="Arial" w:cs="Arial"/>
          <w:i/>
          <w:sz w:val="20"/>
          <w:szCs w:val="20"/>
          <w:lang w:val="en"/>
        </w:rPr>
        <w:t>Nauru Site Visit Report</w:t>
      </w:r>
      <w:r w:rsidRPr="00F13C88">
        <w:rPr>
          <w:rFonts w:ascii="Arial" w:hAnsi="Arial" w:cs="Arial"/>
          <w:sz w:val="20"/>
          <w:szCs w:val="20"/>
          <w:lang w:val="en"/>
        </w:rPr>
        <w:t xml:space="preserve">, </w:t>
      </w:r>
      <w:r w:rsidRPr="00F13C88">
        <w:rPr>
          <w:rFonts w:ascii="Arial" w:hAnsi="Arial" w:cs="Arial"/>
          <w:i/>
          <w:sz w:val="20"/>
          <w:szCs w:val="20"/>
          <w:lang w:val="en"/>
        </w:rPr>
        <w:t>Physical and Mental Health Subcommittee of the Joint Advisory Committee for Nauru Regional Processing Arrangements</w:t>
      </w:r>
      <w:r w:rsidRPr="00F13C88">
        <w:rPr>
          <w:rFonts w:ascii="Arial" w:hAnsi="Arial" w:cs="Arial"/>
          <w:sz w:val="20"/>
          <w:szCs w:val="20"/>
          <w:lang w:val="en"/>
        </w:rPr>
        <w:t xml:space="preserve">, (16-19 February 2014) </w:t>
      </w:r>
      <w:r w:rsidRPr="00F13C88">
        <w:rPr>
          <w:rFonts w:ascii="Arial" w:hAnsi="Arial" w:cs="Arial"/>
          <w:bCs/>
          <w:sz w:val="20"/>
          <w:szCs w:val="20"/>
        </w:rPr>
        <w:t>p</w:t>
      </w:r>
      <w:r>
        <w:rPr>
          <w:rFonts w:ascii="Arial" w:hAnsi="Arial" w:cs="Arial"/>
          <w:bCs/>
          <w:sz w:val="20"/>
          <w:szCs w:val="20"/>
        </w:rPr>
        <w:t xml:space="preserve"> </w:t>
      </w:r>
      <w:r w:rsidRPr="00F13C88">
        <w:rPr>
          <w:rFonts w:ascii="Arial" w:hAnsi="Arial" w:cs="Arial"/>
          <w:bCs/>
          <w:sz w:val="20"/>
          <w:szCs w:val="20"/>
        </w:rPr>
        <w:t>35.</w:t>
      </w:r>
      <w:r>
        <w:rPr>
          <w:rFonts w:ascii="Arial" w:hAnsi="Arial" w:cs="Arial"/>
          <w:bCs/>
          <w:sz w:val="20"/>
          <w:szCs w:val="20"/>
        </w:rPr>
        <w:t xml:space="preserve"> </w:t>
      </w:r>
    </w:p>
  </w:endnote>
  <w:endnote w:id="501">
    <w:p w:rsidR="00365796" w:rsidRPr="00A46582" w:rsidRDefault="00365796" w:rsidP="00787317">
      <w:pPr>
        <w:pStyle w:val="EndnoteText"/>
        <w:rPr>
          <w:rFonts w:cs="Arial"/>
          <w:highlight w:val="yellow"/>
        </w:rPr>
      </w:pPr>
      <w:r w:rsidRPr="00A46582">
        <w:rPr>
          <w:rStyle w:val="EndnoteReference"/>
        </w:rPr>
        <w:endnoteRef/>
      </w:r>
      <w:r w:rsidRPr="00A46582">
        <w:rPr>
          <w:rFonts w:cs="Arial"/>
        </w:rPr>
        <w:t>Dr A-L Chan,</w:t>
      </w:r>
      <w:r>
        <w:rPr>
          <w:rFonts w:cs="Arial"/>
        </w:rPr>
        <w:t xml:space="preserve"> </w:t>
      </w:r>
      <w:r w:rsidRPr="00F269A6">
        <w:rPr>
          <w:rFonts w:cs="Arial"/>
        </w:rPr>
        <w:t>Third Public Hearing</w:t>
      </w:r>
      <w:r>
        <w:rPr>
          <w:rFonts w:cs="Arial"/>
        </w:rPr>
        <w:t xml:space="preserve"> of the </w:t>
      </w:r>
      <w:r w:rsidRPr="00A46582">
        <w:rPr>
          <w:rFonts w:cs="Arial"/>
        </w:rPr>
        <w:t>National Inquiry into Children in Immigration Detention</w:t>
      </w:r>
      <w:r>
        <w:rPr>
          <w:rFonts w:cs="Arial"/>
        </w:rPr>
        <w:t xml:space="preserve"> 2014</w:t>
      </w:r>
      <w:r w:rsidRPr="00A46582">
        <w:rPr>
          <w:rFonts w:cs="Arial"/>
        </w:rPr>
        <w:t>, Sydney, Thursday 31 July 2014, p</w:t>
      </w:r>
      <w:r>
        <w:rPr>
          <w:rFonts w:cs="Arial"/>
        </w:rPr>
        <w:t xml:space="preserve"> </w:t>
      </w:r>
      <w:r w:rsidRPr="00A46582">
        <w:rPr>
          <w:rFonts w:cs="Arial"/>
        </w:rPr>
        <w:t xml:space="preserve">2. At </w:t>
      </w:r>
      <w:hyperlink r:id="rId340" w:history="1">
        <w:r w:rsidRPr="00E440DE">
          <w:rPr>
            <w:rStyle w:val="Hyperlink"/>
            <w:rFonts w:cs="Arial"/>
          </w:rPr>
          <w:t>https://www.humanrights.gov.au/sites/default/files/Dr%20Chan.pdf</w:t>
        </w:r>
      </w:hyperlink>
      <w:r>
        <w:rPr>
          <w:rFonts w:cs="Arial"/>
        </w:rPr>
        <w:t xml:space="preserve"> (viewed 30 September 2014). </w:t>
      </w:r>
    </w:p>
  </w:endnote>
  <w:endnote w:id="502">
    <w:p w:rsidR="00365796" w:rsidRPr="00A46582" w:rsidRDefault="00365796" w:rsidP="00787317">
      <w:pPr>
        <w:pStyle w:val="EndnoteText"/>
        <w:rPr>
          <w:highlight w:val="yellow"/>
        </w:rPr>
      </w:pPr>
      <w:r w:rsidRPr="00A46582">
        <w:rPr>
          <w:rStyle w:val="EndnoteReference"/>
        </w:rPr>
        <w:endnoteRef/>
      </w:r>
      <w:r w:rsidRPr="00A46582">
        <w:t>K Diallo,</w:t>
      </w:r>
      <w:r>
        <w:t xml:space="preserve"> Third Public Hearing of the</w:t>
      </w:r>
      <w:r w:rsidRPr="00A46582">
        <w:t xml:space="preserve"> National Inquiry into Children in Immigration Detention</w:t>
      </w:r>
      <w:r>
        <w:t xml:space="preserve"> 2014</w:t>
      </w:r>
      <w:r w:rsidRPr="00A46582">
        <w:t>, Sydney</w:t>
      </w:r>
      <w:r>
        <w:t>,</w:t>
      </w:r>
      <w:r w:rsidRPr="00A46582">
        <w:t xml:space="preserve"> 31 July 2014, p4. </w:t>
      </w:r>
      <w:r>
        <w:t xml:space="preserve">At </w:t>
      </w:r>
      <w:hyperlink r:id="rId341" w:history="1">
        <w:r w:rsidRPr="00E440DE">
          <w:rPr>
            <w:rStyle w:val="Hyperlink"/>
          </w:rPr>
          <w:t>https://www.humanrights.gov.au/sites/default/files/Ms%20Diallo.pdf</w:t>
        </w:r>
      </w:hyperlink>
      <w:r>
        <w:t xml:space="preserve"> (Viewed 30 September 2014). </w:t>
      </w:r>
    </w:p>
  </w:endnote>
  <w:endnote w:id="503">
    <w:p w:rsidR="00365796" w:rsidRDefault="00365796" w:rsidP="00787317">
      <w:pPr>
        <w:pStyle w:val="EndnoteText"/>
        <w:rPr>
          <w:rFonts w:cs="Arial"/>
        </w:rPr>
      </w:pPr>
      <w:r w:rsidRPr="00AF183E">
        <w:rPr>
          <w:rStyle w:val="EndnoteReference"/>
        </w:rPr>
        <w:endnoteRef/>
      </w:r>
      <w:r w:rsidRPr="00AF183E">
        <w:t>Office of the United Nations High Commissioner for Refugees,</w:t>
      </w:r>
      <w:r w:rsidRPr="00AF183E">
        <w:rPr>
          <w:i/>
        </w:rPr>
        <w:t xml:space="preserve"> UNHCR monitoring visit to the</w:t>
      </w:r>
      <w:r>
        <w:rPr>
          <w:i/>
        </w:rPr>
        <w:t xml:space="preserve"> Republic of Nauru,</w:t>
      </w:r>
      <w:r w:rsidRPr="00AF183E">
        <w:rPr>
          <w:i/>
        </w:rPr>
        <w:t>7-9 October 2013</w:t>
      </w:r>
      <w:r w:rsidRPr="00AF183E">
        <w:t>, p16.</w:t>
      </w:r>
      <w:r>
        <w:t xml:space="preserve"> At </w:t>
      </w:r>
      <w:hyperlink r:id="rId342" w:history="1">
        <w:r w:rsidRPr="0065441D">
          <w:rPr>
            <w:rStyle w:val="Hyperlink"/>
          </w:rPr>
          <w:t>http://unhcr.org.au/unhcr/images/2013-11-26%20Report%20of%20UNHCR%20Visit%20to%20Nauru%20of%207-9%20October%202013.pdf</w:t>
        </w:r>
      </w:hyperlink>
      <w:r>
        <w:t xml:space="preserve"> (viewed October 2014).</w:t>
      </w:r>
    </w:p>
  </w:endnote>
  <w:endnote w:id="504">
    <w:p w:rsidR="00365796" w:rsidRDefault="00365796" w:rsidP="00787317">
      <w:pPr>
        <w:pStyle w:val="EndnoteText"/>
        <w:rPr>
          <w:rFonts w:cs="Arial"/>
        </w:rPr>
      </w:pPr>
      <w:r>
        <w:rPr>
          <w:rStyle w:val="EndnoteReference"/>
        </w:rPr>
        <w:endnoteRef/>
      </w:r>
      <w:r>
        <w:rPr>
          <w:rFonts w:cs="Arial"/>
        </w:rPr>
        <w:t xml:space="preserve">Australian Human Rights Commission, New Mothers on Suicide Watch at Christmas Island, </w:t>
      </w:r>
      <w:r w:rsidRPr="00C56615">
        <w:rPr>
          <w:rFonts w:cs="Arial"/>
          <w:i/>
        </w:rPr>
        <w:t>Australian Human Rights Commission Latest News,</w:t>
      </w:r>
      <w:r>
        <w:rPr>
          <w:rFonts w:cs="Arial"/>
        </w:rPr>
        <w:t xml:space="preserve"> 24 July 2014. At </w:t>
      </w:r>
      <w:hyperlink r:id="rId343" w:history="1">
        <w:r w:rsidRPr="00804B4F">
          <w:rPr>
            <w:rStyle w:val="Hyperlink"/>
            <w:rFonts w:cs="Arial"/>
          </w:rPr>
          <w:t>https://www.humanrights.gov.au/news/stories/new-mothers-suicide-watch-christmas-island</w:t>
        </w:r>
      </w:hyperlink>
      <w:r>
        <w:rPr>
          <w:rFonts w:cs="Arial"/>
        </w:rPr>
        <w:t xml:space="preserve"> (viewed 8 October </w:t>
      </w:r>
      <w:r w:rsidRPr="00BE6CA0">
        <w:rPr>
          <w:rStyle w:val="Hyperlink"/>
          <w:rFonts w:cs="Arial"/>
          <w:color w:val="auto"/>
          <w:u w:val="none"/>
        </w:rPr>
        <w:t>2014)</w:t>
      </w:r>
      <w:r>
        <w:rPr>
          <w:rStyle w:val="Hyperlink"/>
          <w:rFonts w:cs="Arial"/>
          <w:color w:val="auto"/>
          <w:u w:val="none"/>
        </w:rPr>
        <w:t>.</w:t>
      </w:r>
    </w:p>
  </w:endnote>
  <w:endnote w:id="505">
    <w:p w:rsidR="00365796" w:rsidRDefault="00365796" w:rsidP="00787317">
      <w:pPr>
        <w:pStyle w:val="EndnoteText"/>
        <w:rPr>
          <w:rFonts w:cs="Arial"/>
        </w:rPr>
      </w:pPr>
      <w:r w:rsidRPr="00C91765">
        <w:rPr>
          <w:rStyle w:val="EndnoteReference"/>
        </w:rPr>
        <w:endnoteRef/>
      </w:r>
      <w:r w:rsidRPr="00C91765">
        <w:t>Office of the United Nations High Commissioner for Refugees,</w:t>
      </w:r>
      <w:r w:rsidRPr="00C91765">
        <w:rPr>
          <w:i/>
        </w:rPr>
        <w:t xml:space="preserve"> UNHCR monitoring visit to the Republic of Nauru 7-9 October 2013</w:t>
      </w:r>
      <w:r w:rsidRPr="00C91765">
        <w:t>, p16.</w:t>
      </w:r>
      <w:r>
        <w:t xml:space="preserve"> At </w:t>
      </w:r>
      <w:hyperlink r:id="rId344" w:history="1">
        <w:r w:rsidRPr="0065441D">
          <w:rPr>
            <w:rStyle w:val="Hyperlink"/>
          </w:rPr>
          <w:t>http://unhcr.org.au/unhcr/images/2013-11-26%20Report%20of%20UNHCR%20Visit%20to%20Nauru%20of%207-9%20October%202013.pdf</w:t>
        </w:r>
      </w:hyperlink>
      <w:r>
        <w:t xml:space="preserve"> (viewed 8 October 2014).</w:t>
      </w:r>
    </w:p>
  </w:endnote>
  <w:endnote w:id="506">
    <w:p w:rsidR="00365796" w:rsidRPr="00A46582" w:rsidRDefault="00365796" w:rsidP="00787317">
      <w:pPr>
        <w:pStyle w:val="EndnoteText"/>
        <w:rPr>
          <w:rFonts w:cs="Arial"/>
          <w:highlight w:val="yellow"/>
        </w:rPr>
      </w:pPr>
      <w:r w:rsidRPr="00A46582">
        <w:rPr>
          <w:rStyle w:val="EndnoteReference"/>
        </w:rPr>
        <w:endnoteRef/>
      </w:r>
      <w:r>
        <w:rPr>
          <w:rFonts w:cs="Arial"/>
        </w:rPr>
        <w:t>K Diallo, Third Public Hearing of the</w:t>
      </w:r>
      <w:r w:rsidRPr="00817238">
        <w:rPr>
          <w:rFonts w:cs="Arial"/>
        </w:rPr>
        <w:t xml:space="preserve"> National Inquiry into Children in Immigration Detention</w:t>
      </w:r>
      <w:r>
        <w:rPr>
          <w:rFonts w:cs="Arial"/>
        </w:rPr>
        <w:t xml:space="preserve"> 2014</w:t>
      </w:r>
      <w:r w:rsidRPr="00817238">
        <w:rPr>
          <w:rFonts w:cs="Arial"/>
        </w:rPr>
        <w:t>, Sydney</w:t>
      </w:r>
      <w:r>
        <w:rPr>
          <w:rFonts w:cs="Arial"/>
        </w:rPr>
        <w:t>,</w:t>
      </w:r>
      <w:r w:rsidRPr="00817238">
        <w:rPr>
          <w:rFonts w:cs="Arial"/>
        </w:rPr>
        <w:t xml:space="preserve"> 31 July 2014, p</w:t>
      </w:r>
      <w:r>
        <w:rPr>
          <w:rFonts w:cs="Arial"/>
        </w:rPr>
        <w:t xml:space="preserve"> 6</w:t>
      </w:r>
      <w:r w:rsidRPr="00817238">
        <w:rPr>
          <w:rFonts w:cs="Arial"/>
        </w:rPr>
        <w:t xml:space="preserve">. At </w:t>
      </w:r>
      <w:hyperlink r:id="rId345" w:history="1">
        <w:r w:rsidRPr="00817238">
          <w:rPr>
            <w:rStyle w:val="Hyperlink"/>
            <w:rFonts w:cs="Arial"/>
          </w:rPr>
          <w:t>https://www.humanrights.gov.au/sites/default/files/Ms%20Diallo.pdf</w:t>
        </w:r>
      </w:hyperlink>
      <w:r w:rsidRPr="00817238">
        <w:rPr>
          <w:rFonts w:cs="Arial"/>
        </w:rPr>
        <w:t xml:space="preserve"> (Viewed 30 September 2014). </w:t>
      </w:r>
    </w:p>
  </w:endnote>
  <w:endnote w:id="507">
    <w:p w:rsidR="00365796" w:rsidRPr="00817238" w:rsidRDefault="00365796" w:rsidP="00787317">
      <w:pPr>
        <w:pStyle w:val="EndnoteText"/>
        <w:rPr>
          <w:rFonts w:cs="Arial"/>
          <w:highlight w:val="green"/>
        </w:rPr>
      </w:pPr>
      <w:r w:rsidRPr="005D6174">
        <w:rPr>
          <w:rStyle w:val="EndnoteReference"/>
        </w:rPr>
        <w:endnoteRef/>
      </w:r>
      <w:r w:rsidRPr="005D6174">
        <w:rPr>
          <w:rFonts w:cs="Arial"/>
        </w:rPr>
        <w:t>Name withheld, 16 year old detained in Nauru OPC, Submission No 91</w:t>
      </w:r>
      <w:r w:rsidRPr="005D6174">
        <w:rPr>
          <w:rFonts w:cs="Arial"/>
          <w:sz w:val="24"/>
          <w:szCs w:val="24"/>
        </w:rPr>
        <w:t xml:space="preserve"> </w:t>
      </w:r>
      <w:r w:rsidRPr="005D6174">
        <w:rPr>
          <w:rFonts w:cs="Arial"/>
        </w:rPr>
        <w:t>to the National Inquiry into Children in Immigration Detention 2014, p</w:t>
      </w:r>
      <w:r>
        <w:rPr>
          <w:rFonts w:cs="Arial"/>
        </w:rPr>
        <w:t xml:space="preserve"> </w:t>
      </w:r>
      <w:r w:rsidRPr="005D6174">
        <w:rPr>
          <w:rFonts w:cs="Arial"/>
        </w:rPr>
        <w:t>1.</w:t>
      </w:r>
      <w:r w:rsidRPr="005D6174">
        <w:t xml:space="preserve"> At </w:t>
      </w:r>
      <w:hyperlink r:id="rId346" w:history="1">
        <w:r w:rsidRPr="005D6174">
          <w:rPr>
            <w:rStyle w:val="Hyperlink"/>
            <w:rFonts w:cs="Arial"/>
          </w:rPr>
          <w:t>https://www.humanrights.gov.au/sites/default/files/Submission%20No%2091%20-%20Name%20withheld%20-%2016%20year%20old%20detained%20in%20Nauru%20OPC.pdf</w:t>
        </w:r>
      </w:hyperlink>
      <w:r>
        <w:rPr>
          <w:rFonts w:cs="Arial"/>
        </w:rPr>
        <w:t xml:space="preserve"> (viewed 7 October 2014).</w:t>
      </w:r>
    </w:p>
  </w:endnote>
  <w:endnote w:id="508">
    <w:p w:rsidR="00365796" w:rsidRPr="005D6174" w:rsidRDefault="00365796" w:rsidP="00787317">
      <w:pPr>
        <w:pStyle w:val="EndnoteText"/>
        <w:rPr>
          <w:rFonts w:cs="Arial"/>
        </w:rPr>
      </w:pPr>
      <w:r w:rsidRPr="005D6174">
        <w:rPr>
          <w:rStyle w:val="EndnoteReference"/>
        </w:rPr>
        <w:endnoteRef/>
      </w:r>
      <w:r w:rsidRPr="005D6174">
        <w:rPr>
          <w:rFonts w:cs="Arial"/>
        </w:rPr>
        <w:t xml:space="preserve">Names withheld, employees of Save the Children Australia in Nauru, Submission </w:t>
      </w:r>
      <w:r>
        <w:rPr>
          <w:rFonts w:cs="Arial"/>
        </w:rPr>
        <w:t>No</w:t>
      </w:r>
      <w:r w:rsidRPr="005D6174">
        <w:rPr>
          <w:rFonts w:cs="Arial"/>
        </w:rPr>
        <w:t>183</w:t>
      </w:r>
      <w:r w:rsidRPr="005D6174">
        <w:rPr>
          <w:sz w:val="24"/>
          <w:szCs w:val="24"/>
        </w:rPr>
        <w:t xml:space="preserve"> </w:t>
      </w:r>
      <w:r w:rsidRPr="005D6174">
        <w:rPr>
          <w:rFonts w:cs="Arial"/>
        </w:rPr>
        <w:t>to the National Inquiry into Children in Immigration Detention 2014, p</w:t>
      </w:r>
      <w:r>
        <w:rPr>
          <w:rFonts w:cs="Arial"/>
        </w:rPr>
        <w:t xml:space="preserve"> </w:t>
      </w:r>
      <w:r w:rsidRPr="005D6174">
        <w:rPr>
          <w:rFonts w:cs="Arial"/>
        </w:rPr>
        <w:t>3</w:t>
      </w:r>
      <w:r>
        <w:rPr>
          <w:rFonts w:cs="Arial"/>
        </w:rPr>
        <w:t>.</w:t>
      </w:r>
      <w:r w:rsidRPr="005D6174">
        <w:rPr>
          <w:rFonts w:cs="Arial"/>
          <w:sz w:val="24"/>
          <w:szCs w:val="24"/>
        </w:rPr>
        <w:t xml:space="preserve"> </w:t>
      </w:r>
      <w:r w:rsidRPr="005D6174">
        <w:rPr>
          <w:rFonts w:cs="Arial"/>
        </w:rPr>
        <w:t xml:space="preserve">At </w:t>
      </w:r>
      <w:hyperlink r:id="rId347" w:history="1">
        <w:r w:rsidRPr="005D6174">
          <w:rPr>
            <w:rStyle w:val="Hyperlink"/>
            <w:rFonts w:cs="Arial"/>
          </w:rPr>
          <w:t>https://www.humanrights.gov.au/sites/default/files/Submission%20No%20183%20-%20Names%20withheld%20-%20Employees%20of%20Save%20the%20Children%20Australia%20in%20Nauru_0.pdf</w:t>
        </w:r>
      </w:hyperlink>
      <w:r w:rsidRPr="005D6174">
        <w:rPr>
          <w:rFonts w:cs="Arial"/>
        </w:rPr>
        <w:t xml:space="preserve"> (viewed 7 October 2014).</w:t>
      </w:r>
    </w:p>
  </w:endnote>
  <w:endnote w:id="509">
    <w:p w:rsidR="00365796" w:rsidRDefault="00365796" w:rsidP="00787317">
      <w:pPr>
        <w:pStyle w:val="EndnoteText"/>
        <w:rPr>
          <w:rFonts w:cs="Arial"/>
        </w:rPr>
      </w:pPr>
      <w:r w:rsidRPr="005D6174">
        <w:rPr>
          <w:rStyle w:val="EndnoteReference"/>
        </w:rPr>
        <w:endnoteRef/>
      </w:r>
      <w:r w:rsidRPr="005D6174">
        <w:rPr>
          <w:rFonts w:cs="Arial"/>
        </w:rPr>
        <w:t>Names withheld, employees of Save the Children Australia in Nauru, Submission</w:t>
      </w:r>
      <w:r>
        <w:rPr>
          <w:rFonts w:cs="Arial"/>
        </w:rPr>
        <w:t xml:space="preserve"> No</w:t>
      </w:r>
      <w:r w:rsidRPr="005D6174">
        <w:rPr>
          <w:rFonts w:cs="Arial"/>
        </w:rPr>
        <w:t xml:space="preserve"> 183</w:t>
      </w:r>
      <w:r w:rsidRPr="005D6174">
        <w:rPr>
          <w:sz w:val="24"/>
          <w:szCs w:val="24"/>
        </w:rPr>
        <w:t xml:space="preserve"> </w:t>
      </w:r>
      <w:r w:rsidRPr="005D6174">
        <w:rPr>
          <w:rFonts w:cs="Arial"/>
        </w:rPr>
        <w:t>to the National Inquiry into Children in Immigration Detention 2014, p</w:t>
      </w:r>
      <w:r>
        <w:rPr>
          <w:rFonts w:cs="Arial"/>
        </w:rPr>
        <w:t xml:space="preserve"> </w:t>
      </w:r>
      <w:r w:rsidRPr="005D6174">
        <w:rPr>
          <w:rFonts w:cs="Arial"/>
        </w:rPr>
        <w:t>3.</w:t>
      </w:r>
      <w:r w:rsidRPr="005D6174">
        <w:rPr>
          <w:rFonts w:cs="Arial"/>
          <w:sz w:val="24"/>
          <w:szCs w:val="24"/>
        </w:rPr>
        <w:t xml:space="preserve"> </w:t>
      </w:r>
      <w:r w:rsidRPr="005D6174">
        <w:rPr>
          <w:rFonts w:cs="Arial"/>
        </w:rPr>
        <w:t xml:space="preserve">At </w:t>
      </w:r>
      <w:hyperlink r:id="rId348" w:history="1">
        <w:r w:rsidRPr="005D6174">
          <w:rPr>
            <w:rStyle w:val="Hyperlink"/>
            <w:rFonts w:cs="Arial"/>
          </w:rPr>
          <w:t>https://www.humanrights.gov.au/sites/default/files/Submission%20No%20183%20-%20Names%20withheld%20-%20Employees%20of%20Save%20the%20Children%20Australia%20in%20Nauru_0.pdf</w:t>
        </w:r>
      </w:hyperlink>
      <w:r w:rsidRPr="005D6174">
        <w:rPr>
          <w:rFonts w:cs="Arial"/>
        </w:rPr>
        <w:t xml:space="preserve"> (viewed 7 October 2014)</w:t>
      </w:r>
      <w:r>
        <w:rPr>
          <w:rFonts w:cs="Arial"/>
        </w:rPr>
        <w:t>.</w:t>
      </w:r>
    </w:p>
  </w:endnote>
  <w:endnote w:id="510">
    <w:p w:rsidR="00365796" w:rsidRDefault="00365796" w:rsidP="00787317">
      <w:pPr>
        <w:pStyle w:val="EndnoteText"/>
        <w:rPr>
          <w:rFonts w:cs="Arial"/>
        </w:rPr>
      </w:pPr>
      <w:r>
        <w:rPr>
          <w:rStyle w:val="EndnoteReference"/>
        </w:rPr>
        <w:endnoteRef/>
      </w:r>
      <w:r>
        <w:rPr>
          <w:rFonts w:cs="Arial"/>
        </w:rPr>
        <w:t>Name withheld, Child Protection and Support Worker in Nauru, Submission No</w:t>
      </w:r>
      <w:r w:rsidRPr="00197514">
        <w:rPr>
          <w:rFonts w:cs="Arial"/>
        </w:rPr>
        <w:t>134</w:t>
      </w:r>
      <w:r w:rsidRPr="00197514">
        <w:rPr>
          <w:sz w:val="24"/>
          <w:szCs w:val="24"/>
        </w:rPr>
        <w:t xml:space="preserve"> </w:t>
      </w:r>
      <w:r w:rsidRPr="00197514">
        <w:rPr>
          <w:rFonts w:cs="Arial"/>
        </w:rPr>
        <w:t>to</w:t>
      </w:r>
      <w:r w:rsidRPr="00222DCB">
        <w:rPr>
          <w:rFonts w:cs="Arial"/>
        </w:rPr>
        <w:t xml:space="preserve"> the National Inquiry into Children in Immigration Detention 2014</w:t>
      </w:r>
      <w:r>
        <w:rPr>
          <w:rFonts w:cs="Arial"/>
        </w:rPr>
        <w:t>, p 1. At</w:t>
      </w:r>
      <w:r w:rsidRPr="0016059C">
        <w:t xml:space="preserve"> </w:t>
      </w:r>
      <w:hyperlink r:id="rId349" w:history="1">
        <w:r w:rsidRPr="00E440DE">
          <w:rPr>
            <w:rStyle w:val="Hyperlink"/>
            <w:rFonts w:cs="Arial"/>
          </w:rPr>
          <w:t>https://www.humanrights.gov.au/sites/default/files/Submission%20No%20134%20-%20Name%20withheld%20-%20Child%20Protection%20and%20Support%20Worker%20in%20Nauru.pdf</w:t>
        </w:r>
      </w:hyperlink>
      <w:r>
        <w:rPr>
          <w:rFonts w:cs="Arial"/>
        </w:rPr>
        <w:t>, (Viewed 30 September 2014).</w:t>
      </w:r>
    </w:p>
  </w:endnote>
  <w:endnote w:id="511">
    <w:p w:rsidR="00365796" w:rsidRDefault="00365796" w:rsidP="00787317">
      <w:pPr>
        <w:pStyle w:val="EndnoteText"/>
        <w:rPr>
          <w:rFonts w:cs="Arial"/>
        </w:rPr>
      </w:pPr>
      <w:r>
        <w:rPr>
          <w:rStyle w:val="EndnoteReference"/>
        </w:rPr>
        <w:endnoteRef/>
      </w:r>
      <w:r>
        <w:rPr>
          <w:rFonts w:cs="Arial"/>
        </w:rPr>
        <w:t xml:space="preserve">Name withheld, former professional working in Nauru OPC, Submission </w:t>
      </w:r>
      <w:r w:rsidRPr="00197514">
        <w:rPr>
          <w:rFonts w:cs="Arial"/>
        </w:rPr>
        <w:t>No 67</w:t>
      </w:r>
      <w:r w:rsidRPr="00197514">
        <w:rPr>
          <w:sz w:val="24"/>
          <w:szCs w:val="24"/>
        </w:rPr>
        <w:t xml:space="preserve"> </w:t>
      </w:r>
      <w:r w:rsidRPr="00197514">
        <w:rPr>
          <w:rFonts w:cs="Arial"/>
        </w:rPr>
        <w:t>to</w:t>
      </w:r>
      <w:r w:rsidRPr="00222DCB">
        <w:rPr>
          <w:rFonts w:cs="Arial"/>
        </w:rPr>
        <w:t xml:space="preserve"> the National Inquiry into Children in Immigration Detention 2014</w:t>
      </w:r>
      <w:r>
        <w:rPr>
          <w:rFonts w:cs="Arial"/>
        </w:rPr>
        <w:t xml:space="preserve">, p 1. At </w:t>
      </w:r>
      <w:hyperlink r:id="rId350" w:history="1">
        <w:r w:rsidRPr="00E440DE">
          <w:rPr>
            <w:rStyle w:val="Hyperlink"/>
            <w:rFonts w:cs="Arial"/>
          </w:rPr>
          <w:t>https://www.humanrights.gov.au/sites/default/files/Submission%20No%2067%20-%20Name%20withheld%20-%20Former%20professional%20working%20in%20Nauru%20OPC.pdf</w:t>
        </w:r>
      </w:hyperlink>
      <w:r>
        <w:rPr>
          <w:rFonts w:cs="Arial"/>
        </w:rPr>
        <w:t xml:space="preserve"> </w:t>
      </w:r>
      <w:r w:rsidRPr="00C56615">
        <w:rPr>
          <w:rFonts w:cs="Arial"/>
        </w:rPr>
        <w:t xml:space="preserve"> </w:t>
      </w:r>
      <w:r>
        <w:rPr>
          <w:rFonts w:cs="Arial"/>
        </w:rPr>
        <w:t xml:space="preserve"> (Viewed 30 September 2014). </w:t>
      </w:r>
    </w:p>
  </w:endnote>
  <w:endnote w:id="512">
    <w:p w:rsidR="00365796" w:rsidRDefault="00365796" w:rsidP="00787317">
      <w:pPr>
        <w:pStyle w:val="EndnoteText"/>
        <w:rPr>
          <w:rFonts w:cs="Arial"/>
        </w:rPr>
      </w:pPr>
      <w:r>
        <w:rPr>
          <w:rStyle w:val="EndnoteReference"/>
        </w:rPr>
        <w:endnoteRef/>
      </w:r>
      <w:r>
        <w:rPr>
          <w:rFonts w:cs="Arial"/>
        </w:rPr>
        <w:t>Name withheld, teacher in Nauru, Submission No156</w:t>
      </w:r>
      <w:r w:rsidRPr="008973E6">
        <w:rPr>
          <w:sz w:val="24"/>
          <w:szCs w:val="24"/>
        </w:rPr>
        <w:t xml:space="preserve"> </w:t>
      </w:r>
      <w:r w:rsidRPr="00222DCB">
        <w:rPr>
          <w:rFonts w:cs="Arial"/>
        </w:rPr>
        <w:t>to the National Inquiry into Children in Immigration Detention 2014</w:t>
      </w:r>
      <w:r>
        <w:rPr>
          <w:rFonts w:cs="Arial"/>
        </w:rPr>
        <w:t xml:space="preserve">, p 1. At </w:t>
      </w:r>
      <w:hyperlink r:id="rId351" w:history="1">
        <w:r w:rsidRPr="00E440DE">
          <w:rPr>
            <w:rStyle w:val="Hyperlink"/>
            <w:rFonts w:cs="Arial"/>
          </w:rPr>
          <w:t>http://www.humanrights.gov.au/our-work/asylum-seekers-and-refugees/national-inquiry-children-immigration-detention-2014-0</w:t>
        </w:r>
      </w:hyperlink>
      <w:r>
        <w:rPr>
          <w:rFonts w:cs="Arial"/>
        </w:rPr>
        <w:t xml:space="preserve"> (Viewed 30 September 2014). </w:t>
      </w:r>
    </w:p>
  </w:endnote>
  <w:endnote w:id="513">
    <w:p w:rsidR="00365796" w:rsidRPr="00817238" w:rsidRDefault="00365796" w:rsidP="00787317">
      <w:pPr>
        <w:pStyle w:val="EndnoteText"/>
        <w:rPr>
          <w:rFonts w:cs="Arial"/>
          <w:highlight w:val="green"/>
        </w:rPr>
      </w:pPr>
      <w:r w:rsidRPr="009B07FE">
        <w:rPr>
          <w:rStyle w:val="EndnoteReference"/>
        </w:rPr>
        <w:endnoteRef/>
      </w:r>
      <w:r w:rsidRPr="009B07FE">
        <w:rPr>
          <w:rFonts w:cs="Arial"/>
        </w:rPr>
        <w:t>Names withheld, employees of Save the Children Australia in Nauru, Submission 183</w:t>
      </w:r>
      <w:r w:rsidRPr="009B07FE">
        <w:rPr>
          <w:sz w:val="24"/>
          <w:szCs w:val="24"/>
        </w:rPr>
        <w:t xml:space="preserve"> </w:t>
      </w:r>
      <w:r w:rsidRPr="009B07FE">
        <w:rPr>
          <w:rFonts w:cs="Arial"/>
        </w:rPr>
        <w:t>to the National Inquiry into Children in Immigration Detention 2014, p</w:t>
      </w:r>
      <w:r>
        <w:rPr>
          <w:rFonts w:cs="Arial"/>
        </w:rPr>
        <w:t xml:space="preserve"> </w:t>
      </w:r>
      <w:r w:rsidRPr="009B07FE">
        <w:rPr>
          <w:rFonts w:cs="Arial"/>
        </w:rPr>
        <w:t>4.</w:t>
      </w:r>
      <w:r>
        <w:rPr>
          <w:rFonts w:cs="Arial"/>
        </w:rPr>
        <w:t xml:space="preserve"> At </w:t>
      </w:r>
      <w:hyperlink r:id="rId352" w:history="1">
        <w:r w:rsidRPr="004A189B">
          <w:rPr>
            <w:rStyle w:val="Hyperlink"/>
            <w:rFonts w:cs="Arial"/>
          </w:rPr>
          <w:t>https://www.humanrights.gov.au/sites/default/files/Submission%20No%20183%20-%20Names%20withheld%20-%20Employees%20of%20Save%20the%20Children%20Australia%20in%20Nauru_0.pdf</w:t>
        </w:r>
      </w:hyperlink>
      <w:r>
        <w:rPr>
          <w:rFonts w:cs="Arial"/>
        </w:rPr>
        <w:t xml:space="preserve"> (viewed 7 October 2014).</w:t>
      </w:r>
    </w:p>
  </w:endnote>
  <w:endnote w:id="514">
    <w:p w:rsidR="00365796" w:rsidRPr="009B07FE" w:rsidRDefault="00365796" w:rsidP="00787317">
      <w:pPr>
        <w:pStyle w:val="EndnoteText"/>
        <w:rPr>
          <w:rFonts w:cs="Arial"/>
        </w:rPr>
      </w:pPr>
      <w:r w:rsidRPr="009B07FE">
        <w:rPr>
          <w:rStyle w:val="EndnoteReference"/>
        </w:rPr>
        <w:endnoteRef/>
      </w:r>
      <w:r w:rsidRPr="009B07FE">
        <w:rPr>
          <w:rFonts w:cs="Arial"/>
        </w:rPr>
        <w:t>Names withheld, employees of Save the Children Australia in Nauru, Submission 183</w:t>
      </w:r>
      <w:r w:rsidRPr="009B07FE">
        <w:rPr>
          <w:sz w:val="24"/>
          <w:szCs w:val="24"/>
        </w:rPr>
        <w:t xml:space="preserve"> </w:t>
      </w:r>
      <w:r w:rsidRPr="009B07FE">
        <w:rPr>
          <w:rFonts w:cs="Arial"/>
        </w:rPr>
        <w:t>to the National Inquiry into Children in Immigration Detention 2014, p</w:t>
      </w:r>
      <w:r>
        <w:rPr>
          <w:rFonts w:cs="Arial"/>
        </w:rPr>
        <w:t xml:space="preserve"> </w:t>
      </w:r>
      <w:r w:rsidRPr="009B07FE">
        <w:rPr>
          <w:rFonts w:cs="Arial"/>
        </w:rPr>
        <w:t>5</w:t>
      </w:r>
      <w:r>
        <w:rPr>
          <w:rFonts w:cs="Arial"/>
        </w:rPr>
        <w:t>.</w:t>
      </w:r>
      <w:r w:rsidRPr="009B07FE">
        <w:rPr>
          <w:rFonts w:cs="Arial"/>
          <w:sz w:val="24"/>
          <w:szCs w:val="24"/>
        </w:rPr>
        <w:t xml:space="preserve"> </w:t>
      </w:r>
      <w:r w:rsidRPr="009B07FE">
        <w:rPr>
          <w:rFonts w:cs="Arial"/>
        </w:rPr>
        <w:t xml:space="preserve">At </w:t>
      </w:r>
      <w:hyperlink r:id="rId353" w:history="1">
        <w:r w:rsidRPr="009B07FE">
          <w:rPr>
            <w:rStyle w:val="Hyperlink"/>
            <w:rFonts w:cs="Arial"/>
          </w:rPr>
          <w:t>https://www.humanrights.gov.au/sites/default/files/Submission%20No%20183%20-%20Names%20withheld%20-%20Employees%20of%20Save%20the%20Children%20Australia%20in%20Nauru_0.pdf</w:t>
        </w:r>
      </w:hyperlink>
      <w:r w:rsidRPr="009B07FE">
        <w:rPr>
          <w:rFonts w:cs="Arial"/>
        </w:rPr>
        <w:t xml:space="preserve"> (viewed 7 October 2014).</w:t>
      </w:r>
    </w:p>
  </w:endnote>
  <w:endnote w:id="515">
    <w:p w:rsidR="00365796" w:rsidRDefault="00365796" w:rsidP="00787317">
      <w:pPr>
        <w:pStyle w:val="EndnoteText"/>
        <w:rPr>
          <w:rFonts w:cs="Arial"/>
        </w:rPr>
      </w:pPr>
      <w:r w:rsidRPr="009B07FE">
        <w:rPr>
          <w:rStyle w:val="EndnoteReference"/>
        </w:rPr>
        <w:endnoteRef/>
      </w:r>
      <w:r w:rsidRPr="009B07FE">
        <w:rPr>
          <w:rFonts w:cs="Arial"/>
        </w:rPr>
        <w:t>Names withheld, employees of Save the Children Australia in Nauru, Submission 183</w:t>
      </w:r>
      <w:r w:rsidRPr="009B07FE">
        <w:rPr>
          <w:sz w:val="24"/>
          <w:szCs w:val="24"/>
        </w:rPr>
        <w:t xml:space="preserve"> </w:t>
      </w:r>
      <w:r w:rsidRPr="009B07FE">
        <w:rPr>
          <w:rFonts w:cs="Arial"/>
        </w:rPr>
        <w:t>to the National Inquiry into Children in Immigration Detention 2014, p</w:t>
      </w:r>
      <w:r>
        <w:rPr>
          <w:rFonts w:cs="Arial"/>
        </w:rPr>
        <w:t xml:space="preserve"> </w:t>
      </w:r>
      <w:r w:rsidRPr="009B07FE">
        <w:rPr>
          <w:rFonts w:cs="Arial"/>
        </w:rPr>
        <w:t xml:space="preserve">5. </w:t>
      </w:r>
      <w:r>
        <w:rPr>
          <w:rFonts w:cs="Arial"/>
        </w:rPr>
        <w:t>At</w:t>
      </w:r>
      <w:r w:rsidRPr="009B07FE">
        <w:rPr>
          <w:rFonts w:cs="Arial"/>
        </w:rPr>
        <w:t xml:space="preserve"> </w:t>
      </w:r>
      <w:hyperlink r:id="rId354" w:history="1">
        <w:r w:rsidRPr="009B07FE">
          <w:rPr>
            <w:rStyle w:val="Hyperlink"/>
            <w:rFonts w:cs="Arial"/>
          </w:rPr>
          <w:t>https://www.humanrights.gov.au/sites/default/files/Submission%20No%20183%20-%20Names%20withheld%20-%20Employees%20of%20Save%20the%20Children%20Australia%20in%20Nauru_0.pdf</w:t>
        </w:r>
      </w:hyperlink>
      <w:r w:rsidRPr="00F24A55">
        <w:rPr>
          <w:rFonts w:cs="Arial"/>
        </w:rPr>
        <w:t xml:space="preserve"> (viewed 7 October 2014)</w:t>
      </w:r>
      <w:r>
        <w:rPr>
          <w:rFonts w:cs="Arial"/>
        </w:rPr>
        <w:t>.</w:t>
      </w:r>
    </w:p>
  </w:endnote>
  <w:endnote w:id="516">
    <w:p w:rsidR="00365796" w:rsidRDefault="00365796" w:rsidP="00787317">
      <w:pPr>
        <w:pStyle w:val="EndnoteText"/>
      </w:pPr>
      <w:r w:rsidRPr="009B07FE">
        <w:rPr>
          <w:rStyle w:val="EndnoteReference"/>
        </w:rPr>
        <w:endnoteRef/>
      </w:r>
      <w:r w:rsidRPr="009B07FE">
        <w:t xml:space="preserve">K Diallo, </w:t>
      </w:r>
      <w:r>
        <w:t xml:space="preserve">Third Public Hearing of the </w:t>
      </w:r>
      <w:r w:rsidRPr="009B07FE">
        <w:t>National Inquiry into Children in Immigration Detention</w:t>
      </w:r>
      <w:r>
        <w:t xml:space="preserve"> 2014</w:t>
      </w:r>
      <w:r w:rsidRPr="009B07FE">
        <w:t>, Sydney</w:t>
      </w:r>
      <w:r>
        <w:t xml:space="preserve">, </w:t>
      </w:r>
      <w:r w:rsidRPr="009B07FE">
        <w:t>31 July 2014, p</w:t>
      </w:r>
      <w:r>
        <w:t xml:space="preserve"> </w:t>
      </w:r>
      <w:r w:rsidRPr="009B07FE">
        <w:t xml:space="preserve">6. </w:t>
      </w:r>
      <w:r>
        <w:t>At</w:t>
      </w:r>
      <w:r w:rsidRPr="009B07FE">
        <w:t xml:space="preserve"> </w:t>
      </w:r>
      <w:hyperlink r:id="rId355" w:history="1">
        <w:r w:rsidRPr="009B07FE">
          <w:rPr>
            <w:rStyle w:val="Hyperlink"/>
          </w:rPr>
          <w:t>https://www.humanrights.gov.au/sites/default/files/Ms%20Diallo.pdf</w:t>
        </w:r>
      </w:hyperlink>
      <w:r w:rsidRPr="009B07FE">
        <w:t xml:space="preserve"> (Viewed 30 September 2014).  </w:t>
      </w:r>
    </w:p>
  </w:endnote>
  <w:endnote w:id="517">
    <w:p w:rsidR="00365796" w:rsidRDefault="00365796" w:rsidP="00787317">
      <w:pPr>
        <w:pStyle w:val="EndnoteText"/>
        <w:rPr>
          <w:rFonts w:cs="Arial"/>
        </w:rPr>
      </w:pPr>
      <w:r w:rsidRPr="00B54FB5">
        <w:rPr>
          <w:rStyle w:val="EndnoteReference"/>
        </w:rPr>
        <w:endnoteRef/>
      </w:r>
      <w:r w:rsidRPr="00B54FB5">
        <w:rPr>
          <w:rFonts w:cs="Arial"/>
        </w:rPr>
        <w:t>Name withheld</w:t>
      </w:r>
      <w:r>
        <w:rPr>
          <w:rFonts w:cs="Arial"/>
        </w:rPr>
        <w:t>,</w:t>
      </w:r>
      <w:r w:rsidRPr="00B54FB5">
        <w:rPr>
          <w:rFonts w:cs="Arial"/>
        </w:rPr>
        <w:t xml:space="preserve"> 16 year old detained in Nauru OPC, Submission No 91</w:t>
      </w:r>
      <w:r w:rsidRPr="00B54FB5">
        <w:rPr>
          <w:sz w:val="24"/>
          <w:szCs w:val="24"/>
        </w:rPr>
        <w:t xml:space="preserve"> </w:t>
      </w:r>
      <w:r w:rsidRPr="00B54FB5">
        <w:rPr>
          <w:rFonts w:cs="Arial"/>
        </w:rPr>
        <w:t>to the National Inquiry into Children in Immigration Detention 2014, p</w:t>
      </w:r>
      <w:r>
        <w:rPr>
          <w:rFonts w:cs="Arial"/>
        </w:rPr>
        <w:t xml:space="preserve"> </w:t>
      </w:r>
      <w:r w:rsidRPr="00B54FB5">
        <w:rPr>
          <w:rFonts w:cs="Arial"/>
        </w:rPr>
        <w:t>1. At</w:t>
      </w:r>
      <w:r>
        <w:rPr>
          <w:rFonts w:cs="Arial"/>
        </w:rPr>
        <w:t xml:space="preserve"> </w:t>
      </w:r>
      <w:hyperlink r:id="rId356" w:history="1">
        <w:r w:rsidRPr="004A189B">
          <w:rPr>
            <w:rStyle w:val="Hyperlink"/>
            <w:rFonts w:cs="Arial"/>
          </w:rPr>
          <w:t>https://www.humanrights.gov.au/sites/default/files/Submission%20No%2091%20-%20Name%20withheld%20-%2016%20year%20old%20detained%20in%20Nauru%20OPC.pdf</w:t>
        </w:r>
      </w:hyperlink>
      <w:r>
        <w:rPr>
          <w:rFonts w:cs="Arial"/>
        </w:rPr>
        <w:t xml:space="preserve"> (viewed 7 October 2014).</w:t>
      </w:r>
    </w:p>
  </w:endnote>
  <w:endnote w:id="518">
    <w:p w:rsidR="00365796" w:rsidRDefault="00365796" w:rsidP="00787317">
      <w:pPr>
        <w:pStyle w:val="EndnoteText"/>
        <w:rPr>
          <w:rFonts w:cs="Arial"/>
        </w:rPr>
      </w:pPr>
      <w:r>
        <w:rPr>
          <w:rStyle w:val="EndnoteReference"/>
        </w:rPr>
        <w:endnoteRef/>
      </w:r>
      <w:r>
        <w:rPr>
          <w:rFonts w:cs="Arial"/>
        </w:rPr>
        <w:t>Name withheld, child detained in Nauru OPC, Submission No 132</w:t>
      </w:r>
      <w:r w:rsidRPr="009B07FE">
        <w:rPr>
          <w:sz w:val="24"/>
          <w:szCs w:val="24"/>
        </w:rPr>
        <w:t xml:space="preserve"> </w:t>
      </w:r>
      <w:r w:rsidRPr="00222DCB">
        <w:rPr>
          <w:rFonts w:cs="Arial"/>
        </w:rPr>
        <w:t>to the National Inquiry into Children in Immigration Detention 2014</w:t>
      </w:r>
      <w:r>
        <w:rPr>
          <w:rFonts w:cs="Arial"/>
        </w:rPr>
        <w:t xml:space="preserve">, p 2. At </w:t>
      </w:r>
      <w:hyperlink r:id="rId357" w:history="1">
        <w:r w:rsidRPr="00E440DE">
          <w:rPr>
            <w:rStyle w:val="Hyperlink"/>
            <w:rFonts w:cs="Arial"/>
          </w:rPr>
          <w:t>https://www.humanrights.gov.au/sites/default/files/Submission%20No%20132%20-%20Name%20withheld%20-%20Child%20detained%20in%20Nauru%20OPC.pdf</w:t>
        </w:r>
      </w:hyperlink>
      <w:r>
        <w:rPr>
          <w:rFonts w:cs="Arial"/>
        </w:rPr>
        <w:t xml:space="preserve"> (Viewed 30 September 2014). </w:t>
      </w:r>
    </w:p>
  </w:endnote>
  <w:endnote w:id="519">
    <w:p w:rsidR="00365796" w:rsidRPr="009B07FE" w:rsidRDefault="00365796" w:rsidP="00787317">
      <w:pPr>
        <w:pStyle w:val="EndnoteText"/>
      </w:pPr>
      <w:r w:rsidRPr="00D634F4">
        <w:rPr>
          <w:rStyle w:val="EndnoteReference"/>
        </w:rPr>
        <w:endnoteRef/>
      </w:r>
      <w:r w:rsidRPr="00D634F4">
        <w:t xml:space="preserve">Dr A-L Chan, </w:t>
      </w:r>
      <w:r>
        <w:t xml:space="preserve">Third Public Hearing of the </w:t>
      </w:r>
      <w:r w:rsidRPr="00D634F4">
        <w:t xml:space="preserve">National Inquiry into Children in Immigration Detention, </w:t>
      </w:r>
      <w:r w:rsidRPr="009B07FE">
        <w:t>Sydney 31 July 2014, p</w:t>
      </w:r>
      <w:r>
        <w:t xml:space="preserve"> </w:t>
      </w:r>
      <w:r w:rsidRPr="009B07FE">
        <w:t xml:space="preserve">3. At </w:t>
      </w:r>
      <w:hyperlink r:id="rId358" w:history="1">
        <w:r w:rsidRPr="009B07FE">
          <w:rPr>
            <w:rStyle w:val="Hyperlink"/>
          </w:rPr>
          <w:t>https://www.humanrights.gov.au/sites/default/files/Dr%20Chan.pdf</w:t>
        </w:r>
      </w:hyperlink>
      <w:r w:rsidRPr="009B07FE">
        <w:t xml:space="preserve"> (viewed 30 September 2014</w:t>
      </w:r>
      <w:r w:rsidRPr="009B07FE">
        <w:rPr>
          <w:rFonts w:cs="Arial"/>
        </w:rPr>
        <w:t>)</w:t>
      </w:r>
      <w:r>
        <w:rPr>
          <w:rFonts w:cs="Arial"/>
        </w:rPr>
        <w:t>.</w:t>
      </w:r>
    </w:p>
  </w:endnote>
  <w:endnote w:id="520">
    <w:p w:rsidR="00365796" w:rsidRPr="009B07FE" w:rsidRDefault="00365796" w:rsidP="00787317">
      <w:pPr>
        <w:pStyle w:val="EndnoteText"/>
      </w:pPr>
      <w:r w:rsidRPr="009B07FE">
        <w:rPr>
          <w:rStyle w:val="EndnoteReference"/>
        </w:rPr>
        <w:endnoteRef/>
      </w:r>
      <w:r w:rsidRPr="009B07FE">
        <w:rPr>
          <w:rFonts w:cs="Arial"/>
        </w:rPr>
        <w:t>Names withheld, employees of Save the Children Australia in Nauru, Submission No183</w:t>
      </w:r>
      <w:r w:rsidRPr="009B07FE">
        <w:rPr>
          <w:sz w:val="24"/>
          <w:szCs w:val="24"/>
        </w:rPr>
        <w:t xml:space="preserve"> </w:t>
      </w:r>
      <w:r w:rsidRPr="009B07FE">
        <w:rPr>
          <w:rFonts w:cs="Arial"/>
        </w:rPr>
        <w:t xml:space="preserve">to the National Inquiry into Children in Immigration Detention 2014, </w:t>
      </w:r>
      <w:r w:rsidRPr="009B07FE">
        <w:t>p</w:t>
      </w:r>
      <w:r>
        <w:t xml:space="preserve"> </w:t>
      </w:r>
      <w:r w:rsidRPr="009B07FE">
        <w:t>19.</w:t>
      </w:r>
      <w:r w:rsidRPr="009B07FE">
        <w:rPr>
          <w:rFonts w:cs="Arial"/>
          <w:sz w:val="24"/>
          <w:szCs w:val="24"/>
        </w:rPr>
        <w:t xml:space="preserve"> </w:t>
      </w:r>
      <w:r>
        <w:t>At</w:t>
      </w:r>
      <w:r w:rsidRPr="009B07FE">
        <w:t xml:space="preserve"> </w:t>
      </w:r>
      <w:hyperlink r:id="rId359"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p>
  </w:endnote>
  <w:endnote w:id="521">
    <w:p w:rsidR="00365796" w:rsidRPr="009B07FE" w:rsidRDefault="00365796" w:rsidP="00787317">
      <w:pPr>
        <w:pStyle w:val="EndnoteText"/>
      </w:pPr>
      <w:r w:rsidRPr="009B07FE">
        <w:rPr>
          <w:rStyle w:val="EndnoteReference"/>
        </w:rPr>
        <w:endnoteRef/>
      </w:r>
      <w:r w:rsidRPr="009B07FE">
        <w:rPr>
          <w:rFonts w:cs="Arial"/>
        </w:rPr>
        <w:t>Names withheld, employees of Save the Children Australia in Nauru, Submission No 183</w:t>
      </w:r>
      <w:r w:rsidRPr="009B07FE">
        <w:rPr>
          <w:sz w:val="24"/>
          <w:szCs w:val="24"/>
        </w:rPr>
        <w:t xml:space="preserve"> </w:t>
      </w:r>
      <w:r w:rsidRPr="009B07FE">
        <w:rPr>
          <w:rFonts w:cs="Arial"/>
        </w:rPr>
        <w:t xml:space="preserve">to the National Inquiry into Children in Immigration Detention 2014, </w:t>
      </w:r>
      <w:r w:rsidRPr="009B07FE">
        <w:t>p</w:t>
      </w:r>
      <w:r>
        <w:t xml:space="preserve"> </w:t>
      </w:r>
      <w:r w:rsidRPr="009B07FE">
        <w:t>19</w:t>
      </w:r>
      <w:r>
        <w:t>.</w:t>
      </w:r>
      <w:r w:rsidRPr="009B07FE">
        <w:rPr>
          <w:rFonts w:cs="Arial"/>
          <w:sz w:val="24"/>
          <w:szCs w:val="24"/>
        </w:rPr>
        <w:t xml:space="preserve"> </w:t>
      </w:r>
      <w:r>
        <w:t>At</w:t>
      </w:r>
      <w:r w:rsidRPr="009B07FE">
        <w:t xml:space="preserve"> </w:t>
      </w:r>
      <w:hyperlink r:id="rId360"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p>
  </w:endnote>
  <w:endnote w:id="522">
    <w:p w:rsidR="00365796" w:rsidRDefault="00365796" w:rsidP="001529D6">
      <w:pPr>
        <w:pStyle w:val="EndnoteText"/>
      </w:pPr>
      <w:r w:rsidRPr="009B07FE">
        <w:rPr>
          <w:rStyle w:val="EndnoteReference"/>
        </w:rPr>
        <w:endnoteRef/>
      </w:r>
      <w:r w:rsidRPr="009B07FE">
        <w:rPr>
          <w:rFonts w:cs="Arial"/>
        </w:rPr>
        <w:t>Names withheld, employees of Save the Children Australia in Nauru, Submission No183</w:t>
      </w:r>
      <w:r w:rsidRPr="009B07FE">
        <w:rPr>
          <w:sz w:val="24"/>
          <w:szCs w:val="24"/>
        </w:rPr>
        <w:t xml:space="preserve"> </w:t>
      </w:r>
      <w:r w:rsidRPr="009B07FE">
        <w:rPr>
          <w:rFonts w:cs="Arial"/>
        </w:rPr>
        <w:t>to the National Inquiry into Children in Immigration Detention 2014</w:t>
      </w:r>
      <w:r w:rsidRPr="009B07FE">
        <w:t>, pp</w:t>
      </w:r>
      <w:r>
        <w:t xml:space="preserve"> </w:t>
      </w:r>
      <w:r w:rsidRPr="009B07FE">
        <w:t>46-47.</w:t>
      </w:r>
      <w:r w:rsidRPr="009B07FE">
        <w:rPr>
          <w:rFonts w:cs="Arial"/>
          <w:sz w:val="24"/>
          <w:szCs w:val="24"/>
        </w:rPr>
        <w:t xml:space="preserve"> </w:t>
      </w:r>
      <w:r>
        <w:t>At</w:t>
      </w:r>
      <w:r w:rsidRPr="009B07FE">
        <w:t xml:space="preserve"> </w:t>
      </w:r>
      <w:hyperlink r:id="rId361"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r>
        <w:t>.</w:t>
      </w:r>
    </w:p>
  </w:endnote>
  <w:endnote w:id="523">
    <w:p w:rsidR="00365796" w:rsidRDefault="00365796" w:rsidP="00787317">
      <w:pPr>
        <w:pStyle w:val="EndnoteText"/>
        <w:rPr>
          <w:rFonts w:cs="Arial"/>
        </w:rPr>
      </w:pPr>
      <w:r>
        <w:rPr>
          <w:rStyle w:val="EndnoteReference"/>
        </w:rPr>
        <w:endnoteRef/>
      </w:r>
      <w:r w:rsidRPr="00DD395B">
        <w:rPr>
          <w:rFonts w:cs="Arial"/>
        </w:rPr>
        <w:t>Name withheld</w:t>
      </w:r>
      <w:r>
        <w:rPr>
          <w:rFonts w:cs="Arial"/>
        </w:rPr>
        <w:t>, t</w:t>
      </w:r>
      <w:r w:rsidRPr="00DD395B">
        <w:rPr>
          <w:rFonts w:cs="Arial"/>
        </w:rPr>
        <w:t>eacher in Nauru, Submission No 156</w:t>
      </w:r>
      <w:r w:rsidRPr="00DD395B">
        <w:rPr>
          <w:sz w:val="24"/>
          <w:szCs w:val="24"/>
        </w:rPr>
        <w:t xml:space="preserve"> </w:t>
      </w:r>
      <w:r w:rsidRPr="00DD395B">
        <w:rPr>
          <w:rFonts w:cs="Arial"/>
        </w:rPr>
        <w:t>to the National Inquiry into Children in Immigration Detention 2014, p4.</w:t>
      </w:r>
      <w:r>
        <w:rPr>
          <w:rFonts w:cs="Arial"/>
        </w:rPr>
        <w:t xml:space="preserve"> At  </w:t>
      </w:r>
      <w:hyperlink r:id="rId362" w:history="1">
        <w:r w:rsidRPr="004A189B">
          <w:rPr>
            <w:rStyle w:val="Hyperlink"/>
            <w:rFonts w:cs="Arial"/>
          </w:rPr>
          <w:t>https://www.humanrights.gov.au/sites/default/files/Submission%20No%20156%20-%20Name%20withheld%20-%20Teacher%20in%20Nauru_0.doc</w:t>
        </w:r>
      </w:hyperlink>
      <w:r>
        <w:rPr>
          <w:rFonts w:cs="Arial"/>
        </w:rPr>
        <w:t xml:space="preserve"> (viewed 7 October 2014)</w:t>
      </w:r>
    </w:p>
  </w:endnote>
  <w:endnote w:id="524">
    <w:p w:rsidR="00365796" w:rsidRDefault="00365796" w:rsidP="00787317">
      <w:pPr>
        <w:pStyle w:val="EndnoteText"/>
        <w:rPr>
          <w:rFonts w:cs="Arial"/>
        </w:rPr>
      </w:pPr>
      <w:r>
        <w:rPr>
          <w:rStyle w:val="EndnoteReference"/>
        </w:rPr>
        <w:endnoteRef/>
      </w:r>
      <w:r>
        <w:rPr>
          <w:rFonts w:cs="Arial"/>
        </w:rPr>
        <w:t>Name withheld, Child Protection and Support Worker in Nauru, Submission No 134</w:t>
      </w:r>
      <w:r w:rsidRPr="00A61AE8">
        <w:rPr>
          <w:sz w:val="24"/>
          <w:szCs w:val="24"/>
        </w:rPr>
        <w:t xml:space="preserve"> </w:t>
      </w:r>
      <w:r w:rsidRPr="00A61AE8">
        <w:rPr>
          <w:rFonts w:cs="Arial"/>
        </w:rPr>
        <w:t>to</w:t>
      </w:r>
      <w:r w:rsidRPr="00222DCB">
        <w:rPr>
          <w:rFonts w:cs="Arial"/>
        </w:rPr>
        <w:t xml:space="preserve"> the National Inquiry into Children in Immigration Detention 2014</w:t>
      </w:r>
      <w:r>
        <w:rPr>
          <w:rFonts w:cs="Arial"/>
        </w:rPr>
        <w:t xml:space="preserve">, p5. At </w:t>
      </w:r>
      <w:hyperlink r:id="rId363" w:history="1">
        <w:r w:rsidRPr="00E440DE">
          <w:rPr>
            <w:rStyle w:val="Hyperlink"/>
            <w:rFonts w:cs="Arial"/>
          </w:rPr>
          <w:t>https://www.humanrights.gov.au/sites/default/files/Submission%20No%20134%20-%20Name%20withheld%20-%20Child%20Protection%20and%20Support%20Worker%20in%20Nauru.pdf</w:t>
        </w:r>
      </w:hyperlink>
      <w:r>
        <w:rPr>
          <w:rFonts w:cs="Arial"/>
        </w:rPr>
        <w:t xml:space="preserve"> (Viewed 30 September 2014). </w:t>
      </w:r>
    </w:p>
  </w:endnote>
  <w:endnote w:id="525">
    <w:p w:rsidR="00365796" w:rsidRDefault="00365796" w:rsidP="00787317">
      <w:pPr>
        <w:pStyle w:val="EndnoteText"/>
        <w:rPr>
          <w:rFonts w:cs="Arial"/>
        </w:rPr>
      </w:pPr>
      <w:r w:rsidRPr="00817238">
        <w:rPr>
          <w:rStyle w:val="EndnoteReference"/>
        </w:rPr>
        <w:endnoteRef/>
      </w:r>
      <w:r w:rsidRPr="00817238">
        <w:rPr>
          <w:rFonts w:cs="Arial"/>
        </w:rPr>
        <w:t xml:space="preserve">K Diallo, </w:t>
      </w:r>
      <w:r>
        <w:rPr>
          <w:rFonts w:cs="Arial"/>
        </w:rPr>
        <w:t>Third Public Hearing of the</w:t>
      </w:r>
      <w:r w:rsidRPr="00817238">
        <w:rPr>
          <w:rFonts w:cs="Arial"/>
        </w:rPr>
        <w:t xml:space="preserve"> National Inquiry into Children in Immigration Detention, </w:t>
      </w:r>
      <w:r>
        <w:rPr>
          <w:rFonts w:cs="Arial"/>
        </w:rPr>
        <w:t>Sydney,</w:t>
      </w:r>
      <w:r w:rsidRPr="00817238">
        <w:rPr>
          <w:rFonts w:cs="Arial"/>
        </w:rPr>
        <w:t xml:space="preserve"> 31 July 2014, p</w:t>
      </w:r>
      <w:r>
        <w:rPr>
          <w:rFonts w:cs="Arial"/>
        </w:rPr>
        <w:t xml:space="preserve"> </w:t>
      </w:r>
      <w:r w:rsidRPr="00817238">
        <w:rPr>
          <w:rFonts w:cs="Arial"/>
        </w:rPr>
        <w:t xml:space="preserve">9. </w:t>
      </w:r>
      <w:r>
        <w:rPr>
          <w:rFonts w:cs="Arial"/>
        </w:rPr>
        <w:t xml:space="preserve">At </w:t>
      </w:r>
      <w:hyperlink r:id="rId364" w:history="1">
        <w:r w:rsidRPr="00817238">
          <w:rPr>
            <w:rStyle w:val="Hyperlink"/>
            <w:rFonts w:cs="Arial"/>
          </w:rPr>
          <w:t>https://www.humanrights.gov.au/sites/default/files/Ms%20Diallo.pdf</w:t>
        </w:r>
      </w:hyperlink>
      <w:r w:rsidRPr="00817238">
        <w:rPr>
          <w:rFonts w:cs="Arial"/>
        </w:rPr>
        <w:t xml:space="preserve"> (Viewed 30 September 2014). </w:t>
      </w:r>
    </w:p>
  </w:endnote>
  <w:endnote w:id="526">
    <w:p w:rsidR="00365796" w:rsidRDefault="00365796" w:rsidP="00787317">
      <w:pPr>
        <w:pStyle w:val="EndnoteText"/>
      </w:pPr>
      <w:r w:rsidRPr="00153B62">
        <w:rPr>
          <w:rStyle w:val="EndnoteReference"/>
        </w:rPr>
        <w:endnoteRef/>
      </w:r>
      <w:r w:rsidRPr="00A87FF5">
        <w:rPr>
          <w:lang w:val="en"/>
        </w:rPr>
        <w:t xml:space="preserve">N Procter, S Sundram, G Singleton, G Paxton, </w:t>
      </w:r>
      <w:r>
        <w:rPr>
          <w:lang w:val="en"/>
        </w:rPr>
        <w:t>A</w:t>
      </w:r>
      <w:r w:rsidRPr="00A87FF5">
        <w:rPr>
          <w:lang w:val="en"/>
        </w:rPr>
        <w:t xml:space="preserve"> Block, </w:t>
      </w:r>
      <w:r w:rsidRPr="00F13C88">
        <w:rPr>
          <w:i/>
          <w:lang w:val="en"/>
        </w:rPr>
        <w:t xml:space="preserve">Nauru Site Visit Report, Physical and </w:t>
      </w:r>
      <w:r>
        <w:rPr>
          <w:i/>
          <w:lang w:val="en"/>
        </w:rPr>
        <w:t>M</w:t>
      </w:r>
      <w:r w:rsidRPr="00F13C88">
        <w:rPr>
          <w:i/>
          <w:lang w:val="en"/>
        </w:rPr>
        <w:t xml:space="preserve">ental </w:t>
      </w:r>
      <w:r>
        <w:rPr>
          <w:i/>
          <w:lang w:val="en"/>
        </w:rPr>
        <w:t>H</w:t>
      </w:r>
      <w:r w:rsidRPr="00F13C88">
        <w:rPr>
          <w:i/>
          <w:lang w:val="en"/>
        </w:rPr>
        <w:t xml:space="preserve">ealth </w:t>
      </w:r>
      <w:r>
        <w:rPr>
          <w:i/>
          <w:lang w:val="en"/>
        </w:rPr>
        <w:t>S</w:t>
      </w:r>
      <w:r w:rsidRPr="00F13C88">
        <w:rPr>
          <w:i/>
          <w:lang w:val="en"/>
        </w:rPr>
        <w:t xml:space="preserve">ubcommittee of the </w:t>
      </w:r>
      <w:r>
        <w:rPr>
          <w:i/>
          <w:lang w:val="en"/>
        </w:rPr>
        <w:t>J</w:t>
      </w:r>
      <w:r w:rsidRPr="00F13C88">
        <w:rPr>
          <w:i/>
          <w:lang w:val="en"/>
        </w:rPr>
        <w:t xml:space="preserve">oint </w:t>
      </w:r>
      <w:r>
        <w:rPr>
          <w:i/>
          <w:lang w:val="en"/>
        </w:rPr>
        <w:t>A</w:t>
      </w:r>
      <w:r w:rsidRPr="00F13C88">
        <w:rPr>
          <w:i/>
          <w:lang w:val="en"/>
        </w:rPr>
        <w:t xml:space="preserve">dvisory </w:t>
      </w:r>
      <w:r>
        <w:rPr>
          <w:i/>
          <w:lang w:val="en"/>
        </w:rPr>
        <w:t>C</w:t>
      </w:r>
      <w:r w:rsidRPr="00F13C88">
        <w:rPr>
          <w:i/>
          <w:lang w:val="en"/>
        </w:rPr>
        <w:t>ommittee for Nauru Regional Processing Arrangements</w:t>
      </w:r>
      <w:r w:rsidRPr="00A87FF5">
        <w:rPr>
          <w:lang w:val="en"/>
        </w:rPr>
        <w:t>, (16-19 February 2014</w:t>
      </w:r>
      <w:r w:rsidRPr="00197514">
        <w:rPr>
          <w:lang w:val="en"/>
        </w:rPr>
        <w:t>)</w:t>
      </w:r>
      <w:r w:rsidRPr="00197514">
        <w:rPr>
          <w:rFonts w:cs="Arial"/>
          <w:lang w:val="en"/>
        </w:rPr>
        <w:t xml:space="preserve">, </w:t>
      </w:r>
      <w:r w:rsidRPr="00197514">
        <w:rPr>
          <w:rFonts w:cs="Arial"/>
          <w:bCs/>
        </w:rPr>
        <w:t>p</w:t>
      </w:r>
      <w:r>
        <w:rPr>
          <w:rFonts w:cs="Arial"/>
          <w:bCs/>
        </w:rPr>
        <w:t xml:space="preserve"> </w:t>
      </w:r>
      <w:r w:rsidRPr="00197514">
        <w:rPr>
          <w:rFonts w:cs="Arial"/>
          <w:bCs/>
        </w:rPr>
        <w:t>16.</w:t>
      </w:r>
      <w:r>
        <w:rPr>
          <w:rFonts w:cs="Arial"/>
          <w:bCs/>
        </w:rPr>
        <w:t xml:space="preserve"> </w:t>
      </w:r>
    </w:p>
  </w:endnote>
  <w:endnote w:id="527">
    <w:p w:rsidR="00365796" w:rsidRPr="009B07FE" w:rsidRDefault="00365796" w:rsidP="00787317">
      <w:pPr>
        <w:pStyle w:val="EndnoteText"/>
      </w:pPr>
      <w:r w:rsidRPr="009B07FE">
        <w:rPr>
          <w:rStyle w:val="EndnoteReference"/>
        </w:rPr>
        <w:endnoteRef/>
      </w:r>
      <w:r w:rsidRPr="009B07FE">
        <w:rPr>
          <w:rFonts w:cs="Arial"/>
        </w:rPr>
        <w:t xml:space="preserve">Names withheld, employees of Save the Children Australia in Nauru, Submission </w:t>
      </w:r>
      <w:r>
        <w:rPr>
          <w:rFonts w:cs="Arial"/>
        </w:rPr>
        <w:t xml:space="preserve">No </w:t>
      </w:r>
      <w:r w:rsidRPr="009B07FE">
        <w:rPr>
          <w:rFonts w:cs="Arial"/>
        </w:rPr>
        <w:t>183</w:t>
      </w:r>
      <w:r w:rsidRPr="009B07FE">
        <w:rPr>
          <w:sz w:val="24"/>
          <w:szCs w:val="24"/>
        </w:rPr>
        <w:t xml:space="preserve"> </w:t>
      </w:r>
      <w:r w:rsidRPr="009B07FE">
        <w:rPr>
          <w:rFonts w:cs="Arial"/>
        </w:rPr>
        <w:t>to the National Inquiry into Children in Immigration Detention 2014</w:t>
      </w:r>
      <w:r w:rsidRPr="009B07FE">
        <w:t>, p</w:t>
      </w:r>
      <w:r>
        <w:t xml:space="preserve"> </w:t>
      </w:r>
      <w:r w:rsidRPr="009B07FE">
        <w:t>34.</w:t>
      </w:r>
      <w:r w:rsidRPr="009B07FE">
        <w:rPr>
          <w:rFonts w:cs="Arial"/>
          <w:sz w:val="24"/>
          <w:szCs w:val="24"/>
        </w:rPr>
        <w:t xml:space="preserve"> </w:t>
      </w:r>
      <w:r w:rsidRPr="009B07FE">
        <w:t xml:space="preserve">At </w:t>
      </w:r>
      <w:hyperlink r:id="rId365"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r>
        <w:t>.</w:t>
      </w:r>
    </w:p>
  </w:endnote>
  <w:endnote w:id="528">
    <w:p w:rsidR="00365796" w:rsidRDefault="00365796" w:rsidP="00787317">
      <w:pPr>
        <w:pStyle w:val="EndnoteText"/>
      </w:pPr>
      <w:r w:rsidRPr="009B07FE">
        <w:rPr>
          <w:rStyle w:val="EndnoteReference"/>
        </w:rPr>
        <w:endnoteRef/>
      </w:r>
      <w:r w:rsidRPr="009B07FE">
        <w:rPr>
          <w:rFonts w:cs="Arial"/>
        </w:rPr>
        <w:t xml:space="preserve">Names withheld, employees of Save the Children Australia in Nauru, Submission </w:t>
      </w:r>
      <w:r>
        <w:rPr>
          <w:rFonts w:cs="Arial"/>
        </w:rPr>
        <w:t xml:space="preserve">No </w:t>
      </w:r>
      <w:r w:rsidRPr="009B07FE">
        <w:rPr>
          <w:rFonts w:cs="Arial"/>
        </w:rPr>
        <w:t>183</w:t>
      </w:r>
      <w:r w:rsidRPr="009B07FE">
        <w:rPr>
          <w:sz w:val="24"/>
          <w:szCs w:val="24"/>
        </w:rPr>
        <w:t xml:space="preserve"> </w:t>
      </w:r>
      <w:r w:rsidRPr="009B07FE">
        <w:rPr>
          <w:rFonts w:cs="Arial"/>
        </w:rPr>
        <w:t>to the National Inquiry into Children in Immigration Detention 2014</w:t>
      </w:r>
      <w:r w:rsidRPr="009B07FE">
        <w:t>, p</w:t>
      </w:r>
      <w:r>
        <w:t xml:space="preserve"> </w:t>
      </w:r>
      <w:r w:rsidRPr="009B07FE">
        <w:t>34</w:t>
      </w:r>
      <w:r>
        <w:t>.</w:t>
      </w:r>
      <w:r w:rsidRPr="009B07FE">
        <w:rPr>
          <w:rFonts w:cs="Arial"/>
          <w:sz w:val="24"/>
          <w:szCs w:val="24"/>
        </w:rPr>
        <w:t xml:space="preserve"> </w:t>
      </w:r>
      <w:r w:rsidRPr="009B07FE">
        <w:t xml:space="preserve">At </w:t>
      </w:r>
      <w:hyperlink r:id="rId366"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p>
  </w:endnote>
  <w:endnote w:id="529">
    <w:p w:rsidR="00365796" w:rsidRPr="00817238" w:rsidRDefault="00365796" w:rsidP="00787317">
      <w:pPr>
        <w:pStyle w:val="EndnoteText"/>
        <w:rPr>
          <w:highlight w:val="yellow"/>
        </w:rPr>
      </w:pPr>
      <w:r w:rsidRPr="00A87FF5">
        <w:rPr>
          <w:rStyle w:val="EndnoteReference"/>
        </w:rPr>
        <w:endnoteRef/>
      </w:r>
      <w:r w:rsidRPr="00A87FF5">
        <w:rPr>
          <w:rFonts w:cs="Arial"/>
          <w:bCs/>
          <w:lang w:val="en"/>
        </w:rPr>
        <w:t xml:space="preserve">N Procter, S Sundram, G Singleton, G Paxton, </w:t>
      </w:r>
      <w:r>
        <w:rPr>
          <w:rFonts w:cs="Arial"/>
          <w:bCs/>
          <w:lang w:val="en"/>
        </w:rPr>
        <w:t>A</w:t>
      </w:r>
      <w:r w:rsidRPr="00A87FF5">
        <w:rPr>
          <w:rFonts w:cs="Arial"/>
          <w:bCs/>
          <w:lang w:val="en"/>
        </w:rPr>
        <w:t xml:space="preserve"> Block, </w:t>
      </w:r>
      <w:r w:rsidRPr="00F13C88">
        <w:rPr>
          <w:rFonts w:cs="Arial"/>
          <w:bCs/>
          <w:i/>
          <w:lang w:val="en"/>
        </w:rPr>
        <w:t>Nauru Site Visit Report, Physical and Mental Health Subcommittee of the Joint Advisory Committee for Nauru Regional Processing Arrangements</w:t>
      </w:r>
      <w:r w:rsidRPr="00F13C88">
        <w:rPr>
          <w:rFonts w:cs="Arial"/>
          <w:bCs/>
          <w:lang w:val="en"/>
        </w:rPr>
        <w:t>,</w:t>
      </w:r>
      <w:r>
        <w:rPr>
          <w:rFonts w:cs="Arial"/>
          <w:bCs/>
          <w:i/>
          <w:lang w:val="en"/>
        </w:rPr>
        <w:t xml:space="preserve"> </w:t>
      </w:r>
      <w:r w:rsidRPr="00A87FF5">
        <w:rPr>
          <w:rFonts w:cs="Arial"/>
          <w:bCs/>
          <w:lang w:val="en"/>
        </w:rPr>
        <w:t>(16-19 February 2014),</w:t>
      </w:r>
      <w:r>
        <w:rPr>
          <w:rFonts w:cs="Arial"/>
          <w:bCs/>
          <w:lang w:val="en"/>
        </w:rPr>
        <w:t xml:space="preserve"> </w:t>
      </w:r>
      <w:r w:rsidRPr="00A87FF5">
        <w:rPr>
          <w:rFonts w:cs="Arial"/>
          <w:bCs/>
        </w:rPr>
        <w:t>p</w:t>
      </w:r>
      <w:r>
        <w:rPr>
          <w:rFonts w:cs="Arial"/>
          <w:bCs/>
        </w:rPr>
        <w:t xml:space="preserve"> </w:t>
      </w:r>
      <w:r w:rsidRPr="00A87FF5">
        <w:rPr>
          <w:rFonts w:cs="Arial"/>
          <w:bCs/>
        </w:rPr>
        <w:t>35.</w:t>
      </w:r>
    </w:p>
  </w:endnote>
  <w:endnote w:id="530">
    <w:p w:rsidR="00365796" w:rsidRPr="00817238" w:rsidRDefault="00365796" w:rsidP="00787317">
      <w:pPr>
        <w:pStyle w:val="EndnoteText"/>
        <w:rPr>
          <w:highlight w:val="yellow"/>
        </w:rPr>
      </w:pPr>
      <w:r w:rsidRPr="00A87FF5">
        <w:rPr>
          <w:rStyle w:val="EndnoteReference"/>
        </w:rPr>
        <w:endnoteRef/>
      </w:r>
      <w:r w:rsidRPr="00A87FF5">
        <w:rPr>
          <w:bCs/>
          <w:lang w:val="en"/>
        </w:rPr>
        <w:t xml:space="preserve">N Procter, S Sundram, G Singleton, G Paxton, </w:t>
      </w:r>
      <w:r>
        <w:rPr>
          <w:bCs/>
          <w:lang w:val="en"/>
        </w:rPr>
        <w:t>A</w:t>
      </w:r>
      <w:r w:rsidRPr="00A87FF5">
        <w:rPr>
          <w:bCs/>
          <w:lang w:val="en"/>
        </w:rPr>
        <w:t xml:space="preserve"> Block, </w:t>
      </w:r>
      <w:r w:rsidRPr="00F13C88">
        <w:rPr>
          <w:bCs/>
          <w:i/>
          <w:lang w:val="en"/>
        </w:rPr>
        <w:t>Nauru Site Visit Report, Physical and Mental Health Subcommittee of the Joint Advisory Committee for Nauru Regional Processing Arrangements</w:t>
      </w:r>
      <w:r w:rsidRPr="00F13C88">
        <w:rPr>
          <w:bCs/>
          <w:lang w:val="en"/>
        </w:rPr>
        <w:t>,</w:t>
      </w:r>
      <w:r w:rsidRPr="00A87FF5">
        <w:rPr>
          <w:bCs/>
          <w:lang w:val="en"/>
        </w:rPr>
        <w:t xml:space="preserve"> (16-19 February 2014),</w:t>
      </w:r>
      <w:r w:rsidRPr="00A87FF5">
        <w:t xml:space="preserve"> p</w:t>
      </w:r>
      <w:r>
        <w:t xml:space="preserve"> </w:t>
      </w:r>
      <w:r w:rsidRPr="00A87FF5">
        <w:t xml:space="preserve">11. </w:t>
      </w:r>
    </w:p>
  </w:endnote>
  <w:endnote w:id="531">
    <w:p w:rsidR="00365796" w:rsidRPr="00817238" w:rsidRDefault="00365796" w:rsidP="00787317">
      <w:pPr>
        <w:pStyle w:val="EndnoteText"/>
        <w:rPr>
          <w:highlight w:val="yellow"/>
        </w:rPr>
      </w:pPr>
      <w:r w:rsidRPr="00F13C88">
        <w:rPr>
          <w:rStyle w:val="EndnoteReference"/>
        </w:rPr>
        <w:endnoteRef/>
      </w:r>
      <w:r w:rsidRPr="00F13C88">
        <w:rPr>
          <w:bCs/>
          <w:lang w:val="en"/>
        </w:rPr>
        <w:t xml:space="preserve">N Procter, S Sundram, G Singleton, G Paxton, </w:t>
      </w:r>
      <w:r>
        <w:rPr>
          <w:bCs/>
          <w:lang w:val="en"/>
        </w:rPr>
        <w:t>A</w:t>
      </w:r>
      <w:r w:rsidRPr="00F13C88">
        <w:rPr>
          <w:bCs/>
          <w:lang w:val="en"/>
        </w:rPr>
        <w:t xml:space="preserve"> Block, </w:t>
      </w:r>
      <w:r w:rsidRPr="00F13C88">
        <w:rPr>
          <w:bCs/>
          <w:i/>
          <w:lang w:val="en"/>
        </w:rPr>
        <w:t>Nauru Site Visit Report, Physical and Mental Health Subcommittee of the Joint Advisory Committee for Nauru Regional Processing Arrangements</w:t>
      </w:r>
      <w:r w:rsidRPr="00F13C88">
        <w:rPr>
          <w:bCs/>
          <w:lang w:val="en"/>
        </w:rPr>
        <w:t>, (16-19 February 2014).</w:t>
      </w:r>
    </w:p>
  </w:endnote>
  <w:endnote w:id="532">
    <w:p w:rsidR="00365796" w:rsidRDefault="00365796" w:rsidP="00787317">
      <w:pPr>
        <w:pStyle w:val="EndnoteText"/>
      </w:pPr>
      <w:r w:rsidRPr="00C24A6F">
        <w:rPr>
          <w:rStyle w:val="EndnoteReference"/>
        </w:rPr>
        <w:endnoteRef/>
      </w:r>
      <w:r w:rsidRPr="00C24A6F">
        <w:rPr>
          <w:rFonts w:cs="Arial"/>
        </w:rPr>
        <w:t>Name withheld</w:t>
      </w:r>
      <w:r>
        <w:rPr>
          <w:rFonts w:cs="Arial"/>
        </w:rPr>
        <w:t>,</w:t>
      </w:r>
      <w:r w:rsidRPr="00C24A6F">
        <w:rPr>
          <w:rFonts w:cs="Arial"/>
        </w:rPr>
        <w:t xml:space="preserve"> </w:t>
      </w:r>
      <w:r>
        <w:rPr>
          <w:rFonts w:cs="Arial"/>
        </w:rPr>
        <w:t>t</w:t>
      </w:r>
      <w:r w:rsidRPr="00C24A6F">
        <w:rPr>
          <w:rFonts w:cs="Arial"/>
        </w:rPr>
        <w:t>eacher in Nauru, Submission No 156 to the National Inquiry into Children in Immigration Detention 2014, p</w:t>
      </w:r>
      <w:r>
        <w:rPr>
          <w:rFonts w:cs="Arial"/>
        </w:rPr>
        <w:t xml:space="preserve"> </w:t>
      </w:r>
      <w:r w:rsidRPr="00C24A6F">
        <w:rPr>
          <w:rFonts w:cs="Arial"/>
        </w:rPr>
        <w:t xml:space="preserve">4. </w:t>
      </w:r>
      <w:r>
        <w:rPr>
          <w:rFonts w:cs="Arial"/>
        </w:rPr>
        <w:t xml:space="preserve">At </w:t>
      </w:r>
      <w:hyperlink r:id="rId367" w:history="1">
        <w:r w:rsidRPr="004A189B">
          <w:rPr>
            <w:rStyle w:val="Hyperlink"/>
            <w:rFonts w:cs="Arial"/>
          </w:rPr>
          <w:t>https://www.humanrights.gov.au/sites/default/files/Submission%20No%20156%20-%20Name%20withheld%20-%20Teacher%20in%20Nauru_0.doc</w:t>
        </w:r>
      </w:hyperlink>
      <w:r>
        <w:rPr>
          <w:rFonts w:cs="Arial"/>
        </w:rPr>
        <w:t xml:space="preserve"> (viewed 7 October 2014) </w:t>
      </w:r>
    </w:p>
  </w:endnote>
  <w:endnote w:id="533">
    <w:p w:rsidR="00365796" w:rsidRPr="00197514" w:rsidRDefault="00365796" w:rsidP="00787317">
      <w:pPr>
        <w:pStyle w:val="EndnoteText"/>
      </w:pPr>
      <w:r w:rsidRPr="00197514">
        <w:rPr>
          <w:rStyle w:val="EndnoteReference"/>
        </w:rPr>
        <w:endnoteRef/>
      </w:r>
      <w:r w:rsidRPr="00197514">
        <w:rPr>
          <w:rFonts w:cs="Arial"/>
        </w:rPr>
        <w:t>Name withheld</w:t>
      </w:r>
      <w:r>
        <w:rPr>
          <w:rFonts w:cs="Arial"/>
        </w:rPr>
        <w:t xml:space="preserve">, </w:t>
      </w:r>
      <w:r w:rsidRPr="00197514">
        <w:rPr>
          <w:rFonts w:cs="Arial"/>
        </w:rPr>
        <w:t>Child Protection and Support Worker in Nauru, Submission No134</w:t>
      </w:r>
      <w:r w:rsidRPr="00197514">
        <w:rPr>
          <w:rFonts w:cs="Arial"/>
          <w:sz w:val="24"/>
          <w:szCs w:val="24"/>
        </w:rPr>
        <w:t xml:space="preserve"> </w:t>
      </w:r>
      <w:r w:rsidRPr="00197514">
        <w:rPr>
          <w:rFonts w:cs="Arial"/>
        </w:rPr>
        <w:t>to the National Inquiry into Children in Immigration Detention 2014</w:t>
      </w:r>
      <w:r w:rsidRPr="00197514">
        <w:t>, p</w:t>
      </w:r>
      <w:r>
        <w:t xml:space="preserve"> </w:t>
      </w:r>
      <w:r w:rsidRPr="00197514">
        <w:t>5.</w:t>
      </w:r>
      <w:r w:rsidRPr="00197514">
        <w:rPr>
          <w:rFonts w:cs="Arial"/>
        </w:rPr>
        <w:t xml:space="preserve"> </w:t>
      </w:r>
      <w:r>
        <w:t xml:space="preserve">At </w:t>
      </w:r>
      <w:hyperlink r:id="rId368" w:history="1">
        <w:r w:rsidRPr="00197514">
          <w:rPr>
            <w:rStyle w:val="Hyperlink"/>
          </w:rPr>
          <w:t>https://www.humanrights.gov.au/sites/default/files/Submission%20No%20134%20-%20Name%20withheld%20-%20Child%20Protection%20and%20Support%20Worker%20in%20Nauru.pdf</w:t>
        </w:r>
      </w:hyperlink>
      <w:r w:rsidRPr="00197514">
        <w:t xml:space="preserve"> (Viewed 30 September 2014). </w:t>
      </w:r>
    </w:p>
  </w:endnote>
  <w:endnote w:id="534">
    <w:p w:rsidR="00365796" w:rsidRPr="00197514" w:rsidRDefault="00365796" w:rsidP="00787317">
      <w:pPr>
        <w:pStyle w:val="EndnoteText"/>
      </w:pPr>
      <w:r w:rsidRPr="00197514">
        <w:rPr>
          <w:rStyle w:val="EndnoteReference"/>
        </w:rPr>
        <w:endnoteRef/>
      </w:r>
      <w:r w:rsidRPr="00197514">
        <w:rPr>
          <w:rFonts w:cs="Arial"/>
        </w:rPr>
        <w:t>Name withheld</w:t>
      </w:r>
      <w:r>
        <w:rPr>
          <w:rFonts w:cs="Arial"/>
        </w:rPr>
        <w:t>,</w:t>
      </w:r>
      <w:r w:rsidRPr="00197514">
        <w:rPr>
          <w:rFonts w:cs="Arial"/>
        </w:rPr>
        <w:t xml:space="preserve"> Child Protection and Support Worker in Nauru, Submission No 134</w:t>
      </w:r>
      <w:r w:rsidRPr="00197514">
        <w:rPr>
          <w:rFonts w:cs="Arial"/>
          <w:sz w:val="24"/>
          <w:szCs w:val="24"/>
        </w:rPr>
        <w:t xml:space="preserve"> </w:t>
      </w:r>
      <w:r w:rsidRPr="00197514">
        <w:rPr>
          <w:rFonts w:cs="Arial"/>
        </w:rPr>
        <w:t xml:space="preserve">to the National Inquiry into Children in Immigration Detention 2014, </w:t>
      </w:r>
      <w:r w:rsidRPr="00197514">
        <w:t>p</w:t>
      </w:r>
      <w:r>
        <w:t xml:space="preserve"> </w:t>
      </w:r>
      <w:r w:rsidRPr="00197514">
        <w:t>1.</w:t>
      </w:r>
      <w:r w:rsidRPr="00197514">
        <w:rPr>
          <w:rFonts w:cs="Arial"/>
        </w:rPr>
        <w:t xml:space="preserve"> </w:t>
      </w:r>
      <w:r>
        <w:t>At</w:t>
      </w:r>
      <w:r w:rsidRPr="00197514">
        <w:t xml:space="preserve"> </w:t>
      </w:r>
      <w:hyperlink r:id="rId369" w:history="1">
        <w:r w:rsidRPr="00197514">
          <w:rPr>
            <w:rStyle w:val="Hyperlink"/>
          </w:rPr>
          <w:t>https://www.humanrights.gov.au/sites/default/files/Submission%20No%20134%20-%20Name%20withheld%20-%20Child%20Protection%20and%20Support%20Worker%20in%20Nauru.pdf</w:t>
        </w:r>
      </w:hyperlink>
      <w:r w:rsidRPr="00197514">
        <w:t xml:space="preserve"> (Viewed 30 September 2014). </w:t>
      </w:r>
    </w:p>
  </w:endnote>
  <w:endnote w:id="535">
    <w:p w:rsidR="00365796" w:rsidRPr="00197514" w:rsidRDefault="00365796" w:rsidP="00787317">
      <w:pPr>
        <w:pStyle w:val="EndnoteText"/>
      </w:pPr>
      <w:r w:rsidRPr="00197514">
        <w:rPr>
          <w:rStyle w:val="EndnoteReference"/>
        </w:rPr>
        <w:endnoteRef/>
      </w:r>
      <w:r w:rsidRPr="00197514">
        <w:rPr>
          <w:rFonts w:cs="Arial"/>
        </w:rPr>
        <w:t>Name withheld</w:t>
      </w:r>
      <w:r>
        <w:rPr>
          <w:rFonts w:cs="Arial"/>
        </w:rPr>
        <w:t>,</w:t>
      </w:r>
      <w:r w:rsidRPr="00197514">
        <w:rPr>
          <w:rFonts w:cs="Arial"/>
        </w:rPr>
        <w:t xml:space="preserve"> </w:t>
      </w:r>
      <w:r>
        <w:rPr>
          <w:rFonts w:cs="Arial"/>
        </w:rPr>
        <w:t>f</w:t>
      </w:r>
      <w:r w:rsidRPr="00197514">
        <w:rPr>
          <w:rFonts w:cs="Arial"/>
        </w:rPr>
        <w:t>ormer professional working in Nauru OPC, Submission No 67</w:t>
      </w:r>
      <w:r w:rsidRPr="00197514">
        <w:rPr>
          <w:rFonts w:cs="Arial"/>
          <w:sz w:val="24"/>
          <w:szCs w:val="24"/>
        </w:rPr>
        <w:t xml:space="preserve"> </w:t>
      </w:r>
      <w:r w:rsidRPr="00197514">
        <w:rPr>
          <w:rFonts w:cs="Arial"/>
        </w:rPr>
        <w:t>to the National Inquiry into Children in Immigration Detention 2014</w:t>
      </w:r>
      <w:r w:rsidRPr="00197514">
        <w:t>, p</w:t>
      </w:r>
      <w:r>
        <w:t xml:space="preserve"> </w:t>
      </w:r>
      <w:r w:rsidRPr="00197514">
        <w:t xml:space="preserve">1. At </w:t>
      </w:r>
      <w:hyperlink r:id="rId370" w:history="1">
        <w:r w:rsidRPr="00197514">
          <w:rPr>
            <w:rStyle w:val="Hyperlink"/>
          </w:rPr>
          <w:t>https://www.humanrights.gov.au/sites/default/files/Submission%20No%2067%20-%20Name%20withheld%20-%20Former%20professional%20working%20in%20Nauru%20OPC.pdf</w:t>
        </w:r>
      </w:hyperlink>
      <w:r w:rsidRPr="00197514">
        <w:t xml:space="preserve"> (viewed 7 October 2014)</w:t>
      </w:r>
      <w:r>
        <w:t>.</w:t>
      </w:r>
    </w:p>
  </w:endnote>
  <w:endnote w:id="536">
    <w:p w:rsidR="00365796" w:rsidRPr="00197514" w:rsidRDefault="00365796" w:rsidP="00787317">
      <w:pPr>
        <w:pStyle w:val="EndnoteText"/>
        <w:rPr>
          <w:rFonts w:cs="Arial"/>
        </w:rPr>
      </w:pPr>
      <w:r w:rsidRPr="00197514">
        <w:rPr>
          <w:rStyle w:val="EndnoteReference"/>
        </w:rPr>
        <w:endnoteRef/>
      </w:r>
      <w:r w:rsidRPr="00197514">
        <w:rPr>
          <w:rFonts w:cs="Arial"/>
          <w:bCs/>
          <w:lang w:val="en"/>
        </w:rPr>
        <w:t xml:space="preserve">N Procter, S Sundram, G Singleton, G Paxton, </w:t>
      </w:r>
      <w:r>
        <w:rPr>
          <w:rFonts w:cs="Arial"/>
          <w:bCs/>
          <w:lang w:val="en"/>
        </w:rPr>
        <w:t>A</w:t>
      </w:r>
      <w:r w:rsidRPr="00197514">
        <w:rPr>
          <w:rFonts w:cs="Arial"/>
          <w:bCs/>
          <w:lang w:val="en"/>
        </w:rPr>
        <w:t xml:space="preserve"> Block, </w:t>
      </w:r>
      <w:r w:rsidRPr="00F13C88">
        <w:rPr>
          <w:rFonts w:cs="Arial"/>
          <w:bCs/>
          <w:i/>
          <w:lang w:val="en"/>
        </w:rPr>
        <w:t>Nauru Site Visit Report, Physical and Mental Health Subcommittee of the Joint Advisory Committee for Nauru Regional Processing Arrangements</w:t>
      </w:r>
      <w:r w:rsidRPr="00F13C88">
        <w:rPr>
          <w:rFonts w:cs="Arial"/>
          <w:bCs/>
          <w:lang w:val="en"/>
        </w:rPr>
        <w:t>,</w:t>
      </w:r>
      <w:r w:rsidRPr="00197514">
        <w:rPr>
          <w:rFonts w:cs="Arial"/>
          <w:bCs/>
          <w:lang w:val="en"/>
        </w:rPr>
        <w:t xml:space="preserve"> (16-19 February 2014),</w:t>
      </w:r>
      <w:r w:rsidRPr="00197514">
        <w:rPr>
          <w:rFonts w:cs="Arial"/>
          <w:bCs/>
        </w:rPr>
        <w:t xml:space="preserve"> p</w:t>
      </w:r>
      <w:r>
        <w:rPr>
          <w:rFonts w:cs="Arial"/>
          <w:bCs/>
        </w:rPr>
        <w:t xml:space="preserve"> </w:t>
      </w:r>
      <w:r w:rsidRPr="00197514">
        <w:rPr>
          <w:rFonts w:cs="Arial"/>
          <w:bCs/>
        </w:rPr>
        <w:t>14.</w:t>
      </w:r>
    </w:p>
  </w:endnote>
  <w:endnote w:id="537">
    <w:p w:rsidR="00365796" w:rsidRDefault="00365796" w:rsidP="00787317">
      <w:pPr>
        <w:pStyle w:val="EndnoteText"/>
      </w:pPr>
      <w:r w:rsidRPr="00197514">
        <w:rPr>
          <w:rStyle w:val="EndnoteReference"/>
        </w:rPr>
        <w:endnoteRef/>
      </w:r>
      <w:r w:rsidRPr="00197514">
        <w:rPr>
          <w:rFonts w:cs="Arial"/>
        </w:rPr>
        <w:t>Name withheld</w:t>
      </w:r>
      <w:r>
        <w:rPr>
          <w:rFonts w:cs="Arial"/>
        </w:rPr>
        <w:t>,</w:t>
      </w:r>
      <w:r w:rsidRPr="00197514">
        <w:rPr>
          <w:rFonts w:cs="Arial"/>
        </w:rPr>
        <w:t xml:space="preserve"> </w:t>
      </w:r>
      <w:r>
        <w:rPr>
          <w:rFonts w:cs="Arial"/>
        </w:rPr>
        <w:t>f</w:t>
      </w:r>
      <w:r w:rsidRPr="00197514">
        <w:rPr>
          <w:rFonts w:cs="Arial"/>
        </w:rPr>
        <w:t>ormer professional working in Nauru OPC, Submission No 67</w:t>
      </w:r>
      <w:r w:rsidRPr="00197514">
        <w:rPr>
          <w:rFonts w:cs="Arial"/>
          <w:sz w:val="24"/>
          <w:szCs w:val="24"/>
        </w:rPr>
        <w:t xml:space="preserve"> </w:t>
      </w:r>
      <w:r w:rsidRPr="00197514">
        <w:rPr>
          <w:rFonts w:cs="Arial"/>
        </w:rPr>
        <w:t>to the National Inquiry into Children in Immigration Detention 2014</w:t>
      </w:r>
      <w:r w:rsidRPr="00197514">
        <w:t>, p</w:t>
      </w:r>
      <w:r>
        <w:t xml:space="preserve"> </w:t>
      </w:r>
      <w:r w:rsidRPr="00197514">
        <w:t xml:space="preserve">1. At </w:t>
      </w:r>
      <w:hyperlink r:id="rId371" w:history="1">
        <w:r w:rsidRPr="00197514">
          <w:rPr>
            <w:rStyle w:val="Hyperlink"/>
          </w:rPr>
          <w:t>https://www.humanrights.gov.au/sites/default/files/Submission%20No%2067%20-%20Name%20withheld%20-%20Former%20professional%20working%20in%20Nauru%20OPC.pdf</w:t>
        </w:r>
      </w:hyperlink>
      <w:r>
        <w:t xml:space="preserve"> (viewed 7 October 2014).</w:t>
      </w:r>
    </w:p>
  </w:endnote>
  <w:endnote w:id="538">
    <w:p w:rsidR="00365796" w:rsidRPr="009A4E4A" w:rsidRDefault="00365796" w:rsidP="00BE1257">
      <w:pPr>
        <w:pStyle w:val="EndnoteText"/>
        <w:rPr>
          <w:rStyle w:val="EndnoteReference"/>
          <w:vertAlign w:val="baseline"/>
        </w:rPr>
      </w:pPr>
      <w:r w:rsidRPr="00444BEE">
        <w:rPr>
          <w:rStyle w:val="EndnoteReference"/>
        </w:rPr>
        <w:endnoteRef/>
      </w:r>
      <w:r w:rsidRPr="009A4E4A">
        <w:rPr>
          <w:rStyle w:val="EndnoteReference"/>
          <w:vertAlign w:val="baseline"/>
        </w:rPr>
        <w:t xml:space="preserve">Regional Resettlement Arrangement between Australia and Papua New Guinea (19 July 2013). At </w:t>
      </w:r>
      <w:hyperlink r:id="rId372" w:history="1">
        <w:r w:rsidRPr="009A4E4A">
          <w:rPr>
            <w:rStyle w:val="Hyperlink"/>
          </w:rPr>
          <w:t>http://www.refworld.org/docid/51f61a504.html</w:t>
        </w:r>
      </w:hyperlink>
      <w:r w:rsidRPr="009A4E4A">
        <w:rPr>
          <w:rStyle w:val="Hyperlink"/>
        </w:rPr>
        <w:t xml:space="preserve"> </w:t>
      </w:r>
      <w:r w:rsidRPr="009A4E4A">
        <w:rPr>
          <w:rStyle w:val="EndnoteReference"/>
          <w:vertAlign w:val="baseline"/>
        </w:rPr>
        <w:t xml:space="preserve">(viewed  3 September 2014). See also Memorandum of Understanding between the Government of the Independent State of Papua New Guinea and the Government of Australia, relating to the transfer to, and assessment and settlement in, Papua New Guinea of certain persons, and related issues (6 August 2013). At </w:t>
      </w:r>
      <w:hyperlink r:id="rId373" w:history="1">
        <w:r w:rsidRPr="009A4E4A">
          <w:rPr>
            <w:rStyle w:val="Hyperlink"/>
          </w:rPr>
          <w:t>http://www.dfat.gov.au/geo/png/joint-mou-20130806.html</w:t>
        </w:r>
      </w:hyperlink>
      <w:r w:rsidRPr="009A4E4A">
        <w:rPr>
          <w:rStyle w:val="Hyperlink"/>
        </w:rPr>
        <w:t xml:space="preserve"> </w:t>
      </w:r>
      <w:r w:rsidRPr="009A4E4A">
        <w:rPr>
          <w:rStyle w:val="EndnoteReference"/>
          <w:vertAlign w:val="baseline"/>
        </w:rPr>
        <w:t>(viewed 3 September 2014).</w:t>
      </w:r>
    </w:p>
  </w:endnote>
  <w:endnote w:id="539">
    <w:p w:rsidR="00365796" w:rsidRPr="00F70963" w:rsidRDefault="00365796" w:rsidP="00BE1257">
      <w:pPr>
        <w:pStyle w:val="EndnoteText"/>
        <w:rPr>
          <w:rFonts w:cs="Arial"/>
        </w:rPr>
      </w:pPr>
      <w:r w:rsidRPr="005A245D">
        <w:rPr>
          <w:rStyle w:val="EndnoteReference"/>
        </w:rPr>
        <w:endnoteRef/>
      </w:r>
      <w:r w:rsidRPr="009A4E4A">
        <w:rPr>
          <w:rStyle w:val="EndnoteReference"/>
          <w:vertAlign w:val="baseline"/>
        </w:rPr>
        <w:t xml:space="preserve">Memorandum of Understanding between the Republic of Nauru and the Commonwealth of Australia, relating to the transfer to and assessment of persons in Nauru, and related issues (3 August 2013). At </w:t>
      </w:r>
      <w:hyperlink r:id="rId374" w:history="1">
        <w:r w:rsidRPr="009A4E4A">
          <w:rPr>
            <w:rStyle w:val="Hyperlink"/>
          </w:rPr>
          <w:t>http://www.dfat.gov.au/issues/people-smuggling-mou.html</w:t>
        </w:r>
      </w:hyperlink>
      <w:r w:rsidRPr="009A4E4A">
        <w:rPr>
          <w:rStyle w:val="Hyperlink"/>
        </w:rPr>
        <w:t xml:space="preserve"> </w:t>
      </w:r>
      <w:r w:rsidRPr="009A4E4A">
        <w:rPr>
          <w:rStyle w:val="EndnoteReference"/>
          <w:vertAlign w:val="baseline"/>
        </w:rPr>
        <w:t>(viewed 3 September 2014).</w:t>
      </w:r>
    </w:p>
  </w:endnote>
  <w:endnote w:id="540">
    <w:p w:rsidR="00365796" w:rsidRDefault="00365796" w:rsidP="00BE1257">
      <w:pPr>
        <w:pStyle w:val="EndnoteText"/>
      </w:pPr>
      <w:r>
        <w:rPr>
          <w:rStyle w:val="EndnoteReference"/>
        </w:rPr>
        <w:endnoteRef/>
      </w:r>
      <w:r>
        <w:t xml:space="preserve">Department of Immigration and Border Protection, </w:t>
      </w:r>
      <w:r w:rsidRPr="00F96586">
        <w:rPr>
          <w:i/>
        </w:rPr>
        <w:t xml:space="preserve">Immigration Detention </w:t>
      </w:r>
      <w:r>
        <w:rPr>
          <w:i/>
        </w:rPr>
        <w:t xml:space="preserve">and Community Detention </w:t>
      </w:r>
      <w:r w:rsidRPr="00F96586">
        <w:rPr>
          <w:i/>
        </w:rPr>
        <w:t>Statistics</w:t>
      </w:r>
      <w:r>
        <w:rPr>
          <w:i/>
        </w:rPr>
        <w:t xml:space="preserve"> Summary, (</w:t>
      </w:r>
      <w:r>
        <w:t xml:space="preserve">31 </w:t>
      </w:r>
      <w:r w:rsidRPr="00F96586">
        <w:t>July 2014</w:t>
      </w:r>
      <w:r>
        <w:t xml:space="preserve">). At </w:t>
      </w:r>
      <w:hyperlink r:id="rId375" w:history="1">
        <w:r w:rsidRPr="00CF0BDD">
          <w:rPr>
            <w:rStyle w:val="Hyperlink"/>
          </w:rPr>
          <w:t>http://www.immi.gov.au/managing-australias-borders/detention/_pdf/immigration-detention-statistics-july2014.pdf</w:t>
        </w:r>
      </w:hyperlink>
      <w:r>
        <w:t xml:space="preserve"> (Viewed 30 September 2014).</w:t>
      </w:r>
    </w:p>
  </w:endnote>
  <w:endnote w:id="541">
    <w:p w:rsidR="00365796" w:rsidRDefault="00365796" w:rsidP="00787317">
      <w:pPr>
        <w:pStyle w:val="EndnoteText"/>
      </w:pPr>
      <w:r>
        <w:rPr>
          <w:rStyle w:val="EndnoteReference"/>
        </w:rPr>
        <w:endnoteRef/>
      </w:r>
      <w:r>
        <w:rPr>
          <w:rFonts w:cs="Arial"/>
        </w:rPr>
        <w:t>Name withheld, former professional working in Nauru OPC, Submission No 67 to the National Inquiry into Children in Immigration Detention,</w:t>
      </w:r>
      <w:r>
        <w:t xml:space="preserve"> p 2. </w:t>
      </w:r>
      <w:r w:rsidRPr="007D3DC7">
        <w:t xml:space="preserve">At </w:t>
      </w:r>
      <w:hyperlink r:id="rId376" w:history="1">
        <w:r w:rsidRPr="007D3DC7">
          <w:rPr>
            <w:rStyle w:val="Hyperlink"/>
          </w:rPr>
          <w:t>https://www.humanrights.gov.au/sites/default/files/Submission%20No%2067%20-%20Name%20withheld%20-%20Former%20professional%20working%20in%20Nauru%20OPC.pdf</w:t>
        </w:r>
      </w:hyperlink>
      <w:r w:rsidRPr="007D3DC7">
        <w:t xml:space="preserve"> (viewed 7 October 2014).</w:t>
      </w:r>
    </w:p>
  </w:endnote>
  <w:endnote w:id="542">
    <w:p w:rsidR="00365796" w:rsidRDefault="00365796" w:rsidP="00787317">
      <w:pPr>
        <w:pStyle w:val="EndnoteText"/>
      </w:pPr>
      <w:r w:rsidRPr="00A46582">
        <w:rPr>
          <w:rStyle w:val="EndnoteReference"/>
        </w:rPr>
        <w:endnoteRef/>
      </w:r>
      <w:r w:rsidRPr="00817238">
        <w:t xml:space="preserve">Dr A-L Chan, </w:t>
      </w:r>
      <w:r>
        <w:t xml:space="preserve">Third Public Hearing of the </w:t>
      </w:r>
      <w:r w:rsidRPr="00817238">
        <w:t>National Inquiry into Children in Immigration Detention, Sydney 31 July 2014, p</w:t>
      </w:r>
      <w:r>
        <w:t xml:space="preserve"> 4</w:t>
      </w:r>
      <w:r w:rsidRPr="00817238">
        <w:t xml:space="preserve">. At </w:t>
      </w:r>
      <w:hyperlink r:id="rId377" w:history="1">
        <w:r w:rsidRPr="00817238">
          <w:rPr>
            <w:rStyle w:val="Hyperlink"/>
          </w:rPr>
          <w:t>https://www.humanrights.gov.au/sites/default/files/Dr%20Chan.pdf</w:t>
        </w:r>
      </w:hyperlink>
      <w:r w:rsidRPr="00817238">
        <w:t xml:space="preserve"> (viewed 30 September 2014)</w:t>
      </w:r>
      <w:r>
        <w:t>.</w:t>
      </w:r>
      <w:r>
        <w:rPr>
          <w:rFonts w:cs="Arial"/>
        </w:rPr>
        <w:t xml:space="preserve"> </w:t>
      </w:r>
      <w:r>
        <w:t xml:space="preserve"> </w:t>
      </w:r>
    </w:p>
  </w:endnote>
  <w:endnote w:id="543">
    <w:p w:rsidR="00365796" w:rsidRPr="00D634F4" w:rsidRDefault="00365796" w:rsidP="00787317">
      <w:pPr>
        <w:pStyle w:val="EndnoteText"/>
      </w:pPr>
      <w:r>
        <w:rPr>
          <w:rStyle w:val="EndnoteReference"/>
        </w:rPr>
        <w:endnoteRef/>
      </w:r>
      <w:r>
        <w:t>J Maley</w:t>
      </w:r>
      <w:r w:rsidRPr="00B30371">
        <w:rPr>
          <w:i/>
        </w:rPr>
        <w:t xml:space="preserve">, </w:t>
      </w:r>
      <w:r>
        <w:rPr>
          <w:i/>
        </w:rPr>
        <w:t>‘</w:t>
      </w:r>
      <w:r w:rsidRPr="00C93FEF">
        <w:t>Girl evacuated from Nauru after self-harm attempt’</w:t>
      </w:r>
      <w:r>
        <w:rPr>
          <w:i/>
        </w:rPr>
        <w:t xml:space="preserve">, </w:t>
      </w:r>
      <w:r w:rsidRPr="00C93FEF">
        <w:rPr>
          <w:i/>
        </w:rPr>
        <w:t>Sydney Morning Herald</w:t>
      </w:r>
      <w:r>
        <w:t xml:space="preserve">, 27 September 2014. At </w:t>
      </w:r>
      <w:hyperlink r:id="rId378" w:history="1">
        <w:r w:rsidRPr="00D634F4">
          <w:rPr>
            <w:rStyle w:val="Hyperlink"/>
          </w:rPr>
          <w:t>http://www.smh.com.au/federal-politics/political-news/girl-evacuated-from-nauru-after-selfharm-attempt-20140927-10n023.html</w:t>
        </w:r>
      </w:hyperlink>
      <w:r w:rsidRPr="00D634F4">
        <w:t xml:space="preserve"> (viewed 29 September 2014).</w:t>
      </w:r>
    </w:p>
  </w:endnote>
  <w:endnote w:id="544">
    <w:p w:rsidR="00365796" w:rsidRDefault="00365796" w:rsidP="00787317">
      <w:pPr>
        <w:pStyle w:val="EndnoteText"/>
      </w:pPr>
      <w:r w:rsidRPr="00D634F4">
        <w:rPr>
          <w:rStyle w:val="EndnoteReference"/>
        </w:rPr>
        <w:endnoteRef/>
      </w:r>
      <w:r w:rsidRPr="00D634F4">
        <w:rPr>
          <w:bCs/>
          <w:lang w:val="en"/>
        </w:rPr>
        <w:t xml:space="preserve">N Procter, S Sundram, G Singleton, G Paxton, </w:t>
      </w:r>
      <w:r>
        <w:rPr>
          <w:bCs/>
          <w:lang w:val="en"/>
        </w:rPr>
        <w:t>A</w:t>
      </w:r>
      <w:r w:rsidRPr="00D634F4">
        <w:rPr>
          <w:bCs/>
          <w:lang w:val="en"/>
        </w:rPr>
        <w:t xml:space="preserve"> Block, </w:t>
      </w:r>
      <w:r w:rsidRPr="00F13C88">
        <w:rPr>
          <w:bCs/>
          <w:i/>
          <w:lang w:val="en"/>
        </w:rPr>
        <w:t xml:space="preserve">Nauru Site Visit Report, Physical and Mental Health Subcommittee of the Joint Advisory Committee for Nauru Regional Processing Arrangements </w:t>
      </w:r>
      <w:r w:rsidRPr="00D634F4">
        <w:rPr>
          <w:bCs/>
          <w:lang w:val="en"/>
        </w:rPr>
        <w:t>(16-19 February 2014),</w:t>
      </w:r>
      <w:r w:rsidRPr="00D634F4">
        <w:t xml:space="preserve"> </w:t>
      </w:r>
      <w:r w:rsidRPr="00D634F4">
        <w:rPr>
          <w:rFonts w:cs="Arial"/>
          <w:bCs/>
        </w:rPr>
        <w:t>p</w:t>
      </w:r>
      <w:r>
        <w:rPr>
          <w:rFonts w:cs="Arial"/>
          <w:bCs/>
        </w:rPr>
        <w:t xml:space="preserve"> </w:t>
      </w:r>
      <w:r w:rsidRPr="00D634F4">
        <w:t>24.</w:t>
      </w:r>
    </w:p>
  </w:endnote>
  <w:endnote w:id="545">
    <w:p w:rsidR="00365796" w:rsidRPr="00444BEE" w:rsidRDefault="00365796" w:rsidP="00787317">
      <w:pPr>
        <w:pStyle w:val="EndnoteText"/>
      </w:pPr>
      <w:r w:rsidRPr="00444BEE">
        <w:rPr>
          <w:rStyle w:val="EndnoteReference"/>
        </w:rPr>
        <w:endnoteRef/>
      </w:r>
      <w:r w:rsidRPr="00444BEE">
        <w:rPr>
          <w:rFonts w:cs="Arial"/>
        </w:rPr>
        <w:t>Names withheld, employees of Save the Children Australia in Nauru, Submission No 183</w:t>
      </w:r>
      <w:r w:rsidRPr="00444BEE">
        <w:rPr>
          <w:rFonts w:cs="Arial"/>
          <w:sz w:val="24"/>
          <w:szCs w:val="24"/>
        </w:rPr>
        <w:t xml:space="preserve"> </w:t>
      </w:r>
      <w:r w:rsidRPr="00444BEE">
        <w:rPr>
          <w:rFonts w:cs="Arial"/>
        </w:rPr>
        <w:t>to the National Inquiry into Children in Immigration Detention 2014</w:t>
      </w:r>
      <w:r w:rsidRPr="00444BEE">
        <w:t>, p</w:t>
      </w:r>
      <w:r>
        <w:t xml:space="preserve"> </w:t>
      </w:r>
      <w:r w:rsidRPr="00444BEE">
        <w:t>9.</w:t>
      </w:r>
      <w:r w:rsidRPr="00444BEE">
        <w:rPr>
          <w:rFonts w:cs="Arial"/>
          <w:sz w:val="24"/>
          <w:szCs w:val="24"/>
        </w:rPr>
        <w:t xml:space="preserve"> </w:t>
      </w:r>
      <w:r w:rsidRPr="00444BEE">
        <w:t xml:space="preserve">At </w:t>
      </w:r>
      <w:hyperlink r:id="rId379"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w:t>
      </w:r>
    </w:p>
  </w:endnote>
  <w:endnote w:id="546">
    <w:p w:rsidR="00365796" w:rsidRPr="00444BEE" w:rsidRDefault="00365796" w:rsidP="00787317">
      <w:pPr>
        <w:pStyle w:val="EndnoteText"/>
      </w:pPr>
      <w:r w:rsidRPr="00444BEE">
        <w:rPr>
          <w:rStyle w:val="EndnoteReference"/>
        </w:rPr>
        <w:endnoteRef/>
      </w:r>
      <w:r w:rsidRPr="00444BEE">
        <w:rPr>
          <w:rFonts w:cs="Arial"/>
        </w:rPr>
        <w:t>Names withheld, employees of Save the Children Australia in Nauru, Submission No 183</w:t>
      </w:r>
      <w:r w:rsidRPr="00444BEE">
        <w:rPr>
          <w:rFonts w:cs="Arial"/>
          <w:sz w:val="24"/>
          <w:szCs w:val="24"/>
        </w:rPr>
        <w:t xml:space="preserve"> </w:t>
      </w:r>
      <w:r w:rsidRPr="00444BEE">
        <w:rPr>
          <w:rFonts w:cs="Arial"/>
        </w:rPr>
        <w:t xml:space="preserve">to the National Inquiry into Children in Immigration Detention 2014 </w:t>
      </w:r>
      <w:r w:rsidRPr="00444BEE">
        <w:t>p</w:t>
      </w:r>
      <w:r>
        <w:t xml:space="preserve"> </w:t>
      </w:r>
      <w:r w:rsidRPr="00444BEE">
        <w:t>50.</w:t>
      </w:r>
      <w:r w:rsidRPr="00444BEE">
        <w:rPr>
          <w:rFonts w:cs="Arial"/>
          <w:sz w:val="24"/>
          <w:szCs w:val="24"/>
        </w:rPr>
        <w:t xml:space="preserve"> </w:t>
      </w:r>
      <w:r w:rsidRPr="00444BEE">
        <w:t xml:space="preserve">At </w:t>
      </w:r>
      <w:hyperlink r:id="rId380"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w:t>
      </w:r>
    </w:p>
  </w:endnote>
  <w:endnote w:id="547">
    <w:p w:rsidR="00365796" w:rsidRPr="005A245D" w:rsidRDefault="00365796" w:rsidP="00787317">
      <w:pPr>
        <w:pStyle w:val="EndnoteText"/>
        <w:rPr>
          <w:highlight w:val="yellow"/>
        </w:rPr>
      </w:pPr>
      <w:r w:rsidRPr="00444BEE">
        <w:rPr>
          <w:rStyle w:val="EndnoteReference"/>
        </w:rPr>
        <w:endnoteRef/>
      </w:r>
      <w:r w:rsidRPr="00444BEE">
        <w:rPr>
          <w:rFonts w:cs="Arial"/>
        </w:rPr>
        <w:t>Names withheld, employees of Save the Children Australia in Nauru, Submission No 183</w:t>
      </w:r>
      <w:r w:rsidRPr="00444BEE">
        <w:rPr>
          <w:rFonts w:cs="Arial"/>
          <w:sz w:val="24"/>
          <w:szCs w:val="24"/>
        </w:rPr>
        <w:t xml:space="preserve"> </w:t>
      </w:r>
      <w:r w:rsidRPr="00444BEE">
        <w:rPr>
          <w:rFonts w:cs="Arial"/>
        </w:rPr>
        <w:t xml:space="preserve">to the National Inquiry into Children in Immigration Detention 2014, </w:t>
      </w:r>
      <w:r w:rsidRPr="00444BEE">
        <w:t>p</w:t>
      </w:r>
      <w:r>
        <w:t xml:space="preserve"> </w:t>
      </w:r>
      <w:r w:rsidRPr="00444BEE">
        <w:t>17.</w:t>
      </w:r>
      <w:r w:rsidRPr="00444BEE">
        <w:rPr>
          <w:rFonts w:cs="Arial"/>
          <w:sz w:val="24"/>
          <w:szCs w:val="24"/>
        </w:rPr>
        <w:t xml:space="preserve"> </w:t>
      </w:r>
      <w:r w:rsidRPr="00444BEE">
        <w:t xml:space="preserve">At </w:t>
      </w:r>
      <w:hyperlink r:id="rId381"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w:t>
      </w:r>
      <w:r w:rsidRPr="00444BEE">
        <w:t xml:space="preserve"> </w:t>
      </w:r>
    </w:p>
  </w:endnote>
  <w:endnote w:id="548">
    <w:p w:rsidR="00365796" w:rsidRPr="005A1A06" w:rsidRDefault="00365796" w:rsidP="00787317">
      <w:pPr>
        <w:pStyle w:val="EndnoteText"/>
      </w:pPr>
      <w:r w:rsidRPr="005A1A06">
        <w:rPr>
          <w:rStyle w:val="EndnoteReference"/>
        </w:rPr>
        <w:endnoteRef/>
      </w:r>
      <w:r w:rsidRPr="005A1A06">
        <w:rPr>
          <w:rFonts w:cs="Arial"/>
        </w:rPr>
        <w:t xml:space="preserve">Name withheld, </w:t>
      </w:r>
      <w:r>
        <w:rPr>
          <w:rFonts w:cs="Arial"/>
        </w:rPr>
        <w:t>t</w:t>
      </w:r>
      <w:r w:rsidRPr="005A1A06">
        <w:rPr>
          <w:rFonts w:cs="Arial"/>
        </w:rPr>
        <w:t>eacher in Nauru, Submission No 156</w:t>
      </w:r>
      <w:r w:rsidRPr="005A1A06">
        <w:rPr>
          <w:rFonts w:cs="Arial"/>
          <w:sz w:val="24"/>
          <w:szCs w:val="24"/>
        </w:rPr>
        <w:t xml:space="preserve"> </w:t>
      </w:r>
      <w:r w:rsidRPr="005A1A06">
        <w:rPr>
          <w:rFonts w:cs="Arial"/>
        </w:rPr>
        <w:t>to the National Inquiry into Children in Immigration Detention 2014</w:t>
      </w:r>
      <w:r w:rsidRPr="005A1A06">
        <w:t>, p</w:t>
      </w:r>
      <w:r>
        <w:t xml:space="preserve"> </w:t>
      </w:r>
      <w:r w:rsidRPr="005A1A06">
        <w:t xml:space="preserve">5. At </w:t>
      </w:r>
      <w:hyperlink r:id="rId382" w:history="1">
        <w:r w:rsidRPr="005A1A06">
          <w:rPr>
            <w:rStyle w:val="Hyperlink"/>
          </w:rPr>
          <w:t>https://www.humanrights.gov.au/sites/default/files/Submission%20No%20156%20-%20Name%20withheld%20-%20Teacher%20in%20Nauru_0.doc</w:t>
        </w:r>
      </w:hyperlink>
      <w:r w:rsidRPr="005A1A06">
        <w:t xml:space="preserve"> (viewed 7 October 2014)</w:t>
      </w:r>
    </w:p>
  </w:endnote>
  <w:endnote w:id="549">
    <w:p w:rsidR="00365796" w:rsidRDefault="00365796" w:rsidP="00787317">
      <w:pPr>
        <w:pStyle w:val="EndnoteText"/>
      </w:pPr>
      <w:r w:rsidRPr="005A1A06">
        <w:rPr>
          <w:rStyle w:val="EndnoteReference"/>
        </w:rPr>
        <w:endnoteRef/>
      </w:r>
      <w:r w:rsidRPr="005A1A06">
        <w:rPr>
          <w:rFonts w:cs="Arial"/>
        </w:rPr>
        <w:t xml:space="preserve">Name withheld, </w:t>
      </w:r>
      <w:r>
        <w:rPr>
          <w:rFonts w:cs="Arial"/>
        </w:rPr>
        <w:t>t</w:t>
      </w:r>
      <w:r w:rsidRPr="005A1A06">
        <w:rPr>
          <w:rFonts w:cs="Arial"/>
        </w:rPr>
        <w:t>eacher in Nauru, Submission No156</w:t>
      </w:r>
      <w:r w:rsidRPr="005A1A06">
        <w:rPr>
          <w:rFonts w:cs="Arial"/>
          <w:sz w:val="24"/>
          <w:szCs w:val="24"/>
        </w:rPr>
        <w:t xml:space="preserve"> </w:t>
      </w:r>
      <w:r w:rsidRPr="005A1A06">
        <w:rPr>
          <w:rFonts w:cs="Arial"/>
        </w:rPr>
        <w:t>to the National Inquiry into Children in Immigration Detention 2014, p5.</w:t>
      </w:r>
      <w:r w:rsidRPr="005A1A06">
        <w:rPr>
          <w:sz w:val="24"/>
          <w:szCs w:val="24"/>
        </w:rPr>
        <w:t xml:space="preserve"> </w:t>
      </w:r>
      <w:r w:rsidRPr="005A1A06">
        <w:rPr>
          <w:rFonts w:cs="Arial"/>
        </w:rPr>
        <w:t xml:space="preserve">At </w:t>
      </w:r>
      <w:hyperlink r:id="rId383" w:history="1">
        <w:r w:rsidRPr="005A1A06">
          <w:rPr>
            <w:rStyle w:val="Hyperlink"/>
            <w:rFonts w:cs="Arial"/>
          </w:rPr>
          <w:t>https://www.humanrights.gov.au/sites/default/files/Submission%20No%20156%20-%20Name%20withheld%20-%20Teacher%20in%20Nauru_0.doc</w:t>
        </w:r>
      </w:hyperlink>
      <w:r w:rsidRPr="005A1A06">
        <w:rPr>
          <w:rFonts w:cs="Arial"/>
        </w:rPr>
        <w:t xml:space="preserve"> (viewed 7 October 2014</w:t>
      </w:r>
      <w:r>
        <w:rPr>
          <w:rFonts w:cs="Arial"/>
        </w:rPr>
        <w:t xml:space="preserve"> </w:t>
      </w:r>
    </w:p>
  </w:endnote>
  <w:endnote w:id="550">
    <w:p w:rsidR="00365796" w:rsidRPr="00A46582" w:rsidRDefault="00365796" w:rsidP="00787317">
      <w:pPr>
        <w:pStyle w:val="EndnoteText"/>
      </w:pPr>
      <w:r>
        <w:rPr>
          <w:rStyle w:val="EndnoteReference"/>
        </w:rPr>
        <w:endnoteRef/>
      </w:r>
      <w:r w:rsidRPr="005A245D">
        <w:t xml:space="preserve">Dr A-L Chan, </w:t>
      </w:r>
      <w:r>
        <w:t>Third Public Hearing of the</w:t>
      </w:r>
      <w:r w:rsidRPr="005A245D">
        <w:t xml:space="preserve"> National Inquiry into Children i</w:t>
      </w:r>
      <w:r>
        <w:t>n Immigration Detention, Sydney,</w:t>
      </w:r>
      <w:r w:rsidRPr="005A245D">
        <w:t xml:space="preserve"> 31 July 2014, p</w:t>
      </w:r>
      <w:r>
        <w:t xml:space="preserve"> 3</w:t>
      </w:r>
      <w:r w:rsidRPr="005A245D">
        <w:t xml:space="preserve">. At </w:t>
      </w:r>
      <w:hyperlink r:id="rId384" w:history="1">
        <w:r w:rsidRPr="005A245D">
          <w:rPr>
            <w:rStyle w:val="Hyperlink"/>
          </w:rPr>
          <w:t>https://www.humanrights.gov.au/sites/default/files/Dr%20Chan.pdf</w:t>
        </w:r>
      </w:hyperlink>
      <w:r w:rsidRPr="005A245D">
        <w:t xml:space="preserve"> (viewed 30 September 2014)</w:t>
      </w:r>
      <w:r>
        <w:t>.</w:t>
      </w:r>
      <w:r w:rsidRPr="005A245D">
        <w:t xml:space="preserve">  </w:t>
      </w:r>
      <w:r>
        <w:rPr>
          <w:rFonts w:cs="Arial"/>
        </w:rPr>
        <w:t xml:space="preserve"> </w:t>
      </w:r>
      <w:r w:rsidRPr="00A46582">
        <w:t xml:space="preserve"> </w:t>
      </w:r>
    </w:p>
  </w:endnote>
  <w:endnote w:id="551">
    <w:p w:rsidR="00365796" w:rsidRDefault="00365796" w:rsidP="00787317">
      <w:pPr>
        <w:pStyle w:val="EndnoteText"/>
      </w:pPr>
      <w:r w:rsidRPr="00A46582">
        <w:rPr>
          <w:rStyle w:val="EndnoteReference"/>
        </w:rPr>
        <w:endnoteRef/>
      </w:r>
      <w:r w:rsidRPr="005A245D">
        <w:rPr>
          <w:rFonts w:cs="Arial"/>
        </w:rPr>
        <w:t xml:space="preserve">Dr A-L Chan, </w:t>
      </w:r>
      <w:r>
        <w:rPr>
          <w:rFonts w:cs="Arial"/>
        </w:rPr>
        <w:t>Third Public Hearing of the</w:t>
      </w:r>
      <w:r w:rsidRPr="005A245D">
        <w:rPr>
          <w:rFonts w:cs="Arial"/>
        </w:rPr>
        <w:t xml:space="preserve"> National Inquiry into Children in Immigration Detention, Sydney</w:t>
      </w:r>
      <w:r>
        <w:rPr>
          <w:rFonts w:cs="Arial"/>
        </w:rPr>
        <w:t xml:space="preserve">, </w:t>
      </w:r>
      <w:r w:rsidRPr="005A245D">
        <w:rPr>
          <w:rFonts w:cs="Arial"/>
        </w:rPr>
        <w:t>31 July 2014, p</w:t>
      </w:r>
      <w:r>
        <w:rPr>
          <w:rFonts w:cs="Arial"/>
        </w:rPr>
        <w:t xml:space="preserve"> </w:t>
      </w:r>
      <w:r w:rsidRPr="005A245D">
        <w:rPr>
          <w:rFonts w:cs="Arial"/>
        </w:rPr>
        <w:t xml:space="preserve">4. At </w:t>
      </w:r>
      <w:hyperlink r:id="rId385" w:history="1">
        <w:r w:rsidRPr="005A245D">
          <w:rPr>
            <w:rStyle w:val="Hyperlink"/>
            <w:rFonts w:cs="Arial"/>
          </w:rPr>
          <w:t>https://www.humanrights.gov.au/sites/default/files/Dr%20Chan.pdf</w:t>
        </w:r>
      </w:hyperlink>
      <w:r w:rsidRPr="005A245D">
        <w:rPr>
          <w:rFonts w:cs="Arial"/>
        </w:rPr>
        <w:t xml:space="preserve"> (viewed 30 September 2014)</w:t>
      </w:r>
      <w:r>
        <w:rPr>
          <w:rFonts w:cs="Arial"/>
        </w:rPr>
        <w:t>.</w:t>
      </w:r>
      <w:r w:rsidRPr="005A245D">
        <w:rPr>
          <w:rFonts w:cs="Arial"/>
        </w:rPr>
        <w:t xml:space="preserve">  </w:t>
      </w:r>
    </w:p>
  </w:endnote>
  <w:endnote w:id="552">
    <w:p w:rsidR="00365796" w:rsidRPr="00444BEE" w:rsidRDefault="00365796" w:rsidP="00787317">
      <w:pPr>
        <w:pStyle w:val="EndnoteText"/>
      </w:pPr>
      <w:r w:rsidRPr="00444BEE">
        <w:rPr>
          <w:rStyle w:val="EndnoteReference"/>
        </w:rPr>
        <w:endnoteRef/>
      </w:r>
      <w:r w:rsidRPr="00444BEE">
        <w:rPr>
          <w:rFonts w:cs="Arial"/>
        </w:rPr>
        <w:t>Names withheld, employees of Save the Children Australia in Nauru, Submission No183</w:t>
      </w:r>
      <w:r w:rsidRPr="00444BEE">
        <w:t>, p 44.</w:t>
      </w:r>
      <w:r w:rsidRPr="00444BEE">
        <w:rPr>
          <w:rFonts w:cs="Arial"/>
          <w:sz w:val="24"/>
          <w:szCs w:val="24"/>
        </w:rPr>
        <w:t xml:space="preserve"> </w:t>
      </w:r>
      <w:r w:rsidRPr="00444BEE">
        <w:t xml:space="preserve">At </w:t>
      </w:r>
      <w:hyperlink r:id="rId386"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w:t>
      </w:r>
    </w:p>
  </w:endnote>
  <w:endnote w:id="553">
    <w:p w:rsidR="00365796" w:rsidRPr="00444BEE" w:rsidRDefault="00365796" w:rsidP="00787317">
      <w:pPr>
        <w:pStyle w:val="EndnoteText"/>
      </w:pPr>
      <w:r w:rsidRPr="00444BEE">
        <w:rPr>
          <w:rStyle w:val="EndnoteReference"/>
        </w:rPr>
        <w:endnoteRef/>
      </w:r>
      <w:r w:rsidRPr="00444BEE">
        <w:rPr>
          <w:rFonts w:cs="Arial"/>
        </w:rPr>
        <w:t xml:space="preserve">Names withheld, employees of Save the Children Australia in Nauru, Submission No183, </w:t>
      </w:r>
      <w:r w:rsidRPr="00444BEE">
        <w:t>p45.</w:t>
      </w:r>
      <w:r w:rsidRPr="00444BEE">
        <w:rPr>
          <w:rFonts w:cs="Arial"/>
          <w:sz w:val="24"/>
          <w:szCs w:val="24"/>
        </w:rPr>
        <w:t xml:space="preserve"> </w:t>
      </w:r>
      <w:r w:rsidRPr="00444BEE">
        <w:t xml:space="preserve">At </w:t>
      </w:r>
      <w:hyperlink r:id="rId387"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w:t>
      </w:r>
    </w:p>
  </w:endnote>
  <w:endnote w:id="554">
    <w:p w:rsidR="00365796" w:rsidRDefault="00365796" w:rsidP="00787317">
      <w:pPr>
        <w:pStyle w:val="EndnoteText"/>
        <w:tabs>
          <w:tab w:val="left" w:pos="3299"/>
        </w:tabs>
      </w:pPr>
      <w:r w:rsidRPr="00A87FF5">
        <w:rPr>
          <w:rStyle w:val="EndnoteReference"/>
        </w:rPr>
        <w:endnoteRef/>
      </w:r>
      <w:r w:rsidRPr="00A87FF5">
        <w:rPr>
          <w:rFonts w:cs="Arial"/>
        </w:rPr>
        <w:t xml:space="preserve">Names withheld, employees of Save the Children Australia in Nauru, Submission No 183, At </w:t>
      </w:r>
      <w:hyperlink r:id="rId388" w:history="1">
        <w:r w:rsidRPr="00A87FF5">
          <w:rPr>
            <w:rStyle w:val="Hyperlink"/>
            <w:rFonts w:cs="Arial"/>
          </w:rPr>
          <w:t>https://www.humanrights.gov.au/sites/default/files/Submission%20No%20183%20-%20Names%20withheld%20-%20Employees%20of%20Save%20the%20Children%20Australia%20in%20Nauru_0.pdf</w:t>
        </w:r>
      </w:hyperlink>
      <w:r w:rsidRPr="00A87FF5">
        <w:rPr>
          <w:rFonts w:cs="Arial"/>
        </w:rPr>
        <w:t xml:space="preserve"> (viewed 7 October 2014).</w:t>
      </w:r>
      <w:r>
        <w:rPr>
          <w:rFonts w:cs="Arial"/>
        </w:rPr>
        <w:t xml:space="preserve"> </w:t>
      </w:r>
    </w:p>
  </w:endnote>
  <w:endnote w:id="555">
    <w:p w:rsidR="00365796" w:rsidRDefault="00365796" w:rsidP="00787317">
      <w:pPr>
        <w:pStyle w:val="EndnoteText"/>
      </w:pPr>
      <w:r>
        <w:rPr>
          <w:rStyle w:val="EndnoteReference"/>
        </w:rPr>
        <w:endnoteRef/>
      </w:r>
      <w:r>
        <w:rPr>
          <w:rFonts w:cs="Arial"/>
        </w:rPr>
        <w:t>Names withheld, employees of Save the Children Australia in Nauru, Submission No183</w:t>
      </w:r>
      <w:r>
        <w:t>, p.4.</w:t>
      </w:r>
      <w:r w:rsidRPr="00444BEE">
        <w:rPr>
          <w:rFonts w:cs="Arial"/>
          <w:sz w:val="24"/>
          <w:szCs w:val="24"/>
        </w:rPr>
        <w:t xml:space="preserve"> </w:t>
      </w:r>
      <w:r w:rsidRPr="00444BEE">
        <w:t xml:space="preserve">At </w:t>
      </w:r>
      <w:hyperlink r:id="rId389"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w:t>
      </w:r>
      <w:r>
        <w:t xml:space="preserve">. </w:t>
      </w:r>
    </w:p>
  </w:endnote>
  <w:endnote w:id="556">
    <w:p w:rsidR="00365796" w:rsidRDefault="00365796" w:rsidP="00787317">
      <w:pPr>
        <w:pStyle w:val="EndnoteText"/>
        <w:ind w:left="426" w:hanging="426"/>
        <w:rPr>
          <w:rFonts w:cs="Arial"/>
          <w:i/>
        </w:rPr>
      </w:pPr>
      <w:r>
        <w:rPr>
          <w:rStyle w:val="EndnoteReference"/>
        </w:rPr>
        <w:endnoteRef/>
      </w:r>
      <w:r>
        <w:rPr>
          <w:rFonts w:cs="Arial"/>
        </w:rPr>
        <w:t xml:space="preserve">Australian Human Rights Commission, </w:t>
      </w:r>
      <w:r>
        <w:rPr>
          <w:rFonts w:cs="Arial"/>
          <w:i/>
        </w:rPr>
        <w:t>Submission to the Senate Standing Committees on</w:t>
      </w:r>
    </w:p>
    <w:p w:rsidR="00365796" w:rsidRDefault="00365796" w:rsidP="00787317">
      <w:pPr>
        <w:pStyle w:val="EndnoteText"/>
        <w:ind w:left="426" w:hanging="426"/>
        <w:rPr>
          <w:rFonts w:cs="Arial"/>
          <w:i/>
        </w:rPr>
      </w:pPr>
      <w:r>
        <w:rPr>
          <w:rFonts w:cs="Arial"/>
          <w:i/>
        </w:rPr>
        <w:t>Legal and Constitutional Affairs Inquiry into Australia’s agreement with Malaysia in relation to asylum</w:t>
      </w:r>
    </w:p>
    <w:p w:rsidR="00365796" w:rsidRDefault="00365796" w:rsidP="00787317">
      <w:pPr>
        <w:pStyle w:val="EndnoteText"/>
        <w:ind w:left="426" w:hanging="426"/>
        <w:rPr>
          <w:rFonts w:cs="Arial"/>
        </w:rPr>
      </w:pPr>
      <w:r>
        <w:rPr>
          <w:rFonts w:cs="Arial"/>
          <w:i/>
        </w:rPr>
        <w:t>seekers</w:t>
      </w:r>
      <w:r>
        <w:rPr>
          <w:rFonts w:cs="Arial"/>
        </w:rPr>
        <w:t xml:space="preserve"> (September 2011), para 76. At</w:t>
      </w:r>
    </w:p>
    <w:p w:rsidR="00365796" w:rsidDel="00C909A1" w:rsidRDefault="00400E9C" w:rsidP="00787317">
      <w:pPr>
        <w:pStyle w:val="EndnoteText"/>
        <w:ind w:left="426" w:hanging="426"/>
        <w:rPr>
          <w:rFonts w:cs="Arial"/>
        </w:rPr>
      </w:pPr>
      <w:hyperlink r:id="rId390" w:history="1">
        <w:r w:rsidR="00365796">
          <w:rPr>
            <w:rStyle w:val="Hyperlink"/>
            <w:rFonts w:cs="Arial"/>
          </w:rPr>
          <w:t>http://humanrights.gov.au/legal/submissions/2011/20110914_asylum_seekers.html</w:t>
        </w:r>
      </w:hyperlink>
      <w:r w:rsidR="00365796">
        <w:rPr>
          <w:rFonts w:cs="Arial"/>
        </w:rPr>
        <w:t xml:space="preserve"> (viewed</w:t>
      </w:r>
    </w:p>
    <w:p w:rsidR="00365796" w:rsidRDefault="00365796" w:rsidP="00787317">
      <w:pPr>
        <w:pStyle w:val="EndnoteText"/>
        <w:ind w:left="426" w:hanging="426"/>
      </w:pPr>
      <w:r>
        <w:rPr>
          <w:rFonts w:cs="Arial"/>
        </w:rPr>
        <w:t>3 September 2014).</w:t>
      </w:r>
    </w:p>
  </w:endnote>
  <w:endnote w:id="557">
    <w:p w:rsidR="00365796" w:rsidRDefault="00365796" w:rsidP="00787317">
      <w:pPr>
        <w:pStyle w:val="EndnoteText"/>
        <w:ind w:left="426" w:hanging="426"/>
        <w:rPr>
          <w:rFonts w:cs="Arial"/>
          <w:i/>
        </w:rPr>
      </w:pPr>
      <w:r>
        <w:rPr>
          <w:rStyle w:val="EndnoteReference"/>
        </w:rPr>
        <w:endnoteRef/>
      </w:r>
      <w:r>
        <w:rPr>
          <w:rFonts w:cs="Arial"/>
        </w:rPr>
        <w:t xml:space="preserve">Australian Human Rights Commission, </w:t>
      </w:r>
      <w:r>
        <w:rPr>
          <w:rFonts w:cs="Arial"/>
          <w:i/>
        </w:rPr>
        <w:t>Submission to the Senate Standing Committees on</w:t>
      </w:r>
    </w:p>
    <w:p w:rsidR="00365796" w:rsidRDefault="00365796" w:rsidP="00787317">
      <w:pPr>
        <w:pStyle w:val="EndnoteText"/>
        <w:ind w:left="426" w:hanging="426"/>
        <w:rPr>
          <w:rFonts w:cs="Arial"/>
          <w:i/>
        </w:rPr>
      </w:pPr>
      <w:r>
        <w:rPr>
          <w:rFonts w:cs="Arial"/>
          <w:i/>
        </w:rPr>
        <w:t>Legal and Constitutional Affairs Inquiry into Australia’s agreement with Malaysia in relation to asylum</w:t>
      </w:r>
    </w:p>
    <w:p w:rsidR="00365796" w:rsidRDefault="00365796" w:rsidP="00787317">
      <w:pPr>
        <w:pStyle w:val="EndnoteText"/>
        <w:ind w:left="426" w:hanging="426"/>
        <w:rPr>
          <w:rFonts w:cs="Arial"/>
        </w:rPr>
      </w:pPr>
      <w:r>
        <w:rPr>
          <w:rFonts w:cs="Arial"/>
          <w:i/>
        </w:rPr>
        <w:t>seekers</w:t>
      </w:r>
      <w:r>
        <w:rPr>
          <w:rFonts w:cs="Arial"/>
        </w:rPr>
        <w:t xml:space="preserve"> (September 2011), para 76. At</w:t>
      </w:r>
    </w:p>
    <w:p w:rsidR="00365796" w:rsidDel="00C909A1" w:rsidRDefault="00400E9C" w:rsidP="00787317">
      <w:pPr>
        <w:pStyle w:val="EndnoteText"/>
        <w:ind w:left="426" w:hanging="426"/>
        <w:rPr>
          <w:rFonts w:cs="Arial"/>
        </w:rPr>
      </w:pPr>
      <w:hyperlink r:id="rId391" w:history="1">
        <w:r w:rsidR="00365796">
          <w:rPr>
            <w:rStyle w:val="Hyperlink"/>
            <w:rFonts w:cs="Arial"/>
          </w:rPr>
          <w:t>http://humanrights.gov.au/legal/submissions/2011/20110914_asylum_seekers.html</w:t>
        </w:r>
      </w:hyperlink>
      <w:r w:rsidR="00365796">
        <w:rPr>
          <w:rFonts w:cs="Arial"/>
        </w:rPr>
        <w:t xml:space="preserve"> (viewed</w:t>
      </w:r>
    </w:p>
    <w:p w:rsidR="00365796" w:rsidRDefault="00365796" w:rsidP="00787317">
      <w:pPr>
        <w:pStyle w:val="EndnoteText"/>
      </w:pPr>
      <w:r>
        <w:rPr>
          <w:rFonts w:cs="Arial"/>
        </w:rPr>
        <w:t>3 September 2014).</w:t>
      </w:r>
    </w:p>
  </w:endnote>
  <w:endnote w:id="558">
    <w:p w:rsidR="00365796" w:rsidRPr="00C93FEF" w:rsidRDefault="00365796" w:rsidP="00787317">
      <w:pPr>
        <w:pStyle w:val="EndnoteText"/>
        <w:rPr>
          <w:color w:val="000000" w:themeColor="text1"/>
        </w:rPr>
      </w:pPr>
      <w:r>
        <w:rPr>
          <w:rStyle w:val="EndnoteReference"/>
        </w:rPr>
        <w:endnoteRef/>
      </w:r>
      <w:r>
        <w:t xml:space="preserve">M Gordon, ‘Detainees to cast off from Nauru’, </w:t>
      </w:r>
      <w:r w:rsidRPr="00C93FEF">
        <w:rPr>
          <w:i/>
        </w:rPr>
        <w:t>The Age</w:t>
      </w:r>
      <w:r>
        <w:t xml:space="preserve">, October 14 2005.  At  </w:t>
      </w:r>
      <w:hyperlink r:id="rId392" w:history="1">
        <w:r>
          <w:rPr>
            <w:rStyle w:val="Hyperlink"/>
          </w:rPr>
          <w:t>http://www.theage.com.au/news/immigration/detainees-to-cast-off-from-nauru/2005/10/13/1128796652052.html</w:t>
        </w:r>
      </w:hyperlink>
      <w:r>
        <w:rPr>
          <w:rStyle w:val="Hyperlink"/>
        </w:rPr>
        <w:t xml:space="preserve">  </w:t>
      </w:r>
      <w:r>
        <w:rPr>
          <w:rStyle w:val="Hyperlink"/>
          <w:color w:val="000000" w:themeColor="text1"/>
          <w:u w:val="none"/>
        </w:rPr>
        <w:t xml:space="preserve">(Viewed 30 September 2014). </w:t>
      </w:r>
    </w:p>
  </w:endnote>
  <w:endnote w:id="559">
    <w:p w:rsidR="00365796" w:rsidRDefault="00365796" w:rsidP="00787317">
      <w:pPr>
        <w:pStyle w:val="EndnoteText"/>
      </w:pPr>
      <w:r>
        <w:rPr>
          <w:rStyle w:val="EndnoteReference"/>
        </w:rPr>
        <w:endnoteRef/>
      </w:r>
      <w:r>
        <w:t xml:space="preserve">K Bem, N Field, N Maclellan, S Meyer, T Morris, </w:t>
      </w:r>
      <w:r w:rsidRPr="00444BEE">
        <w:rPr>
          <w:i/>
        </w:rPr>
        <w:t>A Price Too High: The Cost of Australia’s Approach to Asylum Seekers</w:t>
      </w:r>
      <w:r>
        <w:t xml:space="preserve">, Oxfam Australia, (2007), p 3. At </w:t>
      </w:r>
      <w:hyperlink r:id="rId393" w:history="1">
        <w:r w:rsidRPr="00E440DE">
          <w:rPr>
            <w:rStyle w:val="Hyperlink"/>
          </w:rPr>
          <w:t>http://resources.oxfam.org.au/filestore/originals/OAus-PriceTooHighAsylumSeekers-0807.pdf</w:t>
        </w:r>
      </w:hyperlink>
      <w:r>
        <w:t xml:space="preserve"> (viewed 30 September 2014).  </w:t>
      </w:r>
    </w:p>
  </w:endnote>
  <w:endnote w:id="560">
    <w:p w:rsidR="00365796" w:rsidRDefault="00365796" w:rsidP="00787317">
      <w:pPr>
        <w:pStyle w:val="EndnoteText"/>
      </w:pPr>
      <w:r>
        <w:rPr>
          <w:rStyle w:val="EndnoteReference"/>
        </w:rPr>
        <w:endnoteRef/>
      </w:r>
      <w:r>
        <w:t xml:space="preserve">M Tinkler, First Public Hearing of the National Inquiry into Children in Immigration and Detention, Sydney, 4 April 2014, p 12. At </w:t>
      </w:r>
      <w:hyperlink r:id="rId394" w:history="1">
        <w:r w:rsidRPr="00E440DE">
          <w:rPr>
            <w:rStyle w:val="Hyperlink"/>
          </w:rPr>
          <w:t>https://www.humanrights.gov.au/sites/default/files/Mr%20Tinkler_0.pdf</w:t>
        </w:r>
      </w:hyperlink>
      <w:r>
        <w:t xml:space="preserve"> (viewed 30 September 2014). </w:t>
      </w:r>
    </w:p>
  </w:endnote>
  <w:endnote w:id="561">
    <w:p w:rsidR="00365796" w:rsidRDefault="00365796" w:rsidP="00787317">
      <w:pPr>
        <w:pStyle w:val="EndnoteText"/>
      </w:pPr>
      <w:r>
        <w:rPr>
          <w:rStyle w:val="EndnoteReference"/>
        </w:rPr>
        <w:endnoteRef/>
      </w:r>
      <w:r>
        <w:t xml:space="preserve">K Diallo, Third Public Hearing of the National Inquiry into Children in Immigration Detention 2014, Sydney, 31 July 2014, pp 13-14. At </w:t>
      </w:r>
      <w:hyperlink r:id="rId395" w:history="1">
        <w:r>
          <w:rPr>
            <w:rStyle w:val="Hyperlink"/>
          </w:rPr>
          <w:t>http://www.humanrights.gov.au/our-work/asylum-seekers-and-refugees/national-inquiry-children-immigration-detention-2014-1</w:t>
        </w:r>
      </w:hyperlink>
      <w:r>
        <w:t xml:space="preserve"> (viewed 16 October 2014).. </w:t>
      </w:r>
    </w:p>
  </w:endnote>
  <w:endnote w:id="562">
    <w:p w:rsidR="00365796" w:rsidRDefault="00365796" w:rsidP="00787317">
      <w:pPr>
        <w:pStyle w:val="EndnoteText"/>
      </w:pPr>
      <w:r>
        <w:rPr>
          <w:rStyle w:val="EndnoteReference"/>
        </w:rPr>
        <w:endnoteRef/>
      </w:r>
      <w:r>
        <w:t xml:space="preserve">Name withheld, Child Protection and Support Worker, Submission No 134 to the National Inquiry into Children in Immigration Detention 2014, p 4. At </w:t>
      </w:r>
      <w:hyperlink r:id="rId396" w:history="1">
        <w:r>
          <w:rPr>
            <w:rStyle w:val="Hyperlink"/>
          </w:rPr>
          <w:t>http://www.humanrights.gov.au/our-work/asylum-seekers-and-refugees/national-inquiry-children-immigration-detention-2014-0</w:t>
        </w:r>
      </w:hyperlink>
      <w:r>
        <w:t xml:space="preserve"> (viewed 16 October 2014). </w:t>
      </w:r>
    </w:p>
  </w:endnote>
  <w:endnote w:id="563">
    <w:p w:rsidR="00365796" w:rsidRDefault="00365796" w:rsidP="00787317">
      <w:pPr>
        <w:pStyle w:val="EndnoteText"/>
      </w:pPr>
      <w:r w:rsidRPr="002A140E">
        <w:rPr>
          <w:rStyle w:val="EndnoteReference"/>
        </w:rPr>
        <w:endnoteRef/>
      </w:r>
      <w:r w:rsidRPr="00A87FF5">
        <w:rPr>
          <w:bCs/>
          <w:lang w:val="en"/>
        </w:rPr>
        <w:t>N Procter, S Sundram, G Singleton, G Paxton, A</w:t>
      </w:r>
      <w:r>
        <w:rPr>
          <w:bCs/>
          <w:lang w:val="en"/>
        </w:rPr>
        <w:t xml:space="preserve"> </w:t>
      </w:r>
      <w:r w:rsidRPr="00A87FF5">
        <w:rPr>
          <w:bCs/>
          <w:lang w:val="en"/>
        </w:rPr>
        <w:t xml:space="preserve">Block, </w:t>
      </w:r>
      <w:r w:rsidRPr="00A87FF5">
        <w:rPr>
          <w:bCs/>
          <w:i/>
          <w:lang w:val="en"/>
        </w:rPr>
        <w:t xml:space="preserve">Nauru Site Visit Report, Physical and </w:t>
      </w:r>
      <w:r>
        <w:rPr>
          <w:bCs/>
          <w:i/>
          <w:lang w:val="en"/>
        </w:rPr>
        <w:t>M</w:t>
      </w:r>
      <w:r w:rsidRPr="00A87FF5">
        <w:rPr>
          <w:bCs/>
          <w:i/>
          <w:lang w:val="en"/>
        </w:rPr>
        <w:t xml:space="preserve">ental </w:t>
      </w:r>
      <w:r>
        <w:rPr>
          <w:bCs/>
          <w:i/>
          <w:lang w:val="en"/>
        </w:rPr>
        <w:t>H</w:t>
      </w:r>
      <w:r w:rsidRPr="00A87FF5">
        <w:rPr>
          <w:bCs/>
          <w:i/>
          <w:lang w:val="en"/>
        </w:rPr>
        <w:t xml:space="preserve">ealth </w:t>
      </w:r>
      <w:r>
        <w:rPr>
          <w:bCs/>
          <w:i/>
          <w:lang w:val="en"/>
        </w:rPr>
        <w:t>S</w:t>
      </w:r>
      <w:r w:rsidRPr="00A87FF5">
        <w:rPr>
          <w:bCs/>
          <w:i/>
          <w:lang w:val="en"/>
        </w:rPr>
        <w:t xml:space="preserve">ubcommittee of the </w:t>
      </w:r>
      <w:r>
        <w:rPr>
          <w:bCs/>
          <w:i/>
          <w:lang w:val="en"/>
        </w:rPr>
        <w:t>J</w:t>
      </w:r>
      <w:r w:rsidRPr="00A87FF5">
        <w:rPr>
          <w:bCs/>
          <w:i/>
          <w:lang w:val="en"/>
        </w:rPr>
        <w:t xml:space="preserve">oint </w:t>
      </w:r>
      <w:r>
        <w:rPr>
          <w:bCs/>
          <w:i/>
          <w:lang w:val="en"/>
        </w:rPr>
        <w:t>A</w:t>
      </w:r>
      <w:r w:rsidRPr="00A87FF5">
        <w:rPr>
          <w:bCs/>
          <w:i/>
          <w:lang w:val="en"/>
        </w:rPr>
        <w:t xml:space="preserve">dvisory </w:t>
      </w:r>
      <w:r>
        <w:rPr>
          <w:bCs/>
          <w:i/>
          <w:lang w:val="en"/>
        </w:rPr>
        <w:t>C</w:t>
      </w:r>
      <w:r w:rsidRPr="00A87FF5">
        <w:rPr>
          <w:bCs/>
          <w:i/>
          <w:lang w:val="en"/>
        </w:rPr>
        <w:t>ommittee for Nauru Regional Processing</w:t>
      </w:r>
      <w:r w:rsidRPr="00A87FF5">
        <w:rPr>
          <w:bCs/>
          <w:lang w:val="en"/>
        </w:rPr>
        <w:t xml:space="preserve"> Arrangements, (16-19 February 2014),</w:t>
      </w:r>
      <w:r w:rsidRPr="002A140E">
        <w:t xml:space="preserve"> </w:t>
      </w:r>
      <w:r w:rsidRPr="00A87FF5">
        <w:rPr>
          <w:rFonts w:cs="Arial"/>
          <w:lang w:val="en"/>
        </w:rPr>
        <w:t>p</w:t>
      </w:r>
      <w:r>
        <w:rPr>
          <w:rFonts w:cs="Arial"/>
          <w:lang w:val="en"/>
        </w:rPr>
        <w:t xml:space="preserve"> </w:t>
      </w:r>
      <w:r w:rsidRPr="00A87FF5">
        <w:rPr>
          <w:rFonts w:cs="Arial"/>
          <w:lang w:val="en"/>
        </w:rPr>
        <w:t>35.</w:t>
      </w:r>
      <w:r>
        <w:rPr>
          <w:rFonts w:cs="Arial"/>
          <w:lang w:val="en"/>
        </w:rPr>
        <w:t xml:space="preserve"> </w:t>
      </w:r>
    </w:p>
  </w:endnote>
  <w:endnote w:id="564">
    <w:p w:rsidR="00365796" w:rsidRDefault="00365796" w:rsidP="00787317">
      <w:pPr>
        <w:pStyle w:val="EndnoteText"/>
      </w:pPr>
      <w:r>
        <w:rPr>
          <w:rStyle w:val="EndnoteReference"/>
        </w:rPr>
        <w:endnoteRef/>
      </w:r>
      <w:r>
        <w:rPr>
          <w:rFonts w:cs="Arial"/>
        </w:rPr>
        <w:t>Names withheld, employees of Save the Children Australia in Nauru, Submission No 183 to the National Inquiry into Children in Immigration Detention 2014</w:t>
      </w:r>
      <w:r>
        <w:t>,</w:t>
      </w:r>
      <w:r w:rsidDel="009B07FE">
        <w:t xml:space="preserve"> </w:t>
      </w:r>
      <w:r>
        <w:t>p 10.</w:t>
      </w:r>
      <w:r w:rsidRPr="00A87FF5">
        <w:rPr>
          <w:rFonts w:cs="Arial"/>
          <w:sz w:val="24"/>
          <w:szCs w:val="24"/>
        </w:rPr>
        <w:t xml:space="preserve"> </w:t>
      </w:r>
      <w:r w:rsidRPr="009B07FE">
        <w:t xml:space="preserve">At </w:t>
      </w:r>
      <w:hyperlink r:id="rId397" w:history="1">
        <w:r w:rsidRPr="009B07FE">
          <w:rPr>
            <w:rStyle w:val="Hyperlink"/>
          </w:rPr>
          <w:t>https://www.humanrights.gov.au/sites/default/files/Submission%20No%20183%20-%20Names%20withheld%20-%20Employees%20of%20Save%20the%20Children%20Australia%20in%20Nauru_0.pdf</w:t>
        </w:r>
      </w:hyperlink>
      <w:r w:rsidRPr="009B07FE">
        <w:t xml:space="preserve"> (viewed 7 October 2014)</w:t>
      </w:r>
      <w:r>
        <w:t xml:space="preserve">. </w:t>
      </w:r>
    </w:p>
  </w:endnote>
  <w:endnote w:id="565">
    <w:p w:rsidR="00365796" w:rsidRDefault="00365796" w:rsidP="00787317">
      <w:pPr>
        <w:pStyle w:val="EndnoteText"/>
      </w:pPr>
      <w:r>
        <w:rPr>
          <w:rStyle w:val="EndnoteReference"/>
        </w:rPr>
        <w:endnoteRef/>
      </w:r>
      <w:r w:rsidRPr="00A87FF5">
        <w:rPr>
          <w:bCs/>
          <w:lang w:val="en"/>
        </w:rPr>
        <w:t xml:space="preserve">N Procter, S Sundram, G Singleton, G Paxton, </w:t>
      </w:r>
      <w:r>
        <w:rPr>
          <w:bCs/>
          <w:lang w:val="en"/>
        </w:rPr>
        <w:t>A</w:t>
      </w:r>
      <w:r w:rsidRPr="00A87FF5">
        <w:rPr>
          <w:bCs/>
          <w:lang w:val="en"/>
        </w:rPr>
        <w:t xml:space="preserve"> Block, </w:t>
      </w:r>
      <w:r w:rsidRPr="00504A0A">
        <w:rPr>
          <w:bCs/>
          <w:i/>
          <w:lang w:val="en"/>
        </w:rPr>
        <w:t>Nauru Site Visit Report, Physical and Mental Health Subcommittee of the Joint Advisory Committee for Nauru Regional Processing</w:t>
      </w:r>
      <w:r w:rsidRPr="00504A0A">
        <w:rPr>
          <w:bCs/>
          <w:lang w:val="en"/>
        </w:rPr>
        <w:t xml:space="preserve"> </w:t>
      </w:r>
      <w:r w:rsidRPr="00504A0A">
        <w:rPr>
          <w:bCs/>
          <w:i/>
          <w:lang w:val="en"/>
        </w:rPr>
        <w:t>Arrangements</w:t>
      </w:r>
      <w:r>
        <w:rPr>
          <w:bCs/>
          <w:i/>
          <w:lang w:val="en"/>
        </w:rPr>
        <w:t>,</w:t>
      </w:r>
      <w:r w:rsidRPr="00A87FF5">
        <w:rPr>
          <w:bCs/>
          <w:lang w:val="en"/>
        </w:rPr>
        <w:t>(16-19 February 2014),</w:t>
      </w:r>
      <w:r>
        <w:rPr>
          <w:rFonts w:cs="Arial"/>
          <w:lang w:val="en"/>
        </w:rPr>
        <w:t xml:space="preserve"> </w:t>
      </w:r>
      <w:r w:rsidRPr="00DD3114">
        <w:rPr>
          <w:rFonts w:cs="Arial"/>
          <w:bCs/>
        </w:rPr>
        <w:t>p</w:t>
      </w:r>
      <w:r>
        <w:rPr>
          <w:rFonts w:cs="Arial"/>
          <w:bCs/>
        </w:rPr>
        <w:t xml:space="preserve"> </w:t>
      </w:r>
      <w:r w:rsidRPr="00DD3114">
        <w:t>22</w:t>
      </w:r>
      <w:r>
        <w:t>.</w:t>
      </w:r>
    </w:p>
  </w:endnote>
  <w:endnote w:id="566">
    <w:p w:rsidR="00365796" w:rsidRPr="00F92F8A" w:rsidRDefault="00365796" w:rsidP="00787317">
      <w:pPr>
        <w:pStyle w:val="EndnoteText"/>
      </w:pPr>
      <w:r w:rsidRPr="00E85934">
        <w:rPr>
          <w:rStyle w:val="EndnoteReference"/>
        </w:rPr>
        <w:endnoteRef/>
      </w:r>
      <w:r w:rsidRPr="00E85934">
        <w:rPr>
          <w:bCs/>
          <w:lang w:val="en"/>
        </w:rPr>
        <w:t xml:space="preserve">N Procter, S Sundram, G Singleton, G Paxton, A Block, </w:t>
      </w:r>
      <w:r w:rsidRPr="00E85934">
        <w:rPr>
          <w:bCs/>
          <w:i/>
          <w:lang w:val="en"/>
        </w:rPr>
        <w:t xml:space="preserve">Nauru Site Visit Report, Physical and Mental Health Subcommittee of the Joint </w:t>
      </w:r>
      <w:r w:rsidRPr="001B468A">
        <w:rPr>
          <w:bCs/>
          <w:i/>
          <w:lang w:val="en"/>
        </w:rPr>
        <w:t>Advisory Committee for Nauru Regional Processing</w:t>
      </w:r>
      <w:r w:rsidRPr="001B468A">
        <w:rPr>
          <w:bCs/>
          <w:lang w:val="en"/>
        </w:rPr>
        <w:t xml:space="preserve"> </w:t>
      </w:r>
      <w:r w:rsidRPr="001B468A">
        <w:rPr>
          <w:bCs/>
          <w:i/>
          <w:lang w:val="en"/>
        </w:rPr>
        <w:t>Arrangements</w:t>
      </w:r>
      <w:r w:rsidRPr="001B468A">
        <w:rPr>
          <w:bCs/>
          <w:lang w:val="en"/>
        </w:rPr>
        <w:t>, (16-19 February 2014),</w:t>
      </w:r>
      <w:r w:rsidRPr="001B468A">
        <w:t xml:space="preserve"> p 22</w:t>
      </w:r>
      <w:r>
        <w:rPr>
          <w:shd w:val="clear" w:color="auto" w:fill="92D050"/>
        </w:rPr>
        <w:t xml:space="preserve"> </w:t>
      </w:r>
    </w:p>
  </w:endnote>
  <w:endnote w:id="567">
    <w:p w:rsidR="00365796" w:rsidRPr="001350F6" w:rsidRDefault="00365796" w:rsidP="00787317">
      <w:pPr>
        <w:pStyle w:val="EndnoteText"/>
        <w:rPr>
          <w:highlight w:val="yellow"/>
        </w:rPr>
      </w:pPr>
      <w:r w:rsidRPr="00F92F8A">
        <w:rPr>
          <w:rStyle w:val="EndnoteReference"/>
        </w:rPr>
        <w:endnoteRef/>
      </w:r>
      <w:r w:rsidRPr="00A87FF5">
        <w:rPr>
          <w:bCs/>
          <w:lang w:val="en"/>
        </w:rPr>
        <w:t xml:space="preserve">N Procter, S Sundram, G Singleton, G Paxton, </w:t>
      </w:r>
      <w:r>
        <w:rPr>
          <w:bCs/>
          <w:lang w:val="en"/>
        </w:rPr>
        <w:t>A</w:t>
      </w:r>
      <w:r w:rsidRPr="00A87FF5">
        <w:rPr>
          <w:bCs/>
          <w:lang w:val="en"/>
        </w:rPr>
        <w:t xml:space="preserve"> Block, </w:t>
      </w:r>
      <w:r w:rsidRPr="00504A0A">
        <w:rPr>
          <w:bCs/>
          <w:i/>
          <w:lang w:val="en"/>
        </w:rPr>
        <w:t>Nauru Site Visit Report, Physical and Mental Health Subcommittee of the Joint Advisory Committee for Nauru Regional Processing</w:t>
      </w:r>
      <w:r w:rsidRPr="00504A0A">
        <w:rPr>
          <w:bCs/>
          <w:lang w:val="en"/>
        </w:rPr>
        <w:t xml:space="preserve"> </w:t>
      </w:r>
      <w:r w:rsidRPr="00504A0A">
        <w:rPr>
          <w:bCs/>
          <w:i/>
          <w:lang w:val="en"/>
        </w:rPr>
        <w:t>Arrangements</w:t>
      </w:r>
      <w:r w:rsidRPr="00A87FF5">
        <w:rPr>
          <w:bCs/>
          <w:lang w:val="en"/>
        </w:rPr>
        <w:t>, (16-19 February 2014),</w:t>
      </w:r>
      <w:r w:rsidRPr="00F92F8A">
        <w:t xml:space="preserve"> p</w:t>
      </w:r>
      <w:r>
        <w:t xml:space="preserve"> </w:t>
      </w:r>
      <w:r w:rsidRPr="00F92F8A">
        <w:t>19</w:t>
      </w:r>
      <w:r>
        <w:t>.</w:t>
      </w:r>
    </w:p>
  </w:endnote>
  <w:endnote w:id="568">
    <w:p w:rsidR="00365796" w:rsidRPr="00F92F8A" w:rsidRDefault="00365796" w:rsidP="00787317">
      <w:pPr>
        <w:pStyle w:val="EndnoteText"/>
      </w:pPr>
      <w:r w:rsidRPr="00F92F8A">
        <w:rPr>
          <w:rStyle w:val="EndnoteReference"/>
        </w:rPr>
        <w:endnoteRef/>
      </w:r>
      <w:r w:rsidRPr="00A87FF5">
        <w:rPr>
          <w:bCs/>
          <w:lang w:val="en"/>
        </w:rPr>
        <w:t xml:space="preserve">N Procter, S Sundram, G Singleton, G Paxton, </w:t>
      </w:r>
      <w:r>
        <w:rPr>
          <w:bCs/>
          <w:lang w:val="en"/>
        </w:rPr>
        <w:t>A</w:t>
      </w:r>
      <w:r w:rsidRPr="00A87FF5">
        <w:rPr>
          <w:bCs/>
          <w:lang w:val="en"/>
        </w:rPr>
        <w:t xml:space="preserve"> Block, </w:t>
      </w:r>
      <w:r w:rsidRPr="00504A0A">
        <w:rPr>
          <w:bCs/>
          <w:i/>
          <w:lang w:val="en"/>
        </w:rPr>
        <w:t>Nauru Site Visit Report, Physical and Mental Health Subcommittee of the Joint Advisory Committee for Nauru Regional Processing</w:t>
      </w:r>
      <w:r w:rsidRPr="00504A0A">
        <w:rPr>
          <w:bCs/>
          <w:lang w:val="en"/>
        </w:rPr>
        <w:t xml:space="preserve"> </w:t>
      </w:r>
      <w:r w:rsidRPr="00504A0A">
        <w:rPr>
          <w:bCs/>
          <w:i/>
          <w:lang w:val="en"/>
        </w:rPr>
        <w:t>Arrangements</w:t>
      </w:r>
      <w:r w:rsidRPr="00A87FF5">
        <w:rPr>
          <w:bCs/>
          <w:lang w:val="en"/>
        </w:rPr>
        <w:t>,(16-19 February 2014),</w:t>
      </w:r>
      <w:r w:rsidRPr="00F92F8A">
        <w:t xml:space="preserve"> p</w:t>
      </w:r>
      <w:r>
        <w:t xml:space="preserve"> </w:t>
      </w:r>
      <w:r w:rsidRPr="00F92F8A">
        <w:t>3</w:t>
      </w:r>
      <w:r>
        <w:t>.</w:t>
      </w:r>
    </w:p>
  </w:endnote>
  <w:endnote w:id="569">
    <w:p w:rsidR="00365796" w:rsidRDefault="00365796" w:rsidP="00787317">
      <w:pPr>
        <w:pStyle w:val="EndnoteText"/>
      </w:pPr>
      <w:r w:rsidRPr="00F92F8A">
        <w:rPr>
          <w:rStyle w:val="EndnoteReference"/>
        </w:rPr>
        <w:endnoteRef/>
      </w:r>
      <w:r w:rsidRPr="00A87FF5">
        <w:rPr>
          <w:bCs/>
          <w:lang w:val="en"/>
        </w:rPr>
        <w:t xml:space="preserve">N Procter, S Sundram, G Singleton, G Paxton, </w:t>
      </w:r>
      <w:r>
        <w:rPr>
          <w:bCs/>
          <w:lang w:val="en"/>
        </w:rPr>
        <w:t>A</w:t>
      </w:r>
      <w:r w:rsidRPr="00A87FF5">
        <w:rPr>
          <w:bCs/>
          <w:lang w:val="en"/>
        </w:rPr>
        <w:t xml:space="preserve"> Block,</w:t>
      </w:r>
      <w:r w:rsidRPr="00504A0A">
        <w:rPr>
          <w:bCs/>
          <w:i/>
          <w:sz w:val="24"/>
          <w:szCs w:val="24"/>
          <w:lang w:val="en"/>
        </w:rPr>
        <w:t xml:space="preserve"> </w:t>
      </w:r>
      <w:r w:rsidRPr="00504A0A">
        <w:rPr>
          <w:bCs/>
          <w:i/>
          <w:lang w:val="en"/>
        </w:rPr>
        <w:t>Nauru Site Visit Report, Physical and Mental Health Subcommittee of the Joint Advisory Committee for Nauru Regional Processing</w:t>
      </w:r>
      <w:r w:rsidRPr="00504A0A">
        <w:rPr>
          <w:bCs/>
          <w:lang w:val="en"/>
        </w:rPr>
        <w:t xml:space="preserve"> </w:t>
      </w:r>
      <w:r w:rsidRPr="00504A0A">
        <w:rPr>
          <w:bCs/>
          <w:i/>
          <w:lang w:val="en"/>
        </w:rPr>
        <w:t>Arrangements</w:t>
      </w:r>
      <w:r w:rsidRPr="00A87FF5">
        <w:rPr>
          <w:bCs/>
          <w:lang w:val="en"/>
        </w:rPr>
        <w:t>,(16-19 February 2014),</w:t>
      </w:r>
      <w:r w:rsidRPr="00F92F8A">
        <w:t xml:space="preserve"> p</w:t>
      </w:r>
      <w:r>
        <w:t xml:space="preserve"> </w:t>
      </w:r>
      <w:r w:rsidRPr="00F92F8A">
        <w:t>38</w:t>
      </w:r>
      <w:r>
        <w:t xml:space="preserve">. </w:t>
      </w:r>
    </w:p>
  </w:endnote>
  <w:endnote w:id="570">
    <w:p w:rsidR="00365796" w:rsidRDefault="00365796" w:rsidP="00787317">
      <w:pPr>
        <w:pStyle w:val="EndnoteText"/>
      </w:pPr>
      <w:r w:rsidRPr="00D129B6">
        <w:rPr>
          <w:rStyle w:val="EndnoteReference"/>
        </w:rPr>
        <w:endnoteRef/>
      </w:r>
      <w:r w:rsidRPr="00D129B6">
        <w:rPr>
          <w:rFonts w:cs="Arial"/>
        </w:rPr>
        <w:t>Names withheld, employees of Save the Children Australia in Nauru, Submission No 183</w:t>
      </w:r>
      <w:r w:rsidRPr="00D129B6">
        <w:rPr>
          <w:sz w:val="24"/>
          <w:szCs w:val="24"/>
        </w:rPr>
        <w:t xml:space="preserve"> </w:t>
      </w:r>
      <w:r w:rsidRPr="00D129B6">
        <w:rPr>
          <w:rFonts w:cs="Arial"/>
        </w:rPr>
        <w:t>to the National Inquiry into Children in Immigration Detention 2014</w:t>
      </w:r>
      <w:r w:rsidRPr="00D129B6">
        <w:t>, p</w:t>
      </w:r>
      <w:r>
        <w:t xml:space="preserve"> </w:t>
      </w:r>
      <w:r w:rsidRPr="00D129B6">
        <w:t xml:space="preserve">28-29. At </w:t>
      </w:r>
      <w:hyperlink r:id="rId398" w:history="1">
        <w:r w:rsidRPr="00D129B6">
          <w:rPr>
            <w:rStyle w:val="Hyperlink"/>
          </w:rPr>
          <w:t>https://www.humanrights.gov.au/sites/default/files/Submission%20No%20183%20-%20Names%20withheld%20-%20Employees%20of%20Save%20the%20Children%20Australia%20in%20Nauru_0.pdf</w:t>
        </w:r>
      </w:hyperlink>
      <w:r w:rsidRPr="00D129B6">
        <w:t xml:space="preserve"> (viewed 7 October 2014). </w:t>
      </w:r>
    </w:p>
  </w:endnote>
  <w:endnote w:id="571">
    <w:p w:rsidR="00365796" w:rsidRDefault="00365796" w:rsidP="00787317">
      <w:pPr>
        <w:pStyle w:val="EndnoteText"/>
      </w:pPr>
      <w:r w:rsidRPr="00F13C88">
        <w:rPr>
          <w:rStyle w:val="EndnoteReference"/>
        </w:rPr>
        <w:endnoteRef/>
      </w:r>
      <w:r w:rsidRPr="00F13C88">
        <w:t>Name withheld,16 year old detained in Nauru OPC, Submission No 9</w:t>
      </w:r>
      <w:r>
        <w:t>6</w:t>
      </w:r>
      <w:r w:rsidRPr="00F13C88">
        <w:rPr>
          <w:rFonts w:cs="Arial"/>
          <w:sz w:val="24"/>
          <w:szCs w:val="24"/>
        </w:rPr>
        <w:t xml:space="preserve"> </w:t>
      </w:r>
      <w:r w:rsidRPr="00F13C88">
        <w:t>to</w:t>
      </w:r>
      <w:r w:rsidRPr="007D7A9C">
        <w:t xml:space="preserve"> the National Inquiry into Children in Immigration Detention 201</w:t>
      </w:r>
      <w:r>
        <w:t xml:space="preserve">, p1. At </w:t>
      </w:r>
      <w:hyperlink r:id="rId399" w:history="1">
        <w:r w:rsidRPr="00E440DE">
          <w:rPr>
            <w:rStyle w:val="Hyperlink"/>
          </w:rPr>
          <w:t>https://www.humanrights.gov.au/sites/default/files/Submission%20No%2096%20-%20%20Name%20withheld%20-%2016%20year%20old%20detained%20in%20Nauru%20OPC.pdf</w:t>
        </w:r>
      </w:hyperlink>
      <w:r>
        <w:t xml:space="preserve"> (Viewed 30 September 2014). </w:t>
      </w:r>
    </w:p>
  </w:endnote>
  <w:endnote w:id="572">
    <w:p w:rsidR="00365796" w:rsidRPr="005D6174" w:rsidRDefault="00365796" w:rsidP="00787317">
      <w:pPr>
        <w:pStyle w:val="EndnoteText"/>
      </w:pPr>
      <w:r w:rsidRPr="005D6174">
        <w:rPr>
          <w:rStyle w:val="EndnoteReference"/>
        </w:rPr>
        <w:endnoteRef/>
      </w:r>
      <w:r w:rsidRPr="005D6174">
        <w:rPr>
          <w:rFonts w:cs="Arial"/>
          <w:bCs/>
          <w:lang w:val="en"/>
        </w:rPr>
        <w:t xml:space="preserve">N Procter, S Sundram, G Singleton, G Paxton, </w:t>
      </w:r>
      <w:r>
        <w:rPr>
          <w:rFonts w:cs="Arial"/>
          <w:bCs/>
          <w:lang w:val="en"/>
        </w:rPr>
        <w:t>A</w:t>
      </w:r>
      <w:r w:rsidRPr="005D6174">
        <w:rPr>
          <w:rFonts w:cs="Arial"/>
          <w:bCs/>
          <w:lang w:val="en"/>
        </w:rPr>
        <w:t xml:space="preserve"> Block, </w:t>
      </w:r>
      <w:r w:rsidRPr="005D6174">
        <w:rPr>
          <w:rFonts w:cs="Arial"/>
          <w:bCs/>
          <w:i/>
          <w:lang w:val="en"/>
        </w:rPr>
        <w:t xml:space="preserve">Nauru Site Visit Report, Physical and </w:t>
      </w:r>
      <w:r>
        <w:rPr>
          <w:rFonts w:cs="Arial"/>
          <w:bCs/>
          <w:i/>
          <w:lang w:val="en"/>
        </w:rPr>
        <w:t>M</w:t>
      </w:r>
      <w:r w:rsidRPr="005D6174">
        <w:rPr>
          <w:rFonts w:cs="Arial"/>
          <w:bCs/>
          <w:i/>
          <w:lang w:val="en"/>
        </w:rPr>
        <w:t xml:space="preserve">ental </w:t>
      </w:r>
      <w:r>
        <w:rPr>
          <w:rFonts w:cs="Arial"/>
          <w:bCs/>
          <w:i/>
          <w:lang w:val="en"/>
        </w:rPr>
        <w:t>H</w:t>
      </w:r>
      <w:r w:rsidRPr="005D6174">
        <w:rPr>
          <w:rFonts w:cs="Arial"/>
          <w:bCs/>
          <w:i/>
          <w:lang w:val="en"/>
        </w:rPr>
        <w:t xml:space="preserve">ealth </w:t>
      </w:r>
      <w:r>
        <w:rPr>
          <w:rFonts w:cs="Arial"/>
          <w:bCs/>
          <w:i/>
          <w:lang w:val="en"/>
        </w:rPr>
        <w:t>S</w:t>
      </w:r>
      <w:r w:rsidRPr="005D6174">
        <w:rPr>
          <w:rFonts w:cs="Arial"/>
          <w:bCs/>
          <w:i/>
          <w:lang w:val="en"/>
        </w:rPr>
        <w:t xml:space="preserve">ubcommittee of the </w:t>
      </w:r>
      <w:r>
        <w:rPr>
          <w:rFonts w:cs="Arial"/>
          <w:bCs/>
          <w:i/>
          <w:lang w:val="en"/>
        </w:rPr>
        <w:t>J</w:t>
      </w:r>
      <w:r w:rsidRPr="005D6174">
        <w:rPr>
          <w:rFonts w:cs="Arial"/>
          <w:bCs/>
          <w:i/>
          <w:lang w:val="en"/>
        </w:rPr>
        <w:t xml:space="preserve">oint </w:t>
      </w:r>
      <w:r>
        <w:rPr>
          <w:rFonts w:cs="Arial"/>
          <w:bCs/>
          <w:i/>
          <w:lang w:val="en"/>
        </w:rPr>
        <w:t>A</w:t>
      </w:r>
      <w:r w:rsidRPr="005D6174">
        <w:rPr>
          <w:rFonts w:cs="Arial"/>
          <w:bCs/>
          <w:i/>
          <w:lang w:val="en"/>
        </w:rPr>
        <w:t xml:space="preserve">dvisory </w:t>
      </w:r>
      <w:r>
        <w:rPr>
          <w:rFonts w:cs="Arial"/>
          <w:bCs/>
          <w:i/>
          <w:lang w:val="en"/>
        </w:rPr>
        <w:t>C</w:t>
      </w:r>
      <w:r w:rsidRPr="005D6174">
        <w:rPr>
          <w:rFonts w:cs="Arial"/>
          <w:bCs/>
          <w:i/>
          <w:lang w:val="en"/>
        </w:rPr>
        <w:t>ommittee for Nauru Regional Processing</w:t>
      </w:r>
      <w:r w:rsidRPr="005D6174">
        <w:rPr>
          <w:rFonts w:cs="Arial"/>
          <w:bCs/>
          <w:lang w:val="en"/>
        </w:rPr>
        <w:t xml:space="preserve"> </w:t>
      </w:r>
      <w:r w:rsidRPr="00F0371F">
        <w:rPr>
          <w:rFonts w:cs="Arial"/>
          <w:bCs/>
          <w:i/>
          <w:lang w:val="en"/>
        </w:rPr>
        <w:t>Arrangements,</w:t>
      </w:r>
      <w:r w:rsidRPr="005D6174">
        <w:rPr>
          <w:rFonts w:cs="Arial"/>
          <w:bCs/>
          <w:lang w:val="en"/>
        </w:rPr>
        <w:t xml:space="preserve"> (16-19 February 2014),</w:t>
      </w:r>
      <w:r w:rsidRPr="005D6174">
        <w:rPr>
          <w:rFonts w:cs="Arial"/>
          <w:bCs/>
        </w:rPr>
        <w:t xml:space="preserve"> p</w:t>
      </w:r>
      <w:r>
        <w:rPr>
          <w:rFonts w:cs="Arial"/>
          <w:bCs/>
        </w:rPr>
        <w:t xml:space="preserve"> </w:t>
      </w:r>
      <w:r w:rsidRPr="005D6174">
        <w:t>31.</w:t>
      </w:r>
    </w:p>
  </w:endnote>
  <w:endnote w:id="573">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Arrangement</w:t>
      </w:r>
      <w:r w:rsidRPr="00E470B9">
        <w:rPr>
          <w:bCs/>
          <w:lang w:val="en"/>
        </w:rPr>
        <w:t>s</w:t>
      </w:r>
      <w:r w:rsidRPr="005D6174">
        <w:rPr>
          <w:bCs/>
          <w:lang w:val="en"/>
        </w:rPr>
        <w:t>, (16-19 February 2014),</w:t>
      </w:r>
      <w:r w:rsidRPr="005D6174">
        <w:rPr>
          <w:rFonts w:cs="Arial"/>
          <w:bCs/>
        </w:rPr>
        <w:t xml:space="preserve"> </w:t>
      </w:r>
      <w:r w:rsidRPr="005D6174">
        <w:t>p</w:t>
      </w:r>
      <w:r>
        <w:t xml:space="preserve"> </w:t>
      </w:r>
      <w:r w:rsidRPr="005D6174">
        <w:t>32.</w:t>
      </w:r>
    </w:p>
  </w:endnote>
  <w:endnote w:id="574">
    <w:p w:rsidR="00365796" w:rsidRPr="005D6174" w:rsidRDefault="00365796" w:rsidP="00787317">
      <w:pPr>
        <w:pStyle w:val="EndnoteText"/>
      </w:pPr>
      <w:r w:rsidRPr="005D6174">
        <w:rPr>
          <w:rStyle w:val="EndnoteReference"/>
        </w:rPr>
        <w:endnoteRef/>
      </w:r>
      <w:r w:rsidRPr="005D6174">
        <w:rPr>
          <w:rFonts w:cs="Arial"/>
          <w:bCs/>
          <w:lang w:val="en"/>
        </w:rPr>
        <w:t>N Procter, S Sundram, G Singleton, G Paxton, A</w:t>
      </w:r>
      <w:r>
        <w:rPr>
          <w:rFonts w:cs="Arial"/>
          <w:bCs/>
          <w:lang w:val="en"/>
        </w:rPr>
        <w:t xml:space="preserve"> </w:t>
      </w:r>
      <w:r w:rsidRPr="005D6174">
        <w:rPr>
          <w:rFonts w:cs="Arial"/>
          <w:bCs/>
          <w:lang w:val="en"/>
        </w:rPr>
        <w:t xml:space="preserve">Block, </w:t>
      </w:r>
      <w:r w:rsidRPr="00E470B9">
        <w:rPr>
          <w:rFonts w:cs="Arial"/>
          <w:bCs/>
          <w:i/>
          <w:lang w:val="en"/>
        </w:rPr>
        <w:t>Nauru Site Visit Report, Physical and Mental Health Subcommittee of the Joint Advisory Committee for Nauru Regional Processing</w:t>
      </w:r>
      <w:r w:rsidRPr="00E470B9">
        <w:rPr>
          <w:rFonts w:cs="Arial"/>
          <w:bCs/>
          <w:lang w:val="en"/>
        </w:rPr>
        <w:t xml:space="preserve"> </w:t>
      </w:r>
      <w:r>
        <w:rPr>
          <w:rFonts w:cs="Arial"/>
          <w:bCs/>
          <w:i/>
          <w:lang w:val="en"/>
        </w:rPr>
        <w:t>Arrangements</w:t>
      </w:r>
      <w:r w:rsidRPr="005D6174">
        <w:rPr>
          <w:rFonts w:cs="Arial"/>
          <w:bCs/>
          <w:lang w:val="en"/>
        </w:rPr>
        <w:t>, (16-19 February 2014</w:t>
      </w:r>
      <w:r w:rsidRPr="001B468A">
        <w:rPr>
          <w:rFonts w:cs="Arial"/>
          <w:lang w:val="en"/>
        </w:rPr>
        <w:t>) p 32.</w:t>
      </w:r>
      <w:r w:rsidRPr="005D6174">
        <w:rPr>
          <w:rFonts w:cs="Arial"/>
          <w:lang w:val="en"/>
        </w:rPr>
        <w:t xml:space="preserve"> </w:t>
      </w:r>
    </w:p>
  </w:endnote>
  <w:endnote w:id="575">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 xml:space="preserve">Arrangements </w:t>
      </w:r>
      <w:r w:rsidRPr="005D6174">
        <w:rPr>
          <w:bCs/>
          <w:lang w:val="en"/>
        </w:rPr>
        <w:t>(16-19 February 2014),</w:t>
      </w:r>
      <w:r w:rsidRPr="005D6174">
        <w:rPr>
          <w:rFonts w:cs="Arial"/>
          <w:bCs/>
        </w:rPr>
        <w:t xml:space="preserve"> </w:t>
      </w:r>
      <w:r w:rsidRPr="005D6174">
        <w:t>p</w:t>
      </w:r>
      <w:r>
        <w:t xml:space="preserve"> </w:t>
      </w:r>
      <w:r w:rsidRPr="005D6174">
        <w:t>10.</w:t>
      </w:r>
    </w:p>
  </w:endnote>
  <w:endnote w:id="576">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F0371F">
        <w:rPr>
          <w:bCs/>
          <w:i/>
          <w:lang w:val="en"/>
        </w:rPr>
        <w:t>Arrangements</w:t>
      </w:r>
      <w:r>
        <w:rPr>
          <w:bCs/>
          <w:i/>
          <w:lang w:val="en"/>
        </w:rPr>
        <w:t>,</w:t>
      </w:r>
      <w:r w:rsidRPr="00E470B9">
        <w:rPr>
          <w:bCs/>
          <w:i/>
          <w:lang w:val="en"/>
        </w:rPr>
        <w:t xml:space="preserve"> </w:t>
      </w:r>
      <w:r w:rsidRPr="005D6174">
        <w:rPr>
          <w:bCs/>
          <w:lang w:val="en"/>
        </w:rPr>
        <w:t>(16-19 February 2014),</w:t>
      </w:r>
      <w:r w:rsidRPr="005D6174">
        <w:t xml:space="preserve"> p</w:t>
      </w:r>
      <w:r>
        <w:t xml:space="preserve"> </w:t>
      </w:r>
      <w:r w:rsidRPr="005D6174">
        <w:t>22.</w:t>
      </w:r>
    </w:p>
  </w:endnote>
  <w:endnote w:id="577">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 xml:space="preserve">Arrangements </w:t>
      </w:r>
      <w:r w:rsidRPr="005D6174">
        <w:rPr>
          <w:bCs/>
          <w:lang w:val="en"/>
        </w:rPr>
        <w:t>(16-19 February 2014),</w:t>
      </w:r>
      <w:r w:rsidRPr="005D6174">
        <w:t>p</w:t>
      </w:r>
      <w:r>
        <w:t xml:space="preserve"> </w:t>
      </w:r>
      <w:r w:rsidRPr="005D6174">
        <w:t>11.</w:t>
      </w:r>
    </w:p>
  </w:endnote>
  <w:endnote w:id="578">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F0371F">
        <w:rPr>
          <w:bCs/>
          <w:i/>
          <w:lang w:val="en"/>
        </w:rPr>
        <w:t>Arrangements</w:t>
      </w:r>
      <w:r>
        <w:rPr>
          <w:bCs/>
          <w:lang w:val="en"/>
        </w:rPr>
        <w:t>,</w:t>
      </w:r>
      <w:r w:rsidRPr="00E470B9">
        <w:rPr>
          <w:bCs/>
          <w:i/>
          <w:lang w:val="en"/>
        </w:rPr>
        <w:t xml:space="preserve"> </w:t>
      </w:r>
      <w:r w:rsidRPr="005D6174">
        <w:rPr>
          <w:bCs/>
          <w:lang w:val="en"/>
        </w:rPr>
        <w:t>(16-19 February 2014),</w:t>
      </w:r>
      <w:r w:rsidRPr="005D6174">
        <w:t xml:space="preserve"> p</w:t>
      </w:r>
      <w:r>
        <w:t xml:space="preserve"> </w:t>
      </w:r>
      <w:r w:rsidRPr="005D6174">
        <w:t>11</w:t>
      </w:r>
      <w:r>
        <w:t>.</w:t>
      </w:r>
    </w:p>
  </w:endnote>
  <w:endnote w:id="579">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F0371F">
        <w:rPr>
          <w:bCs/>
          <w:i/>
          <w:lang w:val="en"/>
        </w:rPr>
        <w:t>Arrangements</w:t>
      </w:r>
      <w:r>
        <w:rPr>
          <w:bCs/>
          <w:lang w:val="en"/>
        </w:rPr>
        <w:t>,</w:t>
      </w:r>
      <w:r w:rsidRPr="005D6174">
        <w:rPr>
          <w:bCs/>
          <w:lang w:val="en"/>
        </w:rPr>
        <w:t>(16-19 February 2014),</w:t>
      </w:r>
      <w:r w:rsidRPr="005D6174">
        <w:t xml:space="preserve"> p</w:t>
      </w:r>
      <w:r>
        <w:t xml:space="preserve"> </w:t>
      </w:r>
      <w:r w:rsidRPr="005D6174">
        <w:t>36.</w:t>
      </w:r>
    </w:p>
  </w:endnote>
  <w:endnote w:id="580">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Arrangements</w:t>
      </w:r>
      <w:r>
        <w:rPr>
          <w:bCs/>
          <w:lang w:val="en"/>
        </w:rPr>
        <w:t>,</w:t>
      </w:r>
      <w:r w:rsidRPr="005D6174">
        <w:rPr>
          <w:bCs/>
          <w:lang w:val="en"/>
        </w:rPr>
        <w:t xml:space="preserve">(16-19 February 2014), </w:t>
      </w:r>
      <w:r w:rsidRPr="005D6174">
        <w:t>p</w:t>
      </w:r>
      <w:r>
        <w:t xml:space="preserve"> </w:t>
      </w:r>
      <w:r w:rsidRPr="005D6174">
        <w:t>10.</w:t>
      </w:r>
    </w:p>
  </w:endnote>
  <w:endnote w:id="581">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Pr>
          <w:bCs/>
          <w:i/>
          <w:lang w:val="en"/>
        </w:rPr>
        <w:t>Arrangements</w:t>
      </w:r>
      <w:r>
        <w:rPr>
          <w:bCs/>
          <w:lang w:val="en"/>
        </w:rPr>
        <w:t>,</w:t>
      </w:r>
      <w:r w:rsidRPr="005D6174">
        <w:rPr>
          <w:bCs/>
          <w:lang w:val="en"/>
        </w:rPr>
        <w:t>(16-19 February 2014),</w:t>
      </w:r>
      <w:r w:rsidRPr="005D6174">
        <w:t>p</w:t>
      </w:r>
      <w:r>
        <w:t xml:space="preserve"> </w:t>
      </w:r>
      <w:r w:rsidRPr="005D6174">
        <w:t>22.</w:t>
      </w:r>
    </w:p>
  </w:endnote>
  <w:endnote w:id="582">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Pr>
          <w:bCs/>
          <w:i/>
          <w:lang w:val="en"/>
        </w:rPr>
        <w:t>Arrangements</w:t>
      </w:r>
      <w:r>
        <w:rPr>
          <w:bCs/>
          <w:lang w:val="en"/>
        </w:rPr>
        <w:t xml:space="preserve">, </w:t>
      </w:r>
      <w:r w:rsidRPr="005D6174">
        <w:rPr>
          <w:bCs/>
          <w:lang w:val="en"/>
        </w:rPr>
        <w:t>(16-19 February 2014)</w:t>
      </w:r>
      <w:r w:rsidRPr="005D6174">
        <w:rPr>
          <w:rFonts w:cs="Arial"/>
          <w:lang w:val="en"/>
        </w:rPr>
        <w:t xml:space="preserve"> </w:t>
      </w:r>
      <w:r w:rsidRPr="005D6174">
        <w:t>p</w:t>
      </w:r>
      <w:r>
        <w:t xml:space="preserve"> </w:t>
      </w:r>
      <w:r w:rsidRPr="005D6174">
        <w:t>34.</w:t>
      </w:r>
    </w:p>
  </w:endnote>
  <w:endnote w:id="583">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Arrangements</w:t>
      </w:r>
      <w:r w:rsidRPr="005D6174">
        <w:rPr>
          <w:bCs/>
          <w:lang w:val="en"/>
        </w:rPr>
        <w:t>, (16-19 February 2014),</w:t>
      </w:r>
      <w:r w:rsidRPr="005D6174">
        <w:rPr>
          <w:rFonts w:cs="Arial"/>
          <w:lang w:val="en"/>
        </w:rPr>
        <w:t xml:space="preserve"> p</w:t>
      </w:r>
      <w:r>
        <w:rPr>
          <w:rFonts w:cs="Arial"/>
          <w:lang w:val="en"/>
        </w:rPr>
        <w:t xml:space="preserve"> </w:t>
      </w:r>
      <w:r w:rsidRPr="005D6174">
        <w:rPr>
          <w:rFonts w:cs="Arial"/>
          <w:lang w:val="en"/>
        </w:rPr>
        <w:t>20</w:t>
      </w:r>
      <w:r>
        <w:rPr>
          <w:rFonts w:cs="Arial"/>
          <w:lang w:val="en"/>
        </w:rPr>
        <w:t>.</w:t>
      </w:r>
    </w:p>
  </w:endnote>
  <w:endnote w:id="584">
    <w:p w:rsidR="00365796" w:rsidRPr="005D6174"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Arrangements</w:t>
      </w:r>
      <w:r w:rsidRPr="005D6174">
        <w:rPr>
          <w:bCs/>
          <w:lang w:val="en"/>
        </w:rPr>
        <w:t>, (16-19 February 2014),</w:t>
      </w:r>
      <w:r w:rsidRPr="005D6174">
        <w:t xml:space="preserve"> p</w:t>
      </w:r>
      <w:r>
        <w:t xml:space="preserve"> </w:t>
      </w:r>
      <w:r w:rsidRPr="005D6174">
        <w:t>27.</w:t>
      </w:r>
    </w:p>
  </w:endnote>
  <w:endnote w:id="585">
    <w:p w:rsidR="00365796" w:rsidRDefault="00365796" w:rsidP="00787317">
      <w:pPr>
        <w:pStyle w:val="EndnoteText"/>
      </w:pPr>
      <w:r w:rsidRPr="005D6174">
        <w:rPr>
          <w:rStyle w:val="EndnoteReference"/>
        </w:rPr>
        <w:endnoteRef/>
      </w:r>
      <w:r w:rsidRPr="005D6174">
        <w:rPr>
          <w:bCs/>
          <w:lang w:val="en"/>
        </w:rPr>
        <w:t xml:space="preserve">N Procter, S Sundram, G Singleton, G Paxton, </w:t>
      </w:r>
      <w:r>
        <w:rPr>
          <w:bCs/>
          <w:lang w:val="en"/>
        </w:rPr>
        <w:t>A</w:t>
      </w:r>
      <w:r w:rsidRPr="005D6174">
        <w:rPr>
          <w:bCs/>
          <w:lang w:val="en"/>
        </w:rPr>
        <w:t xml:space="preserve"> Block, </w:t>
      </w:r>
      <w:r w:rsidRPr="00E470B9">
        <w:rPr>
          <w:bCs/>
          <w:i/>
          <w:lang w:val="en"/>
        </w:rPr>
        <w:t>Nauru Site Visit Report, Physical and Mental Health Subcommittee of the Joint Advisory Committee for Nauru Regional Processing</w:t>
      </w:r>
      <w:r w:rsidRPr="00E470B9">
        <w:rPr>
          <w:bCs/>
          <w:lang w:val="en"/>
        </w:rPr>
        <w:t xml:space="preserve"> </w:t>
      </w:r>
      <w:r w:rsidRPr="00E470B9">
        <w:rPr>
          <w:bCs/>
          <w:i/>
          <w:lang w:val="en"/>
        </w:rPr>
        <w:t>Arrangements</w:t>
      </w:r>
      <w:r w:rsidRPr="005D6174">
        <w:rPr>
          <w:bCs/>
          <w:lang w:val="en"/>
        </w:rPr>
        <w:t>,</w:t>
      </w:r>
      <w:r>
        <w:rPr>
          <w:bCs/>
          <w:lang w:val="en"/>
        </w:rPr>
        <w:t xml:space="preserve"> </w:t>
      </w:r>
      <w:r w:rsidRPr="005D6174">
        <w:rPr>
          <w:bCs/>
          <w:lang w:val="en"/>
        </w:rPr>
        <w:t>(16-19 February 2014),</w:t>
      </w:r>
      <w:r w:rsidRPr="005D6174">
        <w:t xml:space="preserve"> p</w:t>
      </w:r>
      <w:r>
        <w:t xml:space="preserve"> </w:t>
      </w:r>
      <w:r w:rsidRPr="005D6174">
        <w:t>24</w:t>
      </w:r>
      <w:r>
        <w:t>.</w:t>
      </w:r>
    </w:p>
  </w:endnote>
  <w:endnote w:id="586">
    <w:p w:rsidR="00365796" w:rsidRPr="0039185D" w:rsidRDefault="00365796" w:rsidP="00787317">
      <w:pPr>
        <w:pStyle w:val="EndnoteText"/>
      </w:pPr>
      <w:r w:rsidRPr="0039185D">
        <w:rPr>
          <w:rStyle w:val="EndnoteReference"/>
        </w:rPr>
        <w:endnoteRef/>
      </w:r>
      <w:r w:rsidRPr="0039185D">
        <w:t xml:space="preserve">Department of Immigration and Border Protection, Submission No 45 to the National Inquiry into Children in Immigration Detention 2014, p 73. At  </w:t>
      </w:r>
      <w:hyperlink r:id="rId400" w:history="1">
        <w:r w:rsidRPr="0039185D">
          <w:rPr>
            <w:rStyle w:val="Hyperlink"/>
          </w:rPr>
          <w:t>https://www.humanrights.gov.au/sites/default/files/Submission%20No%2045%20-%20Department%20of%20Immigration%20and%20Border%20Protection.pdf</w:t>
        </w:r>
      </w:hyperlink>
      <w:r w:rsidRPr="0039185D">
        <w:t xml:space="preserve">, (Viewed 30 September 2014). </w:t>
      </w:r>
    </w:p>
  </w:endnote>
  <w:endnote w:id="587">
    <w:p w:rsidR="00365796" w:rsidRPr="0039185D" w:rsidRDefault="00365796" w:rsidP="00787317">
      <w:pPr>
        <w:pStyle w:val="EndnoteText"/>
      </w:pPr>
      <w:r w:rsidRPr="0039185D">
        <w:rPr>
          <w:rStyle w:val="EndnoteReference"/>
        </w:rPr>
        <w:endnoteRef/>
      </w:r>
      <w:r w:rsidRPr="0039185D">
        <w:t xml:space="preserve">Department of Immigration and Border Protection, </w:t>
      </w:r>
      <w:r w:rsidRPr="0039185D">
        <w:rPr>
          <w:i/>
          <w:iCs/>
        </w:rPr>
        <w:t>International Health and Medical Service Practice Guideline: Transfer within the Detention Network or into the Community</w:t>
      </w:r>
      <w:r w:rsidRPr="0039185D">
        <w:t>, Item 7, Document 7.3, Schedule 3, First Notice to Produce 31 March 2014.</w:t>
      </w:r>
    </w:p>
  </w:endnote>
  <w:endnote w:id="588">
    <w:p w:rsidR="00365796" w:rsidRDefault="00365796" w:rsidP="00787317">
      <w:pPr>
        <w:pStyle w:val="EndnoteText"/>
      </w:pPr>
      <w:r w:rsidRPr="0039185D">
        <w:rPr>
          <w:rStyle w:val="EndnoteReference"/>
        </w:rPr>
        <w:endnoteRef/>
      </w:r>
      <w:r w:rsidRPr="0039185D">
        <w:t xml:space="preserve">Department of Immigration and Border Protection, </w:t>
      </w:r>
      <w:r w:rsidRPr="0039185D">
        <w:rPr>
          <w:i/>
          <w:iCs/>
        </w:rPr>
        <w:t>International Health and Medical Service Practice Guideline: Transfer within the Detention Network or into the Community</w:t>
      </w:r>
      <w:r w:rsidRPr="0039185D">
        <w:t>, Item 7, Document 7.3, Schedule 3, First Notice to Produce 31 March 2014.</w:t>
      </w:r>
      <w:r>
        <w:t xml:space="preserve"> </w:t>
      </w:r>
    </w:p>
  </w:endnote>
  <w:endnote w:id="589">
    <w:p w:rsidR="00365796" w:rsidRDefault="00365796" w:rsidP="00A54AFB">
      <w:pPr>
        <w:pStyle w:val="EndnoteText"/>
      </w:pPr>
      <w:r>
        <w:rPr>
          <w:rStyle w:val="EndnoteReference"/>
        </w:rPr>
        <w:endnoteRef/>
      </w:r>
      <w:r w:rsidRPr="00A46582">
        <w:t xml:space="preserve">Dr G Ferguson, </w:t>
      </w:r>
      <w:r>
        <w:t>Third Public Hearing of</w:t>
      </w:r>
      <w:r w:rsidRPr="00A46582">
        <w:t xml:space="preserve"> </w:t>
      </w:r>
      <w:r>
        <w:t xml:space="preserve">the </w:t>
      </w:r>
      <w:r w:rsidRPr="00A46582">
        <w:t>National Inquiry into Children in Immigration Detention 2014, Sydney 31 July 2014, p 16</w:t>
      </w:r>
      <w:r>
        <w:t xml:space="preserve">. At </w:t>
      </w:r>
      <w:hyperlink r:id="rId401" w:history="1">
        <w:r w:rsidRPr="00E440DE">
          <w:rPr>
            <w:rStyle w:val="Hyperlink"/>
          </w:rPr>
          <w:t>https://www.humanrights.gov.au/sites/default/files/Dr%20Ferguson%20Dr%20Sanggaran.pdf</w:t>
        </w:r>
      </w:hyperlink>
      <w:r>
        <w:t xml:space="preserve"> (Viewed 30 September 2014). </w:t>
      </w:r>
    </w:p>
  </w:endnote>
  <w:endnote w:id="590">
    <w:p w:rsidR="00365796" w:rsidRDefault="00365796" w:rsidP="00A54AFB">
      <w:pPr>
        <w:pStyle w:val="EndnoteText"/>
      </w:pPr>
      <w:r>
        <w:rPr>
          <w:rStyle w:val="EndnoteReference"/>
        </w:rPr>
        <w:endnoteRef/>
      </w:r>
      <w:r w:rsidRPr="005A1A06">
        <w:t>Name withheld</w:t>
      </w:r>
      <w:r>
        <w:t>, p</w:t>
      </w:r>
      <w:r w:rsidRPr="005A1A06">
        <w:t>rofessional working in Immigration Detention, Submission No 209</w:t>
      </w:r>
      <w:r w:rsidRPr="005A1A06">
        <w:rPr>
          <w:rFonts w:cs="Arial"/>
          <w:sz w:val="24"/>
          <w:szCs w:val="24"/>
        </w:rPr>
        <w:t xml:space="preserve"> </w:t>
      </w:r>
      <w:r w:rsidRPr="005A1A06">
        <w:t>to the National Inquiry into Children in Immigration Detention 2014, p</w:t>
      </w:r>
      <w:r>
        <w:t xml:space="preserve"> </w:t>
      </w:r>
      <w:r w:rsidRPr="005A1A06">
        <w:t>8. At</w:t>
      </w:r>
      <w:r>
        <w:t xml:space="preserve"> </w:t>
      </w:r>
      <w:r w:rsidRPr="00B54FB5">
        <w:t>https://www.humanrights.gov.au/sites/default/files/Submission%20No%20209%20-%20Name%20withheld%20-%20Professional%20working%20in%20immigration%20detention.docx</w:t>
      </w:r>
      <w:r w:rsidRPr="005A1A06">
        <w:t xml:space="preserve"> (Viewed 30 September 2014).</w:t>
      </w:r>
      <w:r>
        <w:t xml:space="preserve"> </w:t>
      </w:r>
    </w:p>
  </w:endnote>
  <w:endnote w:id="591">
    <w:p w:rsidR="00365796" w:rsidRPr="005A1A06" w:rsidRDefault="00365796" w:rsidP="00A54AFB">
      <w:pPr>
        <w:pStyle w:val="EndnoteText"/>
      </w:pPr>
      <w:r w:rsidRPr="00980972">
        <w:rPr>
          <w:rStyle w:val="EndnoteReference"/>
        </w:rPr>
        <w:endnoteRef/>
      </w:r>
      <w:r>
        <w:t xml:space="preserve">Royal Australian College of Physicians, Health of unaccompanied children at risk, 27 September 2013. At </w:t>
      </w:r>
      <w:hyperlink r:id="rId402" w:history="1">
        <w:r w:rsidRPr="005A1A06">
          <w:rPr>
            <w:rStyle w:val="Hyperlink"/>
          </w:rPr>
          <w:t>http://www.google.com.au/url?sa=t&amp;rct=j&amp;q=&amp;esrc=s&amp;frm=1&amp;source=web&amp;cd=1&amp;ved=0CB0QFjAA&amp;url=http%3A%2F%2Fwww.racp.edu.au%2Fdownload.cfm%3FDownloadFile%3D5D55761B-FF93-DC8E-475C8CCC72BB46BA&amp;ei=BBAqVJeTJs-A8gWnzYGgAQ&amp;usg=AFQjCNH0KmvY5z9F_nsB3sYHk35CchHVnQ</w:t>
        </w:r>
      </w:hyperlink>
      <w:r w:rsidRPr="005A1A06">
        <w:t xml:space="preserve"> (Viewed 30 September 2014). </w:t>
      </w:r>
    </w:p>
  </w:endnote>
  <w:endnote w:id="592">
    <w:p w:rsidR="00365796" w:rsidRPr="005A1A06" w:rsidRDefault="00365796" w:rsidP="00A54AFB">
      <w:pPr>
        <w:pStyle w:val="EndnoteText"/>
      </w:pPr>
      <w:r w:rsidRPr="005A1A06">
        <w:rPr>
          <w:rStyle w:val="EndnoteReference"/>
        </w:rPr>
        <w:endnoteRef/>
      </w:r>
      <w:r w:rsidRPr="005A1A06">
        <w:t>Name withheld</w:t>
      </w:r>
      <w:r>
        <w:t>,</w:t>
      </w:r>
      <w:r w:rsidRPr="005A1A06">
        <w:t xml:space="preserve"> </w:t>
      </w:r>
      <w:r>
        <w:t>p</w:t>
      </w:r>
      <w:r w:rsidRPr="005A1A06">
        <w:t>rofessional working in Immigration Detention, Submission No 209</w:t>
      </w:r>
      <w:r w:rsidRPr="005A1A06">
        <w:rPr>
          <w:rFonts w:cs="Arial"/>
          <w:sz w:val="24"/>
          <w:szCs w:val="24"/>
        </w:rPr>
        <w:t xml:space="preserve"> </w:t>
      </w:r>
      <w:r w:rsidRPr="005A1A06">
        <w:t>to the National Inquiry into Children in Immigration Detention 2014, p</w:t>
      </w:r>
      <w:r>
        <w:t xml:space="preserve"> </w:t>
      </w:r>
      <w:r w:rsidRPr="005A1A06">
        <w:t xml:space="preserve">8. At </w:t>
      </w:r>
      <w:hyperlink r:id="rId403" w:history="1">
        <w:r w:rsidRPr="005A1A06">
          <w:rPr>
            <w:rStyle w:val="Hyperlink"/>
          </w:rPr>
          <w:t>https://www.humanrights.gov.au/sites/default/files/Submission%20No%20209%20-%20Name%20withheld%20-%20Professional%20working%20in%20immigration%20detention.docx</w:t>
        </w:r>
      </w:hyperlink>
      <w:r w:rsidRPr="005A1A06">
        <w:t xml:space="preserve"> (viewed 7 October 2014)</w:t>
      </w:r>
      <w:r>
        <w:t>.</w:t>
      </w:r>
    </w:p>
  </w:endnote>
  <w:endnote w:id="593">
    <w:p w:rsidR="00365796" w:rsidRDefault="00365796" w:rsidP="00A54AFB">
      <w:pPr>
        <w:pStyle w:val="EndnoteText"/>
      </w:pPr>
      <w:r w:rsidRPr="005A1A06">
        <w:rPr>
          <w:rStyle w:val="EndnoteReference"/>
        </w:rPr>
        <w:endnoteRef/>
      </w:r>
      <w:r w:rsidRPr="005A1A06">
        <w:t>Name withheld</w:t>
      </w:r>
      <w:r>
        <w:t>,</w:t>
      </w:r>
      <w:r w:rsidRPr="005A1A06">
        <w:t xml:space="preserve"> </w:t>
      </w:r>
      <w:r>
        <w:t>p</w:t>
      </w:r>
      <w:r w:rsidRPr="005A1A06">
        <w:t>rofessional working in Immigration Detention, Submission No 209</w:t>
      </w:r>
      <w:r w:rsidRPr="005A1A06">
        <w:rPr>
          <w:rFonts w:cs="Arial"/>
          <w:sz w:val="24"/>
          <w:szCs w:val="24"/>
        </w:rPr>
        <w:t xml:space="preserve"> </w:t>
      </w:r>
      <w:r w:rsidRPr="005A1A06">
        <w:t>to the National Inquiry into Children in Immigration Detention 2014, p</w:t>
      </w:r>
      <w:r>
        <w:t xml:space="preserve"> </w:t>
      </w:r>
      <w:r w:rsidRPr="005A1A06">
        <w:t xml:space="preserve">8. At </w:t>
      </w:r>
      <w:hyperlink r:id="rId404" w:history="1">
        <w:r w:rsidRPr="005A1A06">
          <w:rPr>
            <w:rStyle w:val="Hyperlink"/>
          </w:rPr>
          <w:t>https://www.humanrights.gov.au/sites/default/files/Submission%20No%20209%20-%20Name%20withheld%20-%20Professional%20working%20in%20immigration%20detention.docx</w:t>
        </w:r>
      </w:hyperlink>
      <w:r w:rsidRPr="005A1A06">
        <w:t xml:space="preserve"> (viewed 7 October 2014)</w:t>
      </w:r>
      <w:r>
        <w:t>.</w:t>
      </w:r>
    </w:p>
  </w:endnote>
  <w:endnote w:id="594">
    <w:p w:rsidR="00365796" w:rsidRPr="005D6174" w:rsidRDefault="00365796" w:rsidP="00A54AFB">
      <w:pPr>
        <w:pStyle w:val="EndnoteText"/>
      </w:pPr>
      <w:r w:rsidRPr="005D6174">
        <w:rPr>
          <w:rStyle w:val="EndnoteReference"/>
        </w:rPr>
        <w:endnoteRef/>
      </w:r>
      <w:r w:rsidRPr="00AF183E">
        <w:t xml:space="preserve">United Nations High Commissioner for Refugees, </w:t>
      </w:r>
      <w:r w:rsidRPr="00AF183E">
        <w:rPr>
          <w:i/>
        </w:rPr>
        <w:t>UNHCR Mission to the Republic of Nauru 3-5 December 2012 Report</w:t>
      </w:r>
      <w:r w:rsidRPr="00AF183E">
        <w:t xml:space="preserve">, p15. At </w:t>
      </w:r>
      <w:hyperlink r:id="rId405" w:history="1">
        <w:r w:rsidRPr="00AF183E">
          <w:rPr>
            <w:rStyle w:val="Hyperlink"/>
          </w:rPr>
          <w:t>http://unhcr.org.au/unhcr/images/Amended%20footnote%202012-12-14%20nauru%20monitoring%20report%20final_2.pdf</w:t>
        </w:r>
      </w:hyperlink>
      <w:r w:rsidRPr="00AF183E">
        <w:t xml:space="preserve"> (viewed 7 October 2014)</w:t>
      </w:r>
    </w:p>
  </w:endnote>
  <w:endnote w:id="595">
    <w:p w:rsidR="00365796" w:rsidRDefault="00365796" w:rsidP="00A54AFB">
      <w:pPr>
        <w:pStyle w:val="EndnoteText"/>
      </w:pPr>
      <w:r w:rsidRPr="005D6174">
        <w:rPr>
          <w:rStyle w:val="EndnoteReference"/>
        </w:rPr>
        <w:endnoteRef/>
      </w:r>
      <w:r w:rsidRPr="005D6174">
        <w:rPr>
          <w:rFonts w:cs="Arial"/>
        </w:rPr>
        <w:t>Names withheld, employees of Save the Children Australia in Nauru, Submission No 183 to the</w:t>
      </w:r>
      <w:r>
        <w:rPr>
          <w:rFonts w:cs="Arial"/>
        </w:rPr>
        <w:t xml:space="preserve"> National Inquiry into Children in Immigration Detention 2014, </w:t>
      </w:r>
      <w:r>
        <w:t>p 42.</w:t>
      </w:r>
      <w:r w:rsidRPr="00444BEE">
        <w:t xml:space="preserve"> At </w:t>
      </w:r>
      <w:hyperlink r:id="rId406" w:history="1">
        <w:r w:rsidRPr="00444BEE">
          <w:rPr>
            <w:rStyle w:val="Hyperlink"/>
          </w:rPr>
          <w:t>https://www.humanrights.gov.au/sites/default/files/Submission%20No%20183%20-%20Names%20withheld%20-%20Employees%20of%20Save%20the%20Children%20Australia%20in%20Nauru_0.pdf</w:t>
        </w:r>
      </w:hyperlink>
      <w:r w:rsidRPr="00444BEE">
        <w:t xml:space="preserve"> (viewed 7 October 2014). </w:t>
      </w:r>
    </w:p>
  </w:endnote>
  <w:endnote w:id="596">
    <w:p w:rsidR="00365796" w:rsidRPr="0039185D" w:rsidRDefault="00365796" w:rsidP="00787317">
      <w:pPr>
        <w:pStyle w:val="EndnoteText"/>
      </w:pPr>
      <w:r w:rsidRPr="00DA70BA">
        <w:rPr>
          <w:rStyle w:val="EndnoteReference"/>
        </w:rPr>
        <w:endnoteRef/>
      </w:r>
      <w:r w:rsidRPr="0039185D">
        <w:t xml:space="preserve">Department of Immigration and Border Protection, </w:t>
      </w:r>
      <w:r w:rsidRPr="0039185D">
        <w:rPr>
          <w:i/>
          <w:iCs/>
        </w:rPr>
        <w:t>Best Interests Assessment for transferring minors to an RPC</w:t>
      </w:r>
      <w:r w:rsidRPr="0039185D">
        <w:t>, Item 1, Document 1.2, Schedule 3, First Notice to Produce 31 March 2014.</w:t>
      </w:r>
    </w:p>
  </w:endnote>
  <w:endnote w:id="597">
    <w:p w:rsidR="00365796" w:rsidRPr="00AE4EC8" w:rsidRDefault="00365796" w:rsidP="00787317">
      <w:pPr>
        <w:pStyle w:val="EndnoteText"/>
        <w:rPr>
          <w:color w:val="000000" w:themeColor="text1"/>
        </w:rPr>
      </w:pPr>
      <w:r>
        <w:rPr>
          <w:rStyle w:val="EndnoteReference"/>
        </w:rPr>
        <w:endnoteRef/>
      </w:r>
      <w:r>
        <w:t xml:space="preserve">Department of Immigration and Border Protection, Operation Sovereign Borders, 2013. At </w:t>
      </w:r>
      <w:hyperlink r:id="rId407" w:history="1">
        <w:r w:rsidRPr="0096229C">
          <w:rPr>
            <w:rStyle w:val="Hyperlink"/>
          </w:rPr>
          <w:t>http://www.customs.gov.au/site/Translations/Fact-Sheet-English.asp</w:t>
        </w:r>
      </w:hyperlink>
      <w:r>
        <w:rPr>
          <w:rStyle w:val="Hyperlink"/>
          <w:color w:val="000000" w:themeColor="text1"/>
          <w:u w:val="none"/>
        </w:rPr>
        <w:t xml:space="preserve"> (Viewed 30 September 2014). </w:t>
      </w:r>
    </w:p>
  </w:endnote>
  <w:endnote w:id="598">
    <w:p w:rsidR="00365796" w:rsidRDefault="00365796" w:rsidP="00787317">
      <w:pPr>
        <w:pStyle w:val="EndnoteText"/>
      </w:pPr>
      <w:r>
        <w:rPr>
          <w:rStyle w:val="EndnoteReference"/>
        </w:rPr>
        <w:endnoteRef/>
      </w:r>
      <w:r>
        <w:t xml:space="preserve">Department of Immigration and Border Protection, Operation Sovereign Borders, </w:t>
      </w:r>
      <w:r w:rsidRPr="005A245D">
        <w:t>2013. At</w:t>
      </w:r>
      <w:r>
        <w:t xml:space="preserve"> </w:t>
      </w:r>
      <w:r w:rsidRPr="005A245D">
        <w:t xml:space="preserve"> </w:t>
      </w:r>
      <w:hyperlink r:id="rId408" w:history="1">
        <w:r w:rsidRPr="005A245D">
          <w:rPr>
            <w:rStyle w:val="Hyperlink"/>
          </w:rPr>
          <w:t>http://www.customs.gov.au/site/Translations/Fact-Sheet-English.asp</w:t>
        </w:r>
      </w:hyperlink>
      <w:r w:rsidRPr="005A245D">
        <w:t xml:space="preserve"> (Viewed 30 September 2014). </w:t>
      </w:r>
    </w:p>
  </w:endnote>
  <w:endnote w:id="599">
    <w:p w:rsidR="00365796" w:rsidRPr="00AE4EC8" w:rsidRDefault="00365796" w:rsidP="00787317">
      <w:pPr>
        <w:pStyle w:val="EndnoteText"/>
        <w:rPr>
          <w:highlight w:val="yellow"/>
        </w:rPr>
      </w:pPr>
      <w:r w:rsidRPr="00DA70BA">
        <w:rPr>
          <w:rStyle w:val="EndnoteReference"/>
        </w:rPr>
        <w:endnoteRef/>
      </w:r>
      <w:r>
        <w:t xml:space="preserve">Department of Immigration and Border Protection, Notice to produce, </w:t>
      </w:r>
      <w:r w:rsidRPr="00C91765">
        <w:rPr>
          <w:i/>
        </w:rPr>
        <w:t>Best interests Assessment for transferring minors to an RPC (forming part of Pre-Transfer Assessment)</w:t>
      </w:r>
      <w:r>
        <w:t>, Schedule 3, First Notice to produce 31 May 2014, Document 1.2.</w:t>
      </w:r>
    </w:p>
  </w:endnote>
  <w:endnote w:id="600">
    <w:p w:rsidR="00365796" w:rsidRDefault="00365796" w:rsidP="00787317">
      <w:pPr>
        <w:pStyle w:val="EndnoteText"/>
      </w:pPr>
      <w:r w:rsidRPr="00DA70BA">
        <w:rPr>
          <w:rStyle w:val="EndnoteReference"/>
        </w:rPr>
        <w:endnoteRef/>
      </w:r>
      <w:r>
        <w:t xml:space="preserve">Department of Immigration and Border Protection, Notice to produce, </w:t>
      </w:r>
      <w:r w:rsidRPr="00D129B6">
        <w:rPr>
          <w:i/>
        </w:rPr>
        <w:t>Best interests Assessment for transferring minors to an RPC</w:t>
      </w:r>
      <w:r>
        <w:t xml:space="preserve"> (forming part of Pre-Transfer Assessment), Schedule 3, First Notice to produce 31 May 2014, Document 1.2.</w:t>
      </w:r>
    </w:p>
  </w:endnote>
  <w:endnote w:id="601">
    <w:p w:rsidR="00365796" w:rsidRDefault="00365796" w:rsidP="00787317">
      <w:pPr>
        <w:pStyle w:val="EndnoteText"/>
      </w:pPr>
      <w:r w:rsidRPr="00864C04">
        <w:rPr>
          <w:rStyle w:val="EndnoteReference"/>
        </w:rPr>
        <w:endnoteRef/>
      </w:r>
      <w:r w:rsidRPr="008D72B2">
        <w:rPr>
          <w:lang w:val="en-GB"/>
        </w:rPr>
        <w:t>Office of the United Nations High Commissioner for Refugees</w:t>
      </w:r>
      <w:r>
        <w:rPr>
          <w:lang w:val="en-GB"/>
        </w:rPr>
        <w:t xml:space="preserve">, </w:t>
      </w:r>
      <w:r w:rsidRPr="00864C04">
        <w:rPr>
          <w:i/>
        </w:rPr>
        <w:t>UNHCR Monitoring visit to the Republic of Nauru 7-9 October 2013 Report</w:t>
      </w:r>
      <w:r w:rsidRPr="00864C04">
        <w:t>, p</w:t>
      </w:r>
      <w:r>
        <w:t xml:space="preserve"> </w:t>
      </w:r>
      <w:r w:rsidRPr="00864C04">
        <w:t xml:space="preserve">13. At </w:t>
      </w:r>
      <w:hyperlink r:id="rId409" w:history="1">
        <w:r w:rsidRPr="0065441D">
          <w:rPr>
            <w:rStyle w:val="Hyperlink"/>
          </w:rPr>
          <w:t>http://unhcr.org.au/unhcr/images/2013-11-26%20Report%20of%20UNHCR%20Visit%20to%20Nauru%20of%207-9%20October%202013.pdf</w:t>
        </w:r>
      </w:hyperlink>
    </w:p>
    <w:p w:rsidR="00365796" w:rsidRPr="00864C04" w:rsidRDefault="00365796" w:rsidP="00787317">
      <w:pPr>
        <w:pStyle w:val="EndnoteText"/>
      </w:pPr>
      <w:r w:rsidRPr="00864C04">
        <w:t>(viewed 7 October 2014)</w:t>
      </w:r>
      <w:r>
        <w:t>.</w:t>
      </w:r>
    </w:p>
  </w:endnote>
  <w:endnote w:id="602">
    <w:p w:rsidR="00365796" w:rsidRDefault="00365796" w:rsidP="00787317">
      <w:pPr>
        <w:pStyle w:val="EndnoteText"/>
      </w:pPr>
      <w:r>
        <w:rPr>
          <w:rStyle w:val="EndnoteReference"/>
        </w:rPr>
        <w:endnoteRef/>
      </w:r>
      <w:r>
        <w:t xml:space="preserve">Australian Human Rights Commission, </w:t>
      </w:r>
      <w:r w:rsidRPr="00364D00">
        <w:rPr>
          <w:i/>
        </w:rPr>
        <w:t xml:space="preserve">National Inquiry into Children in Immigration Detention 2014: Discussion Paper </w:t>
      </w:r>
      <w:r>
        <w:t xml:space="preserve">(2014), p 2. Available at </w:t>
      </w:r>
      <w:hyperlink r:id="rId410" w:history="1">
        <w:r w:rsidRPr="003C3FD2">
          <w:rPr>
            <w:rStyle w:val="Hyperlink"/>
          </w:rPr>
          <w:t>http://www.humanrights.gov.au/publications/national-inquiry-children-immigration-detention-2014-discussion-paper</w:t>
        </w:r>
      </w:hyperlink>
      <w:r>
        <w:t xml:space="preserve"> (viewed 3 September 2014).</w:t>
      </w:r>
    </w:p>
  </w:endnote>
  <w:endnote w:id="603">
    <w:p w:rsidR="00365796" w:rsidRPr="00980972" w:rsidRDefault="00365796" w:rsidP="00787317">
      <w:pPr>
        <w:pStyle w:val="EndnoteText"/>
      </w:pPr>
      <w:r w:rsidRPr="00980972">
        <w:rPr>
          <w:rStyle w:val="EndnoteReference"/>
        </w:rPr>
        <w:endnoteRef/>
      </w:r>
      <w:r w:rsidRPr="000876E4">
        <w:t>M Bowles, Secretary, Department of Immigration and Border Protection, Correspondence to</w:t>
      </w:r>
      <w:r>
        <w:t xml:space="preserve"> Professor</w:t>
      </w:r>
      <w:r w:rsidRPr="000876E4">
        <w:t xml:space="preserve"> G Triggs, President, Australian Human Rights Commission, 24 April 2014.</w:t>
      </w:r>
    </w:p>
  </w:endnote>
  <w:endnote w:id="604">
    <w:p w:rsidR="00365796" w:rsidRPr="00980972" w:rsidRDefault="00365796" w:rsidP="00787317">
      <w:pPr>
        <w:pStyle w:val="EndnoteText"/>
      </w:pPr>
      <w:r w:rsidRPr="00980972">
        <w:rPr>
          <w:rStyle w:val="EndnoteReference"/>
        </w:rPr>
        <w:endnoteRef/>
      </w:r>
      <w:r>
        <w:t xml:space="preserve">Professor </w:t>
      </w:r>
      <w:r w:rsidRPr="000876E4">
        <w:t>G Triggs, President, Australian Human Rights Commission, Correspondence to the Department of Immigration and Border Protection, 5 May 2014.</w:t>
      </w:r>
    </w:p>
  </w:endnote>
  <w:endnote w:id="605">
    <w:p w:rsidR="00365796" w:rsidRDefault="00365796" w:rsidP="00787317">
      <w:pPr>
        <w:pStyle w:val="EndnoteText"/>
      </w:pPr>
      <w:r w:rsidRPr="00980972">
        <w:rPr>
          <w:rStyle w:val="EndnoteReference"/>
        </w:rPr>
        <w:endnoteRef/>
      </w:r>
      <w:r w:rsidRPr="000876E4">
        <w:t xml:space="preserve">M Bowles, Secretary, Department of Immigration and Border Protection, Correspondence to </w:t>
      </w:r>
      <w:r>
        <w:t xml:space="preserve">Professor </w:t>
      </w:r>
      <w:r w:rsidRPr="000876E4">
        <w:t>G Triggs, President, Australian Human Rights Commission, 12 June 2014.</w:t>
      </w:r>
    </w:p>
  </w:endnote>
  <w:endnote w:id="606">
    <w:p w:rsidR="00365796" w:rsidRDefault="00365796" w:rsidP="00280C5F">
      <w:pPr>
        <w:pStyle w:val="EndnoteText"/>
      </w:pPr>
      <w:r>
        <w:rPr>
          <w:rStyle w:val="EndnoteReference"/>
        </w:rPr>
        <w:endnoteRef/>
      </w:r>
      <w:r>
        <w:t xml:space="preserve">Department of Immigration and Border Protection, </w:t>
      </w:r>
      <w:r w:rsidRPr="002B1B6D">
        <w:rPr>
          <w:i/>
        </w:rPr>
        <w:t>Immigration Detention and Community Statistics Summary: 31 August 2014</w:t>
      </w:r>
      <w:r>
        <w:t xml:space="preserve"> (2014), p 3. At </w:t>
      </w:r>
      <w:hyperlink r:id="rId411" w:history="1">
        <w:r w:rsidRPr="00BA46BE">
          <w:rPr>
            <w:rStyle w:val="Hyperlink"/>
          </w:rPr>
          <w:t>http://www.immi.gov.au/managing-australias-borders/detention/_pdf/immigration-detention-statistics-august2014.pdf</w:t>
        </w:r>
      </w:hyperlink>
      <w:r>
        <w:t xml:space="preserve"> (viewed 17 September 2014).</w:t>
      </w:r>
    </w:p>
  </w:endnote>
  <w:endnote w:id="607">
    <w:p w:rsidR="00365796" w:rsidRDefault="00365796" w:rsidP="00280C5F">
      <w:pPr>
        <w:pStyle w:val="EndnoteText"/>
      </w:pPr>
      <w:r>
        <w:rPr>
          <w:rStyle w:val="EndnoteReference"/>
        </w:rPr>
        <w:endnoteRef/>
      </w:r>
      <w:r w:rsidRPr="00E83FF1">
        <w:rPr>
          <w:rFonts w:cs="Arial"/>
        </w:rPr>
        <w:t>Australian Human Rights Commission</w:t>
      </w:r>
      <w:r w:rsidRPr="00B729BD">
        <w:rPr>
          <w:rFonts w:cs="Arial"/>
        </w:rPr>
        <w:t xml:space="preserve">, </w:t>
      </w:r>
      <w:r w:rsidRPr="00D1268B">
        <w:rPr>
          <w:rFonts w:cs="Arial"/>
          <w:i/>
        </w:rPr>
        <w:t>Inquiry Questionnaire for Children and Parents Released from Detention</w:t>
      </w:r>
      <w:r>
        <w:rPr>
          <w:rFonts w:cs="Arial"/>
        </w:rPr>
        <w:t xml:space="preserve">, </w:t>
      </w:r>
      <w:r w:rsidRPr="00D1268B">
        <w:rPr>
          <w:rFonts w:cs="Arial"/>
        </w:rPr>
        <w:t>Australia, 2014</w:t>
      </w:r>
      <w:r>
        <w:rPr>
          <w:rFonts w:cs="Arial"/>
        </w:rPr>
        <w:t>, Responses to question: How long did you spend in Locked Detention?, 81 responses.</w:t>
      </w:r>
    </w:p>
  </w:endnote>
  <w:endnote w:id="608">
    <w:p w:rsidR="00365796" w:rsidRDefault="00365796" w:rsidP="00280C5F">
      <w:pPr>
        <w:pStyle w:val="EndnoteText"/>
        <w:rPr>
          <w:b/>
        </w:rPr>
      </w:pPr>
      <w:r>
        <w:rPr>
          <w:rStyle w:val="EndnoteReference"/>
        </w:rPr>
        <w:endnoteRef/>
      </w:r>
      <w:hyperlink r:id="rId412" w:history="1">
        <w:r w:rsidRPr="000E573E">
          <w:rPr>
            <w:rStyle w:val="Hyperlink"/>
            <w:color w:val="auto"/>
            <w:u w:val="none"/>
          </w:rPr>
          <w:t xml:space="preserve">M Dudley, Z Steel, S Mares, L Newman ‘Children and young people in immigration detention’ (2012) </w:t>
        </w:r>
        <w:r>
          <w:rPr>
            <w:rStyle w:val="Hyperlink"/>
            <w:color w:val="auto"/>
            <w:u w:val="none"/>
          </w:rPr>
          <w:t xml:space="preserve">25(4) </w:t>
        </w:r>
        <w:r w:rsidRPr="000E573E">
          <w:rPr>
            <w:rStyle w:val="Hyperlink"/>
            <w:i/>
            <w:color w:val="auto"/>
            <w:u w:val="none"/>
          </w:rPr>
          <w:t>Current Opinion in Psychiatry</w:t>
        </w:r>
        <w:r w:rsidRPr="000E573E">
          <w:rPr>
            <w:rStyle w:val="Hyperlink"/>
            <w:color w:val="auto"/>
            <w:u w:val="none"/>
          </w:rPr>
          <w:t xml:space="preserve"> 285, </w:t>
        </w:r>
      </w:hyperlink>
      <w:r>
        <w:rPr>
          <w:rStyle w:val="Hyperlink"/>
          <w:color w:val="auto"/>
          <w:u w:val="none"/>
        </w:rPr>
        <w:t>p 290.</w:t>
      </w:r>
    </w:p>
  </w:endnote>
  <w:endnote w:id="609">
    <w:p w:rsidR="00365796" w:rsidRPr="00767686" w:rsidRDefault="00365796" w:rsidP="00280C5F">
      <w:pPr>
        <w:pStyle w:val="EndnoteText"/>
      </w:pPr>
      <w:r>
        <w:rPr>
          <w:rStyle w:val="EndnoteReference"/>
        </w:rPr>
        <w:endnoteRef/>
      </w:r>
      <w:r>
        <w:t xml:space="preserve">L Newman, ‘Seeking Asylum - Trauma, Mental Health and Human Rights: An Australian Perspective’ (2013) 14(2) </w:t>
      </w:r>
      <w:r w:rsidRPr="00B729BD">
        <w:rPr>
          <w:i/>
        </w:rPr>
        <w:t>Journal of Trauma &amp; Dissociation</w:t>
      </w:r>
      <w:r>
        <w:t xml:space="preserve"> 213, p 218; </w:t>
      </w:r>
      <w:hyperlink r:id="rId413" w:history="1">
        <w:r w:rsidRPr="000E573E">
          <w:rPr>
            <w:rStyle w:val="Hyperlink"/>
            <w:color w:val="auto"/>
            <w:u w:val="none"/>
          </w:rPr>
          <w:t xml:space="preserve">M Dudley, Z Steel, S Mares, L Newman ‘Children and young people in immigration detention’ (2012) </w:t>
        </w:r>
        <w:r>
          <w:rPr>
            <w:rStyle w:val="Hyperlink"/>
            <w:color w:val="auto"/>
            <w:u w:val="none"/>
          </w:rPr>
          <w:t xml:space="preserve">25(4) </w:t>
        </w:r>
        <w:r w:rsidRPr="000E573E">
          <w:rPr>
            <w:rStyle w:val="Hyperlink"/>
            <w:i/>
            <w:color w:val="auto"/>
            <w:u w:val="none"/>
          </w:rPr>
          <w:t>Current Opinion in Psychiatry</w:t>
        </w:r>
        <w:r w:rsidRPr="000E573E">
          <w:rPr>
            <w:rStyle w:val="Hyperlink"/>
            <w:color w:val="auto"/>
            <w:u w:val="none"/>
          </w:rPr>
          <w:t xml:space="preserve"> 285, </w:t>
        </w:r>
      </w:hyperlink>
      <w:r>
        <w:rPr>
          <w:rStyle w:val="Hyperlink"/>
          <w:color w:val="auto"/>
          <w:u w:val="none"/>
        </w:rPr>
        <w:t>p 287.</w:t>
      </w:r>
    </w:p>
  </w:endnote>
  <w:endnote w:id="610">
    <w:p w:rsidR="00365796" w:rsidRPr="00D1268B" w:rsidRDefault="00365796" w:rsidP="00280C5F">
      <w:pPr>
        <w:pStyle w:val="EndnoteText"/>
      </w:pPr>
      <w:r>
        <w:rPr>
          <w:rStyle w:val="EndnoteReference"/>
        </w:rPr>
        <w:endnoteRef/>
      </w:r>
      <w:r w:rsidRPr="00E83FF1">
        <w:rPr>
          <w:rFonts w:cs="Arial"/>
        </w:rPr>
        <w:t>Australian Human Rights Commission</w:t>
      </w:r>
      <w:r w:rsidRPr="00B729BD">
        <w:rPr>
          <w:rFonts w:cs="Arial"/>
        </w:rPr>
        <w:t xml:space="preserve">, </w:t>
      </w:r>
      <w:r w:rsidRPr="00D1268B">
        <w:rPr>
          <w:rFonts w:cs="Arial"/>
          <w:i/>
        </w:rPr>
        <w:t>Inquiry Questionnaire for Children and Parents Released from Detention</w:t>
      </w:r>
      <w:r>
        <w:rPr>
          <w:rFonts w:cs="Arial"/>
        </w:rPr>
        <w:t xml:space="preserve">, </w:t>
      </w:r>
      <w:r w:rsidRPr="00D1268B">
        <w:rPr>
          <w:rFonts w:cs="Arial"/>
        </w:rPr>
        <w:t xml:space="preserve">Australia, 2014, </w:t>
      </w:r>
      <w:r>
        <w:rPr>
          <w:rFonts w:cs="Arial"/>
        </w:rPr>
        <w:t>Responses to question: Do you think the emotional and mental health of you/your children was negatively affected when in detention?, 89</w:t>
      </w:r>
      <w:r w:rsidRPr="00D1268B">
        <w:rPr>
          <w:rFonts w:cs="Arial"/>
        </w:rPr>
        <w:t xml:space="preserve"> respondents.</w:t>
      </w:r>
    </w:p>
  </w:endnote>
  <w:endnote w:id="611">
    <w:p w:rsidR="00365796" w:rsidRDefault="00365796">
      <w:pPr>
        <w:pStyle w:val="EndnoteText"/>
      </w:pPr>
      <w:r>
        <w:rPr>
          <w:rStyle w:val="EndnoteReference"/>
        </w:rPr>
        <w:endnoteRef/>
      </w:r>
      <w:r>
        <w:t xml:space="preserve"> </w:t>
      </w:r>
      <w:r w:rsidRPr="00E83FF1">
        <w:rPr>
          <w:rFonts w:cs="Arial"/>
        </w:rPr>
        <w:t>Australian Human Rights Commission</w:t>
      </w:r>
      <w:r w:rsidRPr="00B729BD">
        <w:rPr>
          <w:rFonts w:cs="Arial"/>
        </w:rPr>
        <w:t xml:space="preserve">, </w:t>
      </w:r>
      <w:r w:rsidRPr="00D1268B">
        <w:rPr>
          <w:rFonts w:cs="Arial"/>
          <w:i/>
        </w:rPr>
        <w:t>Inquiry Questionnaire for Children and Parents Released from Detention</w:t>
      </w:r>
      <w:r>
        <w:rPr>
          <w:rFonts w:cs="Arial"/>
        </w:rPr>
        <w:t xml:space="preserve">, </w:t>
      </w:r>
      <w:r w:rsidRPr="00D1268B">
        <w:rPr>
          <w:rFonts w:cs="Arial"/>
        </w:rPr>
        <w:t xml:space="preserve">Australia, 2014, </w:t>
      </w:r>
      <w:r>
        <w:rPr>
          <w:rFonts w:cs="Arial"/>
        </w:rPr>
        <w:t>Responses to question: Since out of detention, do you have difficulties telling people about detention? 77 respondents.</w:t>
      </w:r>
    </w:p>
  </w:endnote>
  <w:endnote w:id="612">
    <w:p w:rsidR="00365796" w:rsidRDefault="00365796" w:rsidP="00280C5F">
      <w:pPr>
        <w:pStyle w:val="EndnoteText"/>
      </w:pPr>
      <w:r>
        <w:rPr>
          <w:rStyle w:val="EndnoteReference"/>
        </w:rPr>
        <w:endnoteRef/>
      </w:r>
      <w:r>
        <w:t xml:space="preserve">Australian Human Rights Commission, </w:t>
      </w:r>
      <w:r w:rsidRPr="00D1268B">
        <w:rPr>
          <w:rFonts w:cs="Arial"/>
          <w:i/>
        </w:rPr>
        <w:t>Inquiry Questionnaire for Children and Parents Released from Detention</w:t>
      </w:r>
      <w:r>
        <w:rPr>
          <w:rFonts w:cs="Arial"/>
        </w:rPr>
        <w:t xml:space="preserve">, </w:t>
      </w:r>
      <w:r w:rsidRPr="00D1268B">
        <w:rPr>
          <w:rFonts w:cs="Arial"/>
        </w:rPr>
        <w:t>Australia, 2014</w:t>
      </w:r>
      <w:r>
        <w:rPr>
          <w:rFonts w:cs="Arial"/>
        </w:rPr>
        <w:t>, Responses to question: Since out of detention, do you/your child have difficulties telling people about the experience of detention?, 39 responses.</w:t>
      </w:r>
    </w:p>
  </w:endnote>
  <w:endnote w:id="613">
    <w:p w:rsidR="00365796" w:rsidRDefault="00365796" w:rsidP="00280C5F">
      <w:pPr>
        <w:pStyle w:val="EndnoteText"/>
      </w:pPr>
      <w:r>
        <w:rPr>
          <w:rStyle w:val="EndnoteReference"/>
        </w:rPr>
        <w:endnoteRef/>
      </w:r>
      <w:r w:rsidRPr="008F1F72">
        <w:rPr>
          <w:rFonts w:cs="Arial"/>
        </w:rPr>
        <w:t xml:space="preserve">Australian Human Rights Commission, </w:t>
      </w:r>
      <w:r w:rsidRPr="008F1F72">
        <w:rPr>
          <w:rFonts w:cs="Arial"/>
          <w:i/>
        </w:rPr>
        <w:t>Inquiry Questionnaire for Children and Parents Released from Detention</w:t>
      </w:r>
      <w:r w:rsidRPr="008F1F72">
        <w:rPr>
          <w:rFonts w:cs="Arial"/>
        </w:rPr>
        <w:t>, Australia, 2014,</w:t>
      </w:r>
      <w:r>
        <w:rPr>
          <w:rFonts w:cs="Arial"/>
        </w:rPr>
        <w:t xml:space="preserve"> Responses to question: Did you/your children show any changes in behaviour once released from Locked Detention?,</w:t>
      </w:r>
      <w:r w:rsidRPr="008F1F72">
        <w:rPr>
          <w:rFonts w:cs="Arial"/>
        </w:rPr>
        <w:t xml:space="preserve"> 77 respondents</w:t>
      </w:r>
      <w:r>
        <w:rPr>
          <w:rFonts w:cs="Arial"/>
        </w:rPr>
        <w:t>.</w:t>
      </w:r>
    </w:p>
  </w:endnote>
  <w:endnote w:id="614">
    <w:p w:rsidR="00365796" w:rsidRDefault="00365796" w:rsidP="00280C5F">
      <w:pPr>
        <w:pStyle w:val="EndnoteText"/>
      </w:pPr>
      <w:r>
        <w:rPr>
          <w:rStyle w:val="EndnoteReference"/>
        </w:rPr>
        <w:endnoteRef/>
      </w:r>
      <w:r>
        <w:t xml:space="preserve">Australian Human Rights Commission, </w:t>
      </w:r>
      <w:r w:rsidRPr="00D1268B">
        <w:rPr>
          <w:rFonts w:cs="Arial"/>
          <w:i/>
        </w:rPr>
        <w:t>Inquiry Questionnaire for Children and Parents Released from Detentio</w:t>
      </w:r>
      <w:r>
        <w:rPr>
          <w:rFonts w:cs="Arial"/>
          <w:i/>
        </w:rPr>
        <w:t>n</w:t>
      </w:r>
      <w:r w:rsidRPr="00B729BD">
        <w:rPr>
          <w:rFonts w:cs="Arial"/>
        </w:rPr>
        <w:t>, Australia, 2014,</w:t>
      </w:r>
      <w:r>
        <w:rPr>
          <w:rFonts w:cs="Arial"/>
          <w:i/>
        </w:rPr>
        <w:t xml:space="preserve"> </w:t>
      </w:r>
      <w:r w:rsidRPr="00B97618">
        <w:rPr>
          <w:rFonts w:cs="Arial"/>
        </w:rPr>
        <w:t>Response</w:t>
      </w:r>
      <w:r>
        <w:rPr>
          <w:rFonts w:cs="Arial"/>
        </w:rPr>
        <w:t>s</w:t>
      </w:r>
      <w:r w:rsidRPr="00B97618">
        <w:rPr>
          <w:rFonts w:cs="Arial"/>
        </w:rPr>
        <w:t xml:space="preserve"> to </w:t>
      </w:r>
      <w:r>
        <w:rPr>
          <w:rFonts w:cs="Arial"/>
        </w:rPr>
        <w:t>question:</w:t>
      </w:r>
      <w:r w:rsidRPr="00B97618">
        <w:rPr>
          <w:rFonts w:cs="Arial"/>
        </w:rPr>
        <w:t xml:space="preserve"> Now that you’re out of detention are you/your child keeping up with developmental milestones?, 60 respondents.</w:t>
      </w:r>
    </w:p>
  </w:endnote>
  <w:endnote w:id="615">
    <w:p w:rsidR="00365796" w:rsidRPr="002E5AB6" w:rsidRDefault="00365796" w:rsidP="00280C5F">
      <w:pPr>
        <w:pStyle w:val="EndnoteText"/>
      </w:pPr>
      <w:r>
        <w:rPr>
          <w:rStyle w:val="EndnoteReference"/>
        </w:rPr>
        <w:endnoteRef/>
      </w:r>
      <w:r>
        <w:t xml:space="preserve">Australian Human Rights Commission, </w:t>
      </w:r>
      <w:r w:rsidRPr="00D1268B">
        <w:rPr>
          <w:rFonts w:cs="Arial"/>
          <w:i/>
        </w:rPr>
        <w:t>Inquiry Questionnaire for Children and Parents Released from Detentio</w:t>
      </w:r>
      <w:r>
        <w:rPr>
          <w:rFonts w:cs="Arial"/>
          <w:i/>
        </w:rPr>
        <w:t>n</w:t>
      </w:r>
      <w:r w:rsidRPr="00B729BD">
        <w:rPr>
          <w:rFonts w:cs="Arial"/>
        </w:rPr>
        <w:t>, Australia, 2014,</w:t>
      </w:r>
      <w:r>
        <w:rPr>
          <w:rFonts w:cs="Arial"/>
          <w:i/>
        </w:rPr>
        <w:t xml:space="preserve"> </w:t>
      </w:r>
      <w:r>
        <w:rPr>
          <w:rFonts w:cs="Arial"/>
        </w:rPr>
        <w:t>Responses to question: Since out of detention do you/your child have difficulties playing and getting along with other children?, 76 respondents.</w:t>
      </w:r>
    </w:p>
  </w:endnote>
  <w:endnote w:id="616">
    <w:p w:rsidR="00365796" w:rsidRPr="005B498C" w:rsidRDefault="00365796" w:rsidP="00280C5F">
      <w:pPr>
        <w:pStyle w:val="EndnoteText"/>
      </w:pPr>
      <w:r>
        <w:rPr>
          <w:rStyle w:val="EndnoteReference"/>
        </w:rPr>
        <w:endnoteRef/>
      </w:r>
      <w:r>
        <w:t xml:space="preserve"> Australian Human Rights Commission, </w:t>
      </w:r>
      <w:r w:rsidRPr="00D1268B">
        <w:rPr>
          <w:rFonts w:cs="Arial"/>
          <w:i/>
        </w:rPr>
        <w:t>Inquiry Questionnaire for Children and Parents Released from Detentio</w:t>
      </w:r>
      <w:r>
        <w:rPr>
          <w:rFonts w:cs="Arial"/>
          <w:i/>
        </w:rPr>
        <w:t>n</w:t>
      </w:r>
      <w:r w:rsidRPr="00B729BD">
        <w:rPr>
          <w:rFonts w:cs="Arial"/>
        </w:rPr>
        <w:t>, Australia, 2014,</w:t>
      </w:r>
      <w:r>
        <w:rPr>
          <w:rFonts w:cs="Arial"/>
          <w:i/>
        </w:rPr>
        <w:t xml:space="preserve"> </w:t>
      </w:r>
      <w:r>
        <w:rPr>
          <w:rFonts w:cs="Arial"/>
        </w:rPr>
        <w:t>Response to question: Since being out of detention, have you/your children needed help for behaviour at school?, 64 respondents.</w:t>
      </w:r>
    </w:p>
  </w:endnote>
  <w:endnote w:id="617">
    <w:p w:rsidR="00365796" w:rsidRDefault="00365796" w:rsidP="00280C5F">
      <w:pPr>
        <w:pStyle w:val="EndnoteText"/>
      </w:pPr>
      <w:r>
        <w:rPr>
          <w:rStyle w:val="EndnoteReference"/>
        </w:rPr>
        <w:endnoteRef/>
      </w:r>
      <w:r>
        <w:t xml:space="preserve">Australian Human Rights Commission, </w:t>
      </w:r>
      <w:r w:rsidRPr="00D1268B">
        <w:rPr>
          <w:rFonts w:cs="Arial"/>
          <w:i/>
        </w:rPr>
        <w:t>Inquiry Questionnaire for Children and Parents Released from Detention</w:t>
      </w:r>
      <w:r>
        <w:rPr>
          <w:rFonts w:cs="Arial"/>
        </w:rPr>
        <w:t xml:space="preserve">, </w:t>
      </w:r>
      <w:r w:rsidRPr="00D1268B">
        <w:rPr>
          <w:rFonts w:cs="Arial"/>
        </w:rPr>
        <w:t>Australia, 2014</w:t>
      </w:r>
      <w:r>
        <w:rPr>
          <w:rFonts w:cs="Arial"/>
        </w:rPr>
        <w:t xml:space="preserve">, Responses to question: Did locked detention have an impact on your child’s development, including speaking, crawling, walking and bonding?, 6 responses, and responses </w:t>
      </w:r>
      <w:r w:rsidRPr="006C376B">
        <w:rPr>
          <w:rFonts w:cs="Arial"/>
        </w:rPr>
        <w:t>to, toddler development - explanations, 5 responses.</w:t>
      </w:r>
    </w:p>
  </w:endnote>
  <w:endnote w:id="618">
    <w:p w:rsidR="00365796" w:rsidRDefault="00365796" w:rsidP="00280C5F">
      <w:pPr>
        <w:pStyle w:val="EndnoteText"/>
      </w:pPr>
      <w:r>
        <w:rPr>
          <w:rStyle w:val="EndnoteReference"/>
        </w:rPr>
        <w:endnoteRef/>
      </w:r>
      <w:r>
        <w:t>Professor L Newman, Second</w:t>
      </w:r>
      <w:r w:rsidRPr="00F53F4A">
        <w:t xml:space="preserve"> Public Hearing of the National Inquiry into Children in Immigration Detention</w:t>
      </w:r>
      <w:r>
        <w:t xml:space="preserve"> 2014, Melbourne, 2 July</w:t>
      </w:r>
      <w:r w:rsidRPr="00F53F4A">
        <w:t xml:space="preserve"> 2014. At </w:t>
      </w:r>
      <w:hyperlink r:id="rId414" w:history="1">
        <w:r w:rsidRPr="00F53F4A">
          <w:rPr>
            <w:rStyle w:val="Hyperlink"/>
          </w:rPr>
          <w:t>http://www.humanrights.gov.au/our-work/asylum-seekers-and-refugees/national-Inquiry-children-immigration-detention-2014-1</w:t>
        </w:r>
      </w:hyperlink>
      <w:r w:rsidRPr="00F53F4A">
        <w:t xml:space="preserve">(viewed </w:t>
      </w:r>
      <w:r>
        <w:t>11</w:t>
      </w:r>
      <w:r w:rsidRPr="00F53F4A">
        <w:t xml:space="preserve"> September 2014)</w:t>
      </w:r>
      <w:r>
        <w:t>.</w:t>
      </w:r>
      <w:r w:rsidRPr="00F53F4A">
        <w:t xml:space="preserve"> </w:t>
      </w:r>
    </w:p>
  </w:endnote>
  <w:endnote w:id="619">
    <w:p w:rsidR="00365796" w:rsidRDefault="00365796" w:rsidP="00280C5F">
      <w:pPr>
        <w:pStyle w:val="EndnoteText"/>
      </w:pPr>
      <w:r>
        <w:rPr>
          <w:rStyle w:val="EndnoteReference"/>
        </w:rPr>
        <w:endnoteRef/>
      </w:r>
      <w:r>
        <w:t xml:space="preserve">Australian Human Rights Commission, </w:t>
      </w:r>
      <w:r w:rsidRPr="00D1268B">
        <w:rPr>
          <w:rFonts w:cs="Arial"/>
          <w:i/>
        </w:rPr>
        <w:t>Inquiry Questionnaire for Children and Parents Released from Detention</w:t>
      </w:r>
      <w:r>
        <w:rPr>
          <w:rFonts w:cs="Arial"/>
        </w:rPr>
        <w:t xml:space="preserve">, </w:t>
      </w:r>
      <w:r w:rsidRPr="00D1268B">
        <w:rPr>
          <w:rFonts w:cs="Arial"/>
        </w:rPr>
        <w:t>Australia, 2014</w:t>
      </w:r>
      <w:r>
        <w:rPr>
          <w:rFonts w:cs="Arial"/>
        </w:rPr>
        <w:t>, Responses to question: Do you think your emotional and mental health was negatively affected by the experience of Locked Detention?, 53 respondents.</w:t>
      </w:r>
    </w:p>
  </w:endnote>
  <w:endnote w:id="620">
    <w:p w:rsidR="00365796" w:rsidRDefault="00365796" w:rsidP="00280C5F">
      <w:pPr>
        <w:pStyle w:val="EndnoteText"/>
      </w:pPr>
      <w:r>
        <w:rPr>
          <w:rStyle w:val="EndnoteReference"/>
        </w:rPr>
        <w:endnoteRef/>
      </w:r>
      <w:r w:rsidRPr="00DE4820">
        <w:t xml:space="preserve">Mrs D Hoddinott, </w:t>
      </w:r>
      <w:r>
        <w:t>First Public Hearing</w:t>
      </w:r>
      <w:r w:rsidRPr="00651CB6">
        <w:t xml:space="preserve"> </w:t>
      </w:r>
      <w:r w:rsidRPr="00F53F4A">
        <w:t>of the National Inquiry into Children in Immigration Detention</w:t>
      </w:r>
      <w:r>
        <w:t xml:space="preserve"> 2014, </w:t>
      </w:r>
      <w:r w:rsidRPr="00DE4820">
        <w:t>Sydney, 4 April 2014</w:t>
      </w:r>
      <w:r>
        <w:t xml:space="preserve">. At  </w:t>
      </w:r>
      <w:hyperlink r:id="rId415" w:history="1">
        <w:r w:rsidRPr="0050478C">
          <w:rPr>
            <w:rStyle w:val="Hyperlink"/>
          </w:rPr>
          <w:t>https://www.humanrights.gov.au/sites/default/files/Ms%20Hoddinott.pdf</w:t>
        </w:r>
      </w:hyperlink>
      <w:r>
        <w:t xml:space="preserve"> </w:t>
      </w:r>
      <w:hyperlink r:id="rId416" w:history="1"/>
      <w:r>
        <w:rPr>
          <w:rStyle w:val="Hyperlink"/>
        </w:rPr>
        <w:t xml:space="preserve"> </w:t>
      </w:r>
      <w:r>
        <w:t xml:space="preserve"> (viewed 18 September 2014).</w:t>
      </w:r>
    </w:p>
  </w:endnote>
  <w:endnote w:id="621">
    <w:p w:rsidR="00365796" w:rsidRDefault="00365796" w:rsidP="00F4032F">
      <w:pPr>
        <w:pStyle w:val="EndnoteText"/>
      </w:pPr>
      <w:r>
        <w:rPr>
          <w:rStyle w:val="EndnoteReference"/>
        </w:rPr>
        <w:endnoteRef/>
      </w:r>
      <w:r>
        <w:t xml:space="preserve">B Yousoufi, First Public Hearing of the National Inquiry into Children in Immigration Detention, Sydney, 4 April 2014. At </w:t>
      </w:r>
      <w:r w:rsidRPr="000D07A8">
        <w:t>https://www.humanrights.gov.au/sites/default/files/Mr%20Yousufi.doc</w:t>
      </w:r>
      <w:r>
        <w:rPr>
          <w:rStyle w:val="Hyperlink"/>
        </w:rPr>
        <w:t xml:space="preserve"> </w:t>
      </w:r>
      <w:r>
        <w:t>(viewed 8 September 2014).</w:t>
      </w:r>
      <w:r w:rsidRPr="009F0A70">
        <w:t xml:space="preserve"> </w:t>
      </w:r>
      <w:r>
        <w:t xml:space="preserve"> </w:t>
      </w:r>
    </w:p>
  </w:endnote>
  <w:endnote w:id="622">
    <w:p w:rsidR="00365796" w:rsidRDefault="00365796" w:rsidP="00280C5F">
      <w:pPr>
        <w:pStyle w:val="EndnoteText"/>
      </w:pPr>
      <w:r>
        <w:rPr>
          <w:rStyle w:val="EndnoteReference"/>
        </w:rPr>
        <w:endnoteRef/>
      </w:r>
      <w:r>
        <w:t xml:space="preserve">Australian Human Rights Commission, </w:t>
      </w:r>
      <w:r w:rsidRPr="00D111EA">
        <w:rPr>
          <w:i/>
        </w:rPr>
        <w:t>Community arrangements for asylum seekers, refugees and stateless persons: Observations from visits conducted by the Australian Human Rights Commission from December 2011 to May 2012</w:t>
      </w:r>
      <w:r>
        <w:t xml:space="preserve"> (2012), section 5.3. At </w:t>
      </w:r>
      <w:hyperlink r:id="rId417" w:anchor="Heading260" w:history="1">
        <w:r w:rsidRPr="00BA46BE">
          <w:rPr>
            <w:rStyle w:val="Hyperlink"/>
          </w:rPr>
          <w:t>http://www.humanrights.gov.au/publications/community-arrangements-asylum-seekers-refugees-and-stateless-persons#Heading260</w:t>
        </w:r>
      </w:hyperlink>
      <w:r>
        <w:t xml:space="preserve"> (viewed 17 September 2014).</w:t>
      </w:r>
    </w:p>
  </w:endnote>
  <w:endnote w:id="623">
    <w:p w:rsidR="00365796" w:rsidRDefault="00365796" w:rsidP="00280C5F">
      <w:pPr>
        <w:pStyle w:val="EndnoteText"/>
      </w:pPr>
      <w:r>
        <w:rPr>
          <w:rStyle w:val="EndnoteReference"/>
        </w:rPr>
        <w:endnoteRef/>
      </w:r>
      <w:r>
        <w:t xml:space="preserve">Australian Human Rights Commission, </w:t>
      </w:r>
      <w:r w:rsidRPr="00D111EA">
        <w:rPr>
          <w:i/>
        </w:rPr>
        <w:t>Community arrangements for asylum seekers, refugees and stateless persons: Observations from visits conducted by the Australian Human Rights Commission from December 2011 to May 2012</w:t>
      </w:r>
      <w:r>
        <w:t xml:space="preserve"> (2012), section 5.3. At </w:t>
      </w:r>
      <w:hyperlink r:id="rId418" w:anchor="Heading260" w:history="1">
        <w:r w:rsidRPr="00BA46BE">
          <w:rPr>
            <w:rStyle w:val="Hyperlink"/>
          </w:rPr>
          <w:t>http://www.humanrights.gov.au/publications/community-arrangements-asylum-seekers-refugees-and-stateless-persons#Heading260</w:t>
        </w:r>
      </w:hyperlink>
      <w:r>
        <w:t xml:space="preserve"> (viewed 17 September 2014).</w:t>
      </w:r>
    </w:p>
  </w:endnote>
  <w:endnote w:id="624">
    <w:p w:rsidR="00365796" w:rsidRDefault="00365796" w:rsidP="00280C5F">
      <w:pPr>
        <w:pStyle w:val="EndnoteText"/>
      </w:pPr>
      <w:r>
        <w:rPr>
          <w:rStyle w:val="EndnoteReference"/>
        </w:rPr>
        <w:endnoteRef/>
      </w:r>
      <w:r>
        <w:t xml:space="preserve">Australian Human Rights Commission, </w:t>
      </w:r>
      <w:r w:rsidRPr="00D111EA">
        <w:rPr>
          <w:i/>
        </w:rPr>
        <w:t>Community arrangements for asylum seekers, refugees and stateless persons: Observations from visits conducted by the Australian Human Rights Commission from December 2011 to May 2012</w:t>
      </w:r>
      <w:r>
        <w:t xml:space="preserve"> (2012), section 5.3. At </w:t>
      </w:r>
      <w:hyperlink r:id="rId419" w:anchor="Heading260" w:history="1">
        <w:r w:rsidRPr="00BA46BE">
          <w:rPr>
            <w:rStyle w:val="Hyperlink"/>
          </w:rPr>
          <w:t>http://www.humanrights.gov.au/publications/community-arrangements-asylum-seekers-refugees-and-stateless-persons#Heading260</w:t>
        </w:r>
      </w:hyperlink>
      <w:r>
        <w:t xml:space="preserve"> (viewed 17 September 2014).</w:t>
      </w:r>
    </w:p>
  </w:endnote>
  <w:endnote w:id="625">
    <w:p w:rsidR="00365796" w:rsidRDefault="00365796" w:rsidP="00280C5F">
      <w:pPr>
        <w:pStyle w:val="EndnoteText"/>
      </w:pPr>
      <w:r>
        <w:rPr>
          <w:rStyle w:val="EndnoteReference"/>
        </w:rPr>
        <w:endnoteRef/>
      </w:r>
      <w:r w:rsidRPr="009F0A70">
        <w:t>Royal Aust</w:t>
      </w:r>
      <w:r>
        <w:t xml:space="preserve">ralasian College of Physicians, </w:t>
      </w:r>
      <w:r w:rsidRPr="009F0A70">
        <w:t>Submission No</w:t>
      </w:r>
      <w:r>
        <w:t xml:space="preserve"> 103 to</w:t>
      </w:r>
      <w:r w:rsidRPr="009F0A70">
        <w:t xml:space="preserve"> the National Inquiry</w:t>
      </w:r>
      <w:r>
        <w:t xml:space="preserve"> into Children in Immigration Detention 2014 p 4. </w:t>
      </w:r>
      <w:r w:rsidRPr="009F0A70">
        <w:t>At</w:t>
      </w:r>
      <w:r>
        <w:t xml:space="preserve">  </w:t>
      </w:r>
      <w:r w:rsidRPr="000D07A8">
        <w:t>https://www.humanrights.gov.au/sites/default/files/Submission%20No%20103%20%20-%20Royal%20Australasian%20College%20of%20Physicians.pdf</w:t>
      </w:r>
      <w:r>
        <w:t xml:space="preserve"> </w:t>
      </w:r>
      <w:r w:rsidRPr="009F0A70">
        <w:t>(viewed September 4 2014)</w:t>
      </w:r>
      <w:r>
        <w:t>.</w:t>
      </w:r>
    </w:p>
  </w:endnote>
  <w:endnote w:id="626">
    <w:p w:rsidR="00365796" w:rsidRDefault="00365796" w:rsidP="00280C5F">
      <w:pPr>
        <w:pStyle w:val="EndnoteText"/>
      </w:pPr>
      <w:r>
        <w:rPr>
          <w:rStyle w:val="EndnoteReference"/>
        </w:rPr>
        <w:endnoteRef/>
      </w:r>
      <w:r w:rsidRPr="003D0E34">
        <w:rPr>
          <w:lang w:val="en"/>
        </w:rPr>
        <w:t>Children’s Hospital at Westmead Refugee Clinic</w:t>
      </w:r>
      <w:r>
        <w:rPr>
          <w:lang w:val="en"/>
        </w:rPr>
        <w:t>,</w:t>
      </w:r>
      <w:r w:rsidRPr="003D0E34">
        <w:t xml:space="preserve"> </w:t>
      </w:r>
      <w:r>
        <w:t>Submission No 1</w:t>
      </w:r>
      <w:r w:rsidRPr="00E920B5">
        <w:rPr>
          <w:sz w:val="24"/>
          <w:szCs w:val="24"/>
        </w:rPr>
        <w:t xml:space="preserve"> </w:t>
      </w:r>
      <w:r w:rsidRPr="00E920B5">
        <w:t>to the</w:t>
      </w:r>
      <w:r>
        <w:t xml:space="preserve"> </w:t>
      </w:r>
      <w:r w:rsidRPr="00E920B5">
        <w:t>National Inquiry</w:t>
      </w:r>
      <w:r>
        <w:t xml:space="preserve"> into Children in Immigration Detention 2014 p 1. </w:t>
      </w:r>
      <w:r w:rsidRPr="00E920B5">
        <w:t>At</w:t>
      </w:r>
      <w:r>
        <w:t xml:space="preserve"> </w:t>
      </w:r>
      <w:hyperlink r:id="rId420" w:history="1">
        <w:r w:rsidRPr="007D18C2">
          <w:rPr>
            <w:rStyle w:val="Hyperlink"/>
          </w:rPr>
          <w:t>https://www.humanrights.gov.au/sites/default/files/Submission%20No%201%20-%20Children%27s%20Hospital%20at%20Westmead%20Refugee%20Clinic_0.doc</w:t>
        </w:r>
      </w:hyperlink>
      <w:r>
        <w:t xml:space="preserve"> </w:t>
      </w:r>
      <w:r w:rsidRPr="00E920B5">
        <w:t xml:space="preserve">(viewed September </w:t>
      </w:r>
      <w:r>
        <w:t>1</w:t>
      </w:r>
      <w:r w:rsidRPr="00E920B5">
        <w:t>4 2014)</w:t>
      </w:r>
      <w:r>
        <w:t xml:space="preserve">.    </w:t>
      </w:r>
    </w:p>
  </w:endnote>
  <w:endnote w:id="627">
    <w:p w:rsidR="00365796" w:rsidRDefault="00365796" w:rsidP="00280C5F">
      <w:pPr>
        <w:pStyle w:val="EndnoteText"/>
      </w:pPr>
      <w:r>
        <w:rPr>
          <w:rStyle w:val="EndnoteReference"/>
        </w:rPr>
        <w:endnoteRef/>
      </w:r>
      <w:r>
        <w:t>Professor L Newman, Second</w:t>
      </w:r>
      <w:r w:rsidRPr="00F53F4A">
        <w:t xml:space="preserve"> Public Hearing of the National Inquiry into Children in Immigration Detention</w:t>
      </w:r>
      <w:r>
        <w:t>, Melbourne, 2 July</w:t>
      </w:r>
      <w:r w:rsidRPr="00F53F4A">
        <w:t xml:space="preserve"> 2014. At</w:t>
      </w:r>
      <w:r>
        <w:t xml:space="preserve"> </w:t>
      </w:r>
      <w:hyperlink r:id="rId421" w:history="1">
        <w:r w:rsidRPr="00F53F4A">
          <w:rPr>
            <w:rStyle w:val="Hyperlink"/>
          </w:rPr>
          <w:t>http://www.humanrights.gov.au/our-work/asylum-seekers-and-refugees/national-Inquiry-children-immigration-detention-2014-1</w:t>
        </w:r>
      </w:hyperlink>
      <w:r w:rsidRPr="00F53F4A">
        <w:t xml:space="preserve">(viewed </w:t>
      </w:r>
      <w:r>
        <w:t>11</w:t>
      </w:r>
      <w:r w:rsidRPr="00F53F4A">
        <w:t xml:space="preserve"> September 2014)</w:t>
      </w:r>
      <w:r>
        <w:t>.</w:t>
      </w:r>
    </w:p>
  </w:endnote>
  <w:endnote w:id="628">
    <w:p w:rsidR="00365796" w:rsidRDefault="00365796" w:rsidP="00280C5F">
      <w:pPr>
        <w:pStyle w:val="EndnoteText"/>
      </w:pPr>
      <w:r>
        <w:rPr>
          <w:rStyle w:val="EndnoteReference"/>
        </w:rPr>
        <w:endnoteRef/>
      </w:r>
      <w:r>
        <w:t>Professor L Newman, Second</w:t>
      </w:r>
      <w:r w:rsidRPr="00F53F4A">
        <w:t xml:space="preserve"> Public Hearing of the National Inquiry into Children in Immigration Detention</w:t>
      </w:r>
      <w:r>
        <w:t>, Melbourne, 2 July</w:t>
      </w:r>
      <w:r w:rsidRPr="00F53F4A">
        <w:t xml:space="preserve"> 2014. At</w:t>
      </w:r>
      <w:r>
        <w:t xml:space="preserve"> </w:t>
      </w:r>
      <w:hyperlink r:id="rId422" w:history="1">
        <w:r w:rsidRPr="00F53F4A">
          <w:rPr>
            <w:rStyle w:val="Hyperlink"/>
          </w:rPr>
          <w:t>http://www.humanrights.gov.au/our-work/asylum-seekers-and-refugees/national-Inquiry-children-immigration-detention-2014-1</w:t>
        </w:r>
      </w:hyperlink>
      <w:r w:rsidRPr="00F53F4A">
        <w:t xml:space="preserve">(viewed </w:t>
      </w:r>
      <w:r>
        <w:t>11</w:t>
      </w:r>
      <w:r w:rsidRPr="00F53F4A">
        <w:t xml:space="preserve"> September 2014)</w:t>
      </w:r>
      <w:r>
        <w:t>.</w:t>
      </w:r>
    </w:p>
  </w:endnote>
  <w:endnote w:id="629">
    <w:p w:rsidR="00365796" w:rsidRDefault="00365796" w:rsidP="00280C5F">
      <w:pPr>
        <w:pStyle w:val="EndnoteText"/>
      </w:pPr>
      <w:r>
        <w:rPr>
          <w:rStyle w:val="EndnoteReference"/>
        </w:rPr>
        <w:endnoteRef/>
      </w:r>
      <w:r>
        <w:t xml:space="preserve">Associate Professor K Zwi, First </w:t>
      </w:r>
      <w:r w:rsidRPr="00D141AD">
        <w:t>Public Hearing of the National Inquiry into Children in Immigration Detention</w:t>
      </w:r>
      <w:r>
        <w:t>, Sydney, 4 April</w:t>
      </w:r>
      <w:r w:rsidRPr="00D141AD">
        <w:t xml:space="preserve"> 2014.</w:t>
      </w:r>
      <w:r w:rsidRPr="005A245D">
        <w:rPr>
          <w:sz w:val="24"/>
          <w:szCs w:val="24"/>
        </w:rPr>
        <w:t xml:space="preserve"> </w:t>
      </w:r>
      <w:r w:rsidRPr="005A245D">
        <w:t>p 7</w:t>
      </w:r>
      <w:r>
        <w:t xml:space="preserve">. </w:t>
      </w:r>
      <w:r w:rsidRPr="00D141AD">
        <w:t>At</w:t>
      </w:r>
      <w:r>
        <w:t xml:space="preserve"> </w:t>
      </w:r>
      <w:hyperlink r:id="rId423" w:history="1">
        <w:r w:rsidRPr="00D141AD">
          <w:rPr>
            <w:rStyle w:val="Hyperlink"/>
          </w:rPr>
          <w:t>http://www.humanrights.gov.au/our-work/asylum-seekers-and-refugees/national-Inquiry-children-immigration-detention-2014-1</w:t>
        </w:r>
      </w:hyperlink>
      <w:r w:rsidRPr="00D141AD">
        <w:t>(viewed 8 September 2014</w:t>
      </w:r>
      <w: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Whitney Book">
    <w:altName w:val="Whitney Book"/>
    <w:charset w:val="00"/>
    <w:family w:val="roman"/>
    <w:pitch w:val="variable"/>
    <w:sig w:usb0="00000003" w:usb1="00000000" w:usb2="00000000" w:usb3="00000000" w:csb0="00000001" w:csb1="00000000"/>
  </w:font>
  <w:font w:name="LucidaSansUnicode">
    <w:panose1 w:val="00000000000000000000"/>
    <w:charset w:val="00"/>
    <w:family w:val="swiss"/>
    <w:notTrueType/>
    <w:pitch w:val="default"/>
    <w:sig w:usb0="00000003" w:usb1="00000000" w:usb2="00000000" w:usb3="00000000" w:csb0="00000001" w:csb1="00000000"/>
  </w:font>
  <w:font w:name="Swiss721BT-Light">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Regular">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796" w:rsidRDefault="00365796" w:rsidP="00CE7182">
    <w:pPr>
      <w:pStyle w:val="Footer"/>
      <w:spacing w:before="0"/>
    </w:pPr>
    <w:r w:rsidRPr="0090165F">
      <w:fldChar w:fldCharType="begin"/>
    </w:r>
    <w:r w:rsidRPr="0090165F">
      <w:instrText xml:space="preserve"> PAGE   \* MERGEFORMAT </w:instrText>
    </w:r>
    <w:r w:rsidRPr="0090165F">
      <w:fldChar w:fldCharType="separate"/>
    </w:r>
    <w:r w:rsidR="00400E9C">
      <w:rPr>
        <w:noProof/>
      </w:rPr>
      <w:t>341</w:t>
    </w:r>
    <w:r w:rsidRPr="0090165F">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796" w:rsidRDefault="00365796" w:rsidP="00F14C6D">
      <w:r>
        <w:separator/>
      </w:r>
    </w:p>
  </w:footnote>
  <w:footnote w:type="continuationSeparator" w:id="0">
    <w:p w:rsidR="00365796" w:rsidRDefault="00365796" w:rsidP="00F14C6D">
      <w:r>
        <w:continuationSeparator/>
      </w:r>
    </w:p>
  </w:footnote>
  <w:footnote w:id="1">
    <w:p w:rsidR="00365796" w:rsidRPr="00616349" w:rsidRDefault="00365796" w:rsidP="002B4AF0">
      <w:pPr>
        <w:pStyle w:val="FootnoteText"/>
      </w:pPr>
      <w:r>
        <w:rPr>
          <w:rStyle w:val="FootnoteReference"/>
        </w:rPr>
        <w:footnoteRef/>
      </w:r>
      <w:r>
        <w:rPr>
          <w:i/>
        </w:rPr>
        <w:t xml:space="preserve">Migration Act 1958 </w:t>
      </w:r>
      <w:r>
        <w:t xml:space="preserve">(Cth), ss 4AA, 195A, 197AB. </w:t>
      </w:r>
    </w:p>
  </w:footnote>
  <w:footnote w:id="2">
    <w:p w:rsidR="00365796" w:rsidRDefault="00365796" w:rsidP="002B4AF0">
      <w:pPr>
        <w:pStyle w:val="FootnoteText"/>
      </w:pPr>
      <w:r>
        <w:rPr>
          <w:rStyle w:val="FootnoteReference"/>
        </w:rPr>
        <w:footnoteRef/>
      </w:r>
      <w:r w:rsidRPr="00F81E8B">
        <w:t xml:space="preserve">See C Evans, </w:t>
      </w:r>
      <w:r w:rsidRPr="00FF589F">
        <w:rPr>
          <w:i/>
        </w:rPr>
        <w:t>New Directions in Detention – Restoring Integrity to Australia’s Immigration System</w:t>
      </w:r>
      <w:r w:rsidRPr="00F81E8B">
        <w:t xml:space="preserve"> (Speech delivered at the Centre for International and Public Law Seminar, Australian National Universi</w:t>
      </w:r>
      <w:r>
        <w:t xml:space="preserve">ty, Canberra, 29 July 2008), at </w:t>
      </w:r>
      <w:hyperlink r:id="rId1" w:history="1">
        <w:r w:rsidRPr="00A76355">
          <w:rPr>
            <w:rStyle w:val="Hyperlink"/>
          </w:rPr>
          <w:t>http://pandora.nla.gov.au/pan/67564/20100913-1000/www.minister.immi.gov.au/media/speeches/2008/ce080729.html</w:t>
        </w:r>
      </w:hyperlink>
      <w:r>
        <w:t xml:space="preserve"> (viewed 15 September 2014). </w:t>
      </w:r>
    </w:p>
  </w:footnote>
  <w:footnote w:id="3">
    <w:p w:rsidR="00365796" w:rsidRPr="00F81E8B" w:rsidRDefault="00365796" w:rsidP="002B4AF0">
      <w:pPr>
        <w:pStyle w:val="FootnoteText"/>
      </w:pPr>
      <w:r w:rsidRPr="00F81E8B">
        <w:rPr>
          <w:rStyle w:val="FootnoteReference"/>
        </w:rPr>
        <w:footnoteRef/>
      </w:r>
      <w:r w:rsidRPr="00F81E8B">
        <w:t>Department of Immigration and Border Protection, Correspondence to Australian Human Rights Commission in response to Notice to Produce (Graph – Average length of time in detention)</w:t>
      </w:r>
    </w:p>
  </w:footnote>
  <w:footnote w:id="4">
    <w:p w:rsidR="00365796" w:rsidRPr="00F81E8B" w:rsidRDefault="00365796" w:rsidP="002B4AF0">
      <w:pPr>
        <w:pStyle w:val="FootnoteText"/>
      </w:pPr>
      <w:r w:rsidRPr="00F81E8B">
        <w:rPr>
          <w:rStyle w:val="FootnoteReference"/>
        </w:rPr>
        <w:footnoteRef/>
      </w:r>
      <w:r w:rsidRPr="00F81E8B">
        <w:t xml:space="preserve">Human Rights and Equal Opportunity Commission, </w:t>
      </w:r>
      <w:r w:rsidRPr="00F81E8B">
        <w:rPr>
          <w:i/>
        </w:rPr>
        <w:t xml:space="preserve">A last resort? National Inquiry into Children in Immigration Detention </w:t>
      </w:r>
      <w:r w:rsidRPr="00F81E8B">
        <w:t>(2004) (</w:t>
      </w:r>
      <w:r w:rsidRPr="00F81E8B">
        <w:rPr>
          <w:i/>
        </w:rPr>
        <w:t>A last resort?</w:t>
      </w:r>
      <w:r w:rsidRPr="00F81E8B">
        <w:t xml:space="preserve">) </w:t>
      </w:r>
      <w:r>
        <w:t>A</w:t>
      </w:r>
      <w:r w:rsidRPr="00F81E8B">
        <w:t xml:space="preserve">t </w:t>
      </w:r>
      <w:hyperlink r:id="rId2" w:history="1">
        <w:r w:rsidRPr="00762421">
          <w:rPr>
            <w:rStyle w:val="Hyperlink"/>
          </w:rPr>
          <w:t>www.humanrights.gov.au/human_rights/children_detention_report/index.html</w:t>
        </w:r>
      </w:hyperlink>
      <w:r w:rsidRPr="00F81E8B">
        <w:t xml:space="preserve"> (viewed 1 September 2014)</w:t>
      </w:r>
      <w:r>
        <w:t>.</w:t>
      </w:r>
    </w:p>
  </w:footnote>
  <w:footnote w:id="5">
    <w:p w:rsidR="00365796" w:rsidRPr="005A245D" w:rsidRDefault="00365796" w:rsidP="002B4AF0">
      <w:pPr>
        <w:pStyle w:val="FootnoteText"/>
      </w:pPr>
      <w:r w:rsidRPr="005A245D">
        <w:rPr>
          <w:rStyle w:val="FootnoteReference"/>
        </w:rPr>
        <w:footnoteRef/>
      </w:r>
      <w:r w:rsidRPr="005A245D">
        <w:t xml:space="preserve">Human Rights and Equal Opportunity Commission, </w:t>
      </w:r>
      <w:r w:rsidRPr="005A245D">
        <w:rPr>
          <w:i/>
        </w:rPr>
        <w:t xml:space="preserve">A last resort? National Inquiry into Children in Immigration Detention </w:t>
      </w:r>
      <w:r w:rsidRPr="005A245D">
        <w:t>(2004) (</w:t>
      </w:r>
      <w:r w:rsidRPr="005A245D">
        <w:rPr>
          <w:i/>
        </w:rPr>
        <w:t>A last resort?</w:t>
      </w:r>
      <w:r w:rsidRPr="005A245D">
        <w:t>) p</w:t>
      </w:r>
      <w:r>
        <w:t xml:space="preserve"> </w:t>
      </w:r>
      <w:r w:rsidRPr="005A245D">
        <w:t xml:space="preserve">5 At </w:t>
      </w:r>
      <w:hyperlink r:id="rId3" w:history="1">
        <w:r w:rsidRPr="005A245D">
          <w:rPr>
            <w:rStyle w:val="Hyperlink"/>
          </w:rPr>
          <w:t>www.humanrights.gov.au/human_rights/children_detention_report/index.html</w:t>
        </w:r>
      </w:hyperlink>
      <w:r w:rsidRPr="005A245D">
        <w:t xml:space="preserve"> (viewed 1 September 2014)</w:t>
      </w:r>
      <w:r>
        <w:t>.</w:t>
      </w:r>
      <w:r w:rsidRPr="009B07FE">
        <w:t xml:space="preserve"> </w:t>
      </w:r>
    </w:p>
  </w:footnote>
  <w:footnote w:id="6">
    <w:p w:rsidR="00365796" w:rsidRPr="00F81E8B" w:rsidRDefault="00365796" w:rsidP="002B4AF0">
      <w:pPr>
        <w:pStyle w:val="FootnoteText"/>
      </w:pPr>
      <w:r w:rsidRPr="005A245D">
        <w:rPr>
          <w:rStyle w:val="FootnoteReference"/>
        </w:rPr>
        <w:footnoteRef/>
      </w:r>
      <w:r w:rsidRPr="009B07FE">
        <w:t xml:space="preserve">Human Rights and Equal Opportunity Commission, </w:t>
      </w:r>
      <w:r w:rsidRPr="009B07FE">
        <w:rPr>
          <w:i/>
        </w:rPr>
        <w:t xml:space="preserve">A last resort? National Inquiry into Children in Immigration Detention </w:t>
      </w:r>
      <w:r w:rsidRPr="009B07FE">
        <w:t>(2004) (</w:t>
      </w:r>
      <w:r w:rsidRPr="009B07FE">
        <w:rPr>
          <w:i/>
        </w:rPr>
        <w:t>A last resort?</w:t>
      </w:r>
      <w:r w:rsidRPr="009B07FE">
        <w:t>) p 5</w:t>
      </w:r>
      <w:r>
        <w:t>.</w:t>
      </w:r>
      <w:r w:rsidRPr="009B07FE">
        <w:t xml:space="preserve"> At </w:t>
      </w:r>
      <w:hyperlink r:id="rId4" w:history="1">
        <w:r w:rsidRPr="009B07FE">
          <w:rPr>
            <w:rStyle w:val="Hyperlink"/>
          </w:rPr>
          <w:t>www.humanrights.gov.au/human_rights/children_detention_report/index.html</w:t>
        </w:r>
      </w:hyperlink>
      <w:r w:rsidRPr="009B07FE">
        <w:t xml:space="preserve"> (viewed 1 September 2014)</w:t>
      </w:r>
      <w:r>
        <w:t xml:space="preserve">  </w:t>
      </w:r>
    </w:p>
  </w:footnote>
  <w:footnote w:id="7">
    <w:p w:rsidR="00365796" w:rsidRPr="00F81E8B" w:rsidRDefault="00365796" w:rsidP="002B4AF0">
      <w:pPr>
        <w:pStyle w:val="FootnoteText"/>
      </w:pPr>
      <w:r w:rsidRPr="00F81E8B">
        <w:rPr>
          <w:rStyle w:val="FootnoteReference"/>
        </w:rPr>
        <w:footnoteRef/>
      </w:r>
      <w:r>
        <w:t xml:space="preserve">Department of Immigration and Border Protection, </w:t>
      </w:r>
      <w:r w:rsidRPr="00FF0179">
        <w:t xml:space="preserve">Submission </w:t>
      </w:r>
      <w:r>
        <w:t xml:space="preserve">No </w:t>
      </w:r>
      <w:r w:rsidRPr="00FF0179">
        <w:t>45 to the National Inquiry into Children in Immigration</w:t>
      </w:r>
      <w:r>
        <w:t xml:space="preserve"> Detention</w:t>
      </w:r>
      <w:r w:rsidRPr="00FF0179">
        <w:t xml:space="preserve"> 2014</w:t>
      </w:r>
      <w:r>
        <w:t>,</w:t>
      </w:r>
      <w:r w:rsidRPr="00FF0179">
        <w:t xml:space="preserve"> </w:t>
      </w:r>
      <w:r>
        <w:t>p 27.</w:t>
      </w:r>
      <w:r w:rsidRPr="00FF0179">
        <w:t xml:space="preserve"> </w:t>
      </w:r>
      <w:r>
        <w:t xml:space="preserve">At </w:t>
      </w:r>
      <w:r w:rsidRPr="00FF0179">
        <w:t>https://www.humanrights.gov.au/sites/default/files/Submission%20No%2045%20-%20Department%20of%20Immigration%20and%20Border%20Protection.pdf</w:t>
      </w:r>
      <w:r>
        <w:t xml:space="preserve">  </w:t>
      </w:r>
      <w:r w:rsidRPr="00FF0179">
        <w:t>(viewed 7 October 2014)</w:t>
      </w:r>
      <w:r>
        <w:t>.</w:t>
      </w:r>
    </w:p>
  </w:footnote>
  <w:footnote w:id="8">
    <w:p w:rsidR="00365796" w:rsidRPr="00FF0179" w:rsidRDefault="00365796" w:rsidP="002B4AF0">
      <w:pPr>
        <w:pStyle w:val="FootnoteText"/>
      </w:pPr>
      <w:r w:rsidRPr="00FF0179">
        <w:rPr>
          <w:rStyle w:val="FootnoteReference"/>
        </w:rPr>
        <w:footnoteRef/>
      </w:r>
      <w:r w:rsidRPr="00FF0179">
        <w:t>Department of Immigration and Border Protection,</w:t>
      </w:r>
      <w:r w:rsidRPr="00FF0179">
        <w:rPr>
          <w:sz w:val="24"/>
          <w:szCs w:val="24"/>
        </w:rPr>
        <w:t xml:space="preserve"> </w:t>
      </w:r>
      <w:r w:rsidRPr="00FF0179">
        <w:t xml:space="preserve">Submission </w:t>
      </w:r>
      <w:r>
        <w:t xml:space="preserve">No </w:t>
      </w:r>
      <w:r w:rsidRPr="00FF0179">
        <w:t>45 to the National Inquiry into Children in Immigration Detention 2014,</w:t>
      </w:r>
      <w:r>
        <w:t xml:space="preserve"> </w:t>
      </w:r>
      <w:r w:rsidRPr="00FF0179">
        <w:t>p</w:t>
      </w:r>
      <w:r>
        <w:t xml:space="preserve"> </w:t>
      </w:r>
      <w:r w:rsidRPr="00FF0179">
        <w:t>27. At</w:t>
      </w:r>
      <w:r>
        <w:t xml:space="preserve"> </w:t>
      </w:r>
      <w:hyperlink r:id="rId5" w:history="1">
        <w:r w:rsidRPr="00FF0179">
          <w:rPr>
            <w:rStyle w:val="Hyperlink"/>
          </w:rPr>
          <w:t>https://www.humanrights.gov.au/sites/default/files/Submission%20No%2045%20-%20Department%20of%20Immigration%20and%20Border%20Protection.pdf</w:t>
        </w:r>
      </w:hyperlink>
      <w:r w:rsidRPr="00FF0179">
        <w:t xml:space="preserve"> (viewed 7 October 2014)</w:t>
      </w:r>
      <w:r>
        <w:t>.</w:t>
      </w:r>
    </w:p>
  </w:footnote>
  <w:footnote w:id="9">
    <w:p w:rsidR="00365796" w:rsidRPr="00FF0179" w:rsidRDefault="00365796" w:rsidP="002B4AF0">
      <w:pPr>
        <w:pStyle w:val="FootnoteText"/>
      </w:pPr>
      <w:r w:rsidRPr="00FF0179">
        <w:rPr>
          <w:rStyle w:val="FootnoteReference"/>
        </w:rPr>
        <w:footnoteRef/>
      </w:r>
      <w:r w:rsidRPr="00FF0179">
        <w:t>Department of Immigration and Border Protection,</w:t>
      </w:r>
      <w:r w:rsidRPr="00FF0179">
        <w:rPr>
          <w:sz w:val="24"/>
          <w:szCs w:val="24"/>
        </w:rPr>
        <w:t xml:space="preserve"> </w:t>
      </w:r>
      <w:r w:rsidRPr="00FF0179">
        <w:t>Submission 45 to the National Inquiry into Children in Immigration Detention 2014, p</w:t>
      </w:r>
      <w:r>
        <w:t xml:space="preserve"> </w:t>
      </w:r>
      <w:r w:rsidRPr="00FF0179">
        <w:t>27</w:t>
      </w:r>
      <w:r>
        <w:t>.</w:t>
      </w:r>
      <w:r w:rsidRPr="00FF0179">
        <w:t xml:space="preserve"> At </w:t>
      </w:r>
      <w:hyperlink r:id="rId6" w:history="1">
        <w:r w:rsidRPr="00FF0179">
          <w:rPr>
            <w:rStyle w:val="Hyperlink"/>
          </w:rPr>
          <w:t>https://www.humanrights.gov.au/sites/default/files/Submission%20No%2045%20-%20Department%20of%20Immigration%20and%20Border%20Protection.pdf</w:t>
        </w:r>
      </w:hyperlink>
      <w:r w:rsidRPr="00FF0179">
        <w:t xml:space="preserve"> (viewed 7 October 2014)</w:t>
      </w:r>
      <w:r>
        <w:t>.</w:t>
      </w:r>
    </w:p>
  </w:footnote>
  <w:footnote w:id="10">
    <w:p w:rsidR="00365796" w:rsidRPr="00F81E8B" w:rsidRDefault="00365796" w:rsidP="002B4AF0">
      <w:pPr>
        <w:pStyle w:val="FootnoteText"/>
      </w:pPr>
      <w:r w:rsidRPr="00FF0179">
        <w:rPr>
          <w:rStyle w:val="FootnoteReference"/>
        </w:rPr>
        <w:footnoteRef/>
      </w:r>
      <w:r w:rsidRPr="00FF0179">
        <w:t xml:space="preserve">Department of Immigration and Border Protection, Submission </w:t>
      </w:r>
      <w:r>
        <w:t xml:space="preserve">No </w:t>
      </w:r>
      <w:r w:rsidRPr="00FF0179">
        <w:t>45 to the National Inquiry into Children in Immigration Detention 2014</w:t>
      </w:r>
      <w:r>
        <w:t>,</w:t>
      </w:r>
      <w:r w:rsidRPr="00FF0179">
        <w:t xml:space="preserve"> p</w:t>
      </w:r>
      <w:r>
        <w:t xml:space="preserve"> </w:t>
      </w:r>
      <w:r w:rsidRPr="00FF0179">
        <w:t xml:space="preserve">29. At </w:t>
      </w:r>
      <w:hyperlink r:id="rId7" w:history="1">
        <w:r w:rsidRPr="00FF0179">
          <w:rPr>
            <w:rStyle w:val="Hyperlink"/>
          </w:rPr>
          <w:t>https://www.humanrights.gov.au/sites/default/files/Submission%20No%2045%20-%20Department%20of%20Immigration%20and%20Border%20Protection.pdf</w:t>
        </w:r>
      </w:hyperlink>
      <w:r w:rsidRPr="00FF0179">
        <w:t xml:space="preserve"> (viewed 7 October 2014)</w:t>
      </w:r>
      <w:r>
        <w:t>.</w:t>
      </w:r>
    </w:p>
  </w:footnote>
  <w:footnote w:id="11">
    <w:p w:rsidR="00365796" w:rsidRPr="00F81E8B" w:rsidRDefault="00365796" w:rsidP="002B4AF0">
      <w:pPr>
        <w:pStyle w:val="FootnoteText"/>
      </w:pPr>
      <w:r w:rsidRPr="00F81E8B">
        <w:rPr>
          <w:rStyle w:val="FootnoteReference"/>
        </w:rPr>
        <w:footnoteRef/>
      </w:r>
      <w:r w:rsidRPr="00F81E8B">
        <w:t xml:space="preserve">See C Evans, </w:t>
      </w:r>
      <w:r w:rsidRPr="00FF589F">
        <w:rPr>
          <w:i/>
        </w:rPr>
        <w:t>New Directions in Detention – Restoring Integrity to Australia’s Immigration System</w:t>
      </w:r>
      <w:r w:rsidRPr="00F81E8B">
        <w:t xml:space="preserve"> (Speech delivered at the Centre for International and Public Law Seminar, Australian National Universi</w:t>
      </w:r>
      <w:r>
        <w:t xml:space="preserve">ty, Canberra, 29 July 2008). At </w:t>
      </w:r>
      <w:hyperlink r:id="rId8" w:history="1">
        <w:r w:rsidRPr="00A76355">
          <w:rPr>
            <w:rStyle w:val="Hyperlink"/>
          </w:rPr>
          <w:t>http://pandora.nla.gov.au/pan/67564/20100913-1000/www.minister.immi.gov.au/media/speeches/2008/ce080729.html</w:t>
        </w:r>
      </w:hyperlink>
      <w:r>
        <w:t xml:space="preserve"> (viewed 15 September 2014). </w:t>
      </w:r>
    </w:p>
  </w:footnote>
  <w:footnote w:id="12">
    <w:p w:rsidR="00365796" w:rsidRPr="00F81E8B" w:rsidRDefault="00365796" w:rsidP="002B4AF0">
      <w:pPr>
        <w:pStyle w:val="FootnoteText"/>
      </w:pPr>
      <w:r w:rsidRPr="00F81E8B">
        <w:rPr>
          <w:rStyle w:val="FootnoteReference"/>
        </w:rPr>
        <w:footnoteRef/>
      </w:r>
      <w:r w:rsidRPr="00F81E8B">
        <w:t xml:space="preserve">See C Evans, </w:t>
      </w:r>
      <w:r w:rsidRPr="00FF589F">
        <w:rPr>
          <w:i/>
        </w:rPr>
        <w:t>New Directions in Detention – Restoring Integrity to Australia’s Immigration System</w:t>
      </w:r>
      <w:r w:rsidRPr="00F81E8B">
        <w:t xml:space="preserve"> (Speech delivered at the Centre for International and Public Law Seminar, Australian National Universi</w:t>
      </w:r>
      <w:r>
        <w:t xml:space="preserve">ty, Canberra, 29 July 2008), at </w:t>
      </w:r>
      <w:hyperlink r:id="rId9" w:history="1">
        <w:r w:rsidRPr="00A76355">
          <w:rPr>
            <w:rStyle w:val="Hyperlink"/>
          </w:rPr>
          <w:t>http://pandora.nla.gov.au/pan/67564/20100913-1000/www.minister.immi.gov.au/media/speeches/2008/ce080729.html</w:t>
        </w:r>
      </w:hyperlink>
      <w:r>
        <w:t xml:space="preserve"> (viewed 15 September 2014).</w:t>
      </w:r>
    </w:p>
  </w:footnote>
  <w:footnote w:id="13">
    <w:p w:rsidR="00365796" w:rsidRPr="00A61AE8" w:rsidRDefault="00365796" w:rsidP="002B4AF0">
      <w:pPr>
        <w:pStyle w:val="FootnoteText"/>
        <w:rPr>
          <w:rFonts w:cs="Arial"/>
        </w:rPr>
      </w:pPr>
      <w:r>
        <w:rPr>
          <w:rStyle w:val="FootnoteReference"/>
        </w:rPr>
        <w:footnoteRef/>
      </w:r>
      <w:r>
        <w:rPr>
          <w:rFonts w:cs="Arial"/>
        </w:rPr>
        <w:t xml:space="preserve">See </w:t>
      </w:r>
      <w:r w:rsidRPr="00335205">
        <w:rPr>
          <w:rFonts w:cs="Arial"/>
        </w:rPr>
        <w:t xml:space="preserve">C Evans, </w:t>
      </w:r>
      <w:r w:rsidRPr="00335205">
        <w:rPr>
          <w:rFonts w:cs="Arial"/>
          <w:i/>
        </w:rPr>
        <w:t>New Directions in Detention – Restoring Integrity to Australia’s Immigration System</w:t>
      </w:r>
      <w:r w:rsidRPr="00335205">
        <w:rPr>
          <w:rFonts w:cs="Arial"/>
        </w:rPr>
        <w:t xml:space="preserve"> (Speech delivered at the Centre for International and Public Law Seminar, Australian National University, Canberra, 29 July 2008), at </w:t>
      </w:r>
      <w:hyperlink r:id="rId10" w:history="1">
        <w:r w:rsidRPr="00335205">
          <w:rPr>
            <w:rStyle w:val="Hyperlink"/>
            <w:rFonts w:cs="Arial"/>
          </w:rPr>
          <w:t>http://pandora.nla.gov.au/pan/67564/20100913-1000/www.minister.immi.gov.au/media/speeches/2008/ce080729.html</w:t>
        </w:r>
      </w:hyperlink>
      <w:r w:rsidRPr="00335205">
        <w:rPr>
          <w:rFonts w:cs="Arial"/>
        </w:rPr>
        <w:t xml:space="preserve"> (viewed 15 September 2014</w:t>
      </w:r>
      <w:r w:rsidRPr="00A61AE8">
        <w:rPr>
          <w:rFonts w:cs="Arial"/>
        </w:rPr>
        <w:t>)</w:t>
      </w:r>
      <w:r w:rsidRPr="00A61AE8">
        <w:rPr>
          <w:lang w:val="en"/>
        </w:rPr>
        <w:t>.</w:t>
      </w:r>
    </w:p>
  </w:footnote>
  <w:footnote w:id="14">
    <w:p w:rsidR="00365796" w:rsidRPr="00FF0179" w:rsidRDefault="00365796" w:rsidP="002B4AF0">
      <w:pPr>
        <w:pStyle w:val="FootnoteText"/>
      </w:pPr>
      <w:r w:rsidRPr="00A61AE8">
        <w:rPr>
          <w:rStyle w:val="FootnoteReference"/>
        </w:rPr>
        <w:footnoteRef/>
      </w:r>
      <w:r w:rsidRPr="00A61AE8">
        <w:t xml:space="preserve">Department of Immigration and Border Protection, </w:t>
      </w:r>
      <w:r w:rsidRPr="00A61AE8">
        <w:rPr>
          <w:i/>
        </w:rPr>
        <w:t>Historical data on children in detention 2004 -</w:t>
      </w:r>
      <w:r w:rsidRPr="00FF0179">
        <w:rPr>
          <w:i/>
        </w:rPr>
        <w:t xml:space="preserve"> 2014</w:t>
      </w:r>
      <w:r w:rsidRPr="00FF0179">
        <w:t>, Item 25, Document 25.1, Schedule 2,</w:t>
      </w:r>
      <w:r w:rsidRPr="00FF0179">
        <w:rPr>
          <w:lang w:val="en-US"/>
        </w:rPr>
        <w:t xml:space="preserve"> </w:t>
      </w:r>
      <w:r w:rsidRPr="00FF0179">
        <w:t>First Notice to Produce</w:t>
      </w:r>
      <w:r>
        <w:t>,</w:t>
      </w:r>
      <w:r w:rsidRPr="00FF0179">
        <w:t xml:space="preserve"> 31 March 2014</w:t>
      </w:r>
      <w:r>
        <w:t xml:space="preserve">; </w:t>
      </w:r>
      <w:r w:rsidRPr="00FF0179">
        <w:t xml:space="preserve">Australian Human Rights Commission, </w:t>
      </w:r>
      <w:r w:rsidRPr="00FF0179">
        <w:rPr>
          <w:i/>
        </w:rPr>
        <w:t xml:space="preserve">Community arrangements for asylum seekers, refugees and stateless persons. Observations from visits conducted by The Australian Human Rights Commission from December 2011 to May 2012 </w:t>
      </w:r>
      <w:r w:rsidRPr="00FF0179">
        <w:t>(2012)</w:t>
      </w:r>
      <w:r w:rsidRPr="00FF0179">
        <w:rPr>
          <w:i/>
        </w:rPr>
        <w:t xml:space="preserve">, </w:t>
      </w:r>
      <w:r w:rsidRPr="00FF0179">
        <w:t>sect. 5.2.</w:t>
      </w:r>
    </w:p>
  </w:footnote>
  <w:footnote w:id="15">
    <w:p w:rsidR="00365796" w:rsidRDefault="00365796" w:rsidP="002B4AF0">
      <w:pPr>
        <w:pStyle w:val="FootnoteText"/>
        <w:rPr>
          <w:rFonts w:eastAsia="MS Mincho"/>
        </w:rPr>
      </w:pPr>
      <w:r>
        <w:rPr>
          <w:rStyle w:val="FootnoteReference"/>
        </w:rPr>
        <w:footnoteRef/>
      </w:r>
      <w:r>
        <w:t xml:space="preserve">The Expert Panel is led by Air Chief Marshall Angus Houston AC AFC (retired), and also comprises </w:t>
      </w:r>
    </w:p>
    <w:p w:rsidR="00365796" w:rsidRDefault="00365796" w:rsidP="002B4AF0">
      <w:pPr>
        <w:pStyle w:val="FootnoteText"/>
      </w:pPr>
      <w:r>
        <w:t xml:space="preserve">Mr Paris Aristotle AM, Director of the Victorian Foundation for the Survivors of Torture (‘Foundation House’) and Professor Michael L’Estrange AO, Director of the National Security College. The Terms of Reference for the Expert Panel are provided at </w:t>
      </w:r>
      <w:hyperlink r:id="rId11" w:history="1">
        <w:r>
          <w:rPr>
            <w:rStyle w:val="Hyperlink"/>
          </w:rPr>
          <w:t>http://expertpanelonasylumseekers.dpmc.gov.au/terms</w:t>
        </w:r>
      </w:hyperlink>
      <w:r>
        <w:t xml:space="preserve"> (viewed 30 September 2014). </w:t>
      </w:r>
    </w:p>
  </w:footnote>
  <w:footnote w:id="16">
    <w:p w:rsidR="00365796" w:rsidRPr="009B21A2" w:rsidRDefault="00365796" w:rsidP="002B4AF0">
      <w:pPr>
        <w:pStyle w:val="FootnoteText"/>
      </w:pPr>
      <w:r>
        <w:rPr>
          <w:rStyle w:val="FootnoteReference"/>
        </w:rPr>
        <w:footnoteRef/>
      </w:r>
      <w:r w:rsidRPr="009B21A2">
        <w:rPr>
          <w:i/>
          <w:color w:val="000000"/>
          <w:bdr w:val="none" w:sz="0" w:space="0" w:color="auto" w:frame="1"/>
          <w:shd w:val="clear" w:color="auto" w:fill="FFFFFF"/>
          <w:lang w:eastAsia="en-US"/>
        </w:rPr>
        <w:t xml:space="preserve">The Migration Legislation Amendment (Regional Processing and Other Measures) Bill </w:t>
      </w:r>
      <w:r w:rsidRPr="009B21A2">
        <w:rPr>
          <w:color w:val="000000"/>
          <w:bdr w:val="none" w:sz="0" w:space="0" w:color="auto" w:frame="1"/>
          <w:shd w:val="clear" w:color="auto" w:fill="FFFFFF"/>
          <w:lang w:eastAsia="en-US"/>
        </w:rPr>
        <w:t>2012 (Cth)</w:t>
      </w:r>
      <w:r>
        <w:rPr>
          <w:color w:val="000000"/>
          <w:bdr w:val="none" w:sz="0" w:space="0" w:color="auto" w:frame="1"/>
          <w:shd w:val="clear" w:color="auto" w:fill="FFFFFF"/>
          <w:lang w:eastAsia="en-US"/>
        </w:rPr>
        <w:t>.</w:t>
      </w:r>
    </w:p>
  </w:footnote>
  <w:footnote w:id="17">
    <w:p w:rsidR="00365796" w:rsidRPr="007365A3" w:rsidRDefault="00365796" w:rsidP="002B4AF0">
      <w:pPr>
        <w:spacing w:before="0" w:after="0"/>
        <w:rPr>
          <w:sz w:val="20"/>
        </w:rPr>
      </w:pPr>
      <w:r w:rsidRPr="007365A3">
        <w:rPr>
          <w:rStyle w:val="FootnoteReference"/>
        </w:rPr>
        <w:footnoteRef/>
      </w:r>
      <w:r w:rsidRPr="007365A3">
        <w:rPr>
          <w:sz w:val="20"/>
        </w:rPr>
        <w:t xml:space="preserve">B Packham, ‘Labor to act quickly to reopen Nauru, PNG asylum-seeker processing centres’, </w:t>
      </w:r>
      <w:r w:rsidRPr="007365A3">
        <w:rPr>
          <w:i/>
          <w:sz w:val="20"/>
        </w:rPr>
        <w:t xml:space="preserve">The Australian, </w:t>
      </w:r>
      <w:r w:rsidRPr="007365A3">
        <w:rPr>
          <w:sz w:val="20"/>
        </w:rPr>
        <w:t xml:space="preserve">13 August 2012 at </w:t>
      </w:r>
      <w:hyperlink r:id="rId12" w:history="1">
        <w:r w:rsidRPr="007365A3">
          <w:rPr>
            <w:rStyle w:val="Hyperlink"/>
            <w:sz w:val="20"/>
          </w:rPr>
          <w:t>http://www.theaustralian.com.au/national-affairs/immigration/labor-caucus-backs-expert-panel-on-asylum-policy/story-fn9hm1gu-1226449423972</w:t>
        </w:r>
      </w:hyperlink>
      <w:r>
        <w:rPr>
          <w:sz w:val="20"/>
        </w:rPr>
        <w:t xml:space="preserve"> (viewed 18 September 2014).</w:t>
      </w:r>
    </w:p>
  </w:footnote>
  <w:footnote w:id="18">
    <w:p w:rsidR="00365796" w:rsidRDefault="00365796" w:rsidP="002B4AF0">
      <w:pPr>
        <w:pStyle w:val="FootnoteText"/>
      </w:pPr>
      <w:r>
        <w:rPr>
          <w:rStyle w:val="FootnoteReference"/>
        </w:rPr>
        <w:footnoteRef/>
      </w:r>
      <w:r>
        <w:t>B Hall, ‘No-benefits policy puts 20,000 in oblivion’</w:t>
      </w:r>
      <w:r>
        <w:rPr>
          <w:i/>
          <w:iCs/>
        </w:rPr>
        <w:t>, The Sydney Morning Herald</w:t>
      </w:r>
      <w:r>
        <w:t>, 28 May 2013</w:t>
      </w:r>
      <w:r>
        <w:rPr>
          <w:i/>
          <w:iCs/>
        </w:rPr>
        <w:t xml:space="preserve"> </w:t>
      </w:r>
      <w:r>
        <w:t xml:space="preserve">at </w:t>
      </w:r>
      <w:hyperlink r:id="rId13" w:history="1">
        <w:r>
          <w:rPr>
            <w:rStyle w:val="Hyperlink"/>
          </w:rPr>
          <w:t>http://www.smh.com.au/federal-politics/political-news/nobenefit-policy-puts-20000-in-oblivion-20130527-2n7kd.html</w:t>
        </w:r>
      </w:hyperlink>
      <w:r>
        <w:t xml:space="preserve"> (viewed 2 September 2014).</w:t>
      </w:r>
    </w:p>
  </w:footnote>
  <w:footnote w:id="19">
    <w:p w:rsidR="00365796" w:rsidRDefault="00365796" w:rsidP="002B4AF0">
      <w:pPr>
        <w:pStyle w:val="FootnoteText"/>
      </w:pPr>
      <w:r>
        <w:rPr>
          <w:rStyle w:val="FootnoteReference"/>
        </w:rPr>
        <w:footnoteRef/>
      </w:r>
      <w:r>
        <w:t xml:space="preserve">The Hon K Rudd PM, ‘Australia and Papua New Guinea Regional Settlement Arrangement’, media statement (19 July 2013). At </w:t>
      </w:r>
      <w:hyperlink r:id="rId14" w:history="1">
        <w:r w:rsidRPr="00A76355">
          <w:rPr>
            <w:rStyle w:val="Hyperlink"/>
          </w:rPr>
          <w:t>http://pandora.nla.gov.au/pan/79983/20130830-1433/www.pm.gov.au/press-office/australia-and-papua-new-guinea-regional-settlement-arrangement.html</w:t>
        </w:r>
      </w:hyperlink>
      <w:r>
        <w:t xml:space="preserve"> (viewed 15 September 2014).</w:t>
      </w:r>
    </w:p>
  </w:footnote>
  <w:footnote w:id="20">
    <w:p w:rsidR="00365796" w:rsidRPr="00F81E8B" w:rsidRDefault="00365796" w:rsidP="002B4AF0">
      <w:pPr>
        <w:pStyle w:val="FootnoteText"/>
      </w:pPr>
      <w:r w:rsidRPr="00F81E8B">
        <w:rPr>
          <w:rStyle w:val="FootnoteReference"/>
        </w:rPr>
        <w:footnoteRef/>
      </w:r>
      <w:r>
        <w:t xml:space="preserve">P Taylor and P Maley, ‘Families and children face stay on Christmas Island as PNG transfers in doubt’, </w:t>
      </w:r>
      <w:r>
        <w:rPr>
          <w:i/>
        </w:rPr>
        <w:t>The Australian</w:t>
      </w:r>
      <w:r w:rsidRPr="008C03B7">
        <w:t>,</w:t>
      </w:r>
      <w:r>
        <w:rPr>
          <w:i/>
        </w:rPr>
        <w:t xml:space="preserve"> </w:t>
      </w:r>
      <w:r>
        <w:t xml:space="preserve">22 October 2013. At </w:t>
      </w:r>
      <w:hyperlink r:id="rId15" w:history="1">
        <w:r w:rsidRPr="00762421">
          <w:rPr>
            <w:rStyle w:val="Hyperlink"/>
          </w:rPr>
          <w:t>www.theaustralian.com.au/national-affairs/immigration/families-and-children-face-stay-on-christmas-island-as-png-transfers-in-doubt/story-fn9hm1gu-1226744122598</w:t>
        </w:r>
      </w:hyperlink>
      <w:r w:rsidRPr="00683949">
        <w:rPr>
          <w:rStyle w:val="Hyperlink"/>
          <w:color w:val="auto"/>
          <w:u w:val="none"/>
        </w:rPr>
        <w:t xml:space="preserve"> (viewed 31 August 2014)</w:t>
      </w:r>
      <w:r>
        <w:rPr>
          <w:rStyle w:val="Hyperlink"/>
          <w:color w:val="auto"/>
          <w:u w:val="none"/>
        </w:rPr>
        <w:t>.</w:t>
      </w:r>
    </w:p>
  </w:footnote>
  <w:footnote w:id="21">
    <w:p w:rsidR="00365796" w:rsidRDefault="00365796" w:rsidP="002B4AF0">
      <w:pPr>
        <w:pStyle w:val="FootnoteText"/>
      </w:pPr>
      <w:r>
        <w:rPr>
          <w:rStyle w:val="FootnoteReference"/>
        </w:rPr>
        <w:footnoteRef/>
      </w:r>
      <w:r>
        <w:t>Maurice Blackburn Lawyers, ‘</w:t>
      </w:r>
      <w:r w:rsidRPr="00A8259C">
        <w:t>Court date sought to release Australian-born b</w:t>
      </w:r>
      <w:r>
        <w:t>aby from detention’ 16 June 2014. At</w:t>
      </w:r>
      <w:r w:rsidRPr="00A8259C">
        <w:t xml:space="preserve"> </w:t>
      </w:r>
      <w:hyperlink r:id="rId16" w:anchor="sthash.oCBAB7B1.dpuf" w:history="1">
        <w:r w:rsidRPr="00206C0E">
          <w:rPr>
            <w:rStyle w:val="Hyperlink"/>
          </w:rPr>
          <w:t>http://www.mauriceblackburn.com.au/about/media-centre/media-statements/2014/court-date-sought-to-release-australian-born-baby-from-detention/#sthash.oCBAB7B1.dpuf</w:t>
        </w:r>
      </w:hyperlink>
      <w:r>
        <w:t xml:space="preserve"> (viewed 17 September 2014). </w:t>
      </w:r>
    </w:p>
  </w:footnote>
  <w:footnote w:id="22">
    <w:p w:rsidR="00365796" w:rsidRPr="00D634F4" w:rsidRDefault="00365796" w:rsidP="002B4AF0">
      <w:pPr>
        <w:pStyle w:val="FootnoteText"/>
      </w:pPr>
      <w:r>
        <w:rPr>
          <w:rStyle w:val="FootnoteReference"/>
        </w:rPr>
        <w:footnoteRef/>
      </w:r>
      <w:r>
        <w:t xml:space="preserve">The Hon S </w:t>
      </w:r>
      <w:r w:rsidRPr="003C5578">
        <w:t xml:space="preserve">Morrison </w:t>
      </w:r>
      <w:r>
        <w:t>MP</w:t>
      </w:r>
      <w:r w:rsidRPr="003C5578">
        <w:t>, Operation Sovereign Borders Joint Agency Taskforce address,</w:t>
      </w:r>
      <w:r>
        <w:t xml:space="preserve"> transcript, (23 September 2013) At </w:t>
      </w:r>
      <w:hyperlink r:id="rId17" w:history="1">
        <w:r w:rsidRPr="00AE1EFA">
          <w:rPr>
            <w:rStyle w:val="Hyperlink"/>
          </w:rPr>
          <w:t>http://newsroom.customs.gov.au/channels/transcripts-operation-sovereign-borders/releases/transcript-press-conference-operation-sovereign-borders-update-a</w:t>
        </w:r>
      </w:hyperlink>
      <w:r>
        <w:t xml:space="preserve"> </w:t>
      </w:r>
      <w:r w:rsidRPr="00D634F4">
        <w:t>(viewed 22 September 2014).</w:t>
      </w:r>
    </w:p>
  </w:footnote>
  <w:footnote w:id="23">
    <w:p w:rsidR="00365796" w:rsidRPr="00D634F4" w:rsidRDefault="00365796" w:rsidP="002B4AF0">
      <w:pPr>
        <w:pStyle w:val="FootnoteText"/>
      </w:pPr>
      <w:r w:rsidRPr="00D634F4">
        <w:rPr>
          <w:rStyle w:val="FootnoteReference"/>
        </w:rPr>
        <w:footnoteRef/>
      </w:r>
      <w:r w:rsidRPr="00D634F4">
        <w:t>Department of Immigration and Border Protection, Submission No 45</w:t>
      </w:r>
      <w:r w:rsidRPr="00D634F4">
        <w:rPr>
          <w:sz w:val="24"/>
          <w:szCs w:val="24"/>
        </w:rPr>
        <w:t xml:space="preserve"> </w:t>
      </w:r>
      <w:r w:rsidRPr="00D634F4">
        <w:t>to the National Inquiry into Children in Immigration Detention 2014, p 41.</w:t>
      </w:r>
      <w:r w:rsidRPr="00D634F4">
        <w:rPr>
          <w:sz w:val="24"/>
          <w:szCs w:val="24"/>
        </w:rPr>
        <w:t xml:space="preserve"> </w:t>
      </w:r>
      <w:r w:rsidRPr="00D634F4">
        <w:t xml:space="preserve">At </w:t>
      </w:r>
      <w:hyperlink r:id="rId18" w:history="1">
        <w:r w:rsidRPr="00D634F4">
          <w:rPr>
            <w:rStyle w:val="Hyperlink"/>
          </w:rPr>
          <w:t>https://www.humanrights.gov.au/sites/default/files/Submission%20No%2045%20-%20Department%20of%20Immigration%20and%20Border%20Protection.pdf</w:t>
        </w:r>
      </w:hyperlink>
      <w:r w:rsidRPr="00D634F4">
        <w:t xml:space="preserve">  (viewed 7 October 2014).</w:t>
      </w:r>
    </w:p>
  </w:footnote>
  <w:footnote w:id="24">
    <w:p w:rsidR="00365796" w:rsidRPr="00D634F4" w:rsidRDefault="00365796" w:rsidP="002B4AF0">
      <w:pPr>
        <w:pStyle w:val="FootnoteText"/>
      </w:pPr>
      <w:r w:rsidRPr="00D634F4">
        <w:rPr>
          <w:rStyle w:val="FootnoteReference"/>
        </w:rPr>
        <w:footnoteRef/>
      </w:r>
      <w:r w:rsidRPr="00D634F4">
        <w:t>Department of Immigration and Border Protection, Submission No 45 to the National Inquiry into Children in Immigration Detention 2014, pp 41-42.</w:t>
      </w:r>
      <w:r w:rsidRPr="00D634F4">
        <w:rPr>
          <w:sz w:val="24"/>
          <w:szCs w:val="24"/>
        </w:rPr>
        <w:t xml:space="preserve"> </w:t>
      </w:r>
      <w:r w:rsidRPr="00D634F4">
        <w:t>At</w:t>
      </w:r>
      <w:r>
        <w:t xml:space="preserve"> </w:t>
      </w:r>
      <w:hyperlink r:id="rId19" w:history="1">
        <w:r w:rsidRPr="00D634F4">
          <w:rPr>
            <w:rStyle w:val="Hyperlink"/>
          </w:rPr>
          <w:t>https://www.humanrights.gov.au/sites/default/files/Submission%20No%2045%20-%20Department%20of%20Immigration%20and%20Border%20Protection.pdf</w:t>
        </w:r>
      </w:hyperlink>
      <w:r w:rsidRPr="00D634F4">
        <w:t xml:space="preserve">  (viewed 7 October 2014).</w:t>
      </w:r>
      <w:r w:rsidRPr="00D634F4">
        <w:rPr>
          <w:sz w:val="24"/>
          <w:szCs w:val="24"/>
        </w:rPr>
        <w:t xml:space="preserve"> </w:t>
      </w:r>
    </w:p>
  </w:footnote>
  <w:footnote w:id="25">
    <w:p w:rsidR="00365796" w:rsidRPr="00F81E8B" w:rsidRDefault="00365796" w:rsidP="002B4AF0">
      <w:pPr>
        <w:pStyle w:val="FootnoteText"/>
      </w:pPr>
      <w:r w:rsidRPr="00D634F4">
        <w:rPr>
          <w:rStyle w:val="FootnoteReference"/>
        </w:rPr>
        <w:footnoteRef/>
      </w:r>
      <w:r w:rsidRPr="00D634F4">
        <w:t>Department of Immigration and Border Protection, Submission No 45</w:t>
      </w:r>
      <w:r w:rsidRPr="00D634F4">
        <w:rPr>
          <w:sz w:val="24"/>
          <w:szCs w:val="24"/>
        </w:rPr>
        <w:t xml:space="preserve"> </w:t>
      </w:r>
      <w:r w:rsidRPr="00D634F4">
        <w:t>to the National Inquiry into Children in Immigration Detention 2014, p 38</w:t>
      </w:r>
      <w:r>
        <w:t>.</w:t>
      </w:r>
      <w:r w:rsidRPr="00D634F4">
        <w:rPr>
          <w:sz w:val="24"/>
          <w:szCs w:val="24"/>
        </w:rPr>
        <w:t xml:space="preserve"> </w:t>
      </w:r>
      <w:r w:rsidRPr="00D634F4">
        <w:t>At</w:t>
      </w:r>
      <w:r>
        <w:t xml:space="preserve"> </w:t>
      </w:r>
      <w:hyperlink r:id="rId20" w:history="1">
        <w:r w:rsidRPr="00D634F4">
          <w:rPr>
            <w:rStyle w:val="Hyperlink"/>
          </w:rPr>
          <w:t>https://www.humanrights.gov.au/sites/default/files/Submission%20No%2045%20-%20Department%20of%20Immigration%20and%20Border%20Protection.pdf</w:t>
        </w:r>
      </w:hyperlink>
      <w:r w:rsidRPr="00D634F4">
        <w:t xml:space="preserve">  (viewed 7 October 2014)</w:t>
      </w:r>
      <w:r>
        <w:t>.</w:t>
      </w:r>
      <w:r w:rsidRPr="00D634F4">
        <w:rPr>
          <w:sz w:val="24"/>
          <w:szCs w:val="24"/>
        </w:rPr>
        <w:t xml:space="preserve"> </w:t>
      </w:r>
    </w:p>
  </w:footnote>
  <w:footnote w:id="26">
    <w:p w:rsidR="00365796" w:rsidRPr="007365A3" w:rsidRDefault="00365796" w:rsidP="002B4AF0">
      <w:pPr>
        <w:spacing w:before="0" w:after="0"/>
        <w:rPr>
          <w:sz w:val="20"/>
        </w:rPr>
      </w:pPr>
      <w:r w:rsidRPr="00F81E8B">
        <w:rPr>
          <w:rStyle w:val="FootnoteReference"/>
        </w:rPr>
        <w:footnoteRef/>
      </w:r>
      <w:r>
        <w:rPr>
          <w:sz w:val="20"/>
        </w:rPr>
        <w:t xml:space="preserve">B Hall, ‘Minister wants boat people called illegals’, </w:t>
      </w:r>
      <w:r>
        <w:rPr>
          <w:i/>
          <w:sz w:val="20"/>
        </w:rPr>
        <w:t>The Sydney Morning Herald</w:t>
      </w:r>
      <w:r w:rsidRPr="008C03B7">
        <w:rPr>
          <w:sz w:val="20"/>
        </w:rPr>
        <w:t>,</w:t>
      </w:r>
      <w:r>
        <w:rPr>
          <w:i/>
          <w:sz w:val="20"/>
        </w:rPr>
        <w:t xml:space="preserve"> </w:t>
      </w:r>
      <w:r>
        <w:rPr>
          <w:sz w:val="20"/>
        </w:rPr>
        <w:t xml:space="preserve">20 October 2013 at </w:t>
      </w:r>
      <w:hyperlink r:id="rId21" w:history="1">
        <w:r w:rsidRPr="007365A3">
          <w:rPr>
            <w:rStyle w:val="Hyperlink"/>
            <w:sz w:val="20"/>
          </w:rPr>
          <w:t>www.smh.com.au/federal-politics/political-news/minister-wants-boat-people-called-illegals-20131019-2vtl0.html</w:t>
        </w:r>
      </w:hyperlink>
      <w:r w:rsidRPr="007365A3">
        <w:rPr>
          <w:sz w:val="20"/>
        </w:rPr>
        <w:t xml:space="preserve"> (viewed 31 August 2014). </w:t>
      </w:r>
    </w:p>
  </w:footnote>
  <w:footnote w:id="27">
    <w:p w:rsidR="00365796" w:rsidRPr="00F81E8B" w:rsidRDefault="00365796" w:rsidP="002B4AF0">
      <w:pPr>
        <w:pStyle w:val="FootnoteText"/>
      </w:pPr>
      <w:r w:rsidRPr="00F81E8B">
        <w:rPr>
          <w:rStyle w:val="FootnoteReference"/>
        </w:rPr>
        <w:footnoteRef/>
      </w:r>
      <w:r>
        <w:t xml:space="preserve">Department of Immigration and Border Protection, </w:t>
      </w:r>
      <w:r w:rsidRPr="00D634F4">
        <w:t>Submission No 45 to the National Inquiry into Children in Immigration Detention 2014</w:t>
      </w:r>
      <w:r>
        <w:t xml:space="preserve">, p 27. </w:t>
      </w:r>
      <w:r w:rsidRPr="00D634F4">
        <w:t>At</w:t>
      </w:r>
      <w:r>
        <w:t xml:space="preserve"> </w:t>
      </w:r>
      <w:hyperlink r:id="rId22" w:history="1">
        <w:r w:rsidRPr="00D634F4">
          <w:rPr>
            <w:rStyle w:val="Hyperlink"/>
          </w:rPr>
          <w:t>https://www.humanrights.gov.au/sites/default/files/Submission%20No%2045%20-%20Department%20of%20Immigration%20and%20Border%20Protection.pdf</w:t>
        </w:r>
      </w:hyperlink>
      <w:r w:rsidRPr="00D634F4">
        <w:t xml:space="preserve">  (viewed 7 October 2014</w:t>
      </w:r>
      <w:r>
        <w:t>).</w:t>
      </w:r>
      <w:r w:rsidRPr="00D634F4">
        <w:t xml:space="preserve"> </w:t>
      </w:r>
    </w:p>
  </w:footnote>
  <w:footnote w:id="28">
    <w:p w:rsidR="00365796" w:rsidRPr="00F81E8B" w:rsidRDefault="00365796" w:rsidP="002B4AF0">
      <w:pPr>
        <w:pStyle w:val="FootnoteText"/>
      </w:pPr>
      <w:r w:rsidRPr="00F81E8B">
        <w:rPr>
          <w:rStyle w:val="FootnoteReference"/>
        </w:rPr>
        <w:footnoteRef/>
      </w:r>
      <w:r>
        <w:t>Department of Immigration and Border Protection,</w:t>
      </w:r>
      <w:r w:rsidRPr="00D634F4">
        <w:rPr>
          <w:sz w:val="24"/>
          <w:szCs w:val="24"/>
        </w:rPr>
        <w:t xml:space="preserve"> </w:t>
      </w:r>
      <w:r w:rsidRPr="00D634F4">
        <w:t>Submission No 45 to the National Inquiry into Children in Immigration Detention 2014</w:t>
      </w:r>
      <w:r>
        <w:t xml:space="preserve">, p 27. </w:t>
      </w:r>
      <w:r w:rsidRPr="00D634F4">
        <w:t xml:space="preserve">At </w:t>
      </w:r>
      <w:hyperlink r:id="rId23" w:history="1">
        <w:r w:rsidRPr="00D634F4">
          <w:rPr>
            <w:rStyle w:val="Hyperlink"/>
          </w:rPr>
          <w:t>https://www.humanrights.gov.au/sites/default/files/Submission%20No%2045%20-%20Department%20of%20Immigration%20and%20Border%20Protection.pdf</w:t>
        </w:r>
      </w:hyperlink>
      <w:r w:rsidRPr="00D634F4">
        <w:t xml:space="preserve">  (viewed 7 October 2014). </w:t>
      </w:r>
    </w:p>
  </w:footnote>
  <w:footnote w:id="29">
    <w:p w:rsidR="00365796" w:rsidRDefault="00365796" w:rsidP="002B4AF0">
      <w:pPr>
        <w:pStyle w:val="FootnoteText"/>
        <w:rPr>
          <w:rFonts w:eastAsia="MS Mincho"/>
          <w:color w:val="0000FF"/>
          <w:u w:val="single"/>
        </w:rPr>
      </w:pPr>
      <w:r>
        <w:rPr>
          <w:rStyle w:val="FootnoteReference"/>
        </w:rPr>
        <w:footnoteRef/>
      </w:r>
      <w:r w:rsidRPr="00746DCA">
        <w:rPr>
          <w:rFonts w:cs="Arial"/>
        </w:rPr>
        <w:t xml:space="preserve">Minister for Immigration and Citizenship, ‘Bridging visas to be issued for boat arrivals’ (Media Release, 25 November 2011), </w:t>
      </w:r>
      <w:r>
        <w:rPr>
          <w:rFonts w:cs="Arial"/>
        </w:rPr>
        <w:t>A</w:t>
      </w:r>
      <w:r w:rsidRPr="00746DCA">
        <w:rPr>
          <w:rFonts w:cs="Arial"/>
        </w:rPr>
        <w:t xml:space="preserve">t </w:t>
      </w:r>
      <w:hyperlink r:id="rId24" w:history="1">
        <w:r w:rsidRPr="00B84949">
          <w:rPr>
            <w:rStyle w:val="Hyperlink"/>
            <w:rFonts w:cs="Arial"/>
          </w:rPr>
          <w:t>http://www.chrisbowen.net/media-centre/media-releases.do?newsId=5240</w:t>
        </w:r>
      </w:hyperlink>
      <w:r>
        <w:rPr>
          <w:rFonts w:cs="Arial"/>
        </w:rPr>
        <w:t xml:space="preserve"> </w:t>
      </w:r>
      <w:r w:rsidRPr="00746DCA">
        <w:rPr>
          <w:rFonts w:cs="Arial"/>
        </w:rPr>
        <w:t xml:space="preserve">(viewed </w:t>
      </w:r>
      <w:r>
        <w:rPr>
          <w:rFonts w:cs="Arial"/>
        </w:rPr>
        <w:t>30 September 2014</w:t>
      </w:r>
      <w:r w:rsidRPr="00746DCA">
        <w:rPr>
          <w:rFonts w:cs="Arial"/>
        </w:rPr>
        <w:t>).</w:t>
      </w:r>
    </w:p>
  </w:footnote>
  <w:footnote w:id="30">
    <w:p w:rsidR="00365796" w:rsidRDefault="00365796" w:rsidP="002B4AF0">
      <w:pPr>
        <w:pStyle w:val="FootnoteText"/>
        <w:rPr>
          <w:rFonts w:cs="Arial"/>
        </w:rPr>
      </w:pPr>
      <w:r>
        <w:rPr>
          <w:rStyle w:val="FootnoteReference"/>
        </w:rPr>
        <w:footnoteRef/>
      </w:r>
      <w:r>
        <w:rPr>
          <w:rFonts w:cs="Arial"/>
        </w:rPr>
        <w:t xml:space="preserve">Bridging visas have been used for many years to allow, among others, asylum seekers who arrive by plane to live lawfully in the Australian community. See Prime Minister of Australia and Minister for Immigration and Citizenship, </w:t>
      </w:r>
      <w:r>
        <w:rPr>
          <w:rFonts w:cs="Arial"/>
          <w:lang w:val="en-US"/>
        </w:rPr>
        <w:t>‘</w:t>
      </w:r>
      <w:r>
        <w:rPr>
          <w:rFonts w:cs="Arial"/>
        </w:rPr>
        <w:t xml:space="preserve">Asylum seekers; Malaysia agreement; Commonwealth Ombudsman’ (Joint Press Conference, 13 October 2011), At </w:t>
      </w:r>
      <w:hyperlink r:id="rId25" w:history="1">
        <w:r>
          <w:rPr>
            <w:rStyle w:val="Hyperlink"/>
            <w:rFonts w:cs="Arial"/>
          </w:rPr>
          <w:t>http://www.minister.immi.gov.au/media/cb/2011/cb179299.htm</w:t>
        </w:r>
      </w:hyperlink>
      <w:r>
        <w:rPr>
          <w:rFonts w:cs="Arial"/>
        </w:rPr>
        <w:t xml:space="preserve"> (viewed 10 July 2012).  </w:t>
      </w:r>
    </w:p>
  </w:footnote>
  <w:footnote w:id="31">
    <w:p w:rsidR="00365796" w:rsidRPr="00D634F4" w:rsidRDefault="00365796" w:rsidP="002B4AF0">
      <w:pPr>
        <w:pStyle w:val="FootnoteText"/>
      </w:pPr>
      <w:r w:rsidRPr="00D634F4">
        <w:rPr>
          <w:rStyle w:val="FootnoteReference"/>
        </w:rPr>
        <w:footnoteRef/>
      </w:r>
      <w:r w:rsidRPr="00D634F4">
        <w:t>Department of Immigration and Border Protection, Submission No 45</w:t>
      </w:r>
      <w:r w:rsidRPr="00D634F4">
        <w:rPr>
          <w:sz w:val="24"/>
          <w:szCs w:val="24"/>
        </w:rPr>
        <w:t xml:space="preserve"> </w:t>
      </w:r>
      <w:r w:rsidRPr="00D634F4">
        <w:t xml:space="preserve">to the National Inquiry into Children in Immigration Detention 2014, p 29. At </w:t>
      </w:r>
      <w:hyperlink r:id="rId26" w:history="1">
        <w:r w:rsidRPr="00D634F4">
          <w:rPr>
            <w:rStyle w:val="Hyperlink"/>
          </w:rPr>
          <w:t>https://www.humanrights.gov.au/sites/default/files/Submission%20No%2045%20-%20Department%20of%20Immigration%20and%20Border%20Protection.pdf</w:t>
        </w:r>
      </w:hyperlink>
      <w:r w:rsidRPr="00D634F4">
        <w:t xml:space="preserve">  (viewed 7 October 2014). </w:t>
      </w:r>
    </w:p>
  </w:footnote>
  <w:footnote w:id="32">
    <w:p w:rsidR="00365796" w:rsidRPr="00FF0179" w:rsidRDefault="00365796" w:rsidP="002B4AF0">
      <w:pPr>
        <w:pStyle w:val="FootnoteText"/>
      </w:pPr>
      <w:r w:rsidRPr="00D634F4">
        <w:rPr>
          <w:rStyle w:val="FootnoteReference"/>
        </w:rPr>
        <w:footnoteRef/>
      </w:r>
      <w:r w:rsidRPr="00D634F4">
        <w:t>Department of Immigration and Border Protection, Submission No 45</w:t>
      </w:r>
      <w:r w:rsidRPr="00D634F4">
        <w:rPr>
          <w:sz w:val="24"/>
          <w:szCs w:val="24"/>
        </w:rPr>
        <w:t xml:space="preserve"> </w:t>
      </w:r>
      <w:r w:rsidRPr="00D634F4">
        <w:t>to the National Inquiry into Children in Immigration Detention 2014, p 29. At</w:t>
      </w:r>
      <w:r>
        <w:t xml:space="preserve"> </w:t>
      </w:r>
      <w:hyperlink r:id="rId27" w:history="1">
        <w:r w:rsidRPr="00FF0179">
          <w:rPr>
            <w:rStyle w:val="Hyperlink"/>
          </w:rPr>
          <w:t>https://www.humanrights.gov.au/sites/default/files/Submission%20No%2045%20-%20Department%20of%20Immigration%20and%20Border%20Protection.pdf</w:t>
        </w:r>
      </w:hyperlink>
      <w:r w:rsidRPr="00FF0179">
        <w:t xml:space="preserve"> (viewed 7 October 2014). </w:t>
      </w:r>
    </w:p>
  </w:footnote>
  <w:footnote w:id="33">
    <w:p w:rsidR="00365796" w:rsidRPr="00FF0179" w:rsidRDefault="00365796" w:rsidP="002B4AF0">
      <w:pPr>
        <w:pStyle w:val="FootnoteText"/>
      </w:pPr>
      <w:r w:rsidRPr="00FF0179">
        <w:rPr>
          <w:rStyle w:val="FootnoteReference"/>
        </w:rPr>
        <w:footnoteRef/>
      </w:r>
      <w:r w:rsidRPr="00FF0179">
        <w:t xml:space="preserve">Based on J Phillips and H Spinks, </w:t>
      </w:r>
      <w:r w:rsidRPr="00FF0179">
        <w:rPr>
          <w:i/>
        </w:rPr>
        <w:t>Boat arrivals in Australia since 1976</w:t>
      </w:r>
      <w:r w:rsidRPr="00FF0179">
        <w:t>, Parliamentary Library Research Paper (2013), p 22. At</w:t>
      </w:r>
      <w:r>
        <w:t xml:space="preserve"> </w:t>
      </w:r>
      <w:r w:rsidRPr="00FF0179">
        <w:t xml:space="preserve">http://www.aph.gov.au/About_Parliament/Parliamentary_Departments/Parliamentary_Library/pubs/rp/rp1314/BoatArrivals (viewed 2 October 2014). </w:t>
      </w:r>
    </w:p>
  </w:footnote>
  <w:footnote w:id="34">
    <w:p w:rsidR="00365796" w:rsidRPr="00FF0179" w:rsidRDefault="00365796" w:rsidP="002B4AF0">
      <w:pPr>
        <w:pStyle w:val="FootnoteText"/>
      </w:pPr>
      <w:r w:rsidRPr="00FF0179">
        <w:rPr>
          <w:rStyle w:val="FootnoteReference"/>
        </w:rPr>
        <w:footnoteRef/>
      </w:r>
      <w:r w:rsidRPr="00FF0179">
        <w:t xml:space="preserve">Department of Immigration and Border Protection, </w:t>
      </w:r>
      <w:r w:rsidRPr="00FF0179">
        <w:rPr>
          <w:i/>
        </w:rPr>
        <w:t>Historical data on children in detention 2004 - 2014</w:t>
      </w:r>
      <w:r w:rsidRPr="00FF0179">
        <w:t>, Item 25, Document 25.1, Schedule 2,</w:t>
      </w:r>
      <w:r w:rsidRPr="00FF0179">
        <w:rPr>
          <w:lang w:val="en-US"/>
        </w:rPr>
        <w:t xml:space="preserve"> </w:t>
      </w:r>
      <w:r w:rsidRPr="00FF0179">
        <w:t>First Notice to Produce 31 March 2014.</w:t>
      </w:r>
    </w:p>
  </w:footnote>
  <w:footnote w:id="35">
    <w:p w:rsidR="00365796" w:rsidRPr="00FF0179" w:rsidRDefault="00365796" w:rsidP="002B4AF0">
      <w:pPr>
        <w:pStyle w:val="FootnoteText"/>
      </w:pPr>
      <w:r w:rsidRPr="00FF0179">
        <w:rPr>
          <w:rStyle w:val="FootnoteReference"/>
        </w:rPr>
        <w:footnoteRef/>
      </w:r>
      <w:r w:rsidRPr="00FF0179">
        <w:t xml:space="preserve">Department of Immigration and Border Protection, </w:t>
      </w:r>
      <w:r w:rsidRPr="00FF0179">
        <w:rPr>
          <w:i/>
        </w:rPr>
        <w:t>Historical data on children in detention 2004 - 2014</w:t>
      </w:r>
      <w:r w:rsidRPr="00FF0179">
        <w:t>, Item 25, Document 25.1, Schedule 2,</w:t>
      </w:r>
      <w:r w:rsidRPr="00FF0179">
        <w:rPr>
          <w:lang w:val="en-US"/>
        </w:rPr>
        <w:t xml:space="preserve"> </w:t>
      </w:r>
      <w:r w:rsidRPr="00FF0179">
        <w:t>First Notice to Produce 31 March 2014.</w:t>
      </w:r>
    </w:p>
  </w:footnote>
  <w:footnote w:id="36">
    <w:p w:rsidR="00365796" w:rsidRPr="00FF0179" w:rsidRDefault="00365796" w:rsidP="002B4AF0">
      <w:pPr>
        <w:pStyle w:val="FootnoteText"/>
      </w:pPr>
      <w:r w:rsidRPr="00FF0179">
        <w:rPr>
          <w:rStyle w:val="FootnoteReference"/>
        </w:rPr>
        <w:footnoteRef/>
      </w:r>
      <w:r w:rsidRPr="00FF0179">
        <w:t xml:space="preserve">Department of Immigration and Border Protection, </w:t>
      </w:r>
      <w:r w:rsidRPr="00FF0179">
        <w:rPr>
          <w:i/>
        </w:rPr>
        <w:t>Historical data on children in detention 2004 - 2014</w:t>
      </w:r>
      <w:r w:rsidRPr="00FF0179">
        <w:t>, Item 25, Document 25.1, Schedule 2,</w:t>
      </w:r>
      <w:r w:rsidRPr="00FF0179">
        <w:rPr>
          <w:lang w:val="en-US"/>
        </w:rPr>
        <w:t xml:space="preserve"> </w:t>
      </w:r>
      <w:r w:rsidRPr="00FF0179">
        <w:t>First Notice to Produce 31 March 2014.</w:t>
      </w:r>
    </w:p>
  </w:footnote>
  <w:footnote w:id="37">
    <w:p w:rsidR="00365796" w:rsidRPr="00FF0179" w:rsidRDefault="00365796" w:rsidP="002B4AF0">
      <w:pPr>
        <w:pStyle w:val="FootnoteText"/>
      </w:pPr>
      <w:r w:rsidRPr="00FF0179">
        <w:rPr>
          <w:rStyle w:val="FootnoteReference"/>
        </w:rPr>
        <w:footnoteRef/>
      </w:r>
      <w:r w:rsidRPr="00FF0179">
        <w:t xml:space="preserve">Department of Immigration and Border Protection, </w:t>
      </w:r>
      <w:r w:rsidRPr="00FF0179">
        <w:rPr>
          <w:i/>
        </w:rPr>
        <w:t>Immigration Detention and Community Statistics Summary: 31 August 2014</w:t>
      </w:r>
      <w:r w:rsidRPr="00FF0179">
        <w:t xml:space="preserve"> (2014), p 3. At </w:t>
      </w:r>
      <w:hyperlink r:id="rId28" w:history="1">
        <w:r w:rsidRPr="00FF0179">
          <w:rPr>
            <w:rStyle w:val="Hyperlink"/>
          </w:rPr>
          <w:t>http://www.immi.gov.au/managing-australias-borders/detention/_pdf/immigration-detention-statistics-august2014.pdf</w:t>
        </w:r>
      </w:hyperlink>
      <w:r w:rsidRPr="00FF0179">
        <w:t xml:space="preserve"> (viewed 17 September 2014).</w:t>
      </w:r>
    </w:p>
  </w:footnote>
  <w:footnote w:id="38">
    <w:p w:rsidR="00365796" w:rsidRDefault="00365796" w:rsidP="002B4AF0">
      <w:pPr>
        <w:pStyle w:val="FootnoteText"/>
      </w:pPr>
      <w:r w:rsidRPr="00FF0179">
        <w:rPr>
          <w:rStyle w:val="FootnoteReference"/>
        </w:rPr>
        <w:footnoteRef/>
      </w:r>
      <w:r w:rsidRPr="00FF0179">
        <w:t xml:space="preserve">Department of Immigration and Citizenship, </w:t>
      </w:r>
      <w:r w:rsidRPr="00FF0179">
        <w:rPr>
          <w:i/>
        </w:rPr>
        <w:t>Submission to the Joint Select Committee on Australia’s Immigration Detention Network</w:t>
      </w:r>
      <w:r w:rsidRPr="00FF0179">
        <w:t xml:space="preserve"> (September 2011), pp 213 and 224. At</w:t>
      </w:r>
      <w:r>
        <w:t xml:space="preserve"> </w:t>
      </w:r>
      <w:hyperlink r:id="rId29" w:history="1">
        <w:r w:rsidRPr="00FF0179">
          <w:rPr>
            <w:rStyle w:val="Hyperlink"/>
          </w:rPr>
          <w:t>http://www.aph.gov.au/DocumentStore.ashx?id=f47478f9-3792-4b5f-9346-0569382e1560</w:t>
        </w:r>
      </w:hyperlink>
      <w:r w:rsidRPr="00FF0179">
        <w:t xml:space="preserve"> (viewed 22 September 2014).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796" w:rsidRPr="00D27262" w:rsidRDefault="00365796" w:rsidP="00A23EB5">
    <w:pPr>
      <w:spacing w:before="0" w:after="60"/>
      <w:jc w:val="right"/>
      <w:rPr>
        <w:sz w:val="22"/>
        <w:szCs w:val="22"/>
      </w:rPr>
    </w:pPr>
    <w:r w:rsidRPr="00D27262">
      <w:rPr>
        <w:sz w:val="22"/>
        <w:szCs w:val="22"/>
      </w:rPr>
      <w:t>Au</w:t>
    </w:r>
    <w:r>
      <w:rPr>
        <w:sz w:val="22"/>
        <w:szCs w:val="22"/>
      </w:rPr>
      <w:t>stralian Human Rights Commission</w:t>
    </w:r>
  </w:p>
  <w:p w:rsidR="00365796" w:rsidRPr="00A23EB5" w:rsidRDefault="00365796" w:rsidP="00A23EB5">
    <w:pPr>
      <w:pStyle w:val="Header"/>
    </w:pPr>
    <w:r>
      <w:rPr>
        <w:b/>
        <w:i/>
        <w:sz w:val="18"/>
        <w:szCs w:val="18"/>
      </w:rPr>
      <w:t>The Forgotten Children</w:t>
    </w:r>
    <w:r w:rsidRPr="001E5676">
      <w:rPr>
        <w:i/>
        <w:sz w:val="18"/>
        <w:szCs w:val="18"/>
      </w:rPr>
      <w:t>,</w:t>
    </w:r>
    <w:r>
      <w:rPr>
        <w:i/>
        <w:sz w:val="18"/>
        <w:szCs w:val="18"/>
      </w:rPr>
      <w:t xml:space="preserve"> National Inquiry into Children in Immigration Detention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nsid w:val="FFFFFF89"/>
    <w:multiLevelType w:val="singleLevel"/>
    <w:tmpl w:val="548259C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07293B"/>
    <w:multiLevelType w:val="hybridMultilevel"/>
    <w:tmpl w:val="F8E872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7FE54E8"/>
    <w:multiLevelType w:val="hybridMultilevel"/>
    <w:tmpl w:val="4246E8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94549C5"/>
    <w:multiLevelType w:val="hybridMultilevel"/>
    <w:tmpl w:val="92148D58"/>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3">
    <w:nsid w:val="09A12782"/>
    <w:multiLevelType w:val="hybridMultilevel"/>
    <w:tmpl w:val="E5C09492"/>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14">
    <w:nsid w:val="0A116C86"/>
    <w:multiLevelType w:val="hybridMultilevel"/>
    <w:tmpl w:val="4ABA21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0EEA6BCA"/>
    <w:multiLevelType w:val="hybridMultilevel"/>
    <w:tmpl w:val="89564C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053761D"/>
    <w:multiLevelType w:val="hybridMultilevel"/>
    <w:tmpl w:val="D166E6D6"/>
    <w:lvl w:ilvl="0" w:tplc="DD3029E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3211A83"/>
    <w:multiLevelType w:val="hybridMultilevel"/>
    <w:tmpl w:val="9CFE34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132C3B47"/>
    <w:multiLevelType w:val="hybridMultilevel"/>
    <w:tmpl w:val="DF42721C"/>
    <w:lvl w:ilvl="0" w:tplc="7FFA11D4">
      <w:start w:val="1"/>
      <w:numFmt w:val="decimal"/>
      <w:lvlText w:val="%1."/>
      <w:lvlJc w:val="left"/>
      <w:pPr>
        <w:ind w:left="720" w:hanging="360"/>
      </w:pPr>
      <w:rPr>
        <w:rFonts w:hint="default"/>
      </w:rPr>
    </w:lvl>
    <w:lvl w:ilvl="1" w:tplc="713A552C">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4FF3DD0"/>
    <w:multiLevelType w:val="hybridMultilevel"/>
    <w:tmpl w:val="3E6AD234"/>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20">
    <w:nsid w:val="16090F39"/>
    <w:multiLevelType w:val="hybridMultilevel"/>
    <w:tmpl w:val="3D3A24BE"/>
    <w:lvl w:ilvl="0" w:tplc="836EACF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16987345"/>
    <w:multiLevelType w:val="hybridMultilevel"/>
    <w:tmpl w:val="E7E4A04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2">
    <w:nsid w:val="16E22201"/>
    <w:multiLevelType w:val="hybridMultilevel"/>
    <w:tmpl w:val="888A8DE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3">
    <w:nsid w:val="1A153FA2"/>
    <w:multiLevelType w:val="hybridMultilevel"/>
    <w:tmpl w:val="B99039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1D556F12"/>
    <w:multiLevelType w:val="hybridMultilevel"/>
    <w:tmpl w:val="97A4E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1DFB4C6B"/>
    <w:multiLevelType w:val="hybridMultilevel"/>
    <w:tmpl w:val="E932D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1EC404FC"/>
    <w:multiLevelType w:val="hybridMultilevel"/>
    <w:tmpl w:val="5B8C94C8"/>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1FFC352A"/>
    <w:multiLevelType w:val="hybridMultilevel"/>
    <w:tmpl w:val="125EF0E4"/>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22E203A3"/>
    <w:multiLevelType w:val="hybridMultilevel"/>
    <w:tmpl w:val="82021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237166AD"/>
    <w:multiLevelType w:val="hybridMultilevel"/>
    <w:tmpl w:val="92703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116329"/>
    <w:multiLevelType w:val="hybridMultilevel"/>
    <w:tmpl w:val="B27255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29554B4F"/>
    <w:multiLevelType w:val="hybridMultilevel"/>
    <w:tmpl w:val="B8D8C3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297817C3"/>
    <w:multiLevelType w:val="multilevel"/>
    <w:tmpl w:val="5CFA5576"/>
    <w:lvl w:ilvl="0">
      <w:start w:val="1"/>
      <w:numFmt w:val="decimal"/>
      <w:pStyle w:val="Heading1"/>
      <w:lvlText w:val="%1"/>
      <w:lvlJc w:val="left"/>
      <w:pPr>
        <w:tabs>
          <w:tab w:val="num" w:pos="1135"/>
        </w:tabs>
        <w:ind w:left="1135" w:hanging="851"/>
      </w:pPr>
      <w:rPr>
        <w:b/>
        <w:bCs w:val="0"/>
        <w:i w:val="0"/>
        <w:iCs w:val="0"/>
        <w:caps w:val="0"/>
        <w:smallCaps w:val="0"/>
        <w:strike w:val="0"/>
        <w:dstrike w:val="0"/>
        <w:outline w:val="0"/>
        <w:shadow w:val="0"/>
        <w:emboss w:val="0"/>
        <w:imprint w:val="0"/>
        <w:noProof w:val="0"/>
        <w:vanish w:val="0"/>
        <w:spacing w:val="0"/>
        <w:kern w:val="0"/>
        <w:position w:val="0"/>
        <w:sz w:val="72"/>
        <w:szCs w:val="7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278"/>
        </w:tabs>
        <w:ind w:left="1278" w:hanging="851"/>
      </w:pPr>
      <w:rPr>
        <w:rFonts w:hint="default"/>
        <w:sz w:val="28"/>
      </w:rPr>
    </w:lvl>
    <w:lvl w:ilvl="2">
      <w:start w:val="1"/>
      <w:numFmt w:val="lowerLetter"/>
      <w:pStyle w:val="Heading3"/>
      <w:lvlText w:val="(%3)"/>
      <w:lvlJc w:val="left"/>
      <w:pPr>
        <w:tabs>
          <w:tab w:val="num" w:pos="994"/>
        </w:tabs>
        <w:ind w:left="994" w:hanging="851"/>
      </w:pPr>
      <w:rPr>
        <w:rFonts w:ascii="Arial" w:hAnsi="Arial" w:hint="default"/>
        <w:b w:val="0"/>
        <w:i/>
        <w:sz w:val="24"/>
      </w:rPr>
    </w:lvl>
    <w:lvl w:ilvl="3">
      <w:start w:val="1"/>
      <w:numFmt w:val="lowerRoman"/>
      <w:pStyle w:val="Heading4"/>
      <w:lvlText w:val="(%4)"/>
      <w:lvlJc w:val="left"/>
      <w:pPr>
        <w:tabs>
          <w:tab w:val="num" w:pos="994"/>
        </w:tabs>
        <w:ind w:left="994" w:hanging="851"/>
      </w:pPr>
      <w:rPr>
        <w:rFonts w:hint="default"/>
      </w:rPr>
    </w:lvl>
    <w:lvl w:ilvl="4">
      <w:start w:val="1"/>
      <w:numFmt w:val="decimal"/>
      <w:lvlText w:val="%1.%2.%3.%4.%5"/>
      <w:lvlJc w:val="left"/>
      <w:pPr>
        <w:tabs>
          <w:tab w:val="num" w:pos="1151"/>
        </w:tabs>
        <w:ind w:left="1151" w:hanging="1008"/>
      </w:pPr>
      <w:rPr>
        <w:rFonts w:hint="default"/>
      </w:rPr>
    </w:lvl>
    <w:lvl w:ilvl="5">
      <w:start w:val="1"/>
      <w:numFmt w:val="decimal"/>
      <w:lvlText w:val="%1.%2.%3.%4.%5.%6"/>
      <w:lvlJc w:val="left"/>
      <w:pPr>
        <w:tabs>
          <w:tab w:val="num" w:pos="1295"/>
        </w:tabs>
        <w:ind w:left="1295" w:hanging="1152"/>
      </w:pPr>
      <w:rPr>
        <w:rFonts w:hint="default"/>
      </w:rPr>
    </w:lvl>
    <w:lvl w:ilvl="6">
      <w:start w:val="1"/>
      <w:numFmt w:val="decimal"/>
      <w:lvlText w:val="%1.%2.%3.%4.%5.%6.%7"/>
      <w:lvlJc w:val="left"/>
      <w:pPr>
        <w:tabs>
          <w:tab w:val="num" w:pos="1439"/>
        </w:tabs>
        <w:ind w:left="1439" w:hanging="1296"/>
      </w:pPr>
      <w:rPr>
        <w:rFonts w:hint="default"/>
      </w:rPr>
    </w:lvl>
    <w:lvl w:ilvl="7">
      <w:start w:val="1"/>
      <w:numFmt w:val="decimal"/>
      <w:lvlText w:val="%1.%2.%3.%4.%5.%6.%7.%8"/>
      <w:lvlJc w:val="left"/>
      <w:pPr>
        <w:tabs>
          <w:tab w:val="num" w:pos="1583"/>
        </w:tabs>
        <w:ind w:left="1583" w:hanging="1440"/>
      </w:pPr>
      <w:rPr>
        <w:rFonts w:hint="default"/>
      </w:rPr>
    </w:lvl>
    <w:lvl w:ilvl="8">
      <w:start w:val="1"/>
      <w:numFmt w:val="decimal"/>
      <w:lvlText w:val="%1.%2.%3.%4.%5.%6.%7.%8.%9"/>
      <w:lvlJc w:val="left"/>
      <w:pPr>
        <w:tabs>
          <w:tab w:val="num" w:pos="1727"/>
        </w:tabs>
        <w:ind w:left="1727" w:hanging="1584"/>
      </w:pPr>
      <w:rPr>
        <w:rFonts w:hint="default"/>
      </w:rPr>
    </w:lvl>
  </w:abstractNum>
  <w:abstractNum w:abstractNumId="34">
    <w:nsid w:val="2B45323F"/>
    <w:multiLevelType w:val="hybridMultilevel"/>
    <w:tmpl w:val="A6E8B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4210B10"/>
    <w:multiLevelType w:val="hybridMultilevel"/>
    <w:tmpl w:val="3510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4880105"/>
    <w:multiLevelType w:val="hybridMultilevel"/>
    <w:tmpl w:val="815C24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nsid w:val="35B34C4D"/>
    <w:multiLevelType w:val="hybridMultilevel"/>
    <w:tmpl w:val="DDEC1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3707505B"/>
    <w:multiLevelType w:val="hybridMultilevel"/>
    <w:tmpl w:val="E3C0BD26"/>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39">
    <w:nsid w:val="380F666F"/>
    <w:multiLevelType w:val="hybridMultilevel"/>
    <w:tmpl w:val="959ACDF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nsid w:val="386D7D14"/>
    <w:multiLevelType w:val="hybridMultilevel"/>
    <w:tmpl w:val="57F48CCE"/>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3A0B6A41"/>
    <w:multiLevelType w:val="hybridMultilevel"/>
    <w:tmpl w:val="16C4B2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3A92325E"/>
    <w:multiLevelType w:val="hybridMultilevel"/>
    <w:tmpl w:val="F75657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3CB061AB"/>
    <w:multiLevelType w:val="singleLevel"/>
    <w:tmpl w:val="66CAD4CC"/>
    <w:lvl w:ilvl="0">
      <w:start w:val="1"/>
      <w:numFmt w:val="decimal"/>
      <w:pStyle w:val="ParaNo"/>
      <w:lvlText w:val="%1."/>
      <w:lvlJc w:val="left"/>
      <w:pPr>
        <w:tabs>
          <w:tab w:val="num" w:pos="4471"/>
        </w:tabs>
        <w:ind w:left="4110" w:firstLine="1"/>
      </w:pPr>
    </w:lvl>
  </w:abstractNum>
  <w:abstractNum w:abstractNumId="44">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nsid w:val="40900499"/>
    <w:multiLevelType w:val="hybridMultilevel"/>
    <w:tmpl w:val="A64A1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418414DC"/>
    <w:multiLevelType w:val="hybridMultilevel"/>
    <w:tmpl w:val="020836BE"/>
    <w:lvl w:ilvl="0" w:tplc="0C090001">
      <w:start w:val="1"/>
      <w:numFmt w:val="bullet"/>
      <w:lvlText w:val=""/>
      <w:lvlJc w:val="left"/>
      <w:pPr>
        <w:ind w:left="1490" w:hanging="360"/>
      </w:pPr>
      <w:rPr>
        <w:rFonts w:ascii="Symbol" w:hAnsi="Symbol" w:hint="default"/>
      </w:rPr>
    </w:lvl>
    <w:lvl w:ilvl="1" w:tplc="0C090003" w:tentative="1">
      <w:start w:val="1"/>
      <w:numFmt w:val="bullet"/>
      <w:lvlText w:val="o"/>
      <w:lvlJc w:val="left"/>
      <w:pPr>
        <w:ind w:left="2210" w:hanging="360"/>
      </w:pPr>
      <w:rPr>
        <w:rFonts w:ascii="Courier New" w:hAnsi="Courier New" w:cs="Courier New" w:hint="default"/>
      </w:rPr>
    </w:lvl>
    <w:lvl w:ilvl="2" w:tplc="0C090005" w:tentative="1">
      <w:start w:val="1"/>
      <w:numFmt w:val="bullet"/>
      <w:lvlText w:val=""/>
      <w:lvlJc w:val="left"/>
      <w:pPr>
        <w:ind w:left="2930" w:hanging="360"/>
      </w:pPr>
      <w:rPr>
        <w:rFonts w:ascii="Wingdings" w:hAnsi="Wingdings" w:hint="default"/>
      </w:rPr>
    </w:lvl>
    <w:lvl w:ilvl="3" w:tplc="0C090001" w:tentative="1">
      <w:start w:val="1"/>
      <w:numFmt w:val="bullet"/>
      <w:lvlText w:val=""/>
      <w:lvlJc w:val="left"/>
      <w:pPr>
        <w:ind w:left="3650" w:hanging="360"/>
      </w:pPr>
      <w:rPr>
        <w:rFonts w:ascii="Symbol" w:hAnsi="Symbol" w:hint="default"/>
      </w:rPr>
    </w:lvl>
    <w:lvl w:ilvl="4" w:tplc="0C090003" w:tentative="1">
      <w:start w:val="1"/>
      <w:numFmt w:val="bullet"/>
      <w:lvlText w:val="o"/>
      <w:lvlJc w:val="left"/>
      <w:pPr>
        <w:ind w:left="4370" w:hanging="360"/>
      </w:pPr>
      <w:rPr>
        <w:rFonts w:ascii="Courier New" w:hAnsi="Courier New" w:cs="Courier New" w:hint="default"/>
      </w:rPr>
    </w:lvl>
    <w:lvl w:ilvl="5" w:tplc="0C090005" w:tentative="1">
      <w:start w:val="1"/>
      <w:numFmt w:val="bullet"/>
      <w:lvlText w:val=""/>
      <w:lvlJc w:val="left"/>
      <w:pPr>
        <w:ind w:left="5090" w:hanging="360"/>
      </w:pPr>
      <w:rPr>
        <w:rFonts w:ascii="Wingdings" w:hAnsi="Wingdings" w:hint="default"/>
      </w:rPr>
    </w:lvl>
    <w:lvl w:ilvl="6" w:tplc="0C090001" w:tentative="1">
      <w:start w:val="1"/>
      <w:numFmt w:val="bullet"/>
      <w:lvlText w:val=""/>
      <w:lvlJc w:val="left"/>
      <w:pPr>
        <w:ind w:left="5810" w:hanging="360"/>
      </w:pPr>
      <w:rPr>
        <w:rFonts w:ascii="Symbol" w:hAnsi="Symbol" w:hint="default"/>
      </w:rPr>
    </w:lvl>
    <w:lvl w:ilvl="7" w:tplc="0C090003" w:tentative="1">
      <w:start w:val="1"/>
      <w:numFmt w:val="bullet"/>
      <w:lvlText w:val="o"/>
      <w:lvlJc w:val="left"/>
      <w:pPr>
        <w:ind w:left="6530" w:hanging="360"/>
      </w:pPr>
      <w:rPr>
        <w:rFonts w:ascii="Courier New" w:hAnsi="Courier New" w:cs="Courier New" w:hint="default"/>
      </w:rPr>
    </w:lvl>
    <w:lvl w:ilvl="8" w:tplc="0C090005" w:tentative="1">
      <w:start w:val="1"/>
      <w:numFmt w:val="bullet"/>
      <w:lvlText w:val=""/>
      <w:lvlJc w:val="left"/>
      <w:pPr>
        <w:ind w:left="7250" w:hanging="360"/>
      </w:pPr>
      <w:rPr>
        <w:rFonts w:ascii="Wingdings" w:hAnsi="Wingdings" w:hint="default"/>
      </w:rPr>
    </w:lvl>
  </w:abstractNum>
  <w:abstractNum w:abstractNumId="47">
    <w:nsid w:val="43BF38BD"/>
    <w:multiLevelType w:val="hybridMultilevel"/>
    <w:tmpl w:val="DB6A2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4681404"/>
    <w:multiLevelType w:val="hybridMultilevel"/>
    <w:tmpl w:val="297CD9F2"/>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49">
    <w:nsid w:val="469754EE"/>
    <w:multiLevelType w:val="hybridMultilevel"/>
    <w:tmpl w:val="34F4DB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46C4226D"/>
    <w:multiLevelType w:val="hybridMultilevel"/>
    <w:tmpl w:val="79AA0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4CAE690D"/>
    <w:multiLevelType w:val="hybridMultilevel"/>
    <w:tmpl w:val="BE428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4">
    <w:nsid w:val="4E6F447A"/>
    <w:multiLevelType w:val="hybridMultilevel"/>
    <w:tmpl w:val="78388E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4EDD2B61"/>
    <w:multiLevelType w:val="hybridMultilevel"/>
    <w:tmpl w:val="45A68886"/>
    <w:lvl w:ilvl="0" w:tplc="5274AD3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nsid w:val="50301596"/>
    <w:multiLevelType w:val="hybridMultilevel"/>
    <w:tmpl w:val="7A720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50907752"/>
    <w:multiLevelType w:val="hybridMultilevel"/>
    <w:tmpl w:val="98EE7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50C31755"/>
    <w:multiLevelType w:val="hybridMultilevel"/>
    <w:tmpl w:val="80584AEA"/>
    <w:lvl w:ilvl="0" w:tplc="8D78954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nsid w:val="50C85F2D"/>
    <w:multiLevelType w:val="hybridMultilevel"/>
    <w:tmpl w:val="FC726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54655F2A"/>
    <w:multiLevelType w:val="hybridMultilevel"/>
    <w:tmpl w:val="19203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nsid w:val="54BE508B"/>
    <w:multiLevelType w:val="hybridMultilevel"/>
    <w:tmpl w:val="578C0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54CF5136"/>
    <w:multiLevelType w:val="hybridMultilevel"/>
    <w:tmpl w:val="24CABA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57C2722D"/>
    <w:multiLevelType w:val="hybridMultilevel"/>
    <w:tmpl w:val="8708E3CE"/>
    <w:lvl w:ilvl="0" w:tplc="758E2C4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nsid w:val="57E067D7"/>
    <w:multiLevelType w:val="hybridMultilevel"/>
    <w:tmpl w:val="582E7262"/>
    <w:lvl w:ilvl="0" w:tplc="7E56085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nsid w:val="582F4CA6"/>
    <w:multiLevelType w:val="hybridMultilevel"/>
    <w:tmpl w:val="A84ACCF2"/>
    <w:lvl w:ilvl="0" w:tplc="5C1AE89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nsid w:val="58E91E04"/>
    <w:multiLevelType w:val="hybridMultilevel"/>
    <w:tmpl w:val="7A72ED56"/>
    <w:lvl w:ilvl="0" w:tplc="8C2A94D4">
      <w:start w:val="1"/>
      <w:numFmt w:val="bullet"/>
      <w:lvlText w:val="•"/>
      <w:lvlJc w:val="left"/>
      <w:pPr>
        <w:ind w:left="744" w:hanging="360"/>
      </w:pPr>
      <w:rPr>
        <w:rFonts w:ascii="Arial" w:eastAsia="Arial" w:hAnsi="Arial" w:hint="default"/>
        <w:color w:val="231F20"/>
        <w:sz w:val="18"/>
        <w:szCs w:val="18"/>
      </w:rPr>
    </w:lvl>
    <w:lvl w:ilvl="1" w:tplc="2676FD7A">
      <w:start w:val="1"/>
      <w:numFmt w:val="bullet"/>
      <w:lvlText w:val="•"/>
      <w:lvlJc w:val="left"/>
      <w:pPr>
        <w:ind w:left="1222" w:hanging="360"/>
      </w:pPr>
      <w:rPr>
        <w:rFonts w:hint="default"/>
      </w:rPr>
    </w:lvl>
    <w:lvl w:ilvl="2" w:tplc="CEA65D6E">
      <w:start w:val="1"/>
      <w:numFmt w:val="bullet"/>
      <w:lvlText w:val="•"/>
      <w:lvlJc w:val="left"/>
      <w:pPr>
        <w:ind w:left="2045" w:hanging="360"/>
      </w:pPr>
      <w:rPr>
        <w:rFonts w:hint="default"/>
      </w:rPr>
    </w:lvl>
    <w:lvl w:ilvl="3" w:tplc="D0F60002">
      <w:start w:val="1"/>
      <w:numFmt w:val="bullet"/>
      <w:lvlText w:val="•"/>
      <w:lvlJc w:val="left"/>
      <w:pPr>
        <w:ind w:left="2867" w:hanging="360"/>
      </w:pPr>
      <w:rPr>
        <w:rFonts w:hint="default"/>
      </w:rPr>
    </w:lvl>
    <w:lvl w:ilvl="4" w:tplc="9CBA0416">
      <w:start w:val="1"/>
      <w:numFmt w:val="bullet"/>
      <w:lvlText w:val="•"/>
      <w:lvlJc w:val="left"/>
      <w:pPr>
        <w:ind w:left="3690" w:hanging="360"/>
      </w:pPr>
      <w:rPr>
        <w:rFonts w:hint="default"/>
      </w:rPr>
    </w:lvl>
    <w:lvl w:ilvl="5" w:tplc="0E983448">
      <w:start w:val="1"/>
      <w:numFmt w:val="bullet"/>
      <w:lvlText w:val="•"/>
      <w:lvlJc w:val="left"/>
      <w:pPr>
        <w:ind w:left="4512" w:hanging="360"/>
      </w:pPr>
      <w:rPr>
        <w:rFonts w:hint="default"/>
      </w:rPr>
    </w:lvl>
    <w:lvl w:ilvl="6" w:tplc="162037DA">
      <w:start w:val="1"/>
      <w:numFmt w:val="bullet"/>
      <w:lvlText w:val="•"/>
      <w:lvlJc w:val="left"/>
      <w:pPr>
        <w:ind w:left="5335" w:hanging="360"/>
      </w:pPr>
      <w:rPr>
        <w:rFonts w:hint="default"/>
      </w:rPr>
    </w:lvl>
    <w:lvl w:ilvl="7" w:tplc="1C926DA6">
      <w:start w:val="1"/>
      <w:numFmt w:val="bullet"/>
      <w:lvlText w:val="•"/>
      <w:lvlJc w:val="left"/>
      <w:pPr>
        <w:ind w:left="6157" w:hanging="360"/>
      </w:pPr>
      <w:rPr>
        <w:rFonts w:hint="default"/>
      </w:rPr>
    </w:lvl>
    <w:lvl w:ilvl="8" w:tplc="E5883726">
      <w:start w:val="1"/>
      <w:numFmt w:val="bullet"/>
      <w:lvlText w:val="•"/>
      <w:lvlJc w:val="left"/>
      <w:pPr>
        <w:ind w:left="6980" w:hanging="360"/>
      </w:pPr>
      <w:rPr>
        <w:rFonts w:hint="default"/>
      </w:rPr>
    </w:lvl>
  </w:abstractNum>
  <w:abstractNum w:abstractNumId="67">
    <w:nsid w:val="59887FAA"/>
    <w:multiLevelType w:val="hybridMultilevel"/>
    <w:tmpl w:val="25BE33D8"/>
    <w:lvl w:ilvl="0" w:tplc="BD584C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nsid w:val="5A787BBB"/>
    <w:multiLevelType w:val="hybridMultilevel"/>
    <w:tmpl w:val="21481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5D4D2ABC"/>
    <w:multiLevelType w:val="hybridMultilevel"/>
    <w:tmpl w:val="62FAA4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5E14664D"/>
    <w:multiLevelType w:val="hybridMultilevel"/>
    <w:tmpl w:val="E6108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5E3B35A7"/>
    <w:multiLevelType w:val="hybridMultilevel"/>
    <w:tmpl w:val="FD66EBFA"/>
    <w:lvl w:ilvl="0" w:tplc="2E027710">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nsid w:val="5E7A2D9A"/>
    <w:multiLevelType w:val="hybridMultilevel"/>
    <w:tmpl w:val="772AF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nsid w:val="5EBE7BC1"/>
    <w:multiLevelType w:val="hybridMultilevel"/>
    <w:tmpl w:val="BCA23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61B101B2"/>
    <w:multiLevelType w:val="hybridMultilevel"/>
    <w:tmpl w:val="802A6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nsid w:val="63B146B6"/>
    <w:multiLevelType w:val="hybridMultilevel"/>
    <w:tmpl w:val="09845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65106BF8"/>
    <w:multiLevelType w:val="hybridMultilevel"/>
    <w:tmpl w:val="8DB0FEB2"/>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7">
    <w:nsid w:val="657B5DB4"/>
    <w:multiLevelType w:val="hybridMultilevel"/>
    <w:tmpl w:val="1682F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nsid w:val="657E59E8"/>
    <w:multiLevelType w:val="hybridMultilevel"/>
    <w:tmpl w:val="C4D841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nsid w:val="67520E4D"/>
    <w:multiLevelType w:val="hybridMultilevel"/>
    <w:tmpl w:val="A786280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nsid w:val="683A4ABA"/>
    <w:multiLevelType w:val="hybridMultilevel"/>
    <w:tmpl w:val="282A20B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1">
    <w:nsid w:val="6A3C46F8"/>
    <w:multiLevelType w:val="hybridMultilevel"/>
    <w:tmpl w:val="AABA0D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nsid w:val="6C7A47E6"/>
    <w:multiLevelType w:val="hybridMultilevel"/>
    <w:tmpl w:val="7228EE9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nsid w:val="6DAD5ECE"/>
    <w:multiLevelType w:val="hybridMultilevel"/>
    <w:tmpl w:val="9C9C9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nsid w:val="6E4D592E"/>
    <w:multiLevelType w:val="hybridMultilevel"/>
    <w:tmpl w:val="F1EA2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nsid w:val="6E7D7CBF"/>
    <w:multiLevelType w:val="hybridMultilevel"/>
    <w:tmpl w:val="E77E8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nsid w:val="6EC41547"/>
    <w:multiLevelType w:val="hybridMultilevel"/>
    <w:tmpl w:val="D37A7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nsid w:val="71E3533C"/>
    <w:multiLevelType w:val="hybridMultilevel"/>
    <w:tmpl w:val="1FCC5116"/>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88">
    <w:nsid w:val="722C4598"/>
    <w:multiLevelType w:val="hybridMultilevel"/>
    <w:tmpl w:val="4A5E8402"/>
    <w:lvl w:ilvl="0" w:tplc="59F2FCD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nsid w:val="73C472BD"/>
    <w:multiLevelType w:val="hybridMultilevel"/>
    <w:tmpl w:val="032CFDA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0">
    <w:nsid w:val="74215D9D"/>
    <w:multiLevelType w:val="hybridMultilevel"/>
    <w:tmpl w:val="1ECCC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nsid w:val="74AB1D5F"/>
    <w:multiLevelType w:val="hybridMultilevel"/>
    <w:tmpl w:val="FE849892"/>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nsid w:val="76306A56"/>
    <w:multiLevelType w:val="hybridMultilevel"/>
    <w:tmpl w:val="60A647A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nsid w:val="7A5D0AD7"/>
    <w:multiLevelType w:val="hybridMultilevel"/>
    <w:tmpl w:val="0B32CC50"/>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94">
    <w:nsid w:val="7C0A5A4F"/>
    <w:multiLevelType w:val="hybridMultilevel"/>
    <w:tmpl w:val="6AC6ADE6"/>
    <w:lvl w:ilvl="0" w:tplc="0C090001">
      <w:start w:val="1"/>
      <w:numFmt w:val="bullet"/>
      <w:lvlText w:val=""/>
      <w:lvlJc w:val="left"/>
      <w:pPr>
        <w:ind w:left="720" w:hanging="360"/>
      </w:pPr>
      <w:rPr>
        <w:rFonts w:ascii="Symbol" w:hAnsi="Symbol" w:hint="default"/>
      </w:rPr>
    </w:lvl>
    <w:lvl w:ilvl="1" w:tplc="DCD20E86">
      <w:numFmt w:val="bullet"/>
      <w:lvlText w:val="•"/>
      <w:lvlJc w:val="left"/>
      <w:pPr>
        <w:ind w:left="1800" w:hanging="72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nsid w:val="7C286258"/>
    <w:multiLevelType w:val="hybridMultilevel"/>
    <w:tmpl w:val="0D1A2238"/>
    <w:lvl w:ilvl="0" w:tplc="3984E7D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nsid w:val="7D9B7626"/>
    <w:multiLevelType w:val="hybridMultilevel"/>
    <w:tmpl w:val="BED0B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nsid w:val="7E264D6D"/>
    <w:multiLevelType w:val="hybridMultilevel"/>
    <w:tmpl w:val="120A6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nsid w:val="7F024278"/>
    <w:multiLevelType w:val="hybridMultilevel"/>
    <w:tmpl w:val="6DA6E9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1"/>
  </w:num>
  <w:num w:numId="8">
    <w:abstractNumId w:val="0"/>
  </w:num>
  <w:num w:numId="9">
    <w:abstractNumId w:val="3"/>
  </w:num>
  <w:num w:numId="10">
    <w:abstractNumId w:val="2"/>
  </w:num>
  <w:num w:numId="11">
    <w:abstractNumId w:val="53"/>
  </w:num>
  <w:num w:numId="12">
    <w:abstractNumId w:val="44"/>
  </w:num>
  <w:num w:numId="13">
    <w:abstractNumId w:val="28"/>
  </w:num>
  <w:num w:numId="14">
    <w:abstractNumId w:val="51"/>
  </w:num>
  <w:num w:numId="15">
    <w:abstractNumId w:val="33"/>
  </w:num>
  <w:num w:numId="16">
    <w:abstractNumId w:val="91"/>
  </w:num>
  <w:num w:numId="17">
    <w:abstractNumId w:val="27"/>
  </w:num>
  <w:num w:numId="18">
    <w:abstractNumId w:val="18"/>
  </w:num>
  <w:num w:numId="19">
    <w:abstractNumId w:val="23"/>
  </w:num>
  <w:num w:numId="20">
    <w:abstractNumId w:val="14"/>
  </w:num>
  <w:num w:numId="21">
    <w:abstractNumId w:val="10"/>
  </w:num>
  <w:num w:numId="22">
    <w:abstractNumId w:val="56"/>
  </w:num>
  <w:num w:numId="23">
    <w:abstractNumId w:val="32"/>
  </w:num>
  <w:num w:numId="24">
    <w:abstractNumId w:val="61"/>
  </w:num>
  <w:num w:numId="25">
    <w:abstractNumId w:val="13"/>
  </w:num>
  <w:num w:numId="26">
    <w:abstractNumId w:val="36"/>
  </w:num>
  <w:num w:numId="27">
    <w:abstractNumId w:val="22"/>
  </w:num>
  <w:num w:numId="28">
    <w:abstractNumId w:val="45"/>
  </w:num>
  <w:num w:numId="29">
    <w:abstractNumId w:val="25"/>
  </w:num>
  <w:num w:numId="30">
    <w:abstractNumId w:val="85"/>
  </w:num>
  <w:num w:numId="31">
    <w:abstractNumId w:val="26"/>
  </w:num>
  <w:num w:numId="32">
    <w:abstractNumId w:val="48"/>
  </w:num>
  <w:num w:numId="33">
    <w:abstractNumId w:val="40"/>
  </w:num>
  <w:num w:numId="34">
    <w:abstractNumId w:val="37"/>
  </w:num>
  <w:num w:numId="35">
    <w:abstractNumId w:val="62"/>
  </w:num>
  <w:num w:numId="36">
    <w:abstractNumId w:val="21"/>
  </w:num>
  <w:num w:numId="37">
    <w:abstractNumId w:val="78"/>
  </w:num>
  <w:num w:numId="38">
    <w:abstractNumId w:val="15"/>
  </w:num>
  <w:num w:numId="39">
    <w:abstractNumId w:val="86"/>
  </w:num>
  <w:num w:numId="40">
    <w:abstractNumId w:val="70"/>
  </w:num>
  <w:num w:numId="41">
    <w:abstractNumId w:val="42"/>
  </w:num>
  <w:num w:numId="42">
    <w:abstractNumId w:val="17"/>
  </w:num>
  <w:num w:numId="43">
    <w:abstractNumId w:val="29"/>
  </w:num>
  <w:num w:numId="44">
    <w:abstractNumId w:val="68"/>
  </w:num>
  <w:num w:numId="45">
    <w:abstractNumId w:val="74"/>
  </w:num>
  <w:num w:numId="46">
    <w:abstractNumId w:val="52"/>
  </w:num>
  <w:num w:numId="47">
    <w:abstractNumId w:val="57"/>
  </w:num>
  <w:num w:numId="48">
    <w:abstractNumId w:val="94"/>
  </w:num>
  <w:num w:numId="49">
    <w:abstractNumId w:val="76"/>
  </w:num>
  <w:num w:numId="50">
    <w:abstractNumId w:val="69"/>
  </w:num>
  <w:num w:numId="51">
    <w:abstractNumId w:val="92"/>
  </w:num>
  <w:num w:numId="52">
    <w:abstractNumId w:val="46"/>
  </w:num>
  <w:num w:numId="53">
    <w:abstractNumId w:val="43"/>
    <w:lvlOverride w:ilvl="0">
      <w:startOverride w:val="1"/>
    </w:lvlOverride>
  </w:num>
  <w:num w:numId="54">
    <w:abstractNumId w:val="30"/>
  </w:num>
  <w:num w:numId="55">
    <w:abstractNumId w:val="35"/>
  </w:num>
  <w:num w:numId="56">
    <w:abstractNumId w:val="93"/>
  </w:num>
  <w:num w:numId="57">
    <w:abstractNumId w:val="87"/>
  </w:num>
  <w:num w:numId="58">
    <w:abstractNumId w:val="66"/>
  </w:num>
  <w:num w:numId="59">
    <w:abstractNumId w:val="96"/>
  </w:num>
  <w:num w:numId="60">
    <w:abstractNumId w:val="12"/>
  </w:num>
  <w:num w:numId="61">
    <w:abstractNumId w:val="89"/>
  </w:num>
  <w:num w:numId="62">
    <w:abstractNumId w:val="80"/>
  </w:num>
  <w:num w:numId="63">
    <w:abstractNumId w:val="98"/>
  </w:num>
  <w:num w:numId="64">
    <w:abstractNumId w:val="38"/>
  </w:num>
  <w:num w:numId="65">
    <w:abstractNumId w:val="81"/>
  </w:num>
  <w:num w:numId="66">
    <w:abstractNumId w:val="77"/>
  </w:num>
  <w:num w:numId="67">
    <w:abstractNumId w:val="34"/>
  </w:num>
  <w:num w:numId="68">
    <w:abstractNumId w:val="60"/>
  </w:num>
  <w:num w:numId="69">
    <w:abstractNumId w:val="54"/>
  </w:num>
  <w:num w:numId="70">
    <w:abstractNumId w:val="72"/>
  </w:num>
  <w:num w:numId="71">
    <w:abstractNumId w:val="83"/>
  </w:num>
  <w:num w:numId="72">
    <w:abstractNumId w:val="50"/>
  </w:num>
  <w:num w:numId="73">
    <w:abstractNumId w:val="59"/>
  </w:num>
  <w:num w:numId="74">
    <w:abstractNumId w:val="31"/>
  </w:num>
  <w:num w:numId="75">
    <w:abstractNumId w:val="82"/>
  </w:num>
  <w:num w:numId="76">
    <w:abstractNumId w:val="90"/>
  </w:num>
  <w:num w:numId="77">
    <w:abstractNumId w:val="65"/>
  </w:num>
  <w:num w:numId="78">
    <w:abstractNumId w:val="11"/>
  </w:num>
  <w:num w:numId="79">
    <w:abstractNumId w:val="55"/>
  </w:num>
  <w:num w:numId="80">
    <w:abstractNumId w:val="64"/>
  </w:num>
  <w:num w:numId="81">
    <w:abstractNumId w:val="63"/>
  </w:num>
  <w:num w:numId="82">
    <w:abstractNumId w:val="67"/>
  </w:num>
  <w:num w:numId="83">
    <w:abstractNumId w:val="20"/>
  </w:num>
  <w:num w:numId="84">
    <w:abstractNumId w:val="88"/>
  </w:num>
  <w:num w:numId="85">
    <w:abstractNumId w:val="95"/>
  </w:num>
  <w:num w:numId="86">
    <w:abstractNumId w:val="79"/>
  </w:num>
  <w:num w:numId="87">
    <w:abstractNumId w:val="16"/>
  </w:num>
  <w:num w:numId="88">
    <w:abstractNumId w:val="58"/>
  </w:num>
  <w:num w:numId="89">
    <w:abstractNumId w:val="39"/>
  </w:num>
  <w:num w:numId="90">
    <w:abstractNumId w:val="49"/>
  </w:num>
  <w:num w:numId="91">
    <w:abstractNumId w:val="41"/>
  </w:num>
  <w:num w:numId="92">
    <w:abstractNumId w:val="24"/>
  </w:num>
  <w:num w:numId="93">
    <w:abstractNumId w:val="97"/>
  </w:num>
  <w:num w:numId="94">
    <w:abstractNumId w:val="47"/>
  </w:num>
  <w:num w:numId="95">
    <w:abstractNumId w:val="73"/>
  </w:num>
  <w:num w:numId="96">
    <w:abstractNumId w:val="19"/>
  </w:num>
  <w:num w:numId="97">
    <w:abstractNumId w:val="84"/>
  </w:num>
  <w:num w:numId="98">
    <w:abstractNumId w:val="75"/>
  </w:num>
  <w:num w:numId="99">
    <w:abstractNumId w:val="33"/>
    <w:lvlOverride w:ilvl="0">
      <w:startOverride w:val="2"/>
    </w:lvlOverride>
  </w:num>
  <w:num w:numId="100">
    <w:abstractNumId w:val="71"/>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isplayHorizontalDrawingGridEvery w:val="2"/>
  <w:characterSpacingControl w:val="doNotCompress"/>
  <w:hdrShapeDefaults>
    <o:shapedefaults v:ext="edit" spidmax="174081"/>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C53"/>
    <w:rsid w:val="00000C26"/>
    <w:rsid w:val="00000C5E"/>
    <w:rsid w:val="00000E06"/>
    <w:rsid w:val="000021A7"/>
    <w:rsid w:val="000027B5"/>
    <w:rsid w:val="00003B3A"/>
    <w:rsid w:val="00003BDB"/>
    <w:rsid w:val="00005B99"/>
    <w:rsid w:val="00006E45"/>
    <w:rsid w:val="000070C6"/>
    <w:rsid w:val="00007D92"/>
    <w:rsid w:val="00010060"/>
    <w:rsid w:val="00011874"/>
    <w:rsid w:val="00011A78"/>
    <w:rsid w:val="00011ACE"/>
    <w:rsid w:val="00011BD9"/>
    <w:rsid w:val="00011F54"/>
    <w:rsid w:val="0001215B"/>
    <w:rsid w:val="0001254B"/>
    <w:rsid w:val="000126DF"/>
    <w:rsid w:val="00013272"/>
    <w:rsid w:val="0001334F"/>
    <w:rsid w:val="000148D3"/>
    <w:rsid w:val="0001556E"/>
    <w:rsid w:val="00015889"/>
    <w:rsid w:val="0001681B"/>
    <w:rsid w:val="0001683E"/>
    <w:rsid w:val="00016B77"/>
    <w:rsid w:val="00016D43"/>
    <w:rsid w:val="00016D98"/>
    <w:rsid w:val="00021134"/>
    <w:rsid w:val="00021A59"/>
    <w:rsid w:val="00021C99"/>
    <w:rsid w:val="00021FA6"/>
    <w:rsid w:val="00022DA2"/>
    <w:rsid w:val="00022E41"/>
    <w:rsid w:val="00023066"/>
    <w:rsid w:val="00023B7E"/>
    <w:rsid w:val="00024655"/>
    <w:rsid w:val="0002505A"/>
    <w:rsid w:val="00025B22"/>
    <w:rsid w:val="0002702C"/>
    <w:rsid w:val="00027925"/>
    <w:rsid w:val="00030574"/>
    <w:rsid w:val="00031204"/>
    <w:rsid w:val="00031A80"/>
    <w:rsid w:val="00033B5A"/>
    <w:rsid w:val="00033C0E"/>
    <w:rsid w:val="00034596"/>
    <w:rsid w:val="00034AFF"/>
    <w:rsid w:val="00035EAB"/>
    <w:rsid w:val="00037FFD"/>
    <w:rsid w:val="00040294"/>
    <w:rsid w:val="000409A4"/>
    <w:rsid w:val="00041BF4"/>
    <w:rsid w:val="00042B53"/>
    <w:rsid w:val="00042D3A"/>
    <w:rsid w:val="00043B29"/>
    <w:rsid w:val="00045AEA"/>
    <w:rsid w:val="000465FB"/>
    <w:rsid w:val="00046907"/>
    <w:rsid w:val="00050350"/>
    <w:rsid w:val="00051055"/>
    <w:rsid w:val="0005165E"/>
    <w:rsid w:val="00051660"/>
    <w:rsid w:val="00051C01"/>
    <w:rsid w:val="00052754"/>
    <w:rsid w:val="00052B0D"/>
    <w:rsid w:val="00052E7A"/>
    <w:rsid w:val="00053BF8"/>
    <w:rsid w:val="00053C0B"/>
    <w:rsid w:val="000540A0"/>
    <w:rsid w:val="00054AB7"/>
    <w:rsid w:val="00054B74"/>
    <w:rsid w:val="00054E2A"/>
    <w:rsid w:val="00055FF0"/>
    <w:rsid w:val="00056F01"/>
    <w:rsid w:val="000579B1"/>
    <w:rsid w:val="000602ED"/>
    <w:rsid w:val="000604B0"/>
    <w:rsid w:val="00060913"/>
    <w:rsid w:val="00060F80"/>
    <w:rsid w:val="00061F94"/>
    <w:rsid w:val="000620E1"/>
    <w:rsid w:val="00062B36"/>
    <w:rsid w:val="00062E86"/>
    <w:rsid w:val="00065718"/>
    <w:rsid w:val="00065807"/>
    <w:rsid w:val="000659AD"/>
    <w:rsid w:val="00065EEE"/>
    <w:rsid w:val="000669F7"/>
    <w:rsid w:val="00067550"/>
    <w:rsid w:val="000679B1"/>
    <w:rsid w:val="00067AFA"/>
    <w:rsid w:val="00067FE3"/>
    <w:rsid w:val="000704BF"/>
    <w:rsid w:val="000705D9"/>
    <w:rsid w:val="0007344A"/>
    <w:rsid w:val="0007368B"/>
    <w:rsid w:val="000738A8"/>
    <w:rsid w:val="00074750"/>
    <w:rsid w:val="00074CD6"/>
    <w:rsid w:val="000751CD"/>
    <w:rsid w:val="00076184"/>
    <w:rsid w:val="00077041"/>
    <w:rsid w:val="0007748E"/>
    <w:rsid w:val="0008009E"/>
    <w:rsid w:val="00080AE2"/>
    <w:rsid w:val="00081BF1"/>
    <w:rsid w:val="000825C8"/>
    <w:rsid w:val="00082FC6"/>
    <w:rsid w:val="00083976"/>
    <w:rsid w:val="00084106"/>
    <w:rsid w:val="000842C5"/>
    <w:rsid w:val="0008531A"/>
    <w:rsid w:val="00085419"/>
    <w:rsid w:val="00085B4A"/>
    <w:rsid w:val="00085C74"/>
    <w:rsid w:val="00086210"/>
    <w:rsid w:val="000866E7"/>
    <w:rsid w:val="000870EC"/>
    <w:rsid w:val="000876E4"/>
    <w:rsid w:val="00087B34"/>
    <w:rsid w:val="00090405"/>
    <w:rsid w:val="00090670"/>
    <w:rsid w:val="0009130F"/>
    <w:rsid w:val="00092089"/>
    <w:rsid w:val="000943F1"/>
    <w:rsid w:val="00094DDA"/>
    <w:rsid w:val="00095E80"/>
    <w:rsid w:val="00097177"/>
    <w:rsid w:val="000A079B"/>
    <w:rsid w:val="000A2233"/>
    <w:rsid w:val="000A2453"/>
    <w:rsid w:val="000A259A"/>
    <w:rsid w:val="000A4F35"/>
    <w:rsid w:val="000A5406"/>
    <w:rsid w:val="000A543D"/>
    <w:rsid w:val="000A6692"/>
    <w:rsid w:val="000A6B8B"/>
    <w:rsid w:val="000B0A5D"/>
    <w:rsid w:val="000B1AAB"/>
    <w:rsid w:val="000B28C9"/>
    <w:rsid w:val="000B4022"/>
    <w:rsid w:val="000B40D7"/>
    <w:rsid w:val="000B41D1"/>
    <w:rsid w:val="000B53FD"/>
    <w:rsid w:val="000B5F90"/>
    <w:rsid w:val="000B623E"/>
    <w:rsid w:val="000B633E"/>
    <w:rsid w:val="000C0770"/>
    <w:rsid w:val="000C0DE5"/>
    <w:rsid w:val="000C13CE"/>
    <w:rsid w:val="000C146D"/>
    <w:rsid w:val="000C18D2"/>
    <w:rsid w:val="000C29E6"/>
    <w:rsid w:val="000C420F"/>
    <w:rsid w:val="000C425F"/>
    <w:rsid w:val="000C4343"/>
    <w:rsid w:val="000C4C84"/>
    <w:rsid w:val="000C7B66"/>
    <w:rsid w:val="000C7BD4"/>
    <w:rsid w:val="000D02BF"/>
    <w:rsid w:val="000D07A8"/>
    <w:rsid w:val="000D0EFD"/>
    <w:rsid w:val="000D29B6"/>
    <w:rsid w:val="000D4230"/>
    <w:rsid w:val="000D462A"/>
    <w:rsid w:val="000D6B86"/>
    <w:rsid w:val="000D7AA8"/>
    <w:rsid w:val="000E0DE3"/>
    <w:rsid w:val="000E14BE"/>
    <w:rsid w:val="000E15D5"/>
    <w:rsid w:val="000E1A5D"/>
    <w:rsid w:val="000E24FA"/>
    <w:rsid w:val="000E287C"/>
    <w:rsid w:val="000E3B03"/>
    <w:rsid w:val="000E4011"/>
    <w:rsid w:val="000E49F3"/>
    <w:rsid w:val="000E50FB"/>
    <w:rsid w:val="000E5C72"/>
    <w:rsid w:val="000E7B13"/>
    <w:rsid w:val="000E7E06"/>
    <w:rsid w:val="000F00C2"/>
    <w:rsid w:val="000F17F7"/>
    <w:rsid w:val="000F4E93"/>
    <w:rsid w:val="000F5966"/>
    <w:rsid w:val="000F64E5"/>
    <w:rsid w:val="000F71D3"/>
    <w:rsid w:val="000F7F3C"/>
    <w:rsid w:val="001011C8"/>
    <w:rsid w:val="00101B8A"/>
    <w:rsid w:val="00103458"/>
    <w:rsid w:val="00103484"/>
    <w:rsid w:val="00104457"/>
    <w:rsid w:val="00106062"/>
    <w:rsid w:val="00107DD8"/>
    <w:rsid w:val="0011105E"/>
    <w:rsid w:val="00111179"/>
    <w:rsid w:val="00111243"/>
    <w:rsid w:val="00111AE9"/>
    <w:rsid w:val="00112B4D"/>
    <w:rsid w:val="00112BD4"/>
    <w:rsid w:val="00113344"/>
    <w:rsid w:val="00114969"/>
    <w:rsid w:val="00115E59"/>
    <w:rsid w:val="001163F6"/>
    <w:rsid w:val="00117204"/>
    <w:rsid w:val="0011730E"/>
    <w:rsid w:val="00117527"/>
    <w:rsid w:val="00117EF0"/>
    <w:rsid w:val="001208FB"/>
    <w:rsid w:val="00121162"/>
    <w:rsid w:val="00121711"/>
    <w:rsid w:val="0012224B"/>
    <w:rsid w:val="0012233C"/>
    <w:rsid w:val="0012274A"/>
    <w:rsid w:val="00122DA6"/>
    <w:rsid w:val="0012389C"/>
    <w:rsid w:val="0012394F"/>
    <w:rsid w:val="00123B18"/>
    <w:rsid w:val="001254DB"/>
    <w:rsid w:val="00125519"/>
    <w:rsid w:val="0012555D"/>
    <w:rsid w:val="00125AFC"/>
    <w:rsid w:val="00126BFF"/>
    <w:rsid w:val="00127635"/>
    <w:rsid w:val="00127CA5"/>
    <w:rsid w:val="00130475"/>
    <w:rsid w:val="001314B1"/>
    <w:rsid w:val="00131AC9"/>
    <w:rsid w:val="001323ED"/>
    <w:rsid w:val="00132462"/>
    <w:rsid w:val="00133326"/>
    <w:rsid w:val="00133EB6"/>
    <w:rsid w:val="001364EF"/>
    <w:rsid w:val="00136F10"/>
    <w:rsid w:val="00140077"/>
    <w:rsid w:val="001402B1"/>
    <w:rsid w:val="0014095E"/>
    <w:rsid w:val="00140970"/>
    <w:rsid w:val="00140C5C"/>
    <w:rsid w:val="001446A8"/>
    <w:rsid w:val="001453F2"/>
    <w:rsid w:val="00145B91"/>
    <w:rsid w:val="00145C71"/>
    <w:rsid w:val="00147364"/>
    <w:rsid w:val="001474A4"/>
    <w:rsid w:val="00147717"/>
    <w:rsid w:val="001503C7"/>
    <w:rsid w:val="0015088F"/>
    <w:rsid w:val="00150A4B"/>
    <w:rsid w:val="001516B5"/>
    <w:rsid w:val="001523D8"/>
    <w:rsid w:val="00152423"/>
    <w:rsid w:val="001529D6"/>
    <w:rsid w:val="001532D8"/>
    <w:rsid w:val="00156273"/>
    <w:rsid w:val="001566D4"/>
    <w:rsid w:val="001567C8"/>
    <w:rsid w:val="00156D31"/>
    <w:rsid w:val="001577DC"/>
    <w:rsid w:val="0016090D"/>
    <w:rsid w:val="0016134C"/>
    <w:rsid w:val="00161A35"/>
    <w:rsid w:val="00161BB1"/>
    <w:rsid w:val="0016225D"/>
    <w:rsid w:val="00162A8D"/>
    <w:rsid w:val="00162B87"/>
    <w:rsid w:val="00162E2F"/>
    <w:rsid w:val="0016346D"/>
    <w:rsid w:val="00164445"/>
    <w:rsid w:val="00164A98"/>
    <w:rsid w:val="00164BB5"/>
    <w:rsid w:val="00164D4A"/>
    <w:rsid w:val="00166458"/>
    <w:rsid w:val="00170CC7"/>
    <w:rsid w:val="0017419E"/>
    <w:rsid w:val="00175B82"/>
    <w:rsid w:val="00175C30"/>
    <w:rsid w:val="0017680F"/>
    <w:rsid w:val="0017695D"/>
    <w:rsid w:val="00177A7B"/>
    <w:rsid w:val="00177E26"/>
    <w:rsid w:val="001825A0"/>
    <w:rsid w:val="00182A39"/>
    <w:rsid w:val="001833A7"/>
    <w:rsid w:val="00183C25"/>
    <w:rsid w:val="00184098"/>
    <w:rsid w:val="001867A2"/>
    <w:rsid w:val="00186A90"/>
    <w:rsid w:val="00186D4A"/>
    <w:rsid w:val="00186F08"/>
    <w:rsid w:val="00187609"/>
    <w:rsid w:val="001879DC"/>
    <w:rsid w:val="00191175"/>
    <w:rsid w:val="00192B96"/>
    <w:rsid w:val="00194E77"/>
    <w:rsid w:val="00195270"/>
    <w:rsid w:val="00195A43"/>
    <w:rsid w:val="00195EE1"/>
    <w:rsid w:val="00196943"/>
    <w:rsid w:val="00197514"/>
    <w:rsid w:val="001A053E"/>
    <w:rsid w:val="001A1883"/>
    <w:rsid w:val="001A1D3C"/>
    <w:rsid w:val="001A1E89"/>
    <w:rsid w:val="001A20F5"/>
    <w:rsid w:val="001A2696"/>
    <w:rsid w:val="001A2B65"/>
    <w:rsid w:val="001A2EC4"/>
    <w:rsid w:val="001A341E"/>
    <w:rsid w:val="001A345C"/>
    <w:rsid w:val="001A3C5F"/>
    <w:rsid w:val="001A443E"/>
    <w:rsid w:val="001A46F2"/>
    <w:rsid w:val="001A52C5"/>
    <w:rsid w:val="001A5D46"/>
    <w:rsid w:val="001A5F18"/>
    <w:rsid w:val="001A6C3F"/>
    <w:rsid w:val="001B0061"/>
    <w:rsid w:val="001B0353"/>
    <w:rsid w:val="001B068C"/>
    <w:rsid w:val="001B06DA"/>
    <w:rsid w:val="001B083D"/>
    <w:rsid w:val="001B10E9"/>
    <w:rsid w:val="001B2E70"/>
    <w:rsid w:val="001B3461"/>
    <w:rsid w:val="001B468A"/>
    <w:rsid w:val="001B48FC"/>
    <w:rsid w:val="001B4958"/>
    <w:rsid w:val="001B5BF0"/>
    <w:rsid w:val="001B66D1"/>
    <w:rsid w:val="001B7C55"/>
    <w:rsid w:val="001C04E5"/>
    <w:rsid w:val="001C05F9"/>
    <w:rsid w:val="001C0C18"/>
    <w:rsid w:val="001C139C"/>
    <w:rsid w:val="001C1821"/>
    <w:rsid w:val="001C313E"/>
    <w:rsid w:val="001C451B"/>
    <w:rsid w:val="001C4E46"/>
    <w:rsid w:val="001C618C"/>
    <w:rsid w:val="001C61EA"/>
    <w:rsid w:val="001C74C5"/>
    <w:rsid w:val="001D02B2"/>
    <w:rsid w:val="001D0BAE"/>
    <w:rsid w:val="001D0F6D"/>
    <w:rsid w:val="001D22E9"/>
    <w:rsid w:val="001D24D5"/>
    <w:rsid w:val="001D40E4"/>
    <w:rsid w:val="001D4A18"/>
    <w:rsid w:val="001D4EA0"/>
    <w:rsid w:val="001D518C"/>
    <w:rsid w:val="001D70D1"/>
    <w:rsid w:val="001D79D9"/>
    <w:rsid w:val="001D7B7B"/>
    <w:rsid w:val="001E00EC"/>
    <w:rsid w:val="001E064A"/>
    <w:rsid w:val="001E0F4F"/>
    <w:rsid w:val="001E242D"/>
    <w:rsid w:val="001E56E6"/>
    <w:rsid w:val="001E57C6"/>
    <w:rsid w:val="001E5858"/>
    <w:rsid w:val="001E5AD4"/>
    <w:rsid w:val="001E6A1E"/>
    <w:rsid w:val="001E6CB0"/>
    <w:rsid w:val="001F190D"/>
    <w:rsid w:val="001F2513"/>
    <w:rsid w:val="001F2ACF"/>
    <w:rsid w:val="001F2BBB"/>
    <w:rsid w:val="001F32C3"/>
    <w:rsid w:val="001F3883"/>
    <w:rsid w:val="001F3C76"/>
    <w:rsid w:val="001F4D2A"/>
    <w:rsid w:val="001F5629"/>
    <w:rsid w:val="001F607A"/>
    <w:rsid w:val="001F6B06"/>
    <w:rsid w:val="001F7B43"/>
    <w:rsid w:val="001F7FD0"/>
    <w:rsid w:val="002001C6"/>
    <w:rsid w:val="002009B6"/>
    <w:rsid w:val="00200EF2"/>
    <w:rsid w:val="00202871"/>
    <w:rsid w:val="00205786"/>
    <w:rsid w:val="00205953"/>
    <w:rsid w:val="0020759E"/>
    <w:rsid w:val="002078BA"/>
    <w:rsid w:val="0021024B"/>
    <w:rsid w:val="00210267"/>
    <w:rsid w:val="0021046B"/>
    <w:rsid w:val="00210E31"/>
    <w:rsid w:val="00213042"/>
    <w:rsid w:val="00213B3F"/>
    <w:rsid w:val="002142D3"/>
    <w:rsid w:val="00214CEA"/>
    <w:rsid w:val="0021591D"/>
    <w:rsid w:val="00215ABD"/>
    <w:rsid w:val="00216140"/>
    <w:rsid w:val="00216BB2"/>
    <w:rsid w:val="00216D66"/>
    <w:rsid w:val="00217816"/>
    <w:rsid w:val="00217C8F"/>
    <w:rsid w:val="00221636"/>
    <w:rsid w:val="00222DCB"/>
    <w:rsid w:val="00224535"/>
    <w:rsid w:val="00225070"/>
    <w:rsid w:val="00225C15"/>
    <w:rsid w:val="00226201"/>
    <w:rsid w:val="00226D19"/>
    <w:rsid w:val="00226D5A"/>
    <w:rsid w:val="00227451"/>
    <w:rsid w:val="00227E1F"/>
    <w:rsid w:val="00230071"/>
    <w:rsid w:val="002307AD"/>
    <w:rsid w:val="002310DC"/>
    <w:rsid w:val="0023152C"/>
    <w:rsid w:val="00231ED1"/>
    <w:rsid w:val="002321AB"/>
    <w:rsid w:val="00232367"/>
    <w:rsid w:val="0023303F"/>
    <w:rsid w:val="00233DBE"/>
    <w:rsid w:val="002340BC"/>
    <w:rsid w:val="002342A6"/>
    <w:rsid w:val="00234F12"/>
    <w:rsid w:val="00234FAB"/>
    <w:rsid w:val="00235BE7"/>
    <w:rsid w:val="002362BC"/>
    <w:rsid w:val="00237BC0"/>
    <w:rsid w:val="00240A3C"/>
    <w:rsid w:val="00241834"/>
    <w:rsid w:val="00242190"/>
    <w:rsid w:val="002426B2"/>
    <w:rsid w:val="0024300C"/>
    <w:rsid w:val="0024352E"/>
    <w:rsid w:val="0024557E"/>
    <w:rsid w:val="00246A43"/>
    <w:rsid w:val="00246A9F"/>
    <w:rsid w:val="00247183"/>
    <w:rsid w:val="0024745A"/>
    <w:rsid w:val="00247856"/>
    <w:rsid w:val="0025067F"/>
    <w:rsid w:val="00250ED2"/>
    <w:rsid w:val="00251F5D"/>
    <w:rsid w:val="00252969"/>
    <w:rsid w:val="002548DB"/>
    <w:rsid w:val="00254E17"/>
    <w:rsid w:val="00255EDA"/>
    <w:rsid w:val="0025687E"/>
    <w:rsid w:val="002577F6"/>
    <w:rsid w:val="002619F7"/>
    <w:rsid w:val="00263484"/>
    <w:rsid w:val="002639CD"/>
    <w:rsid w:val="0026450D"/>
    <w:rsid w:val="00264A29"/>
    <w:rsid w:val="00266660"/>
    <w:rsid w:val="002666D4"/>
    <w:rsid w:val="00267772"/>
    <w:rsid w:val="002702D9"/>
    <w:rsid w:val="00270F15"/>
    <w:rsid w:val="00275891"/>
    <w:rsid w:val="00275EE9"/>
    <w:rsid w:val="002776C2"/>
    <w:rsid w:val="00277FED"/>
    <w:rsid w:val="00280C5F"/>
    <w:rsid w:val="002821B6"/>
    <w:rsid w:val="00282678"/>
    <w:rsid w:val="00282AB9"/>
    <w:rsid w:val="0028411D"/>
    <w:rsid w:val="002854AD"/>
    <w:rsid w:val="00285942"/>
    <w:rsid w:val="00286F31"/>
    <w:rsid w:val="002875F7"/>
    <w:rsid w:val="00290C0B"/>
    <w:rsid w:val="00292792"/>
    <w:rsid w:val="00293A14"/>
    <w:rsid w:val="002961C7"/>
    <w:rsid w:val="002972D8"/>
    <w:rsid w:val="00297996"/>
    <w:rsid w:val="00297F46"/>
    <w:rsid w:val="002A0351"/>
    <w:rsid w:val="002A0413"/>
    <w:rsid w:val="002A0FBA"/>
    <w:rsid w:val="002A1693"/>
    <w:rsid w:val="002A3249"/>
    <w:rsid w:val="002A41A5"/>
    <w:rsid w:val="002A477C"/>
    <w:rsid w:val="002A4E5C"/>
    <w:rsid w:val="002A5435"/>
    <w:rsid w:val="002A5EE9"/>
    <w:rsid w:val="002A626B"/>
    <w:rsid w:val="002A6D0D"/>
    <w:rsid w:val="002A7C41"/>
    <w:rsid w:val="002A7DA8"/>
    <w:rsid w:val="002B1943"/>
    <w:rsid w:val="002B2335"/>
    <w:rsid w:val="002B2749"/>
    <w:rsid w:val="002B3224"/>
    <w:rsid w:val="002B4108"/>
    <w:rsid w:val="002B41D5"/>
    <w:rsid w:val="002B4272"/>
    <w:rsid w:val="002B4AF0"/>
    <w:rsid w:val="002B5049"/>
    <w:rsid w:val="002B5F3F"/>
    <w:rsid w:val="002B611F"/>
    <w:rsid w:val="002B64F7"/>
    <w:rsid w:val="002B69D7"/>
    <w:rsid w:val="002B7171"/>
    <w:rsid w:val="002B73C5"/>
    <w:rsid w:val="002B794F"/>
    <w:rsid w:val="002C00F0"/>
    <w:rsid w:val="002C0B21"/>
    <w:rsid w:val="002C0D7D"/>
    <w:rsid w:val="002C2236"/>
    <w:rsid w:val="002C28A1"/>
    <w:rsid w:val="002C3FD0"/>
    <w:rsid w:val="002C4042"/>
    <w:rsid w:val="002C49FF"/>
    <w:rsid w:val="002C5385"/>
    <w:rsid w:val="002C5D71"/>
    <w:rsid w:val="002D17A1"/>
    <w:rsid w:val="002D36A3"/>
    <w:rsid w:val="002D380C"/>
    <w:rsid w:val="002D3E3F"/>
    <w:rsid w:val="002D45B1"/>
    <w:rsid w:val="002D5E5F"/>
    <w:rsid w:val="002D6BCF"/>
    <w:rsid w:val="002E0195"/>
    <w:rsid w:val="002E0D21"/>
    <w:rsid w:val="002E228E"/>
    <w:rsid w:val="002E297F"/>
    <w:rsid w:val="002E3B34"/>
    <w:rsid w:val="002E4BD5"/>
    <w:rsid w:val="002E5C95"/>
    <w:rsid w:val="002E6738"/>
    <w:rsid w:val="002F28B6"/>
    <w:rsid w:val="002F4611"/>
    <w:rsid w:val="002F5103"/>
    <w:rsid w:val="002F5AC4"/>
    <w:rsid w:val="002F654B"/>
    <w:rsid w:val="002F668A"/>
    <w:rsid w:val="002F6FBF"/>
    <w:rsid w:val="002F7B21"/>
    <w:rsid w:val="002F7D9A"/>
    <w:rsid w:val="00300A36"/>
    <w:rsid w:val="00300AE7"/>
    <w:rsid w:val="00301532"/>
    <w:rsid w:val="00301DAC"/>
    <w:rsid w:val="00302D73"/>
    <w:rsid w:val="003040CA"/>
    <w:rsid w:val="00304506"/>
    <w:rsid w:val="00304E84"/>
    <w:rsid w:val="00305247"/>
    <w:rsid w:val="0030538D"/>
    <w:rsid w:val="003059DF"/>
    <w:rsid w:val="00305B7A"/>
    <w:rsid w:val="00305FD2"/>
    <w:rsid w:val="003061F6"/>
    <w:rsid w:val="00306D84"/>
    <w:rsid w:val="00306EDD"/>
    <w:rsid w:val="00307AB3"/>
    <w:rsid w:val="00310ED4"/>
    <w:rsid w:val="00311524"/>
    <w:rsid w:val="00313CC2"/>
    <w:rsid w:val="0031492A"/>
    <w:rsid w:val="00314C0D"/>
    <w:rsid w:val="003159C5"/>
    <w:rsid w:val="00315D45"/>
    <w:rsid w:val="00316504"/>
    <w:rsid w:val="00316C1A"/>
    <w:rsid w:val="00316E61"/>
    <w:rsid w:val="00317A70"/>
    <w:rsid w:val="00317D2C"/>
    <w:rsid w:val="00320C5D"/>
    <w:rsid w:val="00320F83"/>
    <w:rsid w:val="00321AF0"/>
    <w:rsid w:val="00321DAD"/>
    <w:rsid w:val="0032272B"/>
    <w:rsid w:val="003227CB"/>
    <w:rsid w:val="003236BE"/>
    <w:rsid w:val="003247CB"/>
    <w:rsid w:val="00324969"/>
    <w:rsid w:val="00325336"/>
    <w:rsid w:val="00326132"/>
    <w:rsid w:val="003262A0"/>
    <w:rsid w:val="0032704E"/>
    <w:rsid w:val="0032721D"/>
    <w:rsid w:val="003272C0"/>
    <w:rsid w:val="0032734E"/>
    <w:rsid w:val="00330307"/>
    <w:rsid w:val="00330C1F"/>
    <w:rsid w:val="003327E6"/>
    <w:rsid w:val="00332C30"/>
    <w:rsid w:val="00332D86"/>
    <w:rsid w:val="00333670"/>
    <w:rsid w:val="00333804"/>
    <w:rsid w:val="00335205"/>
    <w:rsid w:val="0033549E"/>
    <w:rsid w:val="00335A2B"/>
    <w:rsid w:val="00335E11"/>
    <w:rsid w:val="00336183"/>
    <w:rsid w:val="00337026"/>
    <w:rsid w:val="003371AA"/>
    <w:rsid w:val="00337866"/>
    <w:rsid w:val="00337CF7"/>
    <w:rsid w:val="00341682"/>
    <w:rsid w:val="00341727"/>
    <w:rsid w:val="0034324D"/>
    <w:rsid w:val="00344D65"/>
    <w:rsid w:val="00345179"/>
    <w:rsid w:val="00346415"/>
    <w:rsid w:val="00346AAB"/>
    <w:rsid w:val="00347923"/>
    <w:rsid w:val="003508D1"/>
    <w:rsid w:val="00350FC9"/>
    <w:rsid w:val="0035154C"/>
    <w:rsid w:val="003522E8"/>
    <w:rsid w:val="00352EFC"/>
    <w:rsid w:val="00352F08"/>
    <w:rsid w:val="003532D0"/>
    <w:rsid w:val="003554F8"/>
    <w:rsid w:val="00355949"/>
    <w:rsid w:val="00356DAF"/>
    <w:rsid w:val="00357139"/>
    <w:rsid w:val="00360591"/>
    <w:rsid w:val="00361074"/>
    <w:rsid w:val="003616D3"/>
    <w:rsid w:val="00361953"/>
    <w:rsid w:val="00361ADF"/>
    <w:rsid w:val="00361C4A"/>
    <w:rsid w:val="00362084"/>
    <w:rsid w:val="003643AC"/>
    <w:rsid w:val="003643E3"/>
    <w:rsid w:val="00365796"/>
    <w:rsid w:val="003670E8"/>
    <w:rsid w:val="00370C12"/>
    <w:rsid w:val="003715E8"/>
    <w:rsid w:val="00371971"/>
    <w:rsid w:val="0037206C"/>
    <w:rsid w:val="0037211E"/>
    <w:rsid w:val="0037365F"/>
    <w:rsid w:val="003738B3"/>
    <w:rsid w:val="00375334"/>
    <w:rsid w:val="00375828"/>
    <w:rsid w:val="00375993"/>
    <w:rsid w:val="00376766"/>
    <w:rsid w:val="003774CD"/>
    <w:rsid w:val="00377C8F"/>
    <w:rsid w:val="00380B79"/>
    <w:rsid w:val="00380E02"/>
    <w:rsid w:val="0038122A"/>
    <w:rsid w:val="00382437"/>
    <w:rsid w:val="00382519"/>
    <w:rsid w:val="00382C2E"/>
    <w:rsid w:val="00383C60"/>
    <w:rsid w:val="00384C53"/>
    <w:rsid w:val="00385166"/>
    <w:rsid w:val="00385526"/>
    <w:rsid w:val="00385CE1"/>
    <w:rsid w:val="00385ECB"/>
    <w:rsid w:val="00386E16"/>
    <w:rsid w:val="00386E7D"/>
    <w:rsid w:val="0039185D"/>
    <w:rsid w:val="00392035"/>
    <w:rsid w:val="0039234F"/>
    <w:rsid w:val="003931C7"/>
    <w:rsid w:val="00393252"/>
    <w:rsid w:val="0039401B"/>
    <w:rsid w:val="00394AAE"/>
    <w:rsid w:val="00395008"/>
    <w:rsid w:val="003955AE"/>
    <w:rsid w:val="00395B25"/>
    <w:rsid w:val="00396830"/>
    <w:rsid w:val="0039702A"/>
    <w:rsid w:val="003972FC"/>
    <w:rsid w:val="00397954"/>
    <w:rsid w:val="003A0BB1"/>
    <w:rsid w:val="003A12D8"/>
    <w:rsid w:val="003A33B6"/>
    <w:rsid w:val="003A3ED7"/>
    <w:rsid w:val="003A41CE"/>
    <w:rsid w:val="003A41E4"/>
    <w:rsid w:val="003A4379"/>
    <w:rsid w:val="003A52DD"/>
    <w:rsid w:val="003A533F"/>
    <w:rsid w:val="003A5AC4"/>
    <w:rsid w:val="003A66B5"/>
    <w:rsid w:val="003A6A3D"/>
    <w:rsid w:val="003A6F9E"/>
    <w:rsid w:val="003B0766"/>
    <w:rsid w:val="003B0B22"/>
    <w:rsid w:val="003B0F3F"/>
    <w:rsid w:val="003B11F1"/>
    <w:rsid w:val="003B18A7"/>
    <w:rsid w:val="003B2B92"/>
    <w:rsid w:val="003B2CD6"/>
    <w:rsid w:val="003B3122"/>
    <w:rsid w:val="003B3A80"/>
    <w:rsid w:val="003B3E26"/>
    <w:rsid w:val="003B3F92"/>
    <w:rsid w:val="003B44EB"/>
    <w:rsid w:val="003B4758"/>
    <w:rsid w:val="003B4AB9"/>
    <w:rsid w:val="003B4FFB"/>
    <w:rsid w:val="003B520A"/>
    <w:rsid w:val="003B63BD"/>
    <w:rsid w:val="003B7011"/>
    <w:rsid w:val="003B77E4"/>
    <w:rsid w:val="003C07A8"/>
    <w:rsid w:val="003C082E"/>
    <w:rsid w:val="003C0EA5"/>
    <w:rsid w:val="003C2945"/>
    <w:rsid w:val="003C34B5"/>
    <w:rsid w:val="003C3552"/>
    <w:rsid w:val="003C3E2F"/>
    <w:rsid w:val="003C6275"/>
    <w:rsid w:val="003C7A5F"/>
    <w:rsid w:val="003D05F5"/>
    <w:rsid w:val="003D19A3"/>
    <w:rsid w:val="003D3B2F"/>
    <w:rsid w:val="003D3BF5"/>
    <w:rsid w:val="003D3EE9"/>
    <w:rsid w:val="003D79BB"/>
    <w:rsid w:val="003E0724"/>
    <w:rsid w:val="003E1733"/>
    <w:rsid w:val="003E2219"/>
    <w:rsid w:val="003E29FE"/>
    <w:rsid w:val="003E2D49"/>
    <w:rsid w:val="003E2E5D"/>
    <w:rsid w:val="003E469B"/>
    <w:rsid w:val="003E53E8"/>
    <w:rsid w:val="003E5942"/>
    <w:rsid w:val="003E6AFE"/>
    <w:rsid w:val="003E7157"/>
    <w:rsid w:val="003E7C8E"/>
    <w:rsid w:val="003F03EC"/>
    <w:rsid w:val="003F082A"/>
    <w:rsid w:val="003F0A27"/>
    <w:rsid w:val="003F0CEE"/>
    <w:rsid w:val="003F137B"/>
    <w:rsid w:val="003F15E2"/>
    <w:rsid w:val="003F1EED"/>
    <w:rsid w:val="003F2F55"/>
    <w:rsid w:val="003F430E"/>
    <w:rsid w:val="003F538B"/>
    <w:rsid w:val="003F57C4"/>
    <w:rsid w:val="003F5C25"/>
    <w:rsid w:val="003F6511"/>
    <w:rsid w:val="003F66F8"/>
    <w:rsid w:val="00400E9C"/>
    <w:rsid w:val="004011C6"/>
    <w:rsid w:val="004028E4"/>
    <w:rsid w:val="00402A81"/>
    <w:rsid w:val="00402AAF"/>
    <w:rsid w:val="00403FCD"/>
    <w:rsid w:val="004100D3"/>
    <w:rsid w:val="0041424E"/>
    <w:rsid w:val="0041567A"/>
    <w:rsid w:val="004169D2"/>
    <w:rsid w:val="00416A58"/>
    <w:rsid w:val="00417377"/>
    <w:rsid w:val="00417A15"/>
    <w:rsid w:val="00417F5B"/>
    <w:rsid w:val="004215B3"/>
    <w:rsid w:val="00421A15"/>
    <w:rsid w:val="00422AFF"/>
    <w:rsid w:val="00422CB0"/>
    <w:rsid w:val="004250A7"/>
    <w:rsid w:val="00425A4C"/>
    <w:rsid w:val="00425AAD"/>
    <w:rsid w:val="0042606A"/>
    <w:rsid w:val="00426564"/>
    <w:rsid w:val="00427BDC"/>
    <w:rsid w:val="004302D3"/>
    <w:rsid w:val="00430DC9"/>
    <w:rsid w:val="004320F6"/>
    <w:rsid w:val="004335CA"/>
    <w:rsid w:val="00433613"/>
    <w:rsid w:val="00433D22"/>
    <w:rsid w:val="004363C8"/>
    <w:rsid w:val="00436EC0"/>
    <w:rsid w:val="004379EB"/>
    <w:rsid w:val="00440C7A"/>
    <w:rsid w:val="0044118B"/>
    <w:rsid w:val="00441274"/>
    <w:rsid w:val="00442364"/>
    <w:rsid w:val="004426C1"/>
    <w:rsid w:val="00442C67"/>
    <w:rsid w:val="004431C4"/>
    <w:rsid w:val="00444300"/>
    <w:rsid w:val="00444303"/>
    <w:rsid w:val="00444A08"/>
    <w:rsid w:val="00444BEE"/>
    <w:rsid w:val="00444C32"/>
    <w:rsid w:val="00445294"/>
    <w:rsid w:val="004453AF"/>
    <w:rsid w:val="004474AB"/>
    <w:rsid w:val="00447E76"/>
    <w:rsid w:val="00450004"/>
    <w:rsid w:val="004506E6"/>
    <w:rsid w:val="004508F9"/>
    <w:rsid w:val="00451033"/>
    <w:rsid w:val="00451C55"/>
    <w:rsid w:val="00451C68"/>
    <w:rsid w:val="00452BEC"/>
    <w:rsid w:val="00453D91"/>
    <w:rsid w:val="00454024"/>
    <w:rsid w:val="00454B4C"/>
    <w:rsid w:val="004561BE"/>
    <w:rsid w:val="00456334"/>
    <w:rsid w:val="00456606"/>
    <w:rsid w:val="004572C3"/>
    <w:rsid w:val="004579E6"/>
    <w:rsid w:val="004603E4"/>
    <w:rsid w:val="004617EE"/>
    <w:rsid w:val="004628DC"/>
    <w:rsid w:val="00462D4C"/>
    <w:rsid w:val="00463EB0"/>
    <w:rsid w:val="004642DC"/>
    <w:rsid w:val="00464436"/>
    <w:rsid w:val="00464657"/>
    <w:rsid w:val="004670F8"/>
    <w:rsid w:val="004715E8"/>
    <w:rsid w:val="004716B6"/>
    <w:rsid w:val="00471CBA"/>
    <w:rsid w:val="00472786"/>
    <w:rsid w:val="00472805"/>
    <w:rsid w:val="00473DB9"/>
    <w:rsid w:val="00474063"/>
    <w:rsid w:val="00475E5C"/>
    <w:rsid w:val="00476906"/>
    <w:rsid w:val="00476EEA"/>
    <w:rsid w:val="0047763D"/>
    <w:rsid w:val="00477916"/>
    <w:rsid w:val="004779E7"/>
    <w:rsid w:val="00477A71"/>
    <w:rsid w:val="00477B00"/>
    <w:rsid w:val="004808A3"/>
    <w:rsid w:val="00480C5B"/>
    <w:rsid w:val="0048166E"/>
    <w:rsid w:val="00483181"/>
    <w:rsid w:val="00483F57"/>
    <w:rsid w:val="0048476A"/>
    <w:rsid w:val="0048608F"/>
    <w:rsid w:val="00486EC0"/>
    <w:rsid w:val="004878BA"/>
    <w:rsid w:val="004900E5"/>
    <w:rsid w:val="004901E5"/>
    <w:rsid w:val="0049081D"/>
    <w:rsid w:val="00490B1B"/>
    <w:rsid w:val="00491691"/>
    <w:rsid w:val="0049308F"/>
    <w:rsid w:val="0049431A"/>
    <w:rsid w:val="00494D4B"/>
    <w:rsid w:val="00494FCF"/>
    <w:rsid w:val="0049644F"/>
    <w:rsid w:val="00496718"/>
    <w:rsid w:val="00496982"/>
    <w:rsid w:val="00496E7C"/>
    <w:rsid w:val="004A0D7F"/>
    <w:rsid w:val="004A1134"/>
    <w:rsid w:val="004A15D9"/>
    <w:rsid w:val="004A2BA2"/>
    <w:rsid w:val="004A307B"/>
    <w:rsid w:val="004A4A0E"/>
    <w:rsid w:val="004A4C7E"/>
    <w:rsid w:val="004A547E"/>
    <w:rsid w:val="004A57AE"/>
    <w:rsid w:val="004A68C8"/>
    <w:rsid w:val="004A6998"/>
    <w:rsid w:val="004A722D"/>
    <w:rsid w:val="004B0737"/>
    <w:rsid w:val="004B07B6"/>
    <w:rsid w:val="004B0DBD"/>
    <w:rsid w:val="004B20A1"/>
    <w:rsid w:val="004B2367"/>
    <w:rsid w:val="004B2F08"/>
    <w:rsid w:val="004B2F88"/>
    <w:rsid w:val="004B68CA"/>
    <w:rsid w:val="004B696E"/>
    <w:rsid w:val="004B6E58"/>
    <w:rsid w:val="004B6F64"/>
    <w:rsid w:val="004B715A"/>
    <w:rsid w:val="004C0016"/>
    <w:rsid w:val="004C06B1"/>
    <w:rsid w:val="004C0C43"/>
    <w:rsid w:val="004C0CED"/>
    <w:rsid w:val="004C1786"/>
    <w:rsid w:val="004C1A64"/>
    <w:rsid w:val="004C1EE4"/>
    <w:rsid w:val="004C2C87"/>
    <w:rsid w:val="004C2CCB"/>
    <w:rsid w:val="004C39A4"/>
    <w:rsid w:val="004C50EE"/>
    <w:rsid w:val="004D0324"/>
    <w:rsid w:val="004D0603"/>
    <w:rsid w:val="004D1BE4"/>
    <w:rsid w:val="004D1F1F"/>
    <w:rsid w:val="004D21B3"/>
    <w:rsid w:val="004D2FA9"/>
    <w:rsid w:val="004D330A"/>
    <w:rsid w:val="004D40B8"/>
    <w:rsid w:val="004D43C9"/>
    <w:rsid w:val="004D548E"/>
    <w:rsid w:val="004D58A6"/>
    <w:rsid w:val="004D5B81"/>
    <w:rsid w:val="004E0066"/>
    <w:rsid w:val="004E13B6"/>
    <w:rsid w:val="004E23A1"/>
    <w:rsid w:val="004E2610"/>
    <w:rsid w:val="004E2648"/>
    <w:rsid w:val="004E2676"/>
    <w:rsid w:val="004E2719"/>
    <w:rsid w:val="004E2E8A"/>
    <w:rsid w:val="004E33EE"/>
    <w:rsid w:val="004E4A87"/>
    <w:rsid w:val="004E6515"/>
    <w:rsid w:val="004E6CBC"/>
    <w:rsid w:val="004E7266"/>
    <w:rsid w:val="004F0044"/>
    <w:rsid w:val="004F0655"/>
    <w:rsid w:val="004F0B0B"/>
    <w:rsid w:val="004F15F8"/>
    <w:rsid w:val="004F3CC0"/>
    <w:rsid w:val="004F3E2B"/>
    <w:rsid w:val="004F4DEC"/>
    <w:rsid w:val="004F53EF"/>
    <w:rsid w:val="004F5C4D"/>
    <w:rsid w:val="005029BC"/>
    <w:rsid w:val="00502E8F"/>
    <w:rsid w:val="00503867"/>
    <w:rsid w:val="00503E04"/>
    <w:rsid w:val="00504A0A"/>
    <w:rsid w:val="00504B28"/>
    <w:rsid w:val="00506510"/>
    <w:rsid w:val="005069DF"/>
    <w:rsid w:val="0050716B"/>
    <w:rsid w:val="005106DE"/>
    <w:rsid w:val="00510B46"/>
    <w:rsid w:val="00511273"/>
    <w:rsid w:val="0051200F"/>
    <w:rsid w:val="0051231B"/>
    <w:rsid w:val="005133DC"/>
    <w:rsid w:val="005134DC"/>
    <w:rsid w:val="00513540"/>
    <w:rsid w:val="00513828"/>
    <w:rsid w:val="00514215"/>
    <w:rsid w:val="005145ED"/>
    <w:rsid w:val="00514787"/>
    <w:rsid w:val="00514AC5"/>
    <w:rsid w:val="00514C04"/>
    <w:rsid w:val="00514CCE"/>
    <w:rsid w:val="005161F7"/>
    <w:rsid w:val="00516743"/>
    <w:rsid w:val="00517C93"/>
    <w:rsid w:val="00517D1E"/>
    <w:rsid w:val="00520665"/>
    <w:rsid w:val="00520B5A"/>
    <w:rsid w:val="0052180E"/>
    <w:rsid w:val="00522CED"/>
    <w:rsid w:val="00524F9E"/>
    <w:rsid w:val="0052580C"/>
    <w:rsid w:val="005259C6"/>
    <w:rsid w:val="00526371"/>
    <w:rsid w:val="005300A7"/>
    <w:rsid w:val="005300F1"/>
    <w:rsid w:val="00530C57"/>
    <w:rsid w:val="00531E56"/>
    <w:rsid w:val="0053245B"/>
    <w:rsid w:val="00532C47"/>
    <w:rsid w:val="005340E4"/>
    <w:rsid w:val="0053488E"/>
    <w:rsid w:val="0053492B"/>
    <w:rsid w:val="00535984"/>
    <w:rsid w:val="0053621B"/>
    <w:rsid w:val="005365A4"/>
    <w:rsid w:val="00537CB6"/>
    <w:rsid w:val="00541108"/>
    <w:rsid w:val="00541232"/>
    <w:rsid w:val="005412ED"/>
    <w:rsid w:val="0054308F"/>
    <w:rsid w:val="00543309"/>
    <w:rsid w:val="00545008"/>
    <w:rsid w:val="00545139"/>
    <w:rsid w:val="00545F2F"/>
    <w:rsid w:val="00546B64"/>
    <w:rsid w:val="00547B52"/>
    <w:rsid w:val="005500DD"/>
    <w:rsid w:val="0055016B"/>
    <w:rsid w:val="0055050E"/>
    <w:rsid w:val="005509EC"/>
    <w:rsid w:val="00550B60"/>
    <w:rsid w:val="00554C04"/>
    <w:rsid w:val="00555624"/>
    <w:rsid w:val="00555740"/>
    <w:rsid w:val="0055653D"/>
    <w:rsid w:val="0055704F"/>
    <w:rsid w:val="0055796F"/>
    <w:rsid w:val="0056159F"/>
    <w:rsid w:val="00561A09"/>
    <w:rsid w:val="0056234F"/>
    <w:rsid w:val="00562875"/>
    <w:rsid w:val="00564C90"/>
    <w:rsid w:val="005656BA"/>
    <w:rsid w:val="00566833"/>
    <w:rsid w:val="0056770E"/>
    <w:rsid w:val="00567A3D"/>
    <w:rsid w:val="0057053B"/>
    <w:rsid w:val="00571264"/>
    <w:rsid w:val="00571445"/>
    <w:rsid w:val="0057311F"/>
    <w:rsid w:val="0057346B"/>
    <w:rsid w:val="00573948"/>
    <w:rsid w:val="00573B19"/>
    <w:rsid w:val="00574027"/>
    <w:rsid w:val="00575A3D"/>
    <w:rsid w:val="0057684A"/>
    <w:rsid w:val="005773DE"/>
    <w:rsid w:val="00580FB5"/>
    <w:rsid w:val="005814DC"/>
    <w:rsid w:val="00581F56"/>
    <w:rsid w:val="005828C0"/>
    <w:rsid w:val="00582BDA"/>
    <w:rsid w:val="00582D7C"/>
    <w:rsid w:val="00583C80"/>
    <w:rsid w:val="00584406"/>
    <w:rsid w:val="00584489"/>
    <w:rsid w:val="005851A7"/>
    <w:rsid w:val="00587ECF"/>
    <w:rsid w:val="0059014D"/>
    <w:rsid w:val="0059123A"/>
    <w:rsid w:val="005943AB"/>
    <w:rsid w:val="00595A30"/>
    <w:rsid w:val="00597455"/>
    <w:rsid w:val="0059762C"/>
    <w:rsid w:val="00597E4D"/>
    <w:rsid w:val="005A0FC7"/>
    <w:rsid w:val="005A1676"/>
    <w:rsid w:val="005A1770"/>
    <w:rsid w:val="005A1A06"/>
    <w:rsid w:val="005A1ACF"/>
    <w:rsid w:val="005A1D24"/>
    <w:rsid w:val="005A245D"/>
    <w:rsid w:val="005A2F03"/>
    <w:rsid w:val="005A2F5B"/>
    <w:rsid w:val="005A49A2"/>
    <w:rsid w:val="005A4A2F"/>
    <w:rsid w:val="005A6270"/>
    <w:rsid w:val="005B065F"/>
    <w:rsid w:val="005B0951"/>
    <w:rsid w:val="005B0E0B"/>
    <w:rsid w:val="005B0E37"/>
    <w:rsid w:val="005B1814"/>
    <w:rsid w:val="005B2115"/>
    <w:rsid w:val="005B2163"/>
    <w:rsid w:val="005B3C0C"/>
    <w:rsid w:val="005B49F7"/>
    <w:rsid w:val="005B5D27"/>
    <w:rsid w:val="005B5FD3"/>
    <w:rsid w:val="005B5FD4"/>
    <w:rsid w:val="005B7515"/>
    <w:rsid w:val="005B7831"/>
    <w:rsid w:val="005B7FA8"/>
    <w:rsid w:val="005C065B"/>
    <w:rsid w:val="005C07A8"/>
    <w:rsid w:val="005C1654"/>
    <w:rsid w:val="005C16A9"/>
    <w:rsid w:val="005C19ED"/>
    <w:rsid w:val="005C3099"/>
    <w:rsid w:val="005C4A91"/>
    <w:rsid w:val="005C5676"/>
    <w:rsid w:val="005C5A30"/>
    <w:rsid w:val="005C5CA0"/>
    <w:rsid w:val="005C6473"/>
    <w:rsid w:val="005C6F30"/>
    <w:rsid w:val="005C7736"/>
    <w:rsid w:val="005C79D4"/>
    <w:rsid w:val="005D00B1"/>
    <w:rsid w:val="005D04F4"/>
    <w:rsid w:val="005D1115"/>
    <w:rsid w:val="005D1264"/>
    <w:rsid w:val="005D1AA6"/>
    <w:rsid w:val="005D1B16"/>
    <w:rsid w:val="005D1C5D"/>
    <w:rsid w:val="005D1F34"/>
    <w:rsid w:val="005D4291"/>
    <w:rsid w:val="005D6174"/>
    <w:rsid w:val="005D6DEC"/>
    <w:rsid w:val="005D7338"/>
    <w:rsid w:val="005D737E"/>
    <w:rsid w:val="005E2922"/>
    <w:rsid w:val="005E322B"/>
    <w:rsid w:val="005E6819"/>
    <w:rsid w:val="005E687F"/>
    <w:rsid w:val="005E6C50"/>
    <w:rsid w:val="005E7412"/>
    <w:rsid w:val="005E75A2"/>
    <w:rsid w:val="005E7DB2"/>
    <w:rsid w:val="005F0AD5"/>
    <w:rsid w:val="005F1043"/>
    <w:rsid w:val="005F14E9"/>
    <w:rsid w:val="005F428D"/>
    <w:rsid w:val="005F43DD"/>
    <w:rsid w:val="005F4703"/>
    <w:rsid w:val="005F49F4"/>
    <w:rsid w:val="005F518D"/>
    <w:rsid w:val="005F5F45"/>
    <w:rsid w:val="005F6FB5"/>
    <w:rsid w:val="005F74EB"/>
    <w:rsid w:val="005F76D7"/>
    <w:rsid w:val="005F77F4"/>
    <w:rsid w:val="00600ACB"/>
    <w:rsid w:val="00601591"/>
    <w:rsid w:val="00601771"/>
    <w:rsid w:val="00603586"/>
    <w:rsid w:val="006039B4"/>
    <w:rsid w:val="00604449"/>
    <w:rsid w:val="00604AD0"/>
    <w:rsid w:val="00605224"/>
    <w:rsid w:val="00605638"/>
    <w:rsid w:val="006060EF"/>
    <w:rsid w:val="00606D0F"/>
    <w:rsid w:val="00607938"/>
    <w:rsid w:val="006101BB"/>
    <w:rsid w:val="006111B3"/>
    <w:rsid w:val="006133DB"/>
    <w:rsid w:val="00614430"/>
    <w:rsid w:val="00614AC0"/>
    <w:rsid w:val="006154DA"/>
    <w:rsid w:val="00615822"/>
    <w:rsid w:val="00616176"/>
    <w:rsid w:val="00617F39"/>
    <w:rsid w:val="00620732"/>
    <w:rsid w:val="00620C7B"/>
    <w:rsid w:val="00621813"/>
    <w:rsid w:val="00622028"/>
    <w:rsid w:val="006231A9"/>
    <w:rsid w:val="00623339"/>
    <w:rsid w:val="00624B6C"/>
    <w:rsid w:val="006255B9"/>
    <w:rsid w:val="00625A49"/>
    <w:rsid w:val="00626F48"/>
    <w:rsid w:val="00627CCF"/>
    <w:rsid w:val="0063025C"/>
    <w:rsid w:val="00631239"/>
    <w:rsid w:val="0063197D"/>
    <w:rsid w:val="00633360"/>
    <w:rsid w:val="006336EE"/>
    <w:rsid w:val="00633861"/>
    <w:rsid w:val="00634322"/>
    <w:rsid w:val="00635170"/>
    <w:rsid w:val="00635593"/>
    <w:rsid w:val="0063581D"/>
    <w:rsid w:val="006359BB"/>
    <w:rsid w:val="006360D7"/>
    <w:rsid w:val="006366A2"/>
    <w:rsid w:val="00636791"/>
    <w:rsid w:val="00636D57"/>
    <w:rsid w:val="00636F5F"/>
    <w:rsid w:val="00640E19"/>
    <w:rsid w:val="00640F99"/>
    <w:rsid w:val="00641397"/>
    <w:rsid w:val="006413F2"/>
    <w:rsid w:val="006423B2"/>
    <w:rsid w:val="00642EF0"/>
    <w:rsid w:val="00643588"/>
    <w:rsid w:val="00644D24"/>
    <w:rsid w:val="00645FE1"/>
    <w:rsid w:val="006460CA"/>
    <w:rsid w:val="006462D6"/>
    <w:rsid w:val="00646736"/>
    <w:rsid w:val="00647531"/>
    <w:rsid w:val="00647E84"/>
    <w:rsid w:val="006501D6"/>
    <w:rsid w:val="00650947"/>
    <w:rsid w:val="00651BFE"/>
    <w:rsid w:val="006520CF"/>
    <w:rsid w:val="0065254A"/>
    <w:rsid w:val="00652DC4"/>
    <w:rsid w:val="0065390F"/>
    <w:rsid w:val="0065475C"/>
    <w:rsid w:val="0065593B"/>
    <w:rsid w:val="00656820"/>
    <w:rsid w:val="00656D58"/>
    <w:rsid w:val="0065709F"/>
    <w:rsid w:val="0065742F"/>
    <w:rsid w:val="006602A5"/>
    <w:rsid w:val="00661D0F"/>
    <w:rsid w:val="0066208D"/>
    <w:rsid w:val="006625FA"/>
    <w:rsid w:val="006638A7"/>
    <w:rsid w:val="00664D56"/>
    <w:rsid w:val="00664E54"/>
    <w:rsid w:val="00667025"/>
    <w:rsid w:val="00667820"/>
    <w:rsid w:val="006704B7"/>
    <w:rsid w:val="00671783"/>
    <w:rsid w:val="00671CFD"/>
    <w:rsid w:val="00673573"/>
    <w:rsid w:val="00674124"/>
    <w:rsid w:val="0067604C"/>
    <w:rsid w:val="00676617"/>
    <w:rsid w:val="0067738C"/>
    <w:rsid w:val="00677D42"/>
    <w:rsid w:val="00677F76"/>
    <w:rsid w:val="00680B82"/>
    <w:rsid w:val="00684051"/>
    <w:rsid w:val="006855A3"/>
    <w:rsid w:val="006860E4"/>
    <w:rsid w:val="00686358"/>
    <w:rsid w:val="0068663B"/>
    <w:rsid w:val="00686D52"/>
    <w:rsid w:val="00687CA1"/>
    <w:rsid w:val="00687DF3"/>
    <w:rsid w:val="00690313"/>
    <w:rsid w:val="0069218A"/>
    <w:rsid w:val="006933CE"/>
    <w:rsid w:val="00694AFC"/>
    <w:rsid w:val="00696390"/>
    <w:rsid w:val="00696415"/>
    <w:rsid w:val="006966B0"/>
    <w:rsid w:val="006976FC"/>
    <w:rsid w:val="0069774D"/>
    <w:rsid w:val="006A008A"/>
    <w:rsid w:val="006A179D"/>
    <w:rsid w:val="006A1B61"/>
    <w:rsid w:val="006A1C81"/>
    <w:rsid w:val="006A2609"/>
    <w:rsid w:val="006A2AB9"/>
    <w:rsid w:val="006A3919"/>
    <w:rsid w:val="006A3DE2"/>
    <w:rsid w:val="006A431B"/>
    <w:rsid w:val="006A468C"/>
    <w:rsid w:val="006A4766"/>
    <w:rsid w:val="006A476C"/>
    <w:rsid w:val="006A50CB"/>
    <w:rsid w:val="006A6885"/>
    <w:rsid w:val="006A6BB3"/>
    <w:rsid w:val="006A7089"/>
    <w:rsid w:val="006A792D"/>
    <w:rsid w:val="006B242F"/>
    <w:rsid w:val="006B3680"/>
    <w:rsid w:val="006B3EEA"/>
    <w:rsid w:val="006B454B"/>
    <w:rsid w:val="006B6633"/>
    <w:rsid w:val="006B676C"/>
    <w:rsid w:val="006B6C7A"/>
    <w:rsid w:val="006B7255"/>
    <w:rsid w:val="006C059F"/>
    <w:rsid w:val="006C11DA"/>
    <w:rsid w:val="006C1D5C"/>
    <w:rsid w:val="006C2CE4"/>
    <w:rsid w:val="006C3113"/>
    <w:rsid w:val="006C376B"/>
    <w:rsid w:val="006C3943"/>
    <w:rsid w:val="006C4212"/>
    <w:rsid w:val="006C4A87"/>
    <w:rsid w:val="006C4E0B"/>
    <w:rsid w:val="006C5010"/>
    <w:rsid w:val="006C7E85"/>
    <w:rsid w:val="006C7F0C"/>
    <w:rsid w:val="006D012D"/>
    <w:rsid w:val="006D1A7C"/>
    <w:rsid w:val="006D1ACA"/>
    <w:rsid w:val="006D3BDB"/>
    <w:rsid w:val="006D4913"/>
    <w:rsid w:val="006D51EF"/>
    <w:rsid w:val="006D53EE"/>
    <w:rsid w:val="006D5B07"/>
    <w:rsid w:val="006D5EE5"/>
    <w:rsid w:val="006D640A"/>
    <w:rsid w:val="006D74A7"/>
    <w:rsid w:val="006D7990"/>
    <w:rsid w:val="006E0394"/>
    <w:rsid w:val="006E0468"/>
    <w:rsid w:val="006E06ED"/>
    <w:rsid w:val="006E06F5"/>
    <w:rsid w:val="006E1194"/>
    <w:rsid w:val="006E143D"/>
    <w:rsid w:val="006E1454"/>
    <w:rsid w:val="006E1EA6"/>
    <w:rsid w:val="006E1FA9"/>
    <w:rsid w:val="006E2194"/>
    <w:rsid w:val="006E3E00"/>
    <w:rsid w:val="006E4601"/>
    <w:rsid w:val="006E5884"/>
    <w:rsid w:val="006E5BA8"/>
    <w:rsid w:val="006E656F"/>
    <w:rsid w:val="006E6693"/>
    <w:rsid w:val="006E7143"/>
    <w:rsid w:val="006E7B91"/>
    <w:rsid w:val="006F1E5B"/>
    <w:rsid w:val="006F27AE"/>
    <w:rsid w:val="006F3AEF"/>
    <w:rsid w:val="006F3DAA"/>
    <w:rsid w:val="006F49B0"/>
    <w:rsid w:val="006F4F0F"/>
    <w:rsid w:val="006F6C41"/>
    <w:rsid w:val="006F72DC"/>
    <w:rsid w:val="00700B1B"/>
    <w:rsid w:val="007024B2"/>
    <w:rsid w:val="007039FC"/>
    <w:rsid w:val="007050B3"/>
    <w:rsid w:val="00705F7B"/>
    <w:rsid w:val="00706FAB"/>
    <w:rsid w:val="00707140"/>
    <w:rsid w:val="00707793"/>
    <w:rsid w:val="00711F06"/>
    <w:rsid w:val="00715877"/>
    <w:rsid w:val="00715EEA"/>
    <w:rsid w:val="007160BC"/>
    <w:rsid w:val="007169BB"/>
    <w:rsid w:val="007175F9"/>
    <w:rsid w:val="00717B50"/>
    <w:rsid w:val="00720980"/>
    <w:rsid w:val="00720AA9"/>
    <w:rsid w:val="0072126D"/>
    <w:rsid w:val="00721A48"/>
    <w:rsid w:val="00721B49"/>
    <w:rsid w:val="00723C4A"/>
    <w:rsid w:val="00724034"/>
    <w:rsid w:val="00724CF8"/>
    <w:rsid w:val="00725825"/>
    <w:rsid w:val="00725919"/>
    <w:rsid w:val="00725B73"/>
    <w:rsid w:val="00725D5E"/>
    <w:rsid w:val="00725D8A"/>
    <w:rsid w:val="00726593"/>
    <w:rsid w:val="0072669F"/>
    <w:rsid w:val="00727130"/>
    <w:rsid w:val="00730F04"/>
    <w:rsid w:val="00731D8C"/>
    <w:rsid w:val="00732728"/>
    <w:rsid w:val="00732988"/>
    <w:rsid w:val="007332D0"/>
    <w:rsid w:val="007334EC"/>
    <w:rsid w:val="00733B63"/>
    <w:rsid w:val="00734262"/>
    <w:rsid w:val="007344AD"/>
    <w:rsid w:val="007347AF"/>
    <w:rsid w:val="007351F4"/>
    <w:rsid w:val="007357CA"/>
    <w:rsid w:val="007359D3"/>
    <w:rsid w:val="00736165"/>
    <w:rsid w:val="00736A8F"/>
    <w:rsid w:val="007374CD"/>
    <w:rsid w:val="00740266"/>
    <w:rsid w:val="00740D43"/>
    <w:rsid w:val="007415C0"/>
    <w:rsid w:val="00741739"/>
    <w:rsid w:val="007424AF"/>
    <w:rsid w:val="00742951"/>
    <w:rsid w:val="00743D7E"/>
    <w:rsid w:val="00743F6B"/>
    <w:rsid w:val="007457E9"/>
    <w:rsid w:val="00745B82"/>
    <w:rsid w:val="00745D89"/>
    <w:rsid w:val="00745E82"/>
    <w:rsid w:val="0074660E"/>
    <w:rsid w:val="007471D7"/>
    <w:rsid w:val="00750144"/>
    <w:rsid w:val="00750ADA"/>
    <w:rsid w:val="0075142A"/>
    <w:rsid w:val="007528BC"/>
    <w:rsid w:val="00753C5E"/>
    <w:rsid w:val="00754838"/>
    <w:rsid w:val="007548CA"/>
    <w:rsid w:val="00755726"/>
    <w:rsid w:val="007563D3"/>
    <w:rsid w:val="00756DC4"/>
    <w:rsid w:val="0075715D"/>
    <w:rsid w:val="00757992"/>
    <w:rsid w:val="00757D73"/>
    <w:rsid w:val="00757DCD"/>
    <w:rsid w:val="007600C6"/>
    <w:rsid w:val="00760172"/>
    <w:rsid w:val="00760BAB"/>
    <w:rsid w:val="00760D38"/>
    <w:rsid w:val="0076108E"/>
    <w:rsid w:val="007618FF"/>
    <w:rsid w:val="00762173"/>
    <w:rsid w:val="007646F3"/>
    <w:rsid w:val="00764EF9"/>
    <w:rsid w:val="00765392"/>
    <w:rsid w:val="00767277"/>
    <w:rsid w:val="007709B0"/>
    <w:rsid w:val="00770BA8"/>
    <w:rsid w:val="00770DCB"/>
    <w:rsid w:val="0077146E"/>
    <w:rsid w:val="00772442"/>
    <w:rsid w:val="00772536"/>
    <w:rsid w:val="00772B6E"/>
    <w:rsid w:val="00772F92"/>
    <w:rsid w:val="00772FA2"/>
    <w:rsid w:val="007740AB"/>
    <w:rsid w:val="0077468B"/>
    <w:rsid w:val="00775485"/>
    <w:rsid w:val="00777EE2"/>
    <w:rsid w:val="007808EB"/>
    <w:rsid w:val="00781278"/>
    <w:rsid w:val="00781FEE"/>
    <w:rsid w:val="007828E0"/>
    <w:rsid w:val="00783210"/>
    <w:rsid w:val="007841E1"/>
    <w:rsid w:val="0078532F"/>
    <w:rsid w:val="007856B7"/>
    <w:rsid w:val="00785FB2"/>
    <w:rsid w:val="007868BA"/>
    <w:rsid w:val="00786FF5"/>
    <w:rsid w:val="00787317"/>
    <w:rsid w:val="00787B06"/>
    <w:rsid w:val="00787DD3"/>
    <w:rsid w:val="00790D47"/>
    <w:rsid w:val="007915B7"/>
    <w:rsid w:val="00791A22"/>
    <w:rsid w:val="00791B89"/>
    <w:rsid w:val="00791C4D"/>
    <w:rsid w:val="00791FDD"/>
    <w:rsid w:val="00792E35"/>
    <w:rsid w:val="00793408"/>
    <w:rsid w:val="00794965"/>
    <w:rsid w:val="00794974"/>
    <w:rsid w:val="0079570F"/>
    <w:rsid w:val="00797EA6"/>
    <w:rsid w:val="007A443B"/>
    <w:rsid w:val="007A4C1E"/>
    <w:rsid w:val="007A51FE"/>
    <w:rsid w:val="007A7BB9"/>
    <w:rsid w:val="007A7BC0"/>
    <w:rsid w:val="007B0231"/>
    <w:rsid w:val="007B0D14"/>
    <w:rsid w:val="007B1D07"/>
    <w:rsid w:val="007B33FD"/>
    <w:rsid w:val="007B3D60"/>
    <w:rsid w:val="007B491F"/>
    <w:rsid w:val="007B5BA4"/>
    <w:rsid w:val="007C0202"/>
    <w:rsid w:val="007C06B7"/>
    <w:rsid w:val="007C103D"/>
    <w:rsid w:val="007C24EA"/>
    <w:rsid w:val="007C2812"/>
    <w:rsid w:val="007C2A71"/>
    <w:rsid w:val="007C3216"/>
    <w:rsid w:val="007C3519"/>
    <w:rsid w:val="007C3DCF"/>
    <w:rsid w:val="007C3F00"/>
    <w:rsid w:val="007C428E"/>
    <w:rsid w:val="007C4C74"/>
    <w:rsid w:val="007C53F2"/>
    <w:rsid w:val="007C58C0"/>
    <w:rsid w:val="007C7403"/>
    <w:rsid w:val="007C7854"/>
    <w:rsid w:val="007C7AE2"/>
    <w:rsid w:val="007D0DB3"/>
    <w:rsid w:val="007D15E6"/>
    <w:rsid w:val="007D1898"/>
    <w:rsid w:val="007D26F2"/>
    <w:rsid w:val="007D2D43"/>
    <w:rsid w:val="007D2EC4"/>
    <w:rsid w:val="007D3DC7"/>
    <w:rsid w:val="007D40BD"/>
    <w:rsid w:val="007D4375"/>
    <w:rsid w:val="007D4551"/>
    <w:rsid w:val="007D4F56"/>
    <w:rsid w:val="007D51E3"/>
    <w:rsid w:val="007D5720"/>
    <w:rsid w:val="007D5FD7"/>
    <w:rsid w:val="007D600D"/>
    <w:rsid w:val="007D7A9C"/>
    <w:rsid w:val="007E114E"/>
    <w:rsid w:val="007E1866"/>
    <w:rsid w:val="007E187A"/>
    <w:rsid w:val="007E1B79"/>
    <w:rsid w:val="007E2781"/>
    <w:rsid w:val="007E42E5"/>
    <w:rsid w:val="007E4D3B"/>
    <w:rsid w:val="007E52DB"/>
    <w:rsid w:val="007E56D8"/>
    <w:rsid w:val="007E618B"/>
    <w:rsid w:val="007E6434"/>
    <w:rsid w:val="007E6DF0"/>
    <w:rsid w:val="007F1190"/>
    <w:rsid w:val="007F2126"/>
    <w:rsid w:val="007F228C"/>
    <w:rsid w:val="007F23A7"/>
    <w:rsid w:val="007F3B8D"/>
    <w:rsid w:val="007F4A9A"/>
    <w:rsid w:val="007F4B54"/>
    <w:rsid w:val="007F4F76"/>
    <w:rsid w:val="007F4FEA"/>
    <w:rsid w:val="007F6625"/>
    <w:rsid w:val="007F759F"/>
    <w:rsid w:val="007F75A6"/>
    <w:rsid w:val="007F7917"/>
    <w:rsid w:val="00801E80"/>
    <w:rsid w:val="0080336D"/>
    <w:rsid w:val="00803B41"/>
    <w:rsid w:val="00804FC2"/>
    <w:rsid w:val="00805911"/>
    <w:rsid w:val="00805C5F"/>
    <w:rsid w:val="008062CA"/>
    <w:rsid w:val="00806BBC"/>
    <w:rsid w:val="00807F87"/>
    <w:rsid w:val="00810ABF"/>
    <w:rsid w:val="00810AD1"/>
    <w:rsid w:val="008116A8"/>
    <w:rsid w:val="00811B8D"/>
    <w:rsid w:val="00812269"/>
    <w:rsid w:val="008125EE"/>
    <w:rsid w:val="00812F7E"/>
    <w:rsid w:val="0081349F"/>
    <w:rsid w:val="00813979"/>
    <w:rsid w:val="00814B4A"/>
    <w:rsid w:val="00814FFD"/>
    <w:rsid w:val="00815654"/>
    <w:rsid w:val="00817238"/>
    <w:rsid w:val="00817C20"/>
    <w:rsid w:val="008203B3"/>
    <w:rsid w:val="00820BEB"/>
    <w:rsid w:val="00820FD2"/>
    <w:rsid w:val="00821CB8"/>
    <w:rsid w:val="008222A6"/>
    <w:rsid w:val="00823C6E"/>
    <w:rsid w:val="00824B8B"/>
    <w:rsid w:val="00824FF3"/>
    <w:rsid w:val="00825103"/>
    <w:rsid w:val="00826361"/>
    <w:rsid w:val="0082786B"/>
    <w:rsid w:val="00827F36"/>
    <w:rsid w:val="008307A4"/>
    <w:rsid w:val="008317EF"/>
    <w:rsid w:val="0083209A"/>
    <w:rsid w:val="0083247E"/>
    <w:rsid w:val="00832618"/>
    <w:rsid w:val="008329D0"/>
    <w:rsid w:val="00833BF1"/>
    <w:rsid w:val="00833C92"/>
    <w:rsid w:val="00835B05"/>
    <w:rsid w:val="00835F6D"/>
    <w:rsid w:val="0083645C"/>
    <w:rsid w:val="00836E6C"/>
    <w:rsid w:val="00837027"/>
    <w:rsid w:val="00837F35"/>
    <w:rsid w:val="008402E6"/>
    <w:rsid w:val="008433C4"/>
    <w:rsid w:val="00843738"/>
    <w:rsid w:val="0084385A"/>
    <w:rsid w:val="00843D69"/>
    <w:rsid w:val="008455FF"/>
    <w:rsid w:val="00846385"/>
    <w:rsid w:val="00847006"/>
    <w:rsid w:val="0085026E"/>
    <w:rsid w:val="0085047E"/>
    <w:rsid w:val="00851FBD"/>
    <w:rsid w:val="00851FBE"/>
    <w:rsid w:val="00854AA2"/>
    <w:rsid w:val="008569EE"/>
    <w:rsid w:val="00856C89"/>
    <w:rsid w:val="008608DC"/>
    <w:rsid w:val="00860976"/>
    <w:rsid w:val="00861736"/>
    <w:rsid w:val="008618C1"/>
    <w:rsid w:val="00861956"/>
    <w:rsid w:val="008626E6"/>
    <w:rsid w:val="008628C6"/>
    <w:rsid w:val="00864C04"/>
    <w:rsid w:val="00866A91"/>
    <w:rsid w:val="00866D77"/>
    <w:rsid w:val="0086706B"/>
    <w:rsid w:val="0086740C"/>
    <w:rsid w:val="00867574"/>
    <w:rsid w:val="00867A1E"/>
    <w:rsid w:val="0087032E"/>
    <w:rsid w:val="008724DE"/>
    <w:rsid w:val="00873414"/>
    <w:rsid w:val="0087453B"/>
    <w:rsid w:val="00874ECE"/>
    <w:rsid w:val="0087559E"/>
    <w:rsid w:val="00876F98"/>
    <w:rsid w:val="0087707D"/>
    <w:rsid w:val="00880372"/>
    <w:rsid w:val="00880763"/>
    <w:rsid w:val="00880E3E"/>
    <w:rsid w:val="00882ADA"/>
    <w:rsid w:val="008840D9"/>
    <w:rsid w:val="00884D16"/>
    <w:rsid w:val="00884D47"/>
    <w:rsid w:val="00885F8D"/>
    <w:rsid w:val="0088654D"/>
    <w:rsid w:val="008865E3"/>
    <w:rsid w:val="00887439"/>
    <w:rsid w:val="00887D73"/>
    <w:rsid w:val="0089054C"/>
    <w:rsid w:val="00891295"/>
    <w:rsid w:val="00891598"/>
    <w:rsid w:val="0089192F"/>
    <w:rsid w:val="008925A1"/>
    <w:rsid w:val="00892678"/>
    <w:rsid w:val="00892725"/>
    <w:rsid w:val="00892B70"/>
    <w:rsid w:val="008943D9"/>
    <w:rsid w:val="00894BEC"/>
    <w:rsid w:val="008957AD"/>
    <w:rsid w:val="008957FC"/>
    <w:rsid w:val="00896267"/>
    <w:rsid w:val="00896939"/>
    <w:rsid w:val="00896CCC"/>
    <w:rsid w:val="008973E6"/>
    <w:rsid w:val="008A0DBA"/>
    <w:rsid w:val="008A10C1"/>
    <w:rsid w:val="008A13A3"/>
    <w:rsid w:val="008A1573"/>
    <w:rsid w:val="008A2AF7"/>
    <w:rsid w:val="008A35AF"/>
    <w:rsid w:val="008A39DB"/>
    <w:rsid w:val="008A3D57"/>
    <w:rsid w:val="008A4134"/>
    <w:rsid w:val="008A651D"/>
    <w:rsid w:val="008A6C7D"/>
    <w:rsid w:val="008A6DFB"/>
    <w:rsid w:val="008B029D"/>
    <w:rsid w:val="008B0DC6"/>
    <w:rsid w:val="008B2120"/>
    <w:rsid w:val="008B40F1"/>
    <w:rsid w:val="008B4195"/>
    <w:rsid w:val="008B41FF"/>
    <w:rsid w:val="008B6B8D"/>
    <w:rsid w:val="008B74A8"/>
    <w:rsid w:val="008B7F71"/>
    <w:rsid w:val="008C00E5"/>
    <w:rsid w:val="008C0EAD"/>
    <w:rsid w:val="008C0F61"/>
    <w:rsid w:val="008C1E50"/>
    <w:rsid w:val="008C27E4"/>
    <w:rsid w:val="008C4B70"/>
    <w:rsid w:val="008C62C6"/>
    <w:rsid w:val="008C745F"/>
    <w:rsid w:val="008C76DA"/>
    <w:rsid w:val="008C7AE4"/>
    <w:rsid w:val="008D01DE"/>
    <w:rsid w:val="008D069D"/>
    <w:rsid w:val="008D13FE"/>
    <w:rsid w:val="008D1998"/>
    <w:rsid w:val="008D2474"/>
    <w:rsid w:val="008D2896"/>
    <w:rsid w:val="008D2995"/>
    <w:rsid w:val="008D2FDD"/>
    <w:rsid w:val="008D3000"/>
    <w:rsid w:val="008D4387"/>
    <w:rsid w:val="008D44D2"/>
    <w:rsid w:val="008D45AA"/>
    <w:rsid w:val="008D46CB"/>
    <w:rsid w:val="008D4CAE"/>
    <w:rsid w:val="008D5036"/>
    <w:rsid w:val="008D5174"/>
    <w:rsid w:val="008D56F7"/>
    <w:rsid w:val="008D5DC5"/>
    <w:rsid w:val="008D6017"/>
    <w:rsid w:val="008D72B2"/>
    <w:rsid w:val="008D7742"/>
    <w:rsid w:val="008E05A6"/>
    <w:rsid w:val="008E1BC3"/>
    <w:rsid w:val="008E1F58"/>
    <w:rsid w:val="008E2C78"/>
    <w:rsid w:val="008E310B"/>
    <w:rsid w:val="008E35BD"/>
    <w:rsid w:val="008E3D60"/>
    <w:rsid w:val="008E4305"/>
    <w:rsid w:val="008E4AE8"/>
    <w:rsid w:val="008E5D58"/>
    <w:rsid w:val="008E5DB8"/>
    <w:rsid w:val="008E7489"/>
    <w:rsid w:val="008E7A82"/>
    <w:rsid w:val="008E7DD9"/>
    <w:rsid w:val="008E7FFE"/>
    <w:rsid w:val="008F0067"/>
    <w:rsid w:val="008F0B38"/>
    <w:rsid w:val="008F12F2"/>
    <w:rsid w:val="008F22F6"/>
    <w:rsid w:val="008F3845"/>
    <w:rsid w:val="008F59D4"/>
    <w:rsid w:val="008F5B03"/>
    <w:rsid w:val="008F680D"/>
    <w:rsid w:val="008F79C7"/>
    <w:rsid w:val="008F7CC5"/>
    <w:rsid w:val="008F7EDC"/>
    <w:rsid w:val="009003A0"/>
    <w:rsid w:val="00900531"/>
    <w:rsid w:val="009008EA"/>
    <w:rsid w:val="0090165F"/>
    <w:rsid w:val="009016EE"/>
    <w:rsid w:val="0090200E"/>
    <w:rsid w:val="0090267B"/>
    <w:rsid w:val="00902A1E"/>
    <w:rsid w:val="00902E09"/>
    <w:rsid w:val="00904331"/>
    <w:rsid w:val="00904B8E"/>
    <w:rsid w:val="009056B8"/>
    <w:rsid w:val="0090571B"/>
    <w:rsid w:val="009061F0"/>
    <w:rsid w:val="0090734A"/>
    <w:rsid w:val="00910A5B"/>
    <w:rsid w:val="00910CC1"/>
    <w:rsid w:val="009121D2"/>
    <w:rsid w:val="00912478"/>
    <w:rsid w:val="009124A6"/>
    <w:rsid w:val="00912CE6"/>
    <w:rsid w:val="0091314D"/>
    <w:rsid w:val="00913E0D"/>
    <w:rsid w:val="00914677"/>
    <w:rsid w:val="00914965"/>
    <w:rsid w:val="009158BF"/>
    <w:rsid w:val="00915A4A"/>
    <w:rsid w:val="00915EC4"/>
    <w:rsid w:val="0091659F"/>
    <w:rsid w:val="00916644"/>
    <w:rsid w:val="009166CA"/>
    <w:rsid w:val="00917CD3"/>
    <w:rsid w:val="00921CB7"/>
    <w:rsid w:val="009230A0"/>
    <w:rsid w:val="00923816"/>
    <w:rsid w:val="00923C4F"/>
    <w:rsid w:val="00924FC2"/>
    <w:rsid w:val="00926C7F"/>
    <w:rsid w:val="00927334"/>
    <w:rsid w:val="00927B3A"/>
    <w:rsid w:val="00930567"/>
    <w:rsid w:val="009315C7"/>
    <w:rsid w:val="009325D5"/>
    <w:rsid w:val="00932E76"/>
    <w:rsid w:val="00933253"/>
    <w:rsid w:val="00934EA1"/>
    <w:rsid w:val="009364F6"/>
    <w:rsid w:val="009370C7"/>
    <w:rsid w:val="009403B8"/>
    <w:rsid w:val="00940B1B"/>
    <w:rsid w:val="00941EDA"/>
    <w:rsid w:val="00942A3E"/>
    <w:rsid w:val="009436B7"/>
    <w:rsid w:val="00943A2D"/>
    <w:rsid w:val="00944441"/>
    <w:rsid w:val="00945C7C"/>
    <w:rsid w:val="009472C4"/>
    <w:rsid w:val="0094788B"/>
    <w:rsid w:val="00947AE2"/>
    <w:rsid w:val="0095011D"/>
    <w:rsid w:val="00950E88"/>
    <w:rsid w:val="009519FC"/>
    <w:rsid w:val="0095377C"/>
    <w:rsid w:val="00953B9D"/>
    <w:rsid w:val="00955422"/>
    <w:rsid w:val="00955933"/>
    <w:rsid w:val="00957053"/>
    <w:rsid w:val="0096196B"/>
    <w:rsid w:val="00962C20"/>
    <w:rsid w:val="009633F7"/>
    <w:rsid w:val="00963EE1"/>
    <w:rsid w:val="009658AB"/>
    <w:rsid w:val="00965FEC"/>
    <w:rsid w:val="00966C2F"/>
    <w:rsid w:val="00966F1A"/>
    <w:rsid w:val="00971762"/>
    <w:rsid w:val="00971BED"/>
    <w:rsid w:val="00972137"/>
    <w:rsid w:val="009725DB"/>
    <w:rsid w:val="009733AC"/>
    <w:rsid w:val="009735A5"/>
    <w:rsid w:val="00973E93"/>
    <w:rsid w:val="00974509"/>
    <w:rsid w:val="00974623"/>
    <w:rsid w:val="0097492C"/>
    <w:rsid w:val="00974A2D"/>
    <w:rsid w:val="00974AFB"/>
    <w:rsid w:val="00974F46"/>
    <w:rsid w:val="00975012"/>
    <w:rsid w:val="00975448"/>
    <w:rsid w:val="009763F1"/>
    <w:rsid w:val="00976C21"/>
    <w:rsid w:val="00976C22"/>
    <w:rsid w:val="00976C8B"/>
    <w:rsid w:val="009777AC"/>
    <w:rsid w:val="00977985"/>
    <w:rsid w:val="009802F3"/>
    <w:rsid w:val="00980917"/>
    <w:rsid w:val="00980D78"/>
    <w:rsid w:val="00981BDB"/>
    <w:rsid w:val="009821D9"/>
    <w:rsid w:val="0098276C"/>
    <w:rsid w:val="009827DE"/>
    <w:rsid w:val="00982C14"/>
    <w:rsid w:val="009839F5"/>
    <w:rsid w:val="00983A5B"/>
    <w:rsid w:val="00984062"/>
    <w:rsid w:val="00985120"/>
    <w:rsid w:val="009859EF"/>
    <w:rsid w:val="009863B4"/>
    <w:rsid w:val="009871E0"/>
    <w:rsid w:val="00987A21"/>
    <w:rsid w:val="009911CA"/>
    <w:rsid w:val="00991F96"/>
    <w:rsid w:val="00993119"/>
    <w:rsid w:val="00994B26"/>
    <w:rsid w:val="00995FF5"/>
    <w:rsid w:val="009969F7"/>
    <w:rsid w:val="00997BB9"/>
    <w:rsid w:val="009A0094"/>
    <w:rsid w:val="009A0407"/>
    <w:rsid w:val="009A0607"/>
    <w:rsid w:val="009A1D21"/>
    <w:rsid w:val="009A25DF"/>
    <w:rsid w:val="009A3126"/>
    <w:rsid w:val="009A31CA"/>
    <w:rsid w:val="009A4C72"/>
    <w:rsid w:val="009A5753"/>
    <w:rsid w:val="009A6A07"/>
    <w:rsid w:val="009A7653"/>
    <w:rsid w:val="009A7BD4"/>
    <w:rsid w:val="009B05A1"/>
    <w:rsid w:val="009B07FE"/>
    <w:rsid w:val="009B1097"/>
    <w:rsid w:val="009B3004"/>
    <w:rsid w:val="009B366E"/>
    <w:rsid w:val="009B407A"/>
    <w:rsid w:val="009B4633"/>
    <w:rsid w:val="009B4BE1"/>
    <w:rsid w:val="009B5381"/>
    <w:rsid w:val="009B53EC"/>
    <w:rsid w:val="009B549F"/>
    <w:rsid w:val="009B5E24"/>
    <w:rsid w:val="009B5E75"/>
    <w:rsid w:val="009B6202"/>
    <w:rsid w:val="009B7DEC"/>
    <w:rsid w:val="009C05F6"/>
    <w:rsid w:val="009C0BCF"/>
    <w:rsid w:val="009C0D24"/>
    <w:rsid w:val="009C130D"/>
    <w:rsid w:val="009C17BE"/>
    <w:rsid w:val="009C4F04"/>
    <w:rsid w:val="009C52BC"/>
    <w:rsid w:val="009C5B97"/>
    <w:rsid w:val="009C5D26"/>
    <w:rsid w:val="009C5E2C"/>
    <w:rsid w:val="009C5FB8"/>
    <w:rsid w:val="009C6D4C"/>
    <w:rsid w:val="009C7704"/>
    <w:rsid w:val="009C79FF"/>
    <w:rsid w:val="009C7BEE"/>
    <w:rsid w:val="009D0F3D"/>
    <w:rsid w:val="009D131E"/>
    <w:rsid w:val="009D2231"/>
    <w:rsid w:val="009D2AE8"/>
    <w:rsid w:val="009D4166"/>
    <w:rsid w:val="009D461F"/>
    <w:rsid w:val="009D5032"/>
    <w:rsid w:val="009D5193"/>
    <w:rsid w:val="009D6A67"/>
    <w:rsid w:val="009D6D4F"/>
    <w:rsid w:val="009D7E45"/>
    <w:rsid w:val="009E3443"/>
    <w:rsid w:val="009E4F00"/>
    <w:rsid w:val="009E60C1"/>
    <w:rsid w:val="009E67E9"/>
    <w:rsid w:val="009E68EB"/>
    <w:rsid w:val="009E6AA7"/>
    <w:rsid w:val="009E7FC4"/>
    <w:rsid w:val="009F0146"/>
    <w:rsid w:val="009F0997"/>
    <w:rsid w:val="009F0E4E"/>
    <w:rsid w:val="009F165D"/>
    <w:rsid w:val="009F282B"/>
    <w:rsid w:val="009F2CE0"/>
    <w:rsid w:val="009F3246"/>
    <w:rsid w:val="009F38E7"/>
    <w:rsid w:val="009F421F"/>
    <w:rsid w:val="009F42B6"/>
    <w:rsid w:val="009F4612"/>
    <w:rsid w:val="009F505F"/>
    <w:rsid w:val="009F51D9"/>
    <w:rsid w:val="009F5631"/>
    <w:rsid w:val="009F6A1E"/>
    <w:rsid w:val="009F6B38"/>
    <w:rsid w:val="009F6D90"/>
    <w:rsid w:val="009F7236"/>
    <w:rsid w:val="009F79BD"/>
    <w:rsid w:val="009F7AAC"/>
    <w:rsid w:val="009F7CF4"/>
    <w:rsid w:val="009F7F0A"/>
    <w:rsid w:val="00A0114C"/>
    <w:rsid w:val="00A01ADE"/>
    <w:rsid w:val="00A023F8"/>
    <w:rsid w:val="00A0242F"/>
    <w:rsid w:val="00A02F56"/>
    <w:rsid w:val="00A0406E"/>
    <w:rsid w:val="00A04523"/>
    <w:rsid w:val="00A0477C"/>
    <w:rsid w:val="00A0531E"/>
    <w:rsid w:val="00A05ACB"/>
    <w:rsid w:val="00A05BD6"/>
    <w:rsid w:val="00A06E60"/>
    <w:rsid w:val="00A07047"/>
    <w:rsid w:val="00A0799F"/>
    <w:rsid w:val="00A1048A"/>
    <w:rsid w:val="00A10573"/>
    <w:rsid w:val="00A10FFF"/>
    <w:rsid w:val="00A11BB3"/>
    <w:rsid w:val="00A11D6C"/>
    <w:rsid w:val="00A12124"/>
    <w:rsid w:val="00A129BE"/>
    <w:rsid w:val="00A129D2"/>
    <w:rsid w:val="00A130A4"/>
    <w:rsid w:val="00A142EC"/>
    <w:rsid w:val="00A14BB2"/>
    <w:rsid w:val="00A14BC2"/>
    <w:rsid w:val="00A15292"/>
    <w:rsid w:val="00A160B2"/>
    <w:rsid w:val="00A16E15"/>
    <w:rsid w:val="00A200E8"/>
    <w:rsid w:val="00A20730"/>
    <w:rsid w:val="00A20B63"/>
    <w:rsid w:val="00A20D88"/>
    <w:rsid w:val="00A20EA0"/>
    <w:rsid w:val="00A20F36"/>
    <w:rsid w:val="00A23EB5"/>
    <w:rsid w:val="00A23EF5"/>
    <w:rsid w:val="00A24352"/>
    <w:rsid w:val="00A256F5"/>
    <w:rsid w:val="00A2585D"/>
    <w:rsid w:val="00A25DF6"/>
    <w:rsid w:val="00A25FD7"/>
    <w:rsid w:val="00A26DD5"/>
    <w:rsid w:val="00A27B91"/>
    <w:rsid w:val="00A30001"/>
    <w:rsid w:val="00A315E1"/>
    <w:rsid w:val="00A315FA"/>
    <w:rsid w:val="00A31E51"/>
    <w:rsid w:val="00A32D88"/>
    <w:rsid w:val="00A32EE8"/>
    <w:rsid w:val="00A34105"/>
    <w:rsid w:val="00A34896"/>
    <w:rsid w:val="00A34E9B"/>
    <w:rsid w:val="00A35C65"/>
    <w:rsid w:val="00A36458"/>
    <w:rsid w:val="00A364F1"/>
    <w:rsid w:val="00A3775C"/>
    <w:rsid w:val="00A378D4"/>
    <w:rsid w:val="00A3796D"/>
    <w:rsid w:val="00A40A6F"/>
    <w:rsid w:val="00A41355"/>
    <w:rsid w:val="00A41775"/>
    <w:rsid w:val="00A41AA6"/>
    <w:rsid w:val="00A425E4"/>
    <w:rsid w:val="00A43061"/>
    <w:rsid w:val="00A43445"/>
    <w:rsid w:val="00A43B92"/>
    <w:rsid w:val="00A43FE9"/>
    <w:rsid w:val="00A44720"/>
    <w:rsid w:val="00A44B55"/>
    <w:rsid w:val="00A45630"/>
    <w:rsid w:val="00A45E8A"/>
    <w:rsid w:val="00A46658"/>
    <w:rsid w:val="00A4718A"/>
    <w:rsid w:val="00A474E3"/>
    <w:rsid w:val="00A47AC4"/>
    <w:rsid w:val="00A47B37"/>
    <w:rsid w:val="00A50C47"/>
    <w:rsid w:val="00A513E6"/>
    <w:rsid w:val="00A514F0"/>
    <w:rsid w:val="00A52182"/>
    <w:rsid w:val="00A5280C"/>
    <w:rsid w:val="00A52CD6"/>
    <w:rsid w:val="00A53451"/>
    <w:rsid w:val="00A53516"/>
    <w:rsid w:val="00A537A0"/>
    <w:rsid w:val="00A539E7"/>
    <w:rsid w:val="00A5440E"/>
    <w:rsid w:val="00A54AFB"/>
    <w:rsid w:val="00A55E94"/>
    <w:rsid w:val="00A55F0D"/>
    <w:rsid w:val="00A56CB5"/>
    <w:rsid w:val="00A571B6"/>
    <w:rsid w:val="00A57BD9"/>
    <w:rsid w:val="00A611AC"/>
    <w:rsid w:val="00A6122E"/>
    <w:rsid w:val="00A6179E"/>
    <w:rsid w:val="00A61AE8"/>
    <w:rsid w:val="00A62AA2"/>
    <w:rsid w:val="00A62CCD"/>
    <w:rsid w:val="00A65002"/>
    <w:rsid w:val="00A65561"/>
    <w:rsid w:val="00A6614D"/>
    <w:rsid w:val="00A66F67"/>
    <w:rsid w:val="00A70136"/>
    <w:rsid w:val="00A704F0"/>
    <w:rsid w:val="00A71589"/>
    <w:rsid w:val="00A7163A"/>
    <w:rsid w:val="00A71771"/>
    <w:rsid w:val="00A72307"/>
    <w:rsid w:val="00A723A1"/>
    <w:rsid w:val="00A72C89"/>
    <w:rsid w:val="00A753A3"/>
    <w:rsid w:val="00A809DB"/>
    <w:rsid w:val="00A80AF7"/>
    <w:rsid w:val="00A81378"/>
    <w:rsid w:val="00A81D20"/>
    <w:rsid w:val="00A83B00"/>
    <w:rsid w:val="00A83FBB"/>
    <w:rsid w:val="00A846D3"/>
    <w:rsid w:val="00A852B1"/>
    <w:rsid w:val="00A86D52"/>
    <w:rsid w:val="00A87497"/>
    <w:rsid w:val="00A87B63"/>
    <w:rsid w:val="00A87B6C"/>
    <w:rsid w:val="00A87FF5"/>
    <w:rsid w:val="00A903BF"/>
    <w:rsid w:val="00A90518"/>
    <w:rsid w:val="00A9137A"/>
    <w:rsid w:val="00A9139A"/>
    <w:rsid w:val="00A923ED"/>
    <w:rsid w:val="00A95CD2"/>
    <w:rsid w:val="00A95E05"/>
    <w:rsid w:val="00A95F3D"/>
    <w:rsid w:val="00A9640B"/>
    <w:rsid w:val="00A96D2F"/>
    <w:rsid w:val="00A9708D"/>
    <w:rsid w:val="00A97DD1"/>
    <w:rsid w:val="00AA04E7"/>
    <w:rsid w:val="00AA264B"/>
    <w:rsid w:val="00AA326E"/>
    <w:rsid w:val="00AA329D"/>
    <w:rsid w:val="00AA43B2"/>
    <w:rsid w:val="00AA43E7"/>
    <w:rsid w:val="00AA4725"/>
    <w:rsid w:val="00AA548C"/>
    <w:rsid w:val="00AA56DD"/>
    <w:rsid w:val="00AA59E4"/>
    <w:rsid w:val="00AA5F9C"/>
    <w:rsid w:val="00AA6E24"/>
    <w:rsid w:val="00AA77FA"/>
    <w:rsid w:val="00AB05F5"/>
    <w:rsid w:val="00AB18F2"/>
    <w:rsid w:val="00AB2F8F"/>
    <w:rsid w:val="00AB32E1"/>
    <w:rsid w:val="00AB3A36"/>
    <w:rsid w:val="00AB5A7C"/>
    <w:rsid w:val="00AC0F56"/>
    <w:rsid w:val="00AC27AB"/>
    <w:rsid w:val="00AC2886"/>
    <w:rsid w:val="00AC2BB3"/>
    <w:rsid w:val="00AC333F"/>
    <w:rsid w:val="00AC35D7"/>
    <w:rsid w:val="00AC3929"/>
    <w:rsid w:val="00AC3D27"/>
    <w:rsid w:val="00AC4190"/>
    <w:rsid w:val="00AC420B"/>
    <w:rsid w:val="00AC4B27"/>
    <w:rsid w:val="00AC5771"/>
    <w:rsid w:val="00AC6A34"/>
    <w:rsid w:val="00AC6A43"/>
    <w:rsid w:val="00AC6E42"/>
    <w:rsid w:val="00AC7EFE"/>
    <w:rsid w:val="00AD09DF"/>
    <w:rsid w:val="00AD1416"/>
    <w:rsid w:val="00AD15A7"/>
    <w:rsid w:val="00AD1A49"/>
    <w:rsid w:val="00AD21A8"/>
    <w:rsid w:val="00AD22C8"/>
    <w:rsid w:val="00AD2CA9"/>
    <w:rsid w:val="00AD2F7D"/>
    <w:rsid w:val="00AD4DBA"/>
    <w:rsid w:val="00AD4F0F"/>
    <w:rsid w:val="00AD6165"/>
    <w:rsid w:val="00AE08CF"/>
    <w:rsid w:val="00AE235F"/>
    <w:rsid w:val="00AE29A8"/>
    <w:rsid w:val="00AE4BC9"/>
    <w:rsid w:val="00AE4CCD"/>
    <w:rsid w:val="00AE5EBF"/>
    <w:rsid w:val="00AE61C6"/>
    <w:rsid w:val="00AE76EB"/>
    <w:rsid w:val="00AF0B46"/>
    <w:rsid w:val="00AF183E"/>
    <w:rsid w:val="00AF1CC8"/>
    <w:rsid w:val="00AF21DE"/>
    <w:rsid w:val="00AF31D4"/>
    <w:rsid w:val="00AF3941"/>
    <w:rsid w:val="00AF395E"/>
    <w:rsid w:val="00AF5466"/>
    <w:rsid w:val="00AF5648"/>
    <w:rsid w:val="00AF5661"/>
    <w:rsid w:val="00AF58D1"/>
    <w:rsid w:val="00AF6109"/>
    <w:rsid w:val="00AF68DA"/>
    <w:rsid w:val="00AF6BDE"/>
    <w:rsid w:val="00B0071C"/>
    <w:rsid w:val="00B00BAB"/>
    <w:rsid w:val="00B01082"/>
    <w:rsid w:val="00B033E5"/>
    <w:rsid w:val="00B036F4"/>
    <w:rsid w:val="00B04947"/>
    <w:rsid w:val="00B05D91"/>
    <w:rsid w:val="00B0733C"/>
    <w:rsid w:val="00B07947"/>
    <w:rsid w:val="00B07C78"/>
    <w:rsid w:val="00B100D6"/>
    <w:rsid w:val="00B10995"/>
    <w:rsid w:val="00B10CA2"/>
    <w:rsid w:val="00B11D3B"/>
    <w:rsid w:val="00B124FB"/>
    <w:rsid w:val="00B13510"/>
    <w:rsid w:val="00B13E05"/>
    <w:rsid w:val="00B15FB5"/>
    <w:rsid w:val="00B164C0"/>
    <w:rsid w:val="00B1654B"/>
    <w:rsid w:val="00B16758"/>
    <w:rsid w:val="00B172C7"/>
    <w:rsid w:val="00B1775C"/>
    <w:rsid w:val="00B17ED8"/>
    <w:rsid w:val="00B2028C"/>
    <w:rsid w:val="00B21845"/>
    <w:rsid w:val="00B22697"/>
    <w:rsid w:val="00B22A44"/>
    <w:rsid w:val="00B22AC1"/>
    <w:rsid w:val="00B24527"/>
    <w:rsid w:val="00B24906"/>
    <w:rsid w:val="00B25E14"/>
    <w:rsid w:val="00B26E4E"/>
    <w:rsid w:val="00B277E0"/>
    <w:rsid w:val="00B27FEA"/>
    <w:rsid w:val="00B306F3"/>
    <w:rsid w:val="00B309F5"/>
    <w:rsid w:val="00B31BEF"/>
    <w:rsid w:val="00B329A5"/>
    <w:rsid w:val="00B32D5C"/>
    <w:rsid w:val="00B34333"/>
    <w:rsid w:val="00B3457E"/>
    <w:rsid w:val="00B349A3"/>
    <w:rsid w:val="00B35BBD"/>
    <w:rsid w:val="00B36F3F"/>
    <w:rsid w:val="00B405C9"/>
    <w:rsid w:val="00B4073B"/>
    <w:rsid w:val="00B40991"/>
    <w:rsid w:val="00B40E93"/>
    <w:rsid w:val="00B43AE2"/>
    <w:rsid w:val="00B43F32"/>
    <w:rsid w:val="00B44C90"/>
    <w:rsid w:val="00B44E64"/>
    <w:rsid w:val="00B51587"/>
    <w:rsid w:val="00B523FA"/>
    <w:rsid w:val="00B525FD"/>
    <w:rsid w:val="00B52E2D"/>
    <w:rsid w:val="00B533E3"/>
    <w:rsid w:val="00B54747"/>
    <w:rsid w:val="00B54D4F"/>
    <w:rsid w:val="00B54FB5"/>
    <w:rsid w:val="00B55B80"/>
    <w:rsid w:val="00B56C55"/>
    <w:rsid w:val="00B604A7"/>
    <w:rsid w:val="00B60DDF"/>
    <w:rsid w:val="00B619C6"/>
    <w:rsid w:val="00B6211A"/>
    <w:rsid w:val="00B62200"/>
    <w:rsid w:val="00B63D5B"/>
    <w:rsid w:val="00B64611"/>
    <w:rsid w:val="00B64721"/>
    <w:rsid w:val="00B7053A"/>
    <w:rsid w:val="00B70609"/>
    <w:rsid w:val="00B70B1A"/>
    <w:rsid w:val="00B70FCE"/>
    <w:rsid w:val="00B72D7C"/>
    <w:rsid w:val="00B751A3"/>
    <w:rsid w:val="00B75D27"/>
    <w:rsid w:val="00B7630E"/>
    <w:rsid w:val="00B76602"/>
    <w:rsid w:val="00B76653"/>
    <w:rsid w:val="00B76F03"/>
    <w:rsid w:val="00B8032E"/>
    <w:rsid w:val="00B80A44"/>
    <w:rsid w:val="00B80B33"/>
    <w:rsid w:val="00B8382C"/>
    <w:rsid w:val="00B838EA"/>
    <w:rsid w:val="00B83917"/>
    <w:rsid w:val="00B8399F"/>
    <w:rsid w:val="00B840AB"/>
    <w:rsid w:val="00B841E6"/>
    <w:rsid w:val="00B84218"/>
    <w:rsid w:val="00B8444E"/>
    <w:rsid w:val="00B85A85"/>
    <w:rsid w:val="00B86071"/>
    <w:rsid w:val="00B8691A"/>
    <w:rsid w:val="00B87571"/>
    <w:rsid w:val="00B87B66"/>
    <w:rsid w:val="00B87E0A"/>
    <w:rsid w:val="00B90315"/>
    <w:rsid w:val="00B91772"/>
    <w:rsid w:val="00B91977"/>
    <w:rsid w:val="00B91D69"/>
    <w:rsid w:val="00B922AB"/>
    <w:rsid w:val="00B94198"/>
    <w:rsid w:val="00B966CA"/>
    <w:rsid w:val="00B97466"/>
    <w:rsid w:val="00B97E71"/>
    <w:rsid w:val="00B97FD1"/>
    <w:rsid w:val="00BA03D0"/>
    <w:rsid w:val="00BA1201"/>
    <w:rsid w:val="00BA215F"/>
    <w:rsid w:val="00BA262D"/>
    <w:rsid w:val="00BA2B40"/>
    <w:rsid w:val="00BA2FEC"/>
    <w:rsid w:val="00BA31E9"/>
    <w:rsid w:val="00BA334F"/>
    <w:rsid w:val="00BA4048"/>
    <w:rsid w:val="00BA528A"/>
    <w:rsid w:val="00BA5385"/>
    <w:rsid w:val="00BA53E5"/>
    <w:rsid w:val="00BB129E"/>
    <w:rsid w:val="00BB1633"/>
    <w:rsid w:val="00BB216C"/>
    <w:rsid w:val="00BB301E"/>
    <w:rsid w:val="00BB3A50"/>
    <w:rsid w:val="00BB435B"/>
    <w:rsid w:val="00BB60F7"/>
    <w:rsid w:val="00BB7288"/>
    <w:rsid w:val="00BC35A0"/>
    <w:rsid w:val="00BC47BE"/>
    <w:rsid w:val="00BC4B43"/>
    <w:rsid w:val="00BC5BAC"/>
    <w:rsid w:val="00BC60AF"/>
    <w:rsid w:val="00BC6903"/>
    <w:rsid w:val="00BC7602"/>
    <w:rsid w:val="00BC79EB"/>
    <w:rsid w:val="00BD1722"/>
    <w:rsid w:val="00BD26AE"/>
    <w:rsid w:val="00BD306D"/>
    <w:rsid w:val="00BD3595"/>
    <w:rsid w:val="00BD3EDC"/>
    <w:rsid w:val="00BD5B15"/>
    <w:rsid w:val="00BD602F"/>
    <w:rsid w:val="00BD6314"/>
    <w:rsid w:val="00BD6777"/>
    <w:rsid w:val="00BD6AE9"/>
    <w:rsid w:val="00BD6EA1"/>
    <w:rsid w:val="00BD72CC"/>
    <w:rsid w:val="00BD78C9"/>
    <w:rsid w:val="00BE08ED"/>
    <w:rsid w:val="00BE0C78"/>
    <w:rsid w:val="00BE1257"/>
    <w:rsid w:val="00BE1B37"/>
    <w:rsid w:val="00BE21B8"/>
    <w:rsid w:val="00BE22CE"/>
    <w:rsid w:val="00BE27B9"/>
    <w:rsid w:val="00BE27C3"/>
    <w:rsid w:val="00BE368F"/>
    <w:rsid w:val="00BE5D93"/>
    <w:rsid w:val="00BE6628"/>
    <w:rsid w:val="00BE6CA0"/>
    <w:rsid w:val="00BE772E"/>
    <w:rsid w:val="00BF0C4A"/>
    <w:rsid w:val="00BF2046"/>
    <w:rsid w:val="00BF2249"/>
    <w:rsid w:val="00BF4C5D"/>
    <w:rsid w:val="00BF54BB"/>
    <w:rsid w:val="00BF7CC3"/>
    <w:rsid w:val="00C0031B"/>
    <w:rsid w:val="00C005A5"/>
    <w:rsid w:val="00C0243E"/>
    <w:rsid w:val="00C035DD"/>
    <w:rsid w:val="00C039FC"/>
    <w:rsid w:val="00C05C84"/>
    <w:rsid w:val="00C060EE"/>
    <w:rsid w:val="00C06A3A"/>
    <w:rsid w:val="00C06B83"/>
    <w:rsid w:val="00C074D7"/>
    <w:rsid w:val="00C076F2"/>
    <w:rsid w:val="00C07F8B"/>
    <w:rsid w:val="00C07FD3"/>
    <w:rsid w:val="00C100CD"/>
    <w:rsid w:val="00C13D36"/>
    <w:rsid w:val="00C14A35"/>
    <w:rsid w:val="00C15777"/>
    <w:rsid w:val="00C15F55"/>
    <w:rsid w:val="00C161BC"/>
    <w:rsid w:val="00C16295"/>
    <w:rsid w:val="00C16F5B"/>
    <w:rsid w:val="00C179BF"/>
    <w:rsid w:val="00C179FA"/>
    <w:rsid w:val="00C20EA5"/>
    <w:rsid w:val="00C21520"/>
    <w:rsid w:val="00C21853"/>
    <w:rsid w:val="00C21CCB"/>
    <w:rsid w:val="00C21EE3"/>
    <w:rsid w:val="00C2395B"/>
    <w:rsid w:val="00C247EB"/>
    <w:rsid w:val="00C24A6F"/>
    <w:rsid w:val="00C254D8"/>
    <w:rsid w:val="00C2588E"/>
    <w:rsid w:val="00C25BDA"/>
    <w:rsid w:val="00C26503"/>
    <w:rsid w:val="00C26B5E"/>
    <w:rsid w:val="00C27193"/>
    <w:rsid w:val="00C31CB4"/>
    <w:rsid w:val="00C31F3D"/>
    <w:rsid w:val="00C32854"/>
    <w:rsid w:val="00C32F6B"/>
    <w:rsid w:val="00C370E6"/>
    <w:rsid w:val="00C37C40"/>
    <w:rsid w:val="00C37D43"/>
    <w:rsid w:val="00C428F8"/>
    <w:rsid w:val="00C42B53"/>
    <w:rsid w:val="00C4390F"/>
    <w:rsid w:val="00C43F09"/>
    <w:rsid w:val="00C453D6"/>
    <w:rsid w:val="00C45864"/>
    <w:rsid w:val="00C46262"/>
    <w:rsid w:val="00C46311"/>
    <w:rsid w:val="00C4713E"/>
    <w:rsid w:val="00C500B6"/>
    <w:rsid w:val="00C52552"/>
    <w:rsid w:val="00C52B45"/>
    <w:rsid w:val="00C538A6"/>
    <w:rsid w:val="00C53971"/>
    <w:rsid w:val="00C5475C"/>
    <w:rsid w:val="00C54DD2"/>
    <w:rsid w:val="00C54EAD"/>
    <w:rsid w:val="00C54FB1"/>
    <w:rsid w:val="00C55A28"/>
    <w:rsid w:val="00C560AA"/>
    <w:rsid w:val="00C56C7F"/>
    <w:rsid w:val="00C56FA1"/>
    <w:rsid w:val="00C61B48"/>
    <w:rsid w:val="00C622AB"/>
    <w:rsid w:val="00C629F9"/>
    <w:rsid w:val="00C6380E"/>
    <w:rsid w:val="00C655FD"/>
    <w:rsid w:val="00C65B4F"/>
    <w:rsid w:val="00C66993"/>
    <w:rsid w:val="00C677EC"/>
    <w:rsid w:val="00C700DA"/>
    <w:rsid w:val="00C7033A"/>
    <w:rsid w:val="00C70DD5"/>
    <w:rsid w:val="00C711E1"/>
    <w:rsid w:val="00C716DC"/>
    <w:rsid w:val="00C73B7F"/>
    <w:rsid w:val="00C7417D"/>
    <w:rsid w:val="00C757B3"/>
    <w:rsid w:val="00C75C7F"/>
    <w:rsid w:val="00C767ED"/>
    <w:rsid w:val="00C76924"/>
    <w:rsid w:val="00C77BC2"/>
    <w:rsid w:val="00C77E18"/>
    <w:rsid w:val="00C77ECA"/>
    <w:rsid w:val="00C806E7"/>
    <w:rsid w:val="00C80AF8"/>
    <w:rsid w:val="00C80F9F"/>
    <w:rsid w:val="00C81D97"/>
    <w:rsid w:val="00C82AD0"/>
    <w:rsid w:val="00C8325D"/>
    <w:rsid w:val="00C83898"/>
    <w:rsid w:val="00C84417"/>
    <w:rsid w:val="00C853E0"/>
    <w:rsid w:val="00C861BA"/>
    <w:rsid w:val="00C87005"/>
    <w:rsid w:val="00C870F3"/>
    <w:rsid w:val="00C87C07"/>
    <w:rsid w:val="00C90B6C"/>
    <w:rsid w:val="00C91765"/>
    <w:rsid w:val="00C9239D"/>
    <w:rsid w:val="00C94614"/>
    <w:rsid w:val="00C94CAA"/>
    <w:rsid w:val="00C94F27"/>
    <w:rsid w:val="00C95A9C"/>
    <w:rsid w:val="00C972CC"/>
    <w:rsid w:val="00C974C5"/>
    <w:rsid w:val="00C97930"/>
    <w:rsid w:val="00CA0D78"/>
    <w:rsid w:val="00CA266C"/>
    <w:rsid w:val="00CA292F"/>
    <w:rsid w:val="00CA2AE2"/>
    <w:rsid w:val="00CA3459"/>
    <w:rsid w:val="00CA4263"/>
    <w:rsid w:val="00CA4747"/>
    <w:rsid w:val="00CA4F22"/>
    <w:rsid w:val="00CA674D"/>
    <w:rsid w:val="00CA69A4"/>
    <w:rsid w:val="00CA6D29"/>
    <w:rsid w:val="00CA73D1"/>
    <w:rsid w:val="00CA7BB8"/>
    <w:rsid w:val="00CB0B4C"/>
    <w:rsid w:val="00CB11C1"/>
    <w:rsid w:val="00CB24FF"/>
    <w:rsid w:val="00CB27A8"/>
    <w:rsid w:val="00CB2E1A"/>
    <w:rsid w:val="00CB387C"/>
    <w:rsid w:val="00CB41F4"/>
    <w:rsid w:val="00CB50DF"/>
    <w:rsid w:val="00CB53AB"/>
    <w:rsid w:val="00CB5936"/>
    <w:rsid w:val="00CB61C3"/>
    <w:rsid w:val="00CC0659"/>
    <w:rsid w:val="00CC0735"/>
    <w:rsid w:val="00CC0818"/>
    <w:rsid w:val="00CC1DB4"/>
    <w:rsid w:val="00CC228A"/>
    <w:rsid w:val="00CC395E"/>
    <w:rsid w:val="00CC39D4"/>
    <w:rsid w:val="00CC3CAD"/>
    <w:rsid w:val="00CC496F"/>
    <w:rsid w:val="00CC6B8C"/>
    <w:rsid w:val="00CC6E77"/>
    <w:rsid w:val="00CC71A5"/>
    <w:rsid w:val="00CC7A92"/>
    <w:rsid w:val="00CC7F56"/>
    <w:rsid w:val="00CD1B46"/>
    <w:rsid w:val="00CD1C63"/>
    <w:rsid w:val="00CD2A99"/>
    <w:rsid w:val="00CD3684"/>
    <w:rsid w:val="00CD423D"/>
    <w:rsid w:val="00CD44DD"/>
    <w:rsid w:val="00CD5C91"/>
    <w:rsid w:val="00CD71DB"/>
    <w:rsid w:val="00CD7E99"/>
    <w:rsid w:val="00CD7FAA"/>
    <w:rsid w:val="00CE0190"/>
    <w:rsid w:val="00CE1E8A"/>
    <w:rsid w:val="00CE29A2"/>
    <w:rsid w:val="00CE311E"/>
    <w:rsid w:val="00CE3A60"/>
    <w:rsid w:val="00CE4491"/>
    <w:rsid w:val="00CE5381"/>
    <w:rsid w:val="00CE6AC4"/>
    <w:rsid w:val="00CE6FAD"/>
    <w:rsid w:val="00CE7182"/>
    <w:rsid w:val="00CE73E8"/>
    <w:rsid w:val="00CF16F8"/>
    <w:rsid w:val="00CF203E"/>
    <w:rsid w:val="00CF2A43"/>
    <w:rsid w:val="00CF2B0F"/>
    <w:rsid w:val="00CF2B5D"/>
    <w:rsid w:val="00CF317B"/>
    <w:rsid w:val="00CF537B"/>
    <w:rsid w:val="00CF54DA"/>
    <w:rsid w:val="00CF5507"/>
    <w:rsid w:val="00CF60EA"/>
    <w:rsid w:val="00CF61A2"/>
    <w:rsid w:val="00CF685C"/>
    <w:rsid w:val="00CF7083"/>
    <w:rsid w:val="00CF7943"/>
    <w:rsid w:val="00CF7B68"/>
    <w:rsid w:val="00D00657"/>
    <w:rsid w:val="00D02131"/>
    <w:rsid w:val="00D0298C"/>
    <w:rsid w:val="00D02A19"/>
    <w:rsid w:val="00D03AD5"/>
    <w:rsid w:val="00D04D7D"/>
    <w:rsid w:val="00D0578E"/>
    <w:rsid w:val="00D06ADA"/>
    <w:rsid w:val="00D06D8E"/>
    <w:rsid w:val="00D10005"/>
    <w:rsid w:val="00D10825"/>
    <w:rsid w:val="00D11244"/>
    <w:rsid w:val="00D11C11"/>
    <w:rsid w:val="00D129B6"/>
    <w:rsid w:val="00D13E2C"/>
    <w:rsid w:val="00D14882"/>
    <w:rsid w:val="00D14D43"/>
    <w:rsid w:val="00D14D5E"/>
    <w:rsid w:val="00D15614"/>
    <w:rsid w:val="00D204DD"/>
    <w:rsid w:val="00D20F45"/>
    <w:rsid w:val="00D21A2E"/>
    <w:rsid w:val="00D22F57"/>
    <w:rsid w:val="00D232C7"/>
    <w:rsid w:val="00D23D37"/>
    <w:rsid w:val="00D25904"/>
    <w:rsid w:val="00D25C0D"/>
    <w:rsid w:val="00D26FFE"/>
    <w:rsid w:val="00D272E5"/>
    <w:rsid w:val="00D27B52"/>
    <w:rsid w:val="00D303CE"/>
    <w:rsid w:val="00D30EA6"/>
    <w:rsid w:val="00D3235D"/>
    <w:rsid w:val="00D32A0A"/>
    <w:rsid w:val="00D3333F"/>
    <w:rsid w:val="00D33636"/>
    <w:rsid w:val="00D33675"/>
    <w:rsid w:val="00D34487"/>
    <w:rsid w:val="00D34680"/>
    <w:rsid w:val="00D34C0C"/>
    <w:rsid w:val="00D35D57"/>
    <w:rsid w:val="00D361C4"/>
    <w:rsid w:val="00D36979"/>
    <w:rsid w:val="00D36D90"/>
    <w:rsid w:val="00D36F5A"/>
    <w:rsid w:val="00D37083"/>
    <w:rsid w:val="00D37137"/>
    <w:rsid w:val="00D404A3"/>
    <w:rsid w:val="00D42A2D"/>
    <w:rsid w:val="00D43298"/>
    <w:rsid w:val="00D44782"/>
    <w:rsid w:val="00D44875"/>
    <w:rsid w:val="00D44F03"/>
    <w:rsid w:val="00D458EE"/>
    <w:rsid w:val="00D45A33"/>
    <w:rsid w:val="00D4648C"/>
    <w:rsid w:val="00D46D48"/>
    <w:rsid w:val="00D47704"/>
    <w:rsid w:val="00D50E91"/>
    <w:rsid w:val="00D51A07"/>
    <w:rsid w:val="00D52571"/>
    <w:rsid w:val="00D5259E"/>
    <w:rsid w:val="00D53989"/>
    <w:rsid w:val="00D539CD"/>
    <w:rsid w:val="00D53BB0"/>
    <w:rsid w:val="00D53E36"/>
    <w:rsid w:val="00D54BB0"/>
    <w:rsid w:val="00D554AB"/>
    <w:rsid w:val="00D60014"/>
    <w:rsid w:val="00D60377"/>
    <w:rsid w:val="00D6090A"/>
    <w:rsid w:val="00D609CD"/>
    <w:rsid w:val="00D60AEE"/>
    <w:rsid w:val="00D610DF"/>
    <w:rsid w:val="00D61F35"/>
    <w:rsid w:val="00D634F4"/>
    <w:rsid w:val="00D64E4D"/>
    <w:rsid w:val="00D65AC0"/>
    <w:rsid w:val="00D65C76"/>
    <w:rsid w:val="00D65E72"/>
    <w:rsid w:val="00D67703"/>
    <w:rsid w:val="00D679FB"/>
    <w:rsid w:val="00D7091E"/>
    <w:rsid w:val="00D72587"/>
    <w:rsid w:val="00D72AD1"/>
    <w:rsid w:val="00D732CF"/>
    <w:rsid w:val="00D73474"/>
    <w:rsid w:val="00D73B61"/>
    <w:rsid w:val="00D75C52"/>
    <w:rsid w:val="00D764D2"/>
    <w:rsid w:val="00D76CC2"/>
    <w:rsid w:val="00D7794C"/>
    <w:rsid w:val="00D8094F"/>
    <w:rsid w:val="00D80AB2"/>
    <w:rsid w:val="00D80ACD"/>
    <w:rsid w:val="00D80C4A"/>
    <w:rsid w:val="00D817E6"/>
    <w:rsid w:val="00D82788"/>
    <w:rsid w:val="00D8335D"/>
    <w:rsid w:val="00D86E0B"/>
    <w:rsid w:val="00D8799F"/>
    <w:rsid w:val="00D87BD7"/>
    <w:rsid w:val="00D87DB6"/>
    <w:rsid w:val="00D90380"/>
    <w:rsid w:val="00D9116E"/>
    <w:rsid w:val="00D9167B"/>
    <w:rsid w:val="00D9215A"/>
    <w:rsid w:val="00D92180"/>
    <w:rsid w:val="00D9254C"/>
    <w:rsid w:val="00D92644"/>
    <w:rsid w:val="00D930D9"/>
    <w:rsid w:val="00D93A8A"/>
    <w:rsid w:val="00D93F58"/>
    <w:rsid w:val="00D948D7"/>
    <w:rsid w:val="00D94E32"/>
    <w:rsid w:val="00D95C81"/>
    <w:rsid w:val="00D96665"/>
    <w:rsid w:val="00D966BD"/>
    <w:rsid w:val="00D96C8C"/>
    <w:rsid w:val="00D96ECA"/>
    <w:rsid w:val="00D97373"/>
    <w:rsid w:val="00DA27D2"/>
    <w:rsid w:val="00DA2F73"/>
    <w:rsid w:val="00DA2F87"/>
    <w:rsid w:val="00DA3483"/>
    <w:rsid w:val="00DA3A54"/>
    <w:rsid w:val="00DA42E8"/>
    <w:rsid w:val="00DA5EDB"/>
    <w:rsid w:val="00DA6867"/>
    <w:rsid w:val="00DA697F"/>
    <w:rsid w:val="00DA6DE8"/>
    <w:rsid w:val="00DA6F30"/>
    <w:rsid w:val="00DB14FC"/>
    <w:rsid w:val="00DB1B04"/>
    <w:rsid w:val="00DB1BF1"/>
    <w:rsid w:val="00DB313D"/>
    <w:rsid w:val="00DB322E"/>
    <w:rsid w:val="00DB3963"/>
    <w:rsid w:val="00DB4DBA"/>
    <w:rsid w:val="00DB6C24"/>
    <w:rsid w:val="00DC04AB"/>
    <w:rsid w:val="00DC0598"/>
    <w:rsid w:val="00DC07C6"/>
    <w:rsid w:val="00DC09E6"/>
    <w:rsid w:val="00DC193F"/>
    <w:rsid w:val="00DC200F"/>
    <w:rsid w:val="00DC2D5D"/>
    <w:rsid w:val="00DC3C4F"/>
    <w:rsid w:val="00DC419D"/>
    <w:rsid w:val="00DC462F"/>
    <w:rsid w:val="00DC4817"/>
    <w:rsid w:val="00DC4E30"/>
    <w:rsid w:val="00DC65C5"/>
    <w:rsid w:val="00DC6C28"/>
    <w:rsid w:val="00DC6D3A"/>
    <w:rsid w:val="00DC6DF9"/>
    <w:rsid w:val="00DC7435"/>
    <w:rsid w:val="00DC7AA2"/>
    <w:rsid w:val="00DD106A"/>
    <w:rsid w:val="00DD2B20"/>
    <w:rsid w:val="00DD2B2C"/>
    <w:rsid w:val="00DD31EC"/>
    <w:rsid w:val="00DD3898"/>
    <w:rsid w:val="00DD395B"/>
    <w:rsid w:val="00DD644A"/>
    <w:rsid w:val="00DD6C42"/>
    <w:rsid w:val="00DD6E44"/>
    <w:rsid w:val="00DD7ED7"/>
    <w:rsid w:val="00DE0125"/>
    <w:rsid w:val="00DE02AE"/>
    <w:rsid w:val="00DE0317"/>
    <w:rsid w:val="00DE0585"/>
    <w:rsid w:val="00DE167C"/>
    <w:rsid w:val="00DE1768"/>
    <w:rsid w:val="00DE1B32"/>
    <w:rsid w:val="00DE1DEE"/>
    <w:rsid w:val="00DE1E2A"/>
    <w:rsid w:val="00DE253E"/>
    <w:rsid w:val="00DE31A2"/>
    <w:rsid w:val="00DE387C"/>
    <w:rsid w:val="00DE3AD3"/>
    <w:rsid w:val="00DE50F8"/>
    <w:rsid w:val="00DE5652"/>
    <w:rsid w:val="00DE5E14"/>
    <w:rsid w:val="00DE6BB4"/>
    <w:rsid w:val="00DE78CD"/>
    <w:rsid w:val="00DE7F17"/>
    <w:rsid w:val="00DF0663"/>
    <w:rsid w:val="00DF0971"/>
    <w:rsid w:val="00DF1D7A"/>
    <w:rsid w:val="00DF1E2D"/>
    <w:rsid w:val="00DF2200"/>
    <w:rsid w:val="00DF287F"/>
    <w:rsid w:val="00DF357F"/>
    <w:rsid w:val="00DF36EF"/>
    <w:rsid w:val="00DF3A44"/>
    <w:rsid w:val="00DF48A6"/>
    <w:rsid w:val="00DF5162"/>
    <w:rsid w:val="00DF5E4A"/>
    <w:rsid w:val="00DF6BC2"/>
    <w:rsid w:val="00DF786B"/>
    <w:rsid w:val="00E0025C"/>
    <w:rsid w:val="00E00927"/>
    <w:rsid w:val="00E00B2D"/>
    <w:rsid w:val="00E01186"/>
    <w:rsid w:val="00E01203"/>
    <w:rsid w:val="00E021AD"/>
    <w:rsid w:val="00E058AE"/>
    <w:rsid w:val="00E13D05"/>
    <w:rsid w:val="00E14626"/>
    <w:rsid w:val="00E15B71"/>
    <w:rsid w:val="00E160DE"/>
    <w:rsid w:val="00E16A98"/>
    <w:rsid w:val="00E16E21"/>
    <w:rsid w:val="00E17056"/>
    <w:rsid w:val="00E1718E"/>
    <w:rsid w:val="00E20054"/>
    <w:rsid w:val="00E2025A"/>
    <w:rsid w:val="00E20883"/>
    <w:rsid w:val="00E21AC2"/>
    <w:rsid w:val="00E220A6"/>
    <w:rsid w:val="00E23C36"/>
    <w:rsid w:val="00E24197"/>
    <w:rsid w:val="00E24674"/>
    <w:rsid w:val="00E24FA3"/>
    <w:rsid w:val="00E2571A"/>
    <w:rsid w:val="00E257F5"/>
    <w:rsid w:val="00E26237"/>
    <w:rsid w:val="00E26ECE"/>
    <w:rsid w:val="00E27678"/>
    <w:rsid w:val="00E27E4E"/>
    <w:rsid w:val="00E304A8"/>
    <w:rsid w:val="00E309BA"/>
    <w:rsid w:val="00E31200"/>
    <w:rsid w:val="00E31433"/>
    <w:rsid w:val="00E31775"/>
    <w:rsid w:val="00E31778"/>
    <w:rsid w:val="00E32230"/>
    <w:rsid w:val="00E328CD"/>
    <w:rsid w:val="00E330C8"/>
    <w:rsid w:val="00E33F20"/>
    <w:rsid w:val="00E34893"/>
    <w:rsid w:val="00E348E9"/>
    <w:rsid w:val="00E34941"/>
    <w:rsid w:val="00E34BE6"/>
    <w:rsid w:val="00E34FB6"/>
    <w:rsid w:val="00E35698"/>
    <w:rsid w:val="00E37537"/>
    <w:rsid w:val="00E37548"/>
    <w:rsid w:val="00E37595"/>
    <w:rsid w:val="00E37FB0"/>
    <w:rsid w:val="00E40086"/>
    <w:rsid w:val="00E423E1"/>
    <w:rsid w:val="00E42586"/>
    <w:rsid w:val="00E444B9"/>
    <w:rsid w:val="00E4552A"/>
    <w:rsid w:val="00E45954"/>
    <w:rsid w:val="00E462F4"/>
    <w:rsid w:val="00E46712"/>
    <w:rsid w:val="00E470B9"/>
    <w:rsid w:val="00E47461"/>
    <w:rsid w:val="00E479BC"/>
    <w:rsid w:val="00E47D7D"/>
    <w:rsid w:val="00E503F8"/>
    <w:rsid w:val="00E509C6"/>
    <w:rsid w:val="00E50E98"/>
    <w:rsid w:val="00E52337"/>
    <w:rsid w:val="00E53618"/>
    <w:rsid w:val="00E5389C"/>
    <w:rsid w:val="00E53EE4"/>
    <w:rsid w:val="00E54DEA"/>
    <w:rsid w:val="00E56482"/>
    <w:rsid w:val="00E56623"/>
    <w:rsid w:val="00E56839"/>
    <w:rsid w:val="00E570BA"/>
    <w:rsid w:val="00E57392"/>
    <w:rsid w:val="00E573D1"/>
    <w:rsid w:val="00E6064D"/>
    <w:rsid w:val="00E6065E"/>
    <w:rsid w:val="00E60E6E"/>
    <w:rsid w:val="00E61415"/>
    <w:rsid w:val="00E62131"/>
    <w:rsid w:val="00E6259A"/>
    <w:rsid w:val="00E62B0B"/>
    <w:rsid w:val="00E63326"/>
    <w:rsid w:val="00E63BAA"/>
    <w:rsid w:val="00E666DB"/>
    <w:rsid w:val="00E667C4"/>
    <w:rsid w:val="00E669EA"/>
    <w:rsid w:val="00E66B71"/>
    <w:rsid w:val="00E7048B"/>
    <w:rsid w:val="00E714C9"/>
    <w:rsid w:val="00E71624"/>
    <w:rsid w:val="00E71A09"/>
    <w:rsid w:val="00E721E7"/>
    <w:rsid w:val="00E721F1"/>
    <w:rsid w:val="00E731E1"/>
    <w:rsid w:val="00E73C97"/>
    <w:rsid w:val="00E743BC"/>
    <w:rsid w:val="00E74EF3"/>
    <w:rsid w:val="00E75657"/>
    <w:rsid w:val="00E75D90"/>
    <w:rsid w:val="00E75E21"/>
    <w:rsid w:val="00E767A1"/>
    <w:rsid w:val="00E76888"/>
    <w:rsid w:val="00E76E9A"/>
    <w:rsid w:val="00E77B6E"/>
    <w:rsid w:val="00E8216C"/>
    <w:rsid w:val="00E82332"/>
    <w:rsid w:val="00E835AF"/>
    <w:rsid w:val="00E83B37"/>
    <w:rsid w:val="00E8463B"/>
    <w:rsid w:val="00E85934"/>
    <w:rsid w:val="00E85F2D"/>
    <w:rsid w:val="00E868A4"/>
    <w:rsid w:val="00E9105E"/>
    <w:rsid w:val="00E91094"/>
    <w:rsid w:val="00E9264D"/>
    <w:rsid w:val="00E9380C"/>
    <w:rsid w:val="00E93AF5"/>
    <w:rsid w:val="00E948DE"/>
    <w:rsid w:val="00E96269"/>
    <w:rsid w:val="00E963B3"/>
    <w:rsid w:val="00E968D2"/>
    <w:rsid w:val="00E96F46"/>
    <w:rsid w:val="00E97EF8"/>
    <w:rsid w:val="00EA0524"/>
    <w:rsid w:val="00EA0BAC"/>
    <w:rsid w:val="00EA1350"/>
    <w:rsid w:val="00EA13F7"/>
    <w:rsid w:val="00EA1647"/>
    <w:rsid w:val="00EA2AF7"/>
    <w:rsid w:val="00EA44A0"/>
    <w:rsid w:val="00EA4689"/>
    <w:rsid w:val="00EA5130"/>
    <w:rsid w:val="00EA5E26"/>
    <w:rsid w:val="00EA65BD"/>
    <w:rsid w:val="00EA6BDC"/>
    <w:rsid w:val="00EA730C"/>
    <w:rsid w:val="00EA78C0"/>
    <w:rsid w:val="00EB105F"/>
    <w:rsid w:val="00EB123E"/>
    <w:rsid w:val="00EB2699"/>
    <w:rsid w:val="00EB2AAB"/>
    <w:rsid w:val="00EB2BAF"/>
    <w:rsid w:val="00EB4F08"/>
    <w:rsid w:val="00EB562E"/>
    <w:rsid w:val="00EB5BAF"/>
    <w:rsid w:val="00EB70D6"/>
    <w:rsid w:val="00EB773E"/>
    <w:rsid w:val="00EC0807"/>
    <w:rsid w:val="00EC1314"/>
    <w:rsid w:val="00EC176A"/>
    <w:rsid w:val="00EC38C9"/>
    <w:rsid w:val="00EC6751"/>
    <w:rsid w:val="00EC7368"/>
    <w:rsid w:val="00EC7F67"/>
    <w:rsid w:val="00ED038D"/>
    <w:rsid w:val="00ED1381"/>
    <w:rsid w:val="00ED3B97"/>
    <w:rsid w:val="00ED3E2F"/>
    <w:rsid w:val="00ED4045"/>
    <w:rsid w:val="00ED40B8"/>
    <w:rsid w:val="00ED429B"/>
    <w:rsid w:val="00ED4A0E"/>
    <w:rsid w:val="00ED4D9B"/>
    <w:rsid w:val="00ED5B0B"/>
    <w:rsid w:val="00ED6A34"/>
    <w:rsid w:val="00ED6B3C"/>
    <w:rsid w:val="00ED6D05"/>
    <w:rsid w:val="00EE1640"/>
    <w:rsid w:val="00EE18BD"/>
    <w:rsid w:val="00EE1BF5"/>
    <w:rsid w:val="00EE26FA"/>
    <w:rsid w:val="00EE44D7"/>
    <w:rsid w:val="00EE4828"/>
    <w:rsid w:val="00EE52DB"/>
    <w:rsid w:val="00EE6C6D"/>
    <w:rsid w:val="00EE7054"/>
    <w:rsid w:val="00EF076F"/>
    <w:rsid w:val="00EF127D"/>
    <w:rsid w:val="00EF14CD"/>
    <w:rsid w:val="00EF1649"/>
    <w:rsid w:val="00EF1F6E"/>
    <w:rsid w:val="00EF26F0"/>
    <w:rsid w:val="00EF3F82"/>
    <w:rsid w:val="00EF498D"/>
    <w:rsid w:val="00EF4C92"/>
    <w:rsid w:val="00EF5E69"/>
    <w:rsid w:val="00EF73E4"/>
    <w:rsid w:val="00EF7421"/>
    <w:rsid w:val="00EF7661"/>
    <w:rsid w:val="00F006D5"/>
    <w:rsid w:val="00F00A93"/>
    <w:rsid w:val="00F00EED"/>
    <w:rsid w:val="00F01FAF"/>
    <w:rsid w:val="00F022A3"/>
    <w:rsid w:val="00F02978"/>
    <w:rsid w:val="00F02D85"/>
    <w:rsid w:val="00F0371F"/>
    <w:rsid w:val="00F03C33"/>
    <w:rsid w:val="00F04FCD"/>
    <w:rsid w:val="00F05398"/>
    <w:rsid w:val="00F05D17"/>
    <w:rsid w:val="00F0675F"/>
    <w:rsid w:val="00F06F2A"/>
    <w:rsid w:val="00F073C4"/>
    <w:rsid w:val="00F0787E"/>
    <w:rsid w:val="00F1121F"/>
    <w:rsid w:val="00F115CE"/>
    <w:rsid w:val="00F13238"/>
    <w:rsid w:val="00F13753"/>
    <w:rsid w:val="00F13C88"/>
    <w:rsid w:val="00F14C6D"/>
    <w:rsid w:val="00F157C3"/>
    <w:rsid w:val="00F16D6E"/>
    <w:rsid w:val="00F17744"/>
    <w:rsid w:val="00F20C25"/>
    <w:rsid w:val="00F20C97"/>
    <w:rsid w:val="00F23877"/>
    <w:rsid w:val="00F23EF7"/>
    <w:rsid w:val="00F23F52"/>
    <w:rsid w:val="00F24505"/>
    <w:rsid w:val="00F24A55"/>
    <w:rsid w:val="00F24AB7"/>
    <w:rsid w:val="00F25A49"/>
    <w:rsid w:val="00F25F7C"/>
    <w:rsid w:val="00F269A6"/>
    <w:rsid w:val="00F273BE"/>
    <w:rsid w:val="00F30B43"/>
    <w:rsid w:val="00F3100E"/>
    <w:rsid w:val="00F31453"/>
    <w:rsid w:val="00F31985"/>
    <w:rsid w:val="00F33F8B"/>
    <w:rsid w:val="00F3480F"/>
    <w:rsid w:val="00F36445"/>
    <w:rsid w:val="00F3668F"/>
    <w:rsid w:val="00F36A49"/>
    <w:rsid w:val="00F36EED"/>
    <w:rsid w:val="00F4032F"/>
    <w:rsid w:val="00F40443"/>
    <w:rsid w:val="00F40977"/>
    <w:rsid w:val="00F4117C"/>
    <w:rsid w:val="00F4176E"/>
    <w:rsid w:val="00F41EC4"/>
    <w:rsid w:val="00F42309"/>
    <w:rsid w:val="00F424BD"/>
    <w:rsid w:val="00F42F95"/>
    <w:rsid w:val="00F43EDA"/>
    <w:rsid w:val="00F4462B"/>
    <w:rsid w:val="00F451D8"/>
    <w:rsid w:val="00F45D48"/>
    <w:rsid w:val="00F46086"/>
    <w:rsid w:val="00F46F23"/>
    <w:rsid w:val="00F472BA"/>
    <w:rsid w:val="00F47C2A"/>
    <w:rsid w:val="00F47D83"/>
    <w:rsid w:val="00F507C6"/>
    <w:rsid w:val="00F54138"/>
    <w:rsid w:val="00F543AF"/>
    <w:rsid w:val="00F54ADA"/>
    <w:rsid w:val="00F54F61"/>
    <w:rsid w:val="00F55C5A"/>
    <w:rsid w:val="00F5634B"/>
    <w:rsid w:val="00F5691D"/>
    <w:rsid w:val="00F57665"/>
    <w:rsid w:val="00F57673"/>
    <w:rsid w:val="00F57F4B"/>
    <w:rsid w:val="00F60D66"/>
    <w:rsid w:val="00F62013"/>
    <w:rsid w:val="00F6210B"/>
    <w:rsid w:val="00F621A6"/>
    <w:rsid w:val="00F622BC"/>
    <w:rsid w:val="00F62680"/>
    <w:rsid w:val="00F626D8"/>
    <w:rsid w:val="00F62790"/>
    <w:rsid w:val="00F62BCD"/>
    <w:rsid w:val="00F631BA"/>
    <w:rsid w:val="00F636ED"/>
    <w:rsid w:val="00F63736"/>
    <w:rsid w:val="00F657D5"/>
    <w:rsid w:val="00F660AB"/>
    <w:rsid w:val="00F666B9"/>
    <w:rsid w:val="00F674B1"/>
    <w:rsid w:val="00F67A7A"/>
    <w:rsid w:val="00F703A7"/>
    <w:rsid w:val="00F7161E"/>
    <w:rsid w:val="00F71A6E"/>
    <w:rsid w:val="00F71B1B"/>
    <w:rsid w:val="00F737B0"/>
    <w:rsid w:val="00F74D0A"/>
    <w:rsid w:val="00F74D4F"/>
    <w:rsid w:val="00F75825"/>
    <w:rsid w:val="00F75B49"/>
    <w:rsid w:val="00F761B7"/>
    <w:rsid w:val="00F7691B"/>
    <w:rsid w:val="00F7742F"/>
    <w:rsid w:val="00F77A18"/>
    <w:rsid w:val="00F80B7D"/>
    <w:rsid w:val="00F80BB7"/>
    <w:rsid w:val="00F81179"/>
    <w:rsid w:val="00F8278B"/>
    <w:rsid w:val="00F827EC"/>
    <w:rsid w:val="00F8382B"/>
    <w:rsid w:val="00F84BD9"/>
    <w:rsid w:val="00F85183"/>
    <w:rsid w:val="00F87E71"/>
    <w:rsid w:val="00F905E3"/>
    <w:rsid w:val="00F9078E"/>
    <w:rsid w:val="00F9124D"/>
    <w:rsid w:val="00F91B68"/>
    <w:rsid w:val="00F929E7"/>
    <w:rsid w:val="00F94146"/>
    <w:rsid w:val="00F945E1"/>
    <w:rsid w:val="00F953AE"/>
    <w:rsid w:val="00F95982"/>
    <w:rsid w:val="00F9618C"/>
    <w:rsid w:val="00FA184B"/>
    <w:rsid w:val="00FA36E1"/>
    <w:rsid w:val="00FA401E"/>
    <w:rsid w:val="00FA41C3"/>
    <w:rsid w:val="00FA4B26"/>
    <w:rsid w:val="00FA64A9"/>
    <w:rsid w:val="00FA7121"/>
    <w:rsid w:val="00FB10E4"/>
    <w:rsid w:val="00FB3173"/>
    <w:rsid w:val="00FB3402"/>
    <w:rsid w:val="00FB5051"/>
    <w:rsid w:val="00FB581A"/>
    <w:rsid w:val="00FB592C"/>
    <w:rsid w:val="00FB5B39"/>
    <w:rsid w:val="00FB5BFE"/>
    <w:rsid w:val="00FC1260"/>
    <w:rsid w:val="00FC1D7B"/>
    <w:rsid w:val="00FC1DC8"/>
    <w:rsid w:val="00FC228B"/>
    <w:rsid w:val="00FC28F4"/>
    <w:rsid w:val="00FC3209"/>
    <w:rsid w:val="00FC3405"/>
    <w:rsid w:val="00FC45F2"/>
    <w:rsid w:val="00FC497E"/>
    <w:rsid w:val="00FC4EAD"/>
    <w:rsid w:val="00FC514A"/>
    <w:rsid w:val="00FC582E"/>
    <w:rsid w:val="00FC7675"/>
    <w:rsid w:val="00FC7884"/>
    <w:rsid w:val="00FD0FBA"/>
    <w:rsid w:val="00FD162E"/>
    <w:rsid w:val="00FD172F"/>
    <w:rsid w:val="00FD192B"/>
    <w:rsid w:val="00FD2D13"/>
    <w:rsid w:val="00FD31E2"/>
    <w:rsid w:val="00FD32AD"/>
    <w:rsid w:val="00FD36BA"/>
    <w:rsid w:val="00FD3AE0"/>
    <w:rsid w:val="00FD3E0B"/>
    <w:rsid w:val="00FD4C50"/>
    <w:rsid w:val="00FD5C71"/>
    <w:rsid w:val="00FD5D69"/>
    <w:rsid w:val="00FD6407"/>
    <w:rsid w:val="00FD64BF"/>
    <w:rsid w:val="00FD754C"/>
    <w:rsid w:val="00FE0295"/>
    <w:rsid w:val="00FE0446"/>
    <w:rsid w:val="00FE067C"/>
    <w:rsid w:val="00FE0E04"/>
    <w:rsid w:val="00FE2856"/>
    <w:rsid w:val="00FE2986"/>
    <w:rsid w:val="00FE3C1F"/>
    <w:rsid w:val="00FE4145"/>
    <w:rsid w:val="00FE4976"/>
    <w:rsid w:val="00FE69C9"/>
    <w:rsid w:val="00FE6A32"/>
    <w:rsid w:val="00FE6F9C"/>
    <w:rsid w:val="00FF0179"/>
    <w:rsid w:val="00FF02E9"/>
    <w:rsid w:val="00FF2017"/>
    <w:rsid w:val="00FF236B"/>
    <w:rsid w:val="00FF5246"/>
    <w:rsid w:val="00FF5AC9"/>
    <w:rsid w:val="00FF5F15"/>
    <w:rsid w:val="00FF5F9B"/>
    <w:rsid w:val="00FF5F9F"/>
    <w:rsid w:val="00FF601E"/>
    <w:rsid w:val="00FF7173"/>
    <w:rsid w:val="00FF72F9"/>
    <w:rsid w:val="00FF739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40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annotation text" w:locked="1"/>
    <w:lsdException w:name="footer" w:uiPriority="99"/>
    <w:lsdException w:name="index heading" w:locked="1"/>
    <w:lsdException w:name="caption" w:locked="1" w:semiHidden="1" w:unhideWhenUsed="1" w:qFormat="1"/>
    <w:lsdException w:name="table of figures" w:locked="1" w:uiPriority="99"/>
    <w:lsdException w:name="envelope address" w:locked="1"/>
    <w:lsdException w:name="envelope return" w:locked="1"/>
    <w:lsdException w:name="annotation reference" w:locked="1"/>
    <w:lsdException w:name="line number" w:locked="1"/>
    <w:lsdException w:name="page number" w:locked="1"/>
    <w:lsdException w:name="endnote reference" w:uiPriority="99"/>
    <w:lsdException w:name="endnote text" w:uiPriority="99"/>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qFormat="1"/>
    <w:lsdException w:name="Emphasis" w:locked="1" w:qFormat="1"/>
    <w:lsdException w:name="Document Map" w:locked="1"/>
    <w:lsdException w:name="Plain Text" w:locked="1"/>
    <w:lsdException w:name="E-mail Signature"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locked="1"/>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E21B8"/>
    <w:pPr>
      <w:spacing w:before="240" w:after="240"/>
    </w:pPr>
    <w:rPr>
      <w:rFonts w:ascii="Arial" w:hAnsi="Arial"/>
      <w:sz w:val="24"/>
      <w:szCs w:val="24"/>
    </w:rPr>
  </w:style>
  <w:style w:type="paragraph" w:styleId="Heading1">
    <w:name w:val="heading 1"/>
    <w:basedOn w:val="Normal"/>
    <w:next w:val="Normal"/>
    <w:link w:val="Heading1Char"/>
    <w:qFormat/>
    <w:rsid w:val="00AC27AB"/>
    <w:pPr>
      <w:keepNext/>
      <w:keepLines/>
      <w:numPr>
        <w:numId w:val="15"/>
      </w:numPr>
      <w:spacing w:before="360"/>
      <w:outlineLvl w:val="0"/>
    </w:pPr>
    <w:rPr>
      <w:b/>
      <w:bCs/>
      <w:sz w:val="28"/>
      <w:szCs w:val="28"/>
    </w:rPr>
  </w:style>
  <w:style w:type="paragraph" w:styleId="Heading2">
    <w:name w:val="heading 2"/>
    <w:basedOn w:val="Heading1"/>
    <w:next w:val="Normal"/>
    <w:link w:val="Heading2Char"/>
    <w:qFormat/>
    <w:rsid w:val="00AC27AB"/>
    <w:pPr>
      <w:numPr>
        <w:ilvl w:val="1"/>
      </w:numPr>
      <w:tabs>
        <w:tab w:val="num" w:pos="851"/>
      </w:tabs>
      <w:ind w:left="851"/>
      <w:outlineLvl w:val="1"/>
    </w:pPr>
    <w:rPr>
      <w:bCs w:val="0"/>
      <w:i/>
      <w:color w:val="000000"/>
      <w:szCs w:val="26"/>
    </w:rPr>
  </w:style>
  <w:style w:type="paragraph" w:styleId="Heading3">
    <w:name w:val="heading 3"/>
    <w:basedOn w:val="Heading2"/>
    <w:next w:val="Normal"/>
    <w:link w:val="Heading3Char"/>
    <w:qFormat/>
    <w:rsid w:val="00AC27AB"/>
    <w:pPr>
      <w:numPr>
        <w:ilvl w:val="2"/>
      </w:numPr>
      <w:outlineLvl w:val="2"/>
    </w:pPr>
    <w:rPr>
      <w:b w:val="0"/>
      <w:bCs/>
      <w:color w:val="auto"/>
      <w:sz w:val="24"/>
    </w:rPr>
  </w:style>
  <w:style w:type="paragraph" w:styleId="Heading4">
    <w:name w:val="heading 4"/>
    <w:basedOn w:val="Heading3"/>
    <w:next w:val="Normal"/>
    <w:link w:val="Heading4Char"/>
    <w:qFormat/>
    <w:rsid w:val="00AC27AB"/>
    <w:pPr>
      <w:numPr>
        <w:ilvl w:val="3"/>
      </w:numPr>
      <w:outlineLvl w:val="3"/>
    </w:pPr>
    <w:rPr>
      <w:bCs w:val="0"/>
      <w:i w:val="0"/>
      <w:iCs/>
    </w:rPr>
  </w:style>
  <w:style w:type="paragraph" w:styleId="Heading5">
    <w:name w:val="heading 5"/>
    <w:basedOn w:val="Normal"/>
    <w:next w:val="Normal"/>
    <w:link w:val="Heading5Char"/>
    <w:qFormat/>
    <w:locked/>
    <w:rsid w:val="00F14C6D"/>
    <w:pPr>
      <w:keepNext/>
      <w:keepLines/>
      <w:spacing w:before="200"/>
      <w:outlineLvl w:val="4"/>
    </w:pPr>
    <w:rPr>
      <w:rFonts w:ascii="Cambria" w:hAnsi="Cambria"/>
      <w:color w:val="243F60"/>
    </w:rPr>
  </w:style>
  <w:style w:type="paragraph" w:styleId="Heading6">
    <w:name w:val="heading 6"/>
    <w:basedOn w:val="Normal"/>
    <w:next w:val="Normal"/>
    <w:link w:val="Heading6Char"/>
    <w:qFormat/>
    <w:locked/>
    <w:rsid w:val="00F14C6D"/>
    <w:pPr>
      <w:keepNext/>
      <w:keepLines/>
      <w:spacing w:before="200"/>
      <w:outlineLvl w:val="5"/>
    </w:pPr>
    <w:rPr>
      <w:rFonts w:ascii="Cambria" w:hAnsi="Cambria"/>
      <w:i/>
      <w:iCs/>
      <w:color w:val="243F60"/>
    </w:rPr>
  </w:style>
  <w:style w:type="paragraph" w:styleId="Heading7">
    <w:name w:val="heading 7"/>
    <w:basedOn w:val="Normal"/>
    <w:next w:val="Normal"/>
    <w:link w:val="Heading7Char"/>
    <w:qFormat/>
    <w:locked/>
    <w:rsid w:val="00F14C6D"/>
    <w:pPr>
      <w:keepNext/>
      <w:keepLines/>
      <w:spacing w:before="200"/>
      <w:outlineLvl w:val="6"/>
    </w:pPr>
    <w:rPr>
      <w:rFonts w:ascii="Cambria" w:hAnsi="Cambria"/>
      <w:i/>
      <w:iCs/>
      <w:color w:val="404040"/>
    </w:rPr>
  </w:style>
  <w:style w:type="paragraph" w:styleId="Heading8">
    <w:name w:val="heading 8"/>
    <w:basedOn w:val="Normal"/>
    <w:next w:val="Normal"/>
    <w:link w:val="Heading8Char"/>
    <w:qFormat/>
    <w:locked/>
    <w:rsid w:val="00F14C6D"/>
    <w:pPr>
      <w:keepNext/>
      <w:keepLines/>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F14C6D"/>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C27AB"/>
    <w:rPr>
      <w:rFonts w:ascii="Arial" w:hAnsi="Arial"/>
      <w:b/>
      <w:bCs/>
      <w:sz w:val="28"/>
      <w:szCs w:val="28"/>
    </w:rPr>
  </w:style>
  <w:style w:type="character" w:customStyle="1" w:styleId="Heading2Char">
    <w:name w:val="Heading 2 Char"/>
    <w:basedOn w:val="DefaultParagraphFont"/>
    <w:link w:val="Heading2"/>
    <w:rsid w:val="00AC27AB"/>
    <w:rPr>
      <w:rFonts w:ascii="Arial" w:hAnsi="Arial"/>
      <w:b/>
      <w:i/>
      <w:color w:val="000000"/>
      <w:sz w:val="28"/>
      <w:szCs w:val="26"/>
    </w:rPr>
  </w:style>
  <w:style w:type="character" w:customStyle="1" w:styleId="Heading3Char">
    <w:name w:val="Heading 3 Char"/>
    <w:basedOn w:val="DefaultParagraphFont"/>
    <w:link w:val="Heading3"/>
    <w:rsid w:val="00AC27AB"/>
    <w:rPr>
      <w:rFonts w:ascii="Arial" w:hAnsi="Arial"/>
      <w:bCs/>
      <w:i/>
      <w:sz w:val="24"/>
      <w:szCs w:val="26"/>
    </w:rPr>
  </w:style>
  <w:style w:type="character" w:customStyle="1" w:styleId="Heading4Char">
    <w:name w:val="Heading 4 Char"/>
    <w:basedOn w:val="DefaultParagraphFont"/>
    <w:link w:val="Heading4"/>
    <w:rsid w:val="00AC27AB"/>
    <w:rPr>
      <w:rFonts w:ascii="Arial" w:hAnsi="Arial"/>
      <w:iCs/>
      <w:sz w:val="24"/>
      <w:szCs w:val="26"/>
    </w:rPr>
  </w:style>
  <w:style w:type="character" w:styleId="Strong">
    <w:name w:val="Strong"/>
    <w:basedOn w:val="DefaultParagraphFont"/>
    <w:qFormat/>
    <w:locked/>
    <w:rsid w:val="000B0A5D"/>
    <w:rPr>
      <w:b/>
      <w:bCs/>
    </w:rPr>
  </w:style>
  <w:style w:type="character" w:customStyle="1" w:styleId="Heading5Char">
    <w:name w:val="Heading 5 Char"/>
    <w:basedOn w:val="DefaultParagraphFont"/>
    <w:link w:val="Heading5"/>
    <w:semiHidden/>
    <w:rsid w:val="00F14C6D"/>
    <w:rPr>
      <w:rFonts w:ascii="Cambria" w:hAnsi="Cambria"/>
      <w:color w:val="243F60"/>
      <w:sz w:val="24"/>
      <w:szCs w:val="24"/>
      <w:lang w:val="en-AU" w:eastAsia="en-AU" w:bidi="ar-SA"/>
    </w:rPr>
  </w:style>
  <w:style w:type="character" w:customStyle="1" w:styleId="Heading6Char">
    <w:name w:val="Heading 6 Char"/>
    <w:basedOn w:val="DefaultParagraphFont"/>
    <w:link w:val="Heading6"/>
    <w:semiHidden/>
    <w:rsid w:val="00F14C6D"/>
    <w:rPr>
      <w:rFonts w:ascii="Cambria" w:hAnsi="Cambria"/>
      <w:i/>
      <w:iCs/>
      <w:color w:val="243F60"/>
      <w:sz w:val="24"/>
      <w:szCs w:val="24"/>
      <w:lang w:val="en-AU" w:eastAsia="en-AU" w:bidi="ar-SA"/>
    </w:rPr>
  </w:style>
  <w:style w:type="character" w:customStyle="1" w:styleId="Heading7Char">
    <w:name w:val="Heading 7 Char"/>
    <w:basedOn w:val="DefaultParagraphFont"/>
    <w:link w:val="Heading7"/>
    <w:semiHidden/>
    <w:rsid w:val="00F14C6D"/>
    <w:rPr>
      <w:rFonts w:ascii="Cambria" w:hAnsi="Cambria"/>
      <w:i/>
      <w:iCs/>
      <w:color w:val="404040"/>
      <w:sz w:val="24"/>
      <w:szCs w:val="24"/>
      <w:lang w:val="en-AU" w:eastAsia="en-AU" w:bidi="ar-SA"/>
    </w:rPr>
  </w:style>
  <w:style w:type="character" w:customStyle="1" w:styleId="Heading8Char">
    <w:name w:val="Heading 8 Char"/>
    <w:basedOn w:val="DefaultParagraphFont"/>
    <w:link w:val="Heading8"/>
    <w:semiHidden/>
    <w:rsid w:val="00F14C6D"/>
    <w:rPr>
      <w:rFonts w:ascii="Cambria" w:hAnsi="Cambria"/>
      <w:color w:val="404040"/>
      <w:lang w:val="en-AU" w:eastAsia="en-AU" w:bidi="ar-SA"/>
    </w:rPr>
  </w:style>
  <w:style w:type="character" w:customStyle="1" w:styleId="Heading9Char">
    <w:name w:val="Heading 9 Char"/>
    <w:basedOn w:val="DefaultParagraphFont"/>
    <w:link w:val="Heading9"/>
    <w:semiHidden/>
    <w:rsid w:val="00F14C6D"/>
    <w:rPr>
      <w:rFonts w:ascii="Cambria" w:hAnsi="Cambria"/>
      <w:i/>
      <w:iCs/>
      <w:color w:val="404040"/>
      <w:lang w:val="en-AU" w:eastAsia="en-AU" w:bidi="ar-SA"/>
    </w:rPr>
  </w:style>
  <w:style w:type="paragraph" w:styleId="Header">
    <w:name w:val="header"/>
    <w:basedOn w:val="Normal"/>
    <w:link w:val="HeaderChar"/>
    <w:semiHidden/>
    <w:rsid w:val="00E75D90"/>
    <w:pPr>
      <w:tabs>
        <w:tab w:val="center" w:pos="4513"/>
        <w:tab w:val="right" w:pos="9026"/>
      </w:tabs>
      <w:spacing w:before="0" w:after="0"/>
      <w:jc w:val="right"/>
    </w:pPr>
    <w:rPr>
      <w:sz w:val="22"/>
    </w:rPr>
  </w:style>
  <w:style w:type="character" w:customStyle="1" w:styleId="HeaderChar">
    <w:name w:val="Header Char"/>
    <w:basedOn w:val="DefaultParagraphFont"/>
    <w:link w:val="Header"/>
    <w:semiHidden/>
    <w:rsid w:val="00E75D90"/>
    <w:rPr>
      <w:rFonts w:ascii="Arial" w:hAnsi="Arial"/>
      <w:sz w:val="22"/>
      <w:szCs w:val="24"/>
    </w:rPr>
  </w:style>
  <w:style w:type="paragraph" w:styleId="Footer">
    <w:name w:val="footer"/>
    <w:basedOn w:val="Normal"/>
    <w:link w:val="FooterChar"/>
    <w:uiPriority w:val="99"/>
    <w:semiHidden/>
    <w:rsid w:val="00E75D90"/>
    <w:pPr>
      <w:tabs>
        <w:tab w:val="center" w:pos="4513"/>
        <w:tab w:val="right" w:pos="9026"/>
      </w:tabs>
      <w:spacing w:after="0"/>
      <w:jc w:val="right"/>
    </w:pPr>
    <w:rPr>
      <w:sz w:val="22"/>
    </w:rPr>
  </w:style>
  <w:style w:type="character" w:customStyle="1" w:styleId="FooterChar">
    <w:name w:val="Footer Char"/>
    <w:basedOn w:val="DefaultParagraphFont"/>
    <w:link w:val="Footer"/>
    <w:uiPriority w:val="99"/>
    <w:semiHidden/>
    <w:rsid w:val="00E75D90"/>
    <w:rPr>
      <w:rFonts w:ascii="Arial" w:hAnsi="Arial"/>
      <w:sz w:val="22"/>
      <w:szCs w:val="24"/>
    </w:rPr>
  </w:style>
  <w:style w:type="paragraph" w:styleId="TOC3">
    <w:name w:val="toc 3"/>
    <w:basedOn w:val="Normal"/>
    <w:next w:val="Normal"/>
    <w:autoRedefine/>
    <w:uiPriority w:val="39"/>
    <w:qFormat/>
    <w:locked/>
    <w:rsid w:val="002702D9"/>
    <w:pPr>
      <w:spacing w:before="0" w:after="0"/>
      <w:ind w:left="1202" w:hanging="720"/>
    </w:pPr>
    <w:rPr>
      <w:rFonts w:eastAsia="MS Mincho" w:cs="Arial"/>
      <w:i/>
      <w:noProof/>
    </w:rPr>
  </w:style>
  <w:style w:type="character" w:styleId="PlaceholderText">
    <w:name w:val="Placeholder Text"/>
    <w:basedOn w:val="DefaultParagraphFon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1"/>
      </w:numPr>
    </w:pPr>
  </w:style>
  <w:style w:type="paragraph" w:styleId="TOC1">
    <w:name w:val="toc 1"/>
    <w:basedOn w:val="Normal"/>
    <w:next w:val="Normal"/>
    <w:autoRedefine/>
    <w:uiPriority w:val="39"/>
    <w:qFormat/>
    <w:locked/>
    <w:rsid w:val="002702D9"/>
    <w:pPr>
      <w:tabs>
        <w:tab w:val="right" w:leader="dot" w:pos="9060"/>
      </w:tabs>
      <w:spacing w:after="0"/>
      <w:ind w:left="720" w:hanging="720"/>
    </w:pPr>
    <w:rPr>
      <w:b/>
    </w:rPr>
  </w:style>
  <w:style w:type="paragraph" w:styleId="TOC2">
    <w:name w:val="toc 2"/>
    <w:basedOn w:val="Normal"/>
    <w:next w:val="Normal"/>
    <w:autoRedefine/>
    <w:uiPriority w:val="39"/>
    <w:qFormat/>
    <w:locked/>
    <w:rsid w:val="002702D9"/>
    <w:pPr>
      <w:spacing w:before="0" w:after="0"/>
      <w:ind w:left="958" w:hanging="720"/>
    </w:pPr>
    <w:rPr>
      <w:b/>
      <w:i/>
    </w:rPr>
  </w:style>
  <w:style w:type="paragraph" w:styleId="TOC4">
    <w:name w:val="toc 4"/>
    <w:basedOn w:val="Normal"/>
    <w:next w:val="Normal"/>
    <w:autoRedefine/>
    <w:uiPriority w:val="39"/>
    <w:locked/>
    <w:rsid w:val="008A2AF7"/>
    <w:pPr>
      <w:tabs>
        <w:tab w:val="left" w:pos="1440"/>
        <w:tab w:val="right" w:leader="dot" w:pos="9060"/>
      </w:tabs>
      <w:spacing w:before="0" w:after="0"/>
      <w:ind w:left="1440" w:hanging="720"/>
    </w:pPr>
    <w:rPr>
      <w:noProof/>
    </w:rPr>
  </w:style>
  <w:style w:type="character" w:styleId="Hyperlink">
    <w:name w:val="Hyperlink"/>
    <w:basedOn w:val="DefaultParagraphFont"/>
    <w:uiPriority w:val="99"/>
    <w:unhideWhenUsed/>
    <w:locked/>
    <w:rsid w:val="0024557E"/>
    <w:rPr>
      <w:color w:val="0000FF"/>
      <w:u w:val="single"/>
    </w:rPr>
  </w:style>
  <w:style w:type="paragraph" w:styleId="TOCHeading">
    <w:name w:val="TOC Heading"/>
    <w:basedOn w:val="Normal"/>
    <w:next w:val="Normal"/>
    <w:uiPriority w:val="39"/>
    <w:qFormat/>
    <w:locked/>
    <w:rsid w:val="00725D5E"/>
    <w:pPr>
      <w:spacing w:before="0"/>
    </w:pPr>
    <w:rPr>
      <w:b/>
      <w:sz w:val="28"/>
      <w:lang w:val="en-US" w:eastAsia="en-US"/>
    </w:rPr>
  </w:style>
  <w:style w:type="paragraph" w:styleId="EndnoteText">
    <w:name w:val="endnote text"/>
    <w:basedOn w:val="Normal"/>
    <w:link w:val="EndnoteTextChar"/>
    <w:uiPriority w:val="99"/>
    <w:rsid w:val="00706FAB"/>
    <w:pPr>
      <w:spacing w:before="0" w:after="0"/>
    </w:pPr>
    <w:rPr>
      <w:sz w:val="20"/>
      <w:szCs w:val="20"/>
    </w:rPr>
  </w:style>
  <w:style w:type="character" w:customStyle="1" w:styleId="EndnoteTextChar">
    <w:name w:val="Endnote Text Char"/>
    <w:basedOn w:val="DefaultParagraphFont"/>
    <w:link w:val="EndnoteText"/>
    <w:uiPriority w:val="99"/>
    <w:rsid w:val="00706FAB"/>
    <w:rPr>
      <w:rFonts w:ascii="Arial" w:hAnsi="Arial"/>
      <w:lang w:val="en-AU" w:eastAsia="en-AU" w:bidi="ar-SA"/>
    </w:rPr>
  </w:style>
  <w:style w:type="character" w:styleId="EndnoteReference">
    <w:name w:val="endnote reference"/>
    <w:basedOn w:val="DefaultParagraphFont"/>
    <w:uiPriority w:val="99"/>
    <w:rsid w:val="00074CD6"/>
    <w:rPr>
      <w:rFonts w:ascii="Arial" w:hAnsi="Arial"/>
      <w:sz w:val="20"/>
      <w:vertAlign w:val="superscript"/>
    </w:rPr>
  </w:style>
  <w:style w:type="numbering" w:styleId="1ai">
    <w:name w:val="Outline List 1"/>
    <w:basedOn w:val="NoList"/>
    <w:semiHidden/>
    <w:locked/>
    <w:rsid w:val="00E45954"/>
    <w:pPr>
      <w:numPr>
        <w:numId w:val="12"/>
      </w:numPr>
    </w:pPr>
  </w:style>
  <w:style w:type="numbering" w:styleId="ArticleSection">
    <w:name w:val="Outline List 3"/>
    <w:basedOn w:val="NoList"/>
    <w:semiHidden/>
    <w:locked/>
    <w:rsid w:val="00E45954"/>
    <w:pPr>
      <w:numPr>
        <w:numId w:val="13"/>
      </w:numPr>
    </w:pPr>
  </w:style>
  <w:style w:type="paragraph" w:styleId="BlockText">
    <w:name w:val="Block Text"/>
    <w:basedOn w:val="Normal"/>
    <w:semiHidden/>
    <w:locked/>
    <w:rsid w:val="00E45954"/>
    <w:pPr>
      <w:spacing w:after="120"/>
      <w:ind w:left="1440" w:right="1440"/>
    </w:pPr>
  </w:style>
  <w:style w:type="paragraph" w:styleId="BodyText">
    <w:name w:val="Body Text"/>
    <w:basedOn w:val="Normal"/>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E45954"/>
  </w:style>
  <w:style w:type="paragraph" w:styleId="E-mailSignature">
    <w:name w:val="E-mail Signature"/>
    <w:basedOn w:val="Normal"/>
    <w:semiHidden/>
    <w:locked/>
    <w:rsid w:val="00E45954"/>
  </w:style>
  <w:style w:type="character" w:styleId="Emphasis">
    <w:name w:val="Emphasis"/>
    <w:basedOn w:val="DefaultParagraphFont"/>
    <w:qFormat/>
    <w:locked/>
    <w:rsid w:val="00E45954"/>
    <w:rPr>
      <w:i/>
      <w:iCs/>
    </w:rPr>
  </w:style>
  <w:style w:type="paragraph" w:styleId="EnvelopeAddress">
    <w:name w:val="envelope address"/>
    <w:basedOn w:val="Normal"/>
    <w:semiHidden/>
    <w:locked/>
    <w:rsid w:val="001C139C"/>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basedOn w:val="DefaultParagraphFont"/>
    <w:semiHidden/>
    <w:rsid w:val="00074CD6"/>
    <w:rPr>
      <w:rFonts w:ascii="Arial" w:hAnsi="Arial"/>
      <w:sz w:val="20"/>
      <w:vertAlign w:val="superscript"/>
    </w:rPr>
  </w:style>
  <w:style w:type="paragraph" w:styleId="FootnoteText">
    <w:name w:val="footnote text"/>
    <w:basedOn w:val="Normal"/>
    <w:link w:val="FootnoteTextChar"/>
    <w:semiHidden/>
    <w:rsid w:val="00706FAB"/>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basedOn w:val="DefaultParagraphFont"/>
    <w:semiHidden/>
    <w:locked/>
    <w:rsid w:val="00E45954"/>
    <w:rPr>
      <w:i/>
      <w:iCs/>
    </w:rPr>
  </w:style>
  <w:style w:type="character" w:styleId="HTMLCode">
    <w:name w:val="HTML Code"/>
    <w:basedOn w:val="DefaultParagraphFont"/>
    <w:semiHidden/>
    <w:locked/>
    <w:rsid w:val="00E45954"/>
    <w:rPr>
      <w:rFonts w:ascii="Courier New" w:hAnsi="Courier New" w:cs="Courier New"/>
      <w:sz w:val="20"/>
      <w:szCs w:val="20"/>
    </w:rPr>
  </w:style>
  <w:style w:type="character" w:styleId="HTMLDefinition">
    <w:name w:val="HTML Definition"/>
    <w:basedOn w:val="DefaultParagraphFont"/>
    <w:semiHidden/>
    <w:locked/>
    <w:rsid w:val="00E45954"/>
    <w:rPr>
      <w:i/>
      <w:iCs/>
    </w:rPr>
  </w:style>
  <w:style w:type="character" w:styleId="HTMLKeyboard">
    <w:name w:val="HTML Keyboard"/>
    <w:basedOn w:val="DefaultParagraphFont"/>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basedOn w:val="DefaultParagraphFont"/>
    <w:semiHidden/>
    <w:locked/>
    <w:rsid w:val="00E45954"/>
    <w:rPr>
      <w:rFonts w:ascii="Courier New" w:hAnsi="Courier New" w:cs="Courier New"/>
    </w:rPr>
  </w:style>
  <w:style w:type="character" w:styleId="HTMLTypewriter">
    <w:name w:val="HTML Typewriter"/>
    <w:basedOn w:val="DefaultParagraphFont"/>
    <w:semiHidden/>
    <w:locked/>
    <w:rsid w:val="00E45954"/>
    <w:rPr>
      <w:rFonts w:ascii="Courier New" w:hAnsi="Courier New" w:cs="Courier New"/>
      <w:sz w:val="20"/>
      <w:szCs w:val="20"/>
    </w:rPr>
  </w:style>
  <w:style w:type="character" w:styleId="HTMLVariable">
    <w:name w:val="HTML Variable"/>
    <w:basedOn w:val="DefaultParagraphFont"/>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numbering" w:customStyle="1" w:styleId="StyleNumbered">
    <w:name w:val="Style Numbered"/>
    <w:basedOn w:val="NoList"/>
    <w:semiHidden/>
    <w:rsid w:val="00074CD6"/>
    <w:pPr>
      <w:numPr>
        <w:numId w:val="14"/>
      </w:numPr>
    </w:pPr>
  </w:style>
  <w:style w:type="paragraph" w:styleId="ListBullet2">
    <w:name w:val="List Bullet 2"/>
    <w:basedOn w:val="Normal"/>
    <w:semiHidden/>
    <w:locked/>
    <w:rsid w:val="00E45954"/>
    <w:pPr>
      <w:numPr>
        <w:numId w:val="2"/>
      </w:numPr>
    </w:pPr>
  </w:style>
  <w:style w:type="paragraph" w:styleId="ListBullet3">
    <w:name w:val="List Bullet 3"/>
    <w:basedOn w:val="Normal"/>
    <w:semiHidden/>
    <w:locked/>
    <w:rsid w:val="00E45954"/>
    <w:pPr>
      <w:numPr>
        <w:numId w:val="3"/>
      </w:numPr>
    </w:pPr>
  </w:style>
  <w:style w:type="paragraph" w:styleId="ListBullet4">
    <w:name w:val="List Bullet 4"/>
    <w:basedOn w:val="Normal"/>
    <w:semiHidden/>
    <w:locked/>
    <w:rsid w:val="00E45954"/>
    <w:pPr>
      <w:numPr>
        <w:numId w:val="4"/>
      </w:numPr>
    </w:pPr>
  </w:style>
  <w:style w:type="paragraph" w:styleId="ListBullet5">
    <w:name w:val="List Bullet 5"/>
    <w:basedOn w:val="Normal"/>
    <w:semiHidden/>
    <w:locked/>
    <w:rsid w:val="00E45954"/>
    <w:pPr>
      <w:numPr>
        <w:numId w:val="5"/>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6"/>
      </w:numPr>
    </w:pPr>
  </w:style>
  <w:style w:type="paragraph" w:styleId="ListNumber2">
    <w:name w:val="List Number 2"/>
    <w:basedOn w:val="Normal"/>
    <w:semiHidden/>
    <w:locked/>
    <w:rsid w:val="00E45954"/>
    <w:pPr>
      <w:numPr>
        <w:numId w:val="9"/>
      </w:numPr>
    </w:pPr>
  </w:style>
  <w:style w:type="paragraph" w:styleId="ListNumber3">
    <w:name w:val="List Number 3"/>
    <w:basedOn w:val="Normal"/>
    <w:semiHidden/>
    <w:locked/>
    <w:rsid w:val="00E45954"/>
    <w:pPr>
      <w:numPr>
        <w:numId w:val="10"/>
      </w:numPr>
    </w:pPr>
  </w:style>
  <w:style w:type="paragraph" w:styleId="ListNumber4">
    <w:name w:val="List Number 4"/>
    <w:basedOn w:val="Normal"/>
    <w:semiHidden/>
    <w:locked/>
    <w:rsid w:val="00E45954"/>
    <w:pPr>
      <w:numPr>
        <w:numId w:val="7"/>
      </w:numPr>
    </w:pPr>
  </w:style>
  <w:style w:type="paragraph" w:styleId="ListNumber5">
    <w:name w:val="List Number 5"/>
    <w:basedOn w:val="Normal"/>
    <w:semiHidden/>
    <w:locked/>
    <w:rsid w:val="00E45954"/>
    <w:pPr>
      <w:numPr>
        <w:numId w:val="8"/>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link w:val="PlainTextChar"/>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link w:val="SubtitleChar"/>
    <w:qFormat/>
    <w:locked/>
    <w:rsid w:val="00E45954"/>
    <w:pPr>
      <w:spacing w:after="60"/>
      <w:jc w:val="center"/>
      <w:outlineLvl w:val="1"/>
    </w:pPr>
    <w:rPr>
      <w:rFonts w:cs="Arial"/>
    </w:rPr>
  </w:style>
  <w:style w:type="table" w:styleId="Table3Deffects1">
    <w:name w:val="Table 3D effects 1"/>
    <w:basedOn w:val="TableNormal"/>
    <w:semiHidden/>
    <w:locked/>
    <w:rsid w:val="00E45954"/>
    <w:pPr>
      <w:spacing w:after="24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E45954"/>
    <w:pPr>
      <w:spacing w:after="24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locked/>
    <w:rsid w:val="00E45954"/>
    <w:pPr>
      <w:spacing w:after="60"/>
      <w:jc w:val="center"/>
      <w:outlineLvl w:val="0"/>
    </w:pPr>
    <w:rPr>
      <w:rFonts w:cs="Arial"/>
      <w:b/>
      <w:bCs/>
      <w:kern w:val="28"/>
      <w:sz w:val="32"/>
      <w:szCs w:val="32"/>
    </w:rPr>
  </w:style>
  <w:style w:type="character" w:styleId="FollowedHyperlink">
    <w:name w:val="FollowedHyperlink"/>
    <w:basedOn w:val="DefaultParagraphFont"/>
    <w:semiHidden/>
    <w:locked/>
    <w:rsid w:val="00E45954"/>
    <w:rPr>
      <w:color w:val="800080"/>
      <w:u w:val="single"/>
    </w:rPr>
  </w:style>
  <w:style w:type="paragraph" w:styleId="ListBullet">
    <w:name w:val="List Bullet"/>
    <w:basedOn w:val="Normal"/>
    <w:semiHidden/>
    <w:locked/>
    <w:rsid w:val="00950E88"/>
    <w:pPr>
      <w:numPr>
        <w:numId w:val="1"/>
      </w:numPr>
    </w:pPr>
  </w:style>
  <w:style w:type="paragraph" w:customStyle="1" w:styleId="Contactdetails">
    <w:name w:val="Contact details"/>
    <w:basedOn w:val="Normal"/>
    <w:semiHidden/>
    <w:rsid w:val="002702D9"/>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character" w:customStyle="1" w:styleId="CharChar9">
    <w:name w:val="Char Char9"/>
    <w:basedOn w:val="DefaultParagraphFont"/>
    <w:semiHidden/>
    <w:locked/>
    <w:rsid w:val="001C451B"/>
    <w:rPr>
      <w:rFonts w:ascii="Arial" w:hAnsi="Arial"/>
      <w:bCs/>
      <w:i/>
      <w:sz w:val="24"/>
      <w:szCs w:val="26"/>
      <w:lang w:val="en-AU" w:eastAsia="en-AU" w:bidi="ar-SA"/>
    </w:rPr>
  </w:style>
  <w:style w:type="character" w:customStyle="1" w:styleId="CharChar8">
    <w:name w:val="Char Char8"/>
    <w:basedOn w:val="DefaultParagraphFont"/>
    <w:semiHidden/>
    <w:locked/>
    <w:rsid w:val="001C451B"/>
    <w:rPr>
      <w:rFonts w:ascii="Arial" w:hAnsi="Arial"/>
      <w:iCs/>
      <w:sz w:val="24"/>
      <w:szCs w:val="26"/>
      <w:lang w:val="en-AU" w:eastAsia="en-AU" w:bidi="ar-SA"/>
    </w:rPr>
  </w:style>
  <w:style w:type="character" w:customStyle="1" w:styleId="CharChar">
    <w:name w:val="Char Char"/>
    <w:basedOn w:val="DefaultParagraphFont"/>
    <w:semiHidden/>
    <w:locked/>
    <w:rsid w:val="001C451B"/>
    <w:rPr>
      <w:rFonts w:ascii="Arial" w:hAnsi="Arial" w:cs="Arial"/>
      <w:lang w:val="en-AU" w:eastAsia="en-AU" w:bidi="ar-SA"/>
    </w:rPr>
  </w:style>
  <w:style w:type="character" w:customStyle="1" w:styleId="FootnoteTextChar">
    <w:name w:val="Footnote Text Char"/>
    <w:basedOn w:val="DefaultParagraphFont"/>
    <w:link w:val="FootnoteText"/>
    <w:semiHidden/>
    <w:locked/>
    <w:rsid w:val="00706FAB"/>
    <w:rPr>
      <w:rFonts w:ascii="Arial" w:hAnsi="Arial"/>
      <w:lang w:val="en-AU" w:eastAsia="en-AU" w:bidi="ar-SA"/>
    </w:rPr>
  </w:style>
  <w:style w:type="paragraph" w:styleId="ListParagraph">
    <w:name w:val="List Paragraph"/>
    <w:basedOn w:val="Normal"/>
    <w:uiPriority w:val="34"/>
    <w:qFormat/>
    <w:rsid w:val="00384C53"/>
    <w:pPr>
      <w:ind w:left="720"/>
      <w:contextualSpacing/>
    </w:pPr>
  </w:style>
  <w:style w:type="paragraph" w:styleId="BalloonText">
    <w:name w:val="Balloon Text"/>
    <w:basedOn w:val="Normal"/>
    <w:link w:val="BalloonTextChar"/>
    <w:locked/>
    <w:rsid w:val="00EA1350"/>
    <w:pPr>
      <w:spacing w:before="0" w:after="0"/>
    </w:pPr>
    <w:rPr>
      <w:rFonts w:ascii="Tahoma" w:hAnsi="Tahoma" w:cs="Tahoma"/>
      <w:sz w:val="16"/>
      <w:szCs w:val="16"/>
    </w:rPr>
  </w:style>
  <w:style w:type="character" w:customStyle="1" w:styleId="BalloonTextChar">
    <w:name w:val="Balloon Text Char"/>
    <w:basedOn w:val="DefaultParagraphFont"/>
    <w:link w:val="BalloonText"/>
    <w:rsid w:val="00EA1350"/>
    <w:rPr>
      <w:rFonts w:ascii="Tahoma" w:hAnsi="Tahoma" w:cs="Tahoma"/>
      <w:sz w:val="16"/>
      <w:szCs w:val="16"/>
    </w:rPr>
  </w:style>
  <w:style w:type="table" w:styleId="LightList">
    <w:name w:val="Light List"/>
    <w:basedOn w:val="TableNormal"/>
    <w:uiPriority w:val="61"/>
    <w:rsid w:val="00EA135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EA1350"/>
    <w:pPr>
      <w:autoSpaceDE w:val="0"/>
      <w:autoSpaceDN w:val="0"/>
      <w:adjustRightInd w:val="0"/>
    </w:pPr>
    <w:rPr>
      <w:color w:val="000000"/>
      <w:sz w:val="24"/>
      <w:szCs w:val="24"/>
    </w:rPr>
  </w:style>
  <w:style w:type="character" w:customStyle="1" w:styleId="usercontent">
    <w:name w:val="usercontent"/>
    <w:basedOn w:val="DefaultParagraphFont"/>
    <w:rsid w:val="00EA1350"/>
  </w:style>
  <w:style w:type="character" w:customStyle="1" w:styleId="textexposedshow">
    <w:name w:val="textexposedshow"/>
    <w:basedOn w:val="DefaultParagraphFont"/>
    <w:rsid w:val="00EA1350"/>
  </w:style>
  <w:style w:type="paragraph" w:styleId="TOC5">
    <w:name w:val="toc 5"/>
    <w:basedOn w:val="Normal"/>
    <w:next w:val="Normal"/>
    <w:autoRedefine/>
    <w:uiPriority w:val="39"/>
    <w:locked/>
    <w:rsid w:val="00EA1350"/>
    <w:pPr>
      <w:spacing w:before="0" w:after="0"/>
      <w:ind w:left="960"/>
    </w:pPr>
    <w:rPr>
      <w:rFonts w:asciiTheme="minorHAnsi" w:hAnsiTheme="minorHAnsi"/>
      <w:sz w:val="20"/>
      <w:szCs w:val="20"/>
    </w:rPr>
  </w:style>
  <w:style w:type="paragraph" w:styleId="TOC6">
    <w:name w:val="toc 6"/>
    <w:basedOn w:val="Normal"/>
    <w:next w:val="Normal"/>
    <w:autoRedefine/>
    <w:uiPriority w:val="39"/>
    <w:locked/>
    <w:rsid w:val="00EA1350"/>
    <w:pPr>
      <w:spacing w:before="0" w:after="0"/>
      <w:ind w:left="1200"/>
    </w:pPr>
    <w:rPr>
      <w:rFonts w:asciiTheme="minorHAnsi" w:hAnsiTheme="minorHAnsi"/>
      <w:sz w:val="20"/>
      <w:szCs w:val="20"/>
    </w:rPr>
  </w:style>
  <w:style w:type="paragraph" w:styleId="TOC7">
    <w:name w:val="toc 7"/>
    <w:basedOn w:val="Normal"/>
    <w:next w:val="Normal"/>
    <w:autoRedefine/>
    <w:uiPriority w:val="39"/>
    <w:locked/>
    <w:rsid w:val="00EA1350"/>
    <w:pPr>
      <w:spacing w:before="0" w:after="0"/>
      <w:ind w:left="1440"/>
    </w:pPr>
    <w:rPr>
      <w:rFonts w:asciiTheme="minorHAnsi" w:hAnsiTheme="minorHAnsi"/>
      <w:sz w:val="20"/>
      <w:szCs w:val="20"/>
    </w:rPr>
  </w:style>
  <w:style w:type="paragraph" w:styleId="TOC8">
    <w:name w:val="toc 8"/>
    <w:basedOn w:val="Normal"/>
    <w:next w:val="Normal"/>
    <w:autoRedefine/>
    <w:uiPriority w:val="39"/>
    <w:locked/>
    <w:rsid w:val="00EA1350"/>
    <w:pPr>
      <w:spacing w:before="0" w:after="0"/>
      <w:ind w:left="1680"/>
    </w:pPr>
    <w:rPr>
      <w:rFonts w:asciiTheme="minorHAnsi" w:hAnsiTheme="minorHAnsi"/>
      <w:sz w:val="20"/>
      <w:szCs w:val="20"/>
    </w:rPr>
  </w:style>
  <w:style w:type="paragraph" w:styleId="TOC9">
    <w:name w:val="toc 9"/>
    <w:basedOn w:val="Normal"/>
    <w:next w:val="Normal"/>
    <w:autoRedefine/>
    <w:uiPriority w:val="39"/>
    <w:locked/>
    <w:rsid w:val="00EA1350"/>
    <w:pPr>
      <w:spacing w:before="0" w:after="0"/>
      <w:ind w:left="1920"/>
    </w:pPr>
    <w:rPr>
      <w:rFonts w:asciiTheme="minorHAnsi" w:hAnsiTheme="minorHAnsi"/>
      <w:sz w:val="20"/>
      <w:szCs w:val="20"/>
    </w:rPr>
  </w:style>
  <w:style w:type="character" w:styleId="CommentReference">
    <w:name w:val="annotation reference"/>
    <w:basedOn w:val="DefaultParagraphFont"/>
    <w:locked/>
    <w:rsid w:val="00EA1350"/>
    <w:rPr>
      <w:sz w:val="16"/>
      <w:szCs w:val="16"/>
    </w:rPr>
  </w:style>
  <w:style w:type="paragraph" w:styleId="CommentText">
    <w:name w:val="annotation text"/>
    <w:basedOn w:val="Normal"/>
    <w:link w:val="CommentTextChar"/>
    <w:locked/>
    <w:rsid w:val="00EA1350"/>
    <w:rPr>
      <w:sz w:val="20"/>
      <w:szCs w:val="20"/>
    </w:rPr>
  </w:style>
  <w:style w:type="character" w:customStyle="1" w:styleId="CommentTextChar">
    <w:name w:val="Comment Text Char"/>
    <w:basedOn w:val="DefaultParagraphFont"/>
    <w:link w:val="CommentText"/>
    <w:rsid w:val="00EA1350"/>
    <w:rPr>
      <w:rFonts w:ascii="Arial" w:hAnsi="Arial"/>
    </w:rPr>
  </w:style>
  <w:style w:type="paragraph" w:styleId="CommentSubject">
    <w:name w:val="annotation subject"/>
    <w:basedOn w:val="CommentText"/>
    <w:next w:val="CommentText"/>
    <w:link w:val="CommentSubjectChar"/>
    <w:locked/>
    <w:rsid w:val="00EA1350"/>
    <w:rPr>
      <w:b/>
      <w:bCs/>
    </w:rPr>
  </w:style>
  <w:style w:type="character" w:customStyle="1" w:styleId="CommentSubjectChar">
    <w:name w:val="Comment Subject Char"/>
    <w:basedOn w:val="CommentTextChar"/>
    <w:link w:val="CommentSubject"/>
    <w:rsid w:val="00EA1350"/>
    <w:rPr>
      <w:rFonts w:ascii="Arial" w:hAnsi="Arial"/>
      <w:b/>
      <w:bCs/>
    </w:rPr>
  </w:style>
  <w:style w:type="character" w:customStyle="1" w:styleId="PlainTextChar">
    <w:name w:val="Plain Text Char"/>
    <w:basedOn w:val="DefaultParagraphFont"/>
    <w:link w:val="PlainText"/>
    <w:uiPriority w:val="99"/>
    <w:semiHidden/>
    <w:rsid w:val="006A1B61"/>
    <w:rPr>
      <w:rFonts w:ascii="Courier New" w:hAnsi="Courier New" w:cs="Courier New"/>
    </w:rPr>
  </w:style>
  <w:style w:type="paragraph" w:styleId="NoSpacing">
    <w:name w:val="No Spacing"/>
    <w:uiPriority w:val="1"/>
    <w:qFormat/>
    <w:rsid w:val="006A1B61"/>
    <w:rPr>
      <w:sz w:val="24"/>
      <w:szCs w:val="24"/>
    </w:rPr>
  </w:style>
  <w:style w:type="paragraph" w:styleId="Revision">
    <w:name w:val="Revision"/>
    <w:hidden/>
    <w:uiPriority w:val="99"/>
    <w:semiHidden/>
    <w:rsid w:val="006A1B61"/>
    <w:rPr>
      <w:rFonts w:ascii="Arial" w:hAnsi="Arial"/>
      <w:sz w:val="24"/>
      <w:szCs w:val="24"/>
    </w:rPr>
  </w:style>
  <w:style w:type="character" w:customStyle="1" w:styleId="arial">
    <w:name w:val="arial"/>
    <w:basedOn w:val="DefaultParagraphFont"/>
    <w:rsid w:val="00BA53E5"/>
    <w:rPr>
      <w:rFonts w:ascii="Arial" w:hAnsi="Arial" w:cs="Arial" w:hint="default"/>
    </w:rPr>
  </w:style>
  <w:style w:type="paragraph" w:customStyle="1" w:styleId="Pa5">
    <w:name w:val="Pa5"/>
    <w:basedOn w:val="Normal"/>
    <w:next w:val="Normal"/>
    <w:uiPriority w:val="99"/>
    <w:rsid w:val="00BA53E5"/>
    <w:pPr>
      <w:autoSpaceDE w:val="0"/>
      <w:autoSpaceDN w:val="0"/>
      <w:adjustRightInd w:val="0"/>
      <w:spacing w:before="0" w:after="0" w:line="211" w:lineRule="atLeast"/>
    </w:pPr>
    <w:rPr>
      <w:rFonts w:ascii="Whitney Book" w:hAnsi="Whitney Book"/>
    </w:rPr>
  </w:style>
  <w:style w:type="character" w:customStyle="1" w:styleId="A11">
    <w:name w:val="A11"/>
    <w:uiPriority w:val="99"/>
    <w:rsid w:val="00BA53E5"/>
    <w:rPr>
      <w:rFonts w:cs="Whitney Book"/>
      <w:color w:val="000000"/>
      <w:sz w:val="12"/>
      <w:szCs w:val="12"/>
    </w:rPr>
  </w:style>
  <w:style w:type="paragraph" w:customStyle="1" w:styleId="ParaNo">
    <w:name w:val="ParaNo."/>
    <w:basedOn w:val="Normal"/>
    <w:rsid w:val="00FA36E1"/>
    <w:pPr>
      <w:numPr>
        <w:numId w:val="53"/>
      </w:numPr>
      <w:spacing w:before="0"/>
      <w:ind w:left="-1"/>
    </w:pPr>
    <w:rPr>
      <w:rFonts w:ascii="Times New Roman" w:eastAsiaTheme="minorHAnsi" w:hAnsi="Times New Roman"/>
      <w:lang w:eastAsia="en-US"/>
    </w:rPr>
  </w:style>
  <w:style w:type="paragraph" w:customStyle="1" w:styleId="MainTitle">
    <w:name w:val="Main Title"/>
    <w:semiHidden/>
    <w:qFormat/>
    <w:rsid w:val="00D404A3"/>
    <w:pPr>
      <w:spacing w:line="740" w:lineRule="exact"/>
      <w:contextualSpacing/>
      <w:jc w:val="right"/>
    </w:pPr>
    <w:rPr>
      <w:rFonts w:ascii="Arial" w:hAnsi="Arial"/>
      <w:bCs/>
      <w:color w:val="237BBC"/>
      <w:kern w:val="32"/>
      <w:sz w:val="56"/>
      <w:szCs w:val="32"/>
    </w:rPr>
  </w:style>
  <w:style w:type="character" w:customStyle="1" w:styleId="SubtitleChar">
    <w:name w:val="Subtitle Char"/>
    <w:basedOn w:val="DefaultParagraphFont"/>
    <w:link w:val="Subtitle"/>
    <w:rsid w:val="00D404A3"/>
    <w:rPr>
      <w:rFonts w:ascii="Arial" w:hAnsi="Arial" w:cs="Arial"/>
      <w:sz w:val="24"/>
      <w:szCs w:val="24"/>
    </w:rPr>
  </w:style>
  <w:style w:type="paragraph" w:customStyle="1" w:styleId="coveraddress">
    <w:name w:val="cover address"/>
    <w:basedOn w:val="Normal"/>
    <w:qFormat/>
    <w:rsid w:val="000704BF"/>
    <w:pPr>
      <w:tabs>
        <w:tab w:val="right" w:pos="2835"/>
        <w:tab w:val="right" w:pos="5670"/>
      </w:tabs>
      <w:spacing w:before="0" w:after="40"/>
    </w:pPr>
    <w:rPr>
      <w:rFonts w:eastAsia="MS Mincho"/>
      <w:color w:val="404040"/>
      <w:sz w:val="16"/>
      <w:szCs w:val="16"/>
    </w:rPr>
  </w:style>
  <w:style w:type="paragraph" w:styleId="Caption">
    <w:name w:val="caption"/>
    <w:basedOn w:val="Normal"/>
    <w:next w:val="Normal"/>
    <w:unhideWhenUsed/>
    <w:qFormat/>
    <w:locked/>
    <w:rsid w:val="000D02BF"/>
    <w:pPr>
      <w:spacing w:before="0" w:after="200"/>
    </w:pPr>
    <w:rPr>
      <w:b/>
      <w:bCs/>
      <w:szCs w:val="18"/>
    </w:rPr>
  </w:style>
  <w:style w:type="paragraph" w:styleId="TableofFigures">
    <w:name w:val="table of figures"/>
    <w:basedOn w:val="Normal"/>
    <w:next w:val="Normal"/>
    <w:uiPriority w:val="99"/>
    <w:locked/>
    <w:rsid w:val="005F1043"/>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qFormat="1"/>
    <w:lsdException w:name="toc 2" w:uiPriority="39" w:qFormat="1"/>
    <w:lsdException w:name="toc 3" w:uiPriority="39" w:qFormat="1"/>
    <w:lsdException w:name="toc 4"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annotation text" w:locked="1"/>
    <w:lsdException w:name="footer" w:uiPriority="99"/>
    <w:lsdException w:name="index heading" w:locked="1"/>
    <w:lsdException w:name="caption" w:locked="1" w:semiHidden="1" w:unhideWhenUsed="1" w:qFormat="1"/>
    <w:lsdException w:name="table of figures" w:locked="1" w:uiPriority="99"/>
    <w:lsdException w:name="envelope address" w:locked="1"/>
    <w:lsdException w:name="envelope return" w:locked="1"/>
    <w:lsdException w:name="annotation reference" w:locked="1"/>
    <w:lsdException w:name="line number" w:locked="1"/>
    <w:lsdException w:name="page number" w:locked="1"/>
    <w:lsdException w:name="endnote reference" w:uiPriority="99"/>
    <w:lsdException w:name="endnote text" w:uiPriority="99"/>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Body Text" w:locked="1"/>
    <w:lsdException w:name="Body Text Indent" w:locked="1"/>
    <w:lsdException w:name="List Continue" w:locked="1"/>
    <w:lsdException w:name="List Continue 2" w:locked="1"/>
    <w:lsdException w:name="List Continue 3"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qFormat="1"/>
    <w:lsdException w:name="Emphasis" w:locked="1" w:qFormat="1"/>
    <w:lsdException w:name="Document Map" w:locked="1"/>
    <w:lsdException w:name="Plain Text" w:locked="1"/>
    <w:lsdException w:name="E-mail Signature"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locked="1"/>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locked="1"/>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E21B8"/>
    <w:pPr>
      <w:spacing w:before="240" w:after="240"/>
    </w:pPr>
    <w:rPr>
      <w:rFonts w:ascii="Arial" w:hAnsi="Arial"/>
      <w:sz w:val="24"/>
      <w:szCs w:val="24"/>
    </w:rPr>
  </w:style>
  <w:style w:type="paragraph" w:styleId="Heading1">
    <w:name w:val="heading 1"/>
    <w:basedOn w:val="Normal"/>
    <w:next w:val="Normal"/>
    <w:link w:val="Heading1Char"/>
    <w:qFormat/>
    <w:rsid w:val="00AC27AB"/>
    <w:pPr>
      <w:keepNext/>
      <w:keepLines/>
      <w:numPr>
        <w:numId w:val="15"/>
      </w:numPr>
      <w:spacing w:before="360"/>
      <w:outlineLvl w:val="0"/>
    </w:pPr>
    <w:rPr>
      <w:b/>
      <w:bCs/>
      <w:sz w:val="28"/>
      <w:szCs w:val="28"/>
    </w:rPr>
  </w:style>
  <w:style w:type="paragraph" w:styleId="Heading2">
    <w:name w:val="heading 2"/>
    <w:basedOn w:val="Heading1"/>
    <w:next w:val="Normal"/>
    <w:link w:val="Heading2Char"/>
    <w:qFormat/>
    <w:rsid w:val="00AC27AB"/>
    <w:pPr>
      <w:numPr>
        <w:ilvl w:val="1"/>
      </w:numPr>
      <w:tabs>
        <w:tab w:val="num" w:pos="851"/>
      </w:tabs>
      <w:ind w:left="851"/>
      <w:outlineLvl w:val="1"/>
    </w:pPr>
    <w:rPr>
      <w:bCs w:val="0"/>
      <w:i/>
      <w:color w:val="000000"/>
      <w:szCs w:val="26"/>
    </w:rPr>
  </w:style>
  <w:style w:type="paragraph" w:styleId="Heading3">
    <w:name w:val="heading 3"/>
    <w:basedOn w:val="Heading2"/>
    <w:next w:val="Normal"/>
    <w:link w:val="Heading3Char"/>
    <w:qFormat/>
    <w:rsid w:val="00AC27AB"/>
    <w:pPr>
      <w:numPr>
        <w:ilvl w:val="2"/>
      </w:numPr>
      <w:outlineLvl w:val="2"/>
    </w:pPr>
    <w:rPr>
      <w:b w:val="0"/>
      <w:bCs/>
      <w:color w:val="auto"/>
      <w:sz w:val="24"/>
    </w:rPr>
  </w:style>
  <w:style w:type="paragraph" w:styleId="Heading4">
    <w:name w:val="heading 4"/>
    <w:basedOn w:val="Heading3"/>
    <w:next w:val="Normal"/>
    <w:link w:val="Heading4Char"/>
    <w:qFormat/>
    <w:rsid w:val="00AC27AB"/>
    <w:pPr>
      <w:numPr>
        <w:ilvl w:val="3"/>
      </w:numPr>
      <w:outlineLvl w:val="3"/>
    </w:pPr>
    <w:rPr>
      <w:bCs w:val="0"/>
      <w:i w:val="0"/>
      <w:iCs/>
    </w:rPr>
  </w:style>
  <w:style w:type="paragraph" w:styleId="Heading5">
    <w:name w:val="heading 5"/>
    <w:basedOn w:val="Normal"/>
    <w:next w:val="Normal"/>
    <w:link w:val="Heading5Char"/>
    <w:qFormat/>
    <w:locked/>
    <w:rsid w:val="00F14C6D"/>
    <w:pPr>
      <w:keepNext/>
      <w:keepLines/>
      <w:spacing w:before="200"/>
      <w:outlineLvl w:val="4"/>
    </w:pPr>
    <w:rPr>
      <w:rFonts w:ascii="Cambria" w:hAnsi="Cambria"/>
      <w:color w:val="243F60"/>
    </w:rPr>
  </w:style>
  <w:style w:type="paragraph" w:styleId="Heading6">
    <w:name w:val="heading 6"/>
    <w:basedOn w:val="Normal"/>
    <w:next w:val="Normal"/>
    <w:link w:val="Heading6Char"/>
    <w:qFormat/>
    <w:locked/>
    <w:rsid w:val="00F14C6D"/>
    <w:pPr>
      <w:keepNext/>
      <w:keepLines/>
      <w:spacing w:before="200"/>
      <w:outlineLvl w:val="5"/>
    </w:pPr>
    <w:rPr>
      <w:rFonts w:ascii="Cambria" w:hAnsi="Cambria"/>
      <w:i/>
      <w:iCs/>
      <w:color w:val="243F60"/>
    </w:rPr>
  </w:style>
  <w:style w:type="paragraph" w:styleId="Heading7">
    <w:name w:val="heading 7"/>
    <w:basedOn w:val="Normal"/>
    <w:next w:val="Normal"/>
    <w:link w:val="Heading7Char"/>
    <w:qFormat/>
    <w:locked/>
    <w:rsid w:val="00F14C6D"/>
    <w:pPr>
      <w:keepNext/>
      <w:keepLines/>
      <w:spacing w:before="200"/>
      <w:outlineLvl w:val="6"/>
    </w:pPr>
    <w:rPr>
      <w:rFonts w:ascii="Cambria" w:hAnsi="Cambria"/>
      <w:i/>
      <w:iCs/>
      <w:color w:val="404040"/>
    </w:rPr>
  </w:style>
  <w:style w:type="paragraph" w:styleId="Heading8">
    <w:name w:val="heading 8"/>
    <w:basedOn w:val="Normal"/>
    <w:next w:val="Normal"/>
    <w:link w:val="Heading8Char"/>
    <w:qFormat/>
    <w:locked/>
    <w:rsid w:val="00F14C6D"/>
    <w:pPr>
      <w:keepNext/>
      <w:keepLines/>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F14C6D"/>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C27AB"/>
    <w:rPr>
      <w:rFonts w:ascii="Arial" w:hAnsi="Arial"/>
      <w:b/>
      <w:bCs/>
      <w:sz w:val="28"/>
      <w:szCs w:val="28"/>
    </w:rPr>
  </w:style>
  <w:style w:type="character" w:customStyle="1" w:styleId="Heading2Char">
    <w:name w:val="Heading 2 Char"/>
    <w:basedOn w:val="DefaultParagraphFont"/>
    <w:link w:val="Heading2"/>
    <w:rsid w:val="00AC27AB"/>
    <w:rPr>
      <w:rFonts w:ascii="Arial" w:hAnsi="Arial"/>
      <w:b/>
      <w:i/>
      <w:color w:val="000000"/>
      <w:sz w:val="28"/>
      <w:szCs w:val="26"/>
    </w:rPr>
  </w:style>
  <w:style w:type="character" w:customStyle="1" w:styleId="Heading3Char">
    <w:name w:val="Heading 3 Char"/>
    <w:basedOn w:val="DefaultParagraphFont"/>
    <w:link w:val="Heading3"/>
    <w:rsid w:val="00AC27AB"/>
    <w:rPr>
      <w:rFonts w:ascii="Arial" w:hAnsi="Arial"/>
      <w:bCs/>
      <w:i/>
      <w:sz w:val="24"/>
      <w:szCs w:val="26"/>
    </w:rPr>
  </w:style>
  <w:style w:type="character" w:customStyle="1" w:styleId="Heading4Char">
    <w:name w:val="Heading 4 Char"/>
    <w:basedOn w:val="DefaultParagraphFont"/>
    <w:link w:val="Heading4"/>
    <w:rsid w:val="00AC27AB"/>
    <w:rPr>
      <w:rFonts w:ascii="Arial" w:hAnsi="Arial"/>
      <w:iCs/>
      <w:sz w:val="24"/>
      <w:szCs w:val="26"/>
    </w:rPr>
  </w:style>
  <w:style w:type="character" w:styleId="Strong">
    <w:name w:val="Strong"/>
    <w:basedOn w:val="DefaultParagraphFont"/>
    <w:qFormat/>
    <w:locked/>
    <w:rsid w:val="000B0A5D"/>
    <w:rPr>
      <w:b/>
      <w:bCs/>
    </w:rPr>
  </w:style>
  <w:style w:type="character" w:customStyle="1" w:styleId="Heading5Char">
    <w:name w:val="Heading 5 Char"/>
    <w:basedOn w:val="DefaultParagraphFont"/>
    <w:link w:val="Heading5"/>
    <w:semiHidden/>
    <w:rsid w:val="00F14C6D"/>
    <w:rPr>
      <w:rFonts w:ascii="Cambria" w:hAnsi="Cambria"/>
      <w:color w:val="243F60"/>
      <w:sz w:val="24"/>
      <w:szCs w:val="24"/>
      <w:lang w:val="en-AU" w:eastAsia="en-AU" w:bidi="ar-SA"/>
    </w:rPr>
  </w:style>
  <w:style w:type="character" w:customStyle="1" w:styleId="Heading6Char">
    <w:name w:val="Heading 6 Char"/>
    <w:basedOn w:val="DefaultParagraphFont"/>
    <w:link w:val="Heading6"/>
    <w:semiHidden/>
    <w:rsid w:val="00F14C6D"/>
    <w:rPr>
      <w:rFonts w:ascii="Cambria" w:hAnsi="Cambria"/>
      <w:i/>
      <w:iCs/>
      <w:color w:val="243F60"/>
      <w:sz w:val="24"/>
      <w:szCs w:val="24"/>
      <w:lang w:val="en-AU" w:eastAsia="en-AU" w:bidi="ar-SA"/>
    </w:rPr>
  </w:style>
  <w:style w:type="character" w:customStyle="1" w:styleId="Heading7Char">
    <w:name w:val="Heading 7 Char"/>
    <w:basedOn w:val="DefaultParagraphFont"/>
    <w:link w:val="Heading7"/>
    <w:semiHidden/>
    <w:rsid w:val="00F14C6D"/>
    <w:rPr>
      <w:rFonts w:ascii="Cambria" w:hAnsi="Cambria"/>
      <w:i/>
      <w:iCs/>
      <w:color w:val="404040"/>
      <w:sz w:val="24"/>
      <w:szCs w:val="24"/>
      <w:lang w:val="en-AU" w:eastAsia="en-AU" w:bidi="ar-SA"/>
    </w:rPr>
  </w:style>
  <w:style w:type="character" w:customStyle="1" w:styleId="Heading8Char">
    <w:name w:val="Heading 8 Char"/>
    <w:basedOn w:val="DefaultParagraphFont"/>
    <w:link w:val="Heading8"/>
    <w:semiHidden/>
    <w:rsid w:val="00F14C6D"/>
    <w:rPr>
      <w:rFonts w:ascii="Cambria" w:hAnsi="Cambria"/>
      <w:color w:val="404040"/>
      <w:lang w:val="en-AU" w:eastAsia="en-AU" w:bidi="ar-SA"/>
    </w:rPr>
  </w:style>
  <w:style w:type="character" w:customStyle="1" w:styleId="Heading9Char">
    <w:name w:val="Heading 9 Char"/>
    <w:basedOn w:val="DefaultParagraphFont"/>
    <w:link w:val="Heading9"/>
    <w:semiHidden/>
    <w:rsid w:val="00F14C6D"/>
    <w:rPr>
      <w:rFonts w:ascii="Cambria" w:hAnsi="Cambria"/>
      <w:i/>
      <w:iCs/>
      <w:color w:val="404040"/>
      <w:lang w:val="en-AU" w:eastAsia="en-AU" w:bidi="ar-SA"/>
    </w:rPr>
  </w:style>
  <w:style w:type="paragraph" w:styleId="Header">
    <w:name w:val="header"/>
    <w:basedOn w:val="Normal"/>
    <w:link w:val="HeaderChar"/>
    <w:semiHidden/>
    <w:rsid w:val="00E75D90"/>
    <w:pPr>
      <w:tabs>
        <w:tab w:val="center" w:pos="4513"/>
        <w:tab w:val="right" w:pos="9026"/>
      </w:tabs>
      <w:spacing w:before="0" w:after="0"/>
      <w:jc w:val="right"/>
    </w:pPr>
    <w:rPr>
      <w:sz w:val="22"/>
    </w:rPr>
  </w:style>
  <w:style w:type="character" w:customStyle="1" w:styleId="HeaderChar">
    <w:name w:val="Header Char"/>
    <w:basedOn w:val="DefaultParagraphFont"/>
    <w:link w:val="Header"/>
    <w:semiHidden/>
    <w:rsid w:val="00E75D90"/>
    <w:rPr>
      <w:rFonts w:ascii="Arial" w:hAnsi="Arial"/>
      <w:sz w:val="22"/>
      <w:szCs w:val="24"/>
    </w:rPr>
  </w:style>
  <w:style w:type="paragraph" w:styleId="Footer">
    <w:name w:val="footer"/>
    <w:basedOn w:val="Normal"/>
    <w:link w:val="FooterChar"/>
    <w:uiPriority w:val="99"/>
    <w:semiHidden/>
    <w:rsid w:val="00E75D90"/>
    <w:pPr>
      <w:tabs>
        <w:tab w:val="center" w:pos="4513"/>
        <w:tab w:val="right" w:pos="9026"/>
      </w:tabs>
      <w:spacing w:after="0"/>
      <w:jc w:val="right"/>
    </w:pPr>
    <w:rPr>
      <w:sz w:val="22"/>
    </w:rPr>
  </w:style>
  <w:style w:type="character" w:customStyle="1" w:styleId="FooterChar">
    <w:name w:val="Footer Char"/>
    <w:basedOn w:val="DefaultParagraphFont"/>
    <w:link w:val="Footer"/>
    <w:uiPriority w:val="99"/>
    <w:semiHidden/>
    <w:rsid w:val="00E75D90"/>
    <w:rPr>
      <w:rFonts w:ascii="Arial" w:hAnsi="Arial"/>
      <w:sz w:val="22"/>
      <w:szCs w:val="24"/>
    </w:rPr>
  </w:style>
  <w:style w:type="paragraph" w:styleId="TOC3">
    <w:name w:val="toc 3"/>
    <w:basedOn w:val="Normal"/>
    <w:next w:val="Normal"/>
    <w:autoRedefine/>
    <w:uiPriority w:val="39"/>
    <w:qFormat/>
    <w:locked/>
    <w:rsid w:val="002702D9"/>
    <w:pPr>
      <w:spacing w:before="0" w:after="0"/>
      <w:ind w:left="1202" w:hanging="720"/>
    </w:pPr>
    <w:rPr>
      <w:rFonts w:eastAsia="MS Mincho" w:cs="Arial"/>
      <w:i/>
      <w:noProof/>
    </w:rPr>
  </w:style>
  <w:style w:type="character" w:styleId="PlaceholderText">
    <w:name w:val="Placeholder Text"/>
    <w:basedOn w:val="DefaultParagraphFon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1"/>
      </w:numPr>
    </w:pPr>
  </w:style>
  <w:style w:type="paragraph" w:styleId="TOC1">
    <w:name w:val="toc 1"/>
    <w:basedOn w:val="Normal"/>
    <w:next w:val="Normal"/>
    <w:autoRedefine/>
    <w:uiPriority w:val="39"/>
    <w:qFormat/>
    <w:locked/>
    <w:rsid w:val="002702D9"/>
    <w:pPr>
      <w:tabs>
        <w:tab w:val="right" w:leader="dot" w:pos="9060"/>
      </w:tabs>
      <w:spacing w:after="0"/>
      <w:ind w:left="720" w:hanging="720"/>
    </w:pPr>
    <w:rPr>
      <w:b/>
    </w:rPr>
  </w:style>
  <w:style w:type="paragraph" w:styleId="TOC2">
    <w:name w:val="toc 2"/>
    <w:basedOn w:val="Normal"/>
    <w:next w:val="Normal"/>
    <w:autoRedefine/>
    <w:uiPriority w:val="39"/>
    <w:qFormat/>
    <w:locked/>
    <w:rsid w:val="002702D9"/>
    <w:pPr>
      <w:spacing w:before="0" w:after="0"/>
      <w:ind w:left="958" w:hanging="720"/>
    </w:pPr>
    <w:rPr>
      <w:b/>
      <w:i/>
    </w:rPr>
  </w:style>
  <w:style w:type="paragraph" w:styleId="TOC4">
    <w:name w:val="toc 4"/>
    <w:basedOn w:val="Normal"/>
    <w:next w:val="Normal"/>
    <w:autoRedefine/>
    <w:uiPriority w:val="39"/>
    <w:locked/>
    <w:rsid w:val="008A2AF7"/>
    <w:pPr>
      <w:tabs>
        <w:tab w:val="left" w:pos="1440"/>
        <w:tab w:val="right" w:leader="dot" w:pos="9060"/>
      </w:tabs>
      <w:spacing w:before="0" w:after="0"/>
      <w:ind w:left="1440" w:hanging="720"/>
    </w:pPr>
    <w:rPr>
      <w:noProof/>
    </w:rPr>
  </w:style>
  <w:style w:type="character" w:styleId="Hyperlink">
    <w:name w:val="Hyperlink"/>
    <w:basedOn w:val="DefaultParagraphFont"/>
    <w:uiPriority w:val="99"/>
    <w:unhideWhenUsed/>
    <w:locked/>
    <w:rsid w:val="0024557E"/>
    <w:rPr>
      <w:color w:val="0000FF"/>
      <w:u w:val="single"/>
    </w:rPr>
  </w:style>
  <w:style w:type="paragraph" w:styleId="TOCHeading">
    <w:name w:val="TOC Heading"/>
    <w:basedOn w:val="Normal"/>
    <w:next w:val="Normal"/>
    <w:uiPriority w:val="39"/>
    <w:qFormat/>
    <w:locked/>
    <w:rsid w:val="00725D5E"/>
    <w:pPr>
      <w:spacing w:before="0"/>
    </w:pPr>
    <w:rPr>
      <w:b/>
      <w:sz w:val="28"/>
      <w:lang w:val="en-US" w:eastAsia="en-US"/>
    </w:rPr>
  </w:style>
  <w:style w:type="paragraph" w:styleId="EndnoteText">
    <w:name w:val="endnote text"/>
    <w:basedOn w:val="Normal"/>
    <w:link w:val="EndnoteTextChar"/>
    <w:uiPriority w:val="99"/>
    <w:rsid w:val="00706FAB"/>
    <w:pPr>
      <w:spacing w:before="0" w:after="0"/>
    </w:pPr>
    <w:rPr>
      <w:sz w:val="20"/>
      <w:szCs w:val="20"/>
    </w:rPr>
  </w:style>
  <w:style w:type="character" w:customStyle="1" w:styleId="EndnoteTextChar">
    <w:name w:val="Endnote Text Char"/>
    <w:basedOn w:val="DefaultParagraphFont"/>
    <w:link w:val="EndnoteText"/>
    <w:uiPriority w:val="99"/>
    <w:rsid w:val="00706FAB"/>
    <w:rPr>
      <w:rFonts w:ascii="Arial" w:hAnsi="Arial"/>
      <w:lang w:val="en-AU" w:eastAsia="en-AU" w:bidi="ar-SA"/>
    </w:rPr>
  </w:style>
  <w:style w:type="character" w:styleId="EndnoteReference">
    <w:name w:val="endnote reference"/>
    <w:basedOn w:val="DefaultParagraphFont"/>
    <w:uiPriority w:val="99"/>
    <w:rsid w:val="00074CD6"/>
    <w:rPr>
      <w:rFonts w:ascii="Arial" w:hAnsi="Arial"/>
      <w:sz w:val="20"/>
      <w:vertAlign w:val="superscript"/>
    </w:rPr>
  </w:style>
  <w:style w:type="numbering" w:styleId="1ai">
    <w:name w:val="Outline List 1"/>
    <w:basedOn w:val="NoList"/>
    <w:semiHidden/>
    <w:locked/>
    <w:rsid w:val="00E45954"/>
    <w:pPr>
      <w:numPr>
        <w:numId w:val="12"/>
      </w:numPr>
    </w:pPr>
  </w:style>
  <w:style w:type="numbering" w:styleId="ArticleSection">
    <w:name w:val="Outline List 3"/>
    <w:basedOn w:val="NoList"/>
    <w:semiHidden/>
    <w:locked/>
    <w:rsid w:val="00E45954"/>
    <w:pPr>
      <w:numPr>
        <w:numId w:val="13"/>
      </w:numPr>
    </w:pPr>
  </w:style>
  <w:style w:type="paragraph" w:styleId="BlockText">
    <w:name w:val="Block Text"/>
    <w:basedOn w:val="Normal"/>
    <w:semiHidden/>
    <w:locked/>
    <w:rsid w:val="00E45954"/>
    <w:pPr>
      <w:spacing w:after="120"/>
      <w:ind w:left="1440" w:right="1440"/>
    </w:pPr>
  </w:style>
  <w:style w:type="paragraph" w:styleId="BodyText">
    <w:name w:val="Body Text"/>
    <w:basedOn w:val="Normal"/>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E45954"/>
  </w:style>
  <w:style w:type="paragraph" w:styleId="E-mailSignature">
    <w:name w:val="E-mail Signature"/>
    <w:basedOn w:val="Normal"/>
    <w:semiHidden/>
    <w:locked/>
    <w:rsid w:val="00E45954"/>
  </w:style>
  <w:style w:type="character" w:styleId="Emphasis">
    <w:name w:val="Emphasis"/>
    <w:basedOn w:val="DefaultParagraphFont"/>
    <w:qFormat/>
    <w:locked/>
    <w:rsid w:val="00E45954"/>
    <w:rPr>
      <w:i/>
      <w:iCs/>
    </w:rPr>
  </w:style>
  <w:style w:type="paragraph" w:styleId="EnvelopeAddress">
    <w:name w:val="envelope address"/>
    <w:basedOn w:val="Normal"/>
    <w:semiHidden/>
    <w:locked/>
    <w:rsid w:val="001C139C"/>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basedOn w:val="DefaultParagraphFont"/>
    <w:semiHidden/>
    <w:rsid w:val="00074CD6"/>
    <w:rPr>
      <w:rFonts w:ascii="Arial" w:hAnsi="Arial"/>
      <w:sz w:val="20"/>
      <w:vertAlign w:val="superscript"/>
    </w:rPr>
  </w:style>
  <w:style w:type="paragraph" w:styleId="FootnoteText">
    <w:name w:val="footnote text"/>
    <w:basedOn w:val="Normal"/>
    <w:link w:val="FootnoteTextChar"/>
    <w:semiHidden/>
    <w:rsid w:val="00706FAB"/>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basedOn w:val="DefaultParagraphFont"/>
    <w:semiHidden/>
    <w:locked/>
    <w:rsid w:val="00E45954"/>
    <w:rPr>
      <w:i/>
      <w:iCs/>
    </w:rPr>
  </w:style>
  <w:style w:type="character" w:styleId="HTMLCode">
    <w:name w:val="HTML Code"/>
    <w:basedOn w:val="DefaultParagraphFont"/>
    <w:semiHidden/>
    <w:locked/>
    <w:rsid w:val="00E45954"/>
    <w:rPr>
      <w:rFonts w:ascii="Courier New" w:hAnsi="Courier New" w:cs="Courier New"/>
      <w:sz w:val="20"/>
      <w:szCs w:val="20"/>
    </w:rPr>
  </w:style>
  <w:style w:type="character" w:styleId="HTMLDefinition">
    <w:name w:val="HTML Definition"/>
    <w:basedOn w:val="DefaultParagraphFont"/>
    <w:semiHidden/>
    <w:locked/>
    <w:rsid w:val="00E45954"/>
    <w:rPr>
      <w:i/>
      <w:iCs/>
    </w:rPr>
  </w:style>
  <w:style w:type="character" w:styleId="HTMLKeyboard">
    <w:name w:val="HTML Keyboard"/>
    <w:basedOn w:val="DefaultParagraphFont"/>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basedOn w:val="DefaultParagraphFont"/>
    <w:semiHidden/>
    <w:locked/>
    <w:rsid w:val="00E45954"/>
    <w:rPr>
      <w:rFonts w:ascii="Courier New" w:hAnsi="Courier New" w:cs="Courier New"/>
    </w:rPr>
  </w:style>
  <w:style w:type="character" w:styleId="HTMLTypewriter">
    <w:name w:val="HTML Typewriter"/>
    <w:basedOn w:val="DefaultParagraphFont"/>
    <w:semiHidden/>
    <w:locked/>
    <w:rsid w:val="00E45954"/>
    <w:rPr>
      <w:rFonts w:ascii="Courier New" w:hAnsi="Courier New" w:cs="Courier New"/>
      <w:sz w:val="20"/>
      <w:szCs w:val="20"/>
    </w:rPr>
  </w:style>
  <w:style w:type="character" w:styleId="HTMLVariable">
    <w:name w:val="HTML Variable"/>
    <w:basedOn w:val="DefaultParagraphFont"/>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numbering" w:customStyle="1" w:styleId="StyleNumbered">
    <w:name w:val="Style Numbered"/>
    <w:basedOn w:val="NoList"/>
    <w:semiHidden/>
    <w:rsid w:val="00074CD6"/>
    <w:pPr>
      <w:numPr>
        <w:numId w:val="14"/>
      </w:numPr>
    </w:pPr>
  </w:style>
  <w:style w:type="paragraph" w:styleId="ListBullet2">
    <w:name w:val="List Bullet 2"/>
    <w:basedOn w:val="Normal"/>
    <w:semiHidden/>
    <w:locked/>
    <w:rsid w:val="00E45954"/>
    <w:pPr>
      <w:numPr>
        <w:numId w:val="2"/>
      </w:numPr>
    </w:pPr>
  </w:style>
  <w:style w:type="paragraph" w:styleId="ListBullet3">
    <w:name w:val="List Bullet 3"/>
    <w:basedOn w:val="Normal"/>
    <w:semiHidden/>
    <w:locked/>
    <w:rsid w:val="00E45954"/>
    <w:pPr>
      <w:numPr>
        <w:numId w:val="3"/>
      </w:numPr>
    </w:pPr>
  </w:style>
  <w:style w:type="paragraph" w:styleId="ListBullet4">
    <w:name w:val="List Bullet 4"/>
    <w:basedOn w:val="Normal"/>
    <w:semiHidden/>
    <w:locked/>
    <w:rsid w:val="00E45954"/>
    <w:pPr>
      <w:numPr>
        <w:numId w:val="4"/>
      </w:numPr>
    </w:pPr>
  </w:style>
  <w:style w:type="paragraph" w:styleId="ListBullet5">
    <w:name w:val="List Bullet 5"/>
    <w:basedOn w:val="Normal"/>
    <w:semiHidden/>
    <w:locked/>
    <w:rsid w:val="00E45954"/>
    <w:pPr>
      <w:numPr>
        <w:numId w:val="5"/>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6"/>
      </w:numPr>
    </w:pPr>
  </w:style>
  <w:style w:type="paragraph" w:styleId="ListNumber2">
    <w:name w:val="List Number 2"/>
    <w:basedOn w:val="Normal"/>
    <w:semiHidden/>
    <w:locked/>
    <w:rsid w:val="00E45954"/>
    <w:pPr>
      <w:numPr>
        <w:numId w:val="9"/>
      </w:numPr>
    </w:pPr>
  </w:style>
  <w:style w:type="paragraph" w:styleId="ListNumber3">
    <w:name w:val="List Number 3"/>
    <w:basedOn w:val="Normal"/>
    <w:semiHidden/>
    <w:locked/>
    <w:rsid w:val="00E45954"/>
    <w:pPr>
      <w:numPr>
        <w:numId w:val="10"/>
      </w:numPr>
    </w:pPr>
  </w:style>
  <w:style w:type="paragraph" w:styleId="ListNumber4">
    <w:name w:val="List Number 4"/>
    <w:basedOn w:val="Normal"/>
    <w:semiHidden/>
    <w:locked/>
    <w:rsid w:val="00E45954"/>
    <w:pPr>
      <w:numPr>
        <w:numId w:val="7"/>
      </w:numPr>
    </w:pPr>
  </w:style>
  <w:style w:type="paragraph" w:styleId="ListNumber5">
    <w:name w:val="List Number 5"/>
    <w:basedOn w:val="Normal"/>
    <w:semiHidden/>
    <w:locked/>
    <w:rsid w:val="00E45954"/>
    <w:pPr>
      <w:numPr>
        <w:numId w:val="8"/>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link w:val="PlainTextChar"/>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link w:val="SubtitleChar"/>
    <w:qFormat/>
    <w:locked/>
    <w:rsid w:val="00E45954"/>
    <w:pPr>
      <w:spacing w:after="60"/>
      <w:jc w:val="center"/>
      <w:outlineLvl w:val="1"/>
    </w:pPr>
    <w:rPr>
      <w:rFonts w:cs="Arial"/>
    </w:rPr>
  </w:style>
  <w:style w:type="table" w:styleId="Table3Deffects1">
    <w:name w:val="Table 3D effects 1"/>
    <w:basedOn w:val="TableNormal"/>
    <w:semiHidden/>
    <w:locked/>
    <w:rsid w:val="00E45954"/>
    <w:pPr>
      <w:spacing w:after="240"/>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E45954"/>
    <w:pPr>
      <w:spacing w:after="24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locked/>
    <w:rsid w:val="00E45954"/>
    <w:pPr>
      <w:spacing w:after="60"/>
      <w:jc w:val="center"/>
      <w:outlineLvl w:val="0"/>
    </w:pPr>
    <w:rPr>
      <w:rFonts w:cs="Arial"/>
      <w:b/>
      <w:bCs/>
      <w:kern w:val="28"/>
      <w:sz w:val="32"/>
      <w:szCs w:val="32"/>
    </w:rPr>
  </w:style>
  <w:style w:type="character" w:styleId="FollowedHyperlink">
    <w:name w:val="FollowedHyperlink"/>
    <w:basedOn w:val="DefaultParagraphFont"/>
    <w:semiHidden/>
    <w:locked/>
    <w:rsid w:val="00E45954"/>
    <w:rPr>
      <w:color w:val="800080"/>
      <w:u w:val="single"/>
    </w:rPr>
  </w:style>
  <w:style w:type="paragraph" w:styleId="ListBullet">
    <w:name w:val="List Bullet"/>
    <w:basedOn w:val="Normal"/>
    <w:semiHidden/>
    <w:locked/>
    <w:rsid w:val="00950E88"/>
    <w:pPr>
      <w:numPr>
        <w:numId w:val="1"/>
      </w:numPr>
    </w:pPr>
  </w:style>
  <w:style w:type="paragraph" w:customStyle="1" w:styleId="Contactdetails">
    <w:name w:val="Contact details"/>
    <w:basedOn w:val="Normal"/>
    <w:semiHidden/>
    <w:rsid w:val="002702D9"/>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character" w:customStyle="1" w:styleId="CharChar9">
    <w:name w:val="Char Char9"/>
    <w:basedOn w:val="DefaultParagraphFont"/>
    <w:semiHidden/>
    <w:locked/>
    <w:rsid w:val="001C451B"/>
    <w:rPr>
      <w:rFonts w:ascii="Arial" w:hAnsi="Arial"/>
      <w:bCs/>
      <w:i/>
      <w:sz w:val="24"/>
      <w:szCs w:val="26"/>
      <w:lang w:val="en-AU" w:eastAsia="en-AU" w:bidi="ar-SA"/>
    </w:rPr>
  </w:style>
  <w:style w:type="character" w:customStyle="1" w:styleId="CharChar8">
    <w:name w:val="Char Char8"/>
    <w:basedOn w:val="DefaultParagraphFont"/>
    <w:semiHidden/>
    <w:locked/>
    <w:rsid w:val="001C451B"/>
    <w:rPr>
      <w:rFonts w:ascii="Arial" w:hAnsi="Arial"/>
      <w:iCs/>
      <w:sz w:val="24"/>
      <w:szCs w:val="26"/>
      <w:lang w:val="en-AU" w:eastAsia="en-AU" w:bidi="ar-SA"/>
    </w:rPr>
  </w:style>
  <w:style w:type="character" w:customStyle="1" w:styleId="CharChar">
    <w:name w:val="Char Char"/>
    <w:basedOn w:val="DefaultParagraphFont"/>
    <w:semiHidden/>
    <w:locked/>
    <w:rsid w:val="001C451B"/>
    <w:rPr>
      <w:rFonts w:ascii="Arial" w:hAnsi="Arial" w:cs="Arial"/>
      <w:lang w:val="en-AU" w:eastAsia="en-AU" w:bidi="ar-SA"/>
    </w:rPr>
  </w:style>
  <w:style w:type="character" w:customStyle="1" w:styleId="FootnoteTextChar">
    <w:name w:val="Footnote Text Char"/>
    <w:basedOn w:val="DefaultParagraphFont"/>
    <w:link w:val="FootnoteText"/>
    <w:semiHidden/>
    <w:locked/>
    <w:rsid w:val="00706FAB"/>
    <w:rPr>
      <w:rFonts w:ascii="Arial" w:hAnsi="Arial"/>
      <w:lang w:val="en-AU" w:eastAsia="en-AU" w:bidi="ar-SA"/>
    </w:rPr>
  </w:style>
  <w:style w:type="paragraph" w:styleId="ListParagraph">
    <w:name w:val="List Paragraph"/>
    <w:basedOn w:val="Normal"/>
    <w:uiPriority w:val="34"/>
    <w:qFormat/>
    <w:rsid w:val="00384C53"/>
    <w:pPr>
      <w:ind w:left="720"/>
      <w:contextualSpacing/>
    </w:pPr>
  </w:style>
  <w:style w:type="paragraph" w:styleId="BalloonText">
    <w:name w:val="Balloon Text"/>
    <w:basedOn w:val="Normal"/>
    <w:link w:val="BalloonTextChar"/>
    <w:locked/>
    <w:rsid w:val="00EA1350"/>
    <w:pPr>
      <w:spacing w:before="0" w:after="0"/>
    </w:pPr>
    <w:rPr>
      <w:rFonts w:ascii="Tahoma" w:hAnsi="Tahoma" w:cs="Tahoma"/>
      <w:sz w:val="16"/>
      <w:szCs w:val="16"/>
    </w:rPr>
  </w:style>
  <w:style w:type="character" w:customStyle="1" w:styleId="BalloonTextChar">
    <w:name w:val="Balloon Text Char"/>
    <w:basedOn w:val="DefaultParagraphFont"/>
    <w:link w:val="BalloonText"/>
    <w:rsid w:val="00EA1350"/>
    <w:rPr>
      <w:rFonts w:ascii="Tahoma" w:hAnsi="Tahoma" w:cs="Tahoma"/>
      <w:sz w:val="16"/>
      <w:szCs w:val="16"/>
    </w:rPr>
  </w:style>
  <w:style w:type="table" w:styleId="LightList">
    <w:name w:val="Light List"/>
    <w:basedOn w:val="TableNormal"/>
    <w:uiPriority w:val="61"/>
    <w:rsid w:val="00EA135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
    <w:name w:val="Default"/>
    <w:rsid w:val="00EA1350"/>
    <w:pPr>
      <w:autoSpaceDE w:val="0"/>
      <w:autoSpaceDN w:val="0"/>
      <w:adjustRightInd w:val="0"/>
    </w:pPr>
    <w:rPr>
      <w:color w:val="000000"/>
      <w:sz w:val="24"/>
      <w:szCs w:val="24"/>
    </w:rPr>
  </w:style>
  <w:style w:type="character" w:customStyle="1" w:styleId="usercontent">
    <w:name w:val="usercontent"/>
    <w:basedOn w:val="DefaultParagraphFont"/>
    <w:rsid w:val="00EA1350"/>
  </w:style>
  <w:style w:type="character" w:customStyle="1" w:styleId="textexposedshow">
    <w:name w:val="textexposedshow"/>
    <w:basedOn w:val="DefaultParagraphFont"/>
    <w:rsid w:val="00EA1350"/>
  </w:style>
  <w:style w:type="paragraph" w:styleId="TOC5">
    <w:name w:val="toc 5"/>
    <w:basedOn w:val="Normal"/>
    <w:next w:val="Normal"/>
    <w:autoRedefine/>
    <w:uiPriority w:val="39"/>
    <w:locked/>
    <w:rsid w:val="00EA1350"/>
    <w:pPr>
      <w:spacing w:before="0" w:after="0"/>
      <w:ind w:left="960"/>
    </w:pPr>
    <w:rPr>
      <w:rFonts w:asciiTheme="minorHAnsi" w:hAnsiTheme="minorHAnsi"/>
      <w:sz w:val="20"/>
      <w:szCs w:val="20"/>
    </w:rPr>
  </w:style>
  <w:style w:type="paragraph" w:styleId="TOC6">
    <w:name w:val="toc 6"/>
    <w:basedOn w:val="Normal"/>
    <w:next w:val="Normal"/>
    <w:autoRedefine/>
    <w:uiPriority w:val="39"/>
    <w:locked/>
    <w:rsid w:val="00EA1350"/>
    <w:pPr>
      <w:spacing w:before="0" w:after="0"/>
      <w:ind w:left="1200"/>
    </w:pPr>
    <w:rPr>
      <w:rFonts w:asciiTheme="minorHAnsi" w:hAnsiTheme="minorHAnsi"/>
      <w:sz w:val="20"/>
      <w:szCs w:val="20"/>
    </w:rPr>
  </w:style>
  <w:style w:type="paragraph" w:styleId="TOC7">
    <w:name w:val="toc 7"/>
    <w:basedOn w:val="Normal"/>
    <w:next w:val="Normal"/>
    <w:autoRedefine/>
    <w:uiPriority w:val="39"/>
    <w:locked/>
    <w:rsid w:val="00EA1350"/>
    <w:pPr>
      <w:spacing w:before="0" w:after="0"/>
      <w:ind w:left="1440"/>
    </w:pPr>
    <w:rPr>
      <w:rFonts w:asciiTheme="minorHAnsi" w:hAnsiTheme="minorHAnsi"/>
      <w:sz w:val="20"/>
      <w:szCs w:val="20"/>
    </w:rPr>
  </w:style>
  <w:style w:type="paragraph" w:styleId="TOC8">
    <w:name w:val="toc 8"/>
    <w:basedOn w:val="Normal"/>
    <w:next w:val="Normal"/>
    <w:autoRedefine/>
    <w:uiPriority w:val="39"/>
    <w:locked/>
    <w:rsid w:val="00EA1350"/>
    <w:pPr>
      <w:spacing w:before="0" w:after="0"/>
      <w:ind w:left="1680"/>
    </w:pPr>
    <w:rPr>
      <w:rFonts w:asciiTheme="minorHAnsi" w:hAnsiTheme="minorHAnsi"/>
      <w:sz w:val="20"/>
      <w:szCs w:val="20"/>
    </w:rPr>
  </w:style>
  <w:style w:type="paragraph" w:styleId="TOC9">
    <w:name w:val="toc 9"/>
    <w:basedOn w:val="Normal"/>
    <w:next w:val="Normal"/>
    <w:autoRedefine/>
    <w:uiPriority w:val="39"/>
    <w:locked/>
    <w:rsid w:val="00EA1350"/>
    <w:pPr>
      <w:spacing w:before="0" w:after="0"/>
      <w:ind w:left="1920"/>
    </w:pPr>
    <w:rPr>
      <w:rFonts w:asciiTheme="minorHAnsi" w:hAnsiTheme="minorHAnsi"/>
      <w:sz w:val="20"/>
      <w:szCs w:val="20"/>
    </w:rPr>
  </w:style>
  <w:style w:type="character" w:styleId="CommentReference">
    <w:name w:val="annotation reference"/>
    <w:basedOn w:val="DefaultParagraphFont"/>
    <w:locked/>
    <w:rsid w:val="00EA1350"/>
    <w:rPr>
      <w:sz w:val="16"/>
      <w:szCs w:val="16"/>
    </w:rPr>
  </w:style>
  <w:style w:type="paragraph" w:styleId="CommentText">
    <w:name w:val="annotation text"/>
    <w:basedOn w:val="Normal"/>
    <w:link w:val="CommentTextChar"/>
    <w:locked/>
    <w:rsid w:val="00EA1350"/>
    <w:rPr>
      <w:sz w:val="20"/>
      <w:szCs w:val="20"/>
    </w:rPr>
  </w:style>
  <w:style w:type="character" w:customStyle="1" w:styleId="CommentTextChar">
    <w:name w:val="Comment Text Char"/>
    <w:basedOn w:val="DefaultParagraphFont"/>
    <w:link w:val="CommentText"/>
    <w:rsid w:val="00EA1350"/>
    <w:rPr>
      <w:rFonts w:ascii="Arial" w:hAnsi="Arial"/>
    </w:rPr>
  </w:style>
  <w:style w:type="paragraph" w:styleId="CommentSubject">
    <w:name w:val="annotation subject"/>
    <w:basedOn w:val="CommentText"/>
    <w:next w:val="CommentText"/>
    <w:link w:val="CommentSubjectChar"/>
    <w:locked/>
    <w:rsid w:val="00EA1350"/>
    <w:rPr>
      <w:b/>
      <w:bCs/>
    </w:rPr>
  </w:style>
  <w:style w:type="character" w:customStyle="1" w:styleId="CommentSubjectChar">
    <w:name w:val="Comment Subject Char"/>
    <w:basedOn w:val="CommentTextChar"/>
    <w:link w:val="CommentSubject"/>
    <w:rsid w:val="00EA1350"/>
    <w:rPr>
      <w:rFonts w:ascii="Arial" w:hAnsi="Arial"/>
      <w:b/>
      <w:bCs/>
    </w:rPr>
  </w:style>
  <w:style w:type="character" w:customStyle="1" w:styleId="PlainTextChar">
    <w:name w:val="Plain Text Char"/>
    <w:basedOn w:val="DefaultParagraphFont"/>
    <w:link w:val="PlainText"/>
    <w:uiPriority w:val="99"/>
    <w:semiHidden/>
    <w:rsid w:val="006A1B61"/>
    <w:rPr>
      <w:rFonts w:ascii="Courier New" w:hAnsi="Courier New" w:cs="Courier New"/>
    </w:rPr>
  </w:style>
  <w:style w:type="paragraph" w:styleId="NoSpacing">
    <w:name w:val="No Spacing"/>
    <w:uiPriority w:val="1"/>
    <w:qFormat/>
    <w:rsid w:val="006A1B61"/>
    <w:rPr>
      <w:sz w:val="24"/>
      <w:szCs w:val="24"/>
    </w:rPr>
  </w:style>
  <w:style w:type="paragraph" w:styleId="Revision">
    <w:name w:val="Revision"/>
    <w:hidden/>
    <w:uiPriority w:val="99"/>
    <w:semiHidden/>
    <w:rsid w:val="006A1B61"/>
    <w:rPr>
      <w:rFonts w:ascii="Arial" w:hAnsi="Arial"/>
      <w:sz w:val="24"/>
      <w:szCs w:val="24"/>
    </w:rPr>
  </w:style>
  <w:style w:type="character" w:customStyle="1" w:styleId="arial">
    <w:name w:val="arial"/>
    <w:basedOn w:val="DefaultParagraphFont"/>
    <w:rsid w:val="00BA53E5"/>
    <w:rPr>
      <w:rFonts w:ascii="Arial" w:hAnsi="Arial" w:cs="Arial" w:hint="default"/>
    </w:rPr>
  </w:style>
  <w:style w:type="paragraph" w:customStyle="1" w:styleId="Pa5">
    <w:name w:val="Pa5"/>
    <w:basedOn w:val="Normal"/>
    <w:next w:val="Normal"/>
    <w:uiPriority w:val="99"/>
    <w:rsid w:val="00BA53E5"/>
    <w:pPr>
      <w:autoSpaceDE w:val="0"/>
      <w:autoSpaceDN w:val="0"/>
      <w:adjustRightInd w:val="0"/>
      <w:spacing w:before="0" w:after="0" w:line="211" w:lineRule="atLeast"/>
    </w:pPr>
    <w:rPr>
      <w:rFonts w:ascii="Whitney Book" w:hAnsi="Whitney Book"/>
    </w:rPr>
  </w:style>
  <w:style w:type="character" w:customStyle="1" w:styleId="A11">
    <w:name w:val="A11"/>
    <w:uiPriority w:val="99"/>
    <w:rsid w:val="00BA53E5"/>
    <w:rPr>
      <w:rFonts w:cs="Whitney Book"/>
      <w:color w:val="000000"/>
      <w:sz w:val="12"/>
      <w:szCs w:val="12"/>
    </w:rPr>
  </w:style>
  <w:style w:type="paragraph" w:customStyle="1" w:styleId="ParaNo">
    <w:name w:val="ParaNo."/>
    <w:basedOn w:val="Normal"/>
    <w:rsid w:val="00FA36E1"/>
    <w:pPr>
      <w:numPr>
        <w:numId w:val="53"/>
      </w:numPr>
      <w:spacing w:before="0"/>
      <w:ind w:left="-1"/>
    </w:pPr>
    <w:rPr>
      <w:rFonts w:ascii="Times New Roman" w:eastAsiaTheme="minorHAnsi" w:hAnsi="Times New Roman"/>
      <w:lang w:eastAsia="en-US"/>
    </w:rPr>
  </w:style>
  <w:style w:type="paragraph" w:customStyle="1" w:styleId="MainTitle">
    <w:name w:val="Main Title"/>
    <w:semiHidden/>
    <w:qFormat/>
    <w:rsid w:val="00D404A3"/>
    <w:pPr>
      <w:spacing w:line="740" w:lineRule="exact"/>
      <w:contextualSpacing/>
      <w:jc w:val="right"/>
    </w:pPr>
    <w:rPr>
      <w:rFonts w:ascii="Arial" w:hAnsi="Arial"/>
      <w:bCs/>
      <w:color w:val="237BBC"/>
      <w:kern w:val="32"/>
      <w:sz w:val="56"/>
      <w:szCs w:val="32"/>
    </w:rPr>
  </w:style>
  <w:style w:type="character" w:customStyle="1" w:styleId="SubtitleChar">
    <w:name w:val="Subtitle Char"/>
    <w:basedOn w:val="DefaultParagraphFont"/>
    <w:link w:val="Subtitle"/>
    <w:rsid w:val="00D404A3"/>
    <w:rPr>
      <w:rFonts w:ascii="Arial" w:hAnsi="Arial" w:cs="Arial"/>
      <w:sz w:val="24"/>
      <w:szCs w:val="24"/>
    </w:rPr>
  </w:style>
  <w:style w:type="paragraph" w:customStyle="1" w:styleId="coveraddress">
    <w:name w:val="cover address"/>
    <w:basedOn w:val="Normal"/>
    <w:qFormat/>
    <w:rsid w:val="000704BF"/>
    <w:pPr>
      <w:tabs>
        <w:tab w:val="right" w:pos="2835"/>
        <w:tab w:val="right" w:pos="5670"/>
      </w:tabs>
      <w:spacing w:before="0" w:after="40"/>
    </w:pPr>
    <w:rPr>
      <w:rFonts w:eastAsia="MS Mincho"/>
      <w:color w:val="404040"/>
      <w:sz w:val="16"/>
      <w:szCs w:val="16"/>
    </w:rPr>
  </w:style>
  <w:style w:type="paragraph" w:styleId="Caption">
    <w:name w:val="caption"/>
    <w:basedOn w:val="Normal"/>
    <w:next w:val="Normal"/>
    <w:unhideWhenUsed/>
    <w:qFormat/>
    <w:locked/>
    <w:rsid w:val="000D02BF"/>
    <w:pPr>
      <w:spacing w:before="0" w:after="200"/>
    </w:pPr>
    <w:rPr>
      <w:b/>
      <w:bCs/>
      <w:szCs w:val="18"/>
    </w:rPr>
  </w:style>
  <w:style w:type="paragraph" w:styleId="TableofFigures">
    <w:name w:val="table of figures"/>
    <w:basedOn w:val="Normal"/>
    <w:next w:val="Normal"/>
    <w:uiPriority w:val="99"/>
    <w:locked/>
    <w:rsid w:val="005F104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238030">
      <w:bodyDiv w:val="1"/>
      <w:marLeft w:val="0"/>
      <w:marRight w:val="0"/>
      <w:marTop w:val="0"/>
      <w:marBottom w:val="0"/>
      <w:divBdr>
        <w:top w:val="none" w:sz="0" w:space="0" w:color="auto"/>
        <w:left w:val="none" w:sz="0" w:space="0" w:color="auto"/>
        <w:bottom w:val="none" w:sz="0" w:space="0" w:color="auto"/>
        <w:right w:val="none" w:sz="0" w:space="0" w:color="auto"/>
      </w:divBdr>
    </w:div>
    <w:div w:id="65030929">
      <w:bodyDiv w:val="1"/>
      <w:marLeft w:val="0"/>
      <w:marRight w:val="0"/>
      <w:marTop w:val="0"/>
      <w:marBottom w:val="0"/>
      <w:divBdr>
        <w:top w:val="none" w:sz="0" w:space="0" w:color="auto"/>
        <w:left w:val="none" w:sz="0" w:space="0" w:color="auto"/>
        <w:bottom w:val="none" w:sz="0" w:space="0" w:color="auto"/>
        <w:right w:val="none" w:sz="0" w:space="0" w:color="auto"/>
      </w:divBdr>
    </w:div>
    <w:div w:id="133716044">
      <w:bodyDiv w:val="1"/>
      <w:marLeft w:val="0"/>
      <w:marRight w:val="0"/>
      <w:marTop w:val="0"/>
      <w:marBottom w:val="0"/>
      <w:divBdr>
        <w:top w:val="none" w:sz="0" w:space="0" w:color="auto"/>
        <w:left w:val="none" w:sz="0" w:space="0" w:color="auto"/>
        <w:bottom w:val="none" w:sz="0" w:space="0" w:color="auto"/>
        <w:right w:val="none" w:sz="0" w:space="0" w:color="auto"/>
      </w:divBdr>
    </w:div>
    <w:div w:id="192574276">
      <w:bodyDiv w:val="1"/>
      <w:marLeft w:val="0"/>
      <w:marRight w:val="0"/>
      <w:marTop w:val="0"/>
      <w:marBottom w:val="0"/>
      <w:divBdr>
        <w:top w:val="none" w:sz="0" w:space="0" w:color="auto"/>
        <w:left w:val="none" w:sz="0" w:space="0" w:color="auto"/>
        <w:bottom w:val="none" w:sz="0" w:space="0" w:color="auto"/>
        <w:right w:val="none" w:sz="0" w:space="0" w:color="auto"/>
      </w:divBdr>
    </w:div>
    <w:div w:id="195898347">
      <w:bodyDiv w:val="1"/>
      <w:marLeft w:val="0"/>
      <w:marRight w:val="0"/>
      <w:marTop w:val="0"/>
      <w:marBottom w:val="0"/>
      <w:divBdr>
        <w:top w:val="none" w:sz="0" w:space="0" w:color="auto"/>
        <w:left w:val="none" w:sz="0" w:space="0" w:color="auto"/>
        <w:bottom w:val="none" w:sz="0" w:space="0" w:color="auto"/>
        <w:right w:val="none" w:sz="0" w:space="0" w:color="auto"/>
      </w:divBdr>
    </w:div>
    <w:div w:id="236018125">
      <w:bodyDiv w:val="1"/>
      <w:marLeft w:val="0"/>
      <w:marRight w:val="0"/>
      <w:marTop w:val="0"/>
      <w:marBottom w:val="0"/>
      <w:divBdr>
        <w:top w:val="none" w:sz="0" w:space="0" w:color="auto"/>
        <w:left w:val="none" w:sz="0" w:space="0" w:color="auto"/>
        <w:bottom w:val="none" w:sz="0" w:space="0" w:color="auto"/>
        <w:right w:val="none" w:sz="0" w:space="0" w:color="auto"/>
      </w:divBdr>
    </w:div>
    <w:div w:id="292639774">
      <w:bodyDiv w:val="1"/>
      <w:marLeft w:val="0"/>
      <w:marRight w:val="0"/>
      <w:marTop w:val="0"/>
      <w:marBottom w:val="0"/>
      <w:divBdr>
        <w:top w:val="none" w:sz="0" w:space="0" w:color="auto"/>
        <w:left w:val="none" w:sz="0" w:space="0" w:color="auto"/>
        <w:bottom w:val="none" w:sz="0" w:space="0" w:color="auto"/>
        <w:right w:val="none" w:sz="0" w:space="0" w:color="auto"/>
      </w:divBdr>
    </w:div>
    <w:div w:id="293101620">
      <w:bodyDiv w:val="1"/>
      <w:marLeft w:val="0"/>
      <w:marRight w:val="0"/>
      <w:marTop w:val="0"/>
      <w:marBottom w:val="0"/>
      <w:divBdr>
        <w:top w:val="none" w:sz="0" w:space="0" w:color="auto"/>
        <w:left w:val="none" w:sz="0" w:space="0" w:color="auto"/>
        <w:bottom w:val="none" w:sz="0" w:space="0" w:color="auto"/>
        <w:right w:val="none" w:sz="0" w:space="0" w:color="auto"/>
      </w:divBdr>
    </w:div>
    <w:div w:id="312761595">
      <w:bodyDiv w:val="1"/>
      <w:marLeft w:val="0"/>
      <w:marRight w:val="0"/>
      <w:marTop w:val="0"/>
      <w:marBottom w:val="0"/>
      <w:divBdr>
        <w:top w:val="none" w:sz="0" w:space="0" w:color="auto"/>
        <w:left w:val="none" w:sz="0" w:space="0" w:color="auto"/>
        <w:bottom w:val="none" w:sz="0" w:space="0" w:color="auto"/>
        <w:right w:val="none" w:sz="0" w:space="0" w:color="auto"/>
      </w:divBdr>
    </w:div>
    <w:div w:id="356004017">
      <w:bodyDiv w:val="1"/>
      <w:marLeft w:val="0"/>
      <w:marRight w:val="0"/>
      <w:marTop w:val="0"/>
      <w:marBottom w:val="0"/>
      <w:divBdr>
        <w:top w:val="none" w:sz="0" w:space="0" w:color="auto"/>
        <w:left w:val="none" w:sz="0" w:space="0" w:color="auto"/>
        <w:bottom w:val="none" w:sz="0" w:space="0" w:color="auto"/>
        <w:right w:val="none" w:sz="0" w:space="0" w:color="auto"/>
      </w:divBdr>
    </w:div>
    <w:div w:id="378476344">
      <w:bodyDiv w:val="1"/>
      <w:marLeft w:val="0"/>
      <w:marRight w:val="0"/>
      <w:marTop w:val="0"/>
      <w:marBottom w:val="0"/>
      <w:divBdr>
        <w:top w:val="none" w:sz="0" w:space="0" w:color="auto"/>
        <w:left w:val="none" w:sz="0" w:space="0" w:color="auto"/>
        <w:bottom w:val="none" w:sz="0" w:space="0" w:color="auto"/>
        <w:right w:val="none" w:sz="0" w:space="0" w:color="auto"/>
      </w:divBdr>
    </w:div>
    <w:div w:id="572281716">
      <w:bodyDiv w:val="1"/>
      <w:marLeft w:val="0"/>
      <w:marRight w:val="0"/>
      <w:marTop w:val="0"/>
      <w:marBottom w:val="0"/>
      <w:divBdr>
        <w:top w:val="none" w:sz="0" w:space="0" w:color="auto"/>
        <w:left w:val="none" w:sz="0" w:space="0" w:color="auto"/>
        <w:bottom w:val="none" w:sz="0" w:space="0" w:color="auto"/>
        <w:right w:val="none" w:sz="0" w:space="0" w:color="auto"/>
      </w:divBdr>
    </w:div>
    <w:div w:id="577907204">
      <w:bodyDiv w:val="1"/>
      <w:marLeft w:val="0"/>
      <w:marRight w:val="0"/>
      <w:marTop w:val="0"/>
      <w:marBottom w:val="0"/>
      <w:divBdr>
        <w:top w:val="none" w:sz="0" w:space="0" w:color="auto"/>
        <w:left w:val="none" w:sz="0" w:space="0" w:color="auto"/>
        <w:bottom w:val="none" w:sz="0" w:space="0" w:color="auto"/>
        <w:right w:val="none" w:sz="0" w:space="0" w:color="auto"/>
      </w:divBdr>
    </w:div>
    <w:div w:id="579095071">
      <w:bodyDiv w:val="1"/>
      <w:marLeft w:val="0"/>
      <w:marRight w:val="0"/>
      <w:marTop w:val="0"/>
      <w:marBottom w:val="0"/>
      <w:divBdr>
        <w:top w:val="none" w:sz="0" w:space="0" w:color="auto"/>
        <w:left w:val="none" w:sz="0" w:space="0" w:color="auto"/>
        <w:bottom w:val="none" w:sz="0" w:space="0" w:color="auto"/>
        <w:right w:val="none" w:sz="0" w:space="0" w:color="auto"/>
      </w:divBdr>
    </w:div>
    <w:div w:id="604658202">
      <w:bodyDiv w:val="1"/>
      <w:marLeft w:val="0"/>
      <w:marRight w:val="0"/>
      <w:marTop w:val="0"/>
      <w:marBottom w:val="0"/>
      <w:divBdr>
        <w:top w:val="none" w:sz="0" w:space="0" w:color="auto"/>
        <w:left w:val="none" w:sz="0" w:space="0" w:color="auto"/>
        <w:bottom w:val="none" w:sz="0" w:space="0" w:color="auto"/>
        <w:right w:val="none" w:sz="0" w:space="0" w:color="auto"/>
      </w:divBdr>
    </w:div>
    <w:div w:id="642084658">
      <w:bodyDiv w:val="1"/>
      <w:marLeft w:val="0"/>
      <w:marRight w:val="0"/>
      <w:marTop w:val="0"/>
      <w:marBottom w:val="0"/>
      <w:divBdr>
        <w:top w:val="none" w:sz="0" w:space="0" w:color="auto"/>
        <w:left w:val="none" w:sz="0" w:space="0" w:color="auto"/>
        <w:bottom w:val="none" w:sz="0" w:space="0" w:color="auto"/>
        <w:right w:val="none" w:sz="0" w:space="0" w:color="auto"/>
      </w:divBdr>
    </w:div>
    <w:div w:id="698318835">
      <w:bodyDiv w:val="1"/>
      <w:marLeft w:val="0"/>
      <w:marRight w:val="0"/>
      <w:marTop w:val="0"/>
      <w:marBottom w:val="0"/>
      <w:divBdr>
        <w:top w:val="none" w:sz="0" w:space="0" w:color="auto"/>
        <w:left w:val="none" w:sz="0" w:space="0" w:color="auto"/>
        <w:bottom w:val="none" w:sz="0" w:space="0" w:color="auto"/>
        <w:right w:val="none" w:sz="0" w:space="0" w:color="auto"/>
      </w:divBdr>
    </w:div>
    <w:div w:id="707461319">
      <w:bodyDiv w:val="1"/>
      <w:marLeft w:val="0"/>
      <w:marRight w:val="0"/>
      <w:marTop w:val="0"/>
      <w:marBottom w:val="0"/>
      <w:divBdr>
        <w:top w:val="none" w:sz="0" w:space="0" w:color="auto"/>
        <w:left w:val="none" w:sz="0" w:space="0" w:color="auto"/>
        <w:bottom w:val="none" w:sz="0" w:space="0" w:color="auto"/>
        <w:right w:val="none" w:sz="0" w:space="0" w:color="auto"/>
      </w:divBdr>
    </w:div>
    <w:div w:id="760836948">
      <w:bodyDiv w:val="1"/>
      <w:marLeft w:val="0"/>
      <w:marRight w:val="0"/>
      <w:marTop w:val="0"/>
      <w:marBottom w:val="0"/>
      <w:divBdr>
        <w:top w:val="none" w:sz="0" w:space="0" w:color="auto"/>
        <w:left w:val="none" w:sz="0" w:space="0" w:color="auto"/>
        <w:bottom w:val="none" w:sz="0" w:space="0" w:color="auto"/>
        <w:right w:val="none" w:sz="0" w:space="0" w:color="auto"/>
      </w:divBdr>
    </w:div>
    <w:div w:id="761681325">
      <w:bodyDiv w:val="1"/>
      <w:marLeft w:val="0"/>
      <w:marRight w:val="0"/>
      <w:marTop w:val="0"/>
      <w:marBottom w:val="0"/>
      <w:divBdr>
        <w:top w:val="none" w:sz="0" w:space="0" w:color="auto"/>
        <w:left w:val="none" w:sz="0" w:space="0" w:color="auto"/>
        <w:bottom w:val="none" w:sz="0" w:space="0" w:color="auto"/>
        <w:right w:val="none" w:sz="0" w:space="0" w:color="auto"/>
      </w:divBdr>
    </w:div>
    <w:div w:id="802161940">
      <w:bodyDiv w:val="1"/>
      <w:marLeft w:val="0"/>
      <w:marRight w:val="0"/>
      <w:marTop w:val="0"/>
      <w:marBottom w:val="0"/>
      <w:divBdr>
        <w:top w:val="none" w:sz="0" w:space="0" w:color="auto"/>
        <w:left w:val="none" w:sz="0" w:space="0" w:color="auto"/>
        <w:bottom w:val="none" w:sz="0" w:space="0" w:color="auto"/>
        <w:right w:val="none" w:sz="0" w:space="0" w:color="auto"/>
      </w:divBdr>
    </w:div>
    <w:div w:id="824012645">
      <w:bodyDiv w:val="1"/>
      <w:marLeft w:val="0"/>
      <w:marRight w:val="0"/>
      <w:marTop w:val="0"/>
      <w:marBottom w:val="0"/>
      <w:divBdr>
        <w:top w:val="none" w:sz="0" w:space="0" w:color="auto"/>
        <w:left w:val="none" w:sz="0" w:space="0" w:color="auto"/>
        <w:bottom w:val="none" w:sz="0" w:space="0" w:color="auto"/>
        <w:right w:val="none" w:sz="0" w:space="0" w:color="auto"/>
      </w:divBdr>
    </w:div>
    <w:div w:id="840588780">
      <w:bodyDiv w:val="1"/>
      <w:marLeft w:val="0"/>
      <w:marRight w:val="0"/>
      <w:marTop w:val="0"/>
      <w:marBottom w:val="0"/>
      <w:divBdr>
        <w:top w:val="none" w:sz="0" w:space="0" w:color="auto"/>
        <w:left w:val="none" w:sz="0" w:space="0" w:color="auto"/>
        <w:bottom w:val="none" w:sz="0" w:space="0" w:color="auto"/>
        <w:right w:val="none" w:sz="0" w:space="0" w:color="auto"/>
      </w:divBdr>
    </w:div>
    <w:div w:id="896936290">
      <w:bodyDiv w:val="1"/>
      <w:marLeft w:val="0"/>
      <w:marRight w:val="0"/>
      <w:marTop w:val="0"/>
      <w:marBottom w:val="0"/>
      <w:divBdr>
        <w:top w:val="none" w:sz="0" w:space="0" w:color="auto"/>
        <w:left w:val="none" w:sz="0" w:space="0" w:color="auto"/>
        <w:bottom w:val="none" w:sz="0" w:space="0" w:color="auto"/>
        <w:right w:val="none" w:sz="0" w:space="0" w:color="auto"/>
      </w:divBdr>
    </w:div>
    <w:div w:id="993947347">
      <w:bodyDiv w:val="1"/>
      <w:marLeft w:val="0"/>
      <w:marRight w:val="0"/>
      <w:marTop w:val="0"/>
      <w:marBottom w:val="0"/>
      <w:divBdr>
        <w:top w:val="none" w:sz="0" w:space="0" w:color="auto"/>
        <w:left w:val="none" w:sz="0" w:space="0" w:color="auto"/>
        <w:bottom w:val="none" w:sz="0" w:space="0" w:color="auto"/>
        <w:right w:val="none" w:sz="0" w:space="0" w:color="auto"/>
      </w:divBdr>
    </w:div>
    <w:div w:id="1014069550">
      <w:bodyDiv w:val="1"/>
      <w:marLeft w:val="0"/>
      <w:marRight w:val="0"/>
      <w:marTop w:val="0"/>
      <w:marBottom w:val="0"/>
      <w:divBdr>
        <w:top w:val="none" w:sz="0" w:space="0" w:color="auto"/>
        <w:left w:val="none" w:sz="0" w:space="0" w:color="auto"/>
        <w:bottom w:val="none" w:sz="0" w:space="0" w:color="auto"/>
        <w:right w:val="none" w:sz="0" w:space="0" w:color="auto"/>
      </w:divBdr>
    </w:div>
    <w:div w:id="1057899542">
      <w:bodyDiv w:val="1"/>
      <w:marLeft w:val="0"/>
      <w:marRight w:val="0"/>
      <w:marTop w:val="0"/>
      <w:marBottom w:val="0"/>
      <w:divBdr>
        <w:top w:val="none" w:sz="0" w:space="0" w:color="auto"/>
        <w:left w:val="none" w:sz="0" w:space="0" w:color="auto"/>
        <w:bottom w:val="none" w:sz="0" w:space="0" w:color="auto"/>
        <w:right w:val="none" w:sz="0" w:space="0" w:color="auto"/>
      </w:divBdr>
    </w:div>
    <w:div w:id="1119375175">
      <w:bodyDiv w:val="1"/>
      <w:marLeft w:val="0"/>
      <w:marRight w:val="0"/>
      <w:marTop w:val="0"/>
      <w:marBottom w:val="0"/>
      <w:divBdr>
        <w:top w:val="none" w:sz="0" w:space="0" w:color="auto"/>
        <w:left w:val="none" w:sz="0" w:space="0" w:color="auto"/>
        <w:bottom w:val="none" w:sz="0" w:space="0" w:color="auto"/>
        <w:right w:val="none" w:sz="0" w:space="0" w:color="auto"/>
      </w:divBdr>
    </w:div>
    <w:div w:id="1168904979">
      <w:bodyDiv w:val="1"/>
      <w:marLeft w:val="0"/>
      <w:marRight w:val="0"/>
      <w:marTop w:val="0"/>
      <w:marBottom w:val="0"/>
      <w:divBdr>
        <w:top w:val="none" w:sz="0" w:space="0" w:color="auto"/>
        <w:left w:val="none" w:sz="0" w:space="0" w:color="auto"/>
        <w:bottom w:val="none" w:sz="0" w:space="0" w:color="auto"/>
        <w:right w:val="none" w:sz="0" w:space="0" w:color="auto"/>
      </w:divBdr>
    </w:div>
    <w:div w:id="1236555235">
      <w:bodyDiv w:val="1"/>
      <w:marLeft w:val="0"/>
      <w:marRight w:val="0"/>
      <w:marTop w:val="0"/>
      <w:marBottom w:val="0"/>
      <w:divBdr>
        <w:top w:val="none" w:sz="0" w:space="0" w:color="auto"/>
        <w:left w:val="none" w:sz="0" w:space="0" w:color="auto"/>
        <w:bottom w:val="none" w:sz="0" w:space="0" w:color="auto"/>
        <w:right w:val="none" w:sz="0" w:space="0" w:color="auto"/>
      </w:divBdr>
    </w:div>
    <w:div w:id="1262449643">
      <w:bodyDiv w:val="1"/>
      <w:marLeft w:val="0"/>
      <w:marRight w:val="0"/>
      <w:marTop w:val="0"/>
      <w:marBottom w:val="0"/>
      <w:divBdr>
        <w:top w:val="none" w:sz="0" w:space="0" w:color="auto"/>
        <w:left w:val="none" w:sz="0" w:space="0" w:color="auto"/>
        <w:bottom w:val="none" w:sz="0" w:space="0" w:color="auto"/>
        <w:right w:val="none" w:sz="0" w:space="0" w:color="auto"/>
      </w:divBdr>
    </w:div>
    <w:div w:id="1269579201">
      <w:bodyDiv w:val="1"/>
      <w:marLeft w:val="0"/>
      <w:marRight w:val="0"/>
      <w:marTop w:val="0"/>
      <w:marBottom w:val="0"/>
      <w:divBdr>
        <w:top w:val="none" w:sz="0" w:space="0" w:color="auto"/>
        <w:left w:val="none" w:sz="0" w:space="0" w:color="auto"/>
        <w:bottom w:val="none" w:sz="0" w:space="0" w:color="auto"/>
        <w:right w:val="none" w:sz="0" w:space="0" w:color="auto"/>
      </w:divBdr>
    </w:div>
    <w:div w:id="1274480261">
      <w:bodyDiv w:val="1"/>
      <w:marLeft w:val="0"/>
      <w:marRight w:val="0"/>
      <w:marTop w:val="0"/>
      <w:marBottom w:val="0"/>
      <w:divBdr>
        <w:top w:val="none" w:sz="0" w:space="0" w:color="auto"/>
        <w:left w:val="none" w:sz="0" w:space="0" w:color="auto"/>
        <w:bottom w:val="none" w:sz="0" w:space="0" w:color="auto"/>
        <w:right w:val="none" w:sz="0" w:space="0" w:color="auto"/>
      </w:divBdr>
    </w:div>
    <w:div w:id="1283658466">
      <w:bodyDiv w:val="1"/>
      <w:marLeft w:val="0"/>
      <w:marRight w:val="0"/>
      <w:marTop w:val="0"/>
      <w:marBottom w:val="0"/>
      <w:divBdr>
        <w:top w:val="none" w:sz="0" w:space="0" w:color="auto"/>
        <w:left w:val="none" w:sz="0" w:space="0" w:color="auto"/>
        <w:bottom w:val="none" w:sz="0" w:space="0" w:color="auto"/>
        <w:right w:val="none" w:sz="0" w:space="0" w:color="auto"/>
      </w:divBdr>
    </w:div>
    <w:div w:id="1312057890">
      <w:bodyDiv w:val="1"/>
      <w:marLeft w:val="0"/>
      <w:marRight w:val="0"/>
      <w:marTop w:val="0"/>
      <w:marBottom w:val="0"/>
      <w:divBdr>
        <w:top w:val="none" w:sz="0" w:space="0" w:color="auto"/>
        <w:left w:val="none" w:sz="0" w:space="0" w:color="auto"/>
        <w:bottom w:val="none" w:sz="0" w:space="0" w:color="auto"/>
        <w:right w:val="none" w:sz="0" w:space="0" w:color="auto"/>
      </w:divBdr>
    </w:div>
    <w:div w:id="1342397148">
      <w:bodyDiv w:val="1"/>
      <w:marLeft w:val="0"/>
      <w:marRight w:val="0"/>
      <w:marTop w:val="0"/>
      <w:marBottom w:val="0"/>
      <w:divBdr>
        <w:top w:val="none" w:sz="0" w:space="0" w:color="auto"/>
        <w:left w:val="none" w:sz="0" w:space="0" w:color="auto"/>
        <w:bottom w:val="none" w:sz="0" w:space="0" w:color="auto"/>
        <w:right w:val="none" w:sz="0" w:space="0" w:color="auto"/>
      </w:divBdr>
    </w:div>
    <w:div w:id="1362898074">
      <w:bodyDiv w:val="1"/>
      <w:marLeft w:val="0"/>
      <w:marRight w:val="0"/>
      <w:marTop w:val="0"/>
      <w:marBottom w:val="0"/>
      <w:divBdr>
        <w:top w:val="none" w:sz="0" w:space="0" w:color="auto"/>
        <w:left w:val="none" w:sz="0" w:space="0" w:color="auto"/>
        <w:bottom w:val="none" w:sz="0" w:space="0" w:color="auto"/>
        <w:right w:val="none" w:sz="0" w:space="0" w:color="auto"/>
      </w:divBdr>
    </w:div>
    <w:div w:id="1404258253">
      <w:bodyDiv w:val="1"/>
      <w:marLeft w:val="0"/>
      <w:marRight w:val="0"/>
      <w:marTop w:val="0"/>
      <w:marBottom w:val="0"/>
      <w:divBdr>
        <w:top w:val="none" w:sz="0" w:space="0" w:color="auto"/>
        <w:left w:val="none" w:sz="0" w:space="0" w:color="auto"/>
        <w:bottom w:val="none" w:sz="0" w:space="0" w:color="auto"/>
        <w:right w:val="none" w:sz="0" w:space="0" w:color="auto"/>
      </w:divBdr>
    </w:div>
    <w:div w:id="1468352146">
      <w:bodyDiv w:val="1"/>
      <w:marLeft w:val="0"/>
      <w:marRight w:val="0"/>
      <w:marTop w:val="0"/>
      <w:marBottom w:val="0"/>
      <w:divBdr>
        <w:top w:val="none" w:sz="0" w:space="0" w:color="auto"/>
        <w:left w:val="none" w:sz="0" w:space="0" w:color="auto"/>
        <w:bottom w:val="none" w:sz="0" w:space="0" w:color="auto"/>
        <w:right w:val="none" w:sz="0" w:space="0" w:color="auto"/>
      </w:divBdr>
    </w:div>
    <w:div w:id="1509177194">
      <w:bodyDiv w:val="1"/>
      <w:marLeft w:val="0"/>
      <w:marRight w:val="0"/>
      <w:marTop w:val="0"/>
      <w:marBottom w:val="0"/>
      <w:divBdr>
        <w:top w:val="none" w:sz="0" w:space="0" w:color="auto"/>
        <w:left w:val="none" w:sz="0" w:space="0" w:color="auto"/>
        <w:bottom w:val="none" w:sz="0" w:space="0" w:color="auto"/>
        <w:right w:val="none" w:sz="0" w:space="0" w:color="auto"/>
      </w:divBdr>
    </w:div>
    <w:div w:id="1536312969">
      <w:bodyDiv w:val="1"/>
      <w:marLeft w:val="0"/>
      <w:marRight w:val="0"/>
      <w:marTop w:val="0"/>
      <w:marBottom w:val="0"/>
      <w:divBdr>
        <w:top w:val="none" w:sz="0" w:space="0" w:color="auto"/>
        <w:left w:val="none" w:sz="0" w:space="0" w:color="auto"/>
        <w:bottom w:val="none" w:sz="0" w:space="0" w:color="auto"/>
        <w:right w:val="none" w:sz="0" w:space="0" w:color="auto"/>
      </w:divBdr>
    </w:div>
    <w:div w:id="1645962383">
      <w:bodyDiv w:val="1"/>
      <w:marLeft w:val="0"/>
      <w:marRight w:val="0"/>
      <w:marTop w:val="0"/>
      <w:marBottom w:val="0"/>
      <w:divBdr>
        <w:top w:val="none" w:sz="0" w:space="0" w:color="auto"/>
        <w:left w:val="none" w:sz="0" w:space="0" w:color="auto"/>
        <w:bottom w:val="none" w:sz="0" w:space="0" w:color="auto"/>
        <w:right w:val="none" w:sz="0" w:space="0" w:color="auto"/>
      </w:divBdr>
    </w:div>
    <w:div w:id="1724518131">
      <w:bodyDiv w:val="1"/>
      <w:marLeft w:val="0"/>
      <w:marRight w:val="0"/>
      <w:marTop w:val="0"/>
      <w:marBottom w:val="0"/>
      <w:divBdr>
        <w:top w:val="none" w:sz="0" w:space="0" w:color="auto"/>
        <w:left w:val="none" w:sz="0" w:space="0" w:color="auto"/>
        <w:bottom w:val="none" w:sz="0" w:space="0" w:color="auto"/>
        <w:right w:val="none" w:sz="0" w:space="0" w:color="auto"/>
      </w:divBdr>
    </w:div>
    <w:div w:id="1765616139">
      <w:bodyDiv w:val="1"/>
      <w:marLeft w:val="0"/>
      <w:marRight w:val="0"/>
      <w:marTop w:val="0"/>
      <w:marBottom w:val="0"/>
      <w:divBdr>
        <w:top w:val="none" w:sz="0" w:space="0" w:color="auto"/>
        <w:left w:val="none" w:sz="0" w:space="0" w:color="auto"/>
        <w:bottom w:val="none" w:sz="0" w:space="0" w:color="auto"/>
        <w:right w:val="none" w:sz="0" w:space="0" w:color="auto"/>
      </w:divBdr>
    </w:div>
    <w:div w:id="1769613876">
      <w:bodyDiv w:val="1"/>
      <w:marLeft w:val="0"/>
      <w:marRight w:val="0"/>
      <w:marTop w:val="0"/>
      <w:marBottom w:val="0"/>
      <w:divBdr>
        <w:top w:val="none" w:sz="0" w:space="0" w:color="auto"/>
        <w:left w:val="none" w:sz="0" w:space="0" w:color="auto"/>
        <w:bottom w:val="none" w:sz="0" w:space="0" w:color="auto"/>
        <w:right w:val="none" w:sz="0" w:space="0" w:color="auto"/>
      </w:divBdr>
    </w:div>
    <w:div w:id="1810435238">
      <w:bodyDiv w:val="1"/>
      <w:marLeft w:val="0"/>
      <w:marRight w:val="0"/>
      <w:marTop w:val="0"/>
      <w:marBottom w:val="0"/>
      <w:divBdr>
        <w:top w:val="none" w:sz="0" w:space="0" w:color="auto"/>
        <w:left w:val="none" w:sz="0" w:space="0" w:color="auto"/>
        <w:bottom w:val="none" w:sz="0" w:space="0" w:color="auto"/>
        <w:right w:val="none" w:sz="0" w:space="0" w:color="auto"/>
      </w:divBdr>
    </w:div>
    <w:div w:id="1855218349">
      <w:bodyDiv w:val="1"/>
      <w:marLeft w:val="0"/>
      <w:marRight w:val="0"/>
      <w:marTop w:val="0"/>
      <w:marBottom w:val="0"/>
      <w:divBdr>
        <w:top w:val="none" w:sz="0" w:space="0" w:color="auto"/>
        <w:left w:val="none" w:sz="0" w:space="0" w:color="auto"/>
        <w:bottom w:val="none" w:sz="0" w:space="0" w:color="auto"/>
        <w:right w:val="none" w:sz="0" w:space="0" w:color="auto"/>
      </w:divBdr>
    </w:div>
    <w:div w:id="1873879271">
      <w:bodyDiv w:val="1"/>
      <w:marLeft w:val="0"/>
      <w:marRight w:val="0"/>
      <w:marTop w:val="0"/>
      <w:marBottom w:val="0"/>
      <w:divBdr>
        <w:top w:val="none" w:sz="0" w:space="0" w:color="auto"/>
        <w:left w:val="none" w:sz="0" w:space="0" w:color="auto"/>
        <w:bottom w:val="none" w:sz="0" w:space="0" w:color="auto"/>
        <w:right w:val="none" w:sz="0" w:space="0" w:color="auto"/>
      </w:divBdr>
    </w:div>
    <w:div w:id="1896430046">
      <w:bodyDiv w:val="1"/>
      <w:marLeft w:val="0"/>
      <w:marRight w:val="0"/>
      <w:marTop w:val="0"/>
      <w:marBottom w:val="0"/>
      <w:divBdr>
        <w:top w:val="none" w:sz="0" w:space="0" w:color="auto"/>
        <w:left w:val="none" w:sz="0" w:space="0" w:color="auto"/>
        <w:bottom w:val="none" w:sz="0" w:space="0" w:color="auto"/>
        <w:right w:val="none" w:sz="0" w:space="0" w:color="auto"/>
      </w:divBdr>
    </w:div>
    <w:div w:id="1914464923">
      <w:bodyDiv w:val="1"/>
      <w:marLeft w:val="0"/>
      <w:marRight w:val="0"/>
      <w:marTop w:val="0"/>
      <w:marBottom w:val="0"/>
      <w:divBdr>
        <w:top w:val="none" w:sz="0" w:space="0" w:color="auto"/>
        <w:left w:val="none" w:sz="0" w:space="0" w:color="auto"/>
        <w:bottom w:val="none" w:sz="0" w:space="0" w:color="auto"/>
        <w:right w:val="none" w:sz="0" w:space="0" w:color="auto"/>
      </w:divBdr>
    </w:div>
    <w:div w:id="1915582166">
      <w:bodyDiv w:val="1"/>
      <w:marLeft w:val="0"/>
      <w:marRight w:val="0"/>
      <w:marTop w:val="0"/>
      <w:marBottom w:val="0"/>
      <w:divBdr>
        <w:top w:val="none" w:sz="0" w:space="0" w:color="auto"/>
        <w:left w:val="none" w:sz="0" w:space="0" w:color="auto"/>
        <w:bottom w:val="none" w:sz="0" w:space="0" w:color="auto"/>
        <w:right w:val="none" w:sz="0" w:space="0" w:color="auto"/>
      </w:divBdr>
    </w:div>
    <w:div w:id="1944071582">
      <w:bodyDiv w:val="1"/>
      <w:marLeft w:val="0"/>
      <w:marRight w:val="0"/>
      <w:marTop w:val="0"/>
      <w:marBottom w:val="0"/>
      <w:divBdr>
        <w:top w:val="none" w:sz="0" w:space="0" w:color="auto"/>
        <w:left w:val="none" w:sz="0" w:space="0" w:color="auto"/>
        <w:bottom w:val="none" w:sz="0" w:space="0" w:color="auto"/>
        <w:right w:val="none" w:sz="0" w:space="0" w:color="auto"/>
      </w:divBdr>
    </w:div>
    <w:div w:id="1946113877">
      <w:bodyDiv w:val="1"/>
      <w:marLeft w:val="0"/>
      <w:marRight w:val="0"/>
      <w:marTop w:val="0"/>
      <w:marBottom w:val="0"/>
      <w:divBdr>
        <w:top w:val="none" w:sz="0" w:space="0" w:color="auto"/>
        <w:left w:val="none" w:sz="0" w:space="0" w:color="auto"/>
        <w:bottom w:val="none" w:sz="0" w:space="0" w:color="auto"/>
        <w:right w:val="none" w:sz="0" w:space="0" w:color="auto"/>
      </w:divBdr>
    </w:div>
    <w:div w:id="1952349042">
      <w:bodyDiv w:val="1"/>
      <w:marLeft w:val="0"/>
      <w:marRight w:val="0"/>
      <w:marTop w:val="0"/>
      <w:marBottom w:val="0"/>
      <w:divBdr>
        <w:top w:val="none" w:sz="0" w:space="0" w:color="auto"/>
        <w:left w:val="none" w:sz="0" w:space="0" w:color="auto"/>
        <w:bottom w:val="none" w:sz="0" w:space="0" w:color="auto"/>
        <w:right w:val="none" w:sz="0" w:space="0" w:color="auto"/>
      </w:divBdr>
    </w:div>
    <w:div w:id="1974210234">
      <w:bodyDiv w:val="1"/>
      <w:marLeft w:val="0"/>
      <w:marRight w:val="0"/>
      <w:marTop w:val="0"/>
      <w:marBottom w:val="0"/>
      <w:divBdr>
        <w:top w:val="none" w:sz="0" w:space="0" w:color="auto"/>
        <w:left w:val="none" w:sz="0" w:space="0" w:color="auto"/>
        <w:bottom w:val="none" w:sz="0" w:space="0" w:color="auto"/>
        <w:right w:val="none" w:sz="0" w:space="0" w:color="auto"/>
      </w:divBdr>
    </w:div>
    <w:div w:id="1991982776">
      <w:bodyDiv w:val="1"/>
      <w:marLeft w:val="0"/>
      <w:marRight w:val="0"/>
      <w:marTop w:val="0"/>
      <w:marBottom w:val="0"/>
      <w:divBdr>
        <w:top w:val="none" w:sz="0" w:space="0" w:color="auto"/>
        <w:left w:val="none" w:sz="0" w:space="0" w:color="auto"/>
        <w:bottom w:val="none" w:sz="0" w:space="0" w:color="auto"/>
        <w:right w:val="none" w:sz="0" w:space="0" w:color="auto"/>
      </w:divBdr>
    </w:div>
    <w:div w:id="2011713623">
      <w:bodyDiv w:val="1"/>
      <w:marLeft w:val="0"/>
      <w:marRight w:val="0"/>
      <w:marTop w:val="0"/>
      <w:marBottom w:val="0"/>
      <w:divBdr>
        <w:top w:val="none" w:sz="0" w:space="0" w:color="auto"/>
        <w:left w:val="none" w:sz="0" w:space="0" w:color="auto"/>
        <w:bottom w:val="none" w:sz="0" w:space="0" w:color="auto"/>
        <w:right w:val="none" w:sz="0" w:space="0" w:color="auto"/>
      </w:divBdr>
    </w:div>
    <w:div w:id="2043826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image" Target="media/image30.png"/><Relationship Id="rId21" Type="http://schemas.openxmlformats.org/officeDocument/2006/relationships/chart" Target="charts/chart4.xml"/><Relationship Id="rId42" Type="http://schemas.openxmlformats.org/officeDocument/2006/relationships/chart" Target="charts/chart23.xml"/><Relationship Id="rId47" Type="http://schemas.openxmlformats.org/officeDocument/2006/relationships/chart" Target="charts/chart28.xml"/><Relationship Id="rId63" Type="http://schemas.openxmlformats.org/officeDocument/2006/relationships/chart" Target="charts/chart40.xml"/><Relationship Id="rId68" Type="http://schemas.openxmlformats.org/officeDocument/2006/relationships/chart" Target="charts/chart45.xml"/><Relationship Id="rId84" Type="http://schemas.openxmlformats.org/officeDocument/2006/relationships/hyperlink" Target="http://expertpanelonasylumseekers.dpmc.gov.au/report" TargetMode="External"/><Relationship Id="rId89" Type="http://schemas.openxmlformats.org/officeDocument/2006/relationships/image" Target="media/image16.emf"/><Relationship Id="rId112" Type="http://schemas.openxmlformats.org/officeDocument/2006/relationships/oleObject" Target="embeddings/oleObject14.bin"/><Relationship Id="rId16" Type="http://schemas.openxmlformats.org/officeDocument/2006/relationships/image" Target="media/image2.png"/><Relationship Id="rId107" Type="http://schemas.openxmlformats.org/officeDocument/2006/relationships/image" Target="media/image25.emf"/><Relationship Id="rId11" Type="http://schemas.openxmlformats.org/officeDocument/2006/relationships/hyperlink" Target="http://creativecommons.org/licenses/by/3.0/legalcode" TargetMode="Externa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image" Target="media/image5.jpeg"/><Relationship Id="rId58" Type="http://schemas.openxmlformats.org/officeDocument/2006/relationships/chart" Target="charts/chart35.xml"/><Relationship Id="rId74" Type="http://schemas.openxmlformats.org/officeDocument/2006/relationships/image" Target="media/image12.jpeg"/><Relationship Id="rId79" Type="http://schemas.openxmlformats.org/officeDocument/2006/relationships/chart" Target="charts/chart46.xml"/><Relationship Id="rId102" Type="http://schemas.openxmlformats.org/officeDocument/2006/relationships/oleObject" Target="embeddings/oleObject9.bin"/><Relationship Id="rId123" Type="http://schemas.openxmlformats.org/officeDocument/2006/relationships/image" Target="media/image36.png"/><Relationship Id="rId128" Type="http://schemas.openxmlformats.org/officeDocument/2006/relationships/image" Target="media/image41.png"/><Relationship Id="rId5" Type="http://schemas.openxmlformats.org/officeDocument/2006/relationships/settings" Target="settings.xml"/><Relationship Id="rId90" Type="http://schemas.openxmlformats.org/officeDocument/2006/relationships/oleObject" Target="embeddings/oleObject3.bin"/><Relationship Id="rId95" Type="http://schemas.openxmlformats.org/officeDocument/2006/relationships/image" Target="media/image19.emf"/><Relationship Id="rId19" Type="http://schemas.openxmlformats.org/officeDocument/2006/relationships/chart" Target="charts/chart3.xml"/><Relationship Id="rId14" Type="http://schemas.openxmlformats.org/officeDocument/2006/relationships/hyperlink" Target="http://www.humanrights.gov.au" TargetMode="Externa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4.xml"/><Relationship Id="rId48" Type="http://schemas.openxmlformats.org/officeDocument/2006/relationships/chart" Target="charts/chart29.xml"/><Relationship Id="rId56" Type="http://schemas.openxmlformats.org/officeDocument/2006/relationships/chart" Target="charts/chart33.xml"/><Relationship Id="rId64" Type="http://schemas.openxmlformats.org/officeDocument/2006/relationships/chart" Target="charts/chart41.xml"/><Relationship Id="rId69" Type="http://schemas.openxmlformats.org/officeDocument/2006/relationships/image" Target="media/image7.jpeg"/><Relationship Id="rId77" Type="http://schemas.openxmlformats.org/officeDocument/2006/relationships/image" Target="media/image14.jpeg"/><Relationship Id="rId100" Type="http://schemas.openxmlformats.org/officeDocument/2006/relationships/oleObject" Target="embeddings/oleObject8.bin"/><Relationship Id="rId105" Type="http://schemas.openxmlformats.org/officeDocument/2006/relationships/image" Target="media/image24.emf"/><Relationship Id="rId113" Type="http://schemas.openxmlformats.org/officeDocument/2006/relationships/image" Target="media/image28.emf"/><Relationship Id="rId118" Type="http://schemas.openxmlformats.org/officeDocument/2006/relationships/image" Target="media/image31.png"/><Relationship Id="rId126"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3.jpeg"/><Relationship Id="rId72" Type="http://schemas.openxmlformats.org/officeDocument/2006/relationships/image" Target="media/image10.jpeg"/><Relationship Id="rId80" Type="http://schemas.openxmlformats.org/officeDocument/2006/relationships/chart" Target="charts/chart47.xml"/><Relationship Id="rId85" Type="http://schemas.openxmlformats.org/officeDocument/2006/relationships/chart" Target="charts/chart51.xml"/><Relationship Id="rId93" Type="http://schemas.openxmlformats.org/officeDocument/2006/relationships/image" Target="media/image18.emf"/><Relationship Id="rId98" Type="http://schemas.openxmlformats.org/officeDocument/2006/relationships/oleObject" Target="embeddings/oleObject7.bin"/><Relationship Id="rId12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creativecommons.org/licenses/by/3.0/legalcode" TargetMode="External"/><Relationship Id="rId17" Type="http://schemas.openxmlformats.org/officeDocument/2006/relationships/chart" Target="charts/chart1.xml"/><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7.xml"/><Relationship Id="rId59" Type="http://schemas.openxmlformats.org/officeDocument/2006/relationships/chart" Target="charts/chart36.xml"/><Relationship Id="rId67" Type="http://schemas.openxmlformats.org/officeDocument/2006/relationships/chart" Target="charts/chart44.xml"/><Relationship Id="rId103" Type="http://schemas.openxmlformats.org/officeDocument/2006/relationships/image" Target="media/image23.emf"/><Relationship Id="rId108" Type="http://schemas.openxmlformats.org/officeDocument/2006/relationships/oleObject" Target="embeddings/oleObject12.bin"/><Relationship Id="rId116" Type="http://schemas.openxmlformats.org/officeDocument/2006/relationships/oleObject" Target="embeddings/oleObject16.bin"/><Relationship Id="rId124" Type="http://schemas.openxmlformats.org/officeDocument/2006/relationships/image" Target="media/image37.png"/><Relationship Id="rId129" Type="http://schemas.openxmlformats.org/officeDocument/2006/relationships/image" Target="media/image42.png"/><Relationship Id="rId20" Type="http://schemas.openxmlformats.org/officeDocument/2006/relationships/hyperlink" Target="http://www.austlii.edu.au/au/cases/cth/HCA/2011/32.html" TargetMode="External"/><Relationship Id="rId41" Type="http://schemas.openxmlformats.org/officeDocument/2006/relationships/footer" Target="footer1.xml"/><Relationship Id="rId54" Type="http://schemas.openxmlformats.org/officeDocument/2006/relationships/image" Target="media/image6.jpeg"/><Relationship Id="rId62" Type="http://schemas.openxmlformats.org/officeDocument/2006/relationships/chart" Target="charts/chart39.xml"/><Relationship Id="rId70" Type="http://schemas.openxmlformats.org/officeDocument/2006/relationships/image" Target="media/image8.jpeg"/><Relationship Id="rId75" Type="http://schemas.openxmlformats.org/officeDocument/2006/relationships/image" Target="media/image13.jpeg"/><Relationship Id="rId83" Type="http://schemas.openxmlformats.org/officeDocument/2006/relationships/chart" Target="charts/chart50.xml"/><Relationship Id="rId88" Type="http://schemas.openxmlformats.org/officeDocument/2006/relationships/oleObject" Target="embeddings/oleObject2.bin"/><Relationship Id="rId91" Type="http://schemas.openxmlformats.org/officeDocument/2006/relationships/image" Target="media/image17.emf"/><Relationship Id="rId96" Type="http://schemas.openxmlformats.org/officeDocument/2006/relationships/oleObject" Target="embeddings/oleObject6.bin"/><Relationship Id="rId111" Type="http://schemas.openxmlformats.org/officeDocument/2006/relationships/image" Target="media/image27.emf"/><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communications@humanrights.gov.au." TargetMode="Externa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0.xml"/><Relationship Id="rId57" Type="http://schemas.openxmlformats.org/officeDocument/2006/relationships/chart" Target="charts/chart34.xml"/><Relationship Id="rId106" Type="http://schemas.openxmlformats.org/officeDocument/2006/relationships/oleObject" Target="embeddings/oleObject11.bin"/><Relationship Id="rId114" Type="http://schemas.openxmlformats.org/officeDocument/2006/relationships/oleObject" Target="embeddings/oleObject15.bin"/><Relationship Id="rId119" Type="http://schemas.openxmlformats.org/officeDocument/2006/relationships/image" Target="media/image32.png"/><Relationship Id="rId127" Type="http://schemas.openxmlformats.org/officeDocument/2006/relationships/image" Target="media/image40.png"/><Relationship Id="rId10" Type="http://schemas.openxmlformats.org/officeDocument/2006/relationships/hyperlink" Target="http://creativecommons.org/licenses/by/3.0/au/deed.en" TargetMode="External"/><Relationship Id="rId31" Type="http://schemas.openxmlformats.org/officeDocument/2006/relationships/chart" Target="charts/chart14.xml"/><Relationship Id="rId44" Type="http://schemas.openxmlformats.org/officeDocument/2006/relationships/chart" Target="charts/chart25.xml"/><Relationship Id="rId52" Type="http://schemas.openxmlformats.org/officeDocument/2006/relationships/image" Target="media/image4.jpeg"/><Relationship Id="rId60" Type="http://schemas.openxmlformats.org/officeDocument/2006/relationships/chart" Target="charts/chart37.xml"/><Relationship Id="rId65" Type="http://schemas.openxmlformats.org/officeDocument/2006/relationships/chart" Target="charts/chart42.xml"/><Relationship Id="rId73" Type="http://schemas.openxmlformats.org/officeDocument/2006/relationships/image" Target="media/image11.jpeg"/><Relationship Id="rId78" Type="http://schemas.openxmlformats.org/officeDocument/2006/relationships/hyperlink" Target="https://www.flickr.com/photos/diacimages/7983328020/" TargetMode="External"/><Relationship Id="rId81" Type="http://schemas.openxmlformats.org/officeDocument/2006/relationships/chart" Target="charts/chart48.xml"/><Relationship Id="rId86" Type="http://schemas.openxmlformats.org/officeDocument/2006/relationships/chart" Target="charts/chart52.xml"/><Relationship Id="rId94" Type="http://schemas.openxmlformats.org/officeDocument/2006/relationships/oleObject" Target="embeddings/oleObject5.bin"/><Relationship Id="rId99" Type="http://schemas.openxmlformats.org/officeDocument/2006/relationships/image" Target="media/image21.emf"/><Relationship Id="rId101" Type="http://schemas.openxmlformats.org/officeDocument/2006/relationships/image" Target="media/image22.emf"/><Relationship Id="rId122" Type="http://schemas.openxmlformats.org/officeDocument/2006/relationships/image" Target="media/image35.png"/><Relationship Id="rId130" Type="http://schemas.openxmlformats.org/officeDocument/2006/relationships/image" Target="media/image4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humanrights.gov.au/publications-home/all" TargetMode="External"/><Relationship Id="rId18" Type="http://schemas.openxmlformats.org/officeDocument/2006/relationships/chart" Target="charts/chart2.xml"/><Relationship Id="rId39" Type="http://schemas.openxmlformats.org/officeDocument/2006/relationships/chart" Target="charts/chart22.xml"/><Relationship Id="rId109" Type="http://schemas.openxmlformats.org/officeDocument/2006/relationships/image" Target="media/image26.emf"/><Relationship Id="rId34" Type="http://schemas.openxmlformats.org/officeDocument/2006/relationships/chart" Target="charts/chart17.xml"/><Relationship Id="rId50" Type="http://schemas.openxmlformats.org/officeDocument/2006/relationships/chart" Target="charts/chart31.xml"/><Relationship Id="rId55" Type="http://schemas.openxmlformats.org/officeDocument/2006/relationships/chart" Target="charts/chart32.xml"/><Relationship Id="rId76" Type="http://schemas.openxmlformats.org/officeDocument/2006/relationships/hyperlink" Target="https://www.flickr.com/photos/diacimages/7983320399/" TargetMode="External"/><Relationship Id="rId97" Type="http://schemas.openxmlformats.org/officeDocument/2006/relationships/image" Target="media/image20.emf"/><Relationship Id="rId104" Type="http://schemas.openxmlformats.org/officeDocument/2006/relationships/oleObject" Target="embeddings/oleObject10.bin"/><Relationship Id="rId120" Type="http://schemas.openxmlformats.org/officeDocument/2006/relationships/image" Target="media/image33.png"/><Relationship Id="rId125"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image" Target="media/image9.jpeg"/><Relationship Id="rId92" Type="http://schemas.openxmlformats.org/officeDocument/2006/relationships/oleObject" Target="embeddings/oleObject4.bin"/><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header" Target="header1.xml"/><Relationship Id="rId45" Type="http://schemas.openxmlformats.org/officeDocument/2006/relationships/chart" Target="charts/chart26.xml"/><Relationship Id="rId66" Type="http://schemas.openxmlformats.org/officeDocument/2006/relationships/chart" Target="charts/chart43.xml"/><Relationship Id="rId87" Type="http://schemas.openxmlformats.org/officeDocument/2006/relationships/image" Target="media/image15.emf"/><Relationship Id="rId110" Type="http://schemas.openxmlformats.org/officeDocument/2006/relationships/oleObject" Target="embeddings/oleObject13.bin"/><Relationship Id="rId115" Type="http://schemas.openxmlformats.org/officeDocument/2006/relationships/image" Target="media/image29.emf"/><Relationship Id="rId131" Type="http://schemas.openxmlformats.org/officeDocument/2006/relationships/fontTable" Target="fontTable.xml"/><Relationship Id="rId61" Type="http://schemas.openxmlformats.org/officeDocument/2006/relationships/chart" Target="charts/chart38.xml"/><Relationship Id="rId82" Type="http://schemas.openxmlformats.org/officeDocument/2006/relationships/chart" Target="charts/chart49.xml"/></Relationships>
</file>

<file path=word/_rels/endnotes.xml.rels><?xml version="1.0" encoding="UTF-8" standalone="yes"?>
<Relationships xmlns="http://schemas.openxmlformats.org/package/2006/relationships"><Relationship Id="rId117" Type="http://schemas.openxmlformats.org/officeDocument/2006/relationships/hyperlink" Target="http://www.humanrights.gov.au/our-work/asylum-seekers-and-refugees/national-inquiry-children-immigration-detention-2014-0" TargetMode="External"/><Relationship Id="rId299" Type="http://schemas.openxmlformats.org/officeDocument/2006/relationships/hyperlink" Target="https://www.humanrights.gov.au/sites/default/files/Department%20of%20Immigration%20and%20Border%20Protection_1.pdf" TargetMode="External"/><Relationship Id="rId21" Type="http://schemas.openxmlformats.org/officeDocument/2006/relationships/hyperlink" Target="http://www.humanrights.gov.au/publications/aushrc-55-bz-and-ad-v-commonwealth-australia-department-immigration-citizenship" TargetMode="External"/><Relationship Id="rId63" Type="http://schemas.openxmlformats.org/officeDocument/2006/relationships/hyperlink" Target="https://www.humanrights.gov.au/sites/default/files/Expert%20Report%20-%20Dr%20Mares%20-%20Christmas%20Island%20March%202014_0.doc" TargetMode="External"/><Relationship Id="rId159" Type="http://schemas.openxmlformats.org/officeDocument/2006/relationships/hyperlink" Target="http://www.humanrights.gov.au/our-work/asylum-seekers-and-refugees/national-inquiry-children-immigration-detention-2014/expert" TargetMode="External"/><Relationship Id="rId324" Type="http://schemas.openxmlformats.org/officeDocument/2006/relationships/hyperlink" Target="https://www.humanrights.gov.au/sites/default/files/Submission%20No%2045%20-%20Department%20of%20Immigration%20and%20Border%20Protection.pdf" TargetMode="External"/><Relationship Id="rId366" Type="http://schemas.openxmlformats.org/officeDocument/2006/relationships/hyperlink" Target="https://www.humanrights.gov.au/sites/default/files/Submission%20No%20183%20-%20Names%20withheld%20-%20Employees%20of%20Save%20the%20Children%20Australia%20in%20Nauru_0.pdf" TargetMode="External"/><Relationship Id="rId170" Type="http://schemas.openxmlformats.org/officeDocument/2006/relationships/hyperlink" Target="http://www.humanrights.gov.au/our-work/asylum-seekers-and-refugees/national-inquiry-children-immigration-detention-2014-1" TargetMode="External"/><Relationship Id="rId226" Type="http://schemas.openxmlformats.org/officeDocument/2006/relationships/hyperlink" Target="https://www.aracy.org.au/projects/engaging-families-in-the-early-childhood-development-story" TargetMode="External"/><Relationship Id="rId268" Type="http://schemas.openxmlformats.org/officeDocument/2006/relationships/hyperlink" Target="https://www.humanrights.gov.au/sites/default/files/Dr%20Mares.pdf" TargetMode="External"/><Relationship Id="rId32" Type="http://schemas.openxmlformats.org/officeDocument/2006/relationships/hyperlink" Target="https://www.humanrights.gov.au/sites/default/files/Submission%20No%2045%20-%20Department%20of%20Immigration%20and%20Border%20Protection.pdf" TargetMode="External"/><Relationship Id="rId74" Type="http://schemas.openxmlformats.org/officeDocument/2006/relationships/hyperlink" Target="http://tbinternet.ohchr.org/_layouts/treatybodyexternal/Download.aspx?symbolno=CCPR%2fC%2f78%2fD%2f1014%2f2001&amp;Lang=en" TargetMode="External"/><Relationship Id="rId128" Type="http://schemas.openxmlformats.org/officeDocument/2006/relationships/hyperlink" Target="http://www.humanrights.gov.au/our-work/asylum-seekers-and-refugees/national-inquiry-children-immigration-detention-2014-0" TargetMode="External"/><Relationship Id="rId335" Type="http://schemas.openxmlformats.org/officeDocument/2006/relationships/hyperlink" Target="http://tbinternet.ohchr.org/_layouts/treatybodyexternal/Download.aspx?symbolno=CCPR%2fC%2f108%2fD%2f2136%2f2012&amp;Lang=en" TargetMode="External"/><Relationship Id="rId377" Type="http://schemas.openxmlformats.org/officeDocument/2006/relationships/hyperlink" Target="https://www.humanrights.gov.au/sites/default/files/Dr%20Chan.pdf" TargetMode="External"/><Relationship Id="rId5" Type="http://schemas.openxmlformats.org/officeDocument/2006/relationships/hyperlink" Target="http://www.humanrights.gov.au/publications/immigration-detention-darwin-2010" TargetMode="External"/><Relationship Id="rId181" Type="http://schemas.openxmlformats.org/officeDocument/2006/relationships/hyperlink" Target="http://www.humanrights.gov.au/our-work/asylum-seekers-and-refugees/national-inquiry-children-immigration-detention-2014-1" TargetMode="External"/><Relationship Id="rId237" Type="http://schemas.openxmlformats.org/officeDocument/2006/relationships/hyperlink" Target="https://www.humanrights.gov.au/sites/default/files/Submission%20No%2074%20-%20Occupational%20Justice%20Special%20Interest%20Group.pdf" TargetMode="External"/><Relationship Id="rId402" Type="http://schemas.openxmlformats.org/officeDocument/2006/relationships/hyperlink" Target="http://www.google.com.au/url?sa=t&amp;rct=j&amp;q=&amp;esrc=s&amp;frm=1&amp;source=web&amp;cd=1&amp;ved=0CB0QFjAA&amp;url=http%3A%2F%2Fwww.racp.edu.au%2Fdownload.cfm%3FDownloadFile%3D5D55761B-FF93-DC8E-475C8CCC72BB46BA&amp;ei=BBAqVJeTJs-A8gWnzYGgAQ&amp;usg=AFQjCNH0KmvY5z9F_nsB3sYHk35CchHVnQ" TargetMode="External"/><Relationship Id="rId279" Type="http://schemas.openxmlformats.org/officeDocument/2006/relationships/hyperlink" Target="https://www.humanrights.gov.au/sites/default/files/Susan%20Sawyer.pdf" TargetMode="External"/><Relationship Id="rId22" Type="http://schemas.openxmlformats.org/officeDocument/2006/relationships/hyperlink" Target="http://www.humanrights.gov.au/publications/aushrc-56-sri-lankan-refugees-v-commonwealth-australia-department-immigration" TargetMode="External"/><Relationship Id="rId43" Type="http://schemas.openxmlformats.org/officeDocument/2006/relationships/hyperlink" Target="https://www.humanrights.gov.au/sites/default/files/Dr%20Young.pdf" TargetMode="External"/><Relationship Id="rId64" Type="http://schemas.openxmlformats.org/officeDocument/2006/relationships/hyperlink" Target="http://www.humanrights.gov.au/our-work/asylum-seekers-and-refugees/national-inquiry-children-immigration-detention-2014/expert" TargetMode="External"/><Relationship Id="rId118" Type="http://schemas.openxmlformats.org/officeDocument/2006/relationships/hyperlink" Target="http://www.humanrights.gov.au/our-work/asylum-seekers-and-refugees/national-inquiry-children-immigration-detention-2014-0" TargetMode="External"/><Relationship Id="rId139" Type="http://schemas.openxmlformats.org/officeDocument/2006/relationships/hyperlink" Target="http://www.humanrights.gov.au/our-work/asylum-seekers-and-refugees/national-inquiry-children-immigration-detention-2014-1" TargetMode="External"/><Relationship Id="rId290" Type="http://schemas.openxmlformats.org/officeDocument/2006/relationships/hyperlink" Target="https://www.humanrights.gov.au/sites/default/files/Department%20of%20Immigration%20and%20Border%20Protection_1.pdf" TargetMode="External"/><Relationship Id="rId304" Type="http://schemas.openxmlformats.org/officeDocument/2006/relationships/hyperlink" Target="https://www.humanrights.gov.au/sites/default/files/Prof%20Newman%20and%20Dr%20Yong_0.docx" TargetMode="External"/><Relationship Id="rId325" Type="http://schemas.openxmlformats.org/officeDocument/2006/relationships/hyperlink" Target="https://www.humanrights.gov.au/sites/default/files/Submission%20No%2045%20-%20Department%20of%20Immigration%20and%20Border%20Protection.pdf" TargetMode="External"/><Relationship Id="rId346" Type="http://schemas.openxmlformats.org/officeDocument/2006/relationships/hyperlink" Target="https://www.humanrights.gov.au/sites/default/files/Submission%20No%2091%20-%20Name%20withheld%20-%2016%20year%20old%20detained%20in%20Nauru%20OPC.pdf" TargetMode="External"/><Relationship Id="rId367" Type="http://schemas.openxmlformats.org/officeDocument/2006/relationships/hyperlink" Target="https://www.humanrights.gov.au/sites/default/files/Submission%20No%20156%20-%20Name%20withheld%20-%20Teacher%20in%20Nauru_0.doc" TargetMode="External"/><Relationship Id="rId388" Type="http://schemas.openxmlformats.org/officeDocument/2006/relationships/hyperlink" Target="https://www.humanrights.gov.au/sites/default/files/Submission%20No%20183%20-%20Names%20withheld%20-%20Employees%20of%20Save%20the%20Children%20Australia%20in%20Nauru_0.pdf" TargetMode="External"/><Relationship Id="rId85" Type="http://schemas.openxmlformats.org/officeDocument/2006/relationships/hyperlink" Target="http://tbinternet.ohchr.org/_layouts/treatybodyexternal/Download.aspx?symbolno=CCPR%2fC%2f78%2fD%2f1014%2f2001&amp;Lang=en" TargetMode="External"/><Relationship Id="rId150" Type="http://schemas.openxmlformats.org/officeDocument/2006/relationships/hyperlink" Target="http://www.humanrights.gov.au/our-work/asylum-seekers-and-refugees/national-inquiry-children-immigration-detention-2014/expert" TargetMode="External"/><Relationship Id="rId171" Type="http://schemas.openxmlformats.org/officeDocument/2006/relationships/hyperlink" Target="http://www.humanrights.gov.au/our-work/asylum-seekers-and-refugees/national-inquiry-children-immigration-detention-2014-1" TargetMode="External"/><Relationship Id="rId192" Type="http://schemas.openxmlformats.org/officeDocument/2006/relationships/hyperlink" Target="http://www.humanrights.gov.au/our-work/asylum-seekers-and-refugees/national-inquiry-children-immigration-detention-2014-1" TargetMode="External"/><Relationship Id="rId206" Type="http://schemas.openxmlformats.org/officeDocument/2006/relationships/hyperlink" Target="http://www.humanrights.gov.au/our-work/asylum-seekers-and-refugees/national-inquiry-children-immigration-detention-2014-1" TargetMode="External"/><Relationship Id="rId227" Type="http://schemas.openxmlformats.org/officeDocument/2006/relationships/hyperlink" Target="https://www.humanrights.gov.au/sites/default/files/Submission%20No%2028%20-%20Name%20withheld%20-%20Former%20professional%20working%20in%20immigration%20detention_0.pdf" TargetMode="External"/><Relationship Id="rId413" Type="http://schemas.openxmlformats.org/officeDocument/2006/relationships/hyperlink" Target="file:///S:\External%20Projects\Asylumseekers.%20Inquiry%20into%20Children%20in%20Immigration%20Detention%2013.14\15.%20Research\Mental%20Health\Dudley%20et%20al%20Children%20and%20young%20people%20in%20immigration%20detention.pdf" TargetMode="External"/><Relationship Id="rId248" Type="http://schemas.openxmlformats.org/officeDocument/2006/relationships/hyperlink" Target="http://www.humanrights.gov.au/our-work/asylum-seekers-and-refugees/national-inquiry-children-immigration-detention-2014-0" TargetMode="External"/><Relationship Id="rId269" Type="http://schemas.openxmlformats.org/officeDocument/2006/relationships/hyperlink" Target="http://www.health.gov.au/internet/main/publishing.nsf/Content/C09162A3182A25DFCA257BF0001B5D6B/$File/respond.pdf" TargetMode="External"/><Relationship Id="rId12" Type="http://schemas.openxmlformats.org/officeDocument/2006/relationships/hyperlink" Target="http://www.humanrights.gov.au/hreoc-submission-inquiry-immigration-detention-australia" TargetMode="External"/><Relationship Id="rId33" Type="http://schemas.openxmlformats.org/officeDocument/2006/relationships/hyperlink" Target="http://www.immi.gov.au/About/Pages/detention/about-immigration-detention.aspx" TargetMode="External"/><Relationship Id="rId108" Type="http://schemas.openxmlformats.org/officeDocument/2006/relationships/hyperlink" Target="https://www.humanrights.gov.au/sites/default/files/Submission%20No%2045%20-%20Department%20of%20Immigration%20and%20Border%20Protection.pdf" TargetMode="External"/><Relationship Id="rId129" Type="http://schemas.openxmlformats.org/officeDocument/2006/relationships/hyperlink" Target="http://www.humanrights.gov.au/our-work/asylum-seekers-and-refugees/national-inquiry-children-immigration-detention-2014-0" TargetMode="External"/><Relationship Id="rId280" Type="http://schemas.openxmlformats.org/officeDocument/2006/relationships/hyperlink" Target="https://www.humanrights.gov.au/sites/default/files/Submission%20No%20222%20-%20Darwin%20Asylum%20Seeker%20Support%20and%20Advocacy%20Network.pdf" TargetMode="External"/><Relationship Id="rId315" Type="http://schemas.openxmlformats.org/officeDocument/2006/relationships/hyperlink" Target="http://www.immi.gov.au/media/fact-sheets/69unaccompanied.htm" TargetMode="External"/><Relationship Id="rId336" Type="http://schemas.openxmlformats.org/officeDocument/2006/relationships/hyperlink" Target="https://www.humanrights.gov.au/sites/default/files/Submission%20No%20183%20-%20Names%20withheld%20-%20Employees%20of%20Save%20the%20Children%20Australia%20in%20Nauru_0.pdf" TargetMode="External"/><Relationship Id="rId357" Type="http://schemas.openxmlformats.org/officeDocument/2006/relationships/hyperlink" Target="https://www.humanrights.gov.au/sites/default/files/Submission%20No%20132%20-%20Name%20withheld%20-%20Child%20detained%20in%20Nauru%20OPC.pdf" TargetMode="External"/><Relationship Id="rId54" Type="http://schemas.openxmlformats.org/officeDocument/2006/relationships/hyperlink" Target="https://www.humanrights.gov.au/our-work/asylum-seekers-and-refugees/national-inquiry-children-immigration-detention-2014/expert" TargetMode="External"/><Relationship Id="rId75" Type="http://schemas.openxmlformats.org/officeDocument/2006/relationships/hyperlink" Target="http://www.refworld.org/docid/47975af63.html" TargetMode="External"/><Relationship Id="rId96" Type="http://schemas.openxmlformats.org/officeDocument/2006/relationships/hyperlink" Target="https://www.humanrights.gov.au/publications/last-resort-national-inquiry-children-immigration-detention" TargetMode="External"/><Relationship Id="rId140" Type="http://schemas.openxmlformats.org/officeDocument/2006/relationships/hyperlink" Target="http://www.humanrights.gov.au/our-work/asylum-seekers-and-refugees/national-inquiry-children-immigration-detention-2014-0" TargetMode="External"/><Relationship Id="rId161" Type="http://schemas.openxmlformats.org/officeDocument/2006/relationships/hyperlink" Target="http://www.humanrights.gov.au/our-work/asylum-seekers-and-refugees/national-inquiry-children-immigration-detention-2014-1" TargetMode="External"/><Relationship Id="rId182" Type="http://schemas.openxmlformats.org/officeDocument/2006/relationships/hyperlink" Target="http://www.humanrights.gov.au/our-work/asylum-seekers-and-refugees/national-inquiry-children-immigration-detention-2014-0" TargetMode="External"/><Relationship Id="rId217" Type="http://schemas.openxmlformats.org/officeDocument/2006/relationships/hyperlink" Target="https://www.humanrights.gov.au/our-work/asylum-seekers-and-refugees/national-inquiry-children-immigration-detention-2014/expert" TargetMode="External"/><Relationship Id="rId378" Type="http://schemas.openxmlformats.org/officeDocument/2006/relationships/hyperlink" Target="http://www.smh.com.au/federal-politics/political-news/girl-evacuated-from-nauru-after-selfharm-attempt-20140927-10n023.html" TargetMode="External"/><Relationship Id="rId399" Type="http://schemas.openxmlformats.org/officeDocument/2006/relationships/hyperlink" Target="https://www.humanrights.gov.au/sites/default/files/Submission%20No%2096%20-%20%20Name%20withheld%20-%2016%20year%20old%20detained%20in%20Nauru%20OPC.pdf" TargetMode="External"/><Relationship Id="rId403" Type="http://schemas.openxmlformats.org/officeDocument/2006/relationships/hyperlink" Target="https://www.humanrights.gov.au/sites/default/files/Submission%20No%20209%20-%20Name%20withheld%20-%20Professional%20working%20in%20immigration%20detention.docx" TargetMode="External"/><Relationship Id="rId6" Type="http://schemas.openxmlformats.org/officeDocument/2006/relationships/hyperlink" Target="http://www.humanrights.gov.au/immigration-detention-reports-and-photos" TargetMode="External"/><Relationship Id="rId238" Type="http://schemas.openxmlformats.org/officeDocument/2006/relationships/hyperlink" Target="https://www.humanrights.gov.au/sites/default/files/Submission%20No%2074%20-%20Occupational%20Justice%20Special%20Interest%20Group.pdf" TargetMode="External"/><Relationship Id="rId259" Type="http://schemas.openxmlformats.org/officeDocument/2006/relationships/hyperlink" Target="http://www.humanrights.gov.au/our-work/asylum-seekers-and-refugees/national-inquiry-children-immigration-detention-2014-0" TargetMode="External"/><Relationship Id="rId23" Type="http://schemas.openxmlformats.org/officeDocument/2006/relationships/hyperlink" Target="http://www.humanrights.gov.au/publications/immigration-detainees-adverse-security-assessments-v-commonwealth-australia-department" TargetMode="External"/><Relationship Id="rId119" Type="http://schemas.openxmlformats.org/officeDocument/2006/relationships/hyperlink" Target="http://www.humanrights.gov.au/our-work/asylum-seekers-and-refugees/national-inquiry-children-immigration-detention-2014-0" TargetMode="External"/><Relationship Id="rId270" Type="http://schemas.openxmlformats.org/officeDocument/2006/relationships/hyperlink" Target="https://www.humanrights.gov.au/sites/default/files/Dr%20Jureidini_0.pdf" TargetMode="External"/><Relationship Id="rId291" Type="http://schemas.openxmlformats.org/officeDocument/2006/relationships/hyperlink" Target="https://www.humanrights.gov.au/sites/default/files/Department%20of%20Immigration%20and%20Border%20Protection_1.pdf" TargetMode="External"/><Relationship Id="rId305" Type="http://schemas.openxmlformats.org/officeDocument/2006/relationships/hyperlink" Target="https://www.humanrights.gov.au/sites/default/files/Prof%20Newman%20and%20Dr%20Yong_0.docx" TargetMode="External"/><Relationship Id="rId326" Type="http://schemas.openxmlformats.org/officeDocument/2006/relationships/hyperlink" Target="http://www.humanrights.gov.au/our-work/asylum-seekers-and-refugees/national-inquiry-children-immigration-detention-2014/expert" TargetMode="External"/><Relationship Id="rId347" Type="http://schemas.openxmlformats.org/officeDocument/2006/relationships/hyperlink" Target="https://www.humanrights.gov.au/sites/default/files/Submission%20No%20183%20-%20Names%20withheld%20-%20Employees%20of%20Save%20the%20Children%20Australia%20in%20Nauru_0.pdf" TargetMode="External"/><Relationship Id="rId44" Type="http://schemas.openxmlformats.org/officeDocument/2006/relationships/hyperlink" Target="https://www.humanrights.gov.au/sites/default/files/Submission%20No%2098%20-Name%20withheld%20-%20Child%20detained%20in%20Nauru%20OPC.pdf" TargetMode="External"/><Relationship Id="rId65" Type="http://schemas.openxmlformats.org/officeDocument/2006/relationships/hyperlink" Target="http://www.austlii.edu.au/au/other/dfat/treaties/1991/4.html" TargetMode="External"/><Relationship Id="rId86" Type="http://schemas.openxmlformats.org/officeDocument/2006/relationships/hyperlink" Target="http://www.refworld.org/docid/47975af63.html" TargetMode="External"/><Relationship Id="rId130" Type="http://schemas.openxmlformats.org/officeDocument/2006/relationships/hyperlink" Target="http://www.humanrights.gov.au/our-work/asylum-seekers-and-refugees/national-inquiry-children-immigration-detention-2014-0" TargetMode="External"/><Relationship Id="rId151" Type="http://schemas.openxmlformats.org/officeDocument/2006/relationships/hyperlink" Target="http://www.humanrights.gov.au/our-work/asylum-seekers-and-refugees/national-inquiry-children-immigration-detention-2014-0" TargetMode="External"/><Relationship Id="rId368" Type="http://schemas.openxmlformats.org/officeDocument/2006/relationships/hyperlink" Target="https://www.humanrights.gov.au/sites/default/files/Submission%20No%20134%20-%20Name%20withheld%20-%20Child%20Protection%20and%20Support%20Worker%20in%20Nauru.pdf" TargetMode="External"/><Relationship Id="rId389" Type="http://schemas.openxmlformats.org/officeDocument/2006/relationships/hyperlink" Target="https://www.humanrights.gov.au/sites/default/files/Submission%20No%20183%20-%20Names%20withheld%20-%20Employees%20of%20Save%20the%20Children%20Australia%20in%20Nauru_0.pdf" TargetMode="External"/><Relationship Id="rId172" Type="http://schemas.openxmlformats.org/officeDocument/2006/relationships/hyperlink" Target="http://www.humanrights.gov.au/our-work/asylum-seekers-and-refugees/national-inquiry-children-immigration-detention-2014-1" TargetMode="External"/><Relationship Id="rId193" Type="http://schemas.openxmlformats.org/officeDocument/2006/relationships/hyperlink" Target="http://www.humanrights.gov.au/our-work/asylum-seekers-and-refugees/national-inquiry-children-immigration-detention-2014/expert" TargetMode="External"/><Relationship Id="rId207" Type="http://schemas.openxmlformats.org/officeDocument/2006/relationships/hyperlink" Target="http://www.humanrights.gov.au/our-work/asylum-seekers-and-refugees/national-inquiry-children-immigration-detention-2014-1" TargetMode="External"/><Relationship Id="rId228" Type="http://schemas.openxmlformats.org/officeDocument/2006/relationships/hyperlink" Target="https://www.humanrights.gov.au/sites/default/files/Submission%20No%20136%20-%20Australian%20College%20of%20Nursing%20and%20Maternal%2C%20Child%20and%20Family%20Health%20Nurses%20Australia.pdf" TargetMode="External"/><Relationship Id="rId249" Type="http://schemas.openxmlformats.org/officeDocument/2006/relationships/hyperlink" Target="https://www.mja.com.au/journal/2010/192/2/health-people-australian-immigration-detention-centres" TargetMode="External"/><Relationship Id="rId414" Type="http://schemas.openxmlformats.org/officeDocument/2006/relationships/hyperlink" Target="http://www.humanrights.gov.au/our-work/asylum-seekers-and-refugees/national-inquiry-children-immigration-detention-2014-1" TargetMode="External"/><Relationship Id="rId13" Type="http://schemas.openxmlformats.org/officeDocument/2006/relationships/hyperlink" Target="http://www.humanrights.gov.au/legal-research-and-resources-0" TargetMode="External"/><Relationship Id="rId109" Type="http://schemas.openxmlformats.org/officeDocument/2006/relationships/hyperlink" Target="http://www.ombudsman.gov.au/files/suicide_and_self-harm_in_the_immigration_detention_network.pdf" TargetMode="External"/><Relationship Id="rId260" Type="http://schemas.openxmlformats.org/officeDocument/2006/relationships/hyperlink" Target="https://www.humanrights.gov.au/our-work/asylum-seekers-and-refugees/national-inquiry-children-immigration-detention-2014/expert" TargetMode="External"/><Relationship Id="rId281" Type="http://schemas.openxmlformats.org/officeDocument/2006/relationships/hyperlink" Target="https://www.humanrights.gov.au/sites/default/files/Dr%20Jureidini_0.pdf" TargetMode="External"/><Relationship Id="rId316" Type="http://schemas.openxmlformats.org/officeDocument/2006/relationships/hyperlink" Target="https://www.humanrights.gov.au/sites/default/files/Submission%20No%2045%20-%20Department%20of%20Immigration%20and%20Border%20Protection.pdf" TargetMode="External"/><Relationship Id="rId337" Type="http://schemas.openxmlformats.org/officeDocument/2006/relationships/hyperlink" Target="https://www.humanrights.gov.au/sites/default/files/Submission%20No%2091%20-%20Name%20withheld%20-%2016%20year%20old%20detained%20in%20Nauru%20OPC.pdf" TargetMode="External"/><Relationship Id="rId34" Type="http://schemas.openxmlformats.org/officeDocument/2006/relationships/hyperlink" Target="http://www.immi.gov.au/About/Pages/detention/about-immigration-detention.aspx" TargetMode="External"/><Relationship Id="rId55" Type="http://schemas.openxmlformats.org/officeDocument/2006/relationships/hyperlink" Target="https://www.humanrights.gov.au/our-work/asylum-seekers-and-refugees/national-inquiry-children-immigration-detention-2014/expert" TargetMode="External"/><Relationship Id="rId76" Type="http://schemas.openxmlformats.org/officeDocument/2006/relationships/hyperlink" Target="http://tbinternet.ohchr.org/_layouts/treatybodyexternal/Download.aspx?symbolno=CCPR%2fC%2f90%2fD%2f1255%2c1256%2c1259%2c1260%2c1266%2c1268%2c1270%2c1288%2f2004&amp;Lang=en" TargetMode="External"/><Relationship Id="rId97" Type="http://schemas.openxmlformats.org/officeDocument/2006/relationships/hyperlink" Target="https://www.humanrights.gov.au/sites/default/files/Submission%20No%2045%20-%20Department%20of%20Immigration%20and%20Border%20Protection.pdf" TargetMode="External"/><Relationship Id="rId120" Type="http://schemas.openxmlformats.org/officeDocument/2006/relationships/hyperlink" Target="http://www.humanrights.gov.au/our-work/asylum-seekers-and-refugees/national-inquiry-children-immigration-detention-2014/expert" TargetMode="External"/><Relationship Id="rId141" Type="http://schemas.openxmlformats.org/officeDocument/2006/relationships/hyperlink" Target="http://www.humanrights.gov.au/our-work/asylum-seekers-and-refugees/national-inquiry-children-immigration-detention-2014-1" TargetMode="External"/><Relationship Id="rId358" Type="http://schemas.openxmlformats.org/officeDocument/2006/relationships/hyperlink" Target="https://www.humanrights.gov.au/sites/default/files/Dr%20Chan.pdf" TargetMode="External"/><Relationship Id="rId379" Type="http://schemas.openxmlformats.org/officeDocument/2006/relationships/hyperlink" Target="https://www.humanrights.gov.au/sites/default/files/Submission%20No%20183%20-%20Names%20withheld%20-%20Employees%20of%20Save%20the%20Children%20Australia%20in%20Nauru_0.pdf" TargetMode="External"/><Relationship Id="rId7" Type="http://schemas.openxmlformats.org/officeDocument/2006/relationships/hyperlink" Target="http://www.humanrights.gov.au/publications/immigration-detention-christmas-island-observations-visit-immigration-detention" TargetMode="External"/><Relationship Id="rId162" Type="http://schemas.openxmlformats.org/officeDocument/2006/relationships/hyperlink" Target="http://www.humanrights.gov.au/our-work/asylum-seekers-and-refugees/national-inquiry-children-immigration-detention-2014-1" TargetMode="External"/><Relationship Id="rId183" Type="http://schemas.openxmlformats.org/officeDocument/2006/relationships/hyperlink" Target="http://www.humanrights.gov.au/our-work/asylum-seekers-and-refugees/national-inquiry-children-immigration-detention-2014/expert" TargetMode="External"/><Relationship Id="rId218" Type="http://schemas.openxmlformats.org/officeDocument/2006/relationships/hyperlink" Target="https://www.humanrights.gov.au/sites/default/files/Submission%20No%2074%20-%20Occupational%20Justice%20Special%20Interest%20Group.pdf" TargetMode="External"/><Relationship Id="rId239" Type="http://schemas.openxmlformats.org/officeDocument/2006/relationships/hyperlink" Target="https://www.humanrights.gov.au/sites/default/files/Submission%20No%2074%20-%20Occupational%20Justice%20Special%20Interest%20Group.pdf" TargetMode="External"/><Relationship Id="rId390" Type="http://schemas.openxmlformats.org/officeDocument/2006/relationships/hyperlink" Target="http://humanrights.gov.au/legal/submissions/2011/20110914_asylum_seekers.html" TargetMode="External"/><Relationship Id="rId404" Type="http://schemas.openxmlformats.org/officeDocument/2006/relationships/hyperlink" Target="https://www.humanrights.gov.au/sites/default/files/Submission%20No%20209%20-%20Name%20withheld%20-%20Professional%20working%20in%20immigration%20detention.docx" TargetMode="External"/><Relationship Id="rId250" Type="http://schemas.openxmlformats.org/officeDocument/2006/relationships/hyperlink" Target="https://www.humanrights.gov.au/our-work/asylum-seekers-and-refugees/national-inquiry-children-immigration-detention-2014/expert" TargetMode="External"/><Relationship Id="rId271" Type="http://schemas.openxmlformats.org/officeDocument/2006/relationships/hyperlink" Target="http://apps.who.int/adolescent/second-decade/section1" TargetMode="External"/><Relationship Id="rId292" Type="http://schemas.openxmlformats.org/officeDocument/2006/relationships/hyperlink" Target="https://www.humanrights.gov.au/sites/default/files/Mr%20Karapanagiotidis%2C%20Ms%20Curr%20and%20Sister%20Brigid_0.pdf" TargetMode="External"/><Relationship Id="rId306" Type="http://schemas.openxmlformats.org/officeDocument/2006/relationships/hyperlink" Target="https://www.humanrights.gov.au/sites/default/files/Submission%20No%20114%20-%20Name%20withheld%20-%20Christmas%20Island%20and%20Darwin%20Volunteer%20in%202010_0.doc" TargetMode="External"/><Relationship Id="rId24" Type="http://schemas.openxmlformats.org/officeDocument/2006/relationships/hyperlink" Target="http://www.humanrights.gov.au/publications/abdellatif-v-commonwealth-dibp" TargetMode="External"/><Relationship Id="rId45" Type="http://schemas.openxmlformats.org/officeDocument/2006/relationships/hyperlink" Target="https://www.humanrights.gov.au/sites/default/files/Submission%20No%2092%20-Name%20withheld%20-%20Unaccompanied%20child%20detained%20in%20Nauru%20OPC.pdf" TargetMode="External"/><Relationship Id="rId66" Type="http://schemas.openxmlformats.org/officeDocument/2006/relationships/hyperlink" Target="https://www.humanrights.gov.au/publications/last-resort-national-inquiry-children-immigration-detention" TargetMode="External"/><Relationship Id="rId87" Type="http://schemas.openxmlformats.org/officeDocument/2006/relationships/hyperlink" Target="http://tbinternet.ohchr.org/_layouts/treatybodyexternal/Download.aspx?symbolno=CCPR%2fC%2f90%2fD%2f1255%2c1256%2c1259%2c1260%2c1266%2c1268%2c1270%2c1288%2f2004&amp;Lang=en" TargetMode="External"/><Relationship Id="rId110" Type="http://schemas.openxmlformats.org/officeDocument/2006/relationships/hyperlink" Target="http://web.worldbank.org/WBSITE/EXTERNAL/TOPICS/EXTCY/EXTECD/0,,contentMDK:20260280~menuPK:524346~pagePK:148956~piPK:216618~theSitePK:344939,00.html" TargetMode="External"/><Relationship Id="rId131" Type="http://schemas.openxmlformats.org/officeDocument/2006/relationships/hyperlink" Target="http://www.humanrights.gov.au/our-work/asylum-seekers-and-refugees/national-inquiry-children-immigration-detention-2014/expert" TargetMode="External"/><Relationship Id="rId327" Type="http://schemas.openxmlformats.org/officeDocument/2006/relationships/hyperlink" Target="http://www.humanrights.gov.au/refugees-adverse-security-assessments" TargetMode="External"/><Relationship Id="rId348" Type="http://schemas.openxmlformats.org/officeDocument/2006/relationships/hyperlink" Target="https://www.humanrights.gov.au/sites/default/files/Submission%20No%20183%20-%20Names%20withheld%20-%20Employees%20of%20Save%20the%20Children%20Australia%20in%20Nauru_0.pdf" TargetMode="External"/><Relationship Id="rId369" Type="http://schemas.openxmlformats.org/officeDocument/2006/relationships/hyperlink" Target="https://www.humanrights.gov.au/sites/default/files/Submission%20No%20134%20-%20Name%20withheld%20-%20Child%20Protection%20and%20Support%20Worker%20in%20Nauru.pdf" TargetMode="External"/><Relationship Id="rId152" Type="http://schemas.openxmlformats.org/officeDocument/2006/relationships/hyperlink" Target="http://www.humanrights.gov.au/our-work/asylum-seekers-and-refugees/national-inquiry-children-immigration-detention-2014/expert" TargetMode="External"/><Relationship Id="rId173" Type="http://schemas.openxmlformats.org/officeDocument/2006/relationships/hyperlink" Target="http://www.humanrights.gov.au/our-work/asylum-seekers-and-refugees/national-inquiry-children-immigration-detention-2014/expert" TargetMode="External"/><Relationship Id="rId194" Type="http://schemas.openxmlformats.org/officeDocument/2006/relationships/hyperlink" Target="http://www.humanrights.gov.au/our-work/asylum-seekers-and-refugees/national-inquiry-children-immigration-detention-2014/expert" TargetMode="External"/><Relationship Id="rId208" Type="http://schemas.openxmlformats.org/officeDocument/2006/relationships/hyperlink" Target="http://www.humanrights.gov.au/our-work/asylum-seekers-and-refugees/national-inquiry-children-immigration-detention-2014-0" TargetMode="External"/><Relationship Id="rId229" Type="http://schemas.openxmlformats.org/officeDocument/2006/relationships/hyperlink" Target="https://www.humanrights.gov.au/sites/default/files/Submission%20No%20136%20-%20Australian%20College%20of%20Nursing%20and%20Maternal%2C%20Child%20and%20Family%20Health%20Nurses%20Australia.pdf" TargetMode="External"/><Relationship Id="rId380" Type="http://schemas.openxmlformats.org/officeDocument/2006/relationships/hyperlink" Target="https://www.humanrights.gov.au/sites/default/files/Submission%20No%20183%20-%20Names%20withheld%20-%20Employees%20of%20Save%20the%20Children%20Australia%20in%20Nauru_0.pdf" TargetMode="External"/><Relationship Id="rId415" Type="http://schemas.openxmlformats.org/officeDocument/2006/relationships/hyperlink" Target="https://www.humanrights.gov.au/sites/default/files/Ms%20Hoddinott.pdf" TargetMode="External"/><Relationship Id="rId240" Type="http://schemas.openxmlformats.org/officeDocument/2006/relationships/hyperlink" Target="https://www.humanrights.gov.au/sites/default/files/Expert%20Report%20-%20Dr%20Mares%20-%20Christmas%20Island%20March%202014_0.doc" TargetMode="External"/><Relationship Id="rId261" Type="http://schemas.openxmlformats.org/officeDocument/2006/relationships/hyperlink" Target="https://www.humanrights.gov.au/sites/default/files/Submission%20No%2084%20-%20Name%20withheld%20-%20Professional%20working%20in%20immigration%20detention.doc" TargetMode="External"/><Relationship Id="rId14" Type="http://schemas.openxmlformats.org/officeDocument/2006/relationships/hyperlink" Target="http://www.humanrights.gov.au/protection-rights-child-context-migration-2010" TargetMode="External"/><Relationship Id="rId35" Type="http://schemas.openxmlformats.org/officeDocument/2006/relationships/hyperlink" Target="https://www.humanrights.gov.au/sites/default/files/Submission%20No%2045%20-%20Department%20of%20Immigration%20and%20Border%20Protection.pdf" TargetMode="External"/><Relationship Id="rId56" Type="http://schemas.openxmlformats.org/officeDocument/2006/relationships/hyperlink" Target="https://www.humanrights.gov.au/sites/default/files/Submission%20No%20147%20-%20Name%20withheld%20-%20Unaccompanied%20child%20detained%20in%20Nauru%20OPC.pdf" TargetMode="External"/><Relationship Id="rId77" Type="http://schemas.openxmlformats.org/officeDocument/2006/relationships/hyperlink" Target="http://www.humanrights.gov.au/our-work/asylum-seekers-and-refugees/national-inquiry-children-immigration-detention-2014-1" TargetMode="External"/><Relationship Id="rId100" Type="http://schemas.openxmlformats.org/officeDocument/2006/relationships/hyperlink" Target="http://www.austlii.edu.au/cgi-bin/sinodisp/au/other/dfat/treaties/ATS/1991/4.html?stem=0&amp;synonyms=0&amp;query=convention%20child" TargetMode="External"/><Relationship Id="rId282" Type="http://schemas.openxmlformats.org/officeDocument/2006/relationships/hyperlink" Target="https://www.humanrights.gov.au/sites/default/files/Dr%20Jureidini_0.pdf" TargetMode="External"/><Relationship Id="rId317" Type="http://schemas.openxmlformats.org/officeDocument/2006/relationships/hyperlink" Target="https://www.humanrights.gov.au/publications/last-resort-national-inquiry-children-immigration-detention" TargetMode="External"/><Relationship Id="rId338" Type="http://schemas.openxmlformats.org/officeDocument/2006/relationships/hyperlink" Target="http://www.pacificclimatechangescience.org/wp-content/uploads/2013/09/Volume-2-country-reports.pdf" TargetMode="External"/><Relationship Id="rId359" Type="http://schemas.openxmlformats.org/officeDocument/2006/relationships/hyperlink" Target="https://www.humanrights.gov.au/sites/default/files/Submission%20No%20183%20-%20Names%20withheld%20-%20Employees%20of%20Save%20the%20Children%20Australia%20in%20Nauru_0.pdf" TargetMode="External"/><Relationship Id="rId8" Type="http://schemas.openxmlformats.org/officeDocument/2006/relationships/hyperlink" Target="http://www.humanrights.gov.au/publications/human-rights-standards-immigration-detention" TargetMode="External"/><Relationship Id="rId98" Type="http://schemas.openxmlformats.org/officeDocument/2006/relationships/hyperlink" Target="http://www.austlii.edu.au/cgi-bin/sinodisp/au/other/dfat/treaties/ATS/1991/4.html?stem=0&amp;synonyms=0&amp;query=convention%20child" TargetMode="External"/><Relationship Id="rId121" Type="http://schemas.openxmlformats.org/officeDocument/2006/relationships/hyperlink" Target="http://www.humanrights.gov.au/our-work/asylum-seekers-and-refugees/national-inquiry-children-immigration-detention-2014-0" TargetMode="External"/><Relationship Id="rId142" Type="http://schemas.openxmlformats.org/officeDocument/2006/relationships/hyperlink" Target="http://www.humanrights.gov.au/our-work/asylum-seekers-and-refugees/national-inquiry-children-immigration-detention-2014/expert" TargetMode="External"/><Relationship Id="rId163" Type="http://schemas.openxmlformats.org/officeDocument/2006/relationships/hyperlink" Target="http://www.humanrights.gov.au/our-work/asylum-seekers-and-refugees/national-inquiry-children-immigration-detention-2014/expert" TargetMode="External"/><Relationship Id="rId184" Type="http://schemas.openxmlformats.org/officeDocument/2006/relationships/hyperlink" Target="http://www.humanrights.gov.au/our-work/asylum-seekers-and-refugees/national-inquiry-children-immigration-detention-2014-0" TargetMode="External"/><Relationship Id="rId219" Type="http://schemas.openxmlformats.org/officeDocument/2006/relationships/hyperlink" Target="https://www.humanrights.gov.au/sites/default/files/Professor%20Zwi.pdf" TargetMode="External"/><Relationship Id="rId370" Type="http://schemas.openxmlformats.org/officeDocument/2006/relationships/hyperlink" Target="https://www.humanrights.gov.au/sites/default/files/Submission%20No%2067%20-%20Name%20withheld%20-%20Former%20professional%20working%20in%20Nauru%20OPC.pdf" TargetMode="External"/><Relationship Id="rId391" Type="http://schemas.openxmlformats.org/officeDocument/2006/relationships/hyperlink" Target="http://humanrights.gov.au/legal/submissions/2011/20110914_asylum_seekers.html" TargetMode="External"/><Relationship Id="rId405" Type="http://schemas.openxmlformats.org/officeDocument/2006/relationships/hyperlink" Target="http://unhcr.org.au/unhcr/images/Amended%20footnote%202012-12-14%20nauru%20monitoring%20report%20final_2.pdf" TargetMode="External"/><Relationship Id="rId230" Type="http://schemas.openxmlformats.org/officeDocument/2006/relationships/hyperlink" Target="https://www.humanrights.gov.au/sites/default/files/Submission%20No%20136%20-%20Australian%20College%20of%20Nursing%20and%20Maternal%2C%20Child%20and%20Family%20Health%20Nurses%20Australia.pdf" TargetMode="External"/><Relationship Id="rId251" Type="http://schemas.openxmlformats.org/officeDocument/2006/relationships/hyperlink" Target="http://www.humanrights.gov.au/our-work/asylum-seekers-and-refugees/national-inquiry-children-immigration-detention-2014-0" TargetMode="External"/><Relationship Id="rId25" Type="http://schemas.openxmlformats.org/officeDocument/2006/relationships/hyperlink" Target="https://www.humanrights.gov.au/publications/age-uncertainty-inquiry" TargetMode="External"/><Relationship Id="rId46" Type="http://schemas.openxmlformats.org/officeDocument/2006/relationships/hyperlink" Target="https://www.humanrights.gov.au/sites/default/files/Submission%20No%2095%20-Name%20withheld%20-%20Child%20detained%20in%20Nauru%20OPC.pdf" TargetMode="External"/><Relationship Id="rId67" Type="http://schemas.openxmlformats.org/officeDocument/2006/relationships/hyperlink" Target="https://www.humanrights.gov.au/publications/last-resort-national-inquiry-children-immigration-detention" TargetMode="External"/><Relationship Id="rId272" Type="http://schemas.openxmlformats.org/officeDocument/2006/relationships/hyperlink" Target="http://www.djj.nsw.gov.au/pdf_htm/publications/general/Juvenile%20Justice%20Review%20Report%20FINAL.pdf" TargetMode="External"/><Relationship Id="rId293" Type="http://schemas.openxmlformats.org/officeDocument/2006/relationships/hyperlink" Target="https://www.humanrights.gov.au/sites/default/files/Dr%20Jureidini_0.pdf" TargetMode="External"/><Relationship Id="rId307" Type="http://schemas.openxmlformats.org/officeDocument/2006/relationships/hyperlink" Target="http://www.humanrights.gov.au/our-work/asylum-seekers-and-refugees/national-inquiry-children-immigration-detention-2014/expert" TargetMode="External"/><Relationship Id="rId328" Type="http://schemas.openxmlformats.org/officeDocument/2006/relationships/hyperlink" Target="http://www.humanrights.gov.au/publications/aushrc-56-sri-lankan-refugees-v-commonwealth-australia-department-immigration" TargetMode="External"/><Relationship Id="rId349" Type="http://schemas.openxmlformats.org/officeDocument/2006/relationships/hyperlink" Target="https://www.humanrights.gov.au/sites/default/files/Submission%20No%20134%20-%20Name%20withheld%20-%20Child%20Protection%20and%20Support%20Worker%20in%20Nauru.pdf" TargetMode="External"/><Relationship Id="rId88" Type="http://schemas.openxmlformats.org/officeDocument/2006/relationships/hyperlink" Target="http://tbinternet.ohchr.org/_layouts/treatybodyexternal/Download.aspx?symbolno=CCPR%2fC%2f108%2fD%2f2094%2f2011&amp;Lang=en" TargetMode="External"/><Relationship Id="rId111" Type="http://schemas.openxmlformats.org/officeDocument/2006/relationships/hyperlink" Target="http://education.gov.au/early-years-learning-framework" TargetMode="External"/><Relationship Id="rId132" Type="http://schemas.openxmlformats.org/officeDocument/2006/relationships/hyperlink" Target="http://www.humanrights.gov.au/our-work/asylum-seekers-and-refugees/national-inquiry-children-immigration-detention-2014-0" TargetMode="External"/><Relationship Id="rId153" Type="http://schemas.openxmlformats.org/officeDocument/2006/relationships/hyperlink" Target="http://www.humanrights.gov.au/our-work/asylum-seekers-and-refugees/national-inquiry-children-immigration-detention-2014/expert" TargetMode="External"/><Relationship Id="rId174" Type="http://schemas.openxmlformats.org/officeDocument/2006/relationships/hyperlink" Target="http://www.humanrights.gov.au/our-work/asylum-seekers-and-refugees/national-inquiry-children-immigration-detention-2014/expert" TargetMode="External"/><Relationship Id="rId195" Type="http://schemas.openxmlformats.org/officeDocument/2006/relationships/hyperlink" Target="http://www.humanrights.gov.au/our-work/asylum-seekers-and-refugees/national-inquiry-children-immigration-detention-2014/expert" TargetMode="External"/><Relationship Id="rId209" Type="http://schemas.openxmlformats.org/officeDocument/2006/relationships/hyperlink" Target="https://www.aracy.org.au/projects/engaging-families-in-the-early-childhood-development-story" TargetMode="External"/><Relationship Id="rId360" Type="http://schemas.openxmlformats.org/officeDocument/2006/relationships/hyperlink" Target="https://www.humanrights.gov.au/sites/default/files/Submission%20No%20183%20-%20Names%20withheld%20-%20Employees%20of%20Save%20the%20Children%20Australia%20in%20Nauru_0.pdf" TargetMode="External"/><Relationship Id="rId381" Type="http://schemas.openxmlformats.org/officeDocument/2006/relationships/hyperlink" Target="https://www.humanrights.gov.au/sites/default/files/Submission%20No%20183%20-%20Names%20withheld%20-%20Employees%20of%20Save%20the%20Children%20Australia%20in%20Nauru_0.pdf" TargetMode="External"/><Relationship Id="rId416" Type="http://schemas.openxmlformats.org/officeDocument/2006/relationships/hyperlink" Target="http://www.humanrights.gov.au/our-work/asylum-seekers-and-refugees/national-inquiry-children-immigration-detention-2014-1" TargetMode="External"/><Relationship Id="rId220" Type="http://schemas.openxmlformats.org/officeDocument/2006/relationships/hyperlink" Target="https://www.humanrights.gov.au/our-work/asylum-seekers-and-refugees/national-inquiry-children-immigration-detention-2014/expert" TargetMode="External"/><Relationship Id="rId241" Type="http://schemas.openxmlformats.org/officeDocument/2006/relationships/hyperlink" Target="https://www.humanrights.gov.au/sites/default/files/Expert%20Report%20-%20Dr%20Mares%20-%20Christmas%20Island%20March%202014_0.doc" TargetMode="External"/><Relationship Id="rId15" Type="http://schemas.openxmlformats.org/officeDocument/2006/relationships/hyperlink" Target="http://www.humanrights.gov.au/australian-human-rights-commission-submission-joint-select-committee-australia-s-immigration" TargetMode="External"/><Relationship Id="rId36" Type="http://schemas.openxmlformats.org/officeDocument/2006/relationships/hyperlink" Target="https://www.humanrights.gov.au/sites/default/files/Dr%20Young.pdf" TargetMode="External"/><Relationship Id="rId57" Type="http://schemas.openxmlformats.org/officeDocument/2006/relationships/hyperlink" Target="https://www.humanrights.gov.au/sites/default/files/Submission%20No%2042%20-%20Name%20withheld%20-%20Child%20who%20lived%20in%20immigration%20detention%20previously.pdf" TargetMode="External"/><Relationship Id="rId262" Type="http://schemas.openxmlformats.org/officeDocument/2006/relationships/hyperlink" Target="http://www.humanrights.gov.au/our-work/asylum-seekers-and-refugees/national-inquiry-children-immigration-detention-2014-0" TargetMode="External"/><Relationship Id="rId283" Type="http://schemas.openxmlformats.org/officeDocument/2006/relationships/hyperlink" Target="https://www.humanrights.gov.au/sites/default/files/Dr%20Mares.pdf" TargetMode="External"/><Relationship Id="rId318" Type="http://schemas.openxmlformats.org/officeDocument/2006/relationships/hyperlink" Target="https://www.humanrights.gov.au/our-work/asylum-seekers-and-refugees/national-inquiry-children-immigration-detention-2014-0" TargetMode="External"/><Relationship Id="rId339" Type="http://schemas.openxmlformats.org/officeDocument/2006/relationships/hyperlink" Target="https://www.humanrights.gov.au/sites/default/files/Submission%20No%20183%20-%20Names%20withheld%20-%20Employees%20of%20Save%20the%20Children%20Australia%20in%20Nauru_0.pdf" TargetMode="External"/><Relationship Id="rId78" Type="http://schemas.openxmlformats.org/officeDocument/2006/relationships/hyperlink" Target="http://www.humanrights.gov.au/our-work/asylum-seekers-and-refugees/national-inquiry-children-immigration-detention-2014-1" TargetMode="External"/><Relationship Id="rId99" Type="http://schemas.openxmlformats.org/officeDocument/2006/relationships/hyperlink" Target="http://www.austlii.edu.au/cgi-bin/sinodisp/au/other/dfat/treaties/ATS/1991/4.html?stem=0&amp;synonyms=0&amp;query=convention%20child" TargetMode="External"/><Relationship Id="rId101" Type="http://schemas.openxmlformats.org/officeDocument/2006/relationships/hyperlink" Target="http://www.austlii.edu.au/cgi-bin/sinodisp/au/other/dfat/treaties/ATS/1991/4.html?stem=0&amp;synonyms=0&amp;query=convention%20child" TargetMode="External"/><Relationship Id="rId122" Type="http://schemas.openxmlformats.org/officeDocument/2006/relationships/hyperlink" Target="http://www.humanrights.gov.au/our-work/asylum-seekers-and-refugees/national-inquiry-children-immigration-detention-2014-1" TargetMode="External"/><Relationship Id="rId143" Type="http://schemas.openxmlformats.org/officeDocument/2006/relationships/hyperlink" Target="http://www.humanrights.gov.au/our-work/asylum-seekers-and-refugees/national-inquiry-children-immigration-detention-2014/expert" TargetMode="External"/><Relationship Id="rId164" Type="http://schemas.openxmlformats.org/officeDocument/2006/relationships/hyperlink" Target="http://www.humanrights.gov.au/our-work/asylum-seekers-and-refugees/national-inquiry-children-immigration-detention-2014-1" TargetMode="External"/><Relationship Id="rId185" Type="http://schemas.openxmlformats.org/officeDocument/2006/relationships/hyperlink" Target="http://www.refugeeaction.org.au/?p=3362" TargetMode="External"/><Relationship Id="rId350" Type="http://schemas.openxmlformats.org/officeDocument/2006/relationships/hyperlink" Target="https://www.humanrights.gov.au/sites/default/files/Submission%20No%2067%20-%20Name%20withheld%20-%20Former%20professional%20working%20in%20Nauru%20OPC.pdf" TargetMode="External"/><Relationship Id="rId371" Type="http://schemas.openxmlformats.org/officeDocument/2006/relationships/hyperlink" Target="https://www.humanrights.gov.au/sites/default/files/Submission%20No%2067%20-%20Name%20withheld%20-%20Former%20professional%20working%20in%20Nauru%20OPC.pdf" TargetMode="External"/><Relationship Id="rId406" Type="http://schemas.openxmlformats.org/officeDocument/2006/relationships/hyperlink" Target="https://www.humanrights.gov.au/sites/default/files/Submission%20No%20183%20-%20Names%20withheld%20-%20Employees%20of%20Save%20the%20Children%20Australia%20in%20Nauru_0.pdf" TargetMode="External"/><Relationship Id="rId9" Type="http://schemas.openxmlformats.org/officeDocument/2006/relationships/hyperlink" Target="http://www.humanrights.gov.au/inquiry-administration-and-operation-migration-act-1958" TargetMode="External"/><Relationship Id="rId210" Type="http://schemas.openxmlformats.org/officeDocument/2006/relationships/hyperlink" Target="http://raisingchildren.net.au/development/preschoolers_development.html" TargetMode="External"/><Relationship Id="rId392" Type="http://schemas.openxmlformats.org/officeDocument/2006/relationships/hyperlink" Target="http://www.theage.com.au/news/immigration/detainees-to-cast-off-from-nauru/2005/10/13/1128796652052.html" TargetMode="External"/><Relationship Id="rId26" Type="http://schemas.openxmlformats.org/officeDocument/2006/relationships/hyperlink" Target="https://www.humanrights.gov.au/sites/default/files/Submission%20No%20141%20-%20Name%20withheld%20-%20Unaccompanied%20child%20detained%20in%20Nauru%20OPC.pdf" TargetMode="External"/><Relationship Id="rId231" Type="http://schemas.openxmlformats.org/officeDocument/2006/relationships/hyperlink" Target="http://education.gov.au/early-years-learning-framework" TargetMode="External"/><Relationship Id="rId252" Type="http://schemas.openxmlformats.org/officeDocument/2006/relationships/hyperlink" Target="http://www.humanrights.gov.au/our-work/asylum-seekers-and-refugees/national-inquiry-children-immigration-detention-2014-0" TargetMode="External"/><Relationship Id="rId273" Type="http://schemas.openxmlformats.org/officeDocument/2006/relationships/hyperlink" Target="http://www.youth.gov.au/sites/Youth/bodyImage/Documents/NatStrat.pdf" TargetMode="External"/><Relationship Id="rId294" Type="http://schemas.openxmlformats.org/officeDocument/2006/relationships/hyperlink" Target="https://www.humanrights.gov.au/sites/default/files/Dr%20Jureidini_0.pdf" TargetMode="External"/><Relationship Id="rId308" Type="http://schemas.openxmlformats.org/officeDocument/2006/relationships/hyperlink" Target="http://www.humanrights.gov.au/our-work/asylum-seekers-and-refugees/national-inquiry-children-immigration-detention-2014-1" TargetMode="External"/><Relationship Id="rId329" Type="http://schemas.openxmlformats.org/officeDocument/2006/relationships/hyperlink" Target="http://pandora.nla.gov.au/pan/132822/20130204-0704/www.attorneygeneral.gov.au/Media-releases/Pages/2012/Fourth%20Quarter/3December2012CommencementofIndependentReviewerofAdverseSecurityAssessments.html" TargetMode="External"/><Relationship Id="rId47" Type="http://schemas.openxmlformats.org/officeDocument/2006/relationships/hyperlink" Target="https://www.humanrights.gov.au/sites/default/files/International%20Health%20and%20Medical%20Services_0.pdf" TargetMode="External"/><Relationship Id="rId68" Type="http://schemas.openxmlformats.org/officeDocument/2006/relationships/hyperlink" Target="https://www.humanrights.gov.au/sites/default/files/Submission%20No%2045%20-%20Department%20of%20Immigration%20and%20Border%20Protection.pdf" TargetMode="External"/><Relationship Id="rId89" Type="http://schemas.openxmlformats.org/officeDocument/2006/relationships/hyperlink" Target="http://tbinternet.ohchr.org/_layouts/treatybodyexternal/Download.aspx?symbolno=CCPR%2fC%2f108%2fD%2f2136%2f2012&amp;Lang=en" TargetMode="External"/><Relationship Id="rId112" Type="http://schemas.openxmlformats.org/officeDocument/2006/relationships/hyperlink" Target="http://www.humanrights.gov.au/our-work/asylum-seekers-and-refugees/national-inquiry-children-immigration-detention-2014-0" TargetMode="External"/><Relationship Id="rId133" Type="http://schemas.openxmlformats.org/officeDocument/2006/relationships/hyperlink" Target="http://www.humanrights.gov.au/our-work/asylum-seekers-and-refugees/national-inquiry-children-immigration-detention-2014-0" TargetMode="External"/><Relationship Id="rId154" Type="http://schemas.openxmlformats.org/officeDocument/2006/relationships/hyperlink" Target="http://www.humanrights.gov.au/our-work/asylum-seekers-and-refugees/national-inquiry-children-immigration-detention-2014/expert" TargetMode="External"/><Relationship Id="rId175" Type="http://schemas.openxmlformats.org/officeDocument/2006/relationships/hyperlink" Target="http://www.humanrights.gov.au/our-work/asylum-seekers-and-refugees/national-inquiry-children-immigration-detention-2014-0" TargetMode="External"/><Relationship Id="rId340" Type="http://schemas.openxmlformats.org/officeDocument/2006/relationships/hyperlink" Target="https://www.humanrights.gov.au/sites/default/files/Dr%20Chan.pdf" TargetMode="External"/><Relationship Id="rId361" Type="http://schemas.openxmlformats.org/officeDocument/2006/relationships/hyperlink" Target="https://www.humanrights.gov.au/sites/default/files/Submission%20No%20183%20-%20Names%20withheld%20-%20Employees%20of%20Save%20the%20Children%20Australia%20in%20Nauru_0.pdf" TargetMode="External"/><Relationship Id="rId196" Type="http://schemas.openxmlformats.org/officeDocument/2006/relationships/hyperlink" Target="http://www.humanrights.gov.au/our-work/asylum-seekers-and-refugees/national-inquiry-children-immigration-detention-2014/expert" TargetMode="External"/><Relationship Id="rId200" Type="http://schemas.openxmlformats.org/officeDocument/2006/relationships/hyperlink" Target="http://www.humanrights.gov.au/our-work/asylum-seekers-and-refugees/national-inquiry-children-immigration-detention-2014/expert" TargetMode="External"/><Relationship Id="rId382" Type="http://schemas.openxmlformats.org/officeDocument/2006/relationships/hyperlink" Target="https://www.humanrights.gov.au/sites/default/files/Submission%20No%20156%20-%20Name%20withheld%20-%20Teacher%20in%20Nauru_0.doc" TargetMode="External"/><Relationship Id="rId417" Type="http://schemas.openxmlformats.org/officeDocument/2006/relationships/hyperlink" Target="http://www.humanrights.gov.au/publications/community-arrangements-asylum-seekers-refugees-and-stateless-persons" TargetMode="External"/><Relationship Id="rId16" Type="http://schemas.openxmlformats.org/officeDocument/2006/relationships/hyperlink" Target="http://www.humanrights.gov.au/inquiry-australia-s-agreement-malaysia-relation-asylum-seekers" TargetMode="External"/><Relationship Id="rId221" Type="http://schemas.openxmlformats.org/officeDocument/2006/relationships/hyperlink" Target="https://www.humanrights.gov.au/sites/default/files/Submission%20No%20114%20-%20Name%20withheld%20-%20Christmas%20Island%20and%20Darwin%20Volunteer%20in%202010_0.doc" TargetMode="External"/><Relationship Id="rId242" Type="http://schemas.openxmlformats.org/officeDocument/2006/relationships/hyperlink" Target="http://www.immi.gov.au/About/Pages/detention/about-immigration-detention.aspx?tab=3&amp;heading=immigration-detention-and-community-statistics" TargetMode="External"/><Relationship Id="rId263" Type="http://schemas.openxmlformats.org/officeDocument/2006/relationships/hyperlink" Target="https://www.humanrights.gov.au/sites/default/files/DIBP%20and%20IHMS.pdf" TargetMode="External"/><Relationship Id="rId284" Type="http://schemas.openxmlformats.org/officeDocument/2006/relationships/hyperlink" Target="https://www.humanrights.gov.au/sites/default/files/Dr%20Young.pdf" TargetMode="External"/><Relationship Id="rId319" Type="http://schemas.openxmlformats.org/officeDocument/2006/relationships/hyperlink" Target="https://www.humanrights.gov.au/sites/default/files/Submission%20No%2045%20-%20Department%20of%20Immigration%20and%20Border%20Protection.pdf" TargetMode="External"/><Relationship Id="rId37" Type="http://schemas.openxmlformats.org/officeDocument/2006/relationships/hyperlink" Target="https://www.humanrights.gov.au/sites/default/files/Dr%20Young.pdf" TargetMode="External"/><Relationship Id="rId58" Type="http://schemas.openxmlformats.org/officeDocument/2006/relationships/hyperlink" Target="https://www.humanrights.gov.au/sites/default/files/Submission%20No%20147%20-%20Name%20withheld%20-%20Unaccompanied%20child%20detained%20in%20Nauru%20OPC.pdf" TargetMode="External"/><Relationship Id="rId79" Type="http://schemas.openxmlformats.org/officeDocument/2006/relationships/hyperlink" Target="https://www.humanrights.gov.au/publications/last-resort-national-inquiry-children-immigration-detention" TargetMode="External"/><Relationship Id="rId102" Type="http://schemas.openxmlformats.org/officeDocument/2006/relationships/hyperlink" Target="http://www.austlii.edu.au/cgi-bin/sinodisp/au/other/dfat/treaties/ATS/1991/4.html?stem=0&amp;synonyms=0&amp;query=convention%20child" TargetMode="External"/><Relationship Id="rId123" Type="http://schemas.openxmlformats.org/officeDocument/2006/relationships/hyperlink" Target="http://www.humanrights.gov.au/our-work/asylum-seekers-and-refugees/national-inquiry-children-immigration-detention-2014/expert" TargetMode="External"/><Relationship Id="rId144" Type="http://schemas.openxmlformats.org/officeDocument/2006/relationships/hyperlink" Target="http://www.humanrights.gov.au/our-work/asylum-seekers-and-refugees/national-inquiry-children-immigration-detention-2014/expert" TargetMode="External"/><Relationship Id="rId330" Type="http://schemas.openxmlformats.org/officeDocument/2006/relationships/hyperlink" Target="http://pandora.nla.gov.au/pan/132822/20130204-0704/www.attorneygeneral.gov.au/Media-releases/Pages/2012/Fourth%20Quarter/3December2012CommencementofIndependentReviewerofAdverseSecurityAssessments.html" TargetMode="External"/><Relationship Id="rId90" Type="http://schemas.openxmlformats.org/officeDocument/2006/relationships/hyperlink" Target="http://www.refworld.org/docid/3ae6b71a0.html" TargetMode="External"/><Relationship Id="rId165" Type="http://schemas.openxmlformats.org/officeDocument/2006/relationships/hyperlink" Target="http://www.humanrights.gov.au/our-work/asylum-seekers-and-refugees/national-inquiry-children-immigration-detention-2014-1" TargetMode="External"/><Relationship Id="rId186" Type="http://schemas.openxmlformats.org/officeDocument/2006/relationships/hyperlink" Target="http://www.abc.net.au/pm/content/2014/s4042716.htm?site=perth" TargetMode="External"/><Relationship Id="rId351" Type="http://schemas.openxmlformats.org/officeDocument/2006/relationships/hyperlink" Target="http://www.humanrights.gov.au/our-work/asylum-seekers-and-refugees/national-inquiry-children-immigration-detention-2014-0" TargetMode="External"/><Relationship Id="rId372" Type="http://schemas.openxmlformats.org/officeDocument/2006/relationships/hyperlink" Target="http://www.refworld.org/docid/51f61a504.html" TargetMode="External"/><Relationship Id="rId393" Type="http://schemas.openxmlformats.org/officeDocument/2006/relationships/hyperlink" Target="http://resources.oxfam.org.au/filestore/originals/OAus-PriceTooHighAsylumSeekers-0807.pdf" TargetMode="External"/><Relationship Id="rId407" Type="http://schemas.openxmlformats.org/officeDocument/2006/relationships/hyperlink" Target="http://www.customs.gov.au/site/Translations/Fact-Sheet-English.asp" TargetMode="External"/><Relationship Id="rId211" Type="http://schemas.openxmlformats.org/officeDocument/2006/relationships/hyperlink" Target="http://www.humanrights.gov.au/our-work/asylum-seekers-and-refugees/national-inquiry-children-immigration-detention-2014-0" TargetMode="External"/><Relationship Id="rId232" Type="http://schemas.openxmlformats.org/officeDocument/2006/relationships/hyperlink" Target="http://go.worldbank.org/BJA2BPVW91" TargetMode="External"/><Relationship Id="rId253" Type="http://schemas.openxmlformats.org/officeDocument/2006/relationships/hyperlink" Target="https://www.humanrights.gov.au/our-work/asylum-seekers-and-refugees/national-inquiry-children-immigration-detention-2014/expert" TargetMode="External"/><Relationship Id="rId274" Type="http://schemas.openxmlformats.org/officeDocument/2006/relationships/hyperlink" Target="http://www0.health.nsw.gov.au/pubs/2011/pdf/camhs_nov11.pdf" TargetMode="External"/><Relationship Id="rId295" Type="http://schemas.openxmlformats.org/officeDocument/2006/relationships/hyperlink" Target="http://idcoalition.org/wp-content/uploads/2012/03/Captured-Childhood-FINAL-June-2012.pdf" TargetMode="External"/><Relationship Id="rId309" Type="http://schemas.openxmlformats.org/officeDocument/2006/relationships/hyperlink" Target="http://www.austlii.edu.au/au/other/dfat/treaties/1991/4.html" TargetMode="External"/><Relationship Id="rId27" Type="http://schemas.openxmlformats.org/officeDocument/2006/relationships/hyperlink" Target="http://www.ohchr.org/Documents/Countries/MM/A.HRC.25.64.pdf" TargetMode="External"/><Relationship Id="rId48" Type="http://schemas.openxmlformats.org/officeDocument/2006/relationships/hyperlink" Target="https://www.humanrights.gov.au/sites/default/files/International%20Health%20and%20Medical%20Services_0.pdf" TargetMode="External"/><Relationship Id="rId69" Type="http://schemas.openxmlformats.org/officeDocument/2006/relationships/hyperlink" Target="http://www.refworld.org/docid/525414304.html" TargetMode="External"/><Relationship Id="rId113" Type="http://schemas.openxmlformats.org/officeDocument/2006/relationships/hyperlink" Target="http://www.humanrights.gov.au/our-work/asylum-seekers-and-refugees/national-inquiry-children-immigration-detention-2014-0" TargetMode="External"/><Relationship Id="rId134" Type="http://schemas.openxmlformats.org/officeDocument/2006/relationships/hyperlink" Target="http://www.humanrights.gov.au/our-work/asylum-seekers-and-refugees/national-inquiry-children-immigration-detention-2014-0" TargetMode="External"/><Relationship Id="rId320" Type="http://schemas.openxmlformats.org/officeDocument/2006/relationships/hyperlink" Target="http://www.crin.org/docs/Report_CRC_GA61_Eng.pdf" TargetMode="External"/><Relationship Id="rId80" Type="http://schemas.openxmlformats.org/officeDocument/2006/relationships/hyperlink" Target="http://www.refworld.org/docid/3ae6b71a0.html" TargetMode="External"/><Relationship Id="rId155" Type="http://schemas.openxmlformats.org/officeDocument/2006/relationships/hyperlink" Target="http://www.humanrights.gov.au/our-work/asylum-seekers-and-refugees/national-inquiry-children-immigration-detention-2014-1" TargetMode="External"/><Relationship Id="rId176" Type="http://schemas.openxmlformats.org/officeDocument/2006/relationships/hyperlink" Target="http://www.racgp.org.au/your-practice/guidelines/redbook/preventive-activities-in-children-and-young-people/" TargetMode="External"/><Relationship Id="rId197" Type="http://schemas.openxmlformats.org/officeDocument/2006/relationships/hyperlink" Target="http://www.humanrights.gov.au/our-work/asylum-seekers-and-refugees/national-inquiry-children-immigration-detention-2014/expert" TargetMode="External"/><Relationship Id="rId341" Type="http://schemas.openxmlformats.org/officeDocument/2006/relationships/hyperlink" Target="https://www.humanrights.gov.au/sites/default/files/Ms%20Diallo.pdf" TargetMode="External"/><Relationship Id="rId362" Type="http://schemas.openxmlformats.org/officeDocument/2006/relationships/hyperlink" Target="https://www.humanrights.gov.au/sites/default/files/Submission%20No%20156%20-%20Name%20withheld%20-%20Teacher%20in%20Nauru_0.doc" TargetMode="External"/><Relationship Id="rId383" Type="http://schemas.openxmlformats.org/officeDocument/2006/relationships/hyperlink" Target="https://www.humanrights.gov.au/sites/default/files/Submission%20No%20156%20-%20Name%20withheld%20-%20Teacher%20in%20Nauru_0.doc" TargetMode="External"/><Relationship Id="rId418" Type="http://schemas.openxmlformats.org/officeDocument/2006/relationships/hyperlink" Target="http://www.humanrights.gov.au/publications/community-arrangements-asylum-seekers-refugees-and-stateless-persons" TargetMode="External"/><Relationship Id="rId201" Type="http://schemas.openxmlformats.org/officeDocument/2006/relationships/hyperlink" Target="http://www.humanrights.gov.au/our-work/asylum-seekers-and-refugees/national-inquiry-children-immigration-detention-2014/expert" TargetMode="External"/><Relationship Id="rId222" Type="http://schemas.openxmlformats.org/officeDocument/2006/relationships/hyperlink" Target="https://www.humanrights.gov.au/our-work/asylum-seekers-and-refugees/national-inquiry-children-immigration-detention-2014-0" TargetMode="External"/><Relationship Id="rId243" Type="http://schemas.openxmlformats.org/officeDocument/2006/relationships/hyperlink" Target="http://go.worldbank.org/BJA2BPVW91" TargetMode="External"/><Relationship Id="rId264" Type="http://schemas.openxmlformats.org/officeDocument/2006/relationships/hyperlink" Target="https://www.kidsmatter.edu.au/families/about-mental-health/mental-health-basics/building-protective-factors-childrens-mental" TargetMode="External"/><Relationship Id="rId285" Type="http://schemas.openxmlformats.org/officeDocument/2006/relationships/hyperlink" Target="https://www.humanrights.gov.au/sites/default/files/Dr%20Young.pdf" TargetMode="External"/><Relationship Id="rId17" Type="http://schemas.openxmlformats.org/officeDocument/2006/relationships/hyperlink" Target="http://www.humanrights.gov.au/expert-panel-asylum-seekers-2012" TargetMode="External"/><Relationship Id="rId38" Type="http://schemas.openxmlformats.org/officeDocument/2006/relationships/hyperlink" Target="http://amhocn.org/static/files/assets/7ceb5dda/Child_Adolescent_Manual.pdf" TargetMode="External"/><Relationship Id="rId59" Type="http://schemas.openxmlformats.org/officeDocument/2006/relationships/hyperlink" Target="http://www.humanrights.gov.au/our-work/asylum-seekers-and-refugees/national-inquiry-children-immigration-detention-2014/expert" TargetMode="External"/><Relationship Id="rId103" Type="http://schemas.openxmlformats.org/officeDocument/2006/relationships/hyperlink" Target="http://www.austlii.edu.au/cgi-bin/sinodisp/au/other/dfat/treaties/ATS/1991/4.html?stem=0&amp;synonyms=0&amp;query=convention%20child" TargetMode="External"/><Relationship Id="rId124" Type="http://schemas.openxmlformats.org/officeDocument/2006/relationships/hyperlink" Target="http://www.humanrights.gov.au/our-work/asylum-seekers-and-refugees/national-inquiry-children-immigration-detention-2014-0" TargetMode="External"/><Relationship Id="rId310" Type="http://schemas.openxmlformats.org/officeDocument/2006/relationships/hyperlink" Target="http://www.refworld.org/docid/42dd174b4.html" TargetMode="External"/><Relationship Id="rId70" Type="http://schemas.openxmlformats.org/officeDocument/2006/relationships/hyperlink" Target="http://www.refworld.org/docid/3ae6b71a0.html" TargetMode="External"/><Relationship Id="rId91" Type="http://schemas.openxmlformats.org/officeDocument/2006/relationships/hyperlink" Target="http://tbinternet.ohchr.org/_layouts/treatybodyexternal/Download.aspx?symbolno=CCPR%2fC%2f108%2fD%2f2094%2f2011&amp;Lang=en" TargetMode="External"/><Relationship Id="rId145" Type="http://schemas.openxmlformats.org/officeDocument/2006/relationships/hyperlink" Target="http://www.humanrights.gov.au/our-work/asylum-seekers-and-refugees/national-inquiry-children-immigration-detention-2014/expert" TargetMode="External"/><Relationship Id="rId166" Type="http://schemas.openxmlformats.org/officeDocument/2006/relationships/hyperlink" Target="http://www.humanrights.gov.au/our-work/asylum-seekers-and-refugees/national-inquiry-children-immigration-detention-2014/expert" TargetMode="External"/><Relationship Id="rId187" Type="http://schemas.openxmlformats.org/officeDocument/2006/relationships/hyperlink" Target="http://www.humanrights.gov.au/our-work/asylum-seekers-and-refugees/national-inquiry-children-immigration-detention-2014/expert" TargetMode="External"/><Relationship Id="rId331" Type="http://schemas.openxmlformats.org/officeDocument/2006/relationships/hyperlink" Target="http://www.humanrights.gov.au/publications/immigration-detainees-adverse-security-assessments-v-commonwealth-australia-department" TargetMode="External"/><Relationship Id="rId352" Type="http://schemas.openxmlformats.org/officeDocument/2006/relationships/hyperlink" Target="https://www.humanrights.gov.au/sites/default/files/Submission%20No%20183%20-%20Names%20withheld%20-%20Employees%20of%20Save%20the%20Children%20Australia%20in%20Nauru_0.pdf" TargetMode="External"/><Relationship Id="rId373" Type="http://schemas.openxmlformats.org/officeDocument/2006/relationships/hyperlink" Target="http://www.dfat.gov.au/geo/png/joint-mou-20130806.html" TargetMode="External"/><Relationship Id="rId394" Type="http://schemas.openxmlformats.org/officeDocument/2006/relationships/hyperlink" Target="https://www.humanrights.gov.au/sites/default/files/Mr%20Tinkler_0.pdf" TargetMode="External"/><Relationship Id="rId408" Type="http://schemas.openxmlformats.org/officeDocument/2006/relationships/hyperlink" Target="http://www.customs.gov.au/site/Translations/Fact-Sheet-English.asp" TargetMode="External"/><Relationship Id="rId1" Type="http://schemas.openxmlformats.org/officeDocument/2006/relationships/hyperlink" Target="http://www.immi.gov.au/About/Pages/detention/about-immigration-detention.aspx" TargetMode="External"/><Relationship Id="rId212" Type="http://schemas.openxmlformats.org/officeDocument/2006/relationships/hyperlink" Target="file:///\\fileshare\groups\spt\External%20Projects\Asylumseekers.%20Inquiry%20into%20Children%20in%20Immigration%20Detention%2013.14\15.%20Research\Mental%20Health\Lorek%20-%20mental%20and%20phsycial%20health%20difficulties%20of%20children%20held%20in%20a%20british%20detention%20centre%20-%20Child%20Abus%20Neg%202009.pdf" TargetMode="External"/><Relationship Id="rId233" Type="http://schemas.openxmlformats.org/officeDocument/2006/relationships/hyperlink" Target="http://go.worldbank.org/BJA2BPVW91" TargetMode="External"/><Relationship Id="rId254" Type="http://schemas.openxmlformats.org/officeDocument/2006/relationships/hyperlink" Target="https://www.humanrights.gov.au/our-work/asylum-seekers-and-refugees/national-inquiry-children-immigration-detention-2014/expert" TargetMode="External"/><Relationship Id="rId28" Type="http://schemas.openxmlformats.org/officeDocument/2006/relationships/hyperlink" Target="https://www.humanrights.gov.au/sites/default/files/Submission%20No%2095%20-Name%20withheld%20-%20Child%20detained%20in%20Nauru%20OPC.pdf" TargetMode="External"/><Relationship Id="rId49" Type="http://schemas.openxmlformats.org/officeDocument/2006/relationships/hyperlink" Target="https://www.humanrights.gov.au/sites/default/files/International%20Health%20and%20Medical%20Services_0.pdf" TargetMode="External"/><Relationship Id="rId114" Type="http://schemas.openxmlformats.org/officeDocument/2006/relationships/hyperlink" Target="http://www.humanrights.gov.au/our-work/asylum-seekers-and-refugees/national-inquiry-children-immigration-detention-2014-1" TargetMode="External"/><Relationship Id="rId275" Type="http://schemas.openxmlformats.org/officeDocument/2006/relationships/hyperlink" Target="https://www.humanrights.gov.au/sites/default/files/Submission%20No%20184%20-%20Name%20withheld%20-%20Child%20who%20lived%20in%20immigration%20detention%20previously.pdf" TargetMode="External"/><Relationship Id="rId296" Type="http://schemas.openxmlformats.org/officeDocument/2006/relationships/hyperlink" Target="https://www.humanrights.gov.au/sites/default/files/Submission%20No%20222%20-%20Darwin%20Asylum%20Seeker%20Support%20and%20Advocacy%20Network.pdf" TargetMode="External"/><Relationship Id="rId300" Type="http://schemas.openxmlformats.org/officeDocument/2006/relationships/hyperlink" Target="http://www.unhcr.org/5399a14f9.html" TargetMode="External"/><Relationship Id="rId60" Type="http://schemas.openxmlformats.org/officeDocument/2006/relationships/hyperlink" Target="http://www.humanrights.gov.au/our-work/asylum-seekers-and-refugees/national-inquiry-children-immigration-detention-2014-0" TargetMode="External"/><Relationship Id="rId81" Type="http://schemas.openxmlformats.org/officeDocument/2006/relationships/hyperlink" Target="http://tbinternet.ohchr.org/_layouts/treatybodyexternal/Download.aspx?symbolno=CCPR%2fC%2f78%2fD%2f1014%2f2001&amp;Lang=en" TargetMode="External"/><Relationship Id="rId135" Type="http://schemas.openxmlformats.org/officeDocument/2006/relationships/hyperlink" Target="http://www.humanrights.gov.au/our-work/asylum-seekers-and-refugees/national-inquiry-children-immigration-detention-2014-0" TargetMode="External"/><Relationship Id="rId156" Type="http://schemas.openxmlformats.org/officeDocument/2006/relationships/hyperlink" Target="http://www.humanrights.gov.au/our-work/asylum-seekers-and-refugees/national-inquiry-children-immigration-detention-2014-1" TargetMode="External"/><Relationship Id="rId177" Type="http://schemas.openxmlformats.org/officeDocument/2006/relationships/hyperlink" Target="http://www.theguardian.com/world/interactive/2014/jan/13/christmas-island-doctors-letter-of-concern-in-full" TargetMode="External"/><Relationship Id="rId198" Type="http://schemas.openxmlformats.org/officeDocument/2006/relationships/hyperlink" Target="http://www.humanrights.gov.au/our-work/asylum-seekers-and-refugees/national-inquiry-children-immigration-detention-2014/expert" TargetMode="External"/><Relationship Id="rId321" Type="http://schemas.openxmlformats.org/officeDocument/2006/relationships/hyperlink" Target="https://www.humanrights.gov.au/sites/default/files/Submission%20No%2045%20-%20Department%20of%20Immigration%20and%20Border%20Protection.pdf" TargetMode="External"/><Relationship Id="rId342" Type="http://schemas.openxmlformats.org/officeDocument/2006/relationships/hyperlink" Target="http://unhcr.org.au/unhcr/images/2013-11-26%20Report%20of%20UNHCR%20Visit%20to%20Nauru%20of%207-9%20October%202013.pdf" TargetMode="External"/><Relationship Id="rId363" Type="http://schemas.openxmlformats.org/officeDocument/2006/relationships/hyperlink" Target="https://www.humanrights.gov.au/sites/default/files/Submission%20No%20134%20-%20Name%20withheld%20-%20Child%20Protection%20and%20Support%20Worker%20in%20Nauru.pdf" TargetMode="External"/><Relationship Id="rId384" Type="http://schemas.openxmlformats.org/officeDocument/2006/relationships/hyperlink" Target="https://www.humanrights.gov.au/sites/default/files/Dr%20Chan.pdf" TargetMode="External"/><Relationship Id="rId419" Type="http://schemas.openxmlformats.org/officeDocument/2006/relationships/hyperlink" Target="http://www.humanrights.gov.au/publications/community-arrangements-asylum-seekers-refugees-and-stateless-persons" TargetMode="External"/><Relationship Id="rId202" Type="http://schemas.openxmlformats.org/officeDocument/2006/relationships/hyperlink" Target="http://www.humanrights.gov.au/our-work/asylum-seekers-and-refugees/national-inquiry-children-immigration-detention-2014/expert" TargetMode="External"/><Relationship Id="rId223" Type="http://schemas.openxmlformats.org/officeDocument/2006/relationships/hyperlink" Target="https://www.humanrights.gov.au/sites/default/files/Professor%20Zwi.pdf" TargetMode="External"/><Relationship Id="rId244" Type="http://schemas.openxmlformats.org/officeDocument/2006/relationships/hyperlink" Target="http://www.austlii.edu.au/au/other/dfat/treaties/1991/4.html" TargetMode="External"/><Relationship Id="rId18" Type="http://schemas.openxmlformats.org/officeDocument/2006/relationships/hyperlink" Target="http://www.humanrights.gov.au/submissions/examination-migration-regional-processing-package-legislation" TargetMode="External"/><Relationship Id="rId39" Type="http://schemas.openxmlformats.org/officeDocument/2006/relationships/hyperlink" Target="https://www.humanrights.gov.au/sites/default/files/Dr%20Young.pdf" TargetMode="External"/><Relationship Id="rId265" Type="http://schemas.openxmlformats.org/officeDocument/2006/relationships/hyperlink" Target="http://www.humanrights.gov.au/our-work/asylum-seekers-and-refugees/national-inquiry-children-immigration-detention-2014-0" TargetMode="External"/><Relationship Id="rId286" Type="http://schemas.openxmlformats.org/officeDocument/2006/relationships/hyperlink" Target="https://www.humanrights.gov.au/sites/default/files/Dr%20Ferguson%20Dr%20Sanggaran.pdf" TargetMode="External"/><Relationship Id="rId50" Type="http://schemas.openxmlformats.org/officeDocument/2006/relationships/hyperlink" Target="http://www.abs.gov.au/ausstats/ABS@.nsf/Latestproducts/4326.0Main%20Features32007?opendocument&amp;tabname=Summary&amp;prodno=4326.0&amp;issue=2007&amp;num=&amp;view" TargetMode="External"/><Relationship Id="rId104" Type="http://schemas.openxmlformats.org/officeDocument/2006/relationships/hyperlink" Target="http://www.austlii.edu.au/cgi-bin/sinodisp/au/other/dfat/treaties/ATS/1991/4.html?stem=0&amp;synonyms=0&amp;query=convention%20child" TargetMode="External"/><Relationship Id="rId125" Type="http://schemas.openxmlformats.org/officeDocument/2006/relationships/hyperlink" Target="http://www.humanrights.gov.au/our-work/asylum-seekers-and-refugees/national-inquiry-children-immigration-detention-2014-1" TargetMode="External"/><Relationship Id="rId146" Type="http://schemas.openxmlformats.org/officeDocument/2006/relationships/hyperlink" Target="http://www.humanrights.gov.au/our-work/asylum-seekers-and-refugees/national-inquiry-children-immigration-detention-2014/expert" TargetMode="External"/><Relationship Id="rId167" Type="http://schemas.openxmlformats.org/officeDocument/2006/relationships/hyperlink" Target="http://www.theguardian.com/world/interactive/2014/jan/13/christmas-island-doctors-letter-of-concern-in-full" TargetMode="External"/><Relationship Id="rId188" Type="http://schemas.openxmlformats.org/officeDocument/2006/relationships/hyperlink" Target="http://www.humanrights.gov.au/our-work/asylum-seekers-and-refugees/national-inquiry-children-immigration-detention-2014-0" TargetMode="External"/><Relationship Id="rId311" Type="http://schemas.openxmlformats.org/officeDocument/2006/relationships/hyperlink" Target="http://www.refworld.org/docid/42dd174b4.html" TargetMode="External"/><Relationship Id="rId332" Type="http://schemas.openxmlformats.org/officeDocument/2006/relationships/hyperlink" Target="http://www.abc.net.au/news/2013-05-22/asylum-seeker-to-be-freed-after-asio-backdown/4707258" TargetMode="External"/><Relationship Id="rId353" Type="http://schemas.openxmlformats.org/officeDocument/2006/relationships/hyperlink" Target="https://www.humanrights.gov.au/sites/default/files/Submission%20No%20183%20-%20Names%20withheld%20-%20Employees%20of%20Save%20the%20Children%20Australia%20in%20Nauru_0.pdf" TargetMode="External"/><Relationship Id="rId374" Type="http://schemas.openxmlformats.org/officeDocument/2006/relationships/hyperlink" Target="http://www.dfat.gov.au/issues/people-smuggling-mou.html" TargetMode="External"/><Relationship Id="rId395" Type="http://schemas.openxmlformats.org/officeDocument/2006/relationships/hyperlink" Target="http://www.humanrights.gov.au/our-work/asylum-seekers-and-refugees/national-inquiry-children-immigration-detention-2014-1" TargetMode="External"/><Relationship Id="rId409" Type="http://schemas.openxmlformats.org/officeDocument/2006/relationships/hyperlink" Target="http://unhcr.org.au/unhcr/images/2013-11-26%20Report%20of%20UNHCR%20Visit%20to%20Nauru%20of%207-9%20October%202013.pdf" TargetMode="External"/><Relationship Id="rId71" Type="http://schemas.openxmlformats.org/officeDocument/2006/relationships/hyperlink" Target="http://tbinternet.ohchr.org/_layouts/treatybodyexternal/Download.aspx?symbolno=CCPR%2fC%2f67%2fD%2f631%2f1995&amp;Lang=en" TargetMode="External"/><Relationship Id="rId92" Type="http://schemas.openxmlformats.org/officeDocument/2006/relationships/hyperlink" Target="http://tbinternet.ohchr.org/_layouts/treatybodyexternal/Download.aspx?symbolno=CCPR%2fC%2f108%2fD%2f2136%2f2012&amp;Lang=en" TargetMode="External"/><Relationship Id="rId213" Type="http://schemas.openxmlformats.org/officeDocument/2006/relationships/hyperlink" Target="http://www.sciencedirect.com/science/article/pii/S0145213409001689" TargetMode="External"/><Relationship Id="rId234" Type="http://schemas.openxmlformats.org/officeDocument/2006/relationships/hyperlink" Target="http://raisingchildren.net.au/development/preschoolers_development.html" TargetMode="External"/><Relationship Id="rId420" Type="http://schemas.openxmlformats.org/officeDocument/2006/relationships/hyperlink" Target="https://www.humanrights.gov.au/sites/default/files/Submission%20No%201%20-%20Children%27s%20Hospital%20at%20Westmead%20Refugee%20Clinic_0.doc" TargetMode="External"/><Relationship Id="rId2" Type="http://schemas.openxmlformats.org/officeDocument/2006/relationships/hyperlink" Target="http://www.austlii.edu.au/au/other/dfat/treaties/1991/4.html" TargetMode="External"/><Relationship Id="rId29" Type="http://schemas.openxmlformats.org/officeDocument/2006/relationships/hyperlink" Target="https://www.humanrights.gov.au/sites/default/files/Submission%20No%20151%20-%20Name%20withheld%20-%20Child%20detained%20in%20Nauru%20OPC.pdf" TargetMode="External"/><Relationship Id="rId255" Type="http://schemas.openxmlformats.org/officeDocument/2006/relationships/hyperlink" Target="http://www.humanrights.gov.au/our-work/asylum-seekers-and-refugees/national-inquiry-children-immigration-detention-2014-0" TargetMode="External"/><Relationship Id="rId276" Type="http://schemas.openxmlformats.org/officeDocument/2006/relationships/hyperlink" Target="http://idcoalition.org/wp-content/uploads/2012/03/Captured-Childhood-FINAL-June-2012.pdf" TargetMode="External"/><Relationship Id="rId297" Type="http://schemas.openxmlformats.org/officeDocument/2006/relationships/hyperlink" Target="http://idcoalition.org/wp-content/uploads/2012/03/Captured-Childhood-FINAL-June-2012.pdf" TargetMode="External"/><Relationship Id="rId40" Type="http://schemas.openxmlformats.org/officeDocument/2006/relationships/hyperlink" Target="http://www.humanrights.gov.au/our-work/asylum-seekers-and-refugees/national-inquiry-children-immigration-detention-2014-1" TargetMode="External"/><Relationship Id="rId115" Type="http://schemas.openxmlformats.org/officeDocument/2006/relationships/hyperlink" Target="http://www.humanrights.gov.au/our-work/asylum-seekers-and-refugees/national-inquiry-children-immigration-detention-2014/expert" TargetMode="External"/><Relationship Id="rId136" Type="http://schemas.openxmlformats.org/officeDocument/2006/relationships/hyperlink" Target="http://www.humanrights.gov.au/our-work/asylum-seekers-and-refugees/national-inquiry-children-immigration-detention-2014-0" TargetMode="External"/><Relationship Id="rId157" Type="http://schemas.openxmlformats.org/officeDocument/2006/relationships/hyperlink" Target="http://www.humanrights.gov.au/our-work/asylum-seekers-and-refugees/national-inquiry-children-immigration-detention-2014/expert" TargetMode="External"/><Relationship Id="rId178" Type="http://schemas.openxmlformats.org/officeDocument/2006/relationships/hyperlink" Target="http://www.theguardian.com/world/interactive/2014/jan/13/christmas-island-doctors-letter-of-concern-in-full" TargetMode="External"/><Relationship Id="rId301" Type="http://schemas.openxmlformats.org/officeDocument/2006/relationships/hyperlink" Target="http://www.australianchurchesrefugeetaskforce.com.au/category/campaigns/all-the-lonely-children/" TargetMode="External"/><Relationship Id="rId322" Type="http://schemas.openxmlformats.org/officeDocument/2006/relationships/hyperlink" Target="http://www.humanrights.gov.au/our-work/asylum-seekers-and-refugees/national-inquiry-children-immigration-detention-2014/expert" TargetMode="External"/><Relationship Id="rId343" Type="http://schemas.openxmlformats.org/officeDocument/2006/relationships/hyperlink" Target="https://www.humanrights.gov.au/news/stories/new-mothers-suicide-watch-christmas-island" TargetMode="External"/><Relationship Id="rId364" Type="http://schemas.openxmlformats.org/officeDocument/2006/relationships/hyperlink" Target="https://www.humanrights.gov.au/sites/default/files/Ms%20Diallo.pdf" TargetMode="External"/><Relationship Id="rId61" Type="http://schemas.openxmlformats.org/officeDocument/2006/relationships/hyperlink" Target="http://www.humanrights.gov.au/our-work/asylum-seekers-and-refugees/national-inquiry-children-immigration-detention-2014-0" TargetMode="External"/><Relationship Id="rId82" Type="http://schemas.openxmlformats.org/officeDocument/2006/relationships/hyperlink" Target="http://www.refworld.org/docid/47975af63.html" TargetMode="External"/><Relationship Id="rId199" Type="http://schemas.openxmlformats.org/officeDocument/2006/relationships/hyperlink" Target="http://www.humanrights.gov.au/our-work/asylum-seekers-and-refugees/national-inquiry-children-immigration-detention-2014/expert" TargetMode="External"/><Relationship Id="rId203" Type="http://schemas.openxmlformats.org/officeDocument/2006/relationships/hyperlink" Target="http://www.humanrights.gov.au/our-work/asylum-seekers-and-refugees/national-inquiry-children-immigration-detention-2014/expert" TargetMode="External"/><Relationship Id="rId385" Type="http://schemas.openxmlformats.org/officeDocument/2006/relationships/hyperlink" Target="https://www.humanrights.gov.au/sites/default/files/Dr%20Chan.pdf" TargetMode="External"/><Relationship Id="rId19" Type="http://schemas.openxmlformats.org/officeDocument/2006/relationships/hyperlink" Target="http://www.humanrights.gov.au/publications/aushrc-46-yousefi-family-v-commonwealth-australia" TargetMode="External"/><Relationship Id="rId224" Type="http://schemas.openxmlformats.org/officeDocument/2006/relationships/hyperlink" Target="http://encompassnw.org/DownFiles/DL34/CC4_Ch1_exrpt.pdf" TargetMode="External"/><Relationship Id="rId245" Type="http://schemas.openxmlformats.org/officeDocument/2006/relationships/hyperlink" Target="http://www.immi.gov.au/About/foi/Documents/FA131200935.pdf" TargetMode="External"/><Relationship Id="rId266" Type="http://schemas.openxmlformats.org/officeDocument/2006/relationships/hyperlink" Target="http://apps.who.int/adolescent/second-decade/section1" TargetMode="External"/><Relationship Id="rId287" Type="http://schemas.openxmlformats.org/officeDocument/2006/relationships/hyperlink" Target="http://apps.who.int/adolescent/second-decade/section1" TargetMode="External"/><Relationship Id="rId410" Type="http://schemas.openxmlformats.org/officeDocument/2006/relationships/hyperlink" Target="http://www.humanrights.gov.au/publications/national-inquiry-children-immigration-detention-2014-discussion-paper" TargetMode="External"/><Relationship Id="rId30" Type="http://schemas.openxmlformats.org/officeDocument/2006/relationships/hyperlink" Target="http://www.humanrights.gov.au/our-work/asylum-seekers-and-refugees/national-inquiry-children-immigration-detention-2014-0" TargetMode="External"/><Relationship Id="rId105" Type="http://schemas.openxmlformats.org/officeDocument/2006/relationships/hyperlink" Target="http://www.austlii.edu.au/cgi-bin/sinodisp/au/other/dfat/treaties/ATS/1991/4.html?stem=0&amp;synonyms=0&amp;query=convention%20child" TargetMode="External"/><Relationship Id="rId126" Type="http://schemas.openxmlformats.org/officeDocument/2006/relationships/hyperlink" Target="http://www.rfa.org/english/news/myanmar/census-03132014181344.html" TargetMode="External"/><Relationship Id="rId147" Type="http://schemas.openxmlformats.org/officeDocument/2006/relationships/hyperlink" Target="http://www.humanrights.gov.au/our-work/asylum-seekers-and-refugees/national-inquiry-children-immigration-detention-2014/expert" TargetMode="External"/><Relationship Id="rId168" Type="http://schemas.openxmlformats.org/officeDocument/2006/relationships/hyperlink" Target="http://www.theguardian.com/world/interactive/2014/jan/13/christmas-island-doctors-letter-of-concern-in-full" TargetMode="External"/><Relationship Id="rId312" Type="http://schemas.openxmlformats.org/officeDocument/2006/relationships/hyperlink" Target="http://www.refworld.org/docid/42dd174b4.html" TargetMode="External"/><Relationship Id="rId333" Type="http://schemas.openxmlformats.org/officeDocument/2006/relationships/hyperlink" Target="http://www.smh.com.au/federal-politics/political-news/refugee-family-free-as-asio-assessment-overturned-20130612-2o4vq.html" TargetMode="External"/><Relationship Id="rId354" Type="http://schemas.openxmlformats.org/officeDocument/2006/relationships/hyperlink" Target="https://www.humanrights.gov.au/sites/default/files/Submission%20No%20183%20-%20Names%20withheld%20-%20Employees%20of%20Save%20the%20Children%20Australia%20in%20Nauru_0.pdf" TargetMode="External"/><Relationship Id="rId51" Type="http://schemas.openxmlformats.org/officeDocument/2006/relationships/hyperlink" Target="http://www.immi.gov.au/managing-australias-borders/detention/services/detention-health-framework.pdf" TargetMode="External"/><Relationship Id="rId72" Type="http://schemas.openxmlformats.org/officeDocument/2006/relationships/hyperlink" Target="http://tbinternet.ohchr.org/_layouts/treatybodyexternal/Download.aspx?symbolno=CCPR%2fC%2f21%2fRev.1%2fAdd.13&amp;Lang=en" TargetMode="External"/><Relationship Id="rId93" Type="http://schemas.openxmlformats.org/officeDocument/2006/relationships/hyperlink" Target="http://www.austlii.edu.au/au/other/dfat/treaties/1991/4.html" TargetMode="External"/><Relationship Id="rId189" Type="http://schemas.openxmlformats.org/officeDocument/2006/relationships/hyperlink" Target="https://www.humanrights.gov.au/our-work/asylum-seekers-and-refugees/national-inquiry-children-immigration-detention-2014-0" TargetMode="External"/><Relationship Id="rId375" Type="http://schemas.openxmlformats.org/officeDocument/2006/relationships/hyperlink" Target="http://www.immi.gov.au/managing-australias-borders/detention/_pdf/immigration-detention-statistics-july2014.pdf" TargetMode="External"/><Relationship Id="rId396" Type="http://schemas.openxmlformats.org/officeDocument/2006/relationships/hyperlink" Target="http://www.humanrights.gov.au/our-work/asylum-seekers-and-refugees/national-inquiry-children-immigration-detention-2014-0" TargetMode="External"/><Relationship Id="rId3" Type="http://schemas.openxmlformats.org/officeDocument/2006/relationships/hyperlink" Target="http://www.humanrights.gov.au/immigration-detention-reports-and-photos" TargetMode="External"/><Relationship Id="rId214" Type="http://schemas.openxmlformats.org/officeDocument/2006/relationships/hyperlink" Target="http://education.gov.au/early-years-learning-framework" TargetMode="External"/><Relationship Id="rId235" Type="http://schemas.openxmlformats.org/officeDocument/2006/relationships/hyperlink" Target="https://www.humanrights.gov.au/sites/default/files/Submission%20No%20163%20-%20Margarita%20Fourer%20%26%20Ric%20McConaghy.pdf" TargetMode="External"/><Relationship Id="rId256" Type="http://schemas.openxmlformats.org/officeDocument/2006/relationships/hyperlink" Target="https://www.humanrights.gov.au/sites/default/files/Mr%20Karapanagiotidis%2C%20Ms%20Curr%20and%20Sister%20Brigid_0.pdf" TargetMode="External"/><Relationship Id="rId277" Type="http://schemas.openxmlformats.org/officeDocument/2006/relationships/hyperlink" Target="https://www.humanrights.gov.au/sites/default/files/Dr%20Jureidini_0.pdf" TargetMode="External"/><Relationship Id="rId298" Type="http://schemas.openxmlformats.org/officeDocument/2006/relationships/hyperlink" Target="https://www.humanrights.gov.au/sites/default/files/Prof%20Elliott.pdf" TargetMode="External"/><Relationship Id="rId400" Type="http://schemas.openxmlformats.org/officeDocument/2006/relationships/hyperlink" Target="https://www.humanrights.gov.au/sites/default/files/Submission%20No%2045%20-%20Department%20of%20Immigration%20and%20Border%20Protection.pdf" TargetMode="External"/><Relationship Id="rId421" Type="http://schemas.openxmlformats.org/officeDocument/2006/relationships/hyperlink" Target="http://www.humanrights.gov.au/our-work/asylum-seekers-and-refugees/national-inquiry-children-immigration-detention-2014-1" TargetMode="External"/><Relationship Id="rId116" Type="http://schemas.openxmlformats.org/officeDocument/2006/relationships/hyperlink" Target="http://www.humanrights.gov.au/our-work/asylum-seekers-and-refugees/national-inquiry-children-immigration-detention-2014-1" TargetMode="External"/><Relationship Id="rId137" Type="http://schemas.openxmlformats.org/officeDocument/2006/relationships/hyperlink" Target="http://www.humanrights.gov.au/our-work/asylum-seekers-and-refugees/national-inquiry-children-immigration-detention-2014/expert" TargetMode="External"/><Relationship Id="rId158" Type="http://schemas.openxmlformats.org/officeDocument/2006/relationships/hyperlink" Target="http://www.humanrights.gov.au/our-work/asylum-seekers-and-refugees/national-inquiry-children-immigration-detention-2014/expert" TargetMode="External"/><Relationship Id="rId302" Type="http://schemas.openxmlformats.org/officeDocument/2006/relationships/hyperlink" Target="http://www.humanrights.gov.au/our-work/asylum-seekers-and-refugees/national-inquiry-children-immigration-detention-2014-0" TargetMode="External"/><Relationship Id="rId323" Type="http://schemas.openxmlformats.org/officeDocument/2006/relationships/hyperlink" Target="https://www.humanrights.gov.au/sites/default/files/Submission%20No%20207-%20University%20of%20New%20South%20Wales.docx" TargetMode="External"/><Relationship Id="rId344" Type="http://schemas.openxmlformats.org/officeDocument/2006/relationships/hyperlink" Target="http://unhcr.org.au/unhcr/images/2013-11-26%20Report%20of%20UNHCR%20Visit%20to%20Nauru%20of%207-9%20October%202013.pdf" TargetMode="External"/><Relationship Id="rId20" Type="http://schemas.openxmlformats.org/officeDocument/2006/relationships/hyperlink" Target="http://www.humanrights.gov.au/publications/aushrc-53-miss-judy-tuifangaloka-v-commonwealth-australia-department-immigration" TargetMode="External"/><Relationship Id="rId41" Type="http://schemas.openxmlformats.org/officeDocument/2006/relationships/hyperlink" Target="https://www.humanrights.gov.au/sites/default/files/Hon%20Scott%20Morrison%20Mr%20Bowles.pdf" TargetMode="External"/><Relationship Id="rId62" Type="http://schemas.openxmlformats.org/officeDocument/2006/relationships/hyperlink" Target="https://www.humanrights.gov.au/publications/last-resort-national-inquiry-children-immigration-detention" TargetMode="External"/><Relationship Id="rId83" Type="http://schemas.openxmlformats.org/officeDocument/2006/relationships/hyperlink" Target="http://tbinternet.ohchr.org/_layouts/treatybodyexternal/Download.aspx?symbolno=CCPR%2fC%2f90%2fD%2f1255%2c1256%2c1259%2c1260%2c1266%2c1268%2c1270%2c1288%2f2004&amp;Lang=en" TargetMode="External"/><Relationship Id="rId179" Type="http://schemas.openxmlformats.org/officeDocument/2006/relationships/hyperlink" Target="http://www.humanrights.gov.au/our-work/asylum-seekers-and-refugees/national-inquiry-children-immigration-detention-2014/expert" TargetMode="External"/><Relationship Id="rId365" Type="http://schemas.openxmlformats.org/officeDocument/2006/relationships/hyperlink" Target="https://www.humanrights.gov.au/sites/default/files/Submission%20No%20183%20-%20Names%20withheld%20-%20Employees%20of%20Save%20the%20Children%20Australia%20in%20Nauru_0.pdf" TargetMode="External"/><Relationship Id="rId386" Type="http://schemas.openxmlformats.org/officeDocument/2006/relationships/hyperlink" Target="https://www.humanrights.gov.au/sites/default/files/Submission%20No%20183%20-%20Names%20withheld%20-%20Employees%20of%20Save%20the%20Children%20Australia%20in%20Nauru_0.pdf" TargetMode="External"/><Relationship Id="rId190" Type="http://schemas.openxmlformats.org/officeDocument/2006/relationships/hyperlink" Target="http://www.humanrights.gov.au/our-work/asylum-seekers-and-refugees/national-inquiry-children-immigration-detention-2014-1" TargetMode="External"/><Relationship Id="rId204" Type="http://schemas.openxmlformats.org/officeDocument/2006/relationships/hyperlink" Target="http://www.humanrights.gov.au/our-work/asylum-seekers-and-refugees/national-inquiry-children-immigration-detention-2014/expert" TargetMode="External"/><Relationship Id="rId225" Type="http://schemas.openxmlformats.org/officeDocument/2006/relationships/hyperlink" Target="http://raisingchildren.net.au/development/preschoolers_development.html" TargetMode="External"/><Relationship Id="rId246" Type="http://schemas.openxmlformats.org/officeDocument/2006/relationships/hyperlink" Target="http://www.humanrights.gov.au/our-work/asylum-seekers-and-refugees/national-inquiry-children-immigration-detention-2014-0" TargetMode="External"/><Relationship Id="rId267" Type="http://schemas.openxmlformats.org/officeDocument/2006/relationships/hyperlink" Target="http://www.health.gov.au/internet/main/publishing.nsf/Content/C09162A3182A25DFCA257BF0001B5D6B/$File/respond.pdf" TargetMode="External"/><Relationship Id="rId288" Type="http://schemas.openxmlformats.org/officeDocument/2006/relationships/hyperlink" Target="https://www.humanrights.gov.au/sites/default/files/Professor%20Zwi.pdf" TargetMode="External"/><Relationship Id="rId411" Type="http://schemas.openxmlformats.org/officeDocument/2006/relationships/hyperlink" Target="http://www.immi.gov.au/managing-australias-borders/detention/_pdf/immigration-detention-statistics-august2014.pdf" TargetMode="External"/><Relationship Id="rId106" Type="http://schemas.openxmlformats.org/officeDocument/2006/relationships/hyperlink" Target="http://www.austlii.edu.au/cgi-bin/sinodisp/au/other/dfat/treaties/ATS/1991/4.html?stem=0&amp;synonyms=0&amp;query=convention%20child" TargetMode="External"/><Relationship Id="rId127" Type="http://schemas.openxmlformats.org/officeDocument/2006/relationships/hyperlink" Target="http://www.aph.gov.au/Parliamentary_Business/Committees/Senate/Legal_and_Constitutional_Affairs/Protecting_Babies/Submissions" TargetMode="External"/><Relationship Id="rId313" Type="http://schemas.openxmlformats.org/officeDocument/2006/relationships/hyperlink" Target="http://scep.sitespirit.nl/images/18/219.pdf" TargetMode="External"/><Relationship Id="rId10" Type="http://schemas.openxmlformats.org/officeDocument/2006/relationships/hyperlink" Target="http://www.humanrights.gov.au/villawood" TargetMode="External"/><Relationship Id="rId31" Type="http://schemas.openxmlformats.org/officeDocument/2006/relationships/hyperlink" Target="https://www.humanrights.gov.au/sites/default/files/Submission%20No%2042%20-%20Name%20withheld%20-%20Child%20who%20lived%20in%20immigration%20detention%20previously.pdf" TargetMode="External"/><Relationship Id="rId52" Type="http://schemas.openxmlformats.org/officeDocument/2006/relationships/hyperlink" Target="https://www.aracy.org.au/projects/engaging-families-in-the-early-childhood-development-story" TargetMode="External"/><Relationship Id="rId73" Type="http://schemas.openxmlformats.org/officeDocument/2006/relationships/hyperlink" Target="http://www.refworld.org/docid/3f588ef00.html" TargetMode="External"/><Relationship Id="rId94" Type="http://schemas.openxmlformats.org/officeDocument/2006/relationships/hyperlink" Target="http://www.humanrights.gov.au/our-work/asylum-seekers-and-refugees/national-inquiry-children-immigration-detention-2014-1" TargetMode="External"/><Relationship Id="rId148" Type="http://schemas.openxmlformats.org/officeDocument/2006/relationships/hyperlink" Target="http://www.humanrights.gov.au/our-work/asylum-seekers-and-refugees/national-inquiry-children-immigration-detention-2014-0" TargetMode="External"/><Relationship Id="rId169" Type="http://schemas.openxmlformats.org/officeDocument/2006/relationships/hyperlink" Target="http://www.humanrights.gov.au/our-work/asylum-seekers-and-refugees/national-inquiry-children-immigration-detention-2014-0" TargetMode="External"/><Relationship Id="rId334" Type="http://schemas.openxmlformats.org/officeDocument/2006/relationships/hyperlink" Target="http://tbinternet.ohchr.org/_layouts/treatybodyexternal/Download.aspx?symbolno=CCPR/C/108/D/2094/2011&amp;Lang=en" TargetMode="External"/><Relationship Id="rId355" Type="http://schemas.openxmlformats.org/officeDocument/2006/relationships/hyperlink" Target="https://www.humanrights.gov.au/sites/default/files/Ms%20Diallo.pdf" TargetMode="External"/><Relationship Id="rId376" Type="http://schemas.openxmlformats.org/officeDocument/2006/relationships/hyperlink" Target="https://www.humanrights.gov.au/sites/default/files/Submission%20No%2067%20-%20Name%20withheld%20-%20Former%20professional%20working%20in%20Nauru%20OPC.pdf" TargetMode="External"/><Relationship Id="rId397" Type="http://schemas.openxmlformats.org/officeDocument/2006/relationships/hyperlink" Target="https://www.humanrights.gov.au/sites/default/files/Submission%20No%20183%20-%20Names%20withheld%20-%20Employees%20of%20Save%20the%20Children%20Australia%20in%20Nauru_0.pdf" TargetMode="External"/><Relationship Id="rId4" Type="http://schemas.openxmlformats.org/officeDocument/2006/relationships/hyperlink" Target="http://www.humanrights.gov.au/immigration-detention-reports-and-photos" TargetMode="External"/><Relationship Id="rId180" Type="http://schemas.openxmlformats.org/officeDocument/2006/relationships/hyperlink" Target="http://www.humanrights.gov.au/our-work/asylum-seekers-and-refugees/national-inquiry-children-immigration-detention-2014/expert" TargetMode="External"/><Relationship Id="rId215" Type="http://schemas.openxmlformats.org/officeDocument/2006/relationships/hyperlink" Target="http://education.gov.au/early-years-learning-framework" TargetMode="External"/><Relationship Id="rId236" Type="http://schemas.openxmlformats.org/officeDocument/2006/relationships/hyperlink" Target="http://education.gov.au/early-years-learning-framework" TargetMode="External"/><Relationship Id="rId257" Type="http://schemas.openxmlformats.org/officeDocument/2006/relationships/hyperlink" Target="http://www.humanrights.gov.au/our-work/asylum-seekers-and-refugees/national-inquiry-children-immigration-detention-2014-0" TargetMode="External"/><Relationship Id="rId278" Type="http://schemas.openxmlformats.org/officeDocument/2006/relationships/hyperlink" Target="https://www.humanrights.gov.au/sites/default/files/Dr%20Jureidini_0.pdf" TargetMode="External"/><Relationship Id="rId401" Type="http://schemas.openxmlformats.org/officeDocument/2006/relationships/hyperlink" Target="https://www.humanrights.gov.au/sites/default/files/Dr%20Ferguson%20Dr%20Sanggaran.pdf" TargetMode="External"/><Relationship Id="rId422" Type="http://schemas.openxmlformats.org/officeDocument/2006/relationships/hyperlink" Target="http://www.humanrights.gov.au/our-work/asylum-seekers-and-refugees/national-inquiry-children-immigration-detention-2014-1" TargetMode="External"/><Relationship Id="rId303" Type="http://schemas.openxmlformats.org/officeDocument/2006/relationships/hyperlink" Target="http://www.unhcr.org/505b10ee9.html" TargetMode="External"/><Relationship Id="rId42" Type="http://schemas.openxmlformats.org/officeDocument/2006/relationships/hyperlink" Target="http://www.humanrights.gov.au/our-work/asylum-seekers-and-refugees/national-inquiry-children-immigration-detention-2014-1" TargetMode="External"/><Relationship Id="rId84" Type="http://schemas.openxmlformats.org/officeDocument/2006/relationships/hyperlink" Target="http://www.refworld.org/docid/3f588ef00.html" TargetMode="External"/><Relationship Id="rId138" Type="http://schemas.openxmlformats.org/officeDocument/2006/relationships/hyperlink" Target="http://www.humanrights.gov.au/our-work/asylum-seekers-and-refugees/national-inquiry-children-immigration-detention-2014-0" TargetMode="External"/><Relationship Id="rId345" Type="http://schemas.openxmlformats.org/officeDocument/2006/relationships/hyperlink" Target="https://www.humanrights.gov.au/sites/default/files/Ms%20Diallo.pdf" TargetMode="External"/><Relationship Id="rId387" Type="http://schemas.openxmlformats.org/officeDocument/2006/relationships/hyperlink" Target="https://www.humanrights.gov.au/sites/default/files/Submission%20No%20183%20-%20Names%20withheld%20-%20Employees%20of%20Save%20the%20Children%20Australia%20in%20Nauru_0.pdf" TargetMode="External"/><Relationship Id="rId191" Type="http://schemas.openxmlformats.org/officeDocument/2006/relationships/hyperlink" Target="http://www.adelaidenow.com.au/news/asylum-seekers-babies-born-in-detention-and-into-legal-limbo/story-fni6uok5-1226956656694" TargetMode="External"/><Relationship Id="rId205" Type="http://schemas.openxmlformats.org/officeDocument/2006/relationships/hyperlink" Target="http://www.humanrights.gov.au/our-work/asylum-seekers-and-refugees/national-inquiry-children-immigration-detention-2014/expert" TargetMode="External"/><Relationship Id="rId247" Type="http://schemas.openxmlformats.org/officeDocument/2006/relationships/hyperlink" Target="https://www.humanrights.gov.au/sites/default/files/Submission%20No%20233%20-%20Name%20withheld%20-%20Father%20detained%20with%20children%20on%20Christmas%20Island_0.pdf" TargetMode="External"/><Relationship Id="rId412" Type="http://schemas.openxmlformats.org/officeDocument/2006/relationships/hyperlink" Target="file:///S:\External%20Projects\Asylumseekers.%20Inquiry%20into%20Children%20in%20Immigration%20Detention%2013.14\15.%20Research\Mental%20Health\Dudley%20et%20al%20Children%20and%20young%20people%20in%20immigration%20detention.pdf" TargetMode="External"/><Relationship Id="rId107" Type="http://schemas.openxmlformats.org/officeDocument/2006/relationships/hyperlink" Target="https://www.humanrights.gov.au/publications/human-rights-standards-immigration-detention" TargetMode="External"/><Relationship Id="rId289" Type="http://schemas.openxmlformats.org/officeDocument/2006/relationships/hyperlink" Target="https://www.humanrights.gov.au/sites/default/files/Prof%20Elliott.pdf" TargetMode="External"/><Relationship Id="rId11" Type="http://schemas.openxmlformats.org/officeDocument/2006/relationships/hyperlink" Target="http://www.humanrights.gov.au/submission-migration-amendment-designated-unauthorised-arrivals-bill-2006" TargetMode="External"/><Relationship Id="rId53" Type="http://schemas.openxmlformats.org/officeDocument/2006/relationships/hyperlink" Target="https://www.mja.com.au/open/2012/1/1/preventive-interventions-children-parents-depression-international-perspectives" TargetMode="External"/><Relationship Id="rId149" Type="http://schemas.openxmlformats.org/officeDocument/2006/relationships/hyperlink" Target="https://www.humanrights.gov.au/sites/default/files/Expert%20Report%20-%20Dr%20Packer%20-%20Inverbrackie%20May%202014.docx" TargetMode="External"/><Relationship Id="rId314" Type="http://schemas.openxmlformats.org/officeDocument/2006/relationships/hyperlink" Target="http://www.austlii.edu.au/au/other/dfat/treaties/1991/4.html" TargetMode="External"/><Relationship Id="rId356" Type="http://schemas.openxmlformats.org/officeDocument/2006/relationships/hyperlink" Target="https://www.humanrights.gov.au/sites/default/files/Submission%20No%2091%20-%20Name%20withheld%20-%2016%20year%20old%20detained%20in%20Nauru%20OPC.pdf" TargetMode="External"/><Relationship Id="rId398" Type="http://schemas.openxmlformats.org/officeDocument/2006/relationships/hyperlink" Target="https://www.humanrights.gov.au/sites/default/files/Submission%20No%20183%20-%20Names%20withheld%20-%20Employees%20of%20Save%20the%20Children%20Australia%20in%20Nauru_0.pdf" TargetMode="External"/><Relationship Id="rId95" Type="http://schemas.openxmlformats.org/officeDocument/2006/relationships/hyperlink" Target="https://www.humanrights.gov.au/publications/last-resort-national-inquiry-children-immigration-detention" TargetMode="External"/><Relationship Id="rId160" Type="http://schemas.openxmlformats.org/officeDocument/2006/relationships/hyperlink" Target="http://www.humanrights.gov.au/our-work/asylum-seekers-and-refugees/national-inquiry-children-immigration-detention-2014-1" TargetMode="External"/><Relationship Id="rId216" Type="http://schemas.openxmlformats.org/officeDocument/2006/relationships/hyperlink" Target="http://education.gov.au/early-years-learning-framework" TargetMode="External"/><Relationship Id="rId423" Type="http://schemas.openxmlformats.org/officeDocument/2006/relationships/hyperlink" Target="http://www.humanrights.gov.au/our-work/asylum-seekers-and-refugees/national-inquiry-children-immigration-detention-2014-1" TargetMode="External"/><Relationship Id="rId258" Type="http://schemas.openxmlformats.org/officeDocument/2006/relationships/hyperlink" Target="https://www.humanrights.gov.au/our-work/asylum-seekers-and-refugees/national-inquiry-children-immigration-detention-2014/exper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pandora.nla.gov.au/pan/67564/20100913-1000/www.minister.immi.gov.au/media/speeches/2008/ce080729.html" TargetMode="External"/><Relationship Id="rId13" Type="http://schemas.openxmlformats.org/officeDocument/2006/relationships/hyperlink" Target="http://www.smh.com.au/federal-politics/political-news/nobenefit-policy-puts-20000-in-oblivion-20130527-2n7kd.html" TargetMode="External"/><Relationship Id="rId18" Type="http://schemas.openxmlformats.org/officeDocument/2006/relationships/hyperlink" Target="https://www.humanrights.gov.au/sites/default/files/Submission%20No%2045%20-%20Department%20of%20Immigration%20and%20Border%20Protection.pdf" TargetMode="External"/><Relationship Id="rId26" Type="http://schemas.openxmlformats.org/officeDocument/2006/relationships/hyperlink" Target="https://www.humanrights.gov.au/sites/default/files/Submission%20No%2045%20-%20Department%20of%20Immigration%20and%20Border%20Protection.pdf" TargetMode="External"/><Relationship Id="rId3" Type="http://schemas.openxmlformats.org/officeDocument/2006/relationships/hyperlink" Target="http://www.humanrights.gov.au/human_rights/children_detention_report/index.html" TargetMode="External"/><Relationship Id="rId21" Type="http://schemas.openxmlformats.org/officeDocument/2006/relationships/hyperlink" Target="http://www.smh.com.au/federal-politics/political-news/minister-wants-boat-people-called-illegals-20131019-2vtl0.html" TargetMode="External"/><Relationship Id="rId7" Type="http://schemas.openxmlformats.org/officeDocument/2006/relationships/hyperlink" Target="https://www.humanrights.gov.au/sites/default/files/Submission%20No%2045%20-%20Department%20of%20Immigration%20and%20Border%20Protection.pdf" TargetMode="External"/><Relationship Id="rId12" Type="http://schemas.openxmlformats.org/officeDocument/2006/relationships/hyperlink" Target="http://www.theaustralian.com.au/national-affairs/immigration/labor-caucus-backs-expert-panel-on-asylum-policy/story-fn9hm1gu-1226449423972" TargetMode="External"/><Relationship Id="rId17" Type="http://schemas.openxmlformats.org/officeDocument/2006/relationships/hyperlink" Target="http://newsroom.customs.gov.au/channels/transcripts-operation-sovereign-borders/releases/transcript-press-conference-operation-sovereign-borders-update-a" TargetMode="External"/><Relationship Id="rId25" Type="http://schemas.openxmlformats.org/officeDocument/2006/relationships/hyperlink" Target="http://www.minister.immi.gov.au/media/cb/2011/cb179299.htm" TargetMode="External"/><Relationship Id="rId2" Type="http://schemas.openxmlformats.org/officeDocument/2006/relationships/hyperlink" Target="http://www.humanrights.gov.au/human_rights/children_detention_report/index.html" TargetMode="External"/><Relationship Id="rId16" Type="http://schemas.openxmlformats.org/officeDocument/2006/relationships/hyperlink" Target="http://www.mauriceblackburn.com.au/about/media-centre/media-statements/2014/court-date-sought-to-release-australian-born-baby-from-detention/" TargetMode="External"/><Relationship Id="rId20" Type="http://schemas.openxmlformats.org/officeDocument/2006/relationships/hyperlink" Target="https://www.humanrights.gov.au/sites/default/files/Submission%20No%2045%20-%20Department%20of%20Immigration%20and%20Border%20Protection.pdf" TargetMode="External"/><Relationship Id="rId29" Type="http://schemas.openxmlformats.org/officeDocument/2006/relationships/hyperlink" Target="http://www.aph.gov.au/DocumentStore.ashx?id=f47478f9-3792-4b5f-9346-0569382e1560" TargetMode="External"/><Relationship Id="rId1" Type="http://schemas.openxmlformats.org/officeDocument/2006/relationships/hyperlink" Target="http://pandora.nla.gov.au/pan/67564/20100913-1000/www.minister.immi.gov.au/media/speeches/2008/ce080729.html" TargetMode="External"/><Relationship Id="rId6" Type="http://schemas.openxmlformats.org/officeDocument/2006/relationships/hyperlink" Target="https://www.humanrights.gov.au/sites/default/files/Submission%20No%2045%20-%20Department%20of%20Immigration%20and%20Border%20Protection.pdf" TargetMode="External"/><Relationship Id="rId11" Type="http://schemas.openxmlformats.org/officeDocument/2006/relationships/hyperlink" Target="http://expertpanelonasylumseekers.dpmc.gov.au/terms" TargetMode="External"/><Relationship Id="rId24" Type="http://schemas.openxmlformats.org/officeDocument/2006/relationships/hyperlink" Target="http://www.chrisbowen.net/media-centre/media-releases.do?newsId=5240" TargetMode="External"/><Relationship Id="rId5" Type="http://schemas.openxmlformats.org/officeDocument/2006/relationships/hyperlink" Target="https://www.humanrights.gov.au/sites/default/files/Submission%20No%2045%20-%20Department%20of%20Immigration%20and%20Border%20Protection.pdf" TargetMode="External"/><Relationship Id="rId15" Type="http://schemas.openxmlformats.org/officeDocument/2006/relationships/hyperlink" Target="http://www.theaustralian.com.au/national-affairs/immigration/families-and-children-face-stay-on-christmas-island-as-png-transfers-in-doubt/story-fn9hm1gu-1226744122598" TargetMode="External"/><Relationship Id="rId23" Type="http://schemas.openxmlformats.org/officeDocument/2006/relationships/hyperlink" Target="https://www.humanrights.gov.au/sites/default/files/Submission%20No%2045%20-%20Department%20of%20Immigration%20and%20Border%20Protection.pdf" TargetMode="External"/><Relationship Id="rId28" Type="http://schemas.openxmlformats.org/officeDocument/2006/relationships/hyperlink" Target="http://www.immi.gov.au/managing-australias-borders/detention/_pdf/immigration-detention-statistics-august2014.pdf" TargetMode="External"/><Relationship Id="rId10" Type="http://schemas.openxmlformats.org/officeDocument/2006/relationships/hyperlink" Target="http://pandora.nla.gov.au/pan/67564/20100913-1000/www.minister.immi.gov.au/media/speeches/2008/ce080729.html" TargetMode="External"/><Relationship Id="rId19" Type="http://schemas.openxmlformats.org/officeDocument/2006/relationships/hyperlink" Target="https://www.humanrights.gov.au/sites/default/files/Submission%20No%2045%20-%20Department%20of%20Immigration%20and%20Border%20Protection.pdf" TargetMode="External"/><Relationship Id="rId4" Type="http://schemas.openxmlformats.org/officeDocument/2006/relationships/hyperlink" Target="http://www.humanrights.gov.au/human_rights/children_detention_report/index.html" TargetMode="External"/><Relationship Id="rId9" Type="http://schemas.openxmlformats.org/officeDocument/2006/relationships/hyperlink" Target="http://pandora.nla.gov.au/pan/67564/20100913-1000/www.minister.immi.gov.au/media/speeches/2008/ce080729.html" TargetMode="External"/><Relationship Id="rId14" Type="http://schemas.openxmlformats.org/officeDocument/2006/relationships/hyperlink" Target="http://pandora.nla.gov.au/pan/79983/20130830-1433/www.pm.gov.au/press-office/australia-and-papua-new-guinea-regional-settlement-arrangement.html" TargetMode="External"/><Relationship Id="rId22" Type="http://schemas.openxmlformats.org/officeDocument/2006/relationships/hyperlink" Target="https://www.humanrights.gov.au/sites/default/files/Submission%20No%2045%20-%20Department%20of%20Immigration%20and%20Border%20Protection.pdf" TargetMode="External"/><Relationship Id="rId27" Type="http://schemas.openxmlformats.org/officeDocument/2006/relationships/hyperlink" Target="https://www.humanrights.gov.au/sites/default/files/Submission%20No%2045%20-%20Department%20of%20Immigration%20and%20Border%20Protection.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fileshare\groups\SPT\External%20Projects\Asylumseekers.%20Inquiry%20into%20Children%20in%20Immigration%20Detention%2013.14\17.%20Inquiry%20data%20management\DATA%20FINALS\FINAL%20COHORTS\Data%20Final%20-%20All%20respondents.xlsx" TargetMode="External"/><Relationship Id="rId1" Type="http://schemas.openxmlformats.org/officeDocument/2006/relationships/themeOverride" Target="../theme/themeOverride3.xml"/></Relationships>
</file>

<file path=word/charts/_rels/chart15.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arents%20with%20Babie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arents%20with%20Babie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7%20Preschooler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reschooler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7%20Preschooler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7%20Preschooler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reschooler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reschooler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7%20Preschooler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8%20Primary%20schooler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Primary%20Schooler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8%20Primary%20schooler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8%20Primary%20schooler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8%20Primary%20schooler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Teenagers%20including%20UAM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6.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4.%20Notices%20to%20Produce\First%20Notice%20May%202014\Analysis\ANNA%20CopySelfharmincident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9%20Teenager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Teenagers%20including%20UAMs.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Teenagers%20including%20UAM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7.%20Inquiry%20data%20management\DATA%20FINALS\FINAL%20COHORTS\Data%20Final%20-%20Unaccompanied%20Minor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0%20Unaccompanied%20children.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0%20Unaccompanied%20children.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0%20Unaccompanied%20children.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0%20Unaccompanied%20children.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Long%20term%20effects%20of%20detention\data%20and%20graphs\USE%20Data%20report%20updated%2016.9.14%20-%20Community%20interviews.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Long%20term%20effects%20of%20detention\data%20and%20graphs\USE%20Data%20report%20updated%2016.9.14%20-%20Community%20interviews.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Long%20term%20effects%20of%20detention\USE%20Data%20report%20updated%2016.9.14%20-%20Community%20interviews.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Long%20term%20effects%20of%20detention\data%20and%20graphs\Adolescent%20data%20for%20Q26-30.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fileshare\groups\SPT\External%20Projects\Asylumseekers.%20Inquiry%20into%20Children%20in%20Immigration%20Detention%2013.14\17.%20Inquiry%20data%20management\DATA%20FINALS\FINAL%20COHORTS\Data%20Final%20-%20All%20respondents.xlsx" TargetMode="External"/><Relationship Id="rId1" Type="http://schemas.openxmlformats.org/officeDocument/2006/relationships/themeOverride" Target="../theme/themeOverride1.xml"/></Relationships>
</file>

<file path=word/charts/_rels/chart50.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3%20Continuing%20impacts.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1%20Introduction%20and%20Finding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ileshare\groups\spt\External%20Projects\Asylumseekers.%20Inquiry%20into%20Children%20in%20Immigration%20Detention%2013.14\16.%20Report\REPORT%20PRODUCTION\Graphs%20and%20map\Graphs%20-%204%20Overview%20of%20the%20childr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'Boat arrivals (2004 - 2014)'!$C$4</c:f>
              <c:strCache>
                <c:ptCount val="1"/>
                <c:pt idx="0">
                  <c:v>Number of People</c:v>
                </c:pt>
              </c:strCache>
            </c:strRef>
          </c:tx>
          <c:marker>
            <c:symbol val="none"/>
          </c:marker>
          <c:cat>
            <c:numRef>
              <c:f>'Boat arrivals (2004 - 2014)'!$B$5:$B$15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'Boat arrivals (2004 - 2014)'!$C$5:$C$15</c:f>
              <c:numCache>
                <c:formatCode>General</c:formatCode>
                <c:ptCount val="11"/>
                <c:pt idx="0">
                  <c:v>15</c:v>
                </c:pt>
                <c:pt idx="1">
                  <c:v>11</c:v>
                </c:pt>
                <c:pt idx="2">
                  <c:v>60</c:v>
                </c:pt>
                <c:pt idx="3">
                  <c:v>148</c:v>
                </c:pt>
                <c:pt idx="4">
                  <c:v>161</c:v>
                </c:pt>
                <c:pt idx="5">
                  <c:v>2726</c:v>
                </c:pt>
                <c:pt idx="6">
                  <c:v>6555</c:v>
                </c:pt>
                <c:pt idx="7">
                  <c:v>4565</c:v>
                </c:pt>
                <c:pt idx="8">
                  <c:v>17202</c:v>
                </c:pt>
                <c:pt idx="9">
                  <c:v>20587</c:v>
                </c:pt>
                <c:pt idx="10">
                  <c:v>157</c:v>
                </c:pt>
              </c:numCache>
            </c:numRef>
          </c:val>
          <c:smooth val="0"/>
        </c:ser>
        <c:dLbls>
          <c:showLegendKey val="0"/>
          <c:showVal val="0"/>
          <c:showCatName val="0"/>
          <c:showSerName val="0"/>
          <c:showPercent val="0"/>
          <c:showBubbleSize val="0"/>
        </c:dLbls>
        <c:marker val="1"/>
        <c:smooth val="0"/>
        <c:axId val="134946176"/>
        <c:axId val="134972928"/>
      </c:lineChart>
      <c:catAx>
        <c:axId val="134946176"/>
        <c:scaling>
          <c:orientation val="minMax"/>
        </c:scaling>
        <c:delete val="0"/>
        <c:axPos val="b"/>
        <c:numFmt formatCode="General" sourceLinked="1"/>
        <c:majorTickMark val="out"/>
        <c:minorTickMark val="none"/>
        <c:tickLblPos val="nextTo"/>
        <c:crossAx val="134972928"/>
        <c:crosses val="autoZero"/>
        <c:auto val="1"/>
        <c:lblAlgn val="ctr"/>
        <c:lblOffset val="100"/>
        <c:noMultiLvlLbl val="0"/>
      </c:catAx>
      <c:valAx>
        <c:axId val="134972928"/>
        <c:scaling>
          <c:orientation val="minMax"/>
        </c:scaling>
        <c:delete val="0"/>
        <c:axPos val="l"/>
        <c:majorGridlines/>
        <c:title>
          <c:tx>
            <c:rich>
              <a:bodyPr rot="-5400000" vert="horz"/>
              <a:lstStyle/>
              <a:p>
                <a:pPr>
                  <a:defRPr/>
                </a:pPr>
                <a:r>
                  <a:rPr lang="en-AU"/>
                  <a:t>Number of people arriving</a:t>
                </a:r>
                <a:r>
                  <a:rPr lang="en-AU" baseline="0"/>
                  <a:t> by boat</a:t>
                </a:r>
                <a:endParaRPr lang="en-AU"/>
              </a:p>
            </c:rich>
          </c:tx>
          <c:overlay val="0"/>
        </c:title>
        <c:numFmt formatCode="General" sourceLinked="1"/>
        <c:majorTickMark val="out"/>
        <c:minorTickMark val="none"/>
        <c:tickLblPos val="nextTo"/>
        <c:crossAx val="134946176"/>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'number of children, visa, nauru'!$C$5</c:f>
              <c:strCache>
                <c:ptCount val="1"/>
                <c:pt idx="0">
                  <c:v>Children on Bridging Visa Es</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nauru'!$C$6:$C$12</c:f>
              <c:numCache>
                <c:formatCode>General</c:formatCode>
                <c:ptCount val="7"/>
                <c:pt idx="0">
                  <c:v>1816</c:v>
                </c:pt>
                <c:pt idx="1">
                  <c:v>1821</c:v>
                </c:pt>
                <c:pt idx="2">
                  <c:v>1827</c:v>
                </c:pt>
                <c:pt idx="3">
                  <c:v>1841</c:v>
                </c:pt>
                <c:pt idx="4">
                  <c:v>1870</c:v>
                </c:pt>
                <c:pt idx="5">
                  <c:v>2008</c:v>
                </c:pt>
                <c:pt idx="6">
                  <c:v>2006</c:v>
                </c:pt>
              </c:numCache>
            </c:numRef>
          </c:val>
          <c:smooth val="0"/>
        </c:ser>
        <c:ser>
          <c:idx val="1"/>
          <c:order val="1"/>
          <c:tx>
            <c:strRef>
              <c:f>'number of children, visa, nauru'!$D$5</c:f>
              <c:strCache>
                <c:ptCount val="1"/>
                <c:pt idx="0">
                  <c:v>Children in community detention</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nauru'!$D$6:$D$12</c:f>
              <c:numCache>
                <c:formatCode>General</c:formatCode>
                <c:ptCount val="7"/>
                <c:pt idx="0">
                  <c:v>1579</c:v>
                </c:pt>
                <c:pt idx="1">
                  <c:v>1560</c:v>
                </c:pt>
                <c:pt idx="2">
                  <c:v>1490</c:v>
                </c:pt>
                <c:pt idx="3">
                  <c:v>1507</c:v>
                </c:pt>
                <c:pt idx="4">
                  <c:v>1525</c:v>
                </c:pt>
                <c:pt idx="5">
                  <c:v>1547</c:v>
                </c:pt>
                <c:pt idx="6">
                  <c:v>1560</c:v>
                </c:pt>
              </c:numCache>
            </c:numRef>
          </c:val>
          <c:smooth val="0"/>
        </c:ser>
        <c:ser>
          <c:idx val="3"/>
          <c:order val="2"/>
          <c:tx>
            <c:strRef>
              <c:f>'number of children, visa, nauru'!$E$5</c:f>
              <c:strCache>
                <c:ptCount val="1"/>
                <c:pt idx="0">
                  <c:v>Children in detention in Australia</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nauru'!$E$6:$E$12</c:f>
              <c:numCache>
                <c:formatCode>General</c:formatCode>
                <c:ptCount val="7"/>
                <c:pt idx="0">
                  <c:v>929</c:v>
                </c:pt>
                <c:pt idx="1">
                  <c:v>895</c:v>
                </c:pt>
                <c:pt idx="2">
                  <c:v>833</c:v>
                </c:pt>
                <c:pt idx="3">
                  <c:v>775</c:v>
                </c:pt>
                <c:pt idx="4">
                  <c:v>699</c:v>
                </c:pt>
                <c:pt idx="5">
                  <c:v>712</c:v>
                </c:pt>
                <c:pt idx="6">
                  <c:v>647</c:v>
                </c:pt>
              </c:numCache>
            </c:numRef>
          </c:val>
          <c:smooth val="0"/>
        </c:ser>
        <c:ser>
          <c:idx val="4"/>
          <c:order val="3"/>
          <c:tx>
            <c:strRef>
              <c:f>'number of children, visa, nauru'!$F$5</c:f>
              <c:strCache>
                <c:ptCount val="1"/>
                <c:pt idx="0">
                  <c:v>Children detained on Nauru</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nauru'!$F$6:$F$12</c:f>
              <c:numCache>
                <c:formatCode>General</c:formatCode>
                <c:ptCount val="7"/>
                <c:pt idx="0">
                  <c:v>177</c:v>
                </c:pt>
                <c:pt idx="1">
                  <c:v>179</c:v>
                </c:pt>
                <c:pt idx="2">
                  <c:v>190</c:v>
                </c:pt>
                <c:pt idx="3">
                  <c:v>208</c:v>
                </c:pt>
                <c:pt idx="4">
                  <c:v>193</c:v>
                </c:pt>
                <c:pt idx="5">
                  <c:v>183</c:v>
                </c:pt>
                <c:pt idx="6">
                  <c:v>222</c:v>
                </c:pt>
              </c:numCache>
            </c:numRef>
          </c:val>
          <c:smooth val="0"/>
        </c:ser>
        <c:dLbls>
          <c:showLegendKey val="0"/>
          <c:showVal val="0"/>
          <c:showCatName val="0"/>
          <c:showSerName val="0"/>
          <c:showPercent val="0"/>
          <c:showBubbleSize val="0"/>
        </c:dLbls>
        <c:marker val="1"/>
        <c:smooth val="0"/>
        <c:axId val="130679936"/>
        <c:axId val="130681472"/>
      </c:lineChart>
      <c:dateAx>
        <c:axId val="130679936"/>
        <c:scaling>
          <c:orientation val="minMax"/>
        </c:scaling>
        <c:delete val="0"/>
        <c:axPos val="b"/>
        <c:numFmt formatCode="mmm\-yy" sourceLinked="1"/>
        <c:majorTickMark val="in"/>
        <c:minorTickMark val="none"/>
        <c:tickLblPos val="nextTo"/>
        <c:crossAx val="130681472"/>
        <c:crosses val="autoZero"/>
        <c:auto val="1"/>
        <c:lblOffset val="100"/>
        <c:baseTimeUnit val="months"/>
      </c:dateAx>
      <c:valAx>
        <c:axId val="130681472"/>
        <c:scaling>
          <c:orientation val="minMax"/>
          <c:max val="2100"/>
          <c:min val="0"/>
        </c:scaling>
        <c:delete val="0"/>
        <c:axPos val="l"/>
        <c:majorGridlines/>
        <c:minorGridlines>
          <c:spPr>
            <a:ln>
              <a:noFill/>
            </a:ln>
          </c:spPr>
        </c:minorGridlines>
        <c:title>
          <c:tx>
            <c:rich>
              <a:bodyPr/>
              <a:lstStyle/>
              <a:p>
                <a:pPr>
                  <a:defRPr/>
                </a:pPr>
                <a:r>
                  <a:rPr lang="en-AU"/>
                  <a:t>Number of children</a:t>
                </a:r>
              </a:p>
            </c:rich>
          </c:tx>
          <c:overlay val="0"/>
        </c:title>
        <c:numFmt formatCode="General" sourceLinked="1"/>
        <c:majorTickMark val="none"/>
        <c:minorTickMark val="none"/>
        <c:tickLblPos val="nextTo"/>
        <c:crossAx val="130679936"/>
        <c:crosses val="autoZero"/>
        <c:crossBetween val="between"/>
        <c:majorUnit val="200"/>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'emotional health andimpact'!$B$2:$B$19</c:f>
              <c:strCache>
                <c:ptCount val="18"/>
                <c:pt idx="0">
                  <c:v>Other</c:v>
                </c:pt>
                <c:pt idx="1">
                  <c:v>Shouting screaming</c:v>
                </c:pt>
                <c:pt idx="2">
                  <c:v>Problems toileting / holding on</c:v>
                </c:pt>
                <c:pt idx="3">
                  <c:v>Bed wetting/incontinence</c:v>
                </c:pt>
                <c:pt idx="4">
                  <c:v>Nail biting</c:v>
                </c:pt>
                <c:pt idx="5">
                  <c:v>Going crazy</c:v>
                </c:pt>
                <c:pt idx="6">
                  <c:v>Frightened to be alone</c:v>
                </c:pt>
                <c:pt idx="7">
                  <c:v>Won't leave the room</c:v>
                </c:pt>
                <c:pt idx="8">
                  <c:v>Self-harming</c:v>
                </c:pt>
                <c:pt idx="9">
                  <c:v>Headaches</c:v>
                </c:pt>
                <c:pt idx="10">
                  <c:v>Fighting with others / Aggressive</c:v>
                </c:pt>
                <c:pt idx="11">
                  <c:v>Clinging/Anxious</c:v>
                </c:pt>
                <c:pt idx="12">
                  <c:v>Not able to sleep well</c:v>
                </c:pt>
                <c:pt idx="13">
                  <c:v>Nightmares</c:v>
                </c:pt>
                <c:pt idx="14">
                  <c:v>Restlessness /agitated</c:v>
                </c:pt>
                <c:pt idx="15">
                  <c:v>Not eating properly/weight loss</c:v>
                </c:pt>
                <c:pt idx="16">
                  <c:v>Always worried</c:v>
                </c:pt>
                <c:pt idx="17">
                  <c:v>Always sad/Crying</c:v>
                </c:pt>
              </c:strCache>
            </c:strRef>
          </c:cat>
          <c:val>
            <c:numRef>
              <c:f>'emotional health andimpact'!$C$2:$C$19</c:f>
              <c:numCache>
                <c:formatCode>0%</c:formatCode>
                <c:ptCount val="18"/>
                <c:pt idx="0">
                  <c:v>0.11620795107033639</c:v>
                </c:pt>
                <c:pt idx="1">
                  <c:v>9.1743119266055051E-3</c:v>
                </c:pt>
                <c:pt idx="2">
                  <c:v>1.834862385321101E-2</c:v>
                </c:pt>
                <c:pt idx="3">
                  <c:v>1.834862385321101E-2</c:v>
                </c:pt>
                <c:pt idx="4">
                  <c:v>2.1406727828746176E-2</c:v>
                </c:pt>
                <c:pt idx="5">
                  <c:v>2.4464831804281346E-2</c:v>
                </c:pt>
                <c:pt idx="6">
                  <c:v>2.4464831804281346E-2</c:v>
                </c:pt>
                <c:pt idx="7">
                  <c:v>2.7522935779816515E-2</c:v>
                </c:pt>
                <c:pt idx="8">
                  <c:v>3.669724770642202E-2</c:v>
                </c:pt>
                <c:pt idx="9">
                  <c:v>3.9755351681957186E-2</c:v>
                </c:pt>
                <c:pt idx="10">
                  <c:v>6.7278287461773695E-2</c:v>
                </c:pt>
                <c:pt idx="11">
                  <c:v>7.64525993883792E-2</c:v>
                </c:pt>
                <c:pt idx="12">
                  <c:v>8.8685015290519878E-2</c:v>
                </c:pt>
                <c:pt idx="13">
                  <c:v>9.480122324159021E-2</c:v>
                </c:pt>
                <c:pt idx="14">
                  <c:v>0.11314984709480122</c:v>
                </c:pt>
                <c:pt idx="15">
                  <c:v>0.11620795107033639</c:v>
                </c:pt>
                <c:pt idx="16">
                  <c:v>0.24770642201834864</c:v>
                </c:pt>
                <c:pt idx="17">
                  <c:v>0.30275229357798167</c:v>
                </c:pt>
              </c:numCache>
            </c:numRef>
          </c:val>
        </c:ser>
        <c:dLbls>
          <c:showLegendKey val="0"/>
          <c:showVal val="0"/>
          <c:showCatName val="0"/>
          <c:showSerName val="0"/>
          <c:showPercent val="0"/>
          <c:showBubbleSize val="0"/>
        </c:dLbls>
        <c:gapWidth val="150"/>
        <c:axId val="130697856"/>
        <c:axId val="130699648"/>
      </c:barChart>
      <c:catAx>
        <c:axId val="130697856"/>
        <c:scaling>
          <c:orientation val="minMax"/>
        </c:scaling>
        <c:delete val="0"/>
        <c:axPos val="l"/>
        <c:majorTickMark val="out"/>
        <c:minorTickMark val="none"/>
        <c:tickLblPos val="nextTo"/>
        <c:txPr>
          <a:bodyPr/>
          <a:lstStyle/>
          <a:p>
            <a:pPr>
              <a:defRPr b="1"/>
            </a:pPr>
            <a:endParaRPr lang="en-US"/>
          </a:p>
        </c:txPr>
        <c:crossAx val="130699648"/>
        <c:crosses val="autoZero"/>
        <c:auto val="1"/>
        <c:lblAlgn val="ctr"/>
        <c:lblOffset val="100"/>
        <c:noMultiLvlLbl val="0"/>
      </c:catAx>
      <c:valAx>
        <c:axId val="130699648"/>
        <c:scaling>
          <c:orientation val="minMax"/>
        </c:scaling>
        <c:delete val="0"/>
        <c:axPos val="b"/>
        <c:majorGridlines/>
        <c:numFmt formatCode="0%" sourceLinked="1"/>
        <c:majorTickMark val="out"/>
        <c:minorTickMark val="none"/>
        <c:tickLblPos val="nextTo"/>
        <c:txPr>
          <a:bodyPr/>
          <a:lstStyle/>
          <a:p>
            <a:pPr>
              <a:defRPr b="1"/>
            </a:pPr>
            <a:endParaRPr lang="en-US"/>
          </a:p>
        </c:txPr>
        <c:crossAx val="130697856"/>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925446028107249E-2"/>
          <c:y val="3.1429645179942199E-2"/>
          <c:w val="0.88668274693511417"/>
          <c:h val="0.57641931812457281"/>
        </c:manualLayout>
      </c:layout>
      <c:barChart>
        <c:barDir val="col"/>
        <c:grouping val="stacked"/>
        <c:varyColors val="0"/>
        <c:ser>
          <c:idx val="1"/>
          <c:order val="0"/>
          <c:tx>
            <c:strRef>
              <c:f>HoNoSCA!$C$1</c:f>
              <c:strCache>
                <c:ptCount val="1"/>
                <c:pt idx="0">
                  <c:v>Score 2: Mild but present problem</c:v>
                </c:pt>
              </c:strCache>
            </c:strRef>
          </c:tx>
          <c:invertIfNegative val="0"/>
          <c:dLbls>
            <c:txPr>
              <a:bodyPr/>
              <a:lstStyle/>
              <a:p>
                <a:pPr>
                  <a:defRPr sz="800" b="1"/>
                </a:pPr>
                <a:endParaRPr lang="en-US"/>
              </a:p>
            </c:txPr>
            <c:showLegendKey val="0"/>
            <c:showVal val="1"/>
            <c:showCatName val="0"/>
            <c:showSerName val="0"/>
            <c:showPercent val="0"/>
            <c:showBubbleSize val="0"/>
            <c:showLeaderLines val="0"/>
          </c:dLbls>
          <c:cat>
            <c:strRef>
              <c:f>HoNoSCA!$A$2:$A$14</c:f>
              <c:strCache>
                <c:ptCount val="13"/>
                <c:pt idx="0">
                  <c:v>Disruptive, Anti social behaiviour</c:v>
                </c:pt>
                <c:pt idx="1">
                  <c:v>Over activity or concentration </c:v>
                </c:pt>
                <c:pt idx="2">
                  <c:v>Non accidental injury</c:v>
                </c:pt>
                <c:pt idx="3">
                  <c:v>Alchohol, substance or solvent problems</c:v>
                </c:pt>
                <c:pt idx="4">
                  <c:v>Scholastic or language skills</c:v>
                </c:pt>
                <c:pt idx="5">
                  <c:v>Physical illness or disability</c:v>
                </c:pt>
                <c:pt idx="6">
                  <c:v>Hallucinations or delunsions</c:v>
                </c:pt>
                <c:pt idx="7">
                  <c:v>Non-organic somatic symptoms</c:v>
                </c:pt>
                <c:pt idx="8">
                  <c:v>Emotional or related symptoms</c:v>
                </c:pt>
                <c:pt idx="9">
                  <c:v>Peer relationships</c:v>
                </c:pt>
                <c:pt idx="10">
                  <c:v>Self-care and idenpendence</c:v>
                </c:pt>
                <c:pt idx="11">
                  <c:v>Family life and relationships</c:v>
                </c:pt>
                <c:pt idx="12">
                  <c:v>Poor school attendance</c:v>
                </c:pt>
              </c:strCache>
            </c:strRef>
          </c:cat>
          <c:val>
            <c:numRef>
              <c:f>HoNoSCA!$C$2:$C$14</c:f>
              <c:numCache>
                <c:formatCode>0%</c:formatCode>
                <c:ptCount val="13"/>
                <c:pt idx="0">
                  <c:v>7.0000000000000007E-2</c:v>
                </c:pt>
                <c:pt idx="1">
                  <c:v>0.16</c:v>
                </c:pt>
                <c:pt idx="2">
                  <c:v>0.02</c:v>
                </c:pt>
                <c:pt idx="4">
                  <c:v>0.11</c:v>
                </c:pt>
                <c:pt idx="5">
                  <c:v>0.09</c:v>
                </c:pt>
                <c:pt idx="6">
                  <c:v>0.04</c:v>
                </c:pt>
                <c:pt idx="7">
                  <c:v>0.03</c:v>
                </c:pt>
                <c:pt idx="8">
                  <c:v>0.2</c:v>
                </c:pt>
                <c:pt idx="9">
                  <c:v>7.0000000000000007E-2</c:v>
                </c:pt>
                <c:pt idx="10">
                  <c:v>0.05</c:v>
                </c:pt>
                <c:pt idx="11">
                  <c:v>0.06</c:v>
                </c:pt>
                <c:pt idx="12">
                  <c:v>0.05</c:v>
                </c:pt>
              </c:numCache>
            </c:numRef>
          </c:val>
        </c:ser>
        <c:ser>
          <c:idx val="2"/>
          <c:order val="1"/>
          <c:tx>
            <c:strRef>
              <c:f>HoNoSCA!$D$1</c:f>
              <c:strCache>
                <c:ptCount val="1"/>
                <c:pt idx="0">
                  <c:v>Score 3-4: Moderately severe to very severe problem </c:v>
                </c:pt>
              </c:strCache>
            </c:strRef>
          </c:tx>
          <c:invertIfNegative val="0"/>
          <c:dLbls>
            <c:txPr>
              <a:bodyPr/>
              <a:lstStyle/>
              <a:p>
                <a:pPr>
                  <a:defRPr sz="800" b="1"/>
                </a:pPr>
                <a:endParaRPr lang="en-US"/>
              </a:p>
            </c:txPr>
            <c:showLegendKey val="0"/>
            <c:showVal val="1"/>
            <c:showCatName val="0"/>
            <c:showSerName val="0"/>
            <c:showPercent val="0"/>
            <c:showBubbleSize val="0"/>
            <c:showLeaderLines val="0"/>
          </c:dLbls>
          <c:cat>
            <c:strRef>
              <c:f>HoNoSCA!$A$2:$A$14</c:f>
              <c:strCache>
                <c:ptCount val="13"/>
                <c:pt idx="0">
                  <c:v>Disruptive, Anti social behaiviour</c:v>
                </c:pt>
                <c:pt idx="1">
                  <c:v>Over activity or concentration </c:v>
                </c:pt>
                <c:pt idx="2">
                  <c:v>Non accidental injury</c:v>
                </c:pt>
                <c:pt idx="3">
                  <c:v>Alchohol, substance or solvent problems</c:v>
                </c:pt>
                <c:pt idx="4">
                  <c:v>Scholastic or language skills</c:v>
                </c:pt>
                <c:pt idx="5">
                  <c:v>Physical illness or disability</c:v>
                </c:pt>
                <c:pt idx="6">
                  <c:v>Hallucinations or delunsions</c:v>
                </c:pt>
                <c:pt idx="7">
                  <c:v>Non-organic somatic symptoms</c:v>
                </c:pt>
                <c:pt idx="8">
                  <c:v>Emotional or related symptoms</c:v>
                </c:pt>
                <c:pt idx="9">
                  <c:v>Peer relationships</c:v>
                </c:pt>
                <c:pt idx="10">
                  <c:v>Self-care and idenpendence</c:v>
                </c:pt>
                <c:pt idx="11">
                  <c:v>Family life and relationships</c:v>
                </c:pt>
                <c:pt idx="12">
                  <c:v>Poor school attendance</c:v>
                </c:pt>
              </c:strCache>
            </c:strRef>
          </c:cat>
          <c:val>
            <c:numRef>
              <c:f>HoNoSCA!$D$2:$D$14</c:f>
              <c:numCache>
                <c:formatCode>0%</c:formatCode>
                <c:ptCount val="13"/>
                <c:pt idx="0">
                  <c:v>0.08</c:v>
                </c:pt>
                <c:pt idx="1">
                  <c:v>0.1</c:v>
                </c:pt>
                <c:pt idx="2">
                  <c:v>0.02</c:v>
                </c:pt>
                <c:pt idx="4">
                  <c:v>0.16</c:v>
                </c:pt>
                <c:pt idx="5">
                  <c:v>0.03</c:v>
                </c:pt>
                <c:pt idx="7">
                  <c:v>7.0000000000000007E-2</c:v>
                </c:pt>
                <c:pt idx="8">
                  <c:v>0.15</c:v>
                </c:pt>
                <c:pt idx="9">
                  <c:v>0.06</c:v>
                </c:pt>
                <c:pt idx="10">
                  <c:v>7.0000000000000007E-2</c:v>
                </c:pt>
                <c:pt idx="11">
                  <c:v>0.08</c:v>
                </c:pt>
                <c:pt idx="12">
                  <c:v>0.08</c:v>
                </c:pt>
              </c:numCache>
            </c:numRef>
          </c:val>
        </c:ser>
        <c:dLbls>
          <c:showLegendKey val="0"/>
          <c:showVal val="0"/>
          <c:showCatName val="0"/>
          <c:showSerName val="0"/>
          <c:showPercent val="0"/>
          <c:showBubbleSize val="0"/>
        </c:dLbls>
        <c:gapWidth val="150"/>
        <c:overlap val="100"/>
        <c:axId val="130708608"/>
        <c:axId val="130710144"/>
      </c:barChart>
      <c:catAx>
        <c:axId val="130708608"/>
        <c:scaling>
          <c:orientation val="minMax"/>
        </c:scaling>
        <c:delete val="0"/>
        <c:axPos val="b"/>
        <c:majorTickMark val="out"/>
        <c:minorTickMark val="none"/>
        <c:tickLblPos val="nextTo"/>
        <c:txPr>
          <a:bodyPr rot="-5400000" vert="horz"/>
          <a:lstStyle/>
          <a:p>
            <a:pPr>
              <a:defRPr sz="700">
                <a:latin typeface="Arial" pitchFamily="34" charset="0"/>
                <a:cs typeface="Arial" pitchFamily="34" charset="0"/>
              </a:defRPr>
            </a:pPr>
            <a:endParaRPr lang="en-US"/>
          </a:p>
        </c:txPr>
        <c:crossAx val="130710144"/>
        <c:crosses val="autoZero"/>
        <c:auto val="1"/>
        <c:lblAlgn val="ctr"/>
        <c:lblOffset val="100"/>
        <c:noMultiLvlLbl val="0"/>
      </c:catAx>
      <c:valAx>
        <c:axId val="130710144"/>
        <c:scaling>
          <c:orientation val="minMax"/>
          <c:max val="0.4"/>
        </c:scaling>
        <c:delete val="0"/>
        <c:axPos val="l"/>
        <c:majorGridlines>
          <c:spPr>
            <a:ln>
              <a:noFill/>
            </a:ln>
          </c:spPr>
        </c:majorGridlines>
        <c:numFmt formatCode="0%" sourceLinked="1"/>
        <c:majorTickMark val="out"/>
        <c:minorTickMark val="none"/>
        <c:tickLblPos val="nextTo"/>
        <c:crossAx val="130708608"/>
        <c:crosses val="autoZero"/>
        <c:crossBetween val="between"/>
        <c:majorUnit val="0.1"/>
      </c:valAx>
      <c:spPr>
        <a:noFill/>
        <a:ln>
          <a:noFill/>
        </a:ln>
      </c:spPr>
    </c:plotArea>
    <c:legend>
      <c:legendPos val="t"/>
      <c:overlay val="0"/>
    </c:legend>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'How often do u feel depressed'!$C$3:$G$3</c:f>
              <c:strCache>
                <c:ptCount val="5"/>
                <c:pt idx="0">
                  <c:v>All of the time</c:v>
                </c:pt>
                <c:pt idx="1">
                  <c:v>Most of the time</c:v>
                </c:pt>
                <c:pt idx="2">
                  <c:v>Some of the time</c:v>
                </c:pt>
                <c:pt idx="3">
                  <c:v>A little of the time</c:v>
                </c:pt>
                <c:pt idx="4">
                  <c:v>None of the time</c:v>
                </c:pt>
              </c:strCache>
            </c:strRef>
          </c:cat>
          <c:val>
            <c:numRef>
              <c:f>'How often do u feel depressed'!$C$4:$G$4</c:f>
              <c:numCache>
                <c:formatCode>0%</c:formatCode>
                <c:ptCount val="5"/>
                <c:pt idx="0">
                  <c:v>0.32806324110671936</c:v>
                </c:pt>
                <c:pt idx="1">
                  <c:v>0.30039525691699603</c:v>
                </c:pt>
                <c:pt idx="2">
                  <c:v>0.22924901185770752</c:v>
                </c:pt>
                <c:pt idx="3">
                  <c:v>0.1225296442687747</c:v>
                </c:pt>
                <c:pt idx="4">
                  <c:v>1.9762845849802372E-2</c:v>
                </c:pt>
              </c:numCache>
            </c:numRef>
          </c:val>
        </c:ser>
        <c:dLbls>
          <c:showLegendKey val="0"/>
          <c:showVal val="0"/>
          <c:showCatName val="0"/>
          <c:showSerName val="0"/>
          <c:showPercent val="0"/>
          <c:showBubbleSize val="0"/>
        </c:dLbls>
        <c:gapWidth val="150"/>
        <c:axId val="133810432"/>
        <c:axId val="134987776"/>
      </c:barChart>
      <c:catAx>
        <c:axId val="133810432"/>
        <c:scaling>
          <c:orientation val="minMax"/>
        </c:scaling>
        <c:delete val="0"/>
        <c:axPos val="b"/>
        <c:majorTickMark val="out"/>
        <c:minorTickMark val="none"/>
        <c:tickLblPos val="nextTo"/>
        <c:txPr>
          <a:bodyPr/>
          <a:lstStyle/>
          <a:p>
            <a:pPr>
              <a:defRPr b="1"/>
            </a:pPr>
            <a:endParaRPr lang="en-US"/>
          </a:p>
        </c:txPr>
        <c:crossAx val="134987776"/>
        <c:crosses val="autoZero"/>
        <c:auto val="1"/>
        <c:lblAlgn val="ctr"/>
        <c:lblOffset val="100"/>
        <c:noMultiLvlLbl val="0"/>
      </c:catAx>
      <c:valAx>
        <c:axId val="134987776"/>
        <c:scaling>
          <c:orientation val="minMax"/>
        </c:scaling>
        <c:delete val="0"/>
        <c:axPos val="l"/>
        <c:majorGridlines/>
        <c:numFmt formatCode="0%" sourceLinked="1"/>
        <c:majorTickMark val="out"/>
        <c:minorTickMark val="none"/>
        <c:tickLblPos val="nextTo"/>
        <c:txPr>
          <a:bodyPr/>
          <a:lstStyle/>
          <a:p>
            <a:pPr>
              <a:defRPr b="1"/>
            </a:pPr>
            <a:endParaRPr lang="en-US"/>
          </a:p>
        </c:txPr>
        <c:crossAx val="133810432"/>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9023753525161812"/>
          <c:y val="3.929833484206683E-2"/>
          <c:w val="0.47434221861450715"/>
          <c:h val="0.88177650533095797"/>
        </c:manualLayout>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graphs!$B$37:$B$53</c:f>
              <c:strCache>
                <c:ptCount val="17"/>
                <c:pt idx="0">
                  <c:v>Other</c:v>
                </c:pt>
                <c:pt idx="1">
                  <c:v>Frustrating</c:v>
                </c:pt>
                <c:pt idx="2">
                  <c:v>Exhausting</c:v>
                </c:pt>
                <c:pt idx="3">
                  <c:v>Death/want to die</c:v>
                </c:pt>
                <c:pt idx="4">
                  <c:v>Not fair/unjust/Cruel</c:v>
                </c:pt>
                <c:pt idx="5">
                  <c:v>Shameful/Inhuman/No respect</c:v>
                </c:pt>
                <c:pt idx="6">
                  <c:v>Heart ache/Painful</c:v>
                </c:pt>
                <c:pt idx="7">
                  <c:v>Peace/Safe from harm</c:v>
                </c:pt>
                <c:pt idx="8">
                  <c:v>Bad for children</c:v>
                </c:pt>
                <c:pt idx="9">
                  <c:v>Hopeless</c:v>
                </c:pt>
                <c:pt idx="10">
                  <c:v>Harsh/Difficult</c:v>
                </c:pt>
                <c:pt idx="11">
                  <c:v>Bothing to do/boring/watching time/frustrating/no school</c:v>
                </c:pt>
                <c:pt idx="12">
                  <c:v>Unsafe/Worrying/Scary/Bullying/Frightening/Fighting</c:v>
                </c:pt>
                <c:pt idx="13">
                  <c:v> Jail / Prison / Captivity</c:v>
                </c:pt>
                <c:pt idx="14">
                  <c:v>Awful/horrible/bad/unsettling/don't like it</c:v>
                </c:pt>
                <c:pt idx="15">
                  <c:v>No freedom/want to leave/restricted/powerless</c:v>
                </c:pt>
                <c:pt idx="16">
                  <c:v>Sad/unhappy/Depressing/Mentally affecting/Crazy making</c:v>
                </c:pt>
              </c:strCache>
            </c:strRef>
          </c:cat>
          <c:val>
            <c:numRef>
              <c:f>graphs!$C$37:$C$53</c:f>
              <c:numCache>
                <c:formatCode>0%</c:formatCode>
                <c:ptCount val="17"/>
                <c:pt idx="0">
                  <c:v>8.9655172413793102E-2</c:v>
                </c:pt>
                <c:pt idx="1">
                  <c:v>2.8965517241379312E-2</c:v>
                </c:pt>
                <c:pt idx="2">
                  <c:v>3.1724137931034485E-2</c:v>
                </c:pt>
                <c:pt idx="3">
                  <c:v>3.5862068965517239E-2</c:v>
                </c:pt>
                <c:pt idx="4">
                  <c:v>3.8620689655172416E-2</c:v>
                </c:pt>
                <c:pt idx="5">
                  <c:v>3.8620689655172416E-2</c:v>
                </c:pt>
                <c:pt idx="6">
                  <c:v>3.8620689655172416E-2</c:v>
                </c:pt>
                <c:pt idx="7">
                  <c:v>7.4482758620689649E-2</c:v>
                </c:pt>
                <c:pt idx="8">
                  <c:v>8.2758620689655171E-2</c:v>
                </c:pt>
                <c:pt idx="9">
                  <c:v>8.9655172413793102E-2</c:v>
                </c:pt>
                <c:pt idx="10">
                  <c:v>0.10482758620689656</c:v>
                </c:pt>
                <c:pt idx="11">
                  <c:v>0.1503448275862069</c:v>
                </c:pt>
                <c:pt idx="12">
                  <c:v>0.19034482758620688</c:v>
                </c:pt>
                <c:pt idx="13">
                  <c:v>0.20551724137931035</c:v>
                </c:pt>
                <c:pt idx="14">
                  <c:v>0.21103448275862069</c:v>
                </c:pt>
                <c:pt idx="15">
                  <c:v>0.25655172413793104</c:v>
                </c:pt>
                <c:pt idx="16">
                  <c:v>0.35586206896551725</c:v>
                </c:pt>
              </c:numCache>
            </c:numRef>
          </c:val>
        </c:ser>
        <c:dLbls>
          <c:showLegendKey val="0"/>
          <c:showVal val="0"/>
          <c:showCatName val="0"/>
          <c:showSerName val="0"/>
          <c:showPercent val="0"/>
          <c:showBubbleSize val="0"/>
        </c:dLbls>
        <c:gapWidth val="150"/>
        <c:axId val="135027712"/>
        <c:axId val="135045888"/>
      </c:barChart>
      <c:catAx>
        <c:axId val="135027712"/>
        <c:scaling>
          <c:orientation val="minMax"/>
        </c:scaling>
        <c:delete val="0"/>
        <c:axPos val="l"/>
        <c:majorTickMark val="out"/>
        <c:minorTickMark val="none"/>
        <c:tickLblPos val="nextTo"/>
        <c:txPr>
          <a:bodyPr/>
          <a:lstStyle/>
          <a:p>
            <a:pPr>
              <a:defRPr sz="900" b="1"/>
            </a:pPr>
            <a:endParaRPr lang="en-US"/>
          </a:p>
        </c:txPr>
        <c:crossAx val="135045888"/>
        <c:crosses val="autoZero"/>
        <c:auto val="1"/>
        <c:lblAlgn val="ctr"/>
        <c:lblOffset val="100"/>
        <c:noMultiLvlLbl val="0"/>
      </c:catAx>
      <c:valAx>
        <c:axId val="135045888"/>
        <c:scaling>
          <c:orientation val="minMax"/>
        </c:scaling>
        <c:delete val="0"/>
        <c:axPos val="b"/>
        <c:majorGridlines/>
        <c:numFmt formatCode="0%" sourceLinked="1"/>
        <c:majorTickMark val="out"/>
        <c:minorTickMark val="none"/>
        <c:tickLblPos val="nextTo"/>
        <c:txPr>
          <a:bodyPr/>
          <a:lstStyle/>
          <a:p>
            <a:pPr>
              <a:defRPr b="1"/>
            </a:pPr>
            <a:endParaRPr lang="en-US"/>
          </a:p>
        </c:txPr>
        <c:crossAx val="135027712"/>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'happier since aust'!$B$2:$B$4</c:f>
              <c:strCache>
                <c:ptCount val="3"/>
                <c:pt idx="0">
                  <c:v>Certainly true</c:v>
                </c:pt>
                <c:pt idx="1">
                  <c:v>Sometimes true</c:v>
                </c:pt>
                <c:pt idx="2">
                  <c:v>Not true</c:v>
                </c:pt>
              </c:strCache>
            </c:strRef>
          </c:cat>
          <c:val>
            <c:numRef>
              <c:f>'happier since aust'!$C$2:$C$4</c:f>
              <c:numCache>
                <c:formatCode>0%</c:formatCode>
                <c:ptCount val="3"/>
                <c:pt idx="0">
                  <c:v>0.33584905660377357</c:v>
                </c:pt>
                <c:pt idx="1">
                  <c:v>0.17735849056603772</c:v>
                </c:pt>
                <c:pt idx="2">
                  <c:v>0.48679245283018868</c:v>
                </c:pt>
              </c:numCache>
            </c:numRef>
          </c:val>
        </c:ser>
        <c:dLbls>
          <c:showLegendKey val="0"/>
          <c:showVal val="0"/>
          <c:showCatName val="0"/>
          <c:showSerName val="0"/>
          <c:showPercent val="0"/>
          <c:showBubbleSize val="0"/>
        </c:dLbls>
        <c:gapWidth val="150"/>
        <c:axId val="135123328"/>
        <c:axId val="135124864"/>
      </c:barChart>
      <c:catAx>
        <c:axId val="135123328"/>
        <c:scaling>
          <c:orientation val="minMax"/>
        </c:scaling>
        <c:delete val="0"/>
        <c:axPos val="b"/>
        <c:majorTickMark val="out"/>
        <c:minorTickMark val="none"/>
        <c:tickLblPos val="nextTo"/>
        <c:txPr>
          <a:bodyPr/>
          <a:lstStyle/>
          <a:p>
            <a:pPr>
              <a:defRPr b="1"/>
            </a:pPr>
            <a:endParaRPr lang="en-US"/>
          </a:p>
        </c:txPr>
        <c:crossAx val="135124864"/>
        <c:crosses val="autoZero"/>
        <c:auto val="1"/>
        <c:lblAlgn val="ctr"/>
        <c:lblOffset val="100"/>
        <c:noMultiLvlLbl val="0"/>
      </c:catAx>
      <c:valAx>
        <c:axId val="135124864"/>
        <c:scaling>
          <c:orientation val="minMax"/>
        </c:scaling>
        <c:delete val="0"/>
        <c:axPos val="l"/>
        <c:majorGridlines/>
        <c:numFmt formatCode="0%" sourceLinked="1"/>
        <c:majorTickMark val="out"/>
        <c:minorTickMark val="none"/>
        <c:tickLblPos val="nextTo"/>
        <c:txPr>
          <a:bodyPr/>
          <a:lstStyle/>
          <a:p>
            <a:pPr>
              <a:defRPr b="1"/>
            </a:pPr>
            <a:endParaRPr lang="en-US"/>
          </a:p>
        </c:txPr>
        <c:crossAx val="135123328"/>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'relaxed in living arrangments'!$B$2:$B$4</c:f>
              <c:strCache>
                <c:ptCount val="3"/>
                <c:pt idx="0">
                  <c:v>Certainly true</c:v>
                </c:pt>
                <c:pt idx="1">
                  <c:v>Sometimes true</c:v>
                </c:pt>
                <c:pt idx="2">
                  <c:v>Not true</c:v>
                </c:pt>
              </c:strCache>
            </c:strRef>
          </c:cat>
          <c:val>
            <c:numRef>
              <c:f>'relaxed in living arrangments'!$C$2:$C$4</c:f>
              <c:numCache>
                <c:formatCode>0%</c:formatCode>
                <c:ptCount val="3"/>
                <c:pt idx="0">
                  <c:v>0.15904139433551198</c:v>
                </c:pt>
                <c:pt idx="1">
                  <c:v>0.23311546840958605</c:v>
                </c:pt>
                <c:pt idx="2">
                  <c:v>0.60784313725490191</c:v>
                </c:pt>
              </c:numCache>
            </c:numRef>
          </c:val>
        </c:ser>
        <c:dLbls>
          <c:showLegendKey val="0"/>
          <c:showVal val="0"/>
          <c:showCatName val="0"/>
          <c:showSerName val="0"/>
          <c:showPercent val="0"/>
          <c:showBubbleSize val="0"/>
        </c:dLbls>
        <c:gapWidth val="150"/>
        <c:axId val="135415296"/>
        <c:axId val="135416832"/>
      </c:barChart>
      <c:catAx>
        <c:axId val="135415296"/>
        <c:scaling>
          <c:orientation val="minMax"/>
        </c:scaling>
        <c:delete val="0"/>
        <c:axPos val="b"/>
        <c:majorTickMark val="out"/>
        <c:minorTickMark val="none"/>
        <c:tickLblPos val="nextTo"/>
        <c:txPr>
          <a:bodyPr/>
          <a:lstStyle/>
          <a:p>
            <a:pPr>
              <a:defRPr b="1"/>
            </a:pPr>
            <a:endParaRPr lang="en-US"/>
          </a:p>
        </c:txPr>
        <c:crossAx val="135416832"/>
        <c:crosses val="autoZero"/>
        <c:auto val="1"/>
        <c:lblAlgn val="ctr"/>
        <c:lblOffset val="100"/>
        <c:noMultiLvlLbl val="0"/>
      </c:catAx>
      <c:valAx>
        <c:axId val="135416832"/>
        <c:scaling>
          <c:orientation val="minMax"/>
        </c:scaling>
        <c:delete val="0"/>
        <c:axPos val="l"/>
        <c:majorGridlines/>
        <c:numFmt formatCode="0%" sourceLinked="1"/>
        <c:majorTickMark val="out"/>
        <c:minorTickMark val="none"/>
        <c:tickLblPos val="nextTo"/>
        <c:txPr>
          <a:bodyPr/>
          <a:lstStyle/>
          <a:p>
            <a:pPr>
              <a:defRPr b="1"/>
            </a:pPr>
            <a:endParaRPr lang="en-US"/>
          </a:p>
        </c:txPr>
        <c:crossAx val="13541529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worries!$B$2:$B$4</c:f>
              <c:strCache>
                <c:ptCount val="3"/>
                <c:pt idx="0">
                  <c:v>Certainly true</c:v>
                </c:pt>
                <c:pt idx="1">
                  <c:v>Sometimes true</c:v>
                </c:pt>
                <c:pt idx="2">
                  <c:v>Not true</c:v>
                </c:pt>
              </c:strCache>
            </c:strRef>
          </c:cat>
          <c:val>
            <c:numRef>
              <c:f>worries!$C$2:$C$4</c:f>
              <c:numCache>
                <c:formatCode>0%</c:formatCode>
                <c:ptCount val="3"/>
                <c:pt idx="0">
                  <c:v>0.72077922077922074</c:v>
                </c:pt>
                <c:pt idx="1">
                  <c:v>0.15584415584415584</c:v>
                </c:pt>
                <c:pt idx="2">
                  <c:v>0.12337662337662338</c:v>
                </c:pt>
              </c:numCache>
            </c:numRef>
          </c:val>
        </c:ser>
        <c:dLbls>
          <c:showLegendKey val="0"/>
          <c:showVal val="0"/>
          <c:showCatName val="0"/>
          <c:showSerName val="0"/>
          <c:showPercent val="0"/>
          <c:showBubbleSize val="0"/>
        </c:dLbls>
        <c:gapWidth val="150"/>
        <c:axId val="135449216"/>
        <c:axId val="136417664"/>
      </c:barChart>
      <c:catAx>
        <c:axId val="135449216"/>
        <c:scaling>
          <c:orientation val="minMax"/>
        </c:scaling>
        <c:delete val="0"/>
        <c:axPos val="b"/>
        <c:majorTickMark val="out"/>
        <c:minorTickMark val="none"/>
        <c:tickLblPos val="nextTo"/>
        <c:txPr>
          <a:bodyPr/>
          <a:lstStyle/>
          <a:p>
            <a:pPr>
              <a:defRPr b="1"/>
            </a:pPr>
            <a:endParaRPr lang="en-US"/>
          </a:p>
        </c:txPr>
        <c:crossAx val="136417664"/>
        <c:crosses val="autoZero"/>
        <c:auto val="1"/>
        <c:lblAlgn val="ctr"/>
        <c:lblOffset val="100"/>
        <c:noMultiLvlLbl val="0"/>
      </c:catAx>
      <c:valAx>
        <c:axId val="136417664"/>
        <c:scaling>
          <c:orientation val="minMax"/>
        </c:scaling>
        <c:delete val="0"/>
        <c:axPos val="l"/>
        <c:majorGridlines/>
        <c:numFmt formatCode="0%" sourceLinked="1"/>
        <c:majorTickMark val="out"/>
        <c:minorTickMark val="none"/>
        <c:tickLblPos val="nextTo"/>
        <c:txPr>
          <a:bodyPr/>
          <a:lstStyle/>
          <a:p>
            <a:pPr>
              <a:defRPr b="1"/>
            </a:pPr>
            <a:endParaRPr lang="en-US"/>
          </a:p>
        </c:txPr>
        <c:crossAx val="135449216"/>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'often unhappy depressed'!$B$2:$B$4</c:f>
              <c:strCache>
                <c:ptCount val="3"/>
                <c:pt idx="0">
                  <c:v>Certainly true</c:v>
                </c:pt>
                <c:pt idx="1">
                  <c:v>Sometimes true</c:v>
                </c:pt>
                <c:pt idx="2">
                  <c:v>Not true</c:v>
                </c:pt>
              </c:strCache>
            </c:strRef>
          </c:cat>
          <c:val>
            <c:numRef>
              <c:f>'often unhappy depressed'!$C$2:$C$4</c:f>
              <c:numCache>
                <c:formatCode>0%</c:formatCode>
                <c:ptCount val="3"/>
                <c:pt idx="0">
                  <c:v>0.67287784679089024</c:v>
                </c:pt>
                <c:pt idx="1">
                  <c:v>0.26293995859213248</c:v>
                </c:pt>
                <c:pt idx="2">
                  <c:v>6.4182194616977231E-2</c:v>
                </c:pt>
              </c:numCache>
            </c:numRef>
          </c:val>
        </c:ser>
        <c:dLbls>
          <c:showLegendKey val="0"/>
          <c:showVal val="0"/>
          <c:showCatName val="0"/>
          <c:showSerName val="0"/>
          <c:showPercent val="0"/>
          <c:showBubbleSize val="0"/>
        </c:dLbls>
        <c:gapWidth val="150"/>
        <c:axId val="136424832"/>
        <c:axId val="136430720"/>
      </c:barChart>
      <c:catAx>
        <c:axId val="136424832"/>
        <c:scaling>
          <c:orientation val="minMax"/>
        </c:scaling>
        <c:delete val="0"/>
        <c:axPos val="b"/>
        <c:majorTickMark val="out"/>
        <c:minorTickMark val="none"/>
        <c:tickLblPos val="nextTo"/>
        <c:txPr>
          <a:bodyPr/>
          <a:lstStyle/>
          <a:p>
            <a:pPr>
              <a:defRPr b="1"/>
            </a:pPr>
            <a:endParaRPr lang="en-US"/>
          </a:p>
        </c:txPr>
        <c:crossAx val="136430720"/>
        <c:crosses val="autoZero"/>
        <c:auto val="1"/>
        <c:lblAlgn val="ctr"/>
        <c:lblOffset val="100"/>
        <c:noMultiLvlLbl val="0"/>
      </c:catAx>
      <c:valAx>
        <c:axId val="136430720"/>
        <c:scaling>
          <c:orientation val="minMax"/>
        </c:scaling>
        <c:delete val="0"/>
        <c:axPos val="l"/>
        <c:majorGridlines/>
        <c:numFmt formatCode="0%" sourceLinked="1"/>
        <c:majorTickMark val="out"/>
        <c:minorTickMark val="none"/>
        <c:tickLblPos val="nextTo"/>
        <c:txPr>
          <a:bodyPr/>
          <a:lstStyle/>
          <a:p>
            <a:pPr>
              <a:defRPr b="1"/>
            </a:pPr>
            <a:endParaRPr lang="en-US"/>
          </a:p>
        </c:txPr>
        <c:crossAx val="136424832"/>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BoatIDs!$C$4</c:f>
              <c:strCache>
                <c:ptCount val="1"/>
                <c:pt idx="0">
                  <c:v>Christmas Island and Darwin Detention Centres</c:v>
                </c:pt>
              </c:strCache>
            </c:strRef>
          </c:tx>
          <c:invertIfNegative val="0"/>
          <c:dLbls>
            <c:txPr>
              <a:bodyPr/>
              <a:lstStyle/>
              <a:p>
                <a:pPr>
                  <a:defRPr b="1"/>
                </a:pPr>
                <a:endParaRPr lang="en-US"/>
              </a:p>
            </c:txPr>
            <c:showLegendKey val="0"/>
            <c:showVal val="1"/>
            <c:showCatName val="0"/>
            <c:showSerName val="0"/>
            <c:showPercent val="0"/>
            <c:showBubbleSize val="0"/>
            <c:showLeaderLines val="0"/>
          </c:dLbls>
          <c:cat>
            <c:strRef>
              <c:f>BoatIDs!$B$5:$B$7</c:f>
              <c:strCache>
                <c:ptCount val="3"/>
                <c:pt idx="0">
                  <c:v>Always/Often</c:v>
                </c:pt>
                <c:pt idx="1">
                  <c:v>Sometimes</c:v>
                </c:pt>
                <c:pt idx="2">
                  <c:v>Never</c:v>
                </c:pt>
              </c:strCache>
            </c:strRef>
          </c:cat>
          <c:val>
            <c:numRef>
              <c:f>BoatIDs!$C$5:$C$7</c:f>
              <c:numCache>
                <c:formatCode>0%</c:formatCode>
                <c:ptCount val="3"/>
                <c:pt idx="0">
                  <c:v>0.47482014388489208</c:v>
                </c:pt>
                <c:pt idx="1">
                  <c:v>0.30215827338129497</c:v>
                </c:pt>
                <c:pt idx="2">
                  <c:v>0.22302158273381295</c:v>
                </c:pt>
              </c:numCache>
            </c:numRef>
          </c:val>
        </c:ser>
        <c:ser>
          <c:idx val="1"/>
          <c:order val="1"/>
          <c:tx>
            <c:strRef>
              <c:f>BoatIDs!$D$4</c:f>
              <c:strCache>
                <c:ptCount val="1"/>
                <c:pt idx="0">
                  <c:v>Melbourne, Sydney and Inverbrackie Detention Centres</c:v>
                </c:pt>
              </c:strCache>
            </c:strRef>
          </c:tx>
          <c:invertIfNegative val="0"/>
          <c:dLbls>
            <c:txPr>
              <a:bodyPr/>
              <a:lstStyle/>
              <a:p>
                <a:pPr>
                  <a:defRPr b="1"/>
                </a:pPr>
                <a:endParaRPr lang="en-US"/>
              </a:p>
            </c:txPr>
            <c:showLegendKey val="0"/>
            <c:showVal val="1"/>
            <c:showCatName val="0"/>
            <c:showSerName val="0"/>
            <c:showPercent val="0"/>
            <c:showBubbleSize val="0"/>
            <c:showLeaderLines val="0"/>
          </c:dLbls>
          <c:cat>
            <c:strRef>
              <c:f>BoatIDs!$B$5:$B$7</c:f>
              <c:strCache>
                <c:ptCount val="3"/>
                <c:pt idx="0">
                  <c:v>Always/Often</c:v>
                </c:pt>
                <c:pt idx="1">
                  <c:v>Sometimes</c:v>
                </c:pt>
                <c:pt idx="2">
                  <c:v>Never</c:v>
                </c:pt>
              </c:strCache>
            </c:strRef>
          </c:cat>
          <c:val>
            <c:numRef>
              <c:f>BoatIDs!$D$5:$D$7</c:f>
              <c:numCache>
                <c:formatCode>0%</c:formatCode>
                <c:ptCount val="3"/>
                <c:pt idx="0">
                  <c:v>0.17894736842105263</c:v>
                </c:pt>
                <c:pt idx="1">
                  <c:v>0.10526315789473684</c:v>
                </c:pt>
                <c:pt idx="2">
                  <c:v>0.71578947368421053</c:v>
                </c:pt>
              </c:numCache>
            </c:numRef>
          </c:val>
        </c:ser>
        <c:dLbls>
          <c:showLegendKey val="0"/>
          <c:showVal val="0"/>
          <c:showCatName val="0"/>
          <c:showSerName val="0"/>
          <c:showPercent val="0"/>
          <c:showBubbleSize val="0"/>
        </c:dLbls>
        <c:gapWidth val="150"/>
        <c:axId val="137394048"/>
        <c:axId val="137395584"/>
      </c:barChart>
      <c:catAx>
        <c:axId val="137394048"/>
        <c:scaling>
          <c:orientation val="minMax"/>
        </c:scaling>
        <c:delete val="0"/>
        <c:axPos val="b"/>
        <c:majorTickMark val="out"/>
        <c:minorTickMark val="none"/>
        <c:tickLblPos val="nextTo"/>
        <c:txPr>
          <a:bodyPr/>
          <a:lstStyle/>
          <a:p>
            <a:pPr>
              <a:defRPr b="1"/>
            </a:pPr>
            <a:endParaRPr lang="en-US"/>
          </a:p>
        </c:txPr>
        <c:crossAx val="137395584"/>
        <c:crosses val="autoZero"/>
        <c:auto val="1"/>
        <c:lblAlgn val="ctr"/>
        <c:lblOffset val="100"/>
        <c:noMultiLvlLbl val="0"/>
      </c:catAx>
      <c:valAx>
        <c:axId val="137395584"/>
        <c:scaling>
          <c:orientation val="minMax"/>
        </c:scaling>
        <c:delete val="0"/>
        <c:axPos val="l"/>
        <c:majorGridlines/>
        <c:numFmt formatCode="0%" sourceLinked="1"/>
        <c:majorTickMark val="out"/>
        <c:minorTickMark val="none"/>
        <c:tickLblPos val="nextTo"/>
        <c:txPr>
          <a:bodyPr/>
          <a:lstStyle/>
          <a:p>
            <a:pPr>
              <a:defRPr b="1"/>
            </a:pPr>
            <a:endParaRPr lang="en-US"/>
          </a:p>
        </c:txPr>
        <c:crossAx val="13739404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'number of children in detention'!$A$5</c:f>
              <c:strCache>
                <c:ptCount val="1"/>
                <c:pt idx="0">
                  <c:v>Number of children in detention</c:v>
                </c:pt>
              </c:strCache>
            </c:strRef>
          </c:tx>
          <c:marker>
            <c:symbol val="none"/>
          </c:marker>
          <c:cat>
            <c:numRef>
              <c:f>'number of children in detention'!$B$4:$U$4</c:f>
              <c:numCache>
                <c:formatCode>mmm\-yy</c:formatCode>
                <c:ptCount val="20"/>
                <c:pt idx="0">
                  <c:v>38169</c:v>
                </c:pt>
                <c:pt idx="1">
                  <c:v>38353</c:v>
                </c:pt>
                <c:pt idx="2">
                  <c:v>38534</c:v>
                </c:pt>
                <c:pt idx="3">
                  <c:v>38718</c:v>
                </c:pt>
                <c:pt idx="4">
                  <c:v>38899</c:v>
                </c:pt>
                <c:pt idx="5">
                  <c:v>39083</c:v>
                </c:pt>
                <c:pt idx="6">
                  <c:v>39264</c:v>
                </c:pt>
                <c:pt idx="7">
                  <c:v>39448</c:v>
                </c:pt>
                <c:pt idx="8">
                  <c:v>39630</c:v>
                </c:pt>
                <c:pt idx="9">
                  <c:v>39814</c:v>
                </c:pt>
                <c:pt idx="10">
                  <c:v>39995</c:v>
                </c:pt>
                <c:pt idx="11">
                  <c:v>40179</c:v>
                </c:pt>
                <c:pt idx="12">
                  <c:v>40360</c:v>
                </c:pt>
                <c:pt idx="13">
                  <c:v>40544</c:v>
                </c:pt>
                <c:pt idx="14">
                  <c:v>40725</c:v>
                </c:pt>
                <c:pt idx="15">
                  <c:v>40909</c:v>
                </c:pt>
                <c:pt idx="16">
                  <c:v>41091</c:v>
                </c:pt>
                <c:pt idx="17">
                  <c:v>41275</c:v>
                </c:pt>
                <c:pt idx="18">
                  <c:v>41456</c:v>
                </c:pt>
                <c:pt idx="19">
                  <c:v>41640</c:v>
                </c:pt>
              </c:numCache>
            </c:numRef>
          </c:cat>
          <c:val>
            <c:numRef>
              <c:f>'number of children in detention'!$B$5:$U$5</c:f>
              <c:numCache>
                <c:formatCode>General</c:formatCode>
                <c:ptCount val="20"/>
                <c:pt idx="0">
                  <c:v>68</c:v>
                </c:pt>
                <c:pt idx="1">
                  <c:v>77</c:v>
                </c:pt>
                <c:pt idx="2">
                  <c:v>51</c:v>
                </c:pt>
                <c:pt idx="3">
                  <c:v>6</c:v>
                </c:pt>
                <c:pt idx="4">
                  <c:v>8</c:v>
                </c:pt>
                <c:pt idx="5">
                  <c:v>6</c:v>
                </c:pt>
                <c:pt idx="6">
                  <c:v>1</c:v>
                </c:pt>
                <c:pt idx="7">
                  <c:v>6</c:v>
                </c:pt>
                <c:pt idx="8">
                  <c:v>3</c:v>
                </c:pt>
                <c:pt idx="9">
                  <c:v>24</c:v>
                </c:pt>
                <c:pt idx="10">
                  <c:v>81</c:v>
                </c:pt>
                <c:pt idx="11">
                  <c:v>111</c:v>
                </c:pt>
                <c:pt idx="12">
                  <c:v>462</c:v>
                </c:pt>
                <c:pt idx="13">
                  <c:v>604</c:v>
                </c:pt>
                <c:pt idx="14">
                  <c:v>367</c:v>
                </c:pt>
                <c:pt idx="15">
                  <c:v>541</c:v>
                </c:pt>
                <c:pt idx="16">
                  <c:v>542</c:v>
                </c:pt>
                <c:pt idx="17">
                  <c:v>1179</c:v>
                </c:pt>
                <c:pt idx="18">
                  <c:v>1638</c:v>
                </c:pt>
                <c:pt idx="19">
                  <c:v>1022</c:v>
                </c:pt>
              </c:numCache>
            </c:numRef>
          </c:val>
          <c:smooth val="0"/>
        </c:ser>
        <c:dLbls>
          <c:showLegendKey val="0"/>
          <c:showVal val="0"/>
          <c:showCatName val="0"/>
          <c:showSerName val="0"/>
          <c:showPercent val="0"/>
          <c:showBubbleSize val="0"/>
        </c:dLbls>
        <c:marker val="1"/>
        <c:smooth val="0"/>
        <c:axId val="142260480"/>
        <c:axId val="154243456"/>
      </c:lineChart>
      <c:dateAx>
        <c:axId val="142260480"/>
        <c:scaling>
          <c:orientation val="minMax"/>
        </c:scaling>
        <c:delete val="0"/>
        <c:axPos val="b"/>
        <c:numFmt formatCode="mmm\-yy" sourceLinked="1"/>
        <c:majorTickMark val="out"/>
        <c:minorTickMark val="none"/>
        <c:tickLblPos val="nextTo"/>
        <c:crossAx val="154243456"/>
        <c:crosses val="autoZero"/>
        <c:auto val="1"/>
        <c:lblOffset val="100"/>
        <c:baseTimeUnit val="months"/>
        <c:majorUnit val="6"/>
        <c:majorTimeUnit val="months"/>
      </c:dateAx>
      <c:valAx>
        <c:axId val="154243456"/>
        <c:scaling>
          <c:orientation val="minMax"/>
        </c:scaling>
        <c:delete val="0"/>
        <c:axPos val="l"/>
        <c:majorGridlines/>
        <c:title>
          <c:tx>
            <c:rich>
              <a:bodyPr rot="-5400000" vert="horz"/>
              <a:lstStyle/>
              <a:p>
                <a:pPr>
                  <a:defRPr/>
                </a:pPr>
                <a:r>
                  <a:rPr lang="en-AU"/>
                  <a:t>Number of children in detention</a:t>
                </a:r>
              </a:p>
            </c:rich>
          </c:tx>
          <c:overlay val="0"/>
        </c:title>
        <c:numFmt formatCode="General" sourceLinked="1"/>
        <c:majorTickMark val="out"/>
        <c:minorTickMark val="none"/>
        <c:tickLblPos val="nextTo"/>
        <c:crossAx val="142260480"/>
        <c:crosses val="autoZero"/>
        <c:crossBetween val="midCat"/>
        <c:majorUnit val="500"/>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Graphs!$E$4:$E$8</c:f>
              <c:strCache>
                <c:ptCount val="5"/>
                <c:pt idx="0">
                  <c:v>None of the time</c:v>
                </c:pt>
                <c:pt idx="1">
                  <c:v>A little of the time</c:v>
                </c:pt>
                <c:pt idx="2">
                  <c:v>Some of the time</c:v>
                </c:pt>
                <c:pt idx="3">
                  <c:v>Most of the time</c:v>
                </c:pt>
                <c:pt idx="4">
                  <c:v>All of the time</c:v>
                </c:pt>
              </c:strCache>
            </c:strRef>
          </c:cat>
          <c:val>
            <c:numRef>
              <c:f>Graphs!$F$4:$F$8</c:f>
              <c:numCache>
                <c:formatCode>0%</c:formatCode>
                <c:ptCount val="5"/>
                <c:pt idx="0">
                  <c:v>9.7087378640776691E-3</c:v>
                </c:pt>
                <c:pt idx="1">
                  <c:v>7.7669902912621352E-2</c:v>
                </c:pt>
                <c:pt idx="2">
                  <c:v>0.26213592233009708</c:v>
                </c:pt>
                <c:pt idx="3">
                  <c:v>0.28155339805825241</c:v>
                </c:pt>
                <c:pt idx="4">
                  <c:v>0.36893203883495146</c:v>
                </c:pt>
              </c:numCache>
            </c:numRef>
          </c:val>
        </c:ser>
        <c:dLbls>
          <c:showLegendKey val="0"/>
          <c:showVal val="0"/>
          <c:showCatName val="0"/>
          <c:showSerName val="0"/>
          <c:showPercent val="0"/>
          <c:showBubbleSize val="0"/>
        </c:dLbls>
        <c:gapWidth val="150"/>
        <c:axId val="137403776"/>
        <c:axId val="137405568"/>
      </c:barChart>
      <c:catAx>
        <c:axId val="137403776"/>
        <c:scaling>
          <c:orientation val="minMax"/>
        </c:scaling>
        <c:delete val="0"/>
        <c:axPos val="b"/>
        <c:majorTickMark val="out"/>
        <c:minorTickMark val="none"/>
        <c:tickLblPos val="nextTo"/>
        <c:txPr>
          <a:bodyPr/>
          <a:lstStyle/>
          <a:p>
            <a:pPr>
              <a:defRPr b="1"/>
            </a:pPr>
            <a:endParaRPr lang="en-US"/>
          </a:p>
        </c:txPr>
        <c:crossAx val="137405568"/>
        <c:crosses val="autoZero"/>
        <c:auto val="1"/>
        <c:lblAlgn val="ctr"/>
        <c:lblOffset val="100"/>
        <c:noMultiLvlLbl val="0"/>
      </c:catAx>
      <c:valAx>
        <c:axId val="137405568"/>
        <c:scaling>
          <c:orientation val="minMax"/>
        </c:scaling>
        <c:delete val="0"/>
        <c:axPos val="l"/>
        <c:majorGridlines/>
        <c:numFmt formatCode="0%" sourceLinked="1"/>
        <c:majorTickMark val="out"/>
        <c:minorTickMark val="none"/>
        <c:tickLblPos val="nextTo"/>
        <c:txPr>
          <a:bodyPr/>
          <a:lstStyle/>
          <a:p>
            <a:pPr>
              <a:defRPr b="1"/>
            </a:pPr>
            <a:endParaRPr lang="en-US"/>
          </a:p>
        </c:txPr>
        <c:crossAx val="137403776"/>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Graphs!$E$24:$E$28</c:f>
              <c:strCache>
                <c:ptCount val="5"/>
                <c:pt idx="0">
                  <c:v>None of the time</c:v>
                </c:pt>
                <c:pt idx="1">
                  <c:v>A little of the time</c:v>
                </c:pt>
                <c:pt idx="2">
                  <c:v>Some of the time</c:v>
                </c:pt>
                <c:pt idx="3">
                  <c:v>Most of the time</c:v>
                </c:pt>
                <c:pt idx="4">
                  <c:v>All of the time</c:v>
                </c:pt>
              </c:strCache>
            </c:strRef>
          </c:cat>
          <c:val>
            <c:numRef>
              <c:f>Graphs!$F$24:$F$28</c:f>
              <c:numCache>
                <c:formatCode>0%</c:formatCode>
                <c:ptCount val="5"/>
                <c:pt idx="0">
                  <c:v>0.10588235294117647</c:v>
                </c:pt>
                <c:pt idx="1">
                  <c:v>0.12941176470588237</c:v>
                </c:pt>
                <c:pt idx="2">
                  <c:v>0.37647058823529411</c:v>
                </c:pt>
                <c:pt idx="3">
                  <c:v>8.2352941176470587E-2</c:v>
                </c:pt>
                <c:pt idx="4">
                  <c:v>0.30588235294117649</c:v>
                </c:pt>
              </c:numCache>
            </c:numRef>
          </c:val>
        </c:ser>
        <c:dLbls>
          <c:showLegendKey val="0"/>
          <c:showVal val="0"/>
          <c:showCatName val="0"/>
          <c:showSerName val="0"/>
          <c:showPercent val="0"/>
          <c:showBubbleSize val="0"/>
        </c:dLbls>
        <c:gapWidth val="150"/>
        <c:axId val="137430144"/>
        <c:axId val="137431680"/>
      </c:barChart>
      <c:catAx>
        <c:axId val="137430144"/>
        <c:scaling>
          <c:orientation val="minMax"/>
        </c:scaling>
        <c:delete val="0"/>
        <c:axPos val="b"/>
        <c:majorTickMark val="out"/>
        <c:minorTickMark val="none"/>
        <c:tickLblPos val="nextTo"/>
        <c:txPr>
          <a:bodyPr/>
          <a:lstStyle/>
          <a:p>
            <a:pPr>
              <a:defRPr b="1"/>
            </a:pPr>
            <a:endParaRPr lang="en-US"/>
          </a:p>
        </c:txPr>
        <c:crossAx val="137431680"/>
        <c:crosses val="autoZero"/>
        <c:auto val="1"/>
        <c:lblAlgn val="ctr"/>
        <c:lblOffset val="100"/>
        <c:noMultiLvlLbl val="0"/>
      </c:catAx>
      <c:valAx>
        <c:axId val="137431680"/>
        <c:scaling>
          <c:orientation val="minMax"/>
        </c:scaling>
        <c:delete val="0"/>
        <c:axPos val="l"/>
        <c:majorGridlines/>
        <c:numFmt formatCode="0%" sourceLinked="1"/>
        <c:majorTickMark val="out"/>
        <c:minorTickMark val="none"/>
        <c:tickLblPos val="nextTo"/>
        <c:txPr>
          <a:bodyPr/>
          <a:lstStyle/>
          <a:p>
            <a:pPr>
              <a:defRPr b="1"/>
            </a:pPr>
            <a:endParaRPr lang="en-US"/>
          </a:p>
        </c:txPr>
        <c:crossAx val="137430144"/>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'limitations of toilets'!$B$2:$B$9</c:f>
              <c:strCache>
                <c:ptCount val="8"/>
                <c:pt idx="0">
                  <c:v>Other</c:v>
                </c:pt>
                <c:pt idx="1">
                  <c:v>Not appropriate for the disabled</c:v>
                </c:pt>
                <c:pt idx="2">
                  <c:v>Too small</c:v>
                </c:pt>
                <c:pt idx="3">
                  <c:v>They cleaned them before the Commission came</c:v>
                </c:pt>
                <c:pt idx="4">
                  <c:v>Cleaned once a week</c:v>
                </c:pt>
                <c:pt idx="5">
                  <c:v>Can't use them</c:v>
                </c:pt>
                <c:pt idx="6">
                  <c:v>Not enough toilets and showers</c:v>
                </c:pt>
                <c:pt idx="7">
                  <c:v>Very dirty</c:v>
                </c:pt>
              </c:strCache>
            </c:strRef>
          </c:cat>
          <c:val>
            <c:numRef>
              <c:f>'limitations of toilets'!$C$2:$C$9</c:f>
              <c:numCache>
                <c:formatCode>0%</c:formatCode>
                <c:ptCount val="8"/>
                <c:pt idx="0">
                  <c:v>6.25E-2</c:v>
                </c:pt>
                <c:pt idx="1">
                  <c:v>1.5625E-2</c:v>
                </c:pt>
                <c:pt idx="2">
                  <c:v>3.125E-2</c:v>
                </c:pt>
                <c:pt idx="3">
                  <c:v>7.8125E-2</c:v>
                </c:pt>
                <c:pt idx="4">
                  <c:v>7.8125E-2</c:v>
                </c:pt>
                <c:pt idx="5">
                  <c:v>9.375E-2</c:v>
                </c:pt>
                <c:pt idx="6">
                  <c:v>0.140625</c:v>
                </c:pt>
                <c:pt idx="7">
                  <c:v>0.671875</c:v>
                </c:pt>
              </c:numCache>
            </c:numRef>
          </c:val>
        </c:ser>
        <c:dLbls>
          <c:showLegendKey val="0"/>
          <c:showVal val="0"/>
          <c:showCatName val="0"/>
          <c:showSerName val="0"/>
          <c:showPercent val="0"/>
          <c:showBubbleSize val="0"/>
        </c:dLbls>
        <c:gapWidth val="150"/>
        <c:axId val="137456256"/>
        <c:axId val="137466240"/>
      </c:barChart>
      <c:catAx>
        <c:axId val="137456256"/>
        <c:scaling>
          <c:orientation val="minMax"/>
        </c:scaling>
        <c:delete val="0"/>
        <c:axPos val="l"/>
        <c:majorTickMark val="out"/>
        <c:minorTickMark val="none"/>
        <c:tickLblPos val="nextTo"/>
        <c:txPr>
          <a:bodyPr/>
          <a:lstStyle/>
          <a:p>
            <a:pPr>
              <a:defRPr b="1"/>
            </a:pPr>
            <a:endParaRPr lang="en-US"/>
          </a:p>
        </c:txPr>
        <c:crossAx val="137466240"/>
        <c:crosses val="autoZero"/>
        <c:auto val="1"/>
        <c:lblAlgn val="ctr"/>
        <c:lblOffset val="100"/>
        <c:noMultiLvlLbl val="0"/>
      </c:catAx>
      <c:valAx>
        <c:axId val="137466240"/>
        <c:scaling>
          <c:orientation val="minMax"/>
        </c:scaling>
        <c:delete val="0"/>
        <c:axPos val="b"/>
        <c:majorGridlines/>
        <c:numFmt formatCode="0%" sourceLinked="1"/>
        <c:majorTickMark val="out"/>
        <c:minorTickMark val="none"/>
        <c:tickLblPos val="nextTo"/>
        <c:txPr>
          <a:bodyPr/>
          <a:lstStyle/>
          <a:p>
            <a:pPr>
              <a:defRPr b="1"/>
            </a:pPr>
            <a:endParaRPr lang="en-US"/>
          </a:p>
        </c:txPr>
        <c:crossAx val="137456256"/>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Graphs!$D$56:$D$59</c:f>
              <c:strCache>
                <c:ptCount val="4"/>
                <c:pt idx="0">
                  <c:v>Not sure</c:v>
                </c:pt>
                <c:pt idx="1">
                  <c:v>Sometimes</c:v>
                </c:pt>
                <c:pt idx="2">
                  <c:v>No</c:v>
                </c:pt>
                <c:pt idx="3">
                  <c:v>Yes</c:v>
                </c:pt>
              </c:strCache>
            </c:strRef>
          </c:cat>
          <c:val>
            <c:numRef>
              <c:f>Graphs!$E$56:$E$59</c:f>
              <c:numCache>
                <c:formatCode>0%</c:formatCode>
                <c:ptCount val="4"/>
                <c:pt idx="0">
                  <c:v>2.2988505747126436E-2</c:v>
                </c:pt>
                <c:pt idx="1">
                  <c:v>0.26436781609195403</c:v>
                </c:pt>
                <c:pt idx="2">
                  <c:v>0.33333333333333331</c:v>
                </c:pt>
                <c:pt idx="3">
                  <c:v>0.37931034482758619</c:v>
                </c:pt>
              </c:numCache>
            </c:numRef>
          </c:val>
        </c:ser>
        <c:dLbls>
          <c:showLegendKey val="0"/>
          <c:showVal val="0"/>
          <c:showCatName val="0"/>
          <c:showSerName val="0"/>
          <c:showPercent val="0"/>
          <c:showBubbleSize val="0"/>
        </c:dLbls>
        <c:gapWidth val="150"/>
        <c:axId val="141902592"/>
        <c:axId val="141904128"/>
      </c:barChart>
      <c:catAx>
        <c:axId val="141902592"/>
        <c:scaling>
          <c:orientation val="minMax"/>
        </c:scaling>
        <c:delete val="0"/>
        <c:axPos val="l"/>
        <c:majorTickMark val="out"/>
        <c:minorTickMark val="none"/>
        <c:tickLblPos val="nextTo"/>
        <c:txPr>
          <a:bodyPr/>
          <a:lstStyle/>
          <a:p>
            <a:pPr>
              <a:defRPr b="1"/>
            </a:pPr>
            <a:endParaRPr lang="en-US"/>
          </a:p>
        </c:txPr>
        <c:crossAx val="141904128"/>
        <c:crosses val="autoZero"/>
        <c:auto val="1"/>
        <c:lblAlgn val="ctr"/>
        <c:lblOffset val="100"/>
        <c:noMultiLvlLbl val="0"/>
      </c:catAx>
      <c:valAx>
        <c:axId val="141904128"/>
        <c:scaling>
          <c:orientation val="minMax"/>
        </c:scaling>
        <c:delete val="0"/>
        <c:axPos val="b"/>
        <c:majorGridlines/>
        <c:numFmt formatCode="0%" sourceLinked="1"/>
        <c:majorTickMark val="out"/>
        <c:minorTickMark val="none"/>
        <c:tickLblPos val="nextTo"/>
        <c:txPr>
          <a:bodyPr/>
          <a:lstStyle/>
          <a:p>
            <a:pPr>
              <a:defRPr b="1"/>
            </a:pPr>
            <a:endParaRPr lang="en-US"/>
          </a:p>
        </c:txPr>
        <c:crossAx val="141902592"/>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'how often excursions'!$B$4:$B$9</c:f>
              <c:strCache>
                <c:ptCount val="6"/>
                <c:pt idx="0">
                  <c:v>Never left </c:v>
                </c:pt>
                <c:pt idx="1">
                  <c:v>1 time</c:v>
                </c:pt>
                <c:pt idx="2">
                  <c:v>2 times </c:v>
                </c:pt>
                <c:pt idx="3">
                  <c:v>3 times </c:v>
                </c:pt>
                <c:pt idx="4">
                  <c:v>More than 3 times</c:v>
                </c:pt>
                <c:pt idx="5">
                  <c:v>Other</c:v>
                </c:pt>
              </c:strCache>
            </c:strRef>
          </c:cat>
          <c:val>
            <c:numRef>
              <c:f>'how often excursions'!$C$4:$C$9</c:f>
              <c:numCache>
                <c:formatCode>General</c:formatCode>
                <c:ptCount val="6"/>
                <c:pt idx="0">
                  <c:v>7</c:v>
                </c:pt>
                <c:pt idx="1">
                  <c:v>12</c:v>
                </c:pt>
                <c:pt idx="2">
                  <c:v>16</c:v>
                </c:pt>
                <c:pt idx="3">
                  <c:v>9</c:v>
                </c:pt>
                <c:pt idx="4">
                  <c:v>16</c:v>
                </c:pt>
                <c:pt idx="5">
                  <c:v>2</c:v>
                </c:pt>
              </c:numCache>
            </c:numRef>
          </c:val>
        </c:ser>
        <c:dLbls>
          <c:showLegendKey val="0"/>
          <c:showVal val="0"/>
          <c:showCatName val="0"/>
          <c:showSerName val="0"/>
          <c:showPercent val="0"/>
          <c:showBubbleSize val="0"/>
        </c:dLbls>
        <c:gapWidth val="150"/>
        <c:axId val="142157696"/>
        <c:axId val="142159232"/>
      </c:barChart>
      <c:catAx>
        <c:axId val="142157696"/>
        <c:scaling>
          <c:orientation val="minMax"/>
        </c:scaling>
        <c:delete val="0"/>
        <c:axPos val="b"/>
        <c:majorTickMark val="out"/>
        <c:minorTickMark val="none"/>
        <c:tickLblPos val="nextTo"/>
        <c:crossAx val="142159232"/>
        <c:crosses val="autoZero"/>
        <c:auto val="1"/>
        <c:lblAlgn val="ctr"/>
        <c:lblOffset val="100"/>
        <c:noMultiLvlLbl val="0"/>
      </c:catAx>
      <c:valAx>
        <c:axId val="142159232"/>
        <c:scaling>
          <c:orientation val="minMax"/>
        </c:scaling>
        <c:delete val="0"/>
        <c:axPos val="l"/>
        <c:majorGridlines/>
        <c:title>
          <c:tx>
            <c:rich>
              <a:bodyPr rot="-5400000" vert="horz"/>
              <a:lstStyle/>
              <a:p>
                <a:pPr>
                  <a:defRPr/>
                </a:pPr>
                <a:r>
                  <a:rPr lang="en-AU"/>
                  <a:t>Number of Preschoolers</a:t>
                </a:r>
              </a:p>
            </c:rich>
          </c:tx>
          <c:overlay val="0"/>
        </c:title>
        <c:numFmt formatCode="General" sourceLinked="1"/>
        <c:majorTickMark val="out"/>
        <c:minorTickMark val="none"/>
        <c:tickLblPos val="nextTo"/>
        <c:crossAx val="142157696"/>
        <c:crosses val="autoZero"/>
        <c:crossBetween val="between"/>
        <c:majorUnit val="5"/>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'what development concerns'!$B$2:$B$10</c:f>
              <c:strCache>
                <c:ptCount val="9"/>
                <c:pt idx="0">
                  <c:v>Other</c:v>
                </c:pt>
                <c:pt idx="1">
                  <c:v>Problems crawling</c:v>
                </c:pt>
                <c:pt idx="2">
                  <c:v>Problems walking</c:v>
                </c:pt>
                <c:pt idx="3">
                  <c:v>Problems toileting</c:v>
                </c:pt>
                <c:pt idx="4">
                  <c:v>Not able to learn</c:v>
                </c:pt>
                <c:pt idx="5">
                  <c:v>Not able to play</c:v>
                </c:pt>
                <c:pt idx="6">
                  <c:v>Always upset and distressed</c:v>
                </c:pt>
                <c:pt idx="7">
                  <c:v>Problems talking / speaking</c:v>
                </c:pt>
                <c:pt idx="8">
                  <c:v>Problems socialising with others</c:v>
                </c:pt>
              </c:strCache>
            </c:strRef>
          </c:cat>
          <c:val>
            <c:numRef>
              <c:f>'what development concerns'!$C$2:$C$10</c:f>
              <c:numCache>
                <c:formatCode>0%</c:formatCode>
                <c:ptCount val="9"/>
                <c:pt idx="0">
                  <c:v>0.1111111111111111</c:v>
                </c:pt>
                <c:pt idx="1">
                  <c:v>1.5873015873015872E-2</c:v>
                </c:pt>
                <c:pt idx="2">
                  <c:v>3.1746031746031744E-2</c:v>
                </c:pt>
                <c:pt idx="3">
                  <c:v>3.1746031746031744E-2</c:v>
                </c:pt>
                <c:pt idx="4">
                  <c:v>7.9365079365079361E-2</c:v>
                </c:pt>
                <c:pt idx="5">
                  <c:v>0.20634920634920634</c:v>
                </c:pt>
                <c:pt idx="6">
                  <c:v>0.26984126984126983</c:v>
                </c:pt>
                <c:pt idx="7">
                  <c:v>0.2857142857142857</c:v>
                </c:pt>
                <c:pt idx="8">
                  <c:v>0.30158730158730157</c:v>
                </c:pt>
              </c:numCache>
            </c:numRef>
          </c:val>
        </c:ser>
        <c:dLbls>
          <c:showLegendKey val="0"/>
          <c:showVal val="0"/>
          <c:showCatName val="0"/>
          <c:showSerName val="0"/>
          <c:showPercent val="0"/>
          <c:showBubbleSize val="0"/>
        </c:dLbls>
        <c:gapWidth val="150"/>
        <c:axId val="156246016"/>
        <c:axId val="156247552"/>
      </c:barChart>
      <c:catAx>
        <c:axId val="156246016"/>
        <c:scaling>
          <c:orientation val="minMax"/>
        </c:scaling>
        <c:delete val="0"/>
        <c:axPos val="l"/>
        <c:majorTickMark val="out"/>
        <c:minorTickMark val="none"/>
        <c:tickLblPos val="nextTo"/>
        <c:txPr>
          <a:bodyPr/>
          <a:lstStyle/>
          <a:p>
            <a:pPr>
              <a:defRPr b="1"/>
            </a:pPr>
            <a:endParaRPr lang="en-US"/>
          </a:p>
        </c:txPr>
        <c:crossAx val="156247552"/>
        <c:crosses val="autoZero"/>
        <c:auto val="1"/>
        <c:lblAlgn val="ctr"/>
        <c:lblOffset val="100"/>
        <c:noMultiLvlLbl val="0"/>
      </c:catAx>
      <c:valAx>
        <c:axId val="156247552"/>
        <c:scaling>
          <c:orientation val="minMax"/>
        </c:scaling>
        <c:delete val="0"/>
        <c:axPos val="b"/>
        <c:majorGridlines/>
        <c:numFmt formatCode="0%" sourceLinked="1"/>
        <c:majorTickMark val="out"/>
        <c:minorTickMark val="none"/>
        <c:tickLblPos val="nextTo"/>
        <c:txPr>
          <a:bodyPr/>
          <a:lstStyle/>
          <a:p>
            <a:pPr>
              <a:defRPr b="1"/>
            </a:pPr>
            <a:endParaRPr lang="en-US"/>
          </a:p>
        </c:txPr>
        <c:crossAx val="156246016"/>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Graphs!$D$164:$D$166</c:f>
              <c:strCache>
                <c:ptCount val="3"/>
                <c:pt idx="0">
                  <c:v>Sometimes</c:v>
                </c:pt>
                <c:pt idx="1">
                  <c:v>No</c:v>
                </c:pt>
                <c:pt idx="2">
                  <c:v>Yes</c:v>
                </c:pt>
              </c:strCache>
            </c:strRef>
          </c:cat>
          <c:val>
            <c:numRef>
              <c:f>Graphs!$E$164:$E$166</c:f>
              <c:numCache>
                <c:formatCode>0%</c:formatCode>
                <c:ptCount val="3"/>
                <c:pt idx="0">
                  <c:v>4.8000000000000001E-2</c:v>
                </c:pt>
                <c:pt idx="1">
                  <c:v>0.35199999999999998</c:v>
                </c:pt>
                <c:pt idx="2">
                  <c:v>0.6</c:v>
                </c:pt>
              </c:numCache>
            </c:numRef>
          </c:val>
        </c:ser>
        <c:dLbls>
          <c:showLegendKey val="0"/>
          <c:showVal val="0"/>
          <c:showCatName val="0"/>
          <c:showSerName val="0"/>
          <c:showPercent val="0"/>
          <c:showBubbleSize val="0"/>
        </c:dLbls>
        <c:gapWidth val="150"/>
        <c:axId val="156272128"/>
        <c:axId val="156273664"/>
      </c:barChart>
      <c:catAx>
        <c:axId val="156272128"/>
        <c:scaling>
          <c:orientation val="minMax"/>
        </c:scaling>
        <c:delete val="0"/>
        <c:axPos val="l"/>
        <c:majorTickMark val="out"/>
        <c:minorTickMark val="none"/>
        <c:tickLblPos val="nextTo"/>
        <c:txPr>
          <a:bodyPr/>
          <a:lstStyle/>
          <a:p>
            <a:pPr>
              <a:defRPr b="1"/>
            </a:pPr>
            <a:endParaRPr lang="en-US"/>
          </a:p>
        </c:txPr>
        <c:crossAx val="156273664"/>
        <c:crosses val="autoZero"/>
        <c:auto val="1"/>
        <c:lblAlgn val="ctr"/>
        <c:lblOffset val="100"/>
        <c:noMultiLvlLbl val="0"/>
      </c:catAx>
      <c:valAx>
        <c:axId val="156273664"/>
        <c:scaling>
          <c:orientation val="minMax"/>
        </c:scaling>
        <c:delete val="0"/>
        <c:axPos val="b"/>
        <c:majorGridlines/>
        <c:numFmt formatCode="0%" sourceLinked="1"/>
        <c:majorTickMark val="out"/>
        <c:minorTickMark val="none"/>
        <c:tickLblPos val="nextTo"/>
        <c:txPr>
          <a:bodyPr/>
          <a:lstStyle/>
          <a:p>
            <a:pPr>
              <a:defRPr b="1"/>
            </a:pPr>
            <a:endParaRPr lang="en-US"/>
          </a:p>
        </c:txPr>
        <c:crossAx val="156272128"/>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Graphs!$D$103:$D$106</c:f>
              <c:strCache>
                <c:ptCount val="4"/>
                <c:pt idx="0">
                  <c:v>Not sure</c:v>
                </c:pt>
                <c:pt idx="1">
                  <c:v>Sometimes</c:v>
                </c:pt>
                <c:pt idx="2">
                  <c:v>No</c:v>
                </c:pt>
                <c:pt idx="3">
                  <c:v>Yes</c:v>
                </c:pt>
              </c:strCache>
            </c:strRef>
          </c:cat>
          <c:val>
            <c:numRef>
              <c:f>Graphs!$E$103:$E$106</c:f>
              <c:numCache>
                <c:formatCode>0%</c:formatCode>
                <c:ptCount val="4"/>
                <c:pt idx="0">
                  <c:v>2.0833333333333332E-2</c:v>
                </c:pt>
                <c:pt idx="1">
                  <c:v>2.0833333333333332E-2</c:v>
                </c:pt>
                <c:pt idx="2">
                  <c:v>0.15625</c:v>
                </c:pt>
                <c:pt idx="3">
                  <c:v>0.80208333333333337</c:v>
                </c:pt>
              </c:numCache>
            </c:numRef>
          </c:val>
        </c:ser>
        <c:dLbls>
          <c:showLegendKey val="0"/>
          <c:showVal val="0"/>
          <c:showCatName val="0"/>
          <c:showSerName val="0"/>
          <c:showPercent val="0"/>
          <c:showBubbleSize val="0"/>
        </c:dLbls>
        <c:gapWidth val="150"/>
        <c:axId val="156281472"/>
        <c:axId val="156299648"/>
      </c:barChart>
      <c:catAx>
        <c:axId val="156281472"/>
        <c:scaling>
          <c:orientation val="minMax"/>
        </c:scaling>
        <c:delete val="0"/>
        <c:axPos val="l"/>
        <c:majorTickMark val="out"/>
        <c:minorTickMark val="none"/>
        <c:tickLblPos val="nextTo"/>
        <c:txPr>
          <a:bodyPr/>
          <a:lstStyle/>
          <a:p>
            <a:pPr>
              <a:defRPr b="1"/>
            </a:pPr>
            <a:endParaRPr lang="en-US"/>
          </a:p>
        </c:txPr>
        <c:crossAx val="156299648"/>
        <c:crosses val="autoZero"/>
        <c:auto val="1"/>
        <c:lblAlgn val="ctr"/>
        <c:lblOffset val="100"/>
        <c:noMultiLvlLbl val="0"/>
      </c:catAx>
      <c:valAx>
        <c:axId val="156299648"/>
        <c:scaling>
          <c:orientation val="minMax"/>
        </c:scaling>
        <c:delete val="0"/>
        <c:axPos val="b"/>
        <c:majorGridlines/>
        <c:numFmt formatCode="0%" sourceLinked="1"/>
        <c:majorTickMark val="out"/>
        <c:minorTickMark val="none"/>
        <c:tickLblPos val="nextTo"/>
        <c:txPr>
          <a:bodyPr/>
          <a:lstStyle/>
          <a:p>
            <a:pPr>
              <a:defRPr b="1"/>
            </a:pPr>
            <a:endParaRPr lang="en-US"/>
          </a:p>
        </c:txPr>
        <c:crossAx val="156281472"/>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'what are the emotion impacts'!$B$2:$B$19</c:f>
              <c:strCache>
                <c:ptCount val="18"/>
                <c:pt idx="0">
                  <c:v>Other</c:v>
                </c:pt>
                <c:pt idx="1">
                  <c:v>Nail biting</c:v>
                </c:pt>
                <c:pt idx="2">
                  <c:v>Headaches</c:v>
                </c:pt>
                <c:pt idx="3">
                  <c:v>Going crazy</c:v>
                </c:pt>
                <c:pt idx="4">
                  <c:v>Problems toileting / holding on</c:v>
                </c:pt>
                <c:pt idx="5">
                  <c:v>Self-harming</c:v>
                </c:pt>
                <c:pt idx="6">
                  <c:v>Bed wetting/incontinence</c:v>
                </c:pt>
                <c:pt idx="7">
                  <c:v>Won't leave the room</c:v>
                </c:pt>
                <c:pt idx="8">
                  <c:v>Shouting screaming</c:v>
                </c:pt>
                <c:pt idx="9">
                  <c:v>Frightened to be alone</c:v>
                </c:pt>
                <c:pt idx="10">
                  <c:v>Not able to sleep well</c:v>
                </c:pt>
                <c:pt idx="11">
                  <c:v>Always worried</c:v>
                </c:pt>
                <c:pt idx="12">
                  <c:v>Not eating properly/weight loss</c:v>
                </c:pt>
                <c:pt idx="13">
                  <c:v>Clinging/Anxious</c:v>
                </c:pt>
                <c:pt idx="14">
                  <c:v>Nightmares</c:v>
                </c:pt>
                <c:pt idx="15">
                  <c:v>Fighting with others / Aggressive</c:v>
                </c:pt>
                <c:pt idx="16">
                  <c:v>Restlessness /agitated</c:v>
                </c:pt>
                <c:pt idx="17">
                  <c:v>Always sad/Crying</c:v>
                </c:pt>
              </c:strCache>
            </c:strRef>
          </c:cat>
          <c:val>
            <c:numRef>
              <c:f>'what are the emotion impacts'!$C$2:$C$19</c:f>
              <c:numCache>
                <c:formatCode>0%</c:formatCode>
                <c:ptCount val="18"/>
                <c:pt idx="0">
                  <c:v>8.1967213114754092E-2</c:v>
                </c:pt>
                <c:pt idx="1">
                  <c:v>1.6393442622950821E-2</c:v>
                </c:pt>
                <c:pt idx="2">
                  <c:v>1.6393442622950821E-2</c:v>
                </c:pt>
                <c:pt idx="3">
                  <c:v>1.6393442622950821E-2</c:v>
                </c:pt>
                <c:pt idx="4">
                  <c:v>3.2786885245901641E-2</c:v>
                </c:pt>
                <c:pt idx="5">
                  <c:v>3.2786885245901641E-2</c:v>
                </c:pt>
                <c:pt idx="6">
                  <c:v>4.9180327868852458E-2</c:v>
                </c:pt>
                <c:pt idx="7">
                  <c:v>4.9180327868852458E-2</c:v>
                </c:pt>
                <c:pt idx="8">
                  <c:v>4.9180327868852458E-2</c:v>
                </c:pt>
                <c:pt idx="9">
                  <c:v>4.9180327868852458E-2</c:v>
                </c:pt>
                <c:pt idx="10">
                  <c:v>8.1967213114754092E-2</c:v>
                </c:pt>
                <c:pt idx="11">
                  <c:v>0.11475409836065574</c:v>
                </c:pt>
                <c:pt idx="12">
                  <c:v>0.11475409836065574</c:v>
                </c:pt>
                <c:pt idx="13">
                  <c:v>0.13114754098360656</c:v>
                </c:pt>
                <c:pt idx="14">
                  <c:v>0.14754098360655737</c:v>
                </c:pt>
                <c:pt idx="15">
                  <c:v>0.16393442622950818</c:v>
                </c:pt>
                <c:pt idx="16">
                  <c:v>0.21311475409836064</c:v>
                </c:pt>
                <c:pt idx="17">
                  <c:v>0.24590163934426229</c:v>
                </c:pt>
              </c:numCache>
            </c:numRef>
          </c:val>
        </c:ser>
        <c:dLbls>
          <c:showLegendKey val="0"/>
          <c:showVal val="0"/>
          <c:showCatName val="0"/>
          <c:showSerName val="0"/>
          <c:showPercent val="0"/>
          <c:showBubbleSize val="0"/>
        </c:dLbls>
        <c:gapWidth val="150"/>
        <c:axId val="156836224"/>
        <c:axId val="156837760"/>
      </c:barChart>
      <c:catAx>
        <c:axId val="156836224"/>
        <c:scaling>
          <c:orientation val="minMax"/>
        </c:scaling>
        <c:delete val="0"/>
        <c:axPos val="l"/>
        <c:majorTickMark val="out"/>
        <c:minorTickMark val="none"/>
        <c:tickLblPos val="nextTo"/>
        <c:txPr>
          <a:bodyPr/>
          <a:lstStyle/>
          <a:p>
            <a:pPr>
              <a:defRPr b="1"/>
            </a:pPr>
            <a:endParaRPr lang="en-US"/>
          </a:p>
        </c:txPr>
        <c:crossAx val="156837760"/>
        <c:crosses val="autoZero"/>
        <c:auto val="1"/>
        <c:lblAlgn val="ctr"/>
        <c:lblOffset val="100"/>
        <c:noMultiLvlLbl val="0"/>
      </c:catAx>
      <c:valAx>
        <c:axId val="156837760"/>
        <c:scaling>
          <c:orientation val="minMax"/>
        </c:scaling>
        <c:delete val="0"/>
        <c:axPos val="b"/>
        <c:majorGridlines/>
        <c:numFmt formatCode="0%" sourceLinked="1"/>
        <c:majorTickMark val="out"/>
        <c:minorTickMark val="none"/>
        <c:tickLblPos val="nextTo"/>
        <c:txPr>
          <a:bodyPr/>
          <a:lstStyle/>
          <a:p>
            <a:pPr>
              <a:defRPr b="1"/>
            </a:pPr>
            <a:endParaRPr lang="en-US"/>
          </a:p>
        </c:txPr>
        <c:crossAx val="156836224"/>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'explain why you feel unsafe'!$B$6:$B$15</c:f>
              <c:strCache>
                <c:ptCount val="10"/>
                <c:pt idx="0">
                  <c:v>Other</c:v>
                </c:pt>
                <c:pt idx="1">
                  <c:v> Serco are nice</c:v>
                </c:pt>
                <c:pt idx="2">
                  <c:v>Officers always watching</c:v>
                </c:pt>
                <c:pt idx="3">
                  <c:v>Hurt by officer</c:v>
                </c:pt>
                <c:pt idx="4">
                  <c:v> Scared of the head count at night</c:v>
                </c:pt>
                <c:pt idx="5">
                  <c:v>Environment unsafe dangerous</c:v>
                </c:pt>
                <c:pt idx="6">
                  <c:v>People mentally unwell</c:v>
                </c:pt>
                <c:pt idx="7">
                  <c:v>This place makes me mentally unwell</c:v>
                </c:pt>
                <c:pt idx="8">
                  <c:v>People self-harming</c:v>
                </c:pt>
                <c:pt idx="9">
                  <c:v>People fighting/scared of the people here</c:v>
                </c:pt>
              </c:strCache>
            </c:strRef>
          </c:cat>
          <c:val>
            <c:numRef>
              <c:f>'explain why you feel unsafe'!$C$6:$C$15</c:f>
              <c:numCache>
                <c:formatCode>0%</c:formatCode>
                <c:ptCount val="10"/>
                <c:pt idx="0">
                  <c:v>8.8235294117647065E-2</c:v>
                </c:pt>
                <c:pt idx="1">
                  <c:v>2.9411764705882353E-2</c:v>
                </c:pt>
                <c:pt idx="2">
                  <c:v>2.9411764705882353E-2</c:v>
                </c:pt>
                <c:pt idx="3">
                  <c:v>4.4117647058823532E-2</c:v>
                </c:pt>
                <c:pt idx="4">
                  <c:v>7.3529411764705885E-2</c:v>
                </c:pt>
                <c:pt idx="5">
                  <c:v>8.8235294117647065E-2</c:v>
                </c:pt>
                <c:pt idx="6">
                  <c:v>0.13235294117647059</c:v>
                </c:pt>
                <c:pt idx="7">
                  <c:v>0.14705882352941177</c:v>
                </c:pt>
                <c:pt idx="8">
                  <c:v>0.23529411764705882</c:v>
                </c:pt>
                <c:pt idx="9">
                  <c:v>0.30882352941176472</c:v>
                </c:pt>
              </c:numCache>
            </c:numRef>
          </c:val>
        </c:ser>
        <c:dLbls>
          <c:showLegendKey val="0"/>
          <c:showVal val="0"/>
          <c:showCatName val="0"/>
          <c:showSerName val="0"/>
          <c:showPercent val="0"/>
          <c:showBubbleSize val="0"/>
        </c:dLbls>
        <c:gapWidth val="150"/>
        <c:axId val="156862336"/>
        <c:axId val="156863872"/>
      </c:barChart>
      <c:catAx>
        <c:axId val="156862336"/>
        <c:scaling>
          <c:orientation val="minMax"/>
        </c:scaling>
        <c:delete val="0"/>
        <c:axPos val="l"/>
        <c:majorTickMark val="out"/>
        <c:minorTickMark val="none"/>
        <c:tickLblPos val="nextTo"/>
        <c:txPr>
          <a:bodyPr/>
          <a:lstStyle/>
          <a:p>
            <a:pPr>
              <a:defRPr b="1"/>
            </a:pPr>
            <a:endParaRPr lang="en-US"/>
          </a:p>
        </c:txPr>
        <c:crossAx val="156863872"/>
        <c:crosses val="autoZero"/>
        <c:auto val="1"/>
        <c:lblAlgn val="ctr"/>
        <c:lblOffset val="100"/>
        <c:noMultiLvlLbl val="0"/>
      </c:catAx>
      <c:valAx>
        <c:axId val="156863872"/>
        <c:scaling>
          <c:orientation val="minMax"/>
        </c:scaling>
        <c:delete val="0"/>
        <c:axPos val="b"/>
        <c:majorGridlines/>
        <c:numFmt formatCode="0%" sourceLinked="1"/>
        <c:majorTickMark val="out"/>
        <c:minorTickMark val="none"/>
        <c:tickLblPos val="nextTo"/>
        <c:txPr>
          <a:bodyPr/>
          <a:lstStyle/>
          <a:p>
            <a:pPr>
              <a:defRPr b="1"/>
            </a:pPr>
            <a:endParaRPr lang="en-US"/>
          </a:p>
        </c:txPr>
        <c:crossAx val="15686233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'number of children, visa, nauru'!$C$5</c:f>
              <c:strCache>
                <c:ptCount val="1"/>
                <c:pt idx="0">
                  <c:v>Children on Bridging Visa Es</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nauru'!$C$6:$C$12</c:f>
              <c:numCache>
                <c:formatCode>General</c:formatCode>
                <c:ptCount val="7"/>
                <c:pt idx="0">
                  <c:v>1816</c:v>
                </c:pt>
                <c:pt idx="1">
                  <c:v>1821</c:v>
                </c:pt>
                <c:pt idx="2">
                  <c:v>1827</c:v>
                </c:pt>
                <c:pt idx="3">
                  <c:v>1841</c:v>
                </c:pt>
                <c:pt idx="4">
                  <c:v>1870</c:v>
                </c:pt>
                <c:pt idx="5">
                  <c:v>2008</c:v>
                </c:pt>
                <c:pt idx="6">
                  <c:v>2006</c:v>
                </c:pt>
              </c:numCache>
            </c:numRef>
          </c:val>
          <c:smooth val="0"/>
        </c:ser>
        <c:ser>
          <c:idx val="1"/>
          <c:order val="1"/>
          <c:tx>
            <c:strRef>
              <c:f>'number of children, visa, nauru'!$D$5</c:f>
              <c:strCache>
                <c:ptCount val="1"/>
                <c:pt idx="0">
                  <c:v>Children in community detention</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nauru'!$D$6:$D$12</c:f>
              <c:numCache>
                <c:formatCode>General</c:formatCode>
                <c:ptCount val="7"/>
                <c:pt idx="0">
                  <c:v>1579</c:v>
                </c:pt>
                <c:pt idx="1">
                  <c:v>1560</c:v>
                </c:pt>
                <c:pt idx="2">
                  <c:v>1490</c:v>
                </c:pt>
                <c:pt idx="3">
                  <c:v>1507</c:v>
                </c:pt>
                <c:pt idx="4">
                  <c:v>1525</c:v>
                </c:pt>
                <c:pt idx="5">
                  <c:v>1547</c:v>
                </c:pt>
                <c:pt idx="6">
                  <c:v>1560</c:v>
                </c:pt>
              </c:numCache>
            </c:numRef>
          </c:val>
          <c:smooth val="0"/>
        </c:ser>
        <c:ser>
          <c:idx val="3"/>
          <c:order val="2"/>
          <c:tx>
            <c:strRef>
              <c:f>'number of children, visa, nauru'!$E$5</c:f>
              <c:strCache>
                <c:ptCount val="1"/>
                <c:pt idx="0">
                  <c:v>Children in detention in Australia</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nauru'!$E$6:$E$12</c:f>
              <c:numCache>
                <c:formatCode>General</c:formatCode>
                <c:ptCount val="7"/>
                <c:pt idx="0">
                  <c:v>929</c:v>
                </c:pt>
                <c:pt idx="1">
                  <c:v>895</c:v>
                </c:pt>
                <c:pt idx="2">
                  <c:v>833</c:v>
                </c:pt>
                <c:pt idx="3">
                  <c:v>775</c:v>
                </c:pt>
                <c:pt idx="4">
                  <c:v>699</c:v>
                </c:pt>
                <c:pt idx="5">
                  <c:v>712</c:v>
                </c:pt>
                <c:pt idx="6">
                  <c:v>647</c:v>
                </c:pt>
              </c:numCache>
            </c:numRef>
          </c:val>
          <c:smooth val="0"/>
        </c:ser>
        <c:ser>
          <c:idx val="4"/>
          <c:order val="3"/>
          <c:tx>
            <c:strRef>
              <c:f>'number of children, visa, nauru'!$F$5</c:f>
              <c:strCache>
                <c:ptCount val="1"/>
                <c:pt idx="0">
                  <c:v>Children detained on Nauru</c:v>
                </c:pt>
              </c:strCache>
            </c:strRef>
          </c:tx>
          <c:marker>
            <c:symbol val="none"/>
          </c:marker>
          <c:cat>
            <c:numRef>
              <c:f>'number of children, visa, nauru'!$B$6:$B$12</c:f>
              <c:numCache>
                <c:formatCode>mmm\-yy</c:formatCode>
                <c:ptCount val="7"/>
                <c:pt idx="0">
                  <c:v>41671</c:v>
                </c:pt>
                <c:pt idx="1">
                  <c:v>41699</c:v>
                </c:pt>
                <c:pt idx="2">
                  <c:v>41730</c:v>
                </c:pt>
                <c:pt idx="3">
                  <c:v>41760</c:v>
                </c:pt>
                <c:pt idx="4">
                  <c:v>41791</c:v>
                </c:pt>
                <c:pt idx="5">
                  <c:v>41821</c:v>
                </c:pt>
                <c:pt idx="6">
                  <c:v>41852</c:v>
                </c:pt>
              </c:numCache>
            </c:numRef>
          </c:cat>
          <c:val>
            <c:numRef>
              <c:f>'number of children, visa, nauru'!$F$6:$F$12</c:f>
              <c:numCache>
                <c:formatCode>General</c:formatCode>
                <c:ptCount val="7"/>
                <c:pt idx="0">
                  <c:v>177</c:v>
                </c:pt>
                <c:pt idx="1">
                  <c:v>179</c:v>
                </c:pt>
                <c:pt idx="2">
                  <c:v>190</c:v>
                </c:pt>
                <c:pt idx="3">
                  <c:v>208</c:v>
                </c:pt>
                <c:pt idx="4">
                  <c:v>193</c:v>
                </c:pt>
                <c:pt idx="5">
                  <c:v>183</c:v>
                </c:pt>
                <c:pt idx="6">
                  <c:v>222</c:v>
                </c:pt>
              </c:numCache>
            </c:numRef>
          </c:val>
          <c:smooth val="0"/>
        </c:ser>
        <c:dLbls>
          <c:showLegendKey val="0"/>
          <c:showVal val="0"/>
          <c:showCatName val="0"/>
          <c:showSerName val="0"/>
          <c:showPercent val="0"/>
          <c:showBubbleSize val="0"/>
        </c:dLbls>
        <c:marker val="1"/>
        <c:smooth val="0"/>
        <c:axId val="159128960"/>
        <c:axId val="165456512"/>
      </c:lineChart>
      <c:dateAx>
        <c:axId val="159128960"/>
        <c:scaling>
          <c:orientation val="minMax"/>
        </c:scaling>
        <c:delete val="0"/>
        <c:axPos val="b"/>
        <c:numFmt formatCode="mmm\-yy" sourceLinked="1"/>
        <c:majorTickMark val="in"/>
        <c:minorTickMark val="none"/>
        <c:tickLblPos val="nextTo"/>
        <c:crossAx val="165456512"/>
        <c:crosses val="autoZero"/>
        <c:auto val="1"/>
        <c:lblOffset val="100"/>
        <c:baseTimeUnit val="months"/>
      </c:dateAx>
      <c:valAx>
        <c:axId val="165456512"/>
        <c:scaling>
          <c:orientation val="minMax"/>
          <c:max val="2100"/>
          <c:min val="0"/>
        </c:scaling>
        <c:delete val="0"/>
        <c:axPos val="l"/>
        <c:majorGridlines/>
        <c:minorGridlines>
          <c:spPr>
            <a:ln>
              <a:noFill/>
            </a:ln>
          </c:spPr>
        </c:minorGridlines>
        <c:title>
          <c:tx>
            <c:rich>
              <a:bodyPr/>
              <a:lstStyle/>
              <a:p>
                <a:pPr>
                  <a:defRPr/>
                </a:pPr>
                <a:r>
                  <a:rPr lang="en-AU"/>
                  <a:t>Number of children</a:t>
                </a:r>
              </a:p>
            </c:rich>
          </c:tx>
          <c:overlay val="0"/>
        </c:title>
        <c:numFmt formatCode="General" sourceLinked="1"/>
        <c:majorTickMark val="none"/>
        <c:minorTickMark val="none"/>
        <c:tickLblPos val="nextTo"/>
        <c:crossAx val="159128960"/>
        <c:crosses val="autoZero"/>
        <c:crossBetween val="between"/>
        <c:majorUnit val="200"/>
      </c:valAx>
    </c:plotArea>
    <c:legend>
      <c:legendPos val="r"/>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graphs!$D$42:$D$44</c:f>
              <c:strCache>
                <c:ptCount val="3"/>
                <c:pt idx="0">
                  <c:v>Sometimes</c:v>
                </c:pt>
                <c:pt idx="1">
                  <c:v>No</c:v>
                </c:pt>
                <c:pt idx="2">
                  <c:v>Yes</c:v>
                </c:pt>
              </c:strCache>
            </c:strRef>
          </c:cat>
          <c:val>
            <c:numRef>
              <c:f>graphs!$E$42:$E$44</c:f>
              <c:numCache>
                <c:formatCode>0%</c:formatCode>
                <c:ptCount val="3"/>
                <c:pt idx="0">
                  <c:v>4.9180327868852458E-2</c:v>
                </c:pt>
                <c:pt idx="1">
                  <c:v>8.1967213114754092E-2</c:v>
                </c:pt>
                <c:pt idx="2">
                  <c:v>0.86885245901639341</c:v>
                </c:pt>
              </c:numCache>
            </c:numRef>
          </c:val>
        </c:ser>
        <c:dLbls>
          <c:showLegendKey val="0"/>
          <c:showVal val="0"/>
          <c:showCatName val="0"/>
          <c:showSerName val="0"/>
          <c:showPercent val="0"/>
          <c:showBubbleSize val="0"/>
        </c:dLbls>
        <c:gapWidth val="150"/>
        <c:axId val="157052288"/>
        <c:axId val="157099136"/>
      </c:barChart>
      <c:catAx>
        <c:axId val="157052288"/>
        <c:scaling>
          <c:orientation val="minMax"/>
        </c:scaling>
        <c:delete val="0"/>
        <c:axPos val="l"/>
        <c:majorTickMark val="out"/>
        <c:minorTickMark val="none"/>
        <c:tickLblPos val="nextTo"/>
        <c:crossAx val="157099136"/>
        <c:crosses val="autoZero"/>
        <c:auto val="1"/>
        <c:lblAlgn val="ctr"/>
        <c:lblOffset val="100"/>
        <c:noMultiLvlLbl val="0"/>
      </c:catAx>
      <c:valAx>
        <c:axId val="157099136"/>
        <c:scaling>
          <c:orientation val="minMax"/>
        </c:scaling>
        <c:delete val="0"/>
        <c:axPos val="b"/>
        <c:majorGridlines/>
        <c:numFmt formatCode="0%" sourceLinked="1"/>
        <c:majorTickMark val="out"/>
        <c:minorTickMark val="none"/>
        <c:tickLblPos val="nextTo"/>
        <c:crossAx val="157052288"/>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'mental health impacts'!$B$6:$B$20</c:f>
              <c:strCache>
                <c:ptCount val="15"/>
                <c:pt idx="0">
                  <c:v>Other</c:v>
                </c:pt>
                <c:pt idx="1">
                  <c:v>Bed wetting/incontinence</c:v>
                </c:pt>
                <c:pt idx="2">
                  <c:v>Won't leave the room</c:v>
                </c:pt>
                <c:pt idx="3">
                  <c:v>Frightened to be alone</c:v>
                </c:pt>
                <c:pt idx="4">
                  <c:v>Self-harming</c:v>
                </c:pt>
                <c:pt idx="5">
                  <c:v>Nail biting</c:v>
                </c:pt>
                <c:pt idx="6">
                  <c:v>Headaches</c:v>
                </c:pt>
                <c:pt idx="7">
                  <c:v>Not able to sleep well</c:v>
                </c:pt>
                <c:pt idx="8">
                  <c:v>Fighting with others / Aggressive</c:v>
                </c:pt>
                <c:pt idx="9">
                  <c:v>Clinging/Anxious</c:v>
                </c:pt>
                <c:pt idx="10">
                  <c:v>Restlessness /agitated</c:v>
                </c:pt>
                <c:pt idx="11">
                  <c:v>Nightmares</c:v>
                </c:pt>
                <c:pt idx="12">
                  <c:v>Not eating properly/weight loss</c:v>
                </c:pt>
                <c:pt idx="13">
                  <c:v>Always worried</c:v>
                </c:pt>
                <c:pt idx="14">
                  <c:v>Always sad/Crying</c:v>
                </c:pt>
              </c:strCache>
            </c:strRef>
          </c:cat>
          <c:val>
            <c:numRef>
              <c:f>'mental health impacts'!$C$6:$C$20</c:f>
              <c:numCache>
                <c:formatCode>0%</c:formatCode>
                <c:ptCount val="15"/>
                <c:pt idx="0">
                  <c:v>0.11904761904761904</c:v>
                </c:pt>
                <c:pt idx="1">
                  <c:v>1.5873015873015872E-2</c:v>
                </c:pt>
                <c:pt idx="2">
                  <c:v>3.1746031746031744E-2</c:v>
                </c:pt>
                <c:pt idx="3">
                  <c:v>3.1746031746031744E-2</c:v>
                </c:pt>
                <c:pt idx="4">
                  <c:v>3.1746031746031744E-2</c:v>
                </c:pt>
                <c:pt idx="5">
                  <c:v>3.968253968253968E-2</c:v>
                </c:pt>
                <c:pt idx="6">
                  <c:v>4.7619047619047616E-2</c:v>
                </c:pt>
                <c:pt idx="7">
                  <c:v>4.7619047619047616E-2</c:v>
                </c:pt>
                <c:pt idx="8">
                  <c:v>4.7619047619047616E-2</c:v>
                </c:pt>
                <c:pt idx="9">
                  <c:v>7.1428571428571425E-2</c:v>
                </c:pt>
                <c:pt idx="10">
                  <c:v>8.7301587301587297E-2</c:v>
                </c:pt>
                <c:pt idx="11">
                  <c:v>8.7301587301587297E-2</c:v>
                </c:pt>
                <c:pt idx="12">
                  <c:v>0.13492063492063491</c:v>
                </c:pt>
                <c:pt idx="13">
                  <c:v>0.24603174603174602</c:v>
                </c:pt>
                <c:pt idx="14">
                  <c:v>0.3968253968253968</c:v>
                </c:pt>
              </c:numCache>
            </c:numRef>
          </c:val>
        </c:ser>
        <c:dLbls>
          <c:showLegendKey val="0"/>
          <c:showVal val="0"/>
          <c:showCatName val="0"/>
          <c:showSerName val="0"/>
          <c:showPercent val="0"/>
          <c:showBubbleSize val="0"/>
        </c:dLbls>
        <c:gapWidth val="150"/>
        <c:axId val="157324032"/>
        <c:axId val="157325568"/>
      </c:barChart>
      <c:catAx>
        <c:axId val="157324032"/>
        <c:scaling>
          <c:orientation val="minMax"/>
        </c:scaling>
        <c:delete val="0"/>
        <c:axPos val="l"/>
        <c:majorTickMark val="out"/>
        <c:minorTickMark val="none"/>
        <c:tickLblPos val="nextTo"/>
        <c:txPr>
          <a:bodyPr/>
          <a:lstStyle/>
          <a:p>
            <a:pPr>
              <a:defRPr b="1"/>
            </a:pPr>
            <a:endParaRPr lang="en-US"/>
          </a:p>
        </c:txPr>
        <c:crossAx val="157325568"/>
        <c:crosses val="autoZero"/>
        <c:auto val="1"/>
        <c:lblAlgn val="ctr"/>
        <c:lblOffset val="100"/>
        <c:noMultiLvlLbl val="0"/>
      </c:catAx>
      <c:valAx>
        <c:axId val="157325568"/>
        <c:scaling>
          <c:orientation val="minMax"/>
        </c:scaling>
        <c:delete val="0"/>
        <c:axPos val="b"/>
        <c:majorGridlines/>
        <c:numFmt formatCode="0%" sourceLinked="1"/>
        <c:majorTickMark val="out"/>
        <c:minorTickMark val="none"/>
        <c:tickLblPos val="nextTo"/>
        <c:txPr>
          <a:bodyPr/>
          <a:lstStyle/>
          <a:p>
            <a:pPr>
              <a:defRPr b="1"/>
            </a:pPr>
            <a:endParaRPr lang="en-US"/>
          </a:p>
        </c:txPr>
        <c:crossAx val="157324032"/>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'satisfied with ability to learn'!$D$9</c:f>
              <c:strCache>
                <c:ptCount val="1"/>
                <c:pt idx="0">
                  <c:v>Mainland Detention</c:v>
                </c:pt>
              </c:strCache>
            </c:strRef>
          </c:tx>
          <c:invertIfNegative val="0"/>
          <c:dLbls>
            <c:showLegendKey val="0"/>
            <c:showVal val="1"/>
            <c:showCatName val="0"/>
            <c:showSerName val="0"/>
            <c:showPercent val="0"/>
            <c:showBubbleSize val="0"/>
            <c:showLeaderLines val="0"/>
          </c:dLbls>
          <c:cat>
            <c:strRef>
              <c:f>'satisfied with ability to learn'!$C$10:$C$12</c:f>
              <c:strCache>
                <c:ptCount val="3"/>
                <c:pt idx="0">
                  <c:v>Yes</c:v>
                </c:pt>
                <c:pt idx="1">
                  <c:v>No</c:v>
                </c:pt>
                <c:pt idx="2">
                  <c:v>Not sure</c:v>
                </c:pt>
              </c:strCache>
            </c:strRef>
          </c:cat>
          <c:val>
            <c:numRef>
              <c:f>'satisfied with ability to learn'!$D$10:$D$12</c:f>
              <c:numCache>
                <c:formatCode>0%</c:formatCode>
                <c:ptCount val="3"/>
                <c:pt idx="0">
                  <c:v>0.8294573643410853</c:v>
                </c:pt>
                <c:pt idx="1">
                  <c:v>7.7519379844961239E-2</c:v>
                </c:pt>
                <c:pt idx="2">
                  <c:v>9.3023255813953487E-2</c:v>
                </c:pt>
              </c:numCache>
            </c:numRef>
          </c:val>
        </c:ser>
        <c:ser>
          <c:idx val="1"/>
          <c:order val="1"/>
          <c:tx>
            <c:strRef>
              <c:f>'satisfied with ability to learn'!$E$9</c:f>
              <c:strCache>
                <c:ptCount val="1"/>
                <c:pt idx="0">
                  <c:v>Christmas Island</c:v>
                </c:pt>
              </c:strCache>
            </c:strRef>
          </c:tx>
          <c:invertIfNegative val="0"/>
          <c:dLbls>
            <c:showLegendKey val="0"/>
            <c:showVal val="1"/>
            <c:showCatName val="0"/>
            <c:showSerName val="0"/>
            <c:showPercent val="0"/>
            <c:showBubbleSize val="0"/>
            <c:showLeaderLines val="0"/>
          </c:dLbls>
          <c:cat>
            <c:strRef>
              <c:f>'satisfied with ability to learn'!$C$10:$C$12</c:f>
              <c:strCache>
                <c:ptCount val="3"/>
                <c:pt idx="0">
                  <c:v>Yes</c:v>
                </c:pt>
                <c:pt idx="1">
                  <c:v>No</c:v>
                </c:pt>
                <c:pt idx="2">
                  <c:v>Not sure</c:v>
                </c:pt>
              </c:strCache>
            </c:strRef>
          </c:cat>
          <c:val>
            <c:numRef>
              <c:f>'satisfied with ability to learn'!$E$10:$E$12</c:f>
              <c:numCache>
                <c:formatCode>0%</c:formatCode>
                <c:ptCount val="3"/>
                <c:pt idx="0">
                  <c:v>0</c:v>
                </c:pt>
                <c:pt idx="1">
                  <c:v>1</c:v>
                </c:pt>
                <c:pt idx="2">
                  <c:v>0</c:v>
                </c:pt>
              </c:numCache>
            </c:numRef>
          </c:val>
        </c:ser>
        <c:dLbls>
          <c:showLegendKey val="0"/>
          <c:showVal val="0"/>
          <c:showCatName val="0"/>
          <c:showSerName val="0"/>
          <c:showPercent val="0"/>
          <c:showBubbleSize val="0"/>
        </c:dLbls>
        <c:gapWidth val="150"/>
        <c:axId val="158507008"/>
        <c:axId val="158508544"/>
      </c:barChart>
      <c:catAx>
        <c:axId val="158507008"/>
        <c:scaling>
          <c:orientation val="minMax"/>
        </c:scaling>
        <c:delete val="0"/>
        <c:axPos val="b"/>
        <c:majorTickMark val="out"/>
        <c:minorTickMark val="none"/>
        <c:tickLblPos val="nextTo"/>
        <c:crossAx val="158508544"/>
        <c:crosses val="autoZero"/>
        <c:auto val="1"/>
        <c:lblAlgn val="ctr"/>
        <c:lblOffset val="100"/>
        <c:noMultiLvlLbl val="0"/>
      </c:catAx>
      <c:valAx>
        <c:axId val="158508544"/>
        <c:scaling>
          <c:orientation val="minMax"/>
          <c:max val="1"/>
        </c:scaling>
        <c:delete val="0"/>
        <c:axPos val="l"/>
        <c:numFmt formatCode="0%" sourceLinked="1"/>
        <c:majorTickMark val="out"/>
        <c:minorTickMark val="none"/>
        <c:tickLblPos val="nextTo"/>
        <c:crossAx val="158507008"/>
        <c:crosses val="autoZero"/>
        <c:crossBetween val="between"/>
        <c:majorUnit val="0.2"/>
      </c:valAx>
    </c:plotArea>
    <c:legend>
      <c:legendPos val="r"/>
      <c:overlay val="0"/>
    </c:legend>
    <c:plotVisOnly val="1"/>
    <c:dispBlanksAs val="gap"/>
    <c:showDLblsOverMax val="0"/>
  </c:chart>
  <c:txPr>
    <a:bodyPr/>
    <a:lstStyle/>
    <a:p>
      <a:pPr>
        <a:defRPr b="1"/>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'how often excursions'!$B$15:$B$20</c:f>
              <c:strCache>
                <c:ptCount val="6"/>
                <c:pt idx="0">
                  <c:v>Never left </c:v>
                </c:pt>
                <c:pt idx="1">
                  <c:v>1 time</c:v>
                </c:pt>
                <c:pt idx="2">
                  <c:v>2 times </c:v>
                </c:pt>
                <c:pt idx="3">
                  <c:v>3 times </c:v>
                </c:pt>
                <c:pt idx="4">
                  <c:v>More than 3 times</c:v>
                </c:pt>
                <c:pt idx="5">
                  <c:v>Other</c:v>
                </c:pt>
              </c:strCache>
            </c:strRef>
          </c:cat>
          <c:val>
            <c:numRef>
              <c:f>'how often excursions'!$C$15:$C$20</c:f>
              <c:numCache>
                <c:formatCode>General</c:formatCode>
                <c:ptCount val="6"/>
                <c:pt idx="0">
                  <c:v>19</c:v>
                </c:pt>
                <c:pt idx="1">
                  <c:v>36</c:v>
                </c:pt>
                <c:pt idx="2">
                  <c:v>20</c:v>
                </c:pt>
                <c:pt idx="3">
                  <c:v>11</c:v>
                </c:pt>
                <c:pt idx="4">
                  <c:v>34</c:v>
                </c:pt>
                <c:pt idx="5">
                  <c:v>9</c:v>
                </c:pt>
              </c:numCache>
            </c:numRef>
          </c:val>
        </c:ser>
        <c:dLbls>
          <c:showLegendKey val="0"/>
          <c:showVal val="0"/>
          <c:showCatName val="0"/>
          <c:showSerName val="0"/>
          <c:showPercent val="0"/>
          <c:showBubbleSize val="0"/>
        </c:dLbls>
        <c:gapWidth val="150"/>
        <c:axId val="158525312"/>
        <c:axId val="158526848"/>
      </c:barChart>
      <c:catAx>
        <c:axId val="158525312"/>
        <c:scaling>
          <c:orientation val="minMax"/>
        </c:scaling>
        <c:delete val="0"/>
        <c:axPos val="b"/>
        <c:numFmt formatCode="General" sourceLinked="1"/>
        <c:majorTickMark val="out"/>
        <c:minorTickMark val="none"/>
        <c:tickLblPos val="nextTo"/>
        <c:txPr>
          <a:bodyPr/>
          <a:lstStyle/>
          <a:p>
            <a:pPr>
              <a:defRPr b="0"/>
            </a:pPr>
            <a:endParaRPr lang="en-US"/>
          </a:p>
        </c:txPr>
        <c:crossAx val="158526848"/>
        <c:crosses val="autoZero"/>
        <c:auto val="1"/>
        <c:lblAlgn val="ctr"/>
        <c:lblOffset val="100"/>
        <c:noMultiLvlLbl val="0"/>
      </c:catAx>
      <c:valAx>
        <c:axId val="158526848"/>
        <c:scaling>
          <c:orientation val="minMax"/>
        </c:scaling>
        <c:delete val="0"/>
        <c:axPos val="l"/>
        <c:majorGridlines/>
        <c:title>
          <c:tx>
            <c:rich>
              <a:bodyPr rot="-5400000" vert="horz"/>
              <a:lstStyle/>
              <a:p>
                <a:pPr>
                  <a:defRPr/>
                </a:pPr>
                <a:r>
                  <a:rPr lang="en-AU"/>
                  <a:t>Number of primary</a:t>
                </a:r>
                <a:r>
                  <a:rPr lang="en-AU" baseline="0"/>
                  <a:t> school-aged children</a:t>
                </a:r>
                <a:endParaRPr lang="en-AU"/>
              </a:p>
            </c:rich>
          </c:tx>
          <c:overlay val="0"/>
        </c:title>
        <c:numFmt formatCode="General" sourceLinked="1"/>
        <c:majorTickMark val="out"/>
        <c:minorTickMark val="none"/>
        <c:tickLblPos val="nextTo"/>
        <c:txPr>
          <a:bodyPr/>
          <a:lstStyle/>
          <a:p>
            <a:pPr>
              <a:defRPr b="0"/>
            </a:pPr>
            <a:endParaRPr lang="en-US"/>
          </a:p>
        </c:txPr>
        <c:crossAx val="158525312"/>
        <c:crosses val="autoZero"/>
        <c:crossBetween val="between"/>
        <c:majorUnit val="10"/>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Graphs!$D$199:$D$203</c:f>
              <c:strCache>
                <c:ptCount val="5"/>
                <c:pt idx="0">
                  <c:v>360+</c:v>
                </c:pt>
                <c:pt idx="1">
                  <c:v>271-360</c:v>
                </c:pt>
                <c:pt idx="2">
                  <c:v>181-270</c:v>
                </c:pt>
                <c:pt idx="3">
                  <c:v>91-180</c:v>
                </c:pt>
                <c:pt idx="4">
                  <c:v>0-90</c:v>
                </c:pt>
              </c:strCache>
            </c:strRef>
          </c:cat>
          <c:val>
            <c:numRef>
              <c:f>Graphs!$E$199:$E$203</c:f>
              <c:numCache>
                <c:formatCode>0%</c:formatCode>
                <c:ptCount val="5"/>
                <c:pt idx="0">
                  <c:v>6.1224489795918366E-2</c:v>
                </c:pt>
                <c:pt idx="1">
                  <c:v>0.30612244897959184</c:v>
                </c:pt>
                <c:pt idx="2">
                  <c:v>0.49489795918367346</c:v>
                </c:pt>
                <c:pt idx="3">
                  <c:v>0.11734693877551021</c:v>
                </c:pt>
                <c:pt idx="4">
                  <c:v>2.0408163265306121E-2</c:v>
                </c:pt>
              </c:numCache>
            </c:numRef>
          </c:val>
        </c:ser>
        <c:dLbls>
          <c:showLegendKey val="0"/>
          <c:showVal val="0"/>
          <c:showCatName val="0"/>
          <c:showSerName val="0"/>
          <c:showPercent val="0"/>
          <c:showBubbleSize val="0"/>
        </c:dLbls>
        <c:gapWidth val="150"/>
        <c:axId val="158756864"/>
        <c:axId val="158758784"/>
      </c:barChart>
      <c:catAx>
        <c:axId val="158756864"/>
        <c:scaling>
          <c:orientation val="minMax"/>
        </c:scaling>
        <c:delete val="0"/>
        <c:axPos val="l"/>
        <c:title>
          <c:tx>
            <c:rich>
              <a:bodyPr rot="-5400000" vert="horz"/>
              <a:lstStyle/>
              <a:p>
                <a:pPr>
                  <a:defRPr/>
                </a:pPr>
                <a:r>
                  <a:rPr lang="en-AU"/>
                  <a:t>Number of days in </a:t>
                </a:r>
                <a:r>
                  <a:rPr lang="en-AU" sz="1000" b="1" i="0" u="none" strike="noStrike" kern="1200" baseline="0">
                    <a:solidFill>
                      <a:sysClr val="windowText" lastClr="000000"/>
                    </a:solidFill>
                    <a:latin typeface="+mn-lt"/>
                    <a:ea typeface="+mn-ea"/>
                    <a:cs typeface="+mn-cs"/>
                  </a:rPr>
                  <a:t>locked</a:t>
                </a:r>
                <a:r>
                  <a:rPr lang="en-AU"/>
                  <a:t> detention</a:t>
                </a:r>
              </a:p>
            </c:rich>
          </c:tx>
          <c:overlay val="0"/>
        </c:title>
        <c:majorTickMark val="out"/>
        <c:minorTickMark val="none"/>
        <c:tickLblPos val="nextTo"/>
        <c:txPr>
          <a:bodyPr/>
          <a:lstStyle/>
          <a:p>
            <a:pPr>
              <a:defRPr b="1"/>
            </a:pPr>
            <a:endParaRPr lang="en-US"/>
          </a:p>
        </c:txPr>
        <c:crossAx val="158758784"/>
        <c:crosses val="autoZero"/>
        <c:auto val="1"/>
        <c:lblAlgn val="ctr"/>
        <c:lblOffset val="100"/>
        <c:noMultiLvlLbl val="0"/>
      </c:catAx>
      <c:valAx>
        <c:axId val="158758784"/>
        <c:scaling>
          <c:orientation val="minMax"/>
        </c:scaling>
        <c:delete val="0"/>
        <c:axPos val="b"/>
        <c:majorGridlines/>
        <c:numFmt formatCode="0%" sourceLinked="1"/>
        <c:majorTickMark val="out"/>
        <c:minorTickMark val="none"/>
        <c:tickLblPos val="nextTo"/>
        <c:txPr>
          <a:bodyPr/>
          <a:lstStyle/>
          <a:p>
            <a:pPr>
              <a:defRPr b="1"/>
            </a:pPr>
            <a:endParaRPr lang="en-US"/>
          </a:p>
        </c:txPr>
        <c:crossAx val="158756864"/>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Sheet1!$A$2</c:f>
              <c:strCache>
                <c:ptCount val="1"/>
                <c:pt idx="0">
                  <c:v>13-15 years</c:v>
                </c:pt>
              </c:strCache>
            </c:strRef>
          </c:tx>
          <c:invertIfNegative val="0"/>
          <c:dLbls>
            <c:txPr>
              <a:bodyPr/>
              <a:lstStyle/>
              <a:p>
                <a:pPr>
                  <a:defRPr b="1"/>
                </a:pPr>
                <a:endParaRPr lang="en-US"/>
              </a:p>
            </c:txPr>
            <c:dLblPos val="outEnd"/>
            <c:showLegendKey val="0"/>
            <c:showVal val="1"/>
            <c:showCatName val="0"/>
            <c:showSerName val="0"/>
            <c:showPercent val="0"/>
            <c:showBubbleSize val="0"/>
            <c:showLeaderLines val="0"/>
          </c:dLbls>
          <c:cat>
            <c:strRef>
              <c:f>Sheet1!$B$1:$C$1</c:f>
              <c:strCache>
                <c:ptCount val="2"/>
                <c:pt idx="0">
                  <c:v>Actual self-harm</c:v>
                </c:pt>
                <c:pt idx="1">
                  <c:v>Threatened self-harm</c:v>
                </c:pt>
              </c:strCache>
            </c:strRef>
          </c:cat>
          <c:val>
            <c:numRef>
              <c:f>Sheet1!$B$2:$C$2</c:f>
              <c:numCache>
                <c:formatCode>General</c:formatCode>
                <c:ptCount val="2"/>
                <c:pt idx="0">
                  <c:v>39</c:v>
                </c:pt>
                <c:pt idx="1">
                  <c:v>47</c:v>
                </c:pt>
              </c:numCache>
            </c:numRef>
          </c:val>
        </c:ser>
        <c:ser>
          <c:idx val="1"/>
          <c:order val="1"/>
          <c:tx>
            <c:strRef>
              <c:f>Sheet1!$A$3</c:f>
              <c:strCache>
                <c:ptCount val="1"/>
                <c:pt idx="0">
                  <c:v>16-17 years</c:v>
                </c:pt>
              </c:strCache>
            </c:strRef>
          </c:tx>
          <c:invertIfNegative val="0"/>
          <c:dLbls>
            <c:txPr>
              <a:bodyPr/>
              <a:lstStyle/>
              <a:p>
                <a:pPr>
                  <a:defRPr b="1"/>
                </a:pPr>
                <a:endParaRPr lang="en-US"/>
              </a:p>
            </c:txPr>
            <c:dLblPos val="outEnd"/>
            <c:showLegendKey val="0"/>
            <c:showVal val="1"/>
            <c:showCatName val="0"/>
            <c:showSerName val="0"/>
            <c:showPercent val="0"/>
            <c:showBubbleSize val="0"/>
            <c:showLeaderLines val="0"/>
          </c:dLbls>
          <c:cat>
            <c:strRef>
              <c:f>Sheet1!$B$1:$C$1</c:f>
              <c:strCache>
                <c:ptCount val="2"/>
                <c:pt idx="0">
                  <c:v>Actual self-harm</c:v>
                </c:pt>
                <c:pt idx="1">
                  <c:v>Threatened self-harm</c:v>
                </c:pt>
              </c:strCache>
            </c:strRef>
          </c:cat>
          <c:val>
            <c:numRef>
              <c:f>Sheet1!$B$3:$C$3</c:f>
              <c:numCache>
                <c:formatCode>General</c:formatCode>
                <c:ptCount val="2"/>
                <c:pt idx="0">
                  <c:v>86</c:v>
                </c:pt>
                <c:pt idx="1">
                  <c:v>106</c:v>
                </c:pt>
              </c:numCache>
            </c:numRef>
          </c:val>
        </c:ser>
        <c:dLbls>
          <c:showLegendKey val="0"/>
          <c:showVal val="0"/>
          <c:showCatName val="0"/>
          <c:showSerName val="0"/>
          <c:showPercent val="0"/>
          <c:showBubbleSize val="0"/>
        </c:dLbls>
        <c:gapWidth val="150"/>
        <c:axId val="158833280"/>
        <c:axId val="158851456"/>
      </c:barChart>
      <c:catAx>
        <c:axId val="158833280"/>
        <c:scaling>
          <c:orientation val="minMax"/>
        </c:scaling>
        <c:delete val="0"/>
        <c:axPos val="l"/>
        <c:majorTickMark val="out"/>
        <c:minorTickMark val="none"/>
        <c:tickLblPos val="nextTo"/>
        <c:txPr>
          <a:bodyPr/>
          <a:lstStyle/>
          <a:p>
            <a:pPr>
              <a:defRPr b="1"/>
            </a:pPr>
            <a:endParaRPr lang="en-US"/>
          </a:p>
        </c:txPr>
        <c:crossAx val="158851456"/>
        <c:crosses val="autoZero"/>
        <c:auto val="1"/>
        <c:lblAlgn val="ctr"/>
        <c:lblOffset val="100"/>
        <c:noMultiLvlLbl val="0"/>
      </c:catAx>
      <c:valAx>
        <c:axId val="158851456"/>
        <c:scaling>
          <c:orientation val="minMax"/>
        </c:scaling>
        <c:delete val="0"/>
        <c:axPos val="b"/>
        <c:title>
          <c:tx>
            <c:rich>
              <a:bodyPr/>
              <a:lstStyle/>
              <a:p>
                <a:pPr>
                  <a:defRPr/>
                </a:pPr>
                <a:r>
                  <a:rPr lang="en-AU"/>
                  <a:t>Number of teenagers</a:t>
                </a:r>
              </a:p>
            </c:rich>
          </c:tx>
          <c:layout>
            <c:manualLayout>
              <c:xMode val="edge"/>
              <c:yMode val="edge"/>
              <c:x val="0.40623513312490644"/>
              <c:y val="0.89530074365704282"/>
            </c:manualLayout>
          </c:layout>
          <c:overlay val="0"/>
        </c:title>
        <c:numFmt formatCode="General" sourceLinked="1"/>
        <c:majorTickMark val="out"/>
        <c:minorTickMark val="none"/>
        <c:tickLblPos val="nextTo"/>
        <c:crossAx val="158833280"/>
        <c:crosses val="autoZero"/>
        <c:crossBetween val="between"/>
      </c:valAx>
    </c:plotArea>
    <c:legend>
      <c:legendPos val="r"/>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tx>
            <c:strRef>
              <c:f>Sheet5!$G$9</c:f>
              <c:strCache>
                <c:ptCount val="1"/>
                <c:pt idx="0">
                  <c:v>Percentage of children</c:v>
                </c:pt>
              </c:strCache>
            </c:strRef>
          </c:tx>
          <c:invertIfNegative val="0"/>
          <c:dLbls>
            <c:dLbl>
              <c:idx val="0"/>
              <c:tx>
                <c:rich>
                  <a:bodyPr/>
                  <a:lstStyle/>
                  <a:p>
                    <a:r>
                      <a:rPr lang="en-US" b="1"/>
                      <a:t>73%</a:t>
                    </a:r>
                    <a:endParaRPr lang="en-US"/>
                  </a:p>
                </c:rich>
              </c:tx>
              <c:showLegendKey val="0"/>
              <c:showVal val="1"/>
              <c:showCatName val="0"/>
              <c:showSerName val="0"/>
              <c:showPercent val="0"/>
              <c:showBubbleSize val="0"/>
            </c:dLbl>
            <c:dLbl>
              <c:idx val="1"/>
              <c:tx>
                <c:rich>
                  <a:bodyPr/>
                  <a:lstStyle/>
                  <a:p>
                    <a:r>
                      <a:rPr lang="en-US" b="1"/>
                      <a:t>11%</a:t>
                    </a:r>
                    <a:endParaRPr lang="en-US"/>
                  </a:p>
                </c:rich>
              </c:tx>
              <c:showLegendKey val="0"/>
              <c:showVal val="1"/>
              <c:showCatName val="0"/>
              <c:showSerName val="0"/>
              <c:showPercent val="0"/>
              <c:showBubbleSize val="0"/>
            </c:dLbl>
            <c:dLbl>
              <c:idx val="2"/>
              <c:tx>
                <c:rich>
                  <a:bodyPr/>
                  <a:lstStyle/>
                  <a:p>
                    <a:r>
                      <a:rPr lang="en-US" b="1"/>
                      <a:t>2%</a:t>
                    </a:r>
                    <a:endParaRPr lang="en-US"/>
                  </a:p>
                </c:rich>
              </c:tx>
              <c:showLegendKey val="0"/>
              <c:showVal val="1"/>
              <c:showCatName val="0"/>
              <c:showSerName val="0"/>
              <c:showPercent val="0"/>
              <c:showBubbleSize val="0"/>
            </c:dLbl>
            <c:dLbl>
              <c:idx val="3"/>
              <c:tx>
                <c:rich>
                  <a:bodyPr/>
                  <a:lstStyle/>
                  <a:p>
                    <a:r>
                      <a:rPr lang="en-US" b="1"/>
                      <a:t>3%</a:t>
                    </a:r>
                    <a:endParaRPr lang="en-US"/>
                  </a:p>
                </c:rich>
              </c:tx>
              <c:showLegendKey val="0"/>
              <c:showVal val="1"/>
              <c:showCatName val="0"/>
              <c:showSerName val="0"/>
              <c:showPercent val="0"/>
              <c:showBubbleSize val="0"/>
            </c:dLbl>
            <c:dLbl>
              <c:idx val="4"/>
              <c:tx>
                <c:rich>
                  <a:bodyPr/>
                  <a:lstStyle/>
                  <a:p>
                    <a:r>
                      <a:rPr lang="en-US" b="1"/>
                      <a:t>11%</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Sheet5!$E$10:$E$14</c:f>
              <c:strCache>
                <c:ptCount val="5"/>
                <c:pt idx="0">
                  <c:v>One</c:v>
                </c:pt>
                <c:pt idx="1">
                  <c:v>Two</c:v>
                </c:pt>
                <c:pt idx="2">
                  <c:v>Three</c:v>
                </c:pt>
                <c:pt idx="3">
                  <c:v>Four</c:v>
                </c:pt>
                <c:pt idx="4">
                  <c:v>Five +</c:v>
                </c:pt>
              </c:strCache>
            </c:strRef>
          </c:cat>
          <c:val>
            <c:numRef>
              <c:f>Sheet5!$G$10:$G$14</c:f>
              <c:numCache>
                <c:formatCode>0.0</c:formatCode>
                <c:ptCount val="5"/>
                <c:pt idx="0">
                  <c:v>73.214285714285708</c:v>
                </c:pt>
                <c:pt idx="1">
                  <c:v>10.714285714285714</c:v>
                </c:pt>
                <c:pt idx="2">
                  <c:v>1.7857142857142856</c:v>
                </c:pt>
                <c:pt idx="3">
                  <c:v>3.5714285714285712</c:v>
                </c:pt>
                <c:pt idx="4">
                  <c:v>10.714285714285714</c:v>
                </c:pt>
              </c:numCache>
            </c:numRef>
          </c:val>
        </c:ser>
        <c:dLbls>
          <c:showLegendKey val="0"/>
          <c:showVal val="0"/>
          <c:showCatName val="0"/>
          <c:showSerName val="0"/>
          <c:showPercent val="0"/>
          <c:showBubbleSize val="0"/>
        </c:dLbls>
        <c:gapWidth val="150"/>
        <c:axId val="159130368"/>
        <c:axId val="159132288"/>
      </c:barChart>
      <c:catAx>
        <c:axId val="159130368"/>
        <c:scaling>
          <c:orientation val="minMax"/>
        </c:scaling>
        <c:delete val="0"/>
        <c:axPos val="l"/>
        <c:title>
          <c:tx>
            <c:rich>
              <a:bodyPr rot="-5400000" vert="horz"/>
              <a:lstStyle/>
              <a:p>
                <a:pPr>
                  <a:defRPr/>
                </a:pPr>
                <a:r>
                  <a:rPr lang="en-AU"/>
                  <a:t>Number of self-harm incidents</a:t>
                </a:r>
              </a:p>
            </c:rich>
          </c:tx>
          <c:overlay val="0"/>
        </c:title>
        <c:majorTickMark val="out"/>
        <c:minorTickMark val="none"/>
        <c:tickLblPos val="nextTo"/>
        <c:crossAx val="159132288"/>
        <c:crosses val="autoZero"/>
        <c:auto val="1"/>
        <c:lblAlgn val="ctr"/>
        <c:lblOffset val="100"/>
        <c:noMultiLvlLbl val="0"/>
      </c:catAx>
      <c:valAx>
        <c:axId val="159132288"/>
        <c:scaling>
          <c:orientation val="minMax"/>
        </c:scaling>
        <c:delete val="0"/>
        <c:axPos val="b"/>
        <c:majorGridlines/>
        <c:numFmt formatCode="0" sourceLinked="0"/>
        <c:majorTickMark val="out"/>
        <c:minorTickMark val="none"/>
        <c:tickLblPos val="nextTo"/>
        <c:crossAx val="159130368"/>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'explain why unsafe'!$B$6:$B$15</c:f>
              <c:strCache>
                <c:ptCount val="10"/>
                <c:pt idx="0">
                  <c:v>Other</c:v>
                </c:pt>
                <c:pt idx="1">
                  <c:v>Officers don't care</c:v>
                </c:pt>
                <c:pt idx="2">
                  <c:v> Serco are nice</c:v>
                </c:pt>
                <c:pt idx="3">
                  <c:v>Officers always watching</c:v>
                </c:pt>
                <c:pt idx="4">
                  <c:v>People mentally unwell</c:v>
                </c:pt>
                <c:pt idx="5">
                  <c:v> Scared of the head count at night</c:v>
                </c:pt>
                <c:pt idx="6">
                  <c:v>Environment unsafe dangerous</c:v>
                </c:pt>
                <c:pt idx="7">
                  <c:v>People fighting/scared of the people here</c:v>
                </c:pt>
                <c:pt idx="8">
                  <c:v>People self-harming</c:v>
                </c:pt>
                <c:pt idx="9">
                  <c:v>This place makes me mentally unwell</c:v>
                </c:pt>
              </c:strCache>
            </c:strRef>
          </c:cat>
          <c:val>
            <c:numRef>
              <c:f>'explain why unsafe'!$C$6:$C$15</c:f>
              <c:numCache>
                <c:formatCode>0%</c:formatCode>
                <c:ptCount val="10"/>
                <c:pt idx="0">
                  <c:v>5.5555555555555552E-2</c:v>
                </c:pt>
                <c:pt idx="1">
                  <c:v>2.7777777777777776E-2</c:v>
                </c:pt>
                <c:pt idx="2">
                  <c:v>2.7777777777777776E-2</c:v>
                </c:pt>
                <c:pt idx="3">
                  <c:v>5.5555555555555552E-2</c:v>
                </c:pt>
                <c:pt idx="4">
                  <c:v>5.5555555555555552E-2</c:v>
                </c:pt>
                <c:pt idx="5">
                  <c:v>8.3333333333333329E-2</c:v>
                </c:pt>
                <c:pt idx="6">
                  <c:v>0.1111111111111111</c:v>
                </c:pt>
                <c:pt idx="7">
                  <c:v>0.1388888888888889</c:v>
                </c:pt>
                <c:pt idx="8">
                  <c:v>0.33333333333333331</c:v>
                </c:pt>
                <c:pt idx="9">
                  <c:v>0.3611111111111111</c:v>
                </c:pt>
              </c:numCache>
            </c:numRef>
          </c:val>
        </c:ser>
        <c:dLbls>
          <c:showLegendKey val="0"/>
          <c:showVal val="0"/>
          <c:showCatName val="0"/>
          <c:showSerName val="0"/>
          <c:showPercent val="0"/>
          <c:showBubbleSize val="0"/>
        </c:dLbls>
        <c:gapWidth val="150"/>
        <c:axId val="159148288"/>
        <c:axId val="159154176"/>
      </c:barChart>
      <c:catAx>
        <c:axId val="159148288"/>
        <c:scaling>
          <c:orientation val="minMax"/>
        </c:scaling>
        <c:delete val="0"/>
        <c:axPos val="l"/>
        <c:majorTickMark val="out"/>
        <c:minorTickMark val="none"/>
        <c:tickLblPos val="nextTo"/>
        <c:txPr>
          <a:bodyPr/>
          <a:lstStyle/>
          <a:p>
            <a:pPr>
              <a:defRPr b="1"/>
            </a:pPr>
            <a:endParaRPr lang="en-US"/>
          </a:p>
        </c:txPr>
        <c:crossAx val="159154176"/>
        <c:crosses val="autoZero"/>
        <c:auto val="1"/>
        <c:lblAlgn val="ctr"/>
        <c:lblOffset val="100"/>
        <c:noMultiLvlLbl val="0"/>
      </c:catAx>
      <c:valAx>
        <c:axId val="159154176"/>
        <c:scaling>
          <c:orientation val="minMax"/>
        </c:scaling>
        <c:delete val="0"/>
        <c:axPos val="b"/>
        <c:majorGridlines/>
        <c:numFmt formatCode="0%" sourceLinked="1"/>
        <c:majorTickMark val="out"/>
        <c:minorTickMark val="none"/>
        <c:tickLblPos val="nextTo"/>
        <c:txPr>
          <a:bodyPr/>
          <a:lstStyle/>
          <a:p>
            <a:pPr>
              <a:defRPr b="1"/>
            </a:pPr>
            <a:endParaRPr lang="en-US"/>
          </a:p>
        </c:txPr>
        <c:crossAx val="159148288"/>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Graphs!$D$88:$D$94</c:f>
              <c:strCache>
                <c:ptCount val="7"/>
                <c:pt idx="0">
                  <c:v>Often bad</c:v>
                </c:pt>
                <c:pt idx="1">
                  <c:v>Sometimes bad</c:v>
                </c:pt>
                <c:pt idx="2">
                  <c:v>Not good or bad</c:v>
                </c:pt>
                <c:pt idx="3">
                  <c:v>Sometimes good, sometimes bad</c:v>
                </c:pt>
                <c:pt idx="4">
                  <c:v>Sometimes good</c:v>
                </c:pt>
                <c:pt idx="5">
                  <c:v>Mostly good</c:v>
                </c:pt>
                <c:pt idx="6">
                  <c:v>Very good</c:v>
                </c:pt>
              </c:strCache>
            </c:strRef>
          </c:cat>
          <c:val>
            <c:numRef>
              <c:f>Graphs!$E$88:$E$94</c:f>
              <c:numCache>
                <c:formatCode>0%</c:formatCode>
                <c:ptCount val="7"/>
                <c:pt idx="0">
                  <c:v>9.3457943925233638E-3</c:v>
                </c:pt>
                <c:pt idx="1">
                  <c:v>5.6074766355140186E-2</c:v>
                </c:pt>
                <c:pt idx="2">
                  <c:v>8.4112149532710276E-2</c:v>
                </c:pt>
                <c:pt idx="3">
                  <c:v>8.4112149532710276E-2</c:v>
                </c:pt>
                <c:pt idx="4">
                  <c:v>0.17757009345794392</c:v>
                </c:pt>
                <c:pt idx="5">
                  <c:v>0.3925233644859813</c:v>
                </c:pt>
                <c:pt idx="6">
                  <c:v>0.19626168224299065</c:v>
                </c:pt>
              </c:numCache>
            </c:numRef>
          </c:val>
        </c:ser>
        <c:dLbls>
          <c:showLegendKey val="0"/>
          <c:showVal val="0"/>
          <c:showCatName val="0"/>
          <c:showSerName val="0"/>
          <c:showPercent val="0"/>
          <c:showBubbleSize val="0"/>
        </c:dLbls>
        <c:gapWidth val="150"/>
        <c:axId val="159170944"/>
        <c:axId val="159172480"/>
      </c:barChart>
      <c:catAx>
        <c:axId val="159170944"/>
        <c:scaling>
          <c:orientation val="minMax"/>
        </c:scaling>
        <c:delete val="0"/>
        <c:axPos val="l"/>
        <c:majorTickMark val="out"/>
        <c:minorTickMark val="none"/>
        <c:tickLblPos val="nextTo"/>
        <c:crossAx val="159172480"/>
        <c:crosses val="autoZero"/>
        <c:auto val="1"/>
        <c:lblAlgn val="ctr"/>
        <c:lblOffset val="100"/>
        <c:noMultiLvlLbl val="0"/>
      </c:catAx>
      <c:valAx>
        <c:axId val="159172480"/>
        <c:scaling>
          <c:orientation val="minMax"/>
        </c:scaling>
        <c:delete val="0"/>
        <c:axPos val="b"/>
        <c:majorGridlines/>
        <c:numFmt formatCode="0%" sourceLinked="1"/>
        <c:majorTickMark val="out"/>
        <c:minorTickMark val="none"/>
        <c:tickLblPos val="nextTo"/>
        <c:crossAx val="159170944"/>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Graphs!$E$123:$E$127</c:f>
              <c:strCache>
                <c:ptCount val="5"/>
                <c:pt idx="0">
                  <c:v>Moved at least 4 times</c:v>
                </c:pt>
                <c:pt idx="1">
                  <c:v>Moved at least 3 times</c:v>
                </c:pt>
                <c:pt idx="2">
                  <c:v>Moved at least 2 times</c:v>
                </c:pt>
                <c:pt idx="3">
                  <c:v>Moved at least 1 time</c:v>
                </c:pt>
                <c:pt idx="4">
                  <c:v>Has never moved</c:v>
                </c:pt>
              </c:strCache>
            </c:strRef>
          </c:cat>
          <c:val>
            <c:numRef>
              <c:f>Graphs!$F$123:$F$127</c:f>
              <c:numCache>
                <c:formatCode>0%</c:formatCode>
                <c:ptCount val="5"/>
                <c:pt idx="0">
                  <c:v>1.4598540145985401E-2</c:v>
                </c:pt>
                <c:pt idx="1">
                  <c:v>2.9197080291970802E-2</c:v>
                </c:pt>
                <c:pt idx="2">
                  <c:v>0.18978102189781021</c:v>
                </c:pt>
                <c:pt idx="3">
                  <c:v>0.38686131386861317</c:v>
                </c:pt>
                <c:pt idx="4">
                  <c:v>0.37956204379562042</c:v>
                </c:pt>
              </c:numCache>
            </c:numRef>
          </c:val>
        </c:ser>
        <c:dLbls>
          <c:showLegendKey val="0"/>
          <c:showVal val="0"/>
          <c:showCatName val="0"/>
          <c:showSerName val="0"/>
          <c:showPercent val="0"/>
          <c:showBubbleSize val="0"/>
        </c:dLbls>
        <c:gapWidth val="150"/>
        <c:axId val="159258112"/>
        <c:axId val="159259648"/>
      </c:barChart>
      <c:catAx>
        <c:axId val="159258112"/>
        <c:scaling>
          <c:orientation val="minMax"/>
        </c:scaling>
        <c:delete val="0"/>
        <c:axPos val="l"/>
        <c:majorTickMark val="out"/>
        <c:minorTickMark val="none"/>
        <c:tickLblPos val="nextTo"/>
        <c:txPr>
          <a:bodyPr/>
          <a:lstStyle/>
          <a:p>
            <a:pPr>
              <a:defRPr b="1"/>
            </a:pPr>
            <a:endParaRPr lang="en-US"/>
          </a:p>
        </c:txPr>
        <c:crossAx val="159259648"/>
        <c:crosses val="autoZero"/>
        <c:auto val="1"/>
        <c:lblAlgn val="ctr"/>
        <c:lblOffset val="100"/>
        <c:noMultiLvlLbl val="0"/>
      </c:catAx>
      <c:valAx>
        <c:axId val="159259648"/>
        <c:scaling>
          <c:orientation val="minMax"/>
        </c:scaling>
        <c:delete val="0"/>
        <c:axPos val="b"/>
        <c:majorGridlines/>
        <c:numFmt formatCode="0%" sourceLinked="1"/>
        <c:majorTickMark val="out"/>
        <c:minorTickMark val="none"/>
        <c:tickLblPos val="nextTo"/>
        <c:txPr>
          <a:bodyPr/>
          <a:lstStyle/>
          <a:p>
            <a:pPr>
              <a:defRPr b="1"/>
            </a:pPr>
            <a:endParaRPr lang="en-US"/>
          </a:p>
        </c:txPr>
        <c:crossAx val="15925811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34418438320209976"/>
          <c:y val="1.8936853293305324E-2"/>
          <c:w val="0.61802405949256345"/>
          <c:h val="0.89561590256122414"/>
        </c:manualLayout>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'children by nationality'!$B$2:$T$2</c:f>
              <c:strCache>
                <c:ptCount val="19"/>
                <c:pt idx="0">
                  <c:v>Sudan</c:v>
                </c:pt>
                <c:pt idx="1">
                  <c:v>Syria</c:v>
                </c:pt>
                <c:pt idx="2">
                  <c:v>Palestinian Authority</c:v>
                </c:pt>
                <c:pt idx="3">
                  <c:v>Malaysia</c:v>
                </c:pt>
                <c:pt idx="4">
                  <c:v>Indonesia</c:v>
                </c:pt>
                <c:pt idx="5">
                  <c:v>Nepal</c:v>
                </c:pt>
                <c:pt idx="6">
                  <c:v>India</c:v>
                </c:pt>
                <c:pt idx="7">
                  <c:v>Egypt</c:v>
                </c:pt>
                <c:pt idx="8">
                  <c:v>Other</c:v>
                </c:pt>
                <c:pt idx="9">
                  <c:v>Pakistan</c:v>
                </c:pt>
                <c:pt idx="10">
                  <c:v>Lebanon</c:v>
                </c:pt>
                <c:pt idx="11">
                  <c:v>Myanmar/Burma</c:v>
                </c:pt>
                <c:pt idx="12">
                  <c:v>Somalia</c:v>
                </c:pt>
                <c:pt idx="13">
                  <c:v>Afghanistan</c:v>
                </c:pt>
                <c:pt idx="14">
                  <c:v>Iraq</c:v>
                </c:pt>
                <c:pt idx="15">
                  <c:v>Vietnam</c:v>
                </c:pt>
                <c:pt idx="16">
                  <c:v>Sri Lanka</c:v>
                </c:pt>
                <c:pt idx="17">
                  <c:v>Stateless</c:v>
                </c:pt>
                <c:pt idx="18">
                  <c:v>Iran</c:v>
                </c:pt>
              </c:strCache>
            </c:strRef>
          </c:cat>
          <c:val>
            <c:numRef>
              <c:f>'children by nationality'!$B$3:$T$3</c:f>
              <c:numCache>
                <c:formatCode>General</c:formatCode>
                <c:ptCount val="19"/>
                <c:pt idx="0">
                  <c:v>1</c:v>
                </c:pt>
                <c:pt idx="1">
                  <c:v>2</c:v>
                </c:pt>
                <c:pt idx="2">
                  <c:v>2</c:v>
                </c:pt>
                <c:pt idx="3">
                  <c:v>2</c:v>
                </c:pt>
                <c:pt idx="4">
                  <c:v>2</c:v>
                </c:pt>
                <c:pt idx="5">
                  <c:v>3</c:v>
                </c:pt>
                <c:pt idx="6">
                  <c:v>5</c:v>
                </c:pt>
                <c:pt idx="7">
                  <c:v>5</c:v>
                </c:pt>
                <c:pt idx="8">
                  <c:v>9</c:v>
                </c:pt>
                <c:pt idx="9">
                  <c:v>16</c:v>
                </c:pt>
                <c:pt idx="10">
                  <c:v>18</c:v>
                </c:pt>
                <c:pt idx="11">
                  <c:v>27</c:v>
                </c:pt>
                <c:pt idx="12">
                  <c:v>33</c:v>
                </c:pt>
                <c:pt idx="13">
                  <c:v>38</c:v>
                </c:pt>
                <c:pt idx="14">
                  <c:v>48</c:v>
                </c:pt>
                <c:pt idx="15">
                  <c:v>104</c:v>
                </c:pt>
                <c:pt idx="16">
                  <c:v>119</c:v>
                </c:pt>
                <c:pt idx="17">
                  <c:v>168</c:v>
                </c:pt>
                <c:pt idx="18">
                  <c:v>286</c:v>
                </c:pt>
              </c:numCache>
            </c:numRef>
          </c:val>
        </c:ser>
        <c:dLbls>
          <c:showLegendKey val="0"/>
          <c:showVal val="0"/>
          <c:showCatName val="0"/>
          <c:showSerName val="0"/>
          <c:showPercent val="0"/>
          <c:showBubbleSize val="0"/>
        </c:dLbls>
        <c:gapWidth val="150"/>
        <c:axId val="167781120"/>
        <c:axId val="167782656"/>
      </c:barChart>
      <c:catAx>
        <c:axId val="167781120"/>
        <c:scaling>
          <c:orientation val="minMax"/>
        </c:scaling>
        <c:delete val="0"/>
        <c:axPos val="l"/>
        <c:majorTickMark val="out"/>
        <c:minorTickMark val="none"/>
        <c:tickLblPos val="nextTo"/>
        <c:crossAx val="167782656"/>
        <c:crosses val="autoZero"/>
        <c:auto val="1"/>
        <c:lblAlgn val="ctr"/>
        <c:lblOffset val="100"/>
        <c:noMultiLvlLbl val="0"/>
      </c:catAx>
      <c:valAx>
        <c:axId val="167782656"/>
        <c:scaling>
          <c:orientation val="minMax"/>
        </c:scaling>
        <c:delete val="0"/>
        <c:axPos val="b"/>
        <c:majorGridlines/>
        <c:numFmt formatCode="General" sourceLinked="1"/>
        <c:majorTickMark val="out"/>
        <c:minorTickMark val="none"/>
        <c:tickLblPos val="nextTo"/>
        <c:crossAx val="167781120"/>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Lbls>
            <c:txPr>
              <a:bodyPr/>
              <a:lstStyle/>
              <a:p>
                <a:pPr>
                  <a:defRPr b="1"/>
                </a:pPr>
                <a:endParaRPr lang="en-US"/>
              </a:p>
            </c:txPr>
            <c:showLegendKey val="0"/>
            <c:showVal val="0"/>
            <c:showCatName val="0"/>
            <c:showSerName val="0"/>
            <c:showPercent val="1"/>
            <c:showBubbleSize val="0"/>
            <c:showLeaderLines val="1"/>
          </c:dLbls>
          <c:cat>
            <c:strRef>
              <c:f>Graphs!$B$17:$B$26</c:f>
              <c:strCache>
                <c:ptCount val="10"/>
                <c:pt idx="0">
                  <c:v>Afghanistan</c:v>
                </c:pt>
                <c:pt idx="1">
                  <c:v>Stateless</c:v>
                </c:pt>
                <c:pt idx="2">
                  <c:v>Somalia</c:v>
                </c:pt>
                <c:pt idx="3">
                  <c:v>Iran</c:v>
                </c:pt>
                <c:pt idx="4">
                  <c:v>Vietnam</c:v>
                </c:pt>
                <c:pt idx="5">
                  <c:v>Iraq</c:v>
                </c:pt>
                <c:pt idx="6">
                  <c:v>Sri Lanka</c:v>
                </c:pt>
                <c:pt idx="7">
                  <c:v>Lebanon</c:v>
                </c:pt>
                <c:pt idx="8">
                  <c:v>Pakistan</c:v>
                </c:pt>
                <c:pt idx="9">
                  <c:v>Myanmar</c:v>
                </c:pt>
              </c:strCache>
            </c:strRef>
          </c:cat>
          <c:val>
            <c:numRef>
              <c:f>Graphs!$C$17:$C$26</c:f>
              <c:numCache>
                <c:formatCode>General</c:formatCode>
                <c:ptCount val="10"/>
                <c:pt idx="0">
                  <c:v>18</c:v>
                </c:pt>
                <c:pt idx="1">
                  <c:v>9</c:v>
                </c:pt>
                <c:pt idx="2">
                  <c:v>8</c:v>
                </c:pt>
                <c:pt idx="3">
                  <c:v>5</c:v>
                </c:pt>
                <c:pt idx="4">
                  <c:v>4</c:v>
                </c:pt>
                <c:pt idx="5">
                  <c:v>3</c:v>
                </c:pt>
                <c:pt idx="6">
                  <c:v>3</c:v>
                </c:pt>
                <c:pt idx="7">
                  <c:v>2</c:v>
                </c:pt>
                <c:pt idx="8">
                  <c:v>2</c:v>
                </c:pt>
                <c:pt idx="9">
                  <c:v>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'3 words to describe detention'!$B$9:$B$25</c:f>
              <c:strCache>
                <c:ptCount val="17"/>
                <c:pt idx="0">
                  <c:v>Other</c:v>
                </c:pt>
                <c:pt idx="1">
                  <c:v>Death/want to die</c:v>
                </c:pt>
                <c:pt idx="2">
                  <c:v>Peace/Safe from harm</c:v>
                </c:pt>
                <c:pt idx="3">
                  <c:v>Not fair/unjust/Cruel</c:v>
                </c:pt>
                <c:pt idx="4">
                  <c:v>Shameful/Inhuman/No respect</c:v>
                </c:pt>
                <c:pt idx="5">
                  <c:v>Frustrating</c:v>
                </c:pt>
                <c:pt idx="6">
                  <c:v>Harsh/Difficult</c:v>
                </c:pt>
                <c:pt idx="7">
                  <c:v>Exhausting</c:v>
                </c:pt>
                <c:pt idx="8">
                  <c:v>Can't sleep</c:v>
                </c:pt>
                <c:pt idx="9">
                  <c:v>Heart ache/Painful</c:v>
                </c:pt>
                <c:pt idx="10">
                  <c:v>Unsafe/Worrying/Scary/Bullying/Frightening/Fighting</c:v>
                </c:pt>
                <c:pt idx="11">
                  <c:v>No freedom/want to leave/restricted/powerless</c:v>
                </c:pt>
                <c:pt idx="12">
                  <c:v>Jail / Prison / Captivity</c:v>
                </c:pt>
                <c:pt idx="13">
                  <c:v>Awful/horrible/bad/unsettling/don't like it</c:v>
                </c:pt>
                <c:pt idx="14">
                  <c:v>Hopeless</c:v>
                </c:pt>
                <c:pt idx="15">
                  <c:v>Bothing to do/boring/watching time/frustrating/no school</c:v>
                </c:pt>
                <c:pt idx="16">
                  <c:v>Sad/unhappy/Depressing/Mentally affecting/Crazy making</c:v>
                </c:pt>
              </c:strCache>
            </c:strRef>
          </c:cat>
          <c:val>
            <c:numRef>
              <c:f>'3 words to describe detention'!$C$9:$C$25</c:f>
              <c:numCache>
                <c:formatCode>0%</c:formatCode>
                <c:ptCount val="17"/>
                <c:pt idx="0">
                  <c:v>0.125</c:v>
                </c:pt>
                <c:pt idx="1">
                  <c:v>2.5000000000000001E-2</c:v>
                </c:pt>
                <c:pt idx="2">
                  <c:v>2.5000000000000001E-2</c:v>
                </c:pt>
                <c:pt idx="3">
                  <c:v>2.5000000000000001E-2</c:v>
                </c:pt>
                <c:pt idx="4">
                  <c:v>2.5000000000000001E-2</c:v>
                </c:pt>
                <c:pt idx="5">
                  <c:v>2.5000000000000001E-2</c:v>
                </c:pt>
                <c:pt idx="6">
                  <c:v>0.05</c:v>
                </c:pt>
                <c:pt idx="7">
                  <c:v>0.05</c:v>
                </c:pt>
                <c:pt idx="8">
                  <c:v>0.05</c:v>
                </c:pt>
                <c:pt idx="9">
                  <c:v>0.1</c:v>
                </c:pt>
                <c:pt idx="10">
                  <c:v>0.125</c:v>
                </c:pt>
                <c:pt idx="11">
                  <c:v>0.15</c:v>
                </c:pt>
                <c:pt idx="12">
                  <c:v>0.17499999999999999</c:v>
                </c:pt>
                <c:pt idx="13">
                  <c:v>0.17499999999999999</c:v>
                </c:pt>
                <c:pt idx="14">
                  <c:v>0.2</c:v>
                </c:pt>
                <c:pt idx="15">
                  <c:v>0.2</c:v>
                </c:pt>
                <c:pt idx="16">
                  <c:v>0.57499999999999996</c:v>
                </c:pt>
              </c:numCache>
            </c:numRef>
          </c:val>
        </c:ser>
        <c:dLbls>
          <c:showLegendKey val="0"/>
          <c:showVal val="0"/>
          <c:showCatName val="0"/>
          <c:showSerName val="0"/>
          <c:showPercent val="0"/>
          <c:showBubbleSize val="0"/>
        </c:dLbls>
        <c:gapWidth val="150"/>
        <c:axId val="159286400"/>
        <c:axId val="159287936"/>
      </c:barChart>
      <c:catAx>
        <c:axId val="159286400"/>
        <c:scaling>
          <c:orientation val="minMax"/>
        </c:scaling>
        <c:delete val="0"/>
        <c:axPos val="l"/>
        <c:majorTickMark val="out"/>
        <c:minorTickMark val="none"/>
        <c:tickLblPos val="nextTo"/>
        <c:txPr>
          <a:bodyPr/>
          <a:lstStyle/>
          <a:p>
            <a:pPr>
              <a:defRPr sz="800"/>
            </a:pPr>
            <a:endParaRPr lang="en-US"/>
          </a:p>
        </c:txPr>
        <c:crossAx val="159287936"/>
        <c:crosses val="autoZero"/>
        <c:auto val="1"/>
        <c:lblAlgn val="ctr"/>
        <c:lblOffset val="100"/>
        <c:noMultiLvlLbl val="0"/>
      </c:catAx>
      <c:valAx>
        <c:axId val="159287936"/>
        <c:scaling>
          <c:orientation val="minMax"/>
        </c:scaling>
        <c:delete val="0"/>
        <c:axPos val="b"/>
        <c:majorGridlines/>
        <c:numFmt formatCode="0%" sourceLinked="1"/>
        <c:majorTickMark val="out"/>
        <c:minorTickMark val="none"/>
        <c:tickLblPos val="nextTo"/>
        <c:crossAx val="159286400"/>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numFmt formatCode="0%" sourceLinked="0"/>
            <c:txPr>
              <a:bodyPr/>
              <a:lstStyle/>
              <a:p>
                <a:pPr>
                  <a:defRPr b="1"/>
                </a:pPr>
                <a:endParaRPr lang="en-US"/>
              </a:p>
            </c:txPr>
            <c:showLegendKey val="0"/>
            <c:showVal val="1"/>
            <c:showCatName val="0"/>
            <c:showSerName val="0"/>
            <c:showPercent val="0"/>
            <c:showBubbleSize val="0"/>
            <c:showLeaderLines val="0"/>
          </c:dLbls>
          <c:cat>
            <c:strRef>
              <c:f>'why did u come to aust'!$N$6:$N$20</c:f>
              <c:strCache>
                <c:ptCount val="15"/>
                <c:pt idx="0">
                  <c:v>No freedom</c:v>
                </c:pt>
                <c:pt idx="1">
                  <c:v>No human rights</c:v>
                </c:pt>
                <c:pt idx="2">
                  <c:v>Problems living in country</c:v>
                </c:pt>
                <c:pt idx="3">
                  <c:v>Kidnapping of family member</c:v>
                </c:pt>
                <c:pt idx="4">
                  <c:v>Unable to work </c:v>
                </c:pt>
                <c:pt idx="5">
                  <c:v>Family violence</c:v>
                </c:pt>
                <c:pt idx="6">
                  <c:v>No mother/father living, with aunt/uncle who came to Australia </c:v>
                </c:pt>
                <c:pt idx="7">
                  <c:v>Torture</c:v>
                </c:pt>
                <c:pt idx="8">
                  <c:v>Better life in Australia</c:v>
                </c:pt>
                <c:pt idx="9">
                  <c:v>Stateless/born in country that would not accept me/no future</c:v>
                </c:pt>
                <c:pt idx="10">
                  <c:v>Religious persecution</c:v>
                </c:pt>
                <c:pt idx="11">
                  <c:v>Family member killed</c:v>
                </c:pt>
                <c:pt idx="12">
                  <c:v>Persecution by government</c:v>
                </c:pt>
                <c:pt idx="13">
                  <c:v>War</c:v>
                </c:pt>
                <c:pt idx="14">
                  <c:v>Fear for life/living in danger/threats/not safe/terrorism</c:v>
                </c:pt>
              </c:strCache>
            </c:strRef>
          </c:cat>
          <c:val>
            <c:numRef>
              <c:f>'why did u come to aust'!$O$6:$O$20</c:f>
              <c:numCache>
                <c:formatCode>0%</c:formatCode>
                <c:ptCount val="15"/>
                <c:pt idx="0">
                  <c:v>0.01</c:v>
                </c:pt>
                <c:pt idx="1">
                  <c:v>0.01</c:v>
                </c:pt>
                <c:pt idx="2">
                  <c:v>0.01</c:v>
                </c:pt>
                <c:pt idx="3">
                  <c:v>0.02</c:v>
                </c:pt>
                <c:pt idx="4">
                  <c:v>0.02</c:v>
                </c:pt>
                <c:pt idx="5">
                  <c:v>0.02</c:v>
                </c:pt>
                <c:pt idx="6">
                  <c:v>0.02</c:v>
                </c:pt>
                <c:pt idx="7">
                  <c:v>0.03</c:v>
                </c:pt>
                <c:pt idx="8">
                  <c:v>0.06</c:v>
                </c:pt>
                <c:pt idx="9">
                  <c:v>0.06</c:v>
                </c:pt>
                <c:pt idx="10">
                  <c:v>0.06</c:v>
                </c:pt>
                <c:pt idx="11">
                  <c:v>0.1</c:v>
                </c:pt>
                <c:pt idx="12">
                  <c:v>0.13</c:v>
                </c:pt>
                <c:pt idx="13">
                  <c:v>0.15</c:v>
                </c:pt>
                <c:pt idx="14">
                  <c:v>0.3</c:v>
                </c:pt>
              </c:numCache>
            </c:numRef>
          </c:val>
        </c:ser>
        <c:dLbls>
          <c:showLegendKey val="0"/>
          <c:showVal val="0"/>
          <c:showCatName val="0"/>
          <c:showSerName val="0"/>
          <c:showPercent val="0"/>
          <c:showBubbleSize val="0"/>
        </c:dLbls>
        <c:gapWidth val="150"/>
        <c:axId val="159303936"/>
        <c:axId val="159588352"/>
      </c:barChart>
      <c:catAx>
        <c:axId val="159303936"/>
        <c:scaling>
          <c:orientation val="minMax"/>
        </c:scaling>
        <c:delete val="0"/>
        <c:axPos val="l"/>
        <c:majorTickMark val="out"/>
        <c:minorTickMark val="none"/>
        <c:tickLblPos val="nextTo"/>
        <c:txPr>
          <a:bodyPr/>
          <a:lstStyle/>
          <a:p>
            <a:pPr>
              <a:defRPr sz="800"/>
            </a:pPr>
            <a:endParaRPr lang="en-US"/>
          </a:p>
        </c:txPr>
        <c:crossAx val="159588352"/>
        <c:crosses val="autoZero"/>
        <c:auto val="1"/>
        <c:lblAlgn val="ctr"/>
        <c:lblOffset val="100"/>
        <c:noMultiLvlLbl val="0"/>
      </c:catAx>
      <c:valAx>
        <c:axId val="159588352"/>
        <c:scaling>
          <c:orientation val="minMax"/>
        </c:scaling>
        <c:delete val="0"/>
        <c:axPos val="b"/>
        <c:majorGridlines/>
        <c:numFmt formatCode="0%" sourceLinked="1"/>
        <c:majorTickMark val="out"/>
        <c:minorTickMark val="none"/>
        <c:tickLblPos val="nextTo"/>
        <c:txPr>
          <a:bodyPr/>
          <a:lstStyle/>
          <a:p>
            <a:pPr>
              <a:defRPr b="1"/>
            </a:pPr>
            <a:endParaRPr lang="en-US"/>
          </a:p>
        </c:txPr>
        <c:crossAx val="159303936"/>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'[Chart in Microsoft Word]calculations'!$G$3:$G$21</c:f>
              <c:strCache>
                <c:ptCount val="19"/>
                <c:pt idx="0">
                  <c:v>Discrimination</c:v>
                </c:pt>
                <c:pt idx="1">
                  <c:v>Separation from family member</c:v>
                </c:pt>
                <c:pt idx="2">
                  <c:v>Returned from community detention</c:v>
                </c:pt>
                <c:pt idx="3">
                  <c:v>Feeling monitored</c:v>
                </c:pt>
                <c:pt idx="4">
                  <c:v>No support</c:v>
                </c:pt>
                <c:pt idx="5">
                  <c:v>Bed wetting/incontinence</c:v>
                </c:pt>
                <c:pt idx="6">
                  <c:v>Frightened to be alone</c:v>
                </c:pt>
                <c:pt idx="7">
                  <c:v>Self-harming</c:v>
                </c:pt>
                <c:pt idx="8">
                  <c:v>Attempted suicide</c:v>
                </c:pt>
                <c:pt idx="9">
                  <c:v>Can't provide for self</c:v>
                </c:pt>
                <c:pt idx="10">
                  <c:v>Not eating properly/weight loss</c:v>
                </c:pt>
                <c:pt idx="11">
                  <c:v>Nightmares</c:v>
                </c:pt>
                <c:pt idx="12">
                  <c:v>Headaches</c:v>
                </c:pt>
                <c:pt idx="13">
                  <c:v>Clinging/Anxious</c:v>
                </c:pt>
                <c:pt idx="14">
                  <c:v>Always sad/Crying</c:v>
                </c:pt>
                <c:pt idx="15">
                  <c:v>Going crazy</c:v>
                </c:pt>
                <c:pt idx="16">
                  <c:v>Restlessness /agitated</c:v>
                </c:pt>
                <c:pt idx="17">
                  <c:v>Not able to sleep well</c:v>
                </c:pt>
                <c:pt idx="18">
                  <c:v>Always worried</c:v>
                </c:pt>
              </c:strCache>
            </c:strRef>
          </c:cat>
          <c:val>
            <c:numRef>
              <c:f>'[Chart in Microsoft Word]calculations'!$I$3:$I$21</c:f>
              <c:numCache>
                <c:formatCode>0%</c:formatCode>
                <c:ptCount val="19"/>
                <c:pt idx="0">
                  <c:v>1.72413793103448E-2</c:v>
                </c:pt>
                <c:pt idx="1">
                  <c:v>1.72413793103448E-2</c:v>
                </c:pt>
                <c:pt idx="2">
                  <c:v>1.72413793103448E-2</c:v>
                </c:pt>
                <c:pt idx="3">
                  <c:v>1.72413793103448E-2</c:v>
                </c:pt>
                <c:pt idx="4">
                  <c:v>1.72413793103448E-2</c:v>
                </c:pt>
                <c:pt idx="5">
                  <c:v>1.72413793103448E-2</c:v>
                </c:pt>
                <c:pt idx="6">
                  <c:v>1.72413793103448E-2</c:v>
                </c:pt>
                <c:pt idx="7">
                  <c:v>1.72413793103448E-2</c:v>
                </c:pt>
                <c:pt idx="8">
                  <c:v>1.72413793103448E-2</c:v>
                </c:pt>
                <c:pt idx="9">
                  <c:v>1.72413793103448E-2</c:v>
                </c:pt>
                <c:pt idx="10">
                  <c:v>3.4482758620689703E-2</c:v>
                </c:pt>
                <c:pt idx="11">
                  <c:v>3.4482758620689703E-2</c:v>
                </c:pt>
                <c:pt idx="12">
                  <c:v>5.1724137931034503E-2</c:v>
                </c:pt>
                <c:pt idx="13">
                  <c:v>5.1724137931034503E-2</c:v>
                </c:pt>
                <c:pt idx="14">
                  <c:v>6.8965517241379296E-2</c:v>
                </c:pt>
                <c:pt idx="15">
                  <c:v>8.6206896551724102E-2</c:v>
                </c:pt>
                <c:pt idx="16">
                  <c:v>0.13793103448275901</c:v>
                </c:pt>
                <c:pt idx="17">
                  <c:v>0.17241379310344801</c:v>
                </c:pt>
                <c:pt idx="18">
                  <c:v>0.18965517241379301</c:v>
                </c:pt>
              </c:numCache>
            </c:numRef>
          </c:val>
        </c:ser>
        <c:dLbls>
          <c:showLegendKey val="0"/>
          <c:showVal val="0"/>
          <c:showCatName val="0"/>
          <c:showSerName val="0"/>
          <c:showPercent val="0"/>
          <c:showBubbleSize val="0"/>
        </c:dLbls>
        <c:gapWidth val="150"/>
        <c:axId val="159608192"/>
        <c:axId val="159622272"/>
      </c:barChart>
      <c:catAx>
        <c:axId val="159608192"/>
        <c:scaling>
          <c:orientation val="minMax"/>
        </c:scaling>
        <c:delete val="0"/>
        <c:axPos val="l"/>
        <c:majorTickMark val="out"/>
        <c:minorTickMark val="none"/>
        <c:tickLblPos val="nextTo"/>
        <c:crossAx val="159622272"/>
        <c:crosses val="autoZero"/>
        <c:auto val="1"/>
        <c:lblAlgn val="ctr"/>
        <c:lblOffset val="100"/>
        <c:noMultiLvlLbl val="0"/>
      </c:catAx>
      <c:valAx>
        <c:axId val="159622272"/>
        <c:scaling>
          <c:orientation val="minMax"/>
        </c:scaling>
        <c:delete val="0"/>
        <c:axPos val="b"/>
        <c:majorGridlines/>
        <c:numFmt formatCode="0%" sourceLinked="1"/>
        <c:majorTickMark val="out"/>
        <c:minorTickMark val="none"/>
        <c:tickLblPos val="nextTo"/>
        <c:crossAx val="159608192"/>
        <c:crosses val="autoZero"/>
        <c:crossBetween val="between"/>
        <c:majorUnit val="5.000000000000001E-2"/>
      </c:valAx>
    </c:plotArea>
    <c:plotVisOnly val="1"/>
    <c:dispBlanksAs val="gap"/>
    <c:showDLblsOverMax val="0"/>
  </c:chart>
  <c:txPr>
    <a:bodyPr/>
    <a:lstStyle/>
    <a:p>
      <a:pPr>
        <a:defRPr b="1"/>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'how often depressed'!$B$5:$B$9</c:f>
              <c:strCache>
                <c:ptCount val="5"/>
                <c:pt idx="0">
                  <c:v>None of the time</c:v>
                </c:pt>
                <c:pt idx="1">
                  <c:v>A little of the time</c:v>
                </c:pt>
                <c:pt idx="2">
                  <c:v>Some of the time</c:v>
                </c:pt>
                <c:pt idx="3">
                  <c:v>Most of the time</c:v>
                </c:pt>
                <c:pt idx="4">
                  <c:v>All of the time</c:v>
                </c:pt>
              </c:strCache>
            </c:strRef>
          </c:cat>
          <c:val>
            <c:numRef>
              <c:f>'how often depressed'!$C$5:$C$9</c:f>
              <c:numCache>
                <c:formatCode>0%</c:formatCode>
                <c:ptCount val="5"/>
                <c:pt idx="0">
                  <c:v>0</c:v>
                </c:pt>
                <c:pt idx="1">
                  <c:v>3.0303030303030304E-2</c:v>
                </c:pt>
                <c:pt idx="2">
                  <c:v>0.27272727272727271</c:v>
                </c:pt>
                <c:pt idx="3">
                  <c:v>0.21212121212121213</c:v>
                </c:pt>
                <c:pt idx="4">
                  <c:v>0.48484848484848486</c:v>
                </c:pt>
              </c:numCache>
            </c:numRef>
          </c:val>
        </c:ser>
        <c:dLbls>
          <c:showLegendKey val="0"/>
          <c:showVal val="0"/>
          <c:showCatName val="0"/>
          <c:showSerName val="0"/>
          <c:showPercent val="0"/>
          <c:showBubbleSize val="0"/>
        </c:dLbls>
        <c:gapWidth val="150"/>
        <c:axId val="165212928"/>
        <c:axId val="165214464"/>
      </c:barChart>
      <c:catAx>
        <c:axId val="165212928"/>
        <c:scaling>
          <c:orientation val="minMax"/>
        </c:scaling>
        <c:delete val="0"/>
        <c:axPos val="b"/>
        <c:majorTickMark val="out"/>
        <c:minorTickMark val="none"/>
        <c:tickLblPos val="nextTo"/>
        <c:txPr>
          <a:bodyPr/>
          <a:lstStyle/>
          <a:p>
            <a:pPr>
              <a:defRPr b="1"/>
            </a:pPr>
            <a:endParaRPr lang="en-US"/>
          </a:p>
        </c:txPr>
        <c:crossAx val="165214464"/>
        <c:crosses val="autoZero"/>
        <c:auto val="1"/>
        <c:lblAlgn val="ctr"/>
        <c:lblOffset val="100"/>
        <c:noMultiLvlLbl val="0"/>
      </c:catAx>
      <c:valAx>
        <c:axId val="165214464"/>
        <c:scaling>
          <c:orientation val="minMax"/>
        </c:scaling>
        <c:delete val="0"/>
        <c:axPos val="l"/>
        <c:majorGridlines/>
        <c:numFmt formatCode="0%" sourceLinked="1"/>
        <c:majorTickMark val="out"/>
        <c:minorTickMark val="none"/>
        <c:tickLblPos val="nextTo"/>
        <c:txPr>
          <a:bodyPr/>
          <a:lstStyle/>
          <a:p>
            <a:pPr>
              <a:defRPr b="1"/>
            </a:pPr>
            <a:endParaRPr lang="en-US"/>
          </a:p>
        </c:txPr>
        <c:crossAx val="165212928"/>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'how often hopeless'!$B$4:$B$8</c:f>
              <c:strCache>
                <c:ptCount val="5"/>
                <c:pt idx="0">
                  <c:v>None of the time</c:v>
                </c:pt>
                <c:pt idx="1">
                  <c:v>A little of the time</c:v>
                </c:pt>
                <c:pt idx="2">
                  <c:v>Some of the time</c:v>
                </c:pt>
                <c:pt idx="3">
                  <c:v>Most of the time</c:v>
                </c:pt>
                <c:pt idx="4">
                  <c:v>All of the time</c:v>
                </c:pt>
              </c:strCache>
            </c:strRef>
          </c:cat>
          <c:val>
            <c:numRef>
              <c:f>'how often hopeless'!$C$4:$C$8</c:f>
              <c:numCache>
                <c:formatCode>0%</c:formatCode>
                <c:ptCount val="5"/>
                <c:pt idx="0">
                  <c:v>9.6774193548387094E-2</c:v>
                </c:pt>
                <c:pt idx="1">
                  <c:v>6.4516129032258063E-2</c:v>
                </c:pt>
                <c:pt idx="2">
                  <c:v>9.6774193548387094E-2</c:v>
                </c:pt>
                <c:pt idx="3">
                  <c:v>0.29032258064516131</c:v>
                </c:pt>
                <c:pt idx="4">
                  <c:v>0.45161290322580644</c:v>
                </c:pt>
              </c:numCache>
            </c:numRef>
          </c:val>
        </c:ser>
        <c:dLbls>
          <c:showLegendKey val="0"/>
          <c:showVal val="0"/>
          <c:showCatName val="0"/>
          <c:showSerName val="0"/>
          <c:showPercent val="0"/>
          <c:showBubbleSize val="0"/>
        </c:dLbls>
        <c:gapWidth val="150"/>
        <c:axId val="165308288"/>
        <c:axId val="165309824"/>
      </c:barChart>
      <c:catAx>
        <c:axId val="165308288"/>
        <c:scaling>
          <c:orientation val="minMax"/>
        </c:scaling>
        <c:delete val="0"/>
        <c:axPos val="b"/>
        <c:majorTickMark val="out"/>
        <c:minorTickMark val="none"/>
        <c:tickLblPos val="nextTo"/>
        <c:txPr>
          <a:bodyPr/>
          <a:lstStyle/>
          <a:p>
            <a:pPr>
              <a:defRPr b="1"/>
            </a:pPr>
            <a:endParaRPr lang="en-US"/>
          </a:p>
        </c:txPr>
        <c:crossAx val="165309824"/>
        <c:crosses val="autoZero"/>
        <c:auto val="1"/>
        <c:lblAlgn val="ctr"/>
        <c:lblOffset val="100"/>
        <c:noMultiLvlLbl val="0"/>
      </c:catAx>
      <c:valAx>
        <c:axId val="165309824"/>
        <c:scaling>
          <c:orientation val="minMax"/>
        </c:scaling>
        <c:delete val="0"/>
        <c:axPos val="l"/>
        <c:majorGridlines/>
        <c:numFmt formatCode="0%" sourceLinked="1"/>
        <c:majorTickMark val="out"/>
        <c:minorTickMark val="none"/>
        <c:tickLblPos val="nextTo"/>
        <c:txPr>
          <a:bodyPr/>
          <a:lstStyle/>
          <a:p>
            <a:pPr>
              <a:defRPr b="1"/>
            </a:pPr>
            <a:endParaRPr lang="en-US"/>
          </a:p>
        </c:txPr>
        <c:crossAx val="165308288"/>
        <c:crosses val="autoZero"/>
        <c:crossBetween val="between"/>
        <c:majorUnit val="0.1"/>
      </c:valAx>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0"/>
        <c:ser>
          <c:idx val="0"/>
          <c:order val="0"/>
          <c:invertIfNegative val="0"/>
          <c:dLbls>
            <c:txPr>
              <a:bodyPr/>
              <a:lstStyle/>
              <a:p>
                <a:pPr>
                  <a:defRPr b="1"/>
                </a:pPr>
                <a:endParaRPr lang="en-US"/>
              </a:p>
            </c:txPr>
            <c:dLblPos val="outEnd"/>
            <c:showLegendKey val="0"/>
            <c:showVal val="1"/>
            <c:showCatName val="0"/>
            <c:showSerName val="0"/>
            <c:showPercent val="0"/>
            <c:showBubbleSize val="0"/>
            <c:showLeaderLines val="0"/>
          </c:dLbls>
          <c:cat>
            <c:strRef>
              <c:f>'Q11A Emotion &amp; MH expl.'!$C$9:$C$29</c:f>
              <c:strCache>
                <c:ptCount val="21"/>
                <c:pt idx="0">
                  <c:v>Other</c:v>
                </c:pt>
                <c:pt idx="1">
                  <c:v>Bed wetting/Incontinence/Problems toileting</c:v>
                </c:pt>
                <c:pt idx="2">
                  <c:v>Headaches</c:v>
                </c:pt>
                <c:pt idx="3">
                  <c:v>Restlessness/Agitated</c:v>
                </c:pt>
                <c:pt idx="4">
                  <c:v>Fighting with others/Aggressive</c:v>
                </c:pt>
                <c:pt idx="5">
                  <c:v>Shouting screaming</c:v>
                </c:pt>
                <c:pt idx="6">
                  <c:v>Going crazy</c:v>
                </c:pt>
                <c:pt idx="7">
                  <c:v>Self-harming</c:v>
                </c:pt>
                <c:pt idx="8">
                  <c:v>Affected capacity to think</c:v>
                </c:pt>
                <c:pt idx="9">
                  <c:v>Nail biting</c:v>
                </c:pt>
                <c:pt idx="10">
                  <c:v>Not eating properly/weight loss</c:v>
                </c:pt>
                <c:pt idx="11">
                  <c:v>Always scared/Frightened</c:v>
                </c:pt>
                <c:pt idx="12">
                  <c:v>Frightened of authorities/uniforms/police</c:v>
                </c:pt>
                <c:pt idx="13">
                  <c:v>Nightmares</c:v>
                </c:pt>
                <c:pt idx="14">
                  <c:v>Won't leave the room</c:v>
                </c:pt>
                <c:pt idx="15">
                  <c:v>Not able to sleep well</c:v>
                </c:pt>
                <c:pt idx="16">
                  <c:v>Now scared of being sent back to detention</c:v>
                </c:pt>
                <c:pt idx="17">
                  <c:v>Gave me a mental illness/Made me mentally unwell</c:v>
                </c:pt>
                <c:pt idx="18">
                  <c:v>Always worried</c:v>
                </c:pt>
                <c:pt idx="19">
                  <c:v>Clinging/Anxious</c:v>
                </c:pt>
                <c:pt idx="20">
                  <c:v>Always sad/Crying</c:v>
                </c:pt>
              </c:strCache>
            </c:strRef>
          </c:cat>
          <c:val>
            <c:numRef>
              <c:f>'Q11A Emotion &amp; MH expl.'!$E$9:$E$29</c:f>
              <c:numCache>
                <c:formatCode>0%</c:formatCode>
                <c:ptCount val="21"/>
                <c:pt idx="0">
                  <c:v>3.6999999999999998E-2</c:v>
                </c:pt>
                <c:pt idx="1">
                  <c:v>1.9E-2</c:v>
                </c:pt>
                <c:pt idx="2">
                  <c:v>1.9E-2</c:v>
                </c:pt>
                <c:pt idx="3">
                  <c:v>1.9E-2</c:v>
                </c:pt>
                <c:pt idx="4">
                  <c:v>1.9E-2</c:v>
                </c:pt>
                <c:pt idx="5">
                  <c:v>1.9E-2</c:v>
                </c:pt>
                <c:pt idx="6">
                  <c:v>1.9E-2</c:v>
                </c:pt>
                <c:pt idx="7">
                  <c:v>1.9E-2</c:v>
                </c:pt>
                <c:pt idx="8">
                  <c:v>3.6999999999999998E-2</c:v>
                </c:pt>
                <c:pt idx="9">
                  <c:v>5.6000000000000001E-2</c:v>
                </c:pt>
                <c:pt idx="10">
                  <c:v>5.6000000000000001E-2</c:v>
                </c:pt>
                <c:pt idx="11">
                  <c:v>5.6000000000000001E-2</c:v>
                </c:pt>
                <c:pt idx="12">
                  <c:v>5.6000000000000001E-2</c:v>
                </c:pt>
                <c:pt idx="13">
                  <c:v>7.3999999999999996E-2</c:v>
                </c:pt>
                <c:pt idx="14">
                  <c:v>7.3999999999999996E-2</c:v>
                </c:pt>
                <c:pt idx="15">
                  <c:v>9.2999999999999999E-2</c:v>
                </c:pt>
                <c:pt idx="16">
                  <c:v>0.111</c:v>
                </c:pt>
                <c:pt idx="17">
                  <c:v>0.111</c:v>
                </c:pt>
                <c:pt idx="18">
                  <c:v>0.13</c:v>
                </c:pt>
                <c:pt idx="19">
                  <c:v>0.14799999999999999</c:v>
                </c:pt>
                <c:pt idx="20">
                  <c:v>0.222</c:v>
                </c:pt>
              </c:numCache>
            </c:numRef>
          </c:val>
        </c:ser>
        <c:dLbls>
          <c:dLblPos val="outEnd"/>
          <c:showLegendKey val="0"/>
          <c:showVal val="1"/>
          <c:showCatName val="0"/>
          <c:showSerName val="0"/>
          <c:showPercent val="0"/>
          <c:showBubbleSize val="0"/>
        </c:dLbls>
        <c:gapWidth val="150"/>
        <c:axId val="165375360"/>
        <c:axId val="165382400"/>
      </c:barChart>
      <c:catAx>
        <c:axId val="165375360"/>
        <c:scaling>
          <c:orientation val="minMax"/>
        </c:scaling>
        <c:delete val="0"/>
        <c:axPos val="l"/>
        <c:numFmt formatCode="General" sourceLinked="1"/>
        <c:majorTickMark val="out"/>
        <c:minorTickMark val="none"/>
        <c:tickLblPos val="nextTo"/>
        <c:txPr>
          <a:bodyPr/>
          <a:lstStyle/>
          <a:p>
            <a:pPr>
              <a:defRPr b="1"/>
            </a:pPr>
            <a:endParaRPr lang="en-US"/>
          </a:p>
        </c:txPr>
        <c:crossAx val="165382400"/>
        <c:crosses val="autoZero"/>
        <c:auto val="1"/>
        <c:lblAlgn val="ctr"/>
        <c:lblOffset val="100"/>
        <c:noMultiLvlLbl val="0"/>
      </c:catAx>
      <c:valAx>
        <c:axId val="165382400"/>
        <c:scaling>
          <c:orientation val="minMax"/>
        </c:scaling>
        <c:delete val="0"/>
        <c:axPos val="b"/>
        <c:majorGridlines/>
        <c:numFmt formatCode="0%" sourceLinked="1"/>
        <c:majorTickMark val="out"/>
        <c:minorTickMark val="none"/>
        <c:tickLblPos val="nextTo"/>
        <c:txPr>
          <a:bodyPr/>
          <a:lstStyle/>
          <a:p>
            <a:pPr>
              <a:defRPr b="1"/>
            </a:pPr>
            <a:endParaRPr lang="en-US"/>
          </a:p>
        </c:txPr>
        <c:crossAx val="165375360"/>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'Q23 Need help for emotional prb'!$C$24:$C$26</c:f>
              <c:strCache>
                <c:ptCount val="3"/>
                <c:pt idx="0">
                  <c:v>Sometimes</c:v>
                </c:pt>
                <c:pt idx="1">
                  <c:v>No</c:v>
                </c:pt>
                <c:pt idx="2">
                  <c:v>Yes</c:v>
                </c:pt>
              </c:strCache>
            </c:strRef>
          </c:cat>
          <c:val>
            <c:numRef>
              <c:f>'Q23 Need help for emotional prb'!$D$24:$D$26</c:f>
              <c:numCache>
                <c:formatCode>0%</c:formatCode>
                <c:ptCount val="3"/>
                <c:pt idx="0">
                  <c:v>5.1948051948051903E-2</c:v>
                </c:pt>
                <c:pt idx="1">
                  <c:v>0.55844155844155796</c:v>
                </c:pt>
                <c:pt idx="2">
                  <c:v>0.38961038961039002</c:v>
                </c:pt>
              </c:numCache>
            </c:numRef>
          </c:val>
        </c:ser>
        <c:dLbls>
          <c:showLegendKey val="0"/>
          <c:showVal val="0"/>
          <c:showCatName val="0"/>
          <c:showSerName val="0"/>
          <c:showPercent val="0"/>
          <c:showBubbleSize val="0"/>
        </c:dLbls>
        <c:gapWidth val="150"/>
        <c:axId val="165398016"/>
        <c:axId val="165399552"/>
      </c:barChart>
      <c:catAx>
        <c:axId val="165398016"/>
        <c:scaling>
          <c:orientation val="minMax"/>
        </c:scaling>
        <c:delete val="0"/>
        <c:axPos val="l"/>
        <c:majorTickMark val="out"/>
        <c:minorTickMark val="none"/>
        <c:tickLblPos val="nextTo"/>
        <c:txPr>
          <a:bodyPr/>
          <a:lstStyle/>
          <a:p>
            <a:pPr>
              <a:defRPr b="1"/>
            </a:pPr>
            <a:endParaRPr lang="en-US"/>
          </a:p>
        </c:txPr>
        <c:crossAx val="165399552"/>
        <c:crosses val="autoZero"/>
        <c:auto val="1"/>
        <c:lblAlgn val="ctr"/>
        <c:lblOffset val="100"/>
        <c:noMultiLvlLbl val="0"/>
      </c:catAx>
      <c:valAx>
        <c:axId val="165399552"/>
        <c:scaling>
          <c:orientation val="minMax"/>
        </c:scaling>
        <c:delete val="0"/>
        <c:axPos val="b"/>
        <c:majorGridlines/>
        <c:numFmt formatCode="0%" sourceLinked="1"/>
        <c:majorTickMark val="out"/>
        <c:minorTickMark val="none"/>
        <c:tickLblPos val="nextTo"/>
        <c:txPr>
          <a:bodyPr/>
          <a:lstStyle/>
          <a:p>
            <a:pPr>
              <a:defRPr b="1"/>
            </a:pPr>
            <a:endParaRPr lang="en-US"/>
          </a:p>
        </c:txPr>
        <c:crossAx val="165398016"/>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8.269596364190028E-2"/>
          <c:y val="5.523641634347945E-2"/>
          <c:w val="0.81575925943252992"/>
          <c:h val="0.82012849140126143"/>
        </c:manualLayout>
      </c:layout>
      <c:barChart>
        <c:barDir val="col"/>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'Q13A Behaviour change expl'!$C$21:$C$23</c:f>
              <c:strCache>
                <c:ptCount val="3"/>
                <c:pt idx="0">
                  <c:v>Improved</c:v>
                </c:pt>
                <c:pt idx="1">
                  <c:v>Problems from detention remain</c:v>
                </c:pt>
                <c:pt idx="2">
                  <c:v>Declined</c:v>
                </c:pt>
              </c:strCache>
            </c:strRef>
          </c:cat>
          <c:val>
            <c:numRef>
              <c:f>'Q13A Behaviour change expl'!$E$21:$E$23</c:f>
              <c:numCache>
                <c:formatCode>0\%</c:formatCode>
                <c:ptCount val="3"/>
                <c:pt idx="0">
                  <c:v>89.0625</c:v>
                </c:pt>
                <c:pt idx="1">
                  <c:v>7.8125</c:v>
                </c:pt>
                <c:pt idx="2">
                  <c:v>3.125</c:v>
                </c:pt>
              </c:numCache>
            </c:numRef>
          </c:val>
        </c:ser>
        <c:dLbls>
          <c:showLegendKey val="0"/>
          <c:showVal val="0"/>
          <c:showCatName val="0"/>
          <c:showSerName val="0"/>
          <c:showPercent val="0"/>
          <c:showBubbleSize val="0"/>
        </c:dLbls>
        <c:gapWidth val="150"/>
        <c:axId val="165554816"/>
        <c:axId val="165556608"/>
      </c:barChart>
      <c:catAx>
        <c:axId val="165554816"/>
        <c:scaling>
          <c:orientation val="minMax"/>
        </c:scaling>
        <c:delete val="0"/>
        <c:axPos val="b"/>
        <c:majorTickMark val="out"/>
        <c:minorTickMark val="none"/>
        <c:tickLblPos val="nextTo"/>
        <c:txPr>
          <a:bodyPr/>
          <a:lstStyle/>
          <a:p>
            <a:pPr>
              <a:defRPr b="1"/>
            </a:pPr>
            <a:endParaRPr lang="en-US"/>
          </a:p>
        </c:txPr>
        <c:crossAx val="165556608"/>
        <c:crosses val="autoZero"/>
        <c:auto val="1"/>
        <c:lblAlgn val="ctr"/>
        <c:lblOffset val="100"/>
        <c:noMultiLvlLbl val="0"/>
      </c:catAx>
      <c:valAx>
        <c:axId val="165556608"/>
        <c:scaling>
          <c:orientation val="minMax"/>
        </c:scaling>
        <c:delete val="0"/>
        <c:axPos val="l"/>
        <c:majorGridlines/>
        <c:numFmt formatCode="0\%" sourceLinked="1"/>
        <c:majorTickMark val="out"/>
        <c:minorTickMark val="none"/>
        <c:tickLblPos val="nextTo"/>
        <c:txPr>
          <a:bodyPr/>
          <a:lstStyle/>
          <a:p>
            <a:pPr>
              <a:defRPr b="1"/>
            </a:pPr>
            <a:endParaRPr lang="en-US"/>
          </a:p>
        </c:txPr>
        <c:crossAx val="165554816"/>
        <c:crosses val="autoZero"/>
        <c:crossBetween val="between"/>
        <c:majorUnit val="20"/>
      </c:valAx>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Sheet3!$G$37</c:f>
              <c:strCache>
                <c:ptCount val="1"/>
                <c:pt idx="0">
                  <c:v>Number</c:v>
                </c:pt>
              </c:strCache>
            </c:strRef>
          </c:tx>
          <c:invertIfNegative val="0"/>
          <c:dLbls>
            <c:txPr>
              <a:bodyPr/>
              <a:lstStyle/>
              <a:p>
                <a:pPr>
                  <a:defRPr b="1"/>
                </a:pPr>
                <a:endParaRPr lang="en-US"/>
              </a:p>
            </c:txPr>
            <c:showLegendKey val="0"/>
            <c:showVal val="1"/>
            <c:showCatName val="0"/>
            <c:showSerName val="0"/>
            <c:showPercent val="0"/>
            <c:showBubbleSize val="0"/>
            <c:showLeaderLines val="0"/>
          </c:dLbls>
          <c:cat>
            <c:strRef>
              <c:f>Sheet3!$F$38:$F$42</c:f>
              <c:strCache>
                <c:ptCount val="5"/>
                <c:pt idx="0">
                  <c:v>None of the time</c:v>
                </c:pt>
                <c:pt idx="1">
                  <c:v>A little of the time</c:v>
                </c:pt>
                <c:pt idx="2">
                  <c:v>Some of the time</c:v>
                </c:pt>
                <c:pt idx="3">
                  <c:v>Most of the time</c:v>
                </c:pt>
                <c:pt idx="4">
                  <c:v>All of the time</c:v>
                </c:pt>
              </c:strCache>
            </c:strRef>
          </c:cat>
          <c:val>
            <c:numRef>
              <c:f>Sheet3!$G$38:$G$42</c:f>
              <c:numCache>
                <c:formatCode>0%</c:formatCode>
                <c:ptCount val="5"/>
                <c:pt idx="0">
                  <c:v>4.1666666666666664E-2</c:v>
                </c:pt>
                <c:pt idx="1">
                  <c:v>0.10416666666666667</c:v>
                </c:pt>
                <c:pt idx="2">
                  <c:v>0.625</c:v>
                </c:pt>
                <c:pt idx="3">
                  <c:v>0.14583333333333334</c:v>
                </c:pt>
                <c:pt idx="4">
                  <c:v>8.3333333333333329E-2</c:v>
                </c:pt>
              </c:numCache>
            </c:numRef>
          </c:val>
        </c:ser>
        <c:dLbls>
          <c:showLegendKey val="0"/>
          <c:showVal val="0"/>
          <c:showCatName val="0"/>
          <c:showSerName val="0"/>
          <c:showPercent val="0"/>
          <c:showBubbleSize val="0"/>
        </c:dLbls>
        <c:gapWidth val="150"/>
        <c:axId val="165589760"/>
        <c:axId val="165591296"/>
      </c:barChart>
      <c:catAx>
        <c:axId val="165589760"/>
        <c:scaling>
          <c:orientation val="minMax"/>
        </c:scaling>
        <c:delete val="0"/>
        <c:axPos val="b"/>
        <c:majorTickMark val="out"/>
        <c:minorTickMark val="none"/>
        <c:tickLblPos val="nextTo"/>
        <c:txPr>
          <a:bodyPr/>
          <a:lstStyle/>
          <a:p>
            <a:pPr>
              <a:defRPr b="1"/>
            </a:pPr>
            <a:endParaRPr lang="en-US"/>
          </a:p>
        </c:txPr>
        <c:crossAx val="165591296"/>
        <c:crosses val="autoZero"/>
        <c:auto val="1"/>
        <c:lblAlgn val="ctr"/>
        <c:lblOffset val="100"/>
        <c:noMultiLvlLbl val="0"/>
      </c:catAx>
      <c:valAx>
        <c:axId val="165591296"/>
        <c:scaling>
          <c:orientation val="minMax"/>
        </c:scaling>
        <c:delete val="0"/>
        <c:axPos val="l"/>
        <c:majorGridlines/>
        <c:numFmt formatCode="0%" sourceLinked="1"/>
        <c:majorTickMark val="out"/>
        <c:minorTickMark val="none"/>
        <c:tickLblPos val="nextTo"/>
        <c:txPr>
          <a:bodyPr/>
          <a:lstStyle/>
          <a:p>
            <a:pPr>
              <a:defRPr b="1"/>
            </a:pPr>
            <a:endParaRPr lang="en-US"/>
          </a:p>
        </c:txPr>
        <c:crossAx val="16558976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4191490269790668"/>
          <c:y val="3.8194444444444448E-2"/>
          <c:w val="0.46616290085819484"/>
          <c:h val="0.8389203629643579"/>
        </c:manualLayout>
      </c:layout>
      <c:barChart>
        <c:barDir val="bar"/>
        <c:grouping val="clustered"/>
        <c:varyColors val="0"/>
        <c:ser>
          <c:idx val="0"/>
          <c:order val="0"/>
          <c:invertIfNegative val="0"/>
          <c:dLbls>
            <c:txPr>
              <a:bodyPr/>
              <a:lstStyle/>
              <a:p>
                <a:pPr>
                  <a:defRPr sz="800" b="1"/>
                </a:pPr>
                <a:endParaRPr lang="en-US"/>
              </a:p>
            </c:txPr>
            <c:showLegendKey val="0"/>
            <c:showVal val="1"/>
            <c:showCatName val="0"/>
            <c:showSerName val="0"/>
            <c:showPercent val="0"/>
            <c:showBubbleSize val="0"/>
            <c:showLeaderLines val="0"/>
          </c:dLbls>
          <c:cat>
            <c:strRef>
              <c:f>graphs!$B$3:$B$17</c:f>
              <c:strCache>
                <c:ptCount val="15"/>
                <c:pt idx="0">
                  <c:v>Other</c:v>
                </c:pt>
                <c:pt idx="1">
                  <c:v>No jobs</c:v>
                </c:pt>
                <c:pt idx="2">
                  <c:v>Kidnapping of family member</c:v>
                </c:pt>
                <c:pt idx="3">
                  <c:v>Torture</c:v>
                </c:pt>
                <c:pt idx="4">
                  <c:v>Unable to work</c:v>
                </c:pt>
                <c:pt idx="5">
                  <c:v> Family violence</c:v>
                </c:pt>
                <c:pt idx="6">
                  <c:v>No freedom</c:v>
                </c:pt>
                <c:pt idx="7">
                  <c:v>No human rights</c:v>
                </c:pt>
                <c:pt idx="8">
                  <c:v> Family member killed</c:v>
                </c:pt>
                <c:pt idx="9">
                  <c:v>Better life in Australia</c:v>
                </c:pt>
                <c:pt idx="10">
                  <c:v>War</c:v>
                </c:pt>
                <c:pt idx="11">
                  <c:v>Religious persecution</c:v>
                </c:pt>
                <c:pt idx="12">
                  <c:v>Stateless/born in a country that would not accept me/no future</c:v>
                </c:pt>
                <c:pt idx="13">
                  <c:v>Persecution by government</c:v>
                </c:pt>
                <c:pt idx="14">
                  <c:v> Fear for life/Living in danger/threats/not safe/ terrorism</c:v>
                </c:pt>
              </c:strCache>
            </c:strRef>
          </c:cat>
          <c:val>
            <c:numRef>
              <c:f>graphs!$C$3:$C$17</c:f>
              <c:numCache>
                <c:formatCode>0%</c:formatCode>
                <c:ptCount val="15"/>
                <c:pt idx="0">
                  <c:v>4.9219687875150062E-2</c:v>
                </c:pt>
                <c:pt idx="1">
                  <c:v>3.1212484993997598E-2</c:v>
                </c:pt>
                <c:pt idx="2">
                  <c:v>3.4813925570228089E-2</c:v>
                </c:pt>
                <c:pt idx="3">
                  <c:v>3.721488595438175E-2</c:v>
                </c:pt>
                <c:pt idx="4">
                  <c:v>4.2016806722689079E-2</c:v>
                </c:pt>
                <c:pt idx="5">
                  <c:v>4.3217286914765909E-2</c:v>
                </c:pt>
                <c:pt idx="6">
                  <c:v>5.4021608643457383E-2</c:v>
                </c:pt>
                <c:pt idx="7">
                  <c:v>6.7226890756302518E-2</c:v>
                </c:pt>
                <c:pt idx="8">
                  <c:v>6.9627851140456179E-2</c:v>
                </c:pt>
                <c:pt idx="9">
                  <c:v>8.6434573829531819E-2</c:v>
                </c:pt>
                <c:pt idx="10">
                  <c:v>0.11524609843937575</c:v>
                </c:pt>
                <c:pt idx="11">
                  <c:v>0.11884753901560624</c:v>
                </c:pt>
                <c:pt idx="12">
                  <c:v>0.1752701080432173</c:v>
                </c:pt>
                <c:pt idx="13">
                  <c:v>0.31212484993997597</c:v>
                </c:pt>
                <c:pt idx="14">
                  <c:v>0.41296518607442978</c:v>
                </c:pt>
              </c:numCache>
            </c:numRef>
          </c:val>
        </c:ser>
        <c:dLbls>
          <c:showLegendKey val="0"/>
          <c:showVal val="0"/>
          <c:showCatName val="0"/>
          <c:showSerName val="0"/>
          <c:showPercent val="0"/>
          <c:showBubbleSize val="0"/>
        </c:dLbls>
        <c:gapWidth val="150"/>
        <c:axId val="180957568"/>
        <c:axId val="180959488"/>
      </c:barChart>
      <c:catAx>
        <c:axId val="180957568"/>
        <c:scaling>
          <c:orientation val="minMax"/>
        </c:scaling>
        <c:delete val="0"/>
        <c:axPos val="l"/>
        <c:majorTickMark val="out"/>
        <c:minorTickMark val="none"/>
        <c:tickLblPos val="nextTo"/>
        <c:txPr>
          <a:bodyPr/>
          <a:lstStyle/>
          <a:p>
            <a:pPr>
              <a:defRPr sz="700" b="1"/>
            </a:pPr>
            <a:endParaRPr lang="en-US"/>
          </a:p>
        </c:txPr>
        <c:crossAx val="180959488"/>
        <c:crosses val="autoZero"/>
        <c:auto val="1"/>
        <c:lblAlgn val="ctr"/>
        <c:lblOffset val="100"/>
        <c:noMultiLvlLbl val="0"/>
      </c:catAx>
      <c:valAx>
        <c:axId val="180959488"/>
        <c:scaling>
          <c:orientation val="minMax"/>
        </c:scaling>
        <c:delete val="0"/>
        <c:axPos val="b"/>
        <c:majorGridlines/>
        <c:numFmt formatCode="0%" sourceLinked="1"/>
        <c:majorTickMark val="out"/>
        <c:minorTickMark val="none"/>
        <c:tickLblPos val="nextTo"/>
        <c:txPr>
          <a:bodyPr/>
          <a:lstStyle/>
          <a:p>
            <a:pPr>
              <a:defRPr sz="800" b="1"/>
            </a:pPr>
            <a:endParaRPr lang="en-US"/>
          </a:p>
        </c:txPr>
        <c:crossAx val="180957568"/>
        <c:crosses val="autoZero"/>
        <c:crossBetween val="between"/>
      </c:valAx>
    </c:plotArea>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'how often happy'!$G$2</c:f>
              <c:strCache>
                <c:ptCount val="1"/>
                <c:pt idx="0">
                  <c:v>Number</c:v>
                </c:pt>
              </c:strCache>
            </c:strRef>
          </c:tx>
          <c:invertIfNegative val="0"/>
          <c:dLbls>
            <c:txPr>
              <a:bodyPr/>
              <a:lstStyle/>
              <a:p>
                <a:pPr>
                  <a:defRPr b="1"/>
                </a:pPr>
                <a:endParaRPr lang="en-US"/>
              </a:p>
            </c:txPr>
            <c:showLegendKey val="0"/>
            <c:showVal val="1"/>
            <c:showCatName val="0"/>
            <c:showSerName val="0"/>
            <c:showPercent val="0"/>
            <c:showBubbleSize val="0"/>
            <c:showLeaderLines val="0"/>
          </c:dLbls>
          <c:cat>
            <c:strRef>
              <c:f>'how often happy'!$F$3:$F$7</c:f>
              <c:strCache>
                <c:ptCount val="5"/>
                <c:pt idx="0">
                  <c:v>None of the time</c:v>
                </c:pt>
                <c:pt idx="1">
                  <c:v>A little of the time</c:v>
                </c:pt>
                <c:pt idx="2">
                  <c:v>Some of the time</c:v>
                </c:pt>
                <c:pt idx="3">
                  <c:v>Most of the time</c:v>
                </c:pt>
                <c:pt idx="4">
                  <c:v>All of the time</c:v>
                </c:pt>
              </c:strCache>
            </c:strRef>
          </c:cat>
          <c:val>
            <c:numRef>
              <c:f>'how often happy'!$G$3:$G$7</c:f>
              <c:numCache>
                <c:formatCode>0%</c:formatCode>
                <c:ptCount val="5"/>
                <c:pt idx="0">
                  <c:v>2.1276595744680851E-2</c:v>
                </c:pt>
                <c:pt idx="1">
                  <c:v>0.14893617021276595</c:v>
                </c:pt>
                <c:pt idx="2">
                  <c:v>0.42553191489361702</c:v>
                </c:pt>
                <c:pt idx="3">
                  <c:v>0.36170212765957449</c:v>
                </c:pt>
                <c:pt idx="4">
                  <c:v>4.2553191489361701E-2</c:v>
                </c:pt>
              </c:numCache>
            </c:numRef>
          </c:val>
        </c:ser>
        <c:dLbls>
          <c:showLegendKey val="0"/>
          <c:showVal val="0"/>
          <c:showCatName val="0"/>
          <c:showSerName val="0"/>
          <c:showPercent val="0"/>
          <c:showBubbleSize val="0"/>
        </c:dLbls>
        <c:gapWidth val="150"/>
        <c:axId val="165599488"/>
        <c:axId val="165601280"/>
      </c:barChart>
      <c:catAx>
        <c:axId val="165599488"/>
        <c:scaling>
          <c:orientation val="minMax"/>
        </c:scaling>
        <c:delete val="0"/>
        <c:axPos val="b"/>
        <c:majorTickMark val="out"/>
        <c:minorTickMark val="none"/>
        <c:tickLblPos val="nextTo"/>
        <c:txPr>
          <a:bodyPr/>
          <a:lstStyle/>
          <a:p>
            <a:pPr>
              <a:defRPr b="1"/>
            </a:pPr>
            <a:endParaRPr lang="en-US"/>
          </a:p>
        </c:txPr>
        <c:crossAx val="165601280"/>
        <c:crosses val="autoZero"/>
        <c:auto val="1"/>
        <c:lblAlgn val="ctr"/>
        <c:lblOffset val="100"/>
        <c:noMultiLvlLbl val="0"/>
      </c:catAx>
      <c:valAx>
        <c:axId val="165601280"/>
        <c:scaling>
          <c:orientation val="minMax"/>
        </c:scaling>
        <c:delete val="0"/>
        <c:axPos val="l"/>
        <c:majorGridlines/>
        <c:numFmt formatCode="0%" sourceLinked="1"/>
        <c:majorTickMark val="out"/>
        <c:minorTickMark val="none"/>
        <c:tickLblPos val="nextTo"/>
        <c:txPr>
          <a:bodyPr/>
          <a:lstStyle/>
          <a:p>
            <a:pPr>
              <a:defRPr b="1"/>
            </a:pPr>
            <a:endParaRPr lang="en-US"/>
          </a:p>
        </c:txPr>
        <c:crossAx val="165599488"/>
        <c:crosses val="autoZero"/>
        <c:crossBetween val="between"/>
        <c:majorUnit val="0.1"/>
      </c:valAx>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'Boat arrivals (2004 - 2014)'!$C$4</c:f>
              <c:strCache>
                <c:ptCount val="1"/>
                <c:pt idx="0">
                  <c:v>Number of People</c:v>
                </c:pt>
              </c:strCache>
            </c:strRef>
          </c:tx>
          <c:marker>
            <c:symbol val="none"/>
          </c:marker>
          <c:cat>
            <c:numRef>
              <c:f>'Boat arrivals (2004 - 2014)'!$B$5:$B$15</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'Boat arrivals (2004 - 2014)'!$C$5:$C$15</c:f>
              <c:numCache>
                <c:formatCode>General</c:formatCode>
                <c:ptCount val="11"/>
                <c:pt idx="0">
                  <c:v>15</c:v>
                </c:pt>
                <c:pt idx="1">
                  <c:v>11</c:v>
                </c:pt>
                <c:pt idx="2">
                  <c:v>60</c:v>
                </c:pt>
                <c:pt idx="3">
                  <c:v>148</c:v>
                </c:pt>
                <c:pt idx="4">
                  <c:v>161</c:v>
                </c:pt>
                <c:pt idx="5">
                  <c:v>2726</c:v>
                </c:pt>
                <c:pt idx="6">
                  <c:v>6555</c:v>
                </c:pt>
                <c:pt idx="7">
                  <c:v>4565</c:v>
                </c:pt>
                <c:pt idx="8">
                  <c:v>17202</c:v>
                </c:pt>
                <c:pt idx="9">
                  <c:v>20587</c:v>
                </c:pt>
                <c:pt idx="10">
                  <c:v>157</c:v>
                </c:pt>
              </c:numCache>
            </c:numRef>
          </c:val>
          <c:smooth val="0"/>
        </c:ser>
        <c:dLbls>
          <c:showLegendKey val="0"/>
          <c:showVal val="0"/>
          <c:showCatName val="0"/>
          <c:showSerName val="0"/>
          <c:showPercent val="0"/>
          <c:showBubbleSize val="0"/>
        </c:dLbls>
        <c:marker val="1"/>
        <c:smooth val="0"/>
        <c:axId val="165621120"/>
        <c:axId val="165643392"/>
      </c:lineChart>
      <c:catAx>
        <c:axId val="165621120"/>
        <c:scaling>
          <c:orientation val="minMax"/>
        </c:scaling>
        <c:delete val="0"/>
        <c:axPos val="b"/>
        <c:numFmt formatCode="General" sourceLinked="1"/>
        <c:majorTickMark val="out"/>
        <c:minorTickMark val="none"/>
        <c:tickLblPos val="nextTo"/>
        <c:crossAx val="165643392"/>
        <c:crosses val="autoZero"/>
        <c:auto val="1"/>
        <c:lblAlgn val="ctr"/>
        <c:lblOffset val="100"/>
        <c:noMultiLvlLbl val="0"/>
      </c:catAx>
      <c:valAx>
        <c:axId val="165643392"/>
        <c:scaling>
          <c:orientation val="minMax"/>
        </c:scaling>
        <c:delete val="0"/>
        <c:axPos val="l"/>
        <c:majorGridlines/>
        <c:title>
          <c:tx>
            <c:rich>
              <a:bodyPr rot="-5400000" vert="horz"/>
              <a:lstStyle/>
              <a:p>
                <a:pPr>
                  <a:defRPr/>
                </a:pPr>
                <a:r>
                  <a:rPr lang="en-AU"/>
                  <a:t>Number of people arriving</a:t>
                </a:r>
                <a:r>
                  <a:rPr lang="en-AU" baseline="0"/>
                  <a:t> by boat</a:t>
                </a:r>
                <a:endParaRPr lang="en-AU"/>
              </a:p>
            </c:rich>
          </c:tx>
          <c:overlay val="0"/>
        </c:title>
        <c:numFmt formatCode="General" sourceLinked="1"/>
        <c:majorTickMark val="out"/>
        <c:minorTickMark val="none"/>
        <c:tickLblPos val="nextTo"/>
        <c:crossAx val="165621120"/>
        <c:crosses val="autoZero"/>
        <c:crossBetween val="between"/>
      </c:valAx>
    </c:plotArea>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'number of children in detention'!$A$5</c:f>
              <c:strCache>
                <c:ptCount val="1"/>
                <c:pt idx="0">
                  <c:v>Number of children in detention</c:v>
                </c:pt>
              </c:strCache>
            </c:strRef>
          </c:tx>
          <c:marker>
            <c:symbol val="none"/>
          </c:marker>
          <c:cat>
            <c:numRef>
              <c:f>'number of children in detention'!$B$4:$U$4</c:f>
              <c:numCache>
                <c:formatCode>mmm\-yy</c:formatCode>
                <c:ptCount val="20"/>
                <c:pt idx="0">
                  <c:v>38169</c:v>
                </c:pt>
                <c:pt idx="1">
                  <c:v>38353</c:v>
                </c:pt>
                <c:pt idx="2">
                  <c:v>38534</c:v>
                </c:pt>
                <c:pt idx="3">
                  <c:v>38718</c:v>
                </c:pt>
                <c:pt idx="4">
                  <c:v>38899</c:v>
                </c:pt>
                <c:pt idx="5">
                  <c:v>39083</c:v>
                </c:pt>
                <c:pt idx="6">
                  <c:v>39264</c:v>
                </c:pt>
                <c:pt idx="7">
                  <c:v>39448</c:v>
                </c:pt>
                <c:pt idx="8">
                  <c:v>39630</c:v>
                </c:pt>
                <c:pt idx="9">
                  <c:v>39814</c:v>
                </c:pt>
                <c:pt idx="10">
                  <c:v>39995</c:v>
                </c:pt>
                <c:pt idx="11">
                  <c:v>40179</c:v>
                </c:pt>
                <c:pt idx="12">
                  <c:v>40360</c:v>
                </c:pt>
                <c:pt idx="13">
                  <c:v>40544</c:v>
                </c:pt>
                <c:pt idx="14">
                  <c:v>40725</c:v>
                </c:pt>
                <c:pt idx="15">
                  <c:v>40909</c:v>
                </c:pt>
                <c:pt idx="16">
                  <c:v>41091</c:v>
                </c:pt>
                <c:pt idx="17">
                  <c:v>41275</c:v>
                </c:pt>
                <c:pt idx="18">
                  <c:v>41456</c:v>
                </c:pt>
                <c:pt idx="19">
                  <c:v>41640</c:v>
                </c:pt>
              </c:numCache>
            </c:numRef>
          </c:cat>
          <c:val>
            <c:numRef>
              <c:f>'number of children in detention'!$B$5:$U$5</c:f>
              <c:numCache>
                <c:formatCode>General</c:formatCode>
                <c:ptCount val="20"/>
                <c:pt idx="0">
                  <c:v>68</c:v>
                </c:pt>
                <c:pt idx="1">
                  <c:v>77</c:v>
                </c:pt>
                <c:pt idx="2">
                  <c:v>51</c:v>
                </c:pt>
                <c:pt idx="3">
                  <c:v>6</c:v>
                </c:pt>
                <c:pt idx="4">
                  <c:v>8</c:v>
                </c:pt>
                <c:pt idx="5">
                  <c:v>6</c:v>
                </c:pt>
                <c:pt idx="6">
                  <c:v>1</c:v>
                </c:pt>
                <c:pt idx="7">
                  <c:v>6</c:v>
                </c:pt>
                <c:pt idx="8">
                  <c:v>3</c:v>
                </c:pt>
                <c:pt idx="9">
                  <c:v>24</c:v>
                </c:pt>
                <c:pt idx="10">
                  <c:v>81</c:v>
                </c:pt>
                <c:pt idx="11">
                  <c:v>111</c:v>
                </c:pt>
                <c:pt idx="12">
                  <c:v>462</c:v>
                </c:pt>
                <c:pt idx="13">
                  <c:v>604</c:v>
                </c:pt>
                <c:pt idx="14">
                  <c:v>367</c:v>
                </c:pt>
                <c:pt idx="15">
                  <c:v>541</c:v>
                </c:pt>
                <c:pt idx="16">
                  <c:v>542</c:v>
                </c:pt>
                <c:pt idx="17">
                  <c:v>1179</c:v>
                </c:pt>
                <c:pt idx="18">
                  <c:v>1638</c:v>
                </c:pt>
                <c:pt idx="19">
                  <c:v>1022</c:v>
                </c:pt>
              </c:numCache>
            </c:numRef>
          </c:val>
          <c:smooth val="0"/>
        </c:ser>
        <c:dLbls>
          <c:showLegendKey val="0"/>
          <c:showVal val="0"/>
          <c:showCatName val="0"/>
          <c:showSerName val="0"/>
          <c:showPercent val="0"/>
          <c:showBubbleSize val="0"/>
        </c:dLbls>
        <c:marker val="1"/>
        <c:smooth val="0"/>
        <c:axId val="165655296"/>
        <c:axId val="165656832"/>
      </c:lineChart>
      <c:dateAx>
        <c:axId val="165655296"/>
        <c:scaling>
          <c:orientation val="minMax"/>
        </c:scaling>
        <c:delete val="0"/>
        <c:axPos val="b"/>
        <c:numFmt formatCode="mmm\-yy" sourceLinked="1"/>
        <c:majorTickMark val="out"/>
        <c:minorTickMark val="none"/>
        <c:tickLblPos val="nextTo"/>
        <c:crossAx val="165656832"/>
        <c:crosses val="autoZero"/>
        <c:auto val="1"/>
        <c:lblOffset val="100"/>
        <c:baseTimeUnit val="months"/>
        <c:majorUnit val="6"/>
        <c:majorTimeUnit val="months"/>
      </c:dateAx>
      <c:valAx>
        <c:axId val="165656832"/>
        <c:scaling>
          <c:orientation val="minMax"/>
        </c:scaling>
        <c:delete val="0"/>
        <c:axPos val="l"/>
        <c:majorGridlines/>
        <c:title>
          <c:tx>
            <c:rich>
              <a:bodyPr rot="-5400000" vert="horz"/>
              <a:lstStyle/>
              <a:p>
                <a:pPr>
                  <a:defRPr/>
                </a:pPr>
                <a:r>
                  <a:rPr lang="en-AU"/>
                  <a:t>Number of children in detention</a:t>
                </a:r>
              </a:p>
            </c:rich>
          </c:tx>
          <c:overlay val="0"/>
        </c:title>
        <c:numFmt formatCode="General" sourceLinked="1"/>
        <c:majorTickMark val="out"/>
        <c:minorTickMark val="none"/>
        <c:tickLblPos val="nextTo"/>
        <c:crossAx val="165655296"/>
        <c:crosses val="autoZero"/>
        <c:crossBetween val="midCat"/>
        <c:majorUnit val="500"/>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showLegendKey val="0"/>
            <c:showVal val="1"/>
            <c:showCatName val="0"/>
            <c:showSerName val="0"/>
            <c:showPercent val="0"/>
            <c:showBubbleSize val="0"/>
            <c:showLeaderLines val="0"/>
          </c:dLbls>
          <c:cat>
            <c:strRef>
              <c:f>'children in det by age group'!$A$6:$A$9</c:f>
              <c:strCache>
                <c:ptCount val="4"/>
                <c:pt idx="0">
                  <c:v>Babies (less than 2)</c:v>
                </c:pt>
                <c:pt idx="1">
                  <c:v>Pre-schoolers (2 - 4)</c:v>
                </c:pt>
                <c:pt idx="2">
                  <c:v>Primary school aged children (5 - 12)</c:v>
                </c:pt>
                <c:pt idx="3">
                  <c:v>Teenagers (13 -17)</c:v>
                </c:pt>
              </c:strCache>
            </c:strRef>
          </c:cat>
          <c:val>
            <c:numRef>
              <c:f>'children in det by age group'!$B$6:$B$9</c:f>
              <c:numCache>
                <c:formatCode>General</c:formatCode>
                <c:ptCount val="4"/>
                <c:pt idx="0">
                  <c:v>153</c:v>
                </c:pt>
                <c:pt idx="1">
                  <c:v>204</c:v>
                </c:pt>
                <c:pt idx="2">
                  <c:v>336</c:v>
                </c:pt>
                <c:pt idx="3">
                  <c:v>196</c:v>
                </c:pt>
              </c:numCache>
            </c:numRef>
          </c:val>
        </c:ser>
        <c:dLbls>
          <c:showLegendKey val="0"/>
          <c:showVal val="0"/>
          <c:showCatName val="0"/>
          <c:showSerName val="0"/>
          <c:showPercent val="0"/>
          <c:showBubbleSize val="0"/>
        </c:dLbls>
        <c:gapWidth val="150"/>
        <c:axId val="191941632"/>
        <c:axId val="193631744"/>
      </c:barChart>
      <c:catAx>
        <c:axId val="191941632"/>
        <c:scaling>
          <c:orientation val="minMax"/>
        </c:scaling>
        <c:delete val="0"/>
        <c:axPos val="l"/>
        <c:majorTickMark val="out"/>
        <c:minorTickMark val="none"/>
        <c:tickLblPos val="nextTo"/>
        <c:crossAx val="193631744"/>
        <c:crosses val="autoZero"/>
        <c:auto val="1"/>
        <c:lblAlgn val="ctr"/>
        <c:lblOffset val="100"/>
        <c:noMultiLvlLbl val="0"/>
      </c:catAx>
      <c:valAx>
        <c:axId val="193631744"/>
        <c:scaling>
          <c:orientation val="minMax"/>
        </c:scaling>
        <c:delete val="0"/>
        <c:axPos val="b"/>
        <c:majorGridlines/>
        <c:numFmt formatCode="General" sourceLinked="1"/>
        <c:majorTickMark val="out"/>
        <c:minorTickMark val="none"/>
        <c:tickLblPos val="nextTo"/>
        <c:crossAx val="191941632"/>
        <c:crosses val="autoZero"/>
        <c:crossBetween val="between"/>
        <c:majorUnit val="100"/>
      </c:valAx>
    </c:plotArea>
    <c:plotVisOnly val="1"/>
    <c:dispBlanksAs val="gap"/>
    <c:showDLblsOverMax val="0"/>
  </c:chart>
  <c:txPr>
    <a:bodyPr/>
    <a:lstStyle/>
    <a:p>
      <a:pPr>
        <a:defRPr b="1"/>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stacked"/>
        <c:varyColors val="0"/>
        <c:ser>
          <c:idx val="0"/>
          <c:order val="0"/>
          <c:tx>
            <c:strRef>
              <c:f>'children detained month arrival'!$A$3</c:f>
              <c:strCache>
                <c:ptCount val="1"/>
                <c:pt idx="0">
                  <c:v>Accompanied children</c:v>
                </c:pt>
              </c:strCache>
            </c:strRef>
          </c:tx>
          <c:invertIfNegative val="0"/>
          <c:cat>
            <c:numRef>
              <c:f>'children detained month arrival'!$B$2:$X$2</c:f>
              <c:numCache>
                <c:formatCode>mmm\-yy</c:formatCode>
                <c:ptCount val="23"/>
                <c:pt idx="0">
                  <c:v>41030</c:v>
                </c:pt>
                <c:pt idx="1">
                  <c:v>41061</c:v>
                </c:pt>
                <c:pt idx="2">
                  <c:v>41091</c:v>
                </c:pt>
                <c:pt idx="3">
                  <c:v>41122</c:v>
                </c:pt>
                <c:pt idx="4">
                  <c:v>41153</c:v>
                </c:pt>
                <c:pt idx="5">
                  <c:v>41183</c:v>
                </c:pt>
                <c:pt idx="6">
                  <c:v>41214</c:v>
                </c:pt>
                <c:pt idx="7">
                  <c:v>41244</c:v>
                </c:pt>
                <c:pt idx="8">
                  <c:v>41275</c:v>
                </c:pt>
                <c:pt idx="9">
                  <c:v>41306</c:v>
                </c:pt>
                <c:pt idx="10">
                  <c:v>41334</c:v>
                </c:pt>
                <c:pt idx="11">
                  <c:v>41365</c:v>
                </c:pt>
                <c:pt idx="12">
                  <c:v>41395</c:v>
                </c:pt>
                <c:pt idx="13">
                  <c:v>41426</c:v>
                </c:pt>
                <c:pt idx="14">
                  <c:v>41456</c:v>
                </c:pt>
                <c:pt idx="15">
                  <c:v>41487</c:v>
                </c:pt>
                <c:pt idx="16">
                  <c:v>41518</c:v>
                </c:pt>
                <c:pt idx="17">
                  <c:v>41548</c:v>
                </c:pt>
                <c:pt idx="18">
                  <c:v>41579</c:v>
                </c:pt>
                <c:pt idx="19">
                  <c:v>41609</c:v>
                </c:pt>
                <c:pt idx="20">
                  <c:v>41640</c:v>
                </c:pt>
                <c:pt idx="21">
                  <c:v>41671</c:v>
                </c:pt>
                <c:pt idx="22">
                  <c:v>41699</c:v>
                </c:pt>
              </c:numCache>
            </c:numRef>
          </c:cat>
          <c:val>
            <c:numRef>
              <c:f>'children detained month arrival'!$B$3:$X$3</c:f>
              <c:numCache>
                <c:formatCode>General</c:formatCode>
                <c:ptCount val="23"/>
                <c:pt idx="0">
                  <c:v>8</c:v>
                </c:pt>
                <c:pt idx="1">
                  <c:v>0</c:v>
                </c:pt>
                <c:pt idx="2">
                  <c:v>0</c:v>
                </c:pt>
                <c:pt idx="3">
                  <c:v>0</c:v>
                </c:pt>
                <c:pt idx="4">
                  <c:v>1</c:v>
                </c:pt>
                <c:pt idx="5">
                  <c:v>2</c:v>
                </c:pt>
                <c:pt idx="6">
                  <c:v>5</c:v>
                </c:pt>
                <c:pt idx="7">
                  <c:v>3</c:v>
                </c:pt>
                <c:pt idx="8">
                  <c:v>0</c:v>
                </c:pt>
                <c:pt idx="9">
                  <c:v>4</c:v>
                </c:pt>
                <c:pt idx="10">
                  <c:v>11</c:v>
                </c:pt>
                <c:pt idx="11">
                  <c:v>68</c:v>
                </c:pt>
                <c:pt idx="12">
                  <c:v>58</c:v>
                </c:pt>
                <c:pt idx="13">
                  <c:v>95</c:v>
                </c:pt>
                <c:pt idx="14">
                  <c:v>238</c:v>
                </c:pt>
                <c:pt idx="15">
                  <c:v>145</c:v>
                </c:pt>
                <c:pt idx="16">
                  <c:v>46</c:v>
                </c:pt>
                <c:pt idx="17">
                  <c:v>25</c:v>
                </c:pt>
                <c:pt idx="18">
                  <c:v>16</c:v>
                </c:pt>
                <c:pt idx="19">
                  <c:v>56</c:v>
                </c:pt>
                <c:pt idx="20">
                  <c:v>13</c:v>
                </c:pt>
                <c:pt idx="21">
                  <c:v>19</c:v>
                </c:pt>
                <c:pt idx="22">
                  <c:v>20</c:v>
                </c:pt>
              </c:numCache>
            </c:numRef>
          </c:val>
        </c:ser>
        <c:ser>
          <c:idx val="1"/>
          <c:order val="1"/>
          <c:tx>
            <c:strRef>
              <c:f>'children detained month arrival'!$A$4</c:f>
              <c:strCache>
                <c:ptCount val="1"/>
                <c:pt idx="0">
                  <c:v>Unaccompanied children</c:v>
                </c:pt>
              </c:strCache>
            </c:strRef>
          </c:tx>
          <c:invertIfNegative val="0"/>
          <c:cat>
            <c:numRef>
              <c:f>'children detained month arrival'!$B$2:$X$2</c:f>
              <c:numCache>
                <c:formatCode>mmm\-yy</c:formatCode>
                <c:ptCount val="23"/>
                <c:pt idx="0">
                  <c:v>41030</c:v>
                </c:pt>
                <c:pt idx="1">
                  <c:v>41061</c:v>
                </c:pt>
                <c:pt idx="2">
                  <c:v>41091</c:v>
                </c:pt>
                <c:pt idx="3">
                  <c:v>41122</c:v>
                </c:pt>
                <c:pt idx="4">
                  <c:v>41153</c:v>
                </c:pt>
                <c:pt idx="5">
                  <c:v>41183</c:v>
                </c:pt>
                <c:pt idx="6">
                  <c:v>41214</c:v>
                </c:pt>
                <c:pt idx="7">
                  <c:v>41244</c:v>
                </c:pt>
                <c:pt idx="8">
                  <c:v>41275</c:v>
                </c:pt>
                <c:pt idx="9">
                  <c:v>41306</c:v>
                </c:pt>
                <c:pt idx="10">
                  <c:v>41334</c:v>
                </c:pt>
                <c:pt idx="11">
                  <c:v>41365</c:v>
                </c:pt>
                <c:pt idx="12">
                  <c:v>41395</c:v>
                </c:pt>
                <c:pt idx="13">
                  <c:v>41426</c:v>
                </c:pt>
                <c:pt idx="14">
                  <c:v>41456</c:v>
                </c:pt>
                <c:pt idx="15">
                  <c:v>41487</c:v>
                </c:pt>
                <c:pt idx="16">
                  <c:v>41518</c:v>
                </c:pt>
                <c:pt idx="17">
                  <c:v>41548</c:v>
                </c:pt>
                <c:pt idx="18">
                  <c:v>41579</c:v>
                </c:pt>
                <c:pt idx="19">
                  <c:v>41609</c:v>
                </c:pt>
                <c:pt idx="20">
                  <c:v>41640</c:v>
                </c:pt>
                <c:pt idx="21">
                  <c:v>41671</c:v>
                </c:pt>
                <c:pt idx="22">
                  <c:v>41699</c:v>
                </c:pt>
              </c:numCache>
            </c:numRef>
          </c:cat>
          <c:val>
            <c:numRef>
              <c:f>'children detained month arrival'!$B$4:$X$4</c:f>
              <c:numCache>
                <c:formatCode>General</c:formatCode>
                <c:ptCount val="23"/>
                <c:pt idx="0">
                  <c:v>0</c:v>
                </c:pt>
                <c:pt idx="1">
                  <c:v>0</c:v>
                </c:pt>
                <c:pt idx="2">
                  <c:v>0</c:v>
                </c:pt>
                <c:pt idx="3">
                  <c:v>0</c:v>
                </c:pt>
                <c:pt idx="4">
                  <c:v>0</c:v>
                </c:pt>
                <c:pt idx="5">
                  <c:v>1</c:v>
                </c:pt>
                <c:pt idx="6">
                  <c:v>1</c:v>
                </c:pt>
                <c:pt idx="7">
                  <c:v>0</c:v>
                </c:pt>
                <c:pt idx="8">
                  <c:v>0</c:v>
                </c:pt>
                <c:pt idx="9">
                  <c:v>0</c:v>
                </c:pt>
                <c:pt idx="10">
                  <c:v>2</c:v>
                </c:pt>
                <c:pt idx="11">
                  <c:v>1</c:v>
                </c:pt>
                <c:pt idx="12">
                  <c:v>0</c:v>
                </c:pt>
                <c:pt idx="13">
                  <c:v>2</c:v>
                </c:pt>
                <c:pt idx="14">
                  <c:v>10</c:v>
                </c:pt>
                <c:pt idx="15">
                  <c:v>13</c:v>
                </c:pt>
                <c:pt idx="16">
                  <c:v>9</c:v>
                </c:pt>
                <c:pt idx="17">
                  <c:v>3</c:v>
                </c:pt>
                <c:pt idx="18">
                  <c:v>6</c:v>
                </c:pt>
                <c:pt idx="19">
                  <c:v>6</c:v>
                </c:pt>
                <c:pt idx="20">
                  <c:v>1</c:v>
                </c:pt>
                <c:pt idx="21">
                  <c:v>0</c:v>
                </c:pt>
                <c:pt idx="22">
                  <c:v>1</c:v>
                </c:pt>
              </c:numCache>
            </c:numRef>
          </c:val>
        </c:ser>
        <c:dLbls>
          <c:showLegendKey val="0"/>
          <c:showVal val="0"/>
          <c:showCatName val="0"/>
          <c:showSerName val="0"/>
          <c:showPercent val="0"/>
          <c:showBubbleSize val="0"/>
        </c:dLbls>
        <c:gapWidth val="95"/>
        <c:overlap val="100"/>
        <c:axId val="91758976"/>
        <c:axId val="91760512"/>
      </c:barChart>
      <c:dateAx>
        <c:axId val="91758976"/>
        <c:scaling>
          <c:orientation val="minMax"/>
        </c:scaling>
        <c:delete val="0"/>
        <c:axPos val="b"/>
        <c:numFmt formatCode="mmm\-yy" sourceLinked="1"/>
        <c:majorTickMark val="in"/>
        <c:minorTickMark val="none"/>
        <c:tickLblPos val="nextTo"/>
        <c:txPr>
          <a:bodyPr/>
          <a:lstStyle/>
          <a:p>
            <a:pPr>
              <a:defRPr sz="600"/>
            </a:pPr>
            <a:endParaRPr lang="en-US"/>
          </a:p>
        </c:txPr>
        <c:crossAx val="91760512"/>
        <c:crosses val="autoZero"/>
        <c:auto val="1"/>
        <c:lblOffset val="100"/>
        <c:baseTimeUnit val="months"/>
      </c:dateAx>
      <c:valAx>
        <c:axId val="91760512"/>
        <c:scaling>
          <c:orientation val="minMax"/>
          <c:max val="250"/>
        </c:scaling>
        <c:delete val="0"/>
        <c:axPos val="l"/>
        <c:majorGridlines/>
        <c:numFmt formatCode="General" sourceLinked="1"/>
        <c:majorTickMark val="none"/>
        <c:minorTickMark val="none"/>
        <c:tickLblPos val="nextTo"/>
        <c:crossAx val="91758976"/>
        <c:crosses val="autoZero"/>
        <c:crossBetween val="between"/>
      </c:valAx>
      <c:dTable>
        <c:showHorzBorder val="1"/>
        <c:showVertBorder val="1"/>
        <c:showOutline val="1"/>
        <c:showKeys val="1"/>
        <c:txPr>
          <a:bodyPr/>
          <a:lstStyle/>
          <a:p>
            <a:pPr rtl="0">
              <a:defRPr sz="600"/>
            </a:pPr>
            <a:endParaRPr lang="en-US"/>
          </a:p>
        </c:txPr>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b="1"/>
                </a:pPr>
                <a:endParaRPr lang="en-US"/>
              </a:p>
            </c:txPr>
            <c:showLegendKey val="0"/>
            <c:showVal val="1"/>
            <c:showCatName val="0"/>
            <c:showSerName val="0"/>
            <c:showPercent val="0"/>
            <c:showBubbleSize val="0"/>
            <c:showLeaderLines val="0"/>
          </c:dLbls>
          <c:cat>
            <c:strRef>
              <c:f>'ave length by age group'!$A$3:$A$6</c:f>
              <c:strCache>
                <c:ptCount val="4"/>
                <c:pt idx="0">
                  <c:v>Babies (less than 2)</c:v>
                </c:pt>
                <c:pt idx="1">
                  <c:v>Pre-schoolers (2 - 4)</c:v>
                </c:pt>
                <c:pt idx="2">
                  <c:v>Primary school aged children (5 - 12)</c:v>
                </c:pt>
                <c:pt idx="3">
                  <c:v>Teenagers (13 -17)</c:v>
                </c:pt>
              </c:strCache>
            </c:strRef>
          </c:cat>
          <c:val>
            <c:numRef>
              <c:f>'ave length by age group'!$B$3:$B$6</c:f>
              <c:numCache>
                <c:formatCode>General</c:formatCode>
                <c:ptCount val="4"/>
                <c:pt idx="0">
                  <c:v>170</c:v>
                </c:pt>
                <c:pt idx="1">
                  <c:v>237</c:v>
                </c:pt>
                <c:pt idx="2">
                  <c:v>269</c:v>
                </c:pt>
                <c:pt idx="3">
                  <c:v>262</c:v>
                </c:pt>
              </c:numCache>
            </c:numRef>
          </c:val>
        </c:ser>
        <c:dLbls>
          <c:showLegendKey val="0"/>
          <c:showVal val="0"/>
          <c:showCatName val="0"/>
          <c:showSerName val="0"/>
          <c:showPercent val="0"/>
          <c:showBubbleSize val="0"/>
        </c:dLbls>
        <c:gapWidth val="150"/>
        <c:axId val="91780224"/>
        <c:axId val="91781760"/>
      </c:barChart>
      <c:catAx>
        <c:axId val="91780224"/>
        <c:scaling>
          <c:orientation val="minMax"/>
        </c:scaling>
        <c:delete val="0"/>
        <c:axPos val="l"/>
        <c:majorTickMark val="out"/>
        <c:minorTickMark val="none"/>
        <c:tickLblPos val="nextTo"/>
        <c:txPr>
          <a:bodyPr/>
          <a:lstStyle/>
          <a:p>
            <a:pPr>
              <a:defRPr b="1"/>
            </a:pPr>
            <a:endParaRPr lang="en-US"/>
          </a:p>
        </c:txPr>
        <c:crossAx val="91781760"/>
        <c:crosses val="autoZero"/>
        <c:auto val="1"/>
        <c:lblAlgn val="ctr"/>
        <c:lblOffset val="100"/>
        <c:noMultiLvlLbl val="0"/>
      </c:catAx>
      <c:valAx>
        <c:axId val="91781760"/>
        <c:scaling>
          <c:orientation val="minMax"/>
        </c:scaling>
        <c:delete val="0"/>
        <c:axPos val="b"/>
        <c:majorGridlines/>
        <c:title>
          <c:tx>
            <c:rich>
              <a:bodyPr/>
              <a:lstStyle/>
              <a:p>
                <a:pPr>
                  <a:defRPr/>
                </a:pPr>
                <a:r>
                  <a:rPr lang="en-US"/>
                  <a:t>Number of Days in Detention</a:t>
                </a:r>
              </a:p>
            </c:rich>
          </c:tx>
          <c:overlay val="0"/>
        </c:title>
        <c:numFmt formatCode="General" sourceLinked="1"/>
        <c:majorTickMark val="out"/>
        <c:minorTickMark val="none"/>
        <c:tickLblPos val="nextTo"/>
        <c:txPr>
          <a:bodyPr/>
          <a:lstStyle/>
          <a:p>
            <a:pPr>
              <a:defRPr b="1"/>
            </a:pPr>
            <a:endParaRPr lang="en-US"/>
          </a:p>
        </c:txPr>
        <c:crossAx val="9178022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665982661258251E-2"/>
          <c:y val="3.4362311853875407E-2"/>
          <c:w val="0.63263704764177209"/>
          <c:h val="0.88042798221650864"/>
        </c:manualLayout>
      </c:layout>
      <c:barChart>
        <c:barDir val="col"/>
        <c:grouping val="clustered"/>
        <c:varyColors val="0"/>
        <c:ser>
          <c:idx val="3"/>
          <c:order val="3"/>
          <c:tx>
            <c:strRef>
              <c:f>'no of children and length of de'!$A$3</c:f>
              <c:strCache>
                <c:ptCount val="1"/>
                <c:pt idx="0">
                  <c:v>Total children detained</c:v>
                </c:pt>
              </c:strCache>
            </c:strRef>
          </c:tx>
          <c:spPr>
            <a:noFill/>
            <a:ln w="117475">
              <a:gradFill>
                <a:gsLst>
                  <a:gs pos="0">
                    <a:schemeClr val="accent1">
                      <a:tint val="66000"/>
                      <a:satMod val="160000"/>
                    </a:schemeClr>
                  </a:gs>
                  <a:gs pos="34000">
                    <a:schemeClr val="accent1">
                      <a:tint val="44500"/>
                      <a:satMod val="160000"/>
                    </a:schemeClr>
                  </a:gs>
                  <a:gs pos="39000">
                    <a:schemeClr val="accent1">
                      <a:tint val="23500"/>
                      <a:satMod val="160000"/>
                    </a:schemeClr>
                  </a:gs>
                </a:gsLst>
                <a:lin ang="5400000" scaled="0"/>
              </a:gradFill>
              <a:miter lim="800000"/>
            </a:ln>
          </c:spPr>
          <c:invertIfNegative val="0"/>
          <c:cat>
            <c:numRef>
              <c:f>'no of children and length of de'!$B$2:$Y$2</c:f>
              <c:numCache>
                <c:formatCode>General</c:formatCode>
                <c:ptCount val="24"/>
                <c:pt idx="0" formatCode="mmm\-yy">
                  <c:v>39630</c:v>
                </c:pt>
                <c:pt idx="2" formatCode="mmm\-yy">
                  <c:v>39814</c:v>
                </c:pt>
                <c:pt idx="4" formatCode="mmm\-yy">
                  <c:v>39995</c:v>
                </c:pt>
                <c:pt idx="6" formatCode="mmm\-yy">
                  <c:v>40179</c:v>
                </c:pt>
                <c:pt idx="8" formatCode="mmm\-yy">
                  <c:v>40360</c:v>
                </c:pt>
                <c:pt idx="10" formatCode="mmm\-yy">
                  <c:v>40544</c:v>
                </c:pt>
                <c:pt idx="12" formatCode="mmm\-yy">
                  <c:v>40725</c:v>
                </c:pt>
                <c:pt idx="14" formatCode="mmm\-yy">
                  <c:v>40909</c:v>
                </c:pt>
                <c:pt idx="16" formatCode="mmm\-yy">
                  <c:v>41091</c:v>
                </c:pt>
                <c:pt idx="18" formatCode="mmm\-yy">
                  <c:v>41275</c:v>
                </c:pt>
                <c:pt idx="20" formatCode="mmm\-yy">
                  <c:v>41456</c:v>
                </c:pt>
                <c:pt idx="22" formatCode="mmm\-yy">
                  <c:v>41640</c:v>
                </c:pt>
              </c:numCache>
            </c:numRef>
          </c:cat>
          <c:val>
            <c:numRef>
              <c:f>'no of children and length of de'!$B$3:$Y$3</c:f>
              <c:numCache>
                <c:formatCode>General</c:formatCode>
                <c:ptCount val="24"/>
                <c:pt idx="0">
                  <c:v>3</c:v>
                </c:pt>
                <c:pt idx="2">
                  <c:v>24</c:v>
                </c:pt>
                <c:pt idx="4">
                  <c:v>81</c:v>
                </c:pt>
                <c:pt idx="6">
                  <c:v>111</c:v>
                </c:pt>
                <c:pt idx="8">
                  <c:v>462</c:v>
                </c:pt>
                <c:pt idx="10">
                  <c:v>604</c:v>
                </c:pt>
                <c:pt idx="12">
                  <c:v>367</c:v>
                </c:pt>
                <c:pt idx="14">
                  <c:v>541</c:v>
                </c:pt>
                <c:pt idx="16">
                  <c:v>542</c:v>
                </c:pt>
                <c:pt idx="18">
                  <c:v>1179</c:v>
                </c:pt>
                <c:pt idx="20">
                  <c:v>1638</c:v>
                </c:pt>
                <c:pt idx="22">
                  <c:v>1022</c:v>
                </c:pt>
              </c:numCache>
            </c:numRef>
          </c:val>
        </c:ser>
        <c:dLbls>
          <c:showLegendKey val="0"/>
          <c:showVal val="0"/>
          <c:showCatName val="0"/>
          <c:showSerName val="0"/>
          <c:showPercent val="0"/>
          <c:showBubbleSize val="0"/>
        </c:dLbls>
        <c:gapWidth val="120"/>
        <c:axId val="91803648"/>
        <c:axId val="91805184"/>
      </c:barChart>
      <c:lineChart>
        <c:grouping val="standard"/>
        <c:varyColors val="0"/>
        <c:ser>
          <c:idx val="0"/>
          <c:order val="0"/>
          <c:tx>
            <c:strRef>
              <c:f>'no of children and length of de'!$A$4</c:f>
              <c:strCache>
                <c:ptCount val="1"/>
                <c:pt idx="0">
                  <c:v>Detained for more than 3 months </c:v>
                </c:pt>
              </c:strCache>
            </c:strRef>
          </c:tx>
          <c:marker>
            <c:symbol val="none"/>
          </c:marker>
          <c:cat>
            <c:numRef>
              <c:f>'no of children and length of de'!$B$2:$Y$2</c:f>
              <c:numCache>
                <c:formatCode>General</c:formatCode>
                <c:ptCount val="24"/>
                <c:pt idx="0" formatCode="mmm\-yy">
                  <c:v>39630</c:v>
                </c:pt>
                <c:pt idx="2" formatCode="mmm\-yy">
                  <c:v>39814</c:v>
                </c:pt>
                <c:pt idx="4" formatCode="mmm\-yy">
                  <c:v>39995</c:v>
                </c:pt>
                <c:pt idx="6" formatCode="mmm\-yy">
                  <c:v>40179</c:v>
                </c:pt>
                <c:pt idx="8" formatCode="mmm\-yy">
                  <c:v>40360</c:v>
                </c:pt>
                <c:pt idx="10" formatCode="mmm\-yy">
                  <c:v>40544</c:v>
                </c:pt>
                <c:pt idx="12" formatCode="mmm\-yy">
                  <c:v>40725</c:v>
                </c:pt>
                <c:pt idx="14" formatCode="mmm\-yy">
                  <c:v>40909</c:v>
                </c:pt>
                <c:pt idx="16" formatCode="mmm\-yy">
                  <c:v>41091</c:v>
                </c:pt>
                <c:pt idx="18" formatCode="mmm\-yy">
                  <c:v>41275</c:v>
                </c:pt>
                <c:pt idx="20" formatCode="mmm\-yy">
                  <c:v>41456</c:v>
                </c:pt>
                <c:pt idx="22" formatCode="mmm\-yy">
                  <c:v>41640</c:v>
                </c:pt>
              </c:numCache>
            </c:numRef>
          </c:cat>
          <c:val>
            <c:numRef>
              <c:f>'no of children and length of de'!$B$4:$Y$4</c:f>
              <c:numCache>
                <c:formatCode>General</c:formatCode>
                <c:ptCount val="24"/>
                <c:pt idx="0">
                  <c:v>3</c:v>
                </c:pt>
                <c:pt idx="2">
                  <c:v>2</c:v>
                </c:pt>
                <c:pt idx="4">
                  <c:v>1</c:v>
                </c:pt>
                <c:pt idx="6">
                  <c:v>6</c:v>
                </c:pt>
                <c:pt idx="8">
                  <c:v>135</c:v>
                </c:pt>
                <c:pt idx="10">
                  <c:v>305</c:v>
                </c:pt>
                <c:pt idx="12">
                  <c:v>173</c:v>
                </c:pt>
                <c:pt idx="14">
                  <c:v>93</c:v>
                </c:pt>
                <c:pt idx="16">
                  <c:v>50</c:v>
                </c:pt>
                <c:pt idx="18">
                  <c:v>312</c:v>
                </c:pt>
                <c:pt idx="20">
                  <c:v>323</c:v>
                </c:pt>
                <c:pt idx="22">
                  <c:v>898</c:v>
                </c:pt>
              </c:numCache>
            </c:numRef>
          </c:val>
          <c:smooth val="0"/>
        </c:ser>
        <c:ser>
          <c:idx val="1"/>
          <c:order val="1"/>
          <c:tx>
            <c:strRef>
              <c:f>'no of children and length of de'!$A$5</c:f>
              <c:strCache>
                <c:ptCount val="1"/>
                <c:pt idx="0">
                  <c:v>Detained for more than 6 months </c:v>
                </c:pt>
              </c:strCache>
            </c:strRef>
          </c:tx>
          <c:marker>
            <c:symbol val="none"/>
          </c:marker>
          <c:cat>
            <c:numRef>
              <c:f>'no of children and length of de'!$B$2:$Y$2</c:f>
              <c:numCache>
                <c:formatCode>General</c:formatCode>
                <c:ptCount val="24"/>
                <c:pt idx="0" formatCode="mmm\-yy">
                  <c:v>39630</c:v>
                </c:pt>
                <c:pt idx="2" formatCode="mmm\-yy">
                  <c:v>39814</c:v>
                </c:pt>
                <c:pt idx="4" formatCode="mmm\-yy">
                  <c:v>39995</c:v>
                </c:pt>
                <c:pt idx="6" formatCode="mmm\-yy">
                  <c:v>40179</c:v>
                </c:pt>
                <c:pt idx="8" formatCode="mmm\-yy">
                  <c:v>40360</c:v>
                </c:pt>
                <c:pt idx="10" formatCode="mmm\-yy">
                  <c:v>40544</c:v>
                </c:pt>
                <c:pt idx="12" formatCode="mmm\-yy">
                  <c:v>40725</c:v>
                </c:pt>
                <c:pt idx="14" formatCode="mmm\-yy">
                  <c:v>40909</c:v>
                </c:pt>
                <c:pt idx="16" formatCode="mmm\-yy">
                  <c:v>41091</c:v>
                </c:pt>
                <c:pt idx="18" formatCode="mmm\-yy">
                  <c:v>41275</c:v>
                </c:pt>
                <c:pt idx="20" formatCode="mmm\-yy">
                  <c:v>41456</c:v>
                </c:pt>
                <c:pt idx="22" formatCode="mmm\-yy">
                  <c:v>41640</c:v>
                </c:pt>
              </c:numCache>
            </c:numRef>
          </c:cat>
          <c:val>
            <c:numRef>
              <c:f>'no of children and length of de'!$B$5:$Y$5</c:f>
              <c:numCache>
                <c:formatCode>General</c:formatCode>
                <c:ptCount val="24"/>
                <c:pt idx="0">
                  <c:v>0</c:v>
                </c:pt>
                <c:pt idx="2">
                  <c:v>2</c:v>
                </c:pt>
                <c:pt idx="4">
                  <c:v>0</c:v>
                </c:pt>
                <c:pt idx="6">
                  <c:v>1</c:v>
                </c:pt>
                <c:pt idx="8">
                  <c:v>16</c:v>
                </c:pt>
                <c:pt idx="10">
                  <c:v>167</c:v>
                </c:pt>
                <c:pt idx="12">
                  <c:v>82</c:v>
                </c:pt>
                <c:pt idx="14">
                  <c:v>45</c:v>
                </c:pt>
                <c:pt idx="16">
                  <c:v>29</c:v>
                </c:pt>
                <c:pt idx="18">
                  <c:v>18</c:v>
                </c:pt>
                <c:pt idx="20">
                  <c:v>135</c:v>
                </c:pt>
                <c:pt idx="22">
                  <c:v>329</c:v>
                </c:pt>
              </c:numCache>
            </c:numRef>
          </c:val>
          <c:smooth val="0"/>
        </c:ser>
        <c:ser>
          <c:idx val="2"/>
          <c:order val="2"/>
          <c:tx>
            <c:strRef>
              <c:f>'no of children and length of de'!$A$6</c:f>
              <c:strCache>
                <c:ptCount val="1"/>
                <c:pt idx="0">
                  <c:v>Detained for more than 12 months</c:v>
                </c:pt>
              </c:strCache>
            </c:strRef>
          </c:tx>
          <c:marker>
            <c:symbol val="none"/>
          </c:marker>
          <c:cat>
            <c:numRef>
              <c:f>'no of children and length of de'!$B$2:$Y$2</c:f>
              <c:numCache>
                <c:formatCode>General</c:formatCode>
                <c:ptCount val="24"/>
                <c:pt idx="0" formatCode="mmm\-yy">
                  <c:v>39630</c:v>
                </c:pt>
                <c:pt idx="2" formatCode="mmm\-yy">
                  <c:v>39814</c:v>
                </c:pt>
                <c:pt idx="4" formatCode="mmm\-yy">
                  <c:v>39995</c:v>
                </c:pt>
                <c:pt idx="6" formatCode="mmm\-yy">
                  <c:v>40179</c:v>
                </c:pt>
                <c:pt idx="8" formatCode="mmm\-yy">
                  <c:v>40360</c:v>
                </c:pt>
                <c:pt idx="10" formatCode="mmm\-yy">
                  <c:v>40544</c:v>
                </c:pt>
                <c:pt idx="12" formatCode="mmm\-yy">
                  <c:v>40725</c:v>
                </c:pt>
                <c:pt idx="14" formatCode="mmm\-yy">
                  <c:v>40909</c:v>
                </c:pt>
                <c:pt idx="16" formatCode="mmm\-yy">
                  <c:v>41091</c:v>
                </c:pt>
                <c:pt idx="18" formatCode="mmm\-yy">
                  <c:v>41275</c:v>
                </c:pt>
                <c:pt idx="20" formatCode="mmm\-yy">
                  <c:v>41456</c:v>
                </c:pt>
                <c:pt idx="22" formatCode="mmm\-yy">
                  <c:v>41640</c:v>
                </c:pt>
              </c:numCache>
            </c:numRef>
          </c:cat>
          <c:val>
            <c:numRef>
              <c:f>'no of children and length of de'!$B$6:$Y$6</c:f>
              <c:numCache>
                <c:formatCode>General</c:formatCode>
                <c:ptCount val="24"/>
                <c:pt idx="0">
                  <c:v>0</c:v>
                </c:pt>
                <c:pt idx="2">
                  <c:v>2</c:v>
                </c:pt>
                <c:pt idx="4">
                  <c:v>0</c:v>
                </c:pt>
                <c:pt idx="6">
                  <c:v>0</c:v>
                </c:pt>
                <c:pt idx="8">
                  <c:v>2</c:v>
                </c:pt>
                <c:pt idx="10">
                  <c:v>6</c:v>
                </c:pt>
                <c:pt idx="12">
                  <c:v>14</c:v>
                </c:pt>
                <c:pt idx="14">
                  <c:v>18</c:v>
                </c:pt>
                <c:pt idx="16">
                  <c:v>26</c:v>
                </c:pt>
                <c:pt idx="18">
                  <c:v>5</c:v>
                </c:pt>
                <c:pt idx="20">
                  <c:v>11</c:v>
                </c:pt>
                <c:pt idx="22">
                  <c:v>38</c:v>
                </c:pt>
              </c:numCache>
            </c:numRef>
          </c:val>
          <c:smooth val="0"/>
        </c:ser>
        <c:dLbls>
          <c:showLegendKey val="0"/>
          <c:showVal val="0"/>
          <c:showCatName val="0"/>
          <c:showSerName val="0"/>
          <c:showPercent val="0"/>
          <c:showBubbleSize val="0"/>
        </c:dLbls>
        <c:marker val="1"/>
        <c:smooth val="0"/>
        <c:axId val="91803648"/>
        <c:axId val="91805184"/>
      </c:lineChart>
      <c:dateAx>
        <c:axId val="91803648"/>
        <c:scaling>
          <c:orientation val="minMax"/>
        </c:scaling>
        <c:delete val="0"/>
        <c:axPos val="b"/>
        <c:numFmt formatCode="mmm\-yy" sourceLinked="1"/>
        <c:majorTickMark val="out"/>
        <c:minorTickMark val="none"/>
        <c:tickLblPos val="nextTo"/>
        <c:crossAx val="91805184"/>
        <c:crosses val="autoZero"/>
        <c:auto val="1"/>
        <c:lblOffset val="100"/>
        <c:baseTimeUnit val="months"/>
        <c:majorUnit val="6"/>
        <c:majorTimeUnit val="months"/>
      </c:dateAx>
      <c:valAx>
        <c:axId val="91805184"/>
        <c:scaling>
          <c:orientation val="minMax"/>
        </c:scaling>
        <c:delete val="0"/>
        <c:axPos val="l"/>
        <c:majorGridlines/>
        <c:title>
          <c:tx>
            <c:rich>
              <a:bodyPr rot="-5400000" vert="horz"/>
              <a:lstStyle/>
              <a:p>
                <a:pPr>
                  <a:defRPr b="1"/>
                </a:pPr>
                <a:r>
                  <a:rPr lang="en-AU" b="1"/>
                  <a:t>Number of Children</a:t>
                </a:r>
              </a:p>
            </c:rich>
          </c:tx>
          <c:overlay val="0"/>
        </c:title>
        <c:numFmt formatCode="General" sourceLinked="1"/>
        <c:majorTickMark val="out"/>
        <c:minorTickMark val="none"/>
        <c:tickLblPos val="nextTo"/>
        <c:crossAx val="91803648"/>
        <c:crosses val="autoZero"/>
        <c:crossBetween val="between"/>
      </c:valAx>
    </c:plotArea>
    <c:legend>
      <c:legendPos val="r"/>
      <c:layout>
        <c:manualLayout>
          <c:xMode val="edge"/>
          <c:yMode val="edge"/>
          <c:x val="0.73933431499369662"/>
          <c:y val="0.10232747074839943"/>
          <c:w val="0.26066564185917124"/>
          <c:h val="0.42449700496623799"/>
        </c:manualLayout>
      </c:layout>
      <c:overlay val="0"/>
    </c:legend>
    <c:plotVisOnly val="1"/>
    <c:dispBlanksAs val="gap"/>
    <c:showDLblsOverMax val="0"/>
  </c:chart>
  <c:txPr>
    <a:bodyPr/>
    <a:lstStyle/>
    <a:p>
      <a:pPr>
        <a:defRPr sz="800"/>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0.10998</cdr:x>
      <cdr:y>0.90285</cdr:y>
    </cdr:from>
    <cdr:to>
      <cdr:x>0.25215</cdr:x>
      <cdr:y>1</cdr:y>
    </cdr:to>
    <cdr:sp macro="" textlink="">
      <cdr:nvSpPr>
        <cdr:cNvPr id="2" name="TextBox 1"/>
        <cdr:cNvSpPr txBox="1"/>
      </cdr:nvSpPr>
      <cdr:spPr>
        <a:xfrm xmlns:a="http://schemas.openxmlformats.org/drawingml/2006/main">
          <a:off x="633790" y="3629060"/>
          <a:ext cx="819273" cy="3904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a:latin typeface="Arial" pitchFamily="34" charset="0"/>
              <a:cs typeface="Arial" pitchFamily="34" charset="0"/>
            </a:rPr>
            <a:t>Behaviour</a:t>
          </a:r>
          <a:r>
            <a:rPr lang="en-AU" sz="900" baseline="0">
              <a:latin typeface="Arial" pitchFamily="34" charset="0"/>
              <a:cs typeface="Arial" pitchFamily="34" charset="0"/>
            </a:rPr>
            <a:t> Items</a:t>
          </a:r>
          <a:endParaRPr lang="en-AU" sz="900">
            <a:latin typeface="Arial" pitchFamily="34" charset="0"/>
            <a:cs typeface="Arial" pitchFamily="34" charset="0"/>
          </a:endParaRPr>
        </a:p>
      </cdr:txBody>
    </cdr:sp>
  </cdr:relSizeAnchor>
  <cdr:relSizeAnchor xmlns:cdr="http://schemas.openxmlformats.org/drawingml/2006/chartDrawing">
    <cdr:from>
      <cdr:x>0.34265</cdr:x>
      <cdr:y>0.92403</cdr:y>
    </cdr:from>
    <cdr:to>
      <cdr:x>0.53422</cdr:x>
      <cdr:y>0.97073</cdr:y>
    </cdr:to>
    <cdr:sp macro="" textlink="">
      <cdr:nvSpPr>
        <cdr:cNvPr id="5" name="TextBox 4"/>
        <cdr:cNvSpPr txBox="1"/>
      </cdr:nvSpPr>
      <cdr:spPr>
        <a:xfrm xmlns:a="http://schemas.openxmlformats.org/drawingml/2006/main">
          <a:off x="1974562" y="3309321"/>
          <a:ext cx="1103946" cy="1672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a:latin typeface="Arial" pitchFamily="34" charset="0"/>
              <a:cs typeface="Arial" pitchFamily="34" charset="0"/>
            </a:rPr>
            <a:t>Impairment items </a:t>
          </a:r>
        </a:p>
      </cdr:txBody>
    </cdr:sp>
  </cdr:relSizeAnchor>
  <cdr:relSizeAnchor xmlns:cdr="http://schemas.openxmlformats.org/drawingml/2006/chartDrawing">
    <cdr:from>
      <cdr:x>0.52376</cdr:x>
      <cdr:y>0.91043</cdr:y>
    </cdr:from>
    <cdr:to>
      <cdr:x>0.68882</cdr:x>
      <cdr:y>1</cdr:y>
    </cdr:to>
    <cdr:sp macro="" textlink="">
      <cdr:nvSpPr>
        <cdr:cNvPr id="6" name="TextBox 5"/>
        <cdr:cNvSpPr txBox="1"/>
      </cdr:nvSpPr>
      <cdr:spPr>
        <a:xfrm xmlns:a="http://schemas.openxmlformats.org/drawingml/2006/main">
          <a:off x="3018207" y="3659508"/>
          <a:ext cx="951179" cy="36004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AU" sz="900">
              <a:latin typeface="Arial" pitchFamily="34" charset="0"/>
              <a:cs typeface="Arial" pitchFamily="34" charset="0"/>
            </a:rPr>
            <a:t>Symptoms Items </a:t>
          </a:r>
        </a:p>
      </cdr:txBody>
    </cdr:sp>
  </cdr:relSizeAnchor>
  <cdr:relSizeAnchor xmlns:cdr="http://schemas.openxmlformats.org/drawingml/2006/chartDrawing">
    <cdr:from>
      <cdr:x>0.74835</cdr:x>
      <cdr:y>0.92186</cdr:y>
    </cdr:from>
    <cdr:to>
      <cdr:x>0.89896</cdr:x>
      <cdr:y>0.96644</cdr:y>
    </cdr:to>
    <cdr:sp macro="" textlink="">
      <cdr:nvSpPr>
        <cdr:cNvPr id="7" name="TextBox 6"/>
        <cdr:cNvSpPr txBox="1"/>
      </cdr:nvSpPr>
      <cdr:spPr>
        <a:xfrm xmlns:a="http://schemas.openxmlformats.org/drawingml/2006/main">
          <a:off x="4312435" y="3705462"/>
          <a:ext cx="867909" cy="1791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900">
              <a:latin typeface="Arial" pitchFamily="34" charset="0"/>
              <a:cs typeface="Arial" pitchFamily="34" charset="0"/>
            </a:rPr>
            <a:t>Social Items </a:t>
          </a:r>
        </a:p>
      </cdr:txBody>
    </cdr:sp>
  </cdr:relSizeAnchor>
  <cdr:relSizeAnchor xmlns:cdr="http://schemas.openxmlformats.org/drawingml/2006/chartDrawing">
    <cdr:from>
      <cdr:x>0.05542</cdr:x>
      <cdr:y>0.59023</cdr:y>
    </cdr:from>
    <cdr:to>
      <cdr:x>0.05542</cdr:x>
      <cdr:y>0.96815</cdr:y>
    </cdr:to>
    <cdr:cxnSp macro="">
      <cdr:nvCxnSpPr>
        <cdr:cNvPr id="33" name="Straight Connector 32"/>
        <cdr:cNvCxnSpPr/>
      </cdr:nvCxnSpPr>
      <cdr:spPr>
        <a:xfrm xmlns:a="http://schemas.openxmlformats.org/drawingml/2006/main">
          <a:off x="438150" y="2647949"/>
          <a:ext cx="0" cy="1695450"/>
        </a:xfrm>
        <a:prstGeom xmlns:a="http://schemas.openxmlformats.org/drawingml/2006/main" prst="line">
          <a:avLst/>
        </a:prstGeom>
        <a:ln xmlns:a="http://schemas.openxmlformats.org/drawingml/2006/main" w="3175"/>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0.32811</cdr:x>
      <cdr:y>0.60793</cdr:y>
    </cdr:from>
    <cdr:to>
      <cdr:x>0.32932</cdr:x>
      <cdr:y>0.97098</cdr:y>
    </cdr:to>
    <cdr:cxnSp macro="">
      <cdr:nvCxnSpPr>
        <cdr:cNvPr id="35" name="Straight Connector 34"/>
        <cdr:cNvCxnSpPr/>
      </cdr:nvCxnSpPr>
      <cdr:spPr>
        <a:xfrm xmlns:a="http://schemas.openxmlformats.org/drawingml/2006/main">
          <a:off x="2593975" y="2727325"/>
          <a:ext cx="9525" cy="1628775"/>
        </a:xfrm>
        <a:prstGeom xmlns:a="http://schemas.openxmlformats.org/drawingml/2006/main" prst="line">
          <a:avLst/>
        </a:prstGeom>
        <a:ln xmlns:a="http://schemas.openxmlformats.org/drawingml/2006/main" w="3175"/>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0.53293</cdr:x>
      <cdr:y>0.61005</cdr:y>
    </cdr:from>
    <cdr:to>
      <cdr:x>0.53414</cdr:x>
      <cdr:y>0.97311</cdr:y>
    </cdr:to>
    <cdr:cxnSp macro="">
      <cdr:nvCxnSpPr>
        <cdr:cNvPr id="36" name="Straight Connector 35"/>
        <cdr:cNvCxnSpPr/>
      </cdr:nvCxnSpPr>
      <cdr:spPr>
        <a:xfrm xmlns:a="http://schemas.openxmlformats.org/drawingml/2006/main">
          <a:off x="4213225" y="2736850"/>
          <a:ext cx="9525" cy="1628775"/>
        </a:xfrm>
        <a:prstGeom xmlns:a="http://schemas.openxmlformats.org/drawingml/2006/main" prst="line">
          <a:avLst/>
        </a:prstGeom>
        <a:ln xmlns:a="http://schemas.openxmlformats.org/drawingml/2006/main" w="3175"/>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0.66787</cdr:x>
      <cdr:y>0.61005</cdr:y>
    </cdr:from>
    <cdr:to>
      <cdr:x>0.66908</cdr:x>
      <cdr:y>0.97311</cdr:y>
    </cdr:to>
    <cdr:cxnSp macro="">
      <cdr:nvCxnSpPr>
        <cdr:cNvPr id="37" name="Straight Connector 36"/>
        <cdr:cNvCxnSpPr/>
      </cdr:nvCxnSpPr>
      <cdr:spPr>
        <a:xfrm xmlns:a="http://schemas.openxmlformats.org/drawingml/2006/main">
          <a:off x="5280025" y="2736850"/>
          <a:ext cx="9525" cy="1628775"/>
        </a:xfrm>
        <a:prstGeom xmlns:a="http://schemas.openxmlformats.org/drawingml/2006/main" prst="line">
          <a:avLst/>
        </a:prstGeom>
        <a:ln xmlns:a="http://schemas.openxmlformats.org/drawingml/2006/main" w="3175"/>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17982-7927-4899-B3C1-1CBC37E82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341</Pages>
  <Words>86722</Words>
  <Characters>477890</Characters>
  <Application>Microsoft Office Word</Application>
  <DocSecurity>0</DocSecurity>
  <Lines>3982</Lines>
  <Paragraphs>1126</Paragraphs>
  <ScaleCrop>false</ScaleCrop>
  <HeadingPairs>
    <vt:vector size="2" baseType="variant">
      <vt:variant>
        <vt:lpstr>Title</vt:lpstr>
      </vt:variant>
      <vt:variant>
        <vt:i4>1</vt:i4>
      </vt:variant>
    </vt:vector>
  </HeadingPairs>
  <TitlesOfParts>
    <vt:vector size="1" baseType="lpstr">
      <vt:lpstr>1</vt:lpstr>
    </vt:vector>
  </TitlesOfParts>
  <Company>Australian Human Rights Commission</Company>
  <LinksUpToDate>false</LinksUpToDate>
  <CharactersWithSpaces>563486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Prabha Nandagopal</dc:creator>
  <cp:lastModifiedBy>Sarah Dillon</cp:lastModifiedBy>
  <cp:revision>3</cp:revision>
  <cp:lastPrinted>2014-11-13T04:29:00Z</cp:lastPrinted>
  <dcterms:created xsi:type="dcterms:W3CDTF">2014-12-10T00:11:00Z</dcterms:created>
  <dcterms:modified xsi:type="dcterms:W3CDTF">2015-02-10T05:50:00Z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-763334685</vt:i4>
  </property>
</Properties>
</file>