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16F21" w14:textId="77777777" w:rsidR="005477C7" w:rsidRPr="00CF059B" w:rsidRDefault="005477C7" w:rsidP="00CF059B">
      <w:pPr>
        <w:pStyle w:val="Subjectheading"/>
        <w:jc w:val="center"/>
        <w:rPr>
          <w:sz w:val="24"/>
          <w:szCs w:val="24"/>
        </w:rPr>
      </w:pPr>
    </w:p>
    <w:p w14:paraId="558C62E7" w14:textId="1C2000F5" w:rsidR="005477C7" w:rsidRPr="00CF059B" w:rsidRDefault="005477C7" w:rsidP="00CF059B">
      <w:pPr>
        <w:pStyle w:val="Subjectheading"/>
        <w:jc w:val="center"/>
      </w:pPr>
      <w:r w:rsidRPr="00CF059B">
        <w:t>INVESTIGATION AND CONCILIATION SERVICE</w:t>
      </w:r>
    </w:p>
    <w:p w14:paraId="4575A445" w14:textId="5E290518" w:rsidR="005477C7" w:rsidRPr="00CF059B" w:rsidRDefault="00B949BC" w:rsidP="00CF059B">
      <w:pPr>
        <w:pStyle w:val="Subjectheading"/>
        <w:jc w:val="center"/>
      </w:pPr>
      <w:r w:rsidRPr="00CF059B">
        <w:t>UNREASONABLE CONDUCT POLICY</w:t>
      </w:r>
    </w:p>
    <w:p w14:paraId="19AE011D" w14:textId="77777777" w:rsidR="00CF059B" w:rsidRPr="00CF059B" w:rsidRDefault="00CF059B" w:rsidP="00CF059B">
      <w:pPr>
        <w:pStyle w:val="Heading1"/>
        <w:rPr>
          <w:rStyle w:val="Hyperlink"/>
          <w:rFonts w:ascii="Open Sans" w:hAnsi="Open Sans" w:cs="Open Sans"/>
          <w:bCs/>
          <w:color w:val="0F2C4B" w:themeColor="accent1" w:themeShade="BF"/>
          <w:sz w:val="24"/>
          <w:szCs w:val="24"/>
          <w:u w:val="none"/>
        </w:rPr>
      </w:pPr>
    </w:p>
    <w:p w14:paraId="50153D5C" w14:textId="77777777" w:rsidR="00DB580C" w:rsidRPr="00E16EC7" w:rsidRDefault="00DB580C" w:rsidP="00E16EC7">
      <w:pPr>
        <w:pStyle w:val="Heading1"/>
        <w:rPr>
          <w:rStyle w:val="Hyperlink"/>
          <w:color w:val="143C65" w:themeColor="accent1"/>
          <w:u w:val="none"/>
        </w:rPr>
      </w:pPr>
      <w:r w:rsidRPr="00E16EC7">
        <w:rPr>
          <w:rStyle w:val="Hyperlink"/>
          <w:color w:val="143C65" w:themeColor="accent1"/>
          <w:u w:val="none"/>
        </w:rPr>
        <w:t>Why we have this policy</w:t>
      </w:r>
    </w:p>
    <w:p w14:paraId="0F8D218E" w14:textId="77777777" w:rsidR="00DB580C" w:rsidRDefault="00DB580C" w:rsidP="00DB580C">
      <w:pPr>
        <w:rPr>
          <w:rFonts w:ascii="Open Sans" w:hAnsi="Open Sans" w:cs="Open Sans"/>
        </w:rPr>
      </w:pPr>
    </w:p>
    <w:p w14:paraId="2C5925C1" w14:textId="77777777" w:rsidR="00896DFE" w:rsidRDefault="00896DFE" w:rsidP="00896DFE">
      <w:pPr>
        <w:rPr>
          <w:rFonts w:ascii="Open Sans" w:hAnsi="Open Sans" w:cs="Open Sans"/>
        </w:rPr>
      </w:pPr>
      <w:r w:rsidRPr="00DB580C">
        <w:rPr>
          <w:rFonts w:ascii="Open Sans" w:hAnsi="Open Sans" w:cs="Open Sans"/>
        </w:rPr>
        <w:t xml:space="preserve">Most people act reasonably and responsibly in their interactions with us, even when they are experiencing frustration or distress. However, in a small number of cases, people display inappropriate and unacceptable behaviour. </w:t>
      </w:r>
    </w:p>
    <w:p w14:paraId="211C234B" w14:textId="77777777" w:rsidR="00896DFE" w:rsidRPr="00DB580C" w:rsidRDefault="00896DFE" w:rsidP="00896DFE">
      <w:pPr>
        <w:rPr>
          <w:rFonts w:ascii="Open Sans" w:hAnsi="Open Sans" w:cs="Open Sans"/>
        </w:rPr>
      </w:pPr>
    </w:p>
    <w:p w14:paraId="59DFD0E8" w14:textId="2EDA80D4" w:rsidR="00DB580C" w:rsidRDefault="00DB580C" w:rsidP="00DB580C">
      <w:pPr>
        <w:rPr>
          <w:rFonts w:ascii="Open Sans" w:hAnsi="Open Sans" w:cs="Open Sans"/>
        </w:rPr>
      </w:pPr>
      <w:r w:rsidRPr="00DB580C">
        <w:rPr>
          <w:rFonts w:ascii="Open Sans" w:hAnsi="Open Sans" w:cs="Open Sans"/>
        </w:rPr>
        <w:t xml:space="preserve">This document defines what we consider to be unreasonable conduct and describes the actions that we may take to change or restrict a person's access to our services. </w:t>
      </w:r>
    </w:p>
    <w:p w14:paraId="660960F5" w14:textId="77777777" w:rsidR="00DB580C" w:rsidRPr="00DB580C" w:rsidRDefault="00DB580C" w:rsidP="00DB580C">
      <w:pPr>
        <w:rPr>
          <w:rFonts w:ascii="Open Sans" w:hAnsi="Open Sans" w:cs="Open Sans"/>
        </w:rPr>
      </w:pPr>
    </w:p>
    <w:p w14:paraId="7A5E2FFE" w14:textId="77777777" w:rsidR="00DB580C" w:rsidRPr="00DB580C" w:rsidRDefault="00DB580C" w:rsidP="00DB580C">
      <w:pPr>
        <w:rPr>
          <w:rFonts w:ascii="Open Sans" w:hAnsi="Open Sans" w:cs="Open Sans"/>
        </w:rPr>
      </w:pPr>
      <w:r w:rsidRPr="00DB580C">
        <w:rPr>
          <w:rFonts w:ascii="Open Sans" w:hAnsi="Open Sans" w:cs="Open Sans"/>
        </w:rPr>
        <w:t xml:space="preserve">We are committed to providing a safe, fair, and respectful service for everyone who engages with us. Providing this service depends upon our ability to work as effectively and efficiently as possible, ensure the safety and wellbeing of our staff and allocate our resources fairly across all the enquiries and complaints that we receive.   </w:t>
      </w:r>
    </w:p>
    <w:p w14:paraId="5DC944EF" w14:textId="77777777" w:rsidR="00DB580C" w:rsidRDefault="00DB580C" w:rsidP="00DB580C">
      <w:pPr>
        <w:rPr>
          <w:rFonts w:ascii="Open Sans" w:hAnsi="Open Sans" w:cs="Open Sans"/>
          <w:b/>
          <w:bCs/>
          <w:color w:val="0F2C4B" w:themeColor="accent1" w:themeShade="BF"/>
        </w:rPr>
      </w:pPr>
    </w:p>
    <w:p w14:paraId="3AD4FD8E" w14:textId="6A29B9C9" w:rsidR="00DB580C" w:rsidRPr="00DB580C" w:rsidRDefault="00DB580C" w:rsidP="00172053">
      <w:pPr>
        <w:pStyle w:val="Heading1"/>
      </w:pPr>
      <w:r w:rsidRPr="00DB580C">
        <w:t>What is unreasonable conduct?</w:t>
      </w:r>
    </w:p>
    <w:p w14:paraId="2F8060EF" w14:textId="77777777" w:rsidR="00DB580C" w:rsidRDefault="00DB580C" w:rsidP="00DB580C">
      <w:pPr>
        <w:rPr>
          <w:rFonts w:ascii="Open Sans" w:hAnsi="Open Sans" w:cs="Open Sans"/>
        </w:rPr>
      </w:pPr>
    </w:p>
    <w:p w14:paraId="18100F26" w14:textId="7FC2AA87" w:rsidR="00DB580C" w:rsidRPr="00DB580C" w:rsidRDefault="00DB580C" w:rsidP="00DB580C">
      <w:pPr>
        <w:rPr>
          <w:rFonts w:ascii="Open Sans" w:hAnsi="Open Sans" w:cs="Open Sans"/>
        </w:rPr>
      </w:pPr>
      <w:r w:rsidRPr="00DB580C">
        <w:rPr>
          <w:rFonts w:ascii="Open Sans" w:hAnsi="Open Sans" w:cs="Open Sans"/>
        </w:rPr>
        <w:t xml:space="preserve">Unreasonable conduct includes: </w:t>
      </w:r>
    </w:p>
    <w:p w14:paraId="3B21E11F" w14:textId="77777777" w:rsidR="00DB580C" w:rsidRPr="00172053" w:rsidRDefault="00DB580C" w:rsidP="00172053">
      <w:pPr>
        <w:pStyle w:val="Bodylistbullets"/>
      </w:pPr>
      <w:r w:rsidRPr="00172053">
        <w:t>threatening harm or violence towards staff or third parties</w:t>
      </w:r>
    </w:p>
    <w:p w14:paraId="1DC64492" w14:textId="77777777" w:rsidR="00DB580C" w:rsidRPr="00172053" w:rsidRDefault="00DB580C" w:rsidP="00172053">
      <w:pPr>
        <w:pStyle w:val="Bodylistbullets"/>
      </w:pPr>
      <w:r w:rsidRPr="00172053">
        <w:t xml:space="preserve">engaging in rude, aggressive or verbally abusive conduct towards staff, including making derogatory, racist, sexist, ableist, homophobic, </w:t>
      </w:r>
      <w:proofErr w:type="spellStart"/>
      <w:r w:rsidRPr="00172053">
        <w:t>biphobic</w:t>
      </w:r>
      <w:proofErr w:type="spellEnd"/>
      <w:r w:rsidRPr="00172053">
        <w:t>, transphobic, ageist or demeaning remarks or sending threatening correspondence</w:t>
      </w:r>
    </w:p>
    <w:p w14:paraId="5A415481" w14:textId="77777777" w:rsidR="00DB580C" w:rsidRPr="00172053" w:rsidRDefault="00DB580C" w:rsidP="00172053">
      <w:pPr>
        <w:pStyle w:val="Bodylistbullets"/>
      </w:pPr>
      <w:r w:rsidRPr="00172053">
        <w:t xml:space="preserve">excessively calling, writing to and/or emailing the service </w:t>
      </w:r>
    </w:p>
    <w:p w14:paraId="1753ACF0" w14:textId="77777777" w:rsidR="00DB580C" w:rsidRPr="00172053" w:rsidRDefault="00DB580C" w:rsidP="00172053">
      <w:pPr>
        <w:pStyle w:val="Bodylistbullets"/>
      </w:pPr>
      <w:r w:rsidRPr="00172053">
        <w:t>providing the service with excessive amounts of information and documentation and refusing to provide information in a form that is requested by our staff</w:t>
      </w:r>
    </w:p>
    <w:p w14:paraId="001E1F06" w14:textId="77777777" w:rsidR="00DB580C" w:rsidRPr="00172053" w:rsidRDefault="00DB580C" w:rsidP="00172053">
      <w:pPr>
        <w:pStyle w:val="Bodylistbullets"/>
      </w:pPr>
      <w:r w:rsidRPr="00172053">
        <w:t>acting dishonestly, providing false or misleading information or unreasonably withholding relevant information</w:t>
      </w:r>
    </w:p>
    <w:p w14:paraId="1E98E6A0" w14:textId="77777777" w:rsidR="00DB580C" w:rsidRPr="00172053" w:rsidRDefault="00DB580C" w:rsidP="00172053">
      <w:pPr>
        <w:pStyle w:val="Bodylistbullets"/>
      </w:pPr>
      <w:r w:rsidRPr="00172053">
        <w:t xml:space="preserve">making unwarranted demands to have the matter dealt with in a particular way </w:t>
      </w:r>
    </w:p>
    <w:p w14:paraId="6AD43980" w14:textId="77777777" w:rsidR="00DB580C" w:rsidRPr="00172053" w:rsidRDefault="00DB580C" w:rsidP="00172053">
      <w:pPr>
        <w:pStyle w:val="Bodylistbullets"/>
      </w:pPr>
      <w:r w:rsidRPr="00172053">
        <w:t>refusing to accept decisions made regarding enquiries or complaints</w:t>
      </w:r>
    </w:p>
    <w:p w14:paraId="6AAEE69F" w14:textId="77777777" w:rsidR="00DB580C" w:rsidRPr="00172053" w:rsidRDefault="00DB580C" w:rsidP="00172053">
      <w:pPr>
        <w:pStyle w:val="Bodylistbullets"/>
      </w:pPr>
      <w:r w:rsidRPr="00172053">
        <w:t>persistently trying to make complaints about matters that have already been dealt with by the Commission.</w:t>
      </w:r>
    </w:p>
    <w:p w14:paraId="52D25D2B" w14:textId="77777777" w:rsidR="00DB580C" w:rsidRPr="00DB580C" w:rsidRDefault="00DB580C" w:rsidP="00DB580C">
      <w:pPr>
        <w:rPr>
          <w:rFonts w:ascii="Open Sans" w:hAnsi="Open Sans" w:cs="Open Sans"/>
          <w:b/>
          <w:bCs/>
          <w:color w:val="0F2C4B" w:themeColor="accent1" w:themeShade="BF"/>
        </w:rPr>
      </w:pPr>
    </w:p>
    <w:p w14:paraId="6B4D1AAD" w14:textId="77777777" w:rsidR="00DB580C" w:rsidRPr="00DB580C" w:rsidRDefault="00DB580C" w:rsidP="00172053">
      <w:pPr>
        <w:pStyle w:val="Heading1"/>
      </w:pPr>
      <w:r w:rsidRPr="00DB580C">
        <w:lastRenderedPageBreak/>
        <w:t>Actions we can take</w:t>
      </w:r>
    </w:p>
    <w:p w14:paraId="48190F9B" w14:textId="77777777" w:rsidR="00172053" w:rsidRDefault="00172053" w:rsidP="00DB580C">
      <w:pPr>
        <w:rPr>
          <w:rStyle w:val="normaltextrun"/>
          <w:rFonts w:ascii="Open Sans" w:hAnsi="Open Sans" w:cs="Open Sans"/>
          <w:color w:val="000000"/>
          <w:shd w:val="clear" w:color="auto" w:fill="FFFFFF"/>
        </w:rPr>
      </w:pPr>
    </w:p>
    <w:p w14:paraId="080559CF" w14:textId="69283F80" w:rsidR="00DB580C" w:rsidRPr="00DB580C" w:rsidRDefault="00DB580C" w:rsidP="00DB580C">
      <w:pPr>
        <w:rPr>
          <w:rFonts w:ascii="Open Sans" w:hAnsi="Open Sans" w:cs="Open Sans"/>
        </w:rPr>
      </w:pPr>
      <w:r w:rsidRPr="00DB580C">
        <w:rPr>
          <w:rStyle w:val="normaltextrun"/>
          <w:rFonts w:ascii="Open Sans" w:hAnsi="Open Sans" w:cs="Open Sans"/>
          <w:color w:val="000000"/>
          <w:shd w:val="clear" w:color="auto" w:fill="FFFFFF"/>
        </w:rPr>
        <w:t>The law says that the Commission has a duty to make sure that our complaint handling function is performed efficiently and with the greatest possible benefit to the people of Australia. </w:t>
      </w:r>
      <w:r w:rsidRPr="00DB580C">
        <w:rPr>
          <w:rFonts w:ascii="Open Sans" w:hAnsi="Open Sans" w:cs="Open Sans"/>
        </w:rPr>
        <w:t xml:space="preserve">We have the power to do all things that are necessary or convenient when carrying out our functions. </w:t>
      </w:r>
    </w:p>
    <w:p w14:paraId="1D2DC244" w14:textId="77777777" w:rsidR="00172053" w:rsidRDefault="00172053" w:rsidP="00DB580C">
      <w:pPr>
        <w:rPr>
          <w:rStyle w:val="cf01"/>
          <w:rFonts w:ascii="Open Sans" w:hAnsi="Open Sans" w:cs="Open Sans"/>
          <w:sz w:val="24"/>
          <w:szCs w:val="24"/>
        </w:rPr>
      </w:pPr>
    </w:p>
    <w:p w14:paraId="50531086" w14:textId="04787BB0" w:rsidR="00DB580C" w:rsidRPr="00DB580C" w:rsidRDefault="00DB580C" w:rsidP="00DB580C">
      <w:pPr>
        <w:rPr>
          <w:rFonts w:ascii="Open Sans" w:hAnsi="Open Sans" w:cs="Open Sans"/>
        </w:rPr>
      </w:pPr>
      <w:r w:rsidRPr="00DB580C">
        <w:rPr>
          <w:rStyle w:val="cf01"/>
          <w:rFonts w:ascii="Open Sans" w:hAnsi="Open Sans" w:cs="Open Sans"/>
          <w:sz w:val="24"/>
          <w:szCs w:val="24"/>
        </w:rPr>
        <w:t xml:space="preserve">We may consider conduct to be unreasonable and impose contact restrictions if people interact with us in a way that raises health, safety, resource or equity issues for our staff or other service users. We may also contact relevant authorities, including police. </w:t>
      </w:r>
    </w:p>
    <w:p w14:paraId="49D3A052" w14:textId="77777777" w:rsidR="00172053" w:rsidRDefault="00172053" w:rsidP="00DB580C">
      <w:pPr>
        <w:rPr>
          <w:rFonts w:ascii="Open Sans" w:hAnsi="Open Sans" w:cs="Open Sans"/>
        </w:rPr>
      </w:pPr>
    </w:p>
    <w:p w14:paraId="1DADB29C" w14:textId="667AF907" w:rsidR="00DB580C" w:rsidRPr="00DB580C" w:rsidRDefault="00B0561D" w:rsidP="00DB580C">
      <w:pPr>
        <w:rPr>
          <w:rFonts w:ascii="Open Sans" w:hAnsi="Open Sans" w:cs="Open Sans"/>
          <w:color w:val="000000"/>
        </w:rPr>
      </w:pPr>
      <w:r>
        <w:rPr>
          <w:rFonts w:ascii="Open Sans" w:hAnsi="Open Sans" w:cs="Open Sans"/>
        </w:rPr>
        <w:t>C</w:t>
      </w:r>
      <w:r w:rsidR="00DB580C" w:rsidRPr="00DB580C">
        <w:rPr>
          <w:rFonts w:ascii="Open Sans" w:hAnsi="Open Sans" w:cs="Open Sans"/>
        </w:rPr>
        <w:t xml:space="preserve">ontact restrictions </w:t>
      </w:r>
      <w:r>
        <w:rPr>
          <w:rFonts w:ascii="Open Sans" w:hAnsi="Open Sans" w:cs="Open Sans"/>
        </w:rPr>
        <w:t xml:space="preserve">can </w:t>
      </w:r>
      <w:r w:rsidR="00DB580C" w:rsidRPr="00DB580C">
        <w:rPr>
          <w:rFonts w:ascii="Open Sans" w:hAnsi="Open Sans" w:cs="Open Sans"/>
        </w:rPr>
        <w:t>include:</w:t>
      </w:r>
    </w:p>
    <w:p w14:paraId="2BA9BA8D" w14:textId="77777777" w:rsidR="00DB580C" w:rsidRPr="00172053" w:rsidRDefault="00DB580C" w:rsidP="00172053">
      <w:pPr>
        <w:pStyle w:val="Bodylistbullets"/>
      </w:pPr>
      <w:r w:rsidRPr="00172053">
        <w:t xml:space="preserve">ending a telephone or video call where a person is threatening, aggressive, rude or overly persistent </w:t>
      </w:r>
    </w:p>
    <w:p w14:paraId="29668FB0" w14:textId="77777777" w:rsidR="00DB580C" w:rsidRPr="00172053" w:rsidRDefault="00DB580C" w:rsidP="00172053">
      <w:pPr>
        <w:pStyle w:val="Bodylistbullets"/>
      </w:pPr>
      <w:r w:rsidRPr="00172053">
        <w:t xml:space="preserve">not replying to threatening or abusive emails/correspondence </w:t>
      </w:r>
    </w:p>
    <w:p w14:paraId="1826D9EE" w14:textId="6641FFAC" w:rsidR="0013712F" w:rsidRPr="0013712F" w:rsidRDefault="00934002" w:rsidP="0013712F">
      <w:pPr>
        <w:pStyle w:val="Bodylistbullets"/>
      </w:pPr>
      <w:r>
        <w:t>implementing</w:t>
      </w:r>
      <w:r w:rsidR="00DB580C" w:rsidRPr="00172053">
        <w:t xml:space="preserve"> contact arrangements, such as</w:t>
      </w:r>
      <w:r w:rsidR="00172053" w:rsidRPr="00172053">
        <w:t xml:space="preserve"> </w:t>
      </w:r>
      <w:r w:rsidR="00254510">
        <w:t>requiring the person to</w:t>
      </w:r>
      <w:r w:rsidR="0013712F">
        <w:t xml:space="preserve"> </w:t>
      </w:r>
      <w:r w:rsidR="0013712F" w:rsidRPr="0013712F">
        <w:t xml:space="preserve">communicate with our service in writing only or through a </w:t>
      </w:r>
      <w:r w:rsidR="009343B0">
        <w:t xml:space="preserve">nominated </w:t>
      </w:r>
      <w:r w:rsidR="0013712F" w:rsidRPr="0013712F">
        <w:t>third party</w:t>
      </w:r>
      <w:r w:rsidR="00905EA8">
        <w:t xml:space="preserve">. </w:t>
      </w:r>
    </w:p>
    <w:p w14:paraId="40E9DE5F" w14:textId="77777777" w:rsidR="00172053" w:rsidRDefault="00172053" w:rsidP="00DB580C">
      <w:pPr>
        <w:rPr>
          <w:rFonts w:ascii="Open Sans" w:hAnsi="Open Sans" w:cs="Open Sans"/>
        </w:rPr>
      </w:pPr>
    </w:p>
    <w:p w14:paraId="3D42F132" w14:textId="77777777" w:rsidR="00193790" w:rsidRPr="00193790" w:rsidRDefault="00193790" w:rsidP="00193790">
      <w:r w:rsidRPr="00193790">
        <w:t>If contact restrictions are imposed on an ongoing basis, the person will be advised in writing of the specific restrictions, the reasons for their implementation, and the duration of the restrictions.</w:t>
      </w:r>
    </w:p>
    <w:p w14:paraId="01D8B986" w14:textId="77777777" w:rsidR="005477C7" w:rsidRPr="00CF059B" w:rsidRDefault="005477C7" w:rsidP="00193790">
      <w:pPr>
        <w:rPr>
          <w:rFonts w:cstheme="majorHAnsi"/>
          <w:lang w:eastAsia="ja-JP"/>
        </w:rPr>
      </w:pPr>
    </w:p>
    <w:sectPr w:rsidR="005477C7" w:rsidRPr="00CF059B" w:rsidSect="002208EB">
      <w:footerReference w:type="default" r:id="rId14"/>
      <w:headerReference w:type="first" r:id="rId15"/>
      <w:footerReference w:type="first" r:id="rId16"/>
      <w:endnotePr>
        <w:numFmt w:val="decimal"/>
      </w:end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FE3E7" w14:textId="77777777" w:rsidR="005814B9" w:rsidRDefault="005814B9" w:rsidP="00861142">
      <w:r>
        <w:separator/>
      </w:r>
    </w:p>
  </w:endnote>
  <w:endnote w:type="continuationSeparator" w:id="0">
    <w:p w14:paraId="727AAF0A" w14:textId="77777777" w:rsidR="005814B9" w:rsidRDefault="005814B9" w:rsidP="00861142">
      <w:r>
        <w:continuationSeparator/>
      </w:r>
    </w:p>
  </w:endnote>
  <w:endnote w:type="continuationNotice" w:id="1">
    <w:p w14:paraId="1C615276" w14:textId="77777777" w:rsidR="005814B9" w:rsidRDefault="005814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Calibri"/>
    <w:panose1 w:val="00000000000000000000"/>
    <w:charset w:val="00"/>
    <w:family w:val="auto"/>
    <w:pitch w:val="variable"/>
    <w:sig w:usb0="E00002FF" w:usb1="4000201B" w:usb2="00000028" w:usb3="00000000" w:csb0="0000019F" w:csb1="00000000"/>
  </w:font>
  <w:font w:name="Myriad Pro">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597741"/>
      <w:docPartObj>
        <w:docPartGallery w:val="Page Numbers (Bottom of Page)"/>
        <w:docPartUnique/>
      </w:docPartObj>
    </w:sdtPr>
    <w:sdtEndPr>
      <w:rPr>
        <w:noProof/>
      </w:rPr>
    </w:sdtEndPr>
    <w:sdtContent>
      <w:p w14:paraId="0A1B0EE2" w14:textId="77777777" w:rsidR="004024FD" w:rsidRPr="0095265D" w:rsidRDefault="0095265D" w:rsidP="004E1C5F">
        <w:pPr>
          <w:pStyle w:val="Header"/>
        </w:pPr>
        <w:r>
          <w:t>Australian Human Rights Commission</w:t>
        </w:r>
        <w:r w:rsidR="004E1C5F">
          <w:tab/>
        </w:r>
        <w:r w:rsidR="004E1C5F">
          <w:tab/>
        </w: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13160" w14:textId="77777777" w:rsidR="005D3CC1" w:rsidRPr="005D3CC1" w:rsidRDefault="005D3CC1" w:rsidP="005D3CC1">
    <w:pPr>
      <w:tabs>
        <w:tab w:val="center" w:pos="4513"/>
        <w:tab w:val="right" w:pos="9026"/>
      </w:tabs>
      <w:spacing w:before="60" w:line="240" w:lineRule="atLeast"/>
      <w:rPr>
        <w:color w:val="143C65" w:themeColor="accent1"/>
        <w:sz w:val="20"/>
      </w:rPr>
    </w:pPr>
    <w:r w:rsidRPr="005D3CC1">
      <w:rPr>
        <w:noProof/>
        <w:color w:val="143C65" w:themeColor="accent1"/>
        <w:sz w:val="20"/>
      </w:rPr>
      <w:drawing>
        <wp:inline distT="0" distB="0" distL="0" distR="0" wp14:anchorId="2885E0D3" wp14:editId="330EC9E2">
          <wp:extent cx="108000" cy="108000"/>
          <wp:effectExtent l="0" t="0" r="6350" b="6350"/>
          <wp:docPr id="1155625950" name="Picture 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625950" name="Picture 1" descr="Website icon"/>
                  <pic:cNvPicPr/>
                </pic:nvPicPr>
                <pic:blipFill>
                  <a:blip r:embed="rId1">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r w:rsidRPr="005D3CC1">
      <w:rPr>
        <w:color w:val="143C65" w:themeColor="accent1"/>
        <w:sz w:val="20"/>
      </w:rPr>
      <w:t xml:space="preserve"> </w:t>
    </w:r>
    <w:hyperlink r:id="rId2" w:history="1">
      <w:r w:rsidRPr="005D3CC1">
        <w:rPr>
          <w:color w:val="143C65" w:themeColor="hyperlink"/>
          <w:sz w:val="20"/>
          <w:u w:val="single"/>
        </w:rPr>
        <w:t>www.humanrights.gov.au</w:t>
      </w:r>
    </w:hyperlink>
    <w:r w:rsidRPr="005D3CC1">
      <w:rPr>
        <w:color w:val="143C65" w:themeColor="accent1"/>
        <w:sz w:val="20"/>
      </w:rPr>
      <w:t xml:space="preserve"> </w:t>
    </w:r>
    <w:r w:rsidRPr="005D3CC1">
      <w:rPr>
        <w:noProof/>
        <w:color w:val="143C65" w:themeColor="accent1"/>
        <w:sz w:val="20"/>
      </w:rPr>
      <w:drawing>
        <wp:inline distT="0" distB="0" distL="0" distR="0" wp14:anchorId="5963A4AA" wp14:editId="5EB0E51F">
          <wp:extent cx="108000" cy="108000"/>
          <wp:effectExtent l="0" t="0" r="6350" b="6350"/>
          <wp:docPr id="1011970022" name="Picture 1" descr="Mai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970022" name="Picture 1" descr="Mail icon"/>
                  <pic:cNvPicPr/>
                </pic:nvPicPr>
                <pic:blipFill>
                  <a:blip r:embed="rId3">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r w:rsidRPr="005D3CC1">
      <w:rPr>
        <w:color w:val="143C65" w:themeColor="accent1"/>
        <w:sz w:val="20"/>
      </w:rPr>
      <w:t xml:space="preserve"> GPO Box 5218, Sydney </w:t>
    </w:r>
    <w:r w:rsidRPr="005D3CC1">
      <w:rPr>
        <w:color w:val="143C65"/>
        <w:sz w:val="20"/>
      </w:rPr>
      <w:t>NSW</w:t>
    </w:r>
    <w:r w:rsidRPr="005D3CC1">
      <w:rPr>
        <w:color w:val="143C65" w:themeColor="accent1"/>
        <w:sz w:val="20"/>
      </w:rPr>
      <w:t xml:space="preserve"> 2001 </w:t>
    </w:r>
  </w:p>
  <w:p w14:paraId="4BAFF70E" w14:textId="77777777" w:rsidR="008A5F5B" w:rsidRPr="005D3CC1" w:rsidRDefault="005D3CC1" w:rsidP="005D3CC1">
    <w:pPr>
      <w:tabs>
        <w:tab w:val="center" w:pos="4513"/>
      </w:tabs>
      <w:spacing w:before="60" w:line="240" w:lineRule="atLeast"/>
      <w:ind w:right="-330"/>
      <w:rPr>
        <w:color w:val="143C65" w:themeColor="accent1"/>
        <w:sz w:val="20"/>
      </w:rPr>
    </w:pPr>
    <w:r w:rsidRPr="005D3CC1">
      <w:rPr>
        <w:noProof/>
        <w:color w:val="143C65" w:themeColor="accent1"/>
        <w:sz w:val="20"/>
      </w:rPr>
      <w:drawing>
        <wp:inline distT="0" distB="0" distL="0" distR="0" wp14:anchorId="4352CE86" wp14:editId="5AC9B29C">
          <wp:extent cx="108000" cy="108000"/>
          <wp:effectExtent l="0" t="0" r="6350" b="6350"/>
          <wp:docPr id="1728900578" name="Picture 3"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900578" name="Picture 3" descr="Phone icon"/>
                  <pic:cNvPicPr/>
                </pic:nvPicPr>
                <pic:blipFill>
                  <a:blip r:embed="rId4">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r w:rsidRPr="005D3CC1">
      <w:rPr>
        <w:color w:val="143C65" w:themeColor="accent1"/>
        <w:sz w:val="20"/>
      </w:rPr>
      <w:t xml:space="preserve"> General enquiries 1300 369 711</w:t>
    </w:r>
    <w:r w:rsidRPr="005D3CC1">
      <w:rPr>
        <w:color w:val="143C65" w:themeColor="accent1"/>
        <w:sz w:val="20"/>
      </w:rPr>
      <w:tab/>
      <w:t xml:space="preserve"> </w:t>
    </w:r>
    <w:r w:rsidRPr="005D3CC1">
      <w:rPr>
        <w:b/>
        <w:bCs/>
        <w:color w:val="143C65" w:themeColor="accent1"/>
        <w:sz w:val="20"/>
      </w:rPr>
      <w:t>|</w:t>
    </w:r>
    <w:r w:rsidRPr="005D3CC1">
      <w:rPr>
        <w:color w:val="143C65" w:themeColor="accent1"/>
        <w:sz w:val="20"/>
      </w:rPr>
      <w:t xml:space="preserve"> National Information Service 1300 656 419 </w:t>
    </w:r>
    <w:r w:rsidRPr="005D3CC1">
      <w:rPr>
        <w:b/>
        <w:bCs/>
        <w:color w:val="143C65" w:themeColor="accent1"/>
        <w:sz w:val="20"/>
      </w:rPr>
      <w:t>|</w:t>
    </w:r>
    <w:r w:rsidRPr="005D3CC1">
      <w:rPr>
        <w:color w:val="143C65" w:themeColor="accent1"/>
        <w:sz w:val="20"/>
      </w:rPr>
      <w:t xml:space="preserve"> TTY 1300 620 241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3FF08" w14:textId="77777777" w:rsidR="005814B9" w:rsidRDefault="005814B9" w:rsidP="00861142">
      <w:r>
        <w:separator/>
      </w:r>
    </w:p>
  </w:footnote>
  <w:footnote w:type="continuationSeparator" w:id="0">
    <w:p w14:paraId="768D9E7F" w14:textId="77777777" w:rsidR="005814B9" w:rsidRDefault="005814B9" w:rsidP="00861142">
      <w:r>
        <w:continuationSeparator/>
      </w:r>
    </w:p>
  </w:footnote>
  <w:footnote w:type="continuationNotice" w:id="1">
    <w:p w14:paraId="38263AFF" w14:textId="77777777" w:rsidR="005814B9" w:rsidRDefault="005814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F919B" w14:textId="6AD2E1C3" w:rsidR="002A6F71" w:rsidRDefault="002A6F71" w:rsidP="002A6F71">
    <w:pPr>
      <w:pStyle w:val="Footer"/>
    </w:pPr>
    <w:r w:rsidRPr="00E94C73">
      <w:rPr>
        <w:noProof/>
      </w:rPr>
      <w:drawing>
        <wp:anchor distT="0" distB="0" distL="114300" distR="114300" simplePos="0" relativeHeight="251658240" behindDoc="1" locked="0" layoutInCell="1" allowOverlap="1" wp14:anchorId="2B549762" wp14:editId="67404AE3">
          <wp:simplePos x="0" y="0"/>
          <wp:positionH relativeFrom="margin">
            <wp:posOffset>3829050</wp:posOffset>
          </wp:positionH>
          <wp:positionV relativeFrom="margin">
            <wp:posOffset>-600351</wp:posOffset>
          </wp:positionV>
          <wp:extent cx="2113280" cy="662856"/>
          <wp:effectExtent l="0" t="0" r="1270" b="4445"/>
          <wp:wrapNone/>
          <wp:docPr id="1" name="Picture 3" descr="Australian Human Rights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Human Rights Commission logo"/>
                  <pic:cNvPicPr/>
                </pic:nvPicPr>
                <pic:blipFill>
                  <a:blip r:embed="rId1">
                    <a:extLst>
                      <a:ext uri="{28A0092B-C50C-407E-A947-70E740481C1C}">
                        <a14:useLocalDpi xmlns:a14="http://schemas.microsoft.com/office/drawing/2010/main" val="0"/>
                      </a:ext>
                    </a:extLst>
                  </a:blip>
                  <a:stretch>
                    <a:fillRect/>
                  </a:stretch>
                </pic:blipFill>
                <pic:spPr>
                  <a:xfrm>
                    <a:off x="0" y="0"/>
                    <a:ext cx="2113280" cy="662856"/>
                  </a:xfrm>
                  <a:prstGeom prst="rect">
                    <a:avLst/>
                  </a:prstGeom>
                </pic:spPr>
              </pic:pic>
            </a:graphicData>
          </a:graphic>
          <wp14:sizeRelH relativeFrom="page">
            <wp14:pctWidth>0</wp14:pctWidth>
          </wp14:sizeRelH>
          <wp14:sizeRelV relativeFrom="page">
            <wp14:pctHeight>0</wp14:pctHeight>
          </wp14:sizeRelV>
        </wp:anchor>
      </w:drawing>
    </w:r>
  </w:p>
  <w:p w14:paraId="2491CF16" w14:textId="77777777" w:rsidR="002208EB" w:rsidRPr="002A6F71" w:rsidRDefault="002208EB" w:rsidP="002A6F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pt;height:112pt;visibility:visible;mso-wrap-style:square" o:bullet="t">
        <v:imagedata r:id="rId1" o:title="Globe Australia"/>
      </v:shape>
    </w:pict>
  </w:numPicBullet>
  <w:abstractNum w:abstractNumId="0" w15:restartNumberingAfterBreak="0">
    <w:nsid w:val="02F232D2"/>
    <w:multiLevelType w:val="hybridMultilevel"/>
    <w:tmpl w:val="DA663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633C4"/>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B544173"/>
    <w:multiLevelType w:val="hybridMultilevel"/>
    <w:tmpl w:val="97B0DC08"/>
    <w:lvl w:ilvl="0" w:tplc="D4AA12A0">
      <w:start w:val="1"/>
      <w:numFmt w:val="decimal"/>
      <w:lvlText w:val="%1."/>
      <w:lvlJc w:val="left"/>
      <w:pPr>
        <w:ind w:left="360" w:hanging="360"/>
      </w:pPr>
      <w:rPr>
        <w:rFonts w:hint="default"/>
        <w:color w:val="143C65" w:themeColor="accen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CEA138C"/>
    <w:multiLevelType w:val="hybridMultilevel"/>
    <w:tmpl w:val="1EA4FA6C"/>
    <w:lvl w:ilvl="0" w:tplc="997231BA">
      <w:start w:val="1"/>
      <w:numFmt w:val="bullet"/>
      <w:lvlText w:val=""/>
      <w:lvlPicBulletId w:val="0"/>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4930905"/>
    <w:multiLevelType w:val="hybridMultilevel"/>
    <w:tmpl w:val="FF38AFD4"/>
    <w:lvl w:ilvl="0" w:tplc="2A72A808">
      <w:start w:val="1"/>
      <w:numFmt w:val="bullet"/>
      <w:pStyle w:val="Tablelistbullets"/>
      <w:lvlText w:val=""/>
      <w:lvlJc w:val="left"/>
      <w:pPr>
        <w:ind w:left="360" w:hanging="360"/>
      </w:pPr>
      <w:rPr>
        <w:rFonts w:ascii="Symbol" w:hAnsi="Symbol" w:hint="default"/>
        <w:color w:val="143C65" w:themeColor="accen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DAE4FC1"/>
    <w:multiLevelType w:val="hybridMultilevel"/>
    <w:tmpl w:val="D9C4D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333FC3"/>
    <w:multiLevelType w:val="multilevel"/>
    <w:tmpl w:val="FBAED75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24323C85"/>
    <w:multiLevelType w:val="hybridMultilevel"/>
    <w:tmpl w:val="4BCAD1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F895F77"/>
    <w:multiLevelType w:val="multilevel"/>
    <w:tmpl w:val="2116C8C0"/>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761178B"/>
    <w:multiLevelType w:val="hybridMultilevel"/>
    <w:tmpl w:val="1D7A27B6"/>
    <w:lvl w:ilvl="0" w:tplc="844CD508">
      <w:start w:val="1"/>
      <w:numFmt w:val="decimal"/>
      <w:pStyle w:val="Tablelistnumbers"/>
      <w:lvlText w:val="%1."/>
      <w:lvlJc w:val="left"/>
      <w:pPr>
        <w:ind w:left="360" w:hanging="360"/>
      </w:pPr>
      <w:rPr>
        <w:color w:val="143C65" w:themeColor="accen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4835698F"/>
    <w:multiLevelType w:val="multilevel"/>
    <w:tmpl w:val="793A098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8D00C60"/>
    <w:multiLevelType w:val="hybridMultilevel"/>
    <w:tmpl w:val="C41E2D2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2" w15:restartNumberingAfterBreak="0">
    <w:nsid w:val="5C2C5CBF"/>
    <w:multiLevelType w:val="hybridMultilevel"/>
    <w:tmpl w:val="076031D0"/>
    <w:lvl w:ilvl="0" w:tplc="7D56C5C6">
      <w:start w:val="1"/>
      <w:numFmt w:val="decimal"/>
      <w:pStyle w:val="Bodylistnumbers"/>
      <w:lvlText w:val="%1."/>
      <w:lvlJc w:val="left"/>
      <w:pPr>
        <w:ind w:left="360" w:hanging="360"/>
      </w:pPr>
      <w:rPr>
        <w:color w:val="143C65" w:themeColor="accen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5C4D2DAA"/>
    <w:multiLevelType w:val="hybridMultilevel"/>
    <w:tmpl w:val="0EBE0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EC82C6C"/>
    <w:multiLevelType w:val="hybridMultilevel"/>
    <w:tmpl w:val="BFDCDF98"/>
    <w:lvl w:ilvl="0" w:tplc="D1B488F0">
      <w:start w:val="1"/>
      <w:numFmt w:val="bullet"/>
      <w:pStyle w:val="Bodylistbullets"/>
      <w:lvlText w:val=""/>
      <w:lvlJc w:val="left"/>
      <w:pPr>
        <w:ind w:left="360" w:hanging="360"/>
      </w:pPr>
      <w:rPr>
        <w:rFonts w:ascii="Symbol" w:hAnsi="Symbol" w:hint="default"/>
        <w:color w:val="143C65" w:themeColor="accen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09A0FA2"/>
    <w:multiLevelType w:val="hybridMultilevel"/>
    <w:tmpl w:val="D6B44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4116966">
    <w:abstractNumId w:val="4"/>
  </w:num>
  <w:num w:numId="2" w16cid:durableId="1576890948">
    <w:abstractNumId w:val="12"/>
  </w:num>
  <w:num w:numId="3" w16cid:durableId="1411004709">
    <w:abstractNumId w:val="14"/>
  </w:num>
  <w:num w:numId="4" w16cid:durableId="825244839">
    <w:abstractNumId w:val="3"/>
  </w:num>
  <w:num w:numId="5" w16cid:durableId="1025209766">
    <w:abstractNumId w:val="12"/>
    <w:lvlOverride w:ilvl="0">
      <w:startOverride w:val="1"/>
    </w:lvlOverride>
  </w:num>
  <w:num w:numId="6" w16cid:durableId="939065618">
    <w:abstractNumId w:val="9"/>
  </w:num>
  <w:num w:numId="7" w16cid:durableId="717818606">
    <w:abstractNumId w:val="2"/>
  </w:num>
  <w:num w:numId="8" w16cid:durableId="1196507562">
    <w:abstractNumId w:val="10"/>
  </w:num>
  <w:num w:numId="9" w16cid:durableId="1803845371">
    <w:abstractNumId w:val="1"/>
  </w:num>
  <w:num w:numId="10" w16cid:durableId="560750613">
    <w:abstractNumId w:val="10"/>
    <w:lvlOverride w:ilvl="0">
      <w:lvl w:ilvl="0">
        <w:start w:val="1"/>
        <w:numFmt w:val="decimal"/>
        <w:lvlText w:val="%1."/>
        <w:lvlJc w:val="left"/>
        <w:pPr>
          <w:ind w:left="567" w:hanging="567"/>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16cid:durableId="733509586">
    <w:abstractNumId w:val="2"/>
    <w:lvlOverride w:ilvl="0">
      <w:startOverride w:val="1"/>
    </w:lvlOverride>
  </w:num>
  <w:num w:numId="12" w16cid:durableId="1012686430">
    <w:abstractNumId w:val="10"/>
    <w:lvlOverride w:ilvl="0">
      <w:startOverride w:val="1"/>
      <w:lvl w:ilvl="0">
        <w:start w:val="1"/>
        <w:numFmt w:val="decimal"/>
        <w:lvlText w:val="%1."/>
        <w:lvlJc w:val="left"/>
        <w:pPr>
          <w:ind w:left="567" w:hanging="567"/>
        </w:pPr>
        <w:rPr>
          <w:rFonts w:hint="default"/>
        </w:rPr>
      </w:lvl>
    </w:lvlOverride>
    <w:lvlOverride w:ilvl="1">
      <w:startOverride w:val="1"/>
      <w:lvl w:ilvl="1">
        <w:start w:val="1"/>
        <w:numFmt w:val="decimal"/>
        <w:lvlText w:val="%1.%2"/>
        <w:lvlJc w:val="left"/>
        <w:pPr>
          <w:ind w:left="567" w:hanging="567"/>
        </w:pPr>
        <w:rPr>
          <w:rFonts w:hint="default"/>
        </w:rPr>
      </w:lvl>
    </w:lvlOverride>
    <w:lvlOverride w:ilvl="2">
      <w:startOverride w:val="1"/>
      <w:lvl w:ilvl="2">
        <w:start w:val="1"/>
        <w:numFmt w:val="decimal"/>
        <w:lvlText w:val="%1.%2.%3."/>
        <w:lvlJc w:val="left"/>
        <w:pPr>
          <w:ind w:left="1224" w:hanging="504"/>
        </w:pPr>
        <w:rPr>
          <w:rFonts w:hint="default"/>
        </w:rPr>
      </w:lvl>
    </w:lvlOverride>
    <w:lvlOverride w:ilvl="3">
      <w:startOverride w:val="1"/>
      <w:lvl w:ilvl="3">
        <w:start w:val="1"/>
        <w:numFmt w:val="decimal"/>
        <w:lvlText w:val="%1.%2.%3.%4."/>
        <w:lvlJc w:val="left"/>
        <w:pPr>
          <w:ind w:left="1728" w:hanging="648"/>
        </w:pPr>
        <w:rPr>
          <w:rFonts w:hint="default"/>
        </w:rPr>
      </w:lvl>
    </w:lvlOverride>
    <w:lvlOverride w:ilvl="4">
      <w:startOverride w:val="1"/>
      <w:lvl w:ilvl="4">
        <w:start w:val="1"/>
        <w:numFmt w:val="decimal"/>
        <w:lvlText w:val="%1.%2.%3.%4.%5."/>
        <w:lvlJc w:val="left"/>
        <w:pPr>
          <w:ind w:left="2232" w:hanging="792"/>
        </w:pPr>
        <w:rPr>
          <w:rFonts w:hint="default"/>
        </w:rPr>
      </w:lvl>
    </w:lvlOverride>
    <w:lvlOverride w:ilvl="5">
      <w:startOverride w:val="1"/>
      <w:lvl w:ilvl="5">
        <w:start w:val="1"/>
        <w:numFmt w:val="decimal"/>
        <w:lvlText w:val="%1.%2.%3.%4.%5.%6."/>
        <w:lvlJc w:val="left"/>
        <w:pPr>
          <w:ind w:left="2736" w:hanging="936"/>
        </w:pPr>
        <w:rPr>
          <w:rFonts w:hint="default"/>
        </w:rPr>
      </w:lvl>
    </w:lvlOverride>
    <w:lvlOverride w:ilvl="6">
      <w:startOverride w:val="1"/>
      <w:lvl w:ilvl="6">
        <w:start w:val="1"/>
        <w:numFmt w:val="decimal"/>
        <w:lvlText w:val="%1.%2.%3.%4.%5.%6.%7."/>
        <w:lvlJc w:val="left"/>
        <w:pPr>
          <w:ind w:left="3240" w:hanging="1080"/>
        </w:pPr>
        <w:rPr>
          <w:rFonts w:hint="default"/>
        </w:rPr>
      </w:lvl>
    </w:lvlOverride>
    <w:lvlOverride w:ilvl="7">
      <w:startOverride w:val="1"/>
      <w:lvl w:ilvl="7">
        <w:start w:val="1"/>
        <w:numFmt w:val="decimal"/>
        <w:lvlText w:val="%1.%2.%3.%4.%5.%6.%7.%8."/>
        <w:lvlJc w:val="left"/>
        <w:pPr>
          <w:ind w:left="3744" w:hanging="1224"/>
        </w:pPr>
        <w:rPr>
          <w:rFonts w:hint="default"/>
        </w:rPr>
      </w:lvl>
    </w:lvlOverride>
    <w:lvlOverride w:ilvl="8">
      <w:startOverride w:val="1"/>
      <w:lvl w:ilvl="8">
        <w:start w:val="1"/>
        <w:numFmt w:val="decimal"/>
        <w:lvlText w:val="%1.%2.%3.%4.%5.%6.%7.%8.%9."/>
        <w:lvlJc w:val="left"/>
        <w:pPr>
          <w:ind w:left="4320" w:hanging="1440"/>
        </w:pPr>
        <w:rPr>
          <w:rFonts w:hint="default"/>
        </w:rPr>
      </w:lvl>
    </w:lvlOverride>
  </w:num>
  <w:num w:numId="13" w16cid:durableId="288821952">
    <w:abstractNumId w:val="8"/>
  </w:num>
  <w:num w:numId="14" w16cid:durableId="1833833636">
    <w:abstractNumId w:val="6"/>
  </w:num>
  <w:num w:numId="15" w16cid:durableId="133837395">
    <w:abstractNumId w:val="14"/>
  </w:num>
  <w:num w:numId="16" w16cid:durableId="667828591">
    <w:abstractNumId w:val="12"/>
  </w:num>
  <w:num w:numId="17" w16cid:durableId="906307738">
    <w:abstractNumId w:val="6"/>
  </w:num>
  <w:num w:numId="18" w16cid:durableId="1301037045">
    <w:abstractNumId w:val="6"/>
  </w:num>
  <w:num w:numId="19" w16cid:durableId="789322652">
    <w:abstractNumId w:val="6"/>
  </w:num>
  <w:num w:numId="20" w16cid:durableId="1151605365">
    <w:abstractNumId w:val="6"/>
  </w:num>
  <w:num w:numId="21" w16cid:durableId="75171063">
    <w:abstractNumId w:val="6"/>
  </w:num>
  <w:num w:numId="22" w16cid:durableId="331687290">
    <w:abstractNumId w:val="6"/>
  </w:num>
  <w:num w:numId="23" w16cid:durableId="179635172">
    <w:abstractNumId w:val="4"/>
  </w:num>
  <w:num w:numId="24" w16cid:durableId="68188054">
    <w:abstractNumId w:val="9"/>
  </w:num>
  <w:num w:numId="25" w16cid:durableId="2022509363">
    <w:abstractNumId w:val="0"/>
  </w:num>
  <w:num w:numId="26" w16cid:durableId="1211578270">
    <w:abstractNumId w:val="5"/>
  </w:num>
  <w:num w:numId="27" w16cid:durableId="1805344751">
    <w:abstractNumId w:val="15"/>
  </w:num>
  <w:num w:numId="28" w16cid:durableId="1002972998">
    <w:abstractNumId w:val="13"/>
  </w:num>
  <w:num w:numId="29" w16cid:durableId="1742828978">
    <w:abstractNumId w:val="7"/>
  </w:num>
  <w:num w:numId="30" w16cid:durableId="7274595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7C7"/>
    <w:rsid w:val="00005D38"/>
    <w:rsid w:val="00006D1A"/>
    <w:rsid w:val="00020D5F"/>
    <w:rsid w:val="00023AF9"/>
    <w:rsid w:val="000274C0"/>
    <w:rsid w:val="00047233"/>
    <w:rsid w:val="0007658D"/>
    <w:rsid w:val="000812B0"/>
    <w:rsid w:val="000817D9"/>
    <w:rsid w:val="00083B2B"/>
    <w:rsid w:val="00086D26"/>
    <w:rsid w:val="00090A5D"/>
    <w:rsid w:val="00093784"/>
    <w:rsid w:val="0009607B"/>
    <w:rsid w:val="000B0B6B"/>
    <w:rsid w:val="000B193F"/>
    <w:rsid w:val="000B58F9"/>
    <w:rsid w:val="000C0B33"/>
    <w:rsid w:val="000C1ED2"/>
    <w:rsid w:val="000C340F"/>
    <w:rsid w:val="000D1B6B"/>
    <w:rsid w:val="000D28DD"/>
    <w:rsid w:val="000E341B"/>
    <w:rsid w:val="000E5FC9"/>
    <w:rsid w:val="000F12BA"/>
    <w:rsid w:val="000F68A1"/>
    <w:rsid w:val="0010260B"/>
    <w:rsid w:val="0011348F"/>
    <w:rsid w:val="001173A0"/>
    <w:rsid w:val="00122F38"/>
    <w:rsid w:val="00124405"/>
    <w:rsid w:val="001361A6"/>
    <w:rsid w:val="0013712F"/>
    <w:rsid w:val="001402F4"/>
    <w:rsid w:val="00151B41"/>
    <w:rsid w:val="0015258D"/>
    <w:rsid w:val="001544E2"/>
    <w:rsid w:val="00154F9D"/>
    <w:rsid w:val="00155FD6"/>
    <w:rsid w:val="00156C9F"/>
    <w:rsid w:val="00166F48"/>
    <w:rsid w:val="00167765"/>
    <w:rsid w:val="00172053"/>
    <w:rsid w:val="00173A76"/>
    <w:rsid w:val="00174ADB"/>
    <w:rsid w:val="001858CC"/>
    <w:rsid w:val="0018643D"/>
    <w:rsid w:val="00190BFA"/>
    <w:rsid w:val="0019323A"/>
    <w:rsid w:val="00193790"/>
    <w:rsid w:val="001944F7"/>
    <w:rsid w:val="001A3767"/>
    <w:rsid w:val="001B1015"/>
    <w:rsid w:val="001C4D66"/>
    <w:rsid w:val="001D060C"/>
    <w:rsid w:val="001D0A36"/>
    <w:rsid w:val="001D0D2D"/>
    <w:rsid w:val="001D6115"/>
    <w:rsid w:val="001E63A4"/>
    <w:rsid w:val="001F21C0"/>
    <w:rsid w:val="001F36A7"/>
    <w:rsid w:val="001F39F2"/>
    <w:rsid w:val="001F7A1C"/>
    <w:rsid w:val="00206883"/>
    <w:rsid w:val="002208EB"/>
    <w:rsid w:val="002247F3"/>
    <w:rsid w:val="00254510"/>
    <w:rsid w:val="00255DCA"/>
    <w:rsid w:val="00261C90"/>
    <w:rsid w:val="00265565"/>
    <w:rsid w:val="00265923"/>
    <w:rsid w:val="00267109"/>
    <w:rsid w:val="00272404"/>
    <w:rsid w:val="002725B6"/>
    <w:rsid w:val="00277E24"/>
    <w:rsid w:val="002825F4"/>
    <w:rsid w:val="00295247"/>
    <w:rsid w:val="002A6F71"/>
    <w:rsid w:val="002A7C78"/>
    <w:rsid w:val="002B71B8"/>
    <w:rsid w:val="002C76BD"/>
    <w:rsid w:val="002C7B1E"/>
    <w:rsid w:val="002D3EDF"/>
    <w:rsid w:val="002E0E2E"/>
    <w:rsid w:val="002E79A2"/>
    <w:rsid w:val="00300701"/>
    <w:rsid w:val="0030250A"/>
    <w:rsid w:val="00307A3A"/>
    <w:rsid w:val="00307E49"/>
    <w:rsid w:val="003108CB"/>
    <w:rsid w:val="00313C3C"/>
    <w:rsid w:val="00315E66"/>
    <w:rsid w:val="003161B8"/>
    <w:rsid w:val="00323621"/>
    <w:rsid w:val="00325900"/>
    <w:rsid w:val="003265FA"/>
    <w:rsid w:val="00327BCF"/>
    <w:rsid w:val="0033613E"/>
    <w:rsid w:val="00340955"/>
    <w:rsid w:val="003427AB"/>
    <w:rsid w:val="00347628"/>
    <w:rsid w:val="00347BDC"/>
    <w:rsid w:val="00351F58"/>
    <w:rsid w:val="0036065F"/>
    <w:rsid w:val="0036451C"/>
    <w:rsid w:val="00374844"/>
    <w:rsid w:val="00375820"/>
    <w:rsid w:val="00381B8B"/>
    <w:rsid w:val="003905D0"/>
    <w:rsid w:val="003A0ED8"/>
    <w:rsid w:val="003A5C90"/>
    <w:rsid w:val="003A79FD"/>
    <w:rsid w:val="003C5DC5"/>
    <w:rsid w:val="003D4780"/>
    <w:rsid w:val="003D51B6"/>
    <w:rsid w:val="003D57D4"/>
    <w:rsid w:val="003E508F"/>
    <w:rsid w:val="004024FD"/>
    <w:rsid w:val="00413E77"/>
    <w:rsid w:val="00415EE6"/>
    <w:rsid w:val="00420A58"/>
    <w:rsid w:val="0042265D"/>
    <w:rsid w:val="004363A8"/>
    <w:rsid w:val="00440743"/>
    <w:rsid w:val="00441C84"/>
    <w:rsid w:val="004452E8"/>
    <w:rsid w:val="00476318"/>
    <w:rsid w:val="0048430F"/>
    <w:rsid w:val="0048457D"/>
    <w:rsid w:val="00487CD1"/>
    <w:rsid w:val="00492720"/>
    <w:rsid w:val="00496CBC"/>
    <w:rsid w:val="004A0857"/>
    <w:rsid w:val="004A3F4F"/>
    <w:rsid w:val="004B36DC"/>
    <w:rsid w:val="004B6DFD"/>
    <w:rsid w:val="004C0624"/>
    <w:rsid w:val="004C0B7E"/>
    <w:rsid w:val="004C2AF7"/>
    <w:rsid w:val="004C61B7"/>
    <w:rsid w:val="004D1258"/>
    <w:rsid w:val="004D4B06"/>
    <w:rsid w:val="004D77A7"/>
    <w:rsid w:val="004E1C5F"/>
    <w:rsid w:val="004E2D06"/>
    <w:rsid w:val="004F2377"/>
    <w:rsid w:val="004F23FB"/>
    <w:rsid w:val="004F55C9"/>
    <w:rsid w:val="00500864"/>
    <w:rsid w:val="00503B1C"/>
    <w:rsid w:val="00507BFF"/>
    <w:rsid w:val="00510BD9"/>
    <w:rsid w:val="00512496"/>
    <w:rsid w:val="005273AE"/>
    <w:rsid w:val="00535AEB"/>
    <w:rsid w:val="005422C9"/>
    <w:rsid w:val="00542DFD"/>
    <w:rsid w:val="005477C7"/>
    <w:rsid w:val="005516C9"/>
    <w:rsid w:val="00553736"/>
    <w:rsid w:val="00554B93"/>
    <w:rsid w:val="005617E5"/>
    <w:rsid w:val="005635EC"/>
    <w:rsid w:val="005814B9"/>
    <w:rsid w:val="005910C5"/>
    <w:rsid w:val="0059131B"/>
    <w:rsid w:val="00594541"/>
    <w:rsid w:val="005A3BF6"/>
    <w:rsid w:val="005D3CC1"/>
    <w:rsid w:val="005D6C61"/>
    <w:rsid w:val="005D707C"/>
    <w:rsid w:val="005E0CFD"/>
    <w:rsid w:val="005E2334"/>
    <w:rsid w:val="005E51E6"/>
    <w:rsid w:val="005E7C7E"/>
    <w:rsid w:val="005F19F3"/>
    <w:rsid w:val="005F31E0"/>
    <w:rsid w:val="00600688"/>
    <w:rsid w:val="00601842"/>
    <w:rsid w:val="0060319B"/>
    <w:rsid w:val="00607BEC"/>
    <w:rsid w:val="00612BF6"/>
    <w:rsid w:val="00614ED3"/>
    <w:rsid w:val="0062022E"/>
    <w:rsid w:val="006327A0"/>
    <w:rsid w:val="00632A74"/>
    <w:rsid w:val="00636F9D"/>
    <w:rsid w:val="006376D5"/>
    <w:rsid w:val="00637ED2"/>
    <w:rsid w:val="00641598"/>
    <w:rsid w:val="006456DC"/>
    <w:rsid w:val="00647A74"/>
    <w:rsid w:val="006513CE"/>
    <w:rsid w:val="00655C57"/>
    <w:rsid w:val="006640E3"/>
    <w:rsid w:val="00666294"/>
    <w:rsid w:val="00666ED5"/>
    <w:rsid w:val="006761D1"/>
    <w:rsid w:val="00690785"/>
    <w:rsid w:val="006A25DE"/>
    <w:rsid w:val="006A44E6"/>
    <w:rsid w:val="006B153D"/>
    <w:rsid w:val="006C7DD7"/>
    <w:rsid w:val="006C7E2B"/>
    <w:rsid w:val="006D44F9"/>
    <w:rsid w:val="006D4BC7"/>
    <w:rsid w:val="006D5E36"/>
    <w:rsid w:val="006E2983"/>
    <w:rsid w:val="006F384B"/>
    <w:rsid w:val="006F4DC7"/>
    <w:rsid w:val="00700D25"/>
    <w:rsid w:val="00701270"/>
    <w:rsid w:val="00704267"/>
    <w:rsid w:val="00706B83"/>
    <w:rsid w:val="00707496"/>
    <w:rsid w:val="0071047F"/>
    <w:rsid w:val="00715F94"/>
    <w:rsid w:val="00720DBF"/>
    <w:rsid w:val="007227B8"/>
    <w:rsid w:val="007262F4"/>
    <w:rsid w:val="007266E2"/>
    <w:rsid w:val="00734B51"/>
    <w:rsid w:val="00736729"/>
    <w:rsid w:val="00743153"/>
    <w:rsid w:val="007446AB"/>
    <w:rsid w:val="0075150D"/>
    <w:rsid w:val="00752037"/>
    <w:rsid w:val="007549FF"/>
    <w:rsid w:val="00760A2D"/>
    <w:rsid w:val="00767341"/>
    <w:rsid w:val="00775AC9"/>
    <w:rsid w:val="0077796F"/>
    <w:rsid w:val="0079358B"/>
    <w:rsid w:val="00794C8F"/>
    <w:rsid w:val="007A33F1"/>
    <w:rsid w:val="007B0FE4"/>
    <w:rsid w:val="007B2A3B"/>
    <w:rsid w:val="007B2DB2"/>
    <w:rsid w:val="007C3528"/>
    <w:rsid w:val="007C7818"/>
    <w:rsid w:val="007D3639"/>
    <w:rsid w:val="007D3AB3"/>
    <w:rsid w:val="007D516D"/>
    <w:rsid w:val="007D5A39"/>
    <w:rsid w:val="007D7D18"/>
    <w:rsid w:val="007E2643"/>
    <w:rsid w:val="007E43A5"/>
    <w:rsid w:val="007F4BDF"/>
    <w:rsid w:val="007F4D21"/>
    <w:rsid w:val="007F4E17"/>
    <w:rsid w:val="00813324"/>
    <w:rsid w:val="00814945"/>
    <w:rsid w:val="0082528D"/>
    <w:rsid w:val="008276A4"/>
    <w:rsid w:val="00834456"/>
    <w:rsid w:val="0083471F"/>
    <w:rsid w:val="00837613"/>
    <w:rsid w:val="0084263B"/>
    <w:rsid w:val="008469B7"/>
    <w:rsid w:val="0085190C"/>
    <w:rsid w:val="00852A42"/>
    <w:rsid w:val="00854DEB"/>
    <w:rsid w:val="00860DB9"/>
    <w:rsid w:val="00861142"/>
    <w:rsid w:val="00862008"/>
    <w:rsid w:val="008624C2"/>
    <w:rsid w:val="00862569"/>
    <w:rsid w:val="008630A4"/>
    <w:rsid w:val="00863EFA"/>
    <w:rsid w:val="00870475"/>
    <w:rsid w:val="00872306"/>
    <w:rsid w:val="00874375"/>
    <w:rsid w:val="0087541B"/>
    <w:rsid w:val="00880D24"/>
    <w:rsid w:val="00891F35"/>
    <w:rsid w:val="0089258C"/>
    <w:rsid w:val="00893A0F"/>
    <w:rsid w:val="00894CC1"/>
    <w:rsid w:val="00896DFE"/>
    <w:rsid w:val="008A1D31"/>
    <w:rsid w:val="008A3A0E"/>
    <w:rsid w:val="008A4C0A"/>
    <w:rsid w:val="008A5F5B"/>
    <w:rsid w:val="008A6DAA"/>
    <w:rsid w:val="008B05FF"/>
    <w:rsid w:val="008B581C"/>
    <w:rsid w:val="008B5C42"/>
    <w:rsid w:val="008C0507"/>
    <w:rsid w:val="008C11BE"/>
    <w:rsid w:val="008C1C3C"/>
    <w:rsid w:val="008C61FC"/>
    <w:rsid w:val="008C70B8"/>
    <w:rsid w:val="008C7C31"/>
    <w:rsid w:val="008D3AC8"/>
    <w:rsid w:val="008D5034"/>
    <w:rsid w:val="008D6E36"/>
    <w:rsid w:val="008E1C6E"/>
    <w:rsid w:val="008E1F68"/>
    <w:rsid w:val="008E4CF6"/>
    <w:rsid w:val="008E6114"/>
    <w:rsid w:val="008E6287"/>
    <w:rsid w:val="008F13EB"/>
    <w:rsid w:val="008F2654"/>
    <w:rsid w:val="008F704B"/>
    <w:rsid w:val="00905EA8"/>
    <w:rsid w:val="00910379"/>
    <w:rsid w:val="0091668B"/>
    <w:rsid w:val="00922795"/>
    <w:rsid w:val="00924A3A"/>
    <w:rsid w:val="00934002"/>
    <w:rsid w:val="009343B0"/>
    <w:rsid w:val="00934C56"/>
    <w:rsid w:val="00935C10"/>
    <w:rsid w:val="00937C53"/>
    <w:rsid w:val="009458B7"/>
    <w:rsid w:val="00951919"/>
    <w:rsid w:val="0095265D"/>
    <w:rsid w:val="00952945"/>
    <w:rsid w:val="00956FFA"/>
    <w:rsid w:val="00961141"/>
    <w:rsid w:val="00962EA3"/>
    <w:rsid w:val="00980454"/>
    <w:rsid w:val="00980DBF"/>
    <w:rsid w:val="009825F3"/>
    <w:rsid w:val="009A0BF9"/>
    <w:rsid w:val="009B069B"/>
    <w:rsid w:val="009B3033"/>
    <w:rsid w:val="009B647B"/>
    <w:rsid w:val="009B7A5A"/>
    <w:rsid w:val="009C23B9"/>
    <w:rsid w:val="009D1EB9"/>
    <w:rsid w:val="009D4D20"/>
    <w:rsid w:val="009E2D06"/>
    <w:rsid w:val="009E68CD"/>
    <w:rsid w:val="009E6F98"/>
    <w:rsid w:val="00A00513"/>
    <w:rsid w:val="00A03746"/>
    <w:rsid w:val="00A03D79"/>
    <w:rsid w:val="00A11470"/>
    <w:rsid w:val="00A212B2"/>
    <w:rsid w:val="00A26C44"/>
    <w:rsid w:val="00A34F70"/>
    <w:rsid w:val="00A418E2"/>
    <w:rsid w:val="00A44C5A"/>
    <w:rsid w:val="00A461A5"/>
    <w:rsid w:val="00A466C2"/>
    <w:rsid w:val="00A62B19"/>
    <w:rsid w:val="00A66911"/>
    <w:rsid w:val="00A67A8B"/>
    <w:rsid w:val="00A80CDE"/>
    <w:rsid w:val="00A812D8"/>
    <w:rsid w:val="00A819B4"/>
    <w:rsid w:val="00A854BE"/>
    <w:rsid w:val="00A87BFB"/>
    <w:rsid w:val="00A93DC2"/>
    <w:rsid w:val="00A97614"/>
    <w:rsid w:val="00AA0C6A"/>
    <w:rsid w:val="00AA4921"/>
    <w:rsid w:val="00AB368E"/>
    <w:rsid w:val="00AB5CBA"/>
    <w:rsid w:val="00AB7342"/>
    <w:rsid w:val="00AC182B"/>
    <w:rsid w:val="00AC3F25"/>
    <w:rsid w:val="00AD5CEC"/>
    <w:rsid w:val="00AD6E95"/>
    <w:rsid w:val="00AF2F7B"/>
    <w:rsid w:val="00AF72E2"/>
    <w:rsid w:val="00B0561D"/>
    <w:rsid w:val="00B05FA3"/>
    <w:rsid w:val="00B062D2"/>
    <w:rsid w:val="00B1553A"/>
    <w:rsid w:val="00B269B2"/>
    <w:rsid w:val="00B307AA"/>
    <w:rsid w:val="00B30CC0"/>
    <w:rsid w:val="00B51F13"/>
    <w:rsid w:val="00B53F9F"/>
    <w:rsid w:val="00B56913"/>
    <w:rsid w:val="00B572E0"/>
    <w:rsid w:val="00B57388"/>
    <w:rsid w:val="00B713FF"/>
    <w:rsid w:val="00B718BC"/>
    <w:rsid w:val="00B76F14"/>
    <w:rsid w:val="00B801B3"/>
    <w:rsid w:val="00B91E9F"/>
    <w:rsid w:val="00B949BC"/>
    <w:rsid w:val="00B96F5B"/>
    <w:rsid w:val="00BA1DEA"/>
    <w:rsid w:val="00BA696B"/>
    <w:rsid w:val="00BA7CE1"/>
    <w:rsid w:val="00BC1D48"/>
    <w:rsid w:val="00BC5803"/>
    <w:rsid w:val="00BE2B42"/>
    <w:rsid w:val="00BE33F0"/>
    <w:rsid w:val="00BE3C2B"/>
    <w:rsid w:val="00BF543A"/>
    <w:rsid w:val="00C07288"/>
    <w:rsid w:val="00C11D36"/>
    <w:rsid w:val="00C16C5E"/>
    <w:rsid w:val="00C17CA0"/>
    <w:rsid w:val="00C3754E"/>
    <w:rsid w:val="00C41DE4"/>
    <w:rsid w:val="00C44CCC"/>
    <w:rsid w:val="00C51717"/>
    <w:rsid w:val="00C53832"/>
    <w:rsid w:val="00C606AD"/>
    <w:rsid w:val="00C60B02"/>
    <w:rsid w:val="00C6158F"/>
    <w:rsid w:val="00C717F2"/>
    <w:rsid w:val="00C71BFE"/>
    <w:rsid w:val="00C75239"/>
    <w:rsid w:val="00C75F62"/>
    <w:rsid w:val="00C77B7B"/>
    <w:rsid w:val="00C80314"/>
    <w:rsid w:val="00CA6BF9"/>
    <w:rsid w:val="00CB3874"/>
    <w:rsid w:val="00CB3C44"/>
    <w:rsid w:val="00CB44C9"/>
    <w:rsid w:val="00CB57F6"/>
    <w:rsid w:val="00CB65F4"/>
    <w:rsid w:val="00CC1469"/>
    <w:rsid w:val="00CC71B4"/>
    <w:rsid w:val="00CD2504"/>
    <w:rsid w:val="00CD2779"/>
    <w:rsid w:val="00CD3E00"/>
    <w:rsid w:val="00CD5DF7"/>
    <w:rsid w:val="00CE07BC"/>
    <w:rsid w:val="00CE07FD"/>
    <w:rsid w:val="00CE7B96"/>
    <w:rsid w:val="00CF059B"/>
    <w:rsid w:val="00CF43B1"/>
    <w:rsid w:val="00D02F99"/>
    <w:rsid w:val="00D03BAA"/>
    <w:rsid w:val="00D0514A"/>
    <w:rsid w:val="00D135A6"/>
    <w:rsid w:val="00D13727"/>
    <w:rsid w:val="00D170DE"/>
    <w:rsid w:val="00D20698"/>
    <w:rsid w:val="00D20DC1"/>
    <w:rsid w:val="00D27007"/>
    <w:rsid w:val="00D3150B"/>
    <w:rsid w:val="00D325C8"/>
    <w:rsid w:val="00D34AA2"/>
    <w:rsid w:val="00D425F6"/>
    <w:rsid w:val="00D53C6A"/>
    <w:rsid w:val="00D570EC"/>
    <w:rsid w:val="00D623FA"/>
    <w:rsid w:val="00D73D26"/>
    <w:rsid w:val="00D744E7"/>
    <w:rsid w:val="00D77273"/>
    <w:rsid w:val="00D81BD3"/>
    <w:rsid w:val="00D939FB"/>
    <w:rsid w:val="00D94676"/>
    <w:rsid w:val="00D953E8"/>
    <w:rsid w:val="00DA6317"/>
    <w:rsid w:val="00DB1E0B"/>
    <w:rsid w:val="00DB42F1"/>
    <w:rsid w:val="00DB580C"/>
    <w:rsid w:val="00DC30F8"/>
    <w:rsid w:val="00DC58DD"/>
    <w:rsid w:val="00DD268B"/>
    <w:rsid w:val="00DD7B04"/>
    <w:rsid w:val="00DE6B9B"/>
    <w:rsid w:val="00DF0A16"/>
    <w:rsid w:val="00DF4E84"/>
    <w:rsid w:val="00DF7994"/>
    <w:rsid w:val="00DF7E23"/>
    <w:rsid w:val="00E01188"/>
    <w:rsid w:val="00E02409"/>
    <w:rsid w:val="00E16EC7"/>
    <w:rsid w:val="00E16F6B"/>
    <w:rsid w:val="00E26D58"/>
    <w:rsid w:val="00E26DBF"/>
    <w:rsid w:val="00E36B67"/>
    <w:rsid w:val="00E51453"/>
    <w:rsid w:val="00E574D5"/>
    <w:rsid w:val="00E7698F"/>
    <w:rsid w:val="00E85A93"/>
    <w:rsid w:val="00E9299E"/>
    <w:rsid w:val="00E949C6"/>
    <w:rsid w:val="00EA221B"/>
    <w:rsid w:val="00EA2432"/>
    <w:rsid w:val="00EB38E6"/>
    <w:rsid w:val="00EB44EB"/>
    <w:rsid w:val="00EC4234"/>
    <w:rsid w:val="00ED31BB"/>
    <w:rsid w:val="00ED4271"/>
    <w:rsid w:val="00EF0658"/>
    <w:rsid w:val="00F01B89"/>
    <w:rsid w:val="00F04C63"/>
    <w:rsid w:val="00F06396"/>
    <w:rsid w:val="00F0786E"/>
    <w:rsid w:val="00F14523"/>
    <w:rsid w:val="00F20EAB"/>
    <w:rsid w:val="00F21378"/>
    <w:rsid w:val="00F26DFE"/>
    <w:rsid w:val="00F2716F"/>
    <w:rsid w:val="00F30101"/>
    <w:rsid w:val="00F44476"/>
    <w:rsid w:val="00F52E79"/>
    <w:rsid w:val="00F530B9"/>
    <w:rsid w:val="00F56226"/>
    <w:rsid w:val="00F5643E"/>
    <w:rsid w:val="00F57486"/>
    <w:rsid w:val="00F608D9"/>
    <w:rsid w:val="00F63A1D"/>
    <w:rsid w:val="00F85CB3"/>
    <w:rsid w:val="00F90989"/>
    <w:rsid w:val="00F933B7"/>
    <w:rsid w:val="00F9517F"/>
    <w:rsid w:val="00FA2B1D"/>
    <w:rsid w:val="00FA6560"/>
    <w:rsid w:val="00FA7E70"/>
    <w:rsid w:val="00FD0E91"/>
    <w:rsid w:val="00FD2D8A"/>
    <w:rsid w:val="00FD4465"/>
    <w:rsid w:val="00FE19D1"/>
    <w:rsid w:val="00FE5D88"/>
    <w:rsid w:val="00FE79AB"/>
    <w:rsid w:val="00FF6AEC"/>
    <w:rsid w:val="2DA6A096"/>
    <w:rsid w:val="40FC4559"/>
    <w:rsid w:val="4B833C32"/>
    <w:rsid w:val="54096BA8"/>
    <w:rsid w:val="654D4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CC4A8"/>
  <w15:chartTrackingRefBased/>
  <w15:docId w15:val="{1FCB8F5B-A7E7-4250-BBF3-7AEADB929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nhideWhenUsed="1"/>
    <w:lsdException w:name="toc 2" w:semiHidden="1" w:unhideWhenUsed="1"/>
    <w:lsdException w:name="toc 3" w:semiHidden="1" w:uiPriority="39" w:unhideWhenUsed="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iPriority="6" w:unhideWhenUsed="1"/>
    <w:lsdException w:name="footer" w:semiHidden="1" w:uiPriority="6" w:unhideWhenUsed="1"/>
    <w:lsdException w:name="index heading" w:semiHidden="1"/>
    <w:lsdException w:name="caption"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uiPriority="4"/>
    <w:lsdException w:name="Default Paragraph Font" w:semiHidden="1" w:unhideWhenUsed="1"/>
    <w:lsdException w:name="Body Text" w:semiHidden="1"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uiPriority="4"/>
    <w:lsdException w:name="Date" w:uiPriority="4"/>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uiPriority="6"/>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uiPriority="21" w:qFormat="1"/>
    <w:lsdException w:name="Subtle Reference" w:semiHidden="1" w:qFormat="1"/>
    <w:lsdException w:name="Intense Reference" w:uiPriority="32" w:qFormat="1"/>
    <w:lsdException w:name="Book Title" w:semiHidden="1" w:qFormat="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aliases w:val="Body text"/>
    <w:qFormat/>
    <w:rsid w:val="00193790"/>
    <w:pPr>
      <w:spacing w:after="0" w:line="240" w:lineRule="auto"/>
    </w:pPr>
    <w:rPr>
      <w:rFonts w:asciiTheme="majorHAnsi" w:eastAsia="Times New Roman" w:hAnsiTheme="majorHAnsi" w:cs="Times New Roman"/>
      <w:color w:val="000000" w:themeColor="text1"/>
      <w:lang w:val="en-AU" w:eastAsia="en-AU"/>
    </w:rPr>
  </w:style>
  <w:style w:type="paragraph" w:styleId="Heading1">
    <w:name w:val="heading 1"/>
    <w:next w:val="Normal"/>
    <w:link w:val="Heading1Char"/>
    <w:qFormat/>
    <w:rsid w:val="005477C7"/>
    <w:pPr>
      <w:keepNext/>
      <w:keepLines/>
      <w:spacing w:after="0" w:line="240" w:lineRule="auto"/>
      <w:outlineLvl w:val="0"/>
    </w:pPr>
    <w:rPr>
      <w:rFonts w:asciiTheme="majorHAnsi" w:eastAsiaTheme="majorEastAsia" w:hAnsiTheme="majorHAnsi" w:cstheme="majorBidi"/>
      <w:b/>
      <w:color w:val="143C65" w:themeColor="accent1"/>
      <w:sz w:val="28"/>
      <w:szCs w:val="44"/>
      <w:lang w:val="en-AU"/>
    </w:rPr>
  </w:style>
  <w:style w:type="paragraph" w:styleId="Heading2">
    <w:name w:val="heading 2"/>
    <w:next w:val="Normal"/>
    <w:link w:val="Heading2Char"/>
    <w:uiPriority w:val="2"/>
    <w:qFormat/>
    <w:rsid w:val="005477C7"/>
    <w:pPr>
      <w:keepNext/>
      <w:keepLines/>
      <w:spacing w:after="0" w:line="240" w:lineRule="auto"/>
      <w:outlineLvl w:val="1"/>
    </w:pPr>
    <w:rPr>
      <w:rFonts w:asciiTheme="majorHAnsi" w:eastAsiaTheme="majorEastAsia" w:hAnsiTheme="majorHAnsi" w:cstheme="majorBidi"/>
      <w:b/>
      <w:color w:val="0B78BE" w:themeColor="accent2"/>
      <w:szCs w:val="28"/>
      <w:lang w:val="en-AU"/>
    </w:rPr>
  </w:style>
  <w:style w:type="paragraph" w:styleId="Heading3">
    <w:name w:val="heading 3"/>
    <w:next w:val="Normal"/>
    <w:link w:val="Heading3Char"/>
    <w:uiPriority w:val="2"/>
    <w:qFormat/>
    <w:rsid w:val="006C7E2B"/>
    <w:pPr>
      <w:keepNext/>
      <w:keepLines/>
      <w:spacing w:before="240" w:after="0" w:line="280" w:lineRule="atLeast"/>
      <w:outlineLvl w:val="2"/>
    </w:pPr>
    <w:rPr>
      <w:rFonts w:ascii="Open Sans" w:eastAsiaTheme="majorEastAsia" w:hAnsi="Open Sans" w:cstheme="majorBidi"/>
      <w:b/>
      <w:color w:val="000000" w:themeColor="text1"/>
      <w:kern w:val="2"/>
      <w:szCs w:val="28"/>
      <w:lang w:val="en-AU"/>
      <w14:ligatures w14:val="standardContextual"/>
    </w:rPr>
  </w:style>
  <w:style w:type="paragraph" w:styleId="Heading4">
    <w:name w:val="heading 4"/>
    <w:basedOn w:val="Normal"/>
    <w:next w:val="Normal"/>
    <w:link w:val="Heading4Char"/>
    <w:uiPriority w:val="99"/>
    <w:semiHidden/>
    <w:qFormat/>
    <w:rsid w:val="006C7E2B"/>
    <w:pPr>
      <w:keepNext/>
      <w:keepLines/>
      <w:numPr>
        <w:ilvl w:val="3"/>
        <w:numId w:val="22"/>
      </w:numPr>
      <w:spacing w:before="80" w:after="40"/>
      <w:outlineLvl w:val="3"/>
    </w:pPr>
    <w:rPr>
      <w:rFonts w:eastAsiaTheme="majorEastAsia" w:cstheme="majorBidi"/>
      <w:i/>
      <w:iCs/>
      <w:color w:val="0F2C4B" w:themeColor="accent1" w:themeShade="BF"/>
    </w:rPr>
  </w:style>
  <w:style w:type="paragraph" w:styleId="Heading5">
    <w:name w:val="heading 5"/>
    <w:basedOn w:val="Normal"/>
    <w:next w:val="Normal"/>
    <w:link w:val="Heading5Char"/>
    <w:uiPriority w:val="99"/>
    <w:semiHidden/>
    <w:qFormat/>
    <w:rsid w:val="006C7E2B"/>
    <w:pPr>
      <w:keepNext/>
      <w:keepLines/>
      <w:numPr>
        <w:ilvl w:val="4"/>
        <w:numId w:val="22"/>
      </w:numPr>
      <w:spacing w:before="80" w:after="40"/>
      <w:outlineLvl w:val="4"/>
    </w:pPr>
    <w:rPr>
      <w:rFonts w:eastAsiaTheme="majorEastAsia" w:cstheme="majorBidi"/>
      <w:color w:val="0F2C4B" w:themeColor="accent1" w:themeShade="BF"/>
    </w:rPr>
  </w:style>
  <w:style w:type="paragraph" w:styleId="Heading6">
    <w:name w:val="heading 6"/>
    <w:basedOn w:val="Normal"/>
    <w:next w:val="Normal"/>
    <w:link w:val="Heading6Char"/>
    <w:uiPriority w:val="99"/>
    <w:semiHidden/>
    <w:qFormat/>
    <w:rsid w:val="006C7E2B"/>
    <w:pPr>
      <w:keepNext/>
      <w:keepLines/>
      <w:numPr>
        <w:ilvl w:val="5"/>
        <w:numId w:val="22"/>
      </w:numPr>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9"/>
    <w:semiHidden/>
    <w:qFormat/>
    <w:rsid w:val="006C7E2B"/>
    <w:pPr>
      <w:keepNext/>
      <w:keepLines/>
      <w:numPr>
        <w:ilvl w:val="6"/>
        <w:numId w:val="22"/>
      </w:numPr>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9"/>
    <w:semiHidden/>
    <w:qFormat/>
    <w:rsid w:val="006C7E2B"/>
    <w:pPr>
      <w:keepNext/>
      <w:keepLines/>
      <w:numPr>
        <w:ilvl w:val="7"/>
        <w:numId w:val="22"/>
      </w:numPr>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9"/>
    <w:semiHidden/>
    <w:qFormat/>
    <w:rsid w:val="006C7E2B"/>
    <w:pPr>
      <w:keepNext/>
      <w:keepLines/>
      <w:numPr>
        <w:ilvl w:val="8"/>
        <w:numId w:val="22"/>
      </w:numPr>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77C7"/>
    <w:rPr>
      <w:rFonts w:asciiTheme="majorHAnsi" w:eastAsiaTheme="majorEastAsia" w:hAnsiTheme="majorHAnsi" w:cstheme="majorBidi"/>
      <w:b/>
      <w:color w:val="143C65" w:themeColor="accent1"/>
      <w:sz w:val="28"/>
      <w:szCs w:val="44"/>
      <w:lang w:val="en-AU"/>
    </w:rPr>
  </w:style>
  <w:style w:type="character" w:customStyle="1" w:styleId="Heading2Char">
    <w:name w:val="Heading 2 Char"/>
    <w:basedOn w:val="DefaultParagraphFont"/>
    <w:link w:val="Heading2"/>
    <w:uiPriority w:val="2"/>
    <w:rsid w:val="005477C7"/>
    <w:rPr>
      <w:rFonts w:asciiTheme="majorHAnsi" w:eastAsiaTheme="majorEastAsia" w:hAnsiTheme="majorHAnsi" w:cstheme="majorBidi"/>
      <w:b/>
      <w:color w:val="0B78BE" w:themeColor="accent2"/>
      <w:szCs w:val="28"/>
      <w:lang w:val="en-AU"/>
    </w:rPr>
  </w:style>
  <w:style w:type="character" w:customStyle="1" w:styleId="Heading3Char">
    <w:name w:val="Heading 3 Char"/>
    <w:basedOn w:val="DefaultParagraphFont"/>
    <w:link w:val="Heading3"/>
    <w:uiPriority w:val="2"/>
    <w:rsid w:val="006C7E2B"/>
    <w:rPr>
      <w:rFonts w:ascii="Open Sans" w:eastAsiaTheme="majorEastAsia" w:hAnsi="Open Sans" w:cstheme="majorBidi"/>
      <w:b/>
      <w:color w:val="000000" w:themeColor="text1"/>
      <w:kern w:val="2"/>
      <w:szCs w:val="28"/>
      <w:lang w:val="en-AU"/>
      <w14:ligatures w14:val="standardContextual"/>
    </w:rPr>
  </w:style>
  <w:style w:type="character" w:customStyle="1" w:styleId="Heading4Char">
    <w:name w:val="Heading 4 Char"/>
    <w:basedOn w:val="DefaultParagraphFont"/>
    <w:link w:val="Heading4"/>
    <w:uiPriority w:val="99"/>
    <w:semiHidden/>
    <w:rsid w:val="006C7E2B"/>
    <w:rPr>
      <w:rFonts w:ascii="Open Sans" w:eastAsiaTheme="majorEastAsia" w:hAnsi="Open Sans" w:cstheme="majorBidi"/>
      <w:i/>
      <w:iCs/>
      <w:color w:val="0F2C4B" w:themeColor="accent1" w:themeShade="BF"/>
      <w:lang w:val="en-AU"/>
    </w:rPr>
  </w:style>
  <w:style w:type="character" w:customStyle="1" w:styleId="Heading5Char">
    <w:name w:val="Heading 5 Char"/>
    <w:basedOn w:val="DefaultParagraphFont"/>
    <w:link w:val="Heading5"/>
    <w:uiPriority w:val="99"/>
    <w:semiHidden/>
    <w:rsid w:val="006C7E2B"/>
    <w:rPr>
      <w:rFonts w:ascii="Open Sans" w:eastAsiaTheme="majorEastAsia" w:hAnsi="Open Sans" w:cstheme="majorBidi"/>
      <w:color w:val="0F2C4B" w:themeColor="accent1" w:themeShade="BF"/>
      <w:lang w:val="en-AU"/>
    </w:rPr>
  </w:style>
  <w:style w:type="character" w:customStyle="1" w:styleId="Heading6Char">
    <w:name w:val="Heading 6 Char"/>
    <w:basedOn w:val="DefaultParagraphFont"/>
    <w:link w:val="Heading6"/>
    <w:uiPriority w:val="99"/>
    <w:semiHidden/>
    <w:rsid w:val="006C7E2B"/>
    <w:rPr>
      <w:rFonts w:ascii="Open Sans" w:eastAsiaTheme="majorEastAsia" w:hAnsi="Open Sans" w:cstheme="majorBidi"/>
      <w:i/>
      <w:iCs/>
      <w:color w:val="595959" w:themeColor="text1" w:themeTint="A6"/>
      <w:lang w:val="en-AU"/>
    </w:rPr>
  </w:style>
  <w:style w:type="character" w:customStyle="1" w:styleId="Heading7Char">
    <w:name w:val="Heading 7 Char"/>
    <w:basedOn w:val="DefaultParagraphFont"/>
    <w:link w:val="Heading7"/>
    <w:uiPriority w:val="99"/>
    <w:semiHidden/>
    <w:rsid w:val="006C7E2B"/>
    <w:rPr>
      <w:rFonts w:ascii="Open Sans" w:eastAsiaTheme="majorEastAsia" w:hAnsi="Open Sans" w:cstheme="majorBidi"/>
      <w:color w:val="595959" w:themeColor="text1" w:themeTint="A6"/>
      <w:lang w:val="en-AU"/>
    </w:rPr>
  </w:style>
  <w:style w:type="character" w:customStyle="1" w:styleId="Heading8Char">
    <w:name w:val="Heading 8 Char"/>
    <w:basedOn w:val="DefaultParagraphFont"/>
    <w:link w:val="Heading8"/>
    <w:uiPriority w:val="99"/>
    <w:semiHidden/>
    <w:rsid w:val="006C7E2B"/>
    <w:rPr>
      <w:rFonts w:ascii="Open Sans" w:eastAsiaTheme="majorEastAsia" w:hAnsi="Open Sans" w:cstheme="majorBidi"/>
      <w:i/>
      <w:iCs/>
      <w:color w:val="272727" w:themeColor="text1" w:themeTint="D8"/>
      <w:lang w:val="en-AU"/>
    </w:rPr>
  </w:style>
  <w:style w:type="character" w:customStyle="1" w:styleId="Heading9Char">
    <w:name w:val="Heading 9 Char"/>
    <w:basedOn w:val="DefaultParagraphFont"/>
    <w:link w:val="Heading9"/>
    <w:uiPriority w:val="99"/>
    <w:semiHidden/>
    <w:rsid w:val="006C7E2B"/>
    <w:rPr>
      <w:rFonts w:ascii="Open Sans" w:eastAsiaTheme="majorEastAsia" w:hAnsi="Open Sans" w:cstheme="majorBidi"/>
      <w:color w:val="272727" w:themeColor="text1" w:themeTint="D8"/>
      <w:lang w:val="en-AU"/>
    </w:rPr>
  </w:style>
  <w:style w:type="character" w:customStyle="1" w:styleId="TitleChar">
    <w:name w:val="Title Char"/>
    <w:basedOn w:val="DefaultParagraphFont"/>
    <w:link w:val="Title"/>
    <w:uiPriority w:val="99"/>
    <w:semiHidden/>
    <w:rsid w:val="006C7E2B"/>
    <w:rPr>
      <w:rFonts w:asciiTheme="majorHAnsi" w:eastAsiaTheme="majorEastAsia" w:hAnsiTheme="majorHAnsi" w:cstheme="majorBidi"/>
      <w:b/>
      <w:color w:val="143C65" w:themeColor="accent1"/>
      <w:spacing w:val="-10"/>
      <w:kern w:val="28"/>
      <w:sz w:val="48"/>
      <w:szCs w:val="56"/>
    </w:rPr>
  </w:style>
  <w:style w:type="paragraph" w:styleId="Title">
    <w:name w:val="Title"/>
    <w:next w:val="Subtitle"/>
    <w:link w:val="TitleChar"/>
    <w:uiPriority w:val="99"/>
    <w:semiHidden/>
    <w:qFormat/>
    <w:rsid w:val="006C7E2B"/>
    <w:pPr>
      <w:spacing w:before="3000" w:after="0" w:line="520" w:lineRule="atLeast"/>
      <w:contextualSpacing/>
    </w:pPr>
    <w:rPr>
      <w:rFonts w:asciiTheme="majorHAnsi" w:eastAsiaTheme="majorEastAsia" w:hAnsiTheme="majorHAnsi" w:cstheme="majorBidi"/>
      <w:b/>
      <w:color w:val="143C65" w:themeColor="accent1"/>
      <w:spacing w:val="-10"/>
      <w:kern w:val="28"/>
      <w:sz w:val="48"/>
      <w:szCs w:val="56"/>
    </w:rPr>
  </w:style>
  <w:style w:type="character" w:customStyle="1" w:styleId="SubtitleChar">
    <w:name w:val="Subtitle Char"/>
    <w:basedOn w:val="DefaultParagraphFont"/>
    <w:link w:val="Subtitle"/>
    <w:uiPriority w:val="99"/>
    <w:semiHidden/>
    <w:rsid w:val="006C7E2B"/>
    <w:rPr>
      <w:rFonts w:ascii="Open Sans" w:eastAsiaTheme="majorEastAsia" w:hAnsi="Open Sans" w:cstheme="majorBidi"/>
      <w:color w:val="0B78BE" w:themeColor="accent2"/>
      <w:spacing w:val="15"/>
      <w:sz w:val="36"/>
      <w:szCs w:val="28"/>
      <w:lang w:val="en-AU"/>
    </w:rPr>
  </w:style>
  <w:style w:type="paragraph" w:styleId="Subtitle">
    <w:name w:val="Subtitle"/>
    <w:basedOn w:val="Normal"/>
    <w:next w:val="Normal"/>
    <w:link w:val="SubtitleChar"/>
    <w:uiPriority w:val="99"/>
    <w:semiHidden/>
    <w:qFormat/>
    <w:rsid w:val="006C7E2B"/>
    <w:pPr>
      <w:numPr>
        <w:ilvl w:val="1"/>
      </w:numPr>
      <w:spacing w:line="400" w:lineRule="atLeast"/>
    </w:pPr>
    <w:rPr>
      <w:rFonts w:eastAsiaTheme="majorEastAsia" w:cstheme="majorBidi"/>
      <w:color w:val="0B78BE" w:themeColor="accent2"/>
      <w:spacing w:val="15"/>
      <w:sz w:val="36"/>
      <w:szCs w:val="28"/>
    </w:rPr>
  </w:style>
  <w:style w:type="character" w:styleId="IntenseEmphasis">
    <w:name w:val="Intense Emphasis"/>
    <w:basedOn w:val="DefaultParagraphFont"/>
    <w:uiPriority w:val="99"/>
    <w:semiHidden/>
    <w:qFormat/>
    <w:rsid w:val="006C7E2B"/>
    <w:rPr>
      <w:i/>
      <w:iCs/>
      <w:color w:val="0F2C4B" w:themeColor="accent1" w:themeShade="BF"/>
    </w:rPr>
  </w:style>
  <w:style w:type="character" w:customStyle="1" w:styleId="QuoteChar">
    <w:name w:val="Quote Char"/>
    <w:basedOn w:val="DefaultParagraphFont"/>
    <w:link w:val="Quote"/>
    <w:uiPriority w:val="99"/>
    <w:semiHidden/>
    <w:rsid w:val="006C7E2B"/>
    <w:rPr>
      <w:rFonts w:ascii="Open Sans" w:hAnsi="Open Sans"/>
      <w:i/>
      <w:iCs/>
      <w:color w:val="404040" w:themeColor="text1" w:themeTint="BF"/>
      <w:lang w:val="en-AU"/>
    </w:rPr>
  </w:style>
  <w:style w:type="paragraph" w:styleId="Quote">
    <w:name w:val="Quote"/>
    <w:basedOn w:val="Normal"/>
    <w:next w:val="Normal"/>
    <w:link w:val="QuoteChar"/>
    <w:uiPriority w:val="99"/>
    <w:semiHidden/>
    <w:qFormat/>
    <w:rsid w:val="006C7E2B"/>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99"/>
    <w:semiHidden/>
    <w:rsid w:val="006C7E2B"/>
    <w:rPr>
      <w:rFonts w:ascii="Open Sans" w:hAnsi="Open Sans"/>
      <w:i/>
      <w:iCs/>
      <w:color w:val="0F2C4B" w:themeColor="accent1" w:themeShade="BF"/>
      <w:lang w:val="en-AU"/>
    </w:rPr>
  </w:style>
  <w:style w:type="paragraph" w:styleId="IntenseQuote">
    <w:name w:val="Intense Quote"/>
    <w:basedOn w:val="Normal"/>
    <w:next w:val="Normal"/>
    <w:link w:val="IntenseQuoteChar"/>
    <w:uiPriority w:val="99"/>
    <w:semiHidden/>
    <w:qFormat/>
    <w:rsid w:val="006C7E2B"/>
    <w:pPr>
      <w:pBdr>
        <w:top w:val="single" w:sz="4" w:space="10" w:color="0F2C4B" w:themeColor="accent1" w:themeShade="BF"/>
        <w:bottom w:val="single" w:sz="4" w:space="10" w:color="0F2C4B" w:themeColor="accent1" w:themeShade="BF"/>
      </w:pBdr>
      <w:spacing w:before="360" w:after="360"/>
      <w:ind w:left="864" w:right="864"/>
      <w:jc w:val="center"/>
    </w:pPr>
    <w:rPr>
      <w:i/>
      <w:iCs/>
      <w:color w:val="0F2C4B" w:themeColor="accent1" w:themeShade="BF"/>
    </w:rPr>
  </w:style>
  <w:style w:type="character" w:styleId="IntenseReference">
    <w:name w:val="Intense Reference"/>
    <w:basedOn w:val="DefaultParagraphFont"/>
    <w:uiPriority w:val="99"/>
    <w:semiHidden/>
    <w:qFormat/>
    <w:rsid w:val="006C7E2B"/>
    <w:rPr>
      <w:b/>
      <w:bCs/>
      <w:smallCaps/>
      <w:color w:val="0F2C4B" w:themeColor="accent1" w:themeShade="BF"/>
      <w:spacing w:val="5"/>
    </w:rPr>
  </w:style>
  <w:style w:type="paragraph" w:styleId="TOCHeading">
    <w:name w:val="TOC Heading"/>
    <w:next w:val="Normal"/>
    <w:uiPriority w:val="99"/>
    <w:semiHidden/>
    <w:qFormat/>
    <w:rsid w:val="006C7E2B"/>
    <w:pPr>
      <w:pageBreakBefore/>
      <w:spacing w:before="240" w:after="0" w:line="400" w:lineRule="atLeast"/>
    </w:pPr>
    <w:rPr>
      <w:rFonts w:asciiTheme="majorHAnsi" w:eastAsiaTheme="majorEastAsia" w:hAnsiTheme="majorHAnsi" w:cstheme="majorBidi"/>
      <w:b/>
      <w:color w:val="0F2C4B" w:themeColor="accent1" w:themeShade="BF"/>
      <w:sz w:val="40"/>
      <w:szCs w:val="36"/>
      <w:lang w:eastAsia="en-US"/>
    </w:rPr>
  </w:style>
  <w:style w:type="paragraph" w:styleId="TOC1">
    <w:name w:val="toc 1"/>
    <w:basedOn w:val="Normal"/>
    <w:next w:val="Normal"/>
    <w:autoRedefine/>
    <w:uiPriority w:val="99"/>
    <w:semiHidden/>
    <w:rsid w:val="006C7E2B"/>
    <w:pPr>
      <w:tabs>
        <w:tab w:val="left" w:pos="284"/>
        <w:tab w:val="right" w:pos="9072"/>
      </w:tabs>
      <w:spacing w:before="60" w:line="260" w:lineRule="atLeast"/>
    </w:pPr>
    <w:rPr>
      <w:b/>
      <w:noProof/>
      <w:color w:val="143C65" w:themeColor="accent1"/>
      <w:lang w:val="pt-BR"/>
    </w:rPr>
  </w:style>
  <w:style w:type="paragraph" w:styleId="TOC2">
    <w:name w:val="toc 2"/>
    <w:next w:val="Normal"/>
    <w:autoRedefine/>
    <w:uiPriority w:val="99"/>
    <w:semiHidden/>
    <w:rsid w:val="006C7E2B"/>
    <w:pPr>
      <w:tabs>
        <w:tab w:val="left" w:pos="709"/>
        <w:tab w:val="right" w:pos="9072"/>
      </w:tabs>
      <w:spacing w:before="60" w:after="0" w:line="260" w:lineRule="atLeast"/>
      <w:ind w:left="238"/>
    </w:pPr>
    <w:rPr>
      <w:rFonts w:ascii="Open Sans" w:hAnsi="Open Sans"/>
      <w:noProof/>
      <w:color w:val="0B78BE" w:themeColor="accent2"/>
      <w:sz w:val="22"/>
    </w:rPr>
  </w:style>
  <w:style w:type="paragraph" w:styleId="TOC3">
    <w:name w:val="toc 3"/>
    <w:basedOn w:val="Normal"/>
    <w:next w:val="Normal"/>
    <w:autoRedefine/>
    <w:uiPriority w:val="99"/>
    <w:semiHidden/>
    <w:rsid w:val="006C7E2B"/>
    <w:pPr>
      <w:spacing w:after="100"/>
      <w:ind w:left="480"/>
    </w:pPr>
  </w:style>
  <w:style w:type="character" w:styleId="Hyperlink">
    <w:name w:val="Hyperlink"/>
    <w:basedOn w:val="DefaultParagraphFont"/>
    <w:uiPriority w:val="99"/>
    <w:rsid w:val="006C7E2B"/>
    <w:rPr>
      <w:color w:val="143C65" w:themeColor="hyperlink"/>
      <w:u w:val="single"/>
    </w:rPr>
  </w:style>
  <w:style w:type="paragraph" w:styleId="Header">
    <w:name w:val="header"/>
    <w:basedOn w:val="Normal"/>
    <w:link w:val="HeaderChar"/>
    <w:uiPriority w:val="6"/>
    <w:rsid w:val="006C7E2B"/>
    <w:pPr>
      <w:tabs>
        <w:tab w:val="center" w:pos="4513"/>
        <w:tab w:val="right" w:pos="9026"/>
      </w:tabs>
    </w:pPr>
    <w:rPr>
      <w:color w:val="143C65" w:themeColor="accent1"/>
      <w:sz w:val="20"/>
    </w:rPr>
  </w:style>
  <w:style w:type="character" w:customStyle="1" w:styleId="HeaderChar">
    <w:name w:val="Header Char"/>
    <w:basedOn w:val="DefaultParagraphFont"/>
    <w:link w:val="Header"/>
    <w:uiPriority w:val="6"/>
    <w:rsid w:val="006C7E2B"/>
    <w:rPr>
      <w:rFonts w:ascii="Open Sans" w:hAnsi="Open Sans"/>
      <w:color w:val="143C65" w:themeColor="accent1"/>
      <w:sz w:val="20"/>
      <w:lang w:val="en-AU"/>
    </w:rPr>
  </w:style>
  <w:style w:type="paragraph" w:styleId="Footer">
    <w:name w:val="footer"/>
    <w:basedOn w:val="Normal"/>
    <w:link w:val="FooterChar"/>
    <w:uiPriority w:val="6"/>
    <w:rsid w:val="006C7E2B"/>
    <w:pPr>
      <w:tabs>
        <w:tab w:val="center" w:pos="4513"/>
        <w:tab w:val="right" w:pos="9026"/>
      </w:tabs>
      <w:spacing w:line="240" w:lineRule="atLeast"/>
    </w:pPr>
    <w:rPr>
      <w:color w:val="143C65" w:themeColor="accent1"/>
      <w:sz w:val="20"/>
    </w:rPr>
  </w:style>
  <w:style w:type="character" w:customStyle="1" w:styleId="FooterChar">
    <w:name w:val="Footer Char"/>
    <w:basedOn w:val="DefaultParagraphFont"/>
    <w:link w:val="Footer"/>
    <w:uiPriority w:val="6"/>
    <w:rsid w:val="006C7E2B"/>
    <w:rPr>
      <w:rFonts w:ascii="Open Sans" w:hAnsi="Open Sans"/>
      <w:color w:val="143C65" w:themeColor="accent1"/>
      <w:sz w:val="20"/>
      <w:lang w:val="en-AU"/>
    </w:rPr>
  </w:style>
  <w:style w:type="table" w:customStyle="1" w:styleId="AHRCtable">
    <w:name w:val="AHRC table"/>
    <w:basedOn w:val="TableNormal"/>
    <w:uiPriority w:val="99"/>
    <w:rsid w:val="006C7E2B"/>
    <w:pPr>
      <w:spacing w:after="0" w:line="240" w:lineRule="atLeast"/>
    </w:pPr>
    <w:rPr>
      <w:rFonts w:ascii="Open Sans" w:eastAsia="Times New Roman" w:hAnsi="Open Sans"/>
      <w:kern w:val="2"/>
      <w:szCs w:val="16"/>
      <w:lang w:val="en-AU"/>
      <w14:ligatures w14:val="standardContextual"/>
    </w:rPr>
    <w:tblPr>
      <w:tblBorders>
        <w:insideH w:val="single" w:sz="4" w:space="0" w:color="929497" w:themeColor="accent6"/>
        <w:insideV w:val="single" w:sz="4" w:space="0" w:color="929497" w:themeColor="accent6"/>
      </w:tblBorders>
      <w:tblCellMar>
        <w:top w:w="108" w:type="dxa"/>
        <w:bottom w:w="108" w:type="dxa"/>
      </w:tblCellMar>
    </w:tblPr>
    <w:tcPr>
      <w:shd w:val="clear" w:color="auto" w:fill="auto"/>
    </w:tcPr>
    <w:tblStylePr w:type="firstRow">
      <w:pPr>
        <w:wordWrap/>
        <w:spacing w:beforeLines="0" w:before="0" w:beforeAutospacing="0" w:line="240" w:lineRule="atLeast"/>
        <w:ind w:leftChars="0" w:left="0" w:rightChars="0" w:right="0" w:firstLineChars="0" w:firstLine="0"/>
        <w:jc w:val="left"/>
        <w:outlineLvl w:val="9"/>
      </w:pPr>
      <w:rPr>
        <w:rFonts w:ascii="Open Sans" w:hAnsi="Open Sans"/>
        <w:b w:val="0"/>
        <w:i w:val="0"/>
        <w:color w:val="000000" w:themeColor="text1"/>
        <w:sz w:val="24"/>
      </w:rPr>
      <w:tblPr>
        <w:tblCellMar>
          <w:top w:w="108" w:type="dxa"/>
          <w:left w:w="108" w:type="dxa"/>
          <w:bottom w:w="108" w:type="dxa"/>
          <w:right w:w="108" w:type="dxa"/>
        </w:tblCellMar>
      </w:tblPr>
      <w:tcPr>
        <w:shd w:val="clear" w:color="auto" w:fill="EBE9E8" w:themeFill="background2"/>
      </w:tcPr>
    </w:tblStylePr>
    <w:tblStylePr w:type="lastRow">
      <w:rPr>
        <w:rFonts w:ascii="Myriad Pro" w:hAnsi="Myriad Pro"/>
      </w:rPr>
    </w:tblStylePr>
  </w:style>
  <w:style w:type="table" w:styleId="TableGrid">
    <w:name w:val="Table Grid"/>
    <w:basedOn w:val="TableNormal"/>
    <w:uiPriority w:val="39"/>
    <w:rsid w:val="006C7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uiPriority w:val="3"/>
    <w:qFormat/>
    <w:rsid w:val="006C7E2B"/>
    <w:pPr>
      <w:spacing w:before="60" w:after="0" w:line="260" w:lineRule="atLeast"/>
    </w:pPr>
    <w:rPr>
      <w:rFonts w:ascii="Open Sans" w:eastAsia="Times New Roman" w:hAnsi="Open Sans"/>
      <w:b/>
      <w:color w:val="143C65" w:themeColor="accent1"/>
      <w:kern w:val="2"/>
      <w:lang w:val="en-AU"/>
      <w14:ligatures w14:val="standardContextual"/>
    </w:rPr>
  </w:style>
  <w:style w:type="paragraph" w:customStyle="1" w:styleId="Tabletext">
    <w:name w:val="Table text"/>
    <w:uiPriority w:val="3"/>
    <w:qFormat/>
    <w:rsid w:val="006C7E2B"/>
    <w:pPr>
      <w:spacing w:before="60" w:after="0" w:line="260" w:lineRule="atLeast"/>
    </w:pPr>
    <w:rPr>
      <w:rFonts w:ascii="Open Sans" w:eastAsia="Times New Roman" w:hAnsi="Open Sans"/>
      <w:color w:val="000000" w:themeColor="text1"/>
      <w:kern w:val="2"/>
      <w:lang w:val="en-AU"/>
      <w14:ligatures w14:val="standardContextual"/>
    </w:rPr>
  </w:style>
  <w:style w:type="paragraph" w:customStyle="1" w:styleId="Tablelistbullets">
    <w:name w:val="Table list bullets"/>
    <w:uiPriority w:val="3"/>
    <w:qFormat/>
    <w:rsid w:val="006C7E2B"/>
    <w:pPr>
      <w:numPr>
        <w:numId w:val="23"/>
      </w:numPr>
      <w:spacing w:after="0" w:line="260" w:lineRule="atLeast"/>
    </w:pPr>
    <w:rPr>
      <w:rFonts w:ascii="Open Sans" w:eastAsia="Times New Roman" w:hAnsi="Open Sans"/>
      <w:color w:val="000000" w:themeColor="text1"/>
      <w:kern w:val="2"/>
      <w:sz w:val="22"/>
      <w:szCs w:val="16"/>
      <w:lang w:val="en-AU"/>
      <w14:ligatures w14:val="standardContextual"/>
    </w:rPr>
  </w:style>
  <w:style w:type="paragraph" w:styleId="EndnoteText">
    <w:name w:val="endnote text"/>
    <w:basedOn w:val="Normal"/>
    <w:link w:val="EndnoteTextChar"/>
    <w:uiPriority w:val="99"/>
    <w:semiHidden/>
    <w:rsid w:val="006C7E2B"/>
    <w:pPr>
      <w:spacing w:line="260" w:lineRule="atLeast"/>
      <w:ind w:left="170" w:hanging="170"/>
    </w:pPr>
    <w:rPr>
      <w:szCs w:val="20"/>
    </w:rPr>
  </w:style>
  <w:style w:type="character" w:customStyle="1" w:styleId="EndnoteTextChar">
    <w:name w:val="Endnote Text Char"/>
    <w:basedOn w:val="DefaultParagraphFont"/>
    <w:link w:val="EndnoteText"/>
    <w:uiPriority w:val="99"/>
    <w:semiHidden/>
    <w:rsid w:val="006C7E2B"/>
    <w:rPr>
      <w:rFonts w:ascii="Open Sans" w:hAnsi="Open Sans"/>
      <w:color w:val="000000" w:themeColor="text1"/>
      <w:sz w:val="22"/>
      <w:szCs w:val="20"/>
      <w:lang w:val="en-AU"/>
    </w:rPr>
  </w:style>
  <w:style w:type="character" w:styleId="EndnoteReference">
    <w:name w:val="endnote reference"/>
    <w:basedOn w:val="DefaultParagraphFont"/>
    <w:uiPriority w:val="99"/>
    <w:semiHidden/>
    <w:rsid w:val="006C7E2B"/>
    <w:rPr>
      <w:vertAlign w:val="superscript"/>
    </w:rPr>
  </w:style>
  <w:style w:type="paragraph" w:styleId="ListParagraph">
    <w:name w:val="List Paragraph"/>
    <w:basedOn w:val="Normal"/>
    <w:uiPriority w:val="34"/>
    <w:qFormat/>
    <w:rsid w:val="006C7E2B"/>
    <w:pPr>
      <w:ind w:left="720"/>
      <w:contextualSpacing/>
    </w:pPr>
  </w:style>
  <w:style w:type="paragraph" w:customStyle="1" w:styleId="Bodylistbullets">
    <w:name w:val="Body list bullets"/>
    <w:basedOn w:val="ListParagraph"/>
    <w:uiPriority w:val="1"/>
    <w:qFormat/>
    <w:rsid w:val="005477C7"/>
    <w:pPr>
      <w:numPr>
        <w:numId w:val="15"/>
      </w:numPr>
      <w:ind w:left="357" w:hanging="357"/>
    </w:pPr>
  </w:style>
  <w:style w:type="paragraph" w:customStyle="1" w:styleId="Tablelistnumbers">
    <w:name w:val="Table list numbers"/>
    <w:uiPriority w:val="3"/>
    <w:qFormat/>
    <w:rsid w:val="006C7E2B"/>
    <w:pPr>
      <w:numPr>
        <w:numId w:val="24"/>
      </w:numPr>
      <w:spacing w:after="0" w:line="260" w:lineRule="atLeast"/>
    </w:pPr>
    <w:rPr>
      <w:rFonts w:ascii="Open Sans" w:eastAsia="Times New Roman" w:hAnsi="Open Sans"/>
      <w:color w:val="000000" w:themeColor="text1"/>
      <w:kern w:val="2"/>
      <w:sz w:val="22"/>
      <w:szCs w:val="16"/>
      <w:lang w:val="en-AU"/>
      <w14:ligatures w14:val="standardContextual"/>
    </w:rPr>
  </w:style>
  <w:style w:type="paragraph" w:customStyle="1" w:styleId="Bodylistnumbers">
    <w:name w:val="Body list numbers"/>
    <w:uiPriority w:val="1"/>
    <w:qFormat/>
    <w:rsid w:val="006C7E2B"/>
    <w:pPr>
      <w:numPr>
        <w:numId w:val="16"/>
      </w:numPr>
      <w:spacing w:after="0" w:line="280" w:lineRule="atLeast"/>
    </w:pPr>
    <w:rPr>
      <w:rFonts w:ascii="Open Sans" w:eastAsia="Times New Roman" w:hAnsi="Open Sans"/>
      <w:color w:val="000000" w:themeColor="text1"/>
      <w:kern w:val="2"/>
      <w:szCs w:val="16"/>
      <w:lang w:val="en-AU"/>
      <w14:ligatures w14:val="standardContextual"/>
    </w:rPr>
  </w:style>
  <w:style w:type="character" w:styleId="UnresolvedMention">
    <w:name w:val="Unresolved Mention"/>
    <w:basedOn w:val="DefaultParagraphFont"/>
    <w:uiPriority w:val="99"/>
    <w:semiHidden/>
    <w:rsid w:val="006C7E2B"/>
    <w:rPr>
      <w:color w:val="605E5C"/>
      <w:shd w:val="clear" w:color="auto" w:fill="E1DFDD"/>
    </w:rPr>
  </w:style>
  <w:style w:type="paragraph" w:customStyle="1" w:styleId="Recommendation">
    <w:name w:val="Recommendation"/>
    <w:next w:val="Normal"/>
    <w:uiPriority w:val="99"/>
    <w:semiHidden/>
    <w:qFormat/>
    <w:rsid w:val="006C7E2B"/>
    <w:pPr>
      <w:spacing w:before="120" w:after="0" w:line="280" w:lineRule="atLeast"/>
    </w:pPr>
    <w:rPr>
      <w:rFonts w:ascii="Open Sans" w:hAnsi="Open Sans"/>
      <w:color w:val="143C65" w:themeColor="accent1"/>
      <w:lang w:val="en-AU"/>
    </w:rPr>
  </w:style>
  <w:style w:type="paragraph" w:customStyle="1" w:styleId="Blockquote">
    <w:name w:val="Block quote"/>
    <w:next w:val="Normal"/>
    <w:uiPriority w:val="99"/>
    <w:semiHidden/>
    <w:qFormat/>
    <w:rsid w:val="006C7E2B"/>
    <w:pPr>
      <w:spacing w:before="120" w:after="0" w:line="280" w:lineRule="atLeast"/>
      <w:ind w:left="567"/>
    </w:pPr>
    <w:rPr>
      <w:rFonts w:ascii="Open Sans" w:hAnsi="Open Sans"/>
      <w:color w:val="000000" w:themeColor="text1"/>
      <w:lang w:val="en-AU"/>
    </w:rPr>
  </w:style>
  <w:style w:type="paragraph" w:styleId="Caption">
    <w:name w:val="caption"/>
    <w:basedOn w:val="Normal"/>
    <w:next w:val="Normal"/>
    <w:uiPriority w:val="99"/>
    <w:semiHidden/>
    <w:qFormat/>
    <w:rsid w:val="006C7E2B"/>
    <w:pPr>
      <w:spacing w:line="240" w:lineRule="atLeast"/>
    </w:pPr>
    <w:rPr>
      <w:iCs/>
      <w:color w:val="143C65" w:themeColor="accent1"/>
      <w:szCs w:val="18"/>
    </w:rPr>
  </w:style>
  <w:style w:type="character" w:styleId="CommentReference">
    <w:name w:val="annotation reference"/>
    <w:basedOn w:val="DefaultParagraphFont"/>
    <w:uiPriority w:val="99"/>
    <w:semiHidden/>
    <w:rsid w:val="006C7E2B"/>
    <w:rPr>
      <w:sz w:val="16"/>
      <w:szCs w:val="16"/>
    </w:rPr>
  </w:style>
  <w:style w:type="paragraph" w:styleId="CommentText">
    <w:name w:val="annotation text"/>
    <w:basedOn w:val="Normal"/>
    <w:link w:val="CommentTextChar"/>
    <w:uiPriority w:val="99"/>
    <w:semiHidden/>
    <w:rsid w:val="006C7E2B"/>
    <w:rPr>
      <w:sz w:val="20"/>
      <w:szCs w:val="20"/>
    </w:rPr>
  </w:style>
  <w:style w:type="character" w:customStyle="1" w:styleId="CommentTextChar">
    <w:name w:val="Comment Text Char"/>
    <w:basedOn w:val="DefaultParagraphFont"/>
    <w:link w:val="CommentText"/>
    <w:uiPriority w:val="99"/>
    <w:semiHidden/>
    <w:rsid w:val="006C7E2B"/>
    <w:rPr>
      <w:rFonts w:ascii="Open Sans" w:hAnsi="Open Sans"/>
      <w:color w:val="000000" w:themeColor="text1"/>
      <w:sz w:val="20"/>
      <w:szCs w:val="20"/>
      <w:lang w:val="en-AU"/>
    </w:rPr>
  </w:style>
  <w:style w:type="paragraph" w:styleId="CommentSubject">
    <w:name w:val="annotation subject"/>
    <w:basedOn w:val="CommentText"/>
    <w:next w:val="CommentText"/>
    <w:link w:val="CommentSubjectChar"/>
    <w:uiPriority w:val="99"/>
    <w:semiHidden/>
    <w:rsid w:val="006C7E2B"/>
    <w:rPr>
      <w:b/>
      <w:bCs/>
    </w:rPr>
  </w:style>
  <w:style w:type="character" w:customStyle="1" w:styleId="CommentSubjectChar">
    <w:name w:val="Comment Subject Char"/>
    <w:basedOn w:val="CommentTextChar"/>
    <w:link w:val="CommentSubject"/>
    <w:uiPriority w:val="99"/>
    <w:semiHidden/>
    <w:rsid w:val="006C7E2B"/>
    <w:rPr>
      <w:rFonts w:ascii="Open Sans" w:hAnsi="Open Sans"/>
      <w:b/>
      <w:bCs/>
      <w:color w:val="000000" w:themeColor="text1"/>
      <w:sz w:val="20"/>
      <w:szCs w:val="20"/>
      <w:lang w:val="en-AU"/>
    </w:rPr>
  </w:style>
  <w:style w:type="character" w:styleId="Mention">
    <w:name w:val="Mention"/>
    <w:basedOn w:val="DefaultParagraphFont"/>
    <w:uiPriority w:val="99"/>
    <w:semiHidden/>
    <w:rsid w:val="006C7E2B"/>
    <w:rPr>
      <w:color w:val="2B579A"/>
      <w:shd w:val="clear" w:color="auto" w:fill="E1DFDD"/>
    </w:rPr>
  </w:style>
  <w:style w:type="paragraph" w:customStyle="1" w:styleId="Address">
    <w:name w:val="Address"/>
    <w:uiPriority w:val="4"/>
    <w:qFormat/>
    <w:rsid w:val="006C7E2B"/>
    <w:pPr>
      <w:spacing w:after="0" w:line="280" w:lineRule="atLeast"/>
    </w:pPr>
    <w:rPr>
      <w:rFonts w:ascii="Open Sans" w:hAnsi="Open Sans"/>
      <w:color w:val="000000" w:themeColor="text1"/>
      <w:lang w:val="en-AU"/>
    </w:rPr>
  </w:style>
  <w:style w:type="paragraph" w:styleId="Date">
    <w:name w:val="Date"/>
    <w:next w:val="Address"/>
    <w:link w:val="DateChar"/>
    <w:uiPriority w:val="4"/>
    <w:rsid w:val="004F23FB"/>
    <w:pPr>
      <w:spacing w:before="240" w:after="240" w:line="280" w:lineRule="atLeast"/>
    </w:pPr>
    <w:rPr>
      <w:rFonts w:ascii="Open Sans" w:hAnsi="Open Sans"/>
      <w:color w:val="000000" w:themeColor="text1"/>
      <w:lang w:val="en-AU"/>
    </w:rPr>
  </w:style>
  <w:style w:type="character" w:customStyle="1" w:styleId="DateChar">
    <w:name w:val="Date Char"/>
    <w:basedOn w:val="DefaultParagraphFont"/>
    <w:link w:val="Date"/>
    <w:uiPriority w:val="4"/>
    <w:rsid w:val="004F23FB"/>
    <w:rPr>
      <w:rFonts w:ascii="Open Sans" w:hAnsi="Open Sans"/>
      <w:color w:val="000000" w:themeColor="text1"/>
      <w:lang w:val="en-AU"/>
    </w:rPr>
  </w:style>
  <w:style w:type="paragraph" w:customStyle="1" w:styleId="Subjectheading">
    <w:name w:val="Subject heading"/>
    <w:basedOn w:val="Normal"/>
    <w:next w:val="Normal"/>
    <w:uiPriority w:val="4"/>
    <w:qFormat/>
    <w:rsid w:val="005477C7"/>
    <w:rPr>
      <w:b/>
      <w:bCs/>
      <w:sz w:val="32"/>
      <w:szCs w:val="28"/>
    </w:rPr>
  </w:style>
  <w:style w:type="paragraph" w:styleId="Salutation">
    <w:name w:val="Salutation"/>
    <w:basedOn w:val="Normal"/>
    <w:next w:val="Subjectheading"/>
    <w:link w:val="SalutationChar"/>
    <w:uiPriority w:val="4"/>
    <w:rsid w:val="006C7E2B"/>
  </w:style>
  <w:style w:type="character" w:customStyle="1" w:styleId="SalutationChar">
    <w:name w:val="Salutation Char"/>
    <w:basedOn w:val="DefaultParagraphFont"/>
    <w:link w:val="Salutation"/>
    <w:uiPriority w:val="4"/>
    <w:rsid w:val="006C7E2B"/>
    <w:rPr>
      <w:rFonts w:ascii="Open Sans" w:hAnsi="Open Sans"/>
      <w:color w:val="000000" w:themeColor="text1"/>
      <w:lang w:val="en-AU"/>
    </w:rPr>
  </w:style>
  <w:style w:type="paragraph" w:styleId="Signature">
    <w:name w:val="Signature"/>
    <w:basedOn w:val="Normal"/>
    <w:next w:val="Normal"/>
    <w:link w:val="SignatureChar"/>
    <w:uiPriority w:val="4"/>
    <w:rsid w:val="006C7E2B"/>
    <w:pPr>
      <w:spacing w:after="600"/>
    </w:pPr>
  </w:style>
  <w:style w:type="character" w:customStyle="1" w:styleId="SignatureChar">
    <w:name w:val="Signature Char"/>
    <w:basedOn w:val="DefaultParagraphFont"/>
    <w:link w:val="Signature"/>
    <w:uiPriority w:val="4"/>
    <w:rsid w:val="006C7E2B"/>
    <w:rPr>
      <w:rFonts w:ascii="Open Sans" w:hAnsi="Open Sans"/>
      <w:color w:val="000000" w:themeColor="text1"/>
      <w:lang w:val="en-AU"/>
    </w:rPr>
  </w:style>
  <w:style w:type="paragraph" w:customStyle="1" w:styleId="Deliverymethod">
    <w:name w:val="Delivery method"/>
    <w:next w:val="Salutation"/>
    <w:uiPriority w:val="4"/>
    <w:qFormat/>
    <w:rsid w:val="006C7E2B"/>
    <w:pPr>
      <w:spacing w:before="240" w:after="0" w:line="280" w:lineRule="atLeast"/>
    </w:pPr>
    <w:rPr>
      <w:rFonts w:ascii="Open Sans" w:hAnsi="Open Sans"/>
      <w:color w:val="000000" w:themeColor="text1"/>
      <w:lang w:val="en-AU"/>
    </w:rPr>
  </w:style>
  <w:style w:type="paragraph" w:styleId="Revision">
    <w:name w:val="Revision"/>
    <w:hidden/>
    <w:uiPriority w:val="99"/>
    <w:semiHidden/>
    <w:rsid w:val="00B51F13"/>
    <w:pPr>
      <w:spacing w:after="0" w:line="240" w:lineRule="auto"/>
    </w:pPr>
    <w:rPr>
      <w:rFonts w:ascii="Open Sans" w:hAnsi="Open Sans"/>
      <w:color w:val="000000" w:themeColor="text1"/>
    </w:rPr>
  </w:style>
  <w:style w:type="character" w:styleId="FollowedHyperlink">
    <w:name w:val="FollowedHyperlink"/>
    <w:basedOn w:val="DefaultParagraphFont"/>
    <w:uiPriority w:val="6"/>
    <w:rsid w:val="006C7E2B"/>
    <w:rPr>
      <w:color w:val="61136C" w:themeColor="accent4"/>
      <w:u w:val="single"/>
    </w:rPr>
  </w:style>
  <w:style w:type="table" w:customStyle="1" w:styleId="AHRCFirstcolumn">
    <w:name w:val="AHRC First column"/>
    <w:basedOn w:val="TableNormal"/>
    <w:uiPriority w:val="99"/>
    <w:rsid w:val="00AF2F7B"/>
    <w:pPr>
      <w:spacing w:after="0" w:line="240" w:lineRule="auto"/>
    </w:pPr>
    <w:tblPr>
      <w:tblBorders>
        <w:insideH w:val="single" w:sz="4" w:space="0" w:color="929497" w:themeColor="accent6"/>
        <w:insideV w:val="single" w:sz="4" w:space="0" w:color="929497" w:themeColor="accent6"/>
      </w:tblBorders>
      <w:tblCellMar>
        <w:top w:w="108" w:type="dxa"/>
        <w:bottom w:w="108" w:type="dxa"/>
      </w:tblCellMar>
    </w:tblPr>
    <w:tblStylePr w:type="firstCol">
      <w:tblPr/>
      <w:tcPr>
        <w:shd w:val="clear" w:color="auto" w:fill="EBE9E8" w:themeFill="background2"/>
      </w:tcPr>
    </w:tblStylePr>
  </w:style>
  <w:style w:type="character" w:styleId="PlaceholderText">
    <w:name w:val="Placeholder Text"/>
    <w:basedOn w:val="DefaultParagraphFont"/>
    <w:uiPriority w:val="99"/>
    <w:semiHidden/>
    <w:rsid w:val="006D4BC7"/>
    <w:rPr>
      <w:color w:val="666666"/>
    </w:rPr>
  </w:style>
  <w:style w:type="character" w:customStyle="1" w:styleId="normaltextrun">
    <w:name w:val="normaltextrun"/>
    <w:basedOn w:val="DefaultParagraphFont"/>
    <w:rsid w:val="00DF0A16"/>
  </w:style>
  <w:style w:type="character" w:customStyle="1" w:styleId="cf01">
    <w:name w:val="cf01"/>
    <w:basedOn w:val="DefaultParagraphFont"/>
    <w:rsid w:val="00DF0A1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www.humanrights.gov.au" TargetMode="External"/><Relationship Id="rId1" Type="http://schemas.openxmlformats.org/officeDocument/2006/relationships/image" Target="media/image3.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australianhrc.sharepoint.com/sites/intranet/TEMPLATES/Letterhead%20-%20May%202026/Letterhead%20templates%20-%20executive/Anna%20Cody_letterhead.dotx?OR=81dd2b71-fb82-4b33-ac71-fed46bf0f87a&amp;CID=b8f33aa2-704f-8000-8ae2-52a61a16e4e1&amp;CT=1789341382916" TargetMode="External"/></Relationships>
</file>

<file path=word/theme/theme1.xml><?xml version="1.0" encoding="utf-8"?>
<a:theme xmlns:a="http://schemas.openxmlformats.org/drawingml/2006/main" name="Office Theme">
  <a:themeElements>
    <a:clrScheme name="AHRC">
      <a:dk1>
        <a:sysClr val="windowText" lastClr="000000"/>
      </a:dk1>
      <a:lt1>
        <a:sysClr val="window" lastClr="FFFFFF"/>
      </a:lt1>
      <a:dk2>
        <a:srgbClr val="404041"/>
      </a:dk2>
      <a:lt2>
        <a:srgbClr val="EBE9E8"/>
      </a:lt2>
      <a:accent1>
        <a:srgbClr val="143C65"/>
      </a:accent1>
      <a:accent2>
        <a:srgbClr val="0B78BE"/>
      </a:accent2>
      <a:accent3>
        <a:srgbClr val="AD1F24"/>
      </a:accent3>
      <a:accent4>
        <a:srgbClr val="61136C"/>
      </a:accent4>
      <a:accent5>
        <a:srgbClr val="016735"/>
      </a:accent5>
      <a:accent6>
        <a:srgbClr val="929497"/>
      </a:accent6>
      <a:hlink>
        <a:srgbClr val="143C65"/>
      </a:hlink>
      <a:folHlink>
        <a:srgbClr val="61136C"/>
      </a:folHlink>
    </a:clrScheme>
    <a:fontScheme name="AHRC">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00fe01-343b-4fb9-a1b0-68ac19d62e01" xsi:nil="true"/>
    <Divider xmlns="6500fe01-343b-4fb9-a1b0-68ac19d62e01" xsi:nil="true"/>
    <TaxKeywordTaxHTField xmlns="6500fe01-343b-4fb9-a1b0-68ac19d62e01">
      <Terms xmlns="http://schemas.microsoft.com/office/infopath/2007/PartnerControls"/>
    </TaxKeywordTaxHTField>
    <_dlc_DocId xmlns="6500fe01-343b-4fb9-a1b0-68ac19d62e01">HLK6U7RJ2EQW-237704261-120</_dlc_DocId>
    <_dlc_DocIdUrl xmlns="6500fe01-343b-4fb9-a1b0-68ac19d62e01">
      <Url>https://australianhrc.sharepoint.com/sites/intranet/_layouts/15/DocIdRedir.aspx?ID=HLK6U7RJ2EQW-237704261-120</Url>
      <Description>HLK6U7RJ2EQW-237704261-120</Description>
    </_dlc_DocIdUrl>
    <lcf76f155ced4ddcb4097134ff3c332f xmlns="010eb608-78db-4722-ab92-884ce565220b">
      <Terms xmlns="http://schemas.microsoft.com/office/infopath/2007/PartnerControls"/>
    </lcf76f155ced4ddcb4097134ff3c332f>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112F21FFA2DDC64DA6A3EAC7BF8C17D4" ma:contentTypeVersion="10" ma:contentTypeDescription="Create a new document." ma:contentTypeScope="" ma:versionID="f54a4342d882d7f54ef2ec52af3772b5">
  <xsd:schema xmlns:xsd="http://www.w3.org/2001/XMLSchema" xmlns:xs="http://www.w3.org/2001/XMLSchema" xmlns:p="http://schemas.microsoft.com/office/2006/metadata/properties" xmlns:ns2="6500fe01-343b-4fb9-a1b0-68ac19d62e01" xmlns:ns3="010eb608-78db-4722-ab92-884ce565220b" targetNamespace="http://schemas.microsoft.com/office/2006/metadata/properties" ma:root="true" ma:fieldsID="6366617f3e664b2b91752704aa9fade6" ns2:_="" ns3:_="">
    <xsd:import namespace="6500fe01-343b-4fb9-a1b0-68ac19d62e01"/>
    <xsd:import namespace="010eb608-78db-4722-ab92-884ce565220b"/>
    <xsd:element name="properties">
      <xsd:complexType>
        <xsd:sequence>
          <xsd:element name="documentManagement">
            <xsd:complexType>
              <xsd:all>
                <xsd:element ref="ns2:TaxKeywordTaxHTField" minOccurs="0"/>
                <xsd:element ref="ns2:TaxCatchAll" minOccurs="0"/>
                <xsd:element ref="ns2:TaxCatchAllLabel" minOccurs="0"/>
                <xsd:element ref="ns2:Divider"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f53b0a81-ef27-4094-a69d-7c4992a86c4b}" ma:internalName="TaxCatchAll" ma:showField="CatchAllData" ma:web="433c9549-3d0a-42f5-ad14-b08b5f97624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53b0a81-ef27-4094-a69d-7c4992a86c4b}" ma:internalName="TaxCatchAllLabel" ma:readOnly="true" ma:showField="CatchAllDataLabel" ma:web="433c9549-3d0a-42f5-ad14-b08b5f97624e">
      <xsd:complexType>
        <xsd:complexContent>
          <xsd:extension base="dms:MultiChoiceLookup">
            <xsd:sequence>
              <xsd:element name="Value" type="dms:Lookup" maxOccurs="unbounded" minOccurs="0" nillable="true"/>
            </xsd:sequence>
          </xsd:extension>
        </xsd:complexContent>
      </xsd:complexType>
    </xsd:element>
    <xsd:element name="Divider" ma:index="12" nillable="true" ma:displayName="Divider" ma:internalName="Divider">
      <xsd:simpleType>
        <xsd:restriction base="dms:Text">
          <xsd:maxLength value="255"/>
        </xsd:restriction>
      </xsd:simple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10eb608-78db-4722-ab92-884ce565220b"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75c5ac6-a0cc-43ed-b850-4a2ae59237b6"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975c5ac6-a0cc-43ed-b850-4a2ae59237b6" ContentTypeId="0x0101" PreviousValue="false" LastSyncTimeStamp="2019-01-22T02:06:15.047Z"/>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97394-0F22-4A82-A234-3D4F685BB319}">
  <ds:schemaRefs>
    <ds:schemaRef ds:uri="http://schemas.microsoft.com/office/2006/metadata/properties"/>
    <ds:schemaRef ds:uri="http://schemas.microsoft.com/office/infopath/2007/PartnerControls"/>
    <ds:schemaRef ds:uri="6500fe01-343b-4fb9-a1b0-68ac19d62e01"/>
    <ds:schemaRef ds:uri="010eb608-78db-4722-ab92-884ce565220b"/>
  </ds:schemaRefs>
</ds:datastoreItem>
</file>

<file path=customXml/itemProps2.xml><?xml version="1.0" encoding="utf-8"?>
<ds:datastoreItem xmlns:ds="http://schemas.openxmlformats.org/officeDocument/2006/customXml" ds:itemID="{9210FD63-EE3A-450C-84F3-0EAA069BC9FA}">
  <ds:schemaRefs>
    <ds:schemaRef ds:uri="http://schemas.microsoft.com/office/2006/metadata/customXsn"/>
  </ds:schemaRefs>
</ds:datastoreItem>
</file>

<file path=customXml/itemProps3.xml><?xml version="1.0" encoding="utf-8"?>
<ds:datastoreItem xmlns:ds="http://schemas.openxmlformats.org/officeDocument/2006/customXml" ds:itemID="{A1019F2E-9041-4D34-AB0B-CD7844C5B128}">
  <ds:schemaRefs>
    <ds:schemaRef ds:uri="http://schemas.microsoft.com/sharepoint/v3/contenttype/forms"/>
  </ds:schemaRefs>
</ds:datastoreItem>
</file>

<file path=customXml/itemProps4.xml><?xml version="1.0" encoding="utf-8"?>
<ds:datastoreItem xmlns:ds="http://schemas.openxmlformats.org/officeDocument/2006/customXml" ds:itemID="{93177868-6319-482F-B48B-03493F840CCE}">
  <ds:schemaRefs>
    <ds:schemaRef ds:uri="http://schemas.microsoft.com/sharepoint/events"/>
  </ds:schemaRefs>
</ds:datastoreItem>
</file>

<file path=customXml/itemProps5.xml><?xml version="1.0" encoding="utf-8"?>
<ds:datastoreItem xmlns:ds="http://schemas.openxmlformats.org/officeDocument/2006/customXml" ds:itemID="{74506C62-DE37-4AE8-876A-C70269AD5F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0fe01-343b-4fb9-a1b0-68ac19d62e01"/>
    <ds:schemaRef ds:uri="010eb608-78db-4722-ab92-884ce56522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E3F23A4-87EA-402A-8E8C-94BB702BEFFB}">
  <ds:schemaRefs>
    <ds:schemaRef ds:uri="Microsoft.SharePoint.Taxonomy.ContentTypeSync"/>
  </ds:schemaRefs>
</ds:datastoreItem>
</file>

<file path=customXml/itemProps7.xml><?xml version="1.0" encoding="utf-8"?>
<ds:datastoreItem xmlns:ds="http://schemas.openxmlformats.org/officeDocument/2006/customXml" ds:itemID="{370851D4-7662-4D2B-8353-54575E8FC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Anna%20Cody_letterhead.dotx?OR=81dd2b71-fb82-4b33-ac71-fed46bf0f87a&amp;CID=b8f33aa2-704f-8000-8ae2-52a61a16e4e1&amp;CT=1789341382916</Template>
  <TotalTime>23</TotalTime>
  <Pages>2</Pages>
  <Words>428</Words>
  <Characters>2458</Characters>
  <Application>Microsoft Office Word</Application>
  <DocSecurity>0</DocSecurity>
  <Lines>61</Lines>
  <Paragraphs>28</Paragraphs>
  <ScaleCrop>false</ScaleCrop>
  <HeadingPairs>
    <vt:vector size="2" baseType="variant">
      <vt:variant>
        <vt:lpstr>Title</vt:lpstr>
      </vt:variant>
      <vt:variant>
        <vt:i4>1</vt:i4>
      </vt:variant>
    </vt:vector>
  </HeadingPairs>
  <TitlesOfParts>
    <vt:vector size="1" baseType="lpstr">
      <vt:lpstr>PEF-AHRC Template - letter</vt:lpstr>
    </vt:vector>
  </TitlesOfParts>
  <Company/>
  <LinksUpToDate>false</LinksUpToDate>
  <CharactersWithSpaces>2858</CharactersWithSpaces>
  <SharedDoc>false</SharedDoc>
  <HLinks>
    <vt:vector size="114" baseType="variant">
      <vt:variant>
        <vt:i4>7143487</vt:i4>
      </vt:variant>
      <vt:variant>
        <vt:i4>111</vt:i4>
      </vt:variant>
      <vt:variant>
        <vt:i4>0</vt:i4>
      </vt:variant>
      <vt:variant>
        <vt:i4>5</vt:i4>
      </vt:variant>
      <vt:variant>
        <vt:lpwstr>http://www.humanrights.gov.au/</vt:lpwstr>
      </vt:variant>
      <vt:variant>
        <vt:lpwstr/>
      </vt:variant>
      <vt:variant>
        <vt:i4>1835057</vt:i4>
      </vt:variant>
      <vt:variant>
        <vt:i4>104</vt:i4>
      </vt:variant>
      <vt:variant>
        <vt:i4>0</vt:i4>
      </vt:variant>
      <vt:variant>
        <vt:i4>5</vt:i4>
      </vt:variant>
      <vt:variant>
        <vt:lpwstr/>
      </vt:variant>
      <vt:variant>
        <vt:lpwstr>_Toc194660245</vt:lpwstr>
      </vt:variant>
      <vt:variant>
        <vt:i4>1835057</vt:i4>
      </vt:variant>
      <vt:variant>
        <vt:i4>98</vt:i4>
      </vt:variant>
      <vt:variant>
        <vt:i4>0</vt:i4>
      </vt:variant>
      <vt:variant>
        <vt:i4>5</vt:i4>
      </vt:variant>
      <vt:variant>
        <vt:lpwstr/>
      </vt:variant>
      <vt:variant>
        <vt:lpwstr>_Toc194660244</vt:lpwstr>
      </vt:variant>
      <vt:variant>
        <vt:i4>1835057</vt:i4>
      </vt:variant>
      <vt:variant>
        <vt:i4>92</vt:i4>
      </vt:variant>
      <vt:variant>
        <vt:i4>0</vt:i4>
      </vt:variant>
      <vt:variant>
        <vt:i4>5</vt:i4>
      </vt:variant>
      <vt:variant>
        <vt:lpwstr/>
      </vt:variant>
      <vt:variant>
        <vt:lpwstr>_Toc194660243</vt:lpwstr>
      </vt:variant>
      <vt:variant>
        <vt:i4>1835057</vt:i4>
      </vt:variant>
      <vt:variant>
        <vt:i4>86</vt:i4>
      </vt:variant>
      <vt:variant>
        <vt:i4>0</vt:i4>
      </vt:variant>
      <vt:variant>
        <vt:i4>5</vt:i4>
      </vt:variant>
      <vt:variant>
        <vt:lpwstr/>
      </vt:variant>
      <vt:variant>
        <vt:lpwstr>_Toc194660242</vt:lpwstr>
      </vt:variant>
      <vt:variant>
        <vt:i4>1835057</vt:i4>
      </vt:variant>
      <vt:variant>
        <vt:i4>80</vt:i4>
      </vt:variant>
      <vt:variant>
        <vt:i4>0</vt:i4>
      </vt:variant>
      <vt:variant>
        <vt:i4>5</vt:i4>
      </vt:variant>
      <vt:variant>
        <vt:lpwstr/>
      </vt:variant>
      <vt:variant>
        <vt:lpwstr>_Toc194660241</vt:lpwstr>
      </vt:variant>
      <vt:variant>
        <vt:i4>1835057</vt:i4>
      </vt:variant>
      <vt:variant>
        <vt:i4>74</vt:i4>
      </vt:variant>
      <vt:variant>
        <vt:i4>0</vt:i4>
      </vt:variant>
      <vt:variant>
        <vt:i4>5</vt:i4>
      </vt:variant>
      <vt:variant>
        <vt:lpwstr/>
      </vt:variant>
      <vt:variant>
        <vt:lpwstr>_Toc194660240</vt:lpwstr>
      </vt:variant>
      <vt:variant>
        <vt:i4>1769521</vt:i4>
      </vt:variant>
      <vt:variant>
        <vt:i4>68</vt:i4>
      </vt:variant>
      <vt:variant>
        <vt:i4>0</vt:i4>
      </vt:variant>
      <vt:variant>
        <vt:i4>5</vt:i4>
      </vt:variant>
      <vt:variant>
        <vt:lpwstr/>
      </vt:variant>
      <vt:variant>
        <vt:lpwstr>_Toc194660239</vt:lpwstr>
      </vt:variant>
      <vt:variant>
        <vt:i4>1769521</vt:i4>
      </vt:variant>
      <vt:variant>
        <vt:i4>62</vt:i4>
      </vt:variant>
      <vt:variant>
        <vt:i4>0</vt:i4>
      </vt:variant>
      <vt:variant>
        <vt:i4>5</vt:i4>
      </vt:variant>
      <vt:variant>
        <vt:lpwstr/>
      </vt:variant>
      <vt:variant>
        <vt:lpwstr>_Toc194660238</vt:lpwstr>
      </vt:variant>
      <vt:variant>
        <vt:i4>1769521</vt:i4>
      </vt:variant>
      <vt:variant>
        <vt:i4>56</vt:i4>
      </vt:variant>
      <vt:variant>
        <vt:i4>0</vt:i4>
      </vt:variant>
      <vt:variant>
        <vt:i4>5</vt:i4>
      </vt:variant>
      <vt:variant>
        <vt:lpwstr/>
      </vt:variant>
      <vt:variant>
        <vt:lpwstr>_Toc194660237</vt:lpwstr>
      </vt:variant>
      <vt:variant>
        <vt:i4>1769521</vt:i4>
      </vt:variant>
      <vt:variant>
        <vt:i4>50</vt:i4>
      </vt:variant>
      <vt:variant>
        <vt:i4>0</vt:i4>
      </vt:variant>
      <vt:variant>
        <vt:i4>5</vt:i4>
      </vt:variant>
      <vt:variant>
        <vt:lpwstr/>
      </vt:variant>
      <vt:variant>
        <vt:lpwstr>_Toc194660236</vt:lpwstr>
      </vt:variant>
      <vt:variant>
        <vt:i4>1769521</vt:i4>
      </vt:variant>
      <vt:variant>
        <vt:i4>44</vt:i4>
      </vt:variant>
      <vt:variant>
        <vt:i4>0</vt:i4>
      </vt:variant>
      <vt:variant>
        <vt:i4>5</vt:i4>
      </vt:variant>
      <vt:variant>
        <vt:lpwstr/>
      </vt:variant>
      <vt:variant>
        <vt:lpwstr>_Toc194660235</vt:lpwstr>
      </vt:variant>
      <vt:variant>
        <vt:i4>1769521</vt:i4>
      </vt:variant>
      <vt:variant>
        <vt:i4>38</vt:i4>
      </vt:variant>
      <vt:variant>
        <vt:i4>0</vt:i4>
      </vt:variant>
      <vt:variant>
        <vt:i4>5</vt:i4>
      </vt:variant>
      <vt:variant>
        <vt:lpwstr/>
      </vt:variant>
      <vt:variant>
        <vt:lpwstr>_Toc194660234</vt:lpwstr>
      </vt:variant>
      <vt:variant>
        <vt:i4>1769521</vt:i4>
      </vt:variant>
      <vt:variant>
        <vt:i4>32</vt:i4>
      </vt:variant>
      <vt:variant>
        <vt:i4>0</vt:i4>
      </vt:variant>
      <vt:variant>
        <vt:i4>5</vt:i4>
      </vt:variant>
      <vt:variant>
        <vt:lpwstr/>
      </vt:variant>
      <vt:variant>
        <vt:lpwstr>_Toc194660233</vt:lpwstr>
      </vt:variant>
      <vt:variant>
        <vt:i4>1769521</vt:i4>
      </vt:variant>
      <vt:variant>
        <vt:i4>26</vt:i4>
      </vt:variant>
      <vt:variant>
        <vt:i4>0</vt:i4>
      </vt:variant>
      <vt:variant>
        <vt:i4>5</vt:i4>
      </vt:variant>
      <vt:variant>
        <vt:lpwstr/>
      </vt:variant>
      <vt:variant>
        <vt:lpwstr>_Toc194660232</vt:lpwstr>
      </vt:variant>
      <vt:variant>
        <vt:i4>1769521</vt:i4>
      </vt:variant>
      <vt:variant>
        <vt:i4>20</vt:i4>
      </vt:variant>
      <vt:variant>
        <vt:i4>0</vt:i4>
      </vt:variant>
      <vt:variant>
        <vt:i4>5</vt:i4>
      </vt:variant>
      <vt:variant>
        <vt:lpwstr/>
      </vt:variant>
      <vt:variant>
        <vt:lpwstr>_Toc194660231</vt:lpwstr>
      </vt:variant>
      <vt:variant>
        <vt:i4>1769521</vt:i4>
      </vt:variant>
      <vt:variant>
        <vt:i4>14</vt:i4>
      </vt:variant>
      <vt:variant>
        <vt:i4>0</vt:i4>
      </vt:variant>
      <vt:variant>
        <vt:i4>5</vt:i4>
      </vt:variant>
      <vt:variant>
        <vt:lpwstr/>
      </vt:variant>
      <vt:variant>
        <vt:lpwstr>_Toc194660230</vt:lpwstr>
      </vt:variant>
      <vt:variant>
        <vt:i4>1703985</vt:i4>
      </vt:variant>
      <vt:variant>
        <vt:i4>8</vt:i4>
      </vt:variant>
      <vt:variant>
        <vt:i4>0</vt:i4>
      </vt:variant>
      <vt:variant>
        <vt:i4>5</vt:i4>
      </vt:variant>
      <vt:variant>
        <vt:lpwstr/>
      </vt:variant>
      <vt:variant>
        <vt:lpwstr>_Toc194660229</vt:lpwstr>
      </vt:variant>
      <vt:variant>
        <vt:i4>1703985</vt:i4>
      </vt:variant>
      <vt:variant>
        <vt:i4>2</vt:i4>
      </vt:variant>
      <vt:variant>
        <vt:i4>0</vt:i4>
      </vt:variant>
      <vt:variant>
        <vt:i4>5</vt:i4>
      </vt:variant>
      <vt:variant>
        <vt:lpwstr/>
      </vt:variant>
      <vt:variant>
        <vt:lpwstr>_Toc194660228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AHRC Unreasonable Conduct Policy</dc:title>
  <dc:subject/>
  <dc:creator/>
  <cp:keywords/>
  <dc:description/>
  <cp:lastModifiedBy>Rebecca Chi</cp:lastModifiedBy>
  <cp:revision>20</cp:revision>
  <dcterms:created xsi:type="dcterms:W3CDTF">2026-09-13T23:16:00Z</dcterms:created>
  <dcterms:modified xsi:type="dcterms:W3CDTF">2026-09-13T23:49:00Z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0x010100112F21FFA2DDC64DA6A3EAC7BF8C17D4</vt:lpwstr>
  </property>
  <property fmtid="{D5CDD505-2E9C-101B-9397-08002B2CF9AE}" pid="3" name="MediaServiceImageTags">
    <vt:lpwstr/>
  </property>
  <property fmtid="{D5CDD505-2E9C-101B-9397-08002B2CF9AE}" pid="4" name="TaxKeyword">
    <vt:lpwstr/>
  </property>
  <property fmtid="{D5CDD505-2E9C-101B-9397-08002B2CF9AE}" pid="5" name="Document_x0020_Type">
    <vt:lpwstr/>
  </property>
  <property fmtid="{D5CDD505-2E9C-101B-9397-08002B2CF9AE}" pid="6" name="Document Type">
    <vt:lpwstr/>
  </property>
  <property fmtid="{D5CDD505-2E9C-101B-9397-08002B2CF9AE}" pid="7" name="_dlc_DocIdItemGuid">
    <vt:lpwstr>6d9b26cd-98c7-449d-b5a2-59008c3fc4cd</vt:lpwstr>
  </property>
  <property fmtid="{D5CDD505-2E9C-101B-9397-08002B2CF9AE}" pid="8" name="Order">
    <vt:r8>21600</vt:r8>
  </property>
  <property fmtid="{D5CDD505-2E9C-101B-9397-08002B2CF9AE}" pid="9" name="Review">
    <vt:bool>true</vt:bool>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