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6A6D" w14:textId="65FF0261" w:rsidR="00F27094" w:rsidRPr="00B37D8F" w:rsidRDefault="009E2FA7" w:rsidP="00852FC3">
      <w:pPr>
        <w:pStyle w:val="Heading1"/>
        <w:spacing w:after="360"/>
      </w:pPr>
      <w:r>
        <w:t xml:space="preserve">How </w:t>
      </w:r>
      <w:r w:rsidR="00A443D2">
        <w:t xml:space="preserve">can </w:t>
      </w:r>
      <w:r w:rsidR="00F27094" w:rsidRPr="00B37D8F">
        <w:t xml:space="preserve">the test for </w:t>
      </w:r>
      <w:r w:rsidR="00BC5CA6">
        <w:t>in</w:t>
      </w:r>
      <w:r w:rsidR="00F27094" w:rsidRPr="00B37D8F">
        <w:t>direct discrimination</w:t>
      </w:r>
      <w:r w:rsidR="008864F0">
        <w:t xml:space="preserve"> be improved</w:t>
      </w:r>
      <w:r w:rsidR="00A443D2">
        <w:t>?</w:t>
      </w:r>
    </w:p>
    <w:p w14:paraId="337C1FBD" w14:textId="2A63F232" w:rsidR="00E12D91" w:rsidRPr="00097F05" w:rsidRDefault="00E12D91" w:rsidP="008D04D0">
      <w:pPr>
        <w:pStyle w:val="ListParagraph"/>
        <w:numPr>
          <w:ilvl w:val="0"/>
          <w:numId w:val="12"/>
        </w:numPr>
        <w:spacing w:before="160" w:after="80"/>
        <w:ind w:left="527" w:hanging="357"/>
        <w:contextualSpacing w:val="0"/>
        <w:rPr>
          <w:sz w:val="26"/>
          <w:szCs w:val="26"/>
        </w:rPr>
      </w:pPr>
      <w:hyperlink w:anchor="_What_is_indirect" w:history="1">
        <w:r w:rsidRPr="00097F05">
          <w:rPr>
            <w:rStyle w:val="Hyperlink"/>
            <w:sz w:val="26"/>
            <w:szCs w:val="26"/>
          </w:rPr>
          <w:t>What</w:t>
        </w:r>
        <w:r w:rsidR="00A173EB" w:rsidRPr="00097F05">
          <w:rPr>
            <w:rStyle w:val="Hyperlink"/>
            <w:sz w:val="26"/>
            <w:szCs w:val="26"/>
          </w:rPr>
          <w:t xml:space="preserve"> is</w:t>
        </w:r>
        <w:r w:rsidRPr="00097F05">
          <w:rPr>
            <w:rStyle w:val="Hyperlink"/>
            <w:sz w:val="26"/>
            <w:szCs w:val="26"/>
          </w:rPr>
          <w:t xml:space="preserve"> indirect discrimination?</w:t>
        </w:r>
      </w:hyperlink>
    </w:p>
    <w:p w14:paraId="3BDA6F0D" w14:textId="150C0230" w:rsidR="00E12D91" w:rsidRPr="00097F05" w:rsidRDefault="00E12D91" w:rsidP="008D04D0">
      <w:pPr>
        <w:pStyle w:val="ListParagraph"/>
        <w:numPr>
          <w:ilvl w:val="0"/>
          <w:numId w:val="12"/>
        </w:numPr>
        <w:spacing w:before="160" w:after="80"/>
        <w:ind w:left="527" w:hanging="357"/>
        <w:contextualSpacing w:val="0"/>
        <w:rPr>
          <w:sz w:val="26"/>
          <w:szCs w:val="26"/>
        </w:rPr>
      </w:pPr>
      <w:hyperlink w:anchor="_What_is_the" w:history="1">
        <w:r w:rsidRPr="00097F05">
          <w:rPr>
            <w:rStyle w:val="Hyperlink"/>
            <w:sz w:val="26"/>
            <w:szCs w:val="26"/>
          </w:rPr>
          <w:t>What is the current test for indirect discrimination?</w:t>
        </w:r>
      </w:hyperlink>
    </w:p>
    <w:p w14:paraId="45E313F3" w14:textId="59F2482F" w:rsidR="00E12D91" w:rsidRPr="00097F05" w:rsidRDefault="00E12D91" w:rsidP="008D04D0">
      <w:pPr>
        <w:pStyle w:val="ListParagraph"/>
        <w:numPr>
          <w:ilvl w:val="0"/>
          <w:numId w:val="12"/>
        </w:numPr>
        <w:spacing w:before="160" w:after="80"/>
        <w:ind w:left="527" w:hanging="357"/>
        <w:contextualSpacing w:val="0"/>
        <w:rPr>
          <w:sz w:val="26"/>
          <w:szCs w:val="26"/>
        </w:rPr>
      </w:pPr>
      <w:hyperlink w:anchor="_What_is_the_1" w:history="1">
        <w:r w:rsidRPr="00097F05">
          <w:rPr>
            <w:rStyle w:val="Hyperlink"/>
            <w:sz w:val="26"/>
            <w:szCs w:val="26"/>
          </w:rPr>
          <w:t>What is the ‘unjustifiable hardship’ defence?</w:t>
        </w:r>
      </w:hyperlink>
    </w:p>
    <w:p w14:paraId="6B22A05A" w14:textId="6380029F" w:rsidR="00F27094" w:rsidRPr="00097F05" w:rsidRDefault="00047B38" w:rsidP="008D04D0">
      <w:pPr>
        <w:pStyle w:val="ListParagraph"/>
        <w:numPr>
          <w:ilvl w:val="0"/>
          <w:numId w:val="12"/>
        </w:numPr>
        <w:spacing w:before="160" w:after="80"/>
        <w:ind w:left="527" w:hanging="357"/>
        <w:contextualSpacing w:val="0"/>
        <w:rPr>
          <w:sz w:val="26"/>
          <w:szCs w:val="26"/>
        </w:rPr>
      </w:pPr>
      <w:r>
        <w:rPr>
          <w:noProof/>
        </w:rPr>
        <mc:AlternateContent>
          <mc:Choice Requires="wps">
            <w:drawing>
              <wp:anchor distT="45720" distB="45720" distL="114300" distR="114300" simplePos="0" relativeHeight="251659264" behindDoc="0" locked="0" layoutInCell="1" allowOverlap="1" wp14:anchorId="1FAB3016" wp14:editId="6B5550F7">
                <wp:simplePos x="0" y="0"/>
                <wp:positionH relativeFrom="margin">
                  <wp:posOffset>-113665</wp:posOffset>
                </wp:positionH>
                <wp:positionV relativeFrom="page">
                  <wp:posOffset>4250929</wp:posOffset>
                </wp:positionV>
                <wp:extent cx="6445250" cy="2552700"/>
                <wp:effectExtent l="0" t="0" r="12700" b="19050"/>
                <wp:wrapTopAndBottom/>
                <wp:docPr id="539302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2552700"/>
                        </a:xfrm>
                        <a:prstGeom prst="rect">
                          <a:avLst/>
                        </a:prstGeom>
                        <a:solidFill>
                          <a:srgbClr val="0E2841">
                            <a:lumMod val="10000"/>
                            <a:lumOff val="90000"/>
                          </a:srgbClr>
                        </a:solidFill>
                        <a:ln w="9525">
                          <a:solidFill>
                            <a:sysClr val="window" lastClr="FFFFFF"/>
                          </a:solidFill>
                          <a:miter lim="800000"/>
                          <a:headEnd/>
                          <a:tailEnd/>
                        </a:ln>
                      </wps:spPr>
                      <wps:txbx>
                        <w:txbxContent>
                          <w:p w14:paraId="7A3D18F0" w14:textId="77777777" w:rsidR="00402136" w:rsidRPr="00097F05" w:rsidRDefault="00402136" w:rsidP="008D04D0">
                            <w:pPr>
                              <w:rPr>
                                <w:b/>
                                <w:bCs/>
                                <w:sz w:val="28"/>
                                <w:szCs w:val="28"/>
                                <w:lang w:val="en-US"/>
                              </w:rPr>
                            </w:pPr>
                            <w:r w:rsidRPr="00097F05">
                              <w:rPr>
                                <w:b/>
                                <w:bCs/>
                                <w:color w:val="002060"/>
                                <w:sz w:val="28"/>
                                <w:szCs w:val="28"/>
                                <w:lang w:val="en-US"/>
                              </w:rPr>
                              <w:t>Recommendations</w:t>
                            </w:r>
                          </w:p>
                          <w:p w14:paraId="14F298FD" w14:textId="77777777" w:rsidR="00402136" w:rsidRPr="00097F05" w:rsidRDefault="00402136" w:rsidP="008D04D0">
                            <w:pPr>
                              <w:pStyle w:val="DDABulletList"/>
                              <w:ind w:left="527" w:hanging="357"/>
                              <w:rPr>
                                <w:sz w:val="24"/>
                                <w:szCs w:val="24"/>
                              </w:rPr>
                            </w:pPr>
                            <w:r w:rsidRPr="00097F05">
                              <w:rPr>
                                <w:sz w:val="24"/>
                                <w:szCs w:val="24"/>
                              </w:rPr>
                              <w:t>The definition of indirect discrimination in the Disability Discrimination Act should be amended to remove the requirement that a person ‘does not comply or is not able to comply’.</w:t>
                            </w:r>
                          </w:p>
                          <w:p w14:paraId="39E3E7AB" w14:textId="77777777" w:rsidR="00402136" w:rsidRPr="008D04D0" w:rsidRDefault="00402136" w:rsidP="00646149">
                            <w:pPr>
                              <w:pStyle w:val="DDABulletList"/>
                              <w:spacing w:after="160"/>
                              <w:ind w:left="527" w:hanging="357"/>
                            </w:pPr>
                            <w:r w:rsidRPr="00097F05">
                              <w:rPr>
                                <w:sz w:val="24"/>
                                <w:szCs w:val="24"/>
                              </w:rPr>
                              <w:t xml:space="preserve">The Disability Discrimination Act should be amended to replace the ‘reasonableness’ </w:t>
                            </w:r>
                            <w:proofErr w:type="spellStart"/>
                            <w:r w:rsidRPr="00097F05">
                              <w:rPr>
                                <w:sz w:val="24"/>
                                <w:szCs w:val="24"/>
                              </w:rPr>
                              <w:t>defence</w:t>
                            </w:r>
                            <w:proofErr w:type="spellEnd"/>
                            <w:r w:rsidRPr="00097F05">
                              <w:rPr>
                                <w:sz w:val="24"/>
                                <w:szCs w:val="24"/>
                              </w:rPr>
                              <w:t xml:space="preserve"> for indirect discrimination with a ‘legitimate and proportionate’ test.</w:t>
                            </w:r>
                          </w:p>
                          <w:p w14:paraId="773B6914" w14:textId="77777777" w:rsidR="00402136" w:rsidRPr="00FE60CC" w:rsidRDefault="00402136" w:rsidP="008D04D0">
                            <w:pPr>
                              <w:rPr>
                                <w:i/>
                                <w:iCs/>
                                <w:lang w:val="en-US"/>
                              </w:rPr>
                            </w:pPr>
                            <w:r w:rsidRPr="00FE60CC">
                              <w:rPr>
                                <w:i/>
                                <w:iCs/>
                                <w:lang w:val="en-US"/>
                              </w:rPr>
                              <w:t>See Free &amp; Equal Reform 32 and Disability Royal Commission Recommendation 4.24.</w:t>
                            </w:r>
                          </w:p>
                        </w:txbxContent>
                      </wps:txbx>
                      <wps:bodyPr rot="0" vert="horz" wrap="square" lIns="144000" tIns="144000" rIns="144000" bIns="144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AB3016" id="_x0000_t202" coordsize="21600,21600" o:spt="202" path="m,l,21600r21600,l21600,xe">
                <v:stroke joinstyle="miter"/>
                <v:path gradientshapeok="t" o:connecttype="rect"/>
              </v:shapetype>
              <v:shape id="Text Box 2" o:spid="_x0000_s1026" type="#_x0000_t202" style="position:absolute;left:0;text-align:left;margin-left:-8.95pt;margin-top:334.7pt;width:507.5pt;height:20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" fillcolor="#dceaf7" strokecolor="window">
                <v:textbox inset="4mm,4mm,4mm,4mm">
                  <w:txbxContent>
                    <w:p w14:paraId="7A3D18F0" w14:textId="77777777" w:rsidR="00402136" w:rsidRPr="00097F05" w:rsidRDefault="00402136" w:rsidP="008D04D0">
                      <w:pPr>
                        <w:rPr>
                          <w:b/>
                          <w:bCs/>
                          <w:sz w:val="28"/>
                          <w:szCs w:val="28"/>
                          <w:lang w:val="en-US"/>
                        </w:rPr>
                      </w:pPr>
                      <w:r w:rsidRPr="00097F05">
                        <w:rPr>
                          <w:b/>
                          <w:bCs/>
                          <w:color w:val="002060"/>
                          <w:sz w:val="28"/>
                          <w:szCs w:val="28"/>
                          <w:lang w:val="en-US"/>
                        </w:rPr>
                        <w:t>Recommendations</w:t>
                      </w:r>
                    </w:p>
                    <w:p w14:paraId="14F298FD" w14:textId="77777777" w:rsidR="00402136" w:rsidRPr="00097F05" w:rsidRDefault="00402136" w:rsidP="008D04D0">
                      <w:pPr>
                        <w:pStyle w:val="DDABulletList"/>
                        <w:ind w:left="527" w:hanging="357"/>
                        <w:rPr>
                          <w:sz w:val="24"/>
                          <w:szCs w:val="24"/>
                        </w:rPr>
                      </w:pPr>
                      <w:r w:rsidRPr="00097F05">
                        <w:rPr>
                          <w:sz w:val="24"/>
                          <w:szCs w:val="24"/>
                        </w:rPr>
                        <w:t>The definition of indirect discrimination in the Disability Discrimination Act should be amended to remove the requirement that a person ‘does not comply or is not able to comply’.</w:t>
                      </w:r>
                    </w:p>
                    <w:p w14:paraId="39E3E7AB" w14:textId="77777777" w:rsidR="00402136" w:rsidRPr="008D04D0" w:rsidRDefault="00402136" w:rsidP="00646149">
                      <w:pPr>
                        <w:pStyle w:val="DDABulletList"/>
                        <w:spacing w:after="160"/>
                        <w:ind w:left="527" w:hanging="357"/>
                      </w:pPr>
                      <w:r w:rsidRPr="00097F05">
                        <w:rPr>
                          <w:sz w:val="24"/>
                          <w:szCs w:val="24"/>
                        </w:rPr>
                        <w:t xml:space="preserve">The Disability Discrimination Act should be amended to replace the ‘reasonableness’ </w:t>
                      </w:r>
                      <w:proofErr w:type="spellStart"/>
                      <w:r w:rsidRPr="00097F05">
                        <w:rPr>
                          <w:sz w:val="24"/>
                          <w:szCs w:val="24"/>
                        </w:rPr>
                        <w:t>defence</w:t>
                      </w:r>
                      <w:proofErr w:type="spellEnd"/>
                      <w:r w:rsidRPr="00097F05">
                        <w:rPr>
                          <w:sz w:val="24"/>
                          <w:szCs w:val="24"/>
                        </w:rPr>
                        <w:t xml:space="preserve"> for indirect discrimination with a ‘legitimate and proportionate’ test.</w:t>
                      </w:r>
                    </w:p>
                    <w:p w14:paraId="773B6914" w14:textId="77777777" w:rsidR="00402136" w:rsidRPr="00FE60CC" w:rsidRDefault="00402136" w:rsidP="008D04D0">
                      <w:pPr>
                        <w:rPr>
                          <w:i/>
                          <w:iCs/>
                          <w:lang w:val="en-US"/>
                        </w:rPr>
                      </w:pPr>
                      <w:r w:rsidRPr="00FE60CC">
                        <w:rPr>
                          <w:i/>
                          <w:iCs/>
                          <w:lang w:val="en-US"/>
                        </w:rPr>
                        <w:t>See Free &amp; Equal Reform 32 and Disability Royal Commission Recommendation 4.24.</w:t>
                      </w:r>
                    </w:p>
                  </w:txbxContent>
                </v:textbox>
                <w10:wrap type="topAndBottom" anchorx="margin" anchory="page"/>
              </v:shape>
            </w:pict>
          </mc:Fallback>
        </mc:AlternateContent>
      </w:r>
      <w:hyperlink w:anchor="_How_can_we" w:history="1">
        <w:r w:rsidR="00E12D91" w:rsidRPr="00097F05">
          <w:rPr>
            <w:rStyle w:val="Hyperlink"/>
            <w:sz w:val="26"/>
            <w:szCs w:val="26"/>
          </w:rPr>
          <w:t xml:space="preserve">How can the test for indirect discrimination </w:t>
        </w:r>
        <w:r w:rsidR="00FE60CC" w:rsidRPr="00097F05">
          <w:rPr>
            <w:rStyle w:val="Hyperlink"/>
            <w:sz w:val="26"/>
            <w:szCs w:val="26"/>
          </w:rPr>
          <w:t>be improved</w:t>
        </w:r>
        <w:r w:rsidR="00E12D91" w:rsidRPr="00097F05">
          <w:rPr>
            <w:rStyle w:val="Hyperlink"/>
            <w:sz w:val="26"/>
            <w:szCs w:val="26"/>
          </w:rPr>
          <w:t>?</w:t>
        </w:r>
      </w:hyperlink>
    </w:p>
    <w:p w14:paraId="2299F785" w14:textId="4F49F670" w:rsidR="00C40C9C" w:rsidRDefault="00C40C9C" w:rsidP="00C40C9C"/>
    <w:p w14:paraId="2A6E9B40" w14:textId="3A32FA20" w:rsidR="00F27094" w:rsidRPr="00B37D8F" w:rsidRDefault="00F27094" w:rsidP="00B37D8F">
      <w:pPr>
        <w:pStyle w:val="Heading2"/>
      </w:pPr>
      <w:r w:rsidRPr="00B37D8F">
        <w:t>Introduction</w:t>
      </w:r>
    </w:p>
    <w:p w14:paraId="4767C0E1" w14:textId="1BDF07ED" w:rsidR="00FB4C9D" w:rsidRDefault="00FB4C9D" w:rsidP="008B764F">
      <w:pPr>
        <w:spacing w:after="240"/>
      </w:pPr>
      <w:r>
        <w:t xml:space="preserve">The current test for indirect discrimination in the </w:t>
      </w:r>
      <w:r w:rsidRPr="002A1A55">
        <w:rPr>
          <w:i/>
          <w:iCs/>
        </w:rPr>
        <w:t>Disability Discrimination Act 1992</w:t>
      </w:r>
      <w:r>
        <w:t xml:space="preserve"> (</w:t>
      </w:r>
      <w:proofErr w:type="spellStart"/>
      <w:r>
        <w:t>Cth</w:t>
      </w:r>
      <w:proofErr w:type="spellEnd"/>
      <w:r>
        <w:t>) (</w:t>
      </w:r>
      <w:r>
        <w:rPr>
          <w:b/>
          <w:bCs/>
        </w:rPr>
        <w:t>Disability Discrimination Act</w:t>
      </w:r>
      <w:r>
        <w:t xml:space="preserve">) is too complex and makes it difficult for people who have been discriminated against to be successful in Court. The current test should be replaced to make the </w:t>
      </w:r>
      <w:r w:rsidR="00CD68BA">
        <w:t>law</w:t>
      </w:r>
      <w:r>
        <w:t xml:space="preserve"> fairer, simpler, and more accessible.</w:t>
      </w:r>
    </w:p>
    <w:p w14:paraId="725F55C5" w14:textId="436F875B" w:rsidR="00FB4C9D" w:rsidRDefault="00FB4C9D" w:rsidP="00FB4C9D">
      <w:pPr>
        <w:rPr>
          <w:b/>
          <w:bCs/>
        </w:rPr>
      </w:pPr>
      <w:r w:rsidRPr="00FB4C9D">
        <w:rPr>
          <w:b/>
          <w:bCs/>
        </w:rPr>
        <w:t>This explainer will tell you more about the current test for indirect</w:t>
      </w:r>
      <w:r w:rsidR="00B47194">
        <w:rPr>
          <w:b/>
          <w:bCs/>
        </w:rPr>
        <w:t xml:space="preserve"> </w:t>
      </w:r>
      <w:r w:rsidRPr="00FB4C9D">
        <w:rPr>
          <w:b/>
          <w:bCs/>
        </w:rPr>
        <w:t xml:space="preserve">discrimination and </w:t>
      </w:r>
      <w:r w:rsidR="009028D1">
        <w:rPr>
          <w:b/>
          <w:bCs/>
        </w:rPr>
        <w:t>how</w:t>
      </w:r>
      <w:r w:rsidR="009028D1" w:rsidRPr="00FB4C9D">
        <w:rPr>
          <w:b/>
          <w:bCs/>
        </w:rPr>
        <w:t xml:space="preserve"> </w:t>
      </w:r>
      <w:r w:rsidRPr="00FB4C9D">
        <w:rPr>
          <w:b/>
          <w:bCs/>
        </w:rPr>
        <w:t xml:space="preserve">it </w:t>
      </w:r>
      <w:r w:rsidR="00CD68BA">
        <w:rPr>
          <w:b/>
          <w:bCs/>
        </w:rPr>
        <w:t>needs to</w:t>
      </w:r>
      <w:r w:rsidR="00CD68BA" w:rsidRPr="00FB4C9D">
        <w:rPr>
          <w:b/>
          <w:bCs/>
        </w:rPr>
        <w:t xml:space="preserve"> </w:t>
      </w:r>
      <w:r w:rsidRPr="00FB4C9D">
        <w:rPr>
          <w:b/>
          <w:bCs/>
        </w:rPr>
        <w:t>change.</w:t>
      </w:r>
    </w:p>
    <w:p w14:paraId="21622306" w14:textId="77777777" w:rsidR="00460A36" w:rsidRDefault="00460A36" w:rsidP="00BB28EC">
      <w:pPr>
        <w:pStyle w:val="Heading2"/>
        <w:rPr>
          <w:lang w:val="en-US"/>
        </w:rPr>
      </w:pPr>
      <w:bookmarkStart w:id="0" w:name="_What_is_indirect"/>
      <w:bookmarkEnd w:id="0"/>
      <w:r w:rsidRPr="00460A36">
        <w:rPr>
          <w:lang w:val="en-US"/>
        </w:rPr>
        <w:lastRenderedPageBreak/>
        <w:t>What is indirect discrimination?</w:t>
      </w:r>
    </w:p>
    <w:p w14:paraId="11229D1E" w14:textId="37E66976" w:rsidR="005C26C5" w:rsidRDefault="00E81B9E" w:rsidP="005C26C5">
      <w:pPr>
        <w:spacing w:line="279" w:lineRule="auto"/>
      </w:pPr>
      <w:r>
        <w:t xml:space="preserve">Indirect discrimination </w:t>
      </w:r>
      <w:r w:rsidR="005C26C5" w:rsidRPr="1FBEB764">
        <w:t>occurs when</w:t>
      </w:r>
      <w:r w:rsidR="005C26C5">
        <w:t>:</w:t>
      </w:r>
    </w:p>
    <w:p w14:paraId="55FE2B42" w14:textId="6C43F6FA" w:rsidR="002316A5" w:rsidRPr="00794407" w:rsidRDefault="005C26C5" w:rsidP="00794407">
      <w:pPr>
        <w:pStyle w:val="ListParagraph"/>
        <w:numPr>
          <w:ilvl w:val="0"/>
          <w:numId w:val="13"/>
        </w:numPr>
        <w:spacing w:line="276" w:lineRule="auto"/>
        <w:ind w:left="530"/>
        <w:rPr>
          <w:rFonts w:ascii="Aptos" w:eastAsia="Times New Roman" w:hAnsi="Aptos"/>
        </w:rPr>
      </w:pPr>
      <w:r w:rsidRPr="00794407">
        <w:rPr>
          <w:rFonts w:eastAsia="Times New Roman"/>
        </w:rPr>
        <w:t>someone puts a requirement or condition in place that applies to everyone</w:t>
      </w:r>
      <w:r w:rsidR="002316A5" w:rsidRPr="00794407">
        <w:rPr>
          <w:rFonts w:eastAsia="Times New Roman"/>
        </w:rPr>
        <w:t>,</w:t>
      </w:r>
      <w:r w:rsidR="00D77591" w:rsidRPr="00794407">
        <w:rPr>
          <w:rFonts w:eastAsia="Times New Roman"/>
        </w:rPr>
        <w:t xml:space="preserve"> and</w:t>
      </w:r>
    </w:p>
    <w:p w14:paraId="77F24137" w14:textId="206C4806" w:rsidR="005C26C5" w:rsidRPr="00794407" w:rsidRDefault="005C26C5" w:rsidP="00794407">
      <w:pPr>
        <w:pStyle w:val="ListParagraph"/>
        <w:numPr>
          <w:ilvl w:val="0"/>
          <w:numId w:val="13"/>
        </w:numPr>
        <w:spacing w:line="276" w:lineRule="auto"/>
        <w:ind w:left="530"/>
        <w:rPr>
          <w:rFonts w:ascii="Aptos" w:eastAsia="Times New Roman" w:hAnsi="Aptos"/>
        </w:rPr>
      </w:pPr>
      <w:r w:rsidRPr="00794407">
        <w:rPr>
          <w:rFonts w:eastAsia="Times New Roman"/>
        </w:rPr>
        <w:t>because of their disability</w:t>
      </w:r>
      <w:r w:rsidR="005211A9" w:rsidRPr="00794407">
        <w:rPr>
          <w:rFonts w:eastAsia="Times New Roman"/>
        </w:rPr>
        <w:t>,</w:t>
      </w:r>
      <w:r w:rsidRPr="00794407">
        <w:rPr>
          <w:rFonts w:eastAsia="Times New Roman"/>
        </w:rPr>
        <w:t xml:space="preserve"> the person does not or is not able to comply, and</w:t>
      </w:r>
    </w:p>
    <w:p w14:paraId="23BCD976" w14:textId="35554DDC" w:rsidR="005C26C5" w:rsidRPr="00794407" w:rsidRDefault="005C26C5" w:rsidP="00794407">
      <w:pPr>
        <w:pStyle w:val="ListParagraph"/>
        <w:numPr>
          <w:ilvl w:val="0"/>
          <w:numId w:val="13"/>
        </w:numPr>
        <w:spacing w:line="276" w:lineRule="auto"/>
        <w:ind w:left="530"/>
        <w:rPr>
          <w:rFonts w:eastAsia="Times New Roman"/>
        </w:rPr>
      </w:pPr>
      <w:r w:rsidRPr="00794407">
        <w:rPr>
          <w:rFonts w:eastAsia="Times New Roman"/>
        </w:rPr>
        <w:t>the requirement or condition disadvantages the person because of their disability, and</w:t>
      </w:r>
    </w:p>
    <w:p w14:paraId="1EEF4EB9" w14:textId="6B519CF6" w:rsidR="005C26C5" w:rsidRPr="00794407" w:rsidRDefault="005C26C5" w:rsidP="00794407">
      <w:pPr>
        <w:pStyle w:val="ListParagraph"/>
        <w:numPr>
          <w:ilvl w:val="0"/>
          <w:numId w:val="13"/>
        </w:numPr>
        <w:spacing w:line="276" w:lineRule="auto"/>
        <w:ind w:left="530"/>
        <w:rPr>
          <w:rFonts w:eastAsia="Times New Roman"/>
        </w:rPr>
      </w:pPr>
      <w:r w:rsidRPr="00794407">
        <w:rPr>
          <w:rFonts w:eastAsia="Times New Roman"/>
        </w:rPr>
        <w:t xml:space="preserve">it is unreasonable in </w:t>
      </w:r>
      <w:proofErr w:type="gramStart"/>
      <w:r w:rsidRPr="00794407">
        <w:rPr>
          <w:rFonts w:eastAsia="Times New Roman"/>
        </w:rPr>
        <w:t>all of</w:t>
      </w:r>
      <w:proofErr w:type="gramEnd"/>
      <w:r w:rsidRPr="00794407">
        <w:rPr>
          <w:rFonts w:eastAsia="Times New Roman"/>
        </w:rPr>
        <w:t xml:space="preserve"> the circumstances</w:t>
      </w:r>
      <w:r w:rsidRPr="003B5F92">
        <w:t>.</w:t>
      </w:r>
    </w:p>
    <w:p w14:paraId="5C62FF5D" w14:textId="7AF6B5B3" w:rsidR="00E81B9E" w:rsidRDefault="00E81B9E" w:rsidP="00E81B9E">
      <w:bookmarkStart w:id="1" w:name="_Hlk190961038"/>
      <w:r>
        <w:t>An example of indirect discrimination is</w:t>
      </w:r>
      <w:r w:rsidR="009016B7">
        <w:t xml:space="preserve"> when there are stairs to enter a building </w:t>
      </w:r>
      <w:r w:rsidR="00AA1732">
        <w:t xml:space="preserve">or </w:t>
      </w:r>
      <w:r w:rsidR="004655F7">
        <w:t xml:space="preserve">there is </w:t>
      </w:r>
      <w:r w:rsidR="0057408A">
        <w:t xml:space="preserve">a requirement to </w:t>
      </w:r>
      <w:r w:rsidR="00DB2A70">
        <w:t xml:space="preserve">have </w:t>
      </w:r>
      <w:r w:rsidR="00803D14">
        <w:t>a driver’s licence to work in a job where alternative transports are also available to get to different sites</w:t>
      </w:r>
      <w:r>
        <w:t>.</w:t>
      </w:r>
    </w:p>
    <w:p w14:paraId="2A83D765" w14:textId="0E082C74" w:rsidR="00440D7F" w:rsidRDefault="00E81B9E" w:rsidP="00E81B9E">
      <w:r>
        <w:t xml:space="preserve">It is also indirect discrimination when someone refuses or neglects to make a change to a rule or condition that would </w:t>
      </w:r>
      <w:r w:rsidR="00B04BC3">
        <w:t xml:space="preserve">enable </w:t>
      </w:r>
      <w:r>
        <w:t xml:space="preserve">a person with disability to comply with it. These changes </w:t>
      </w:r>
      <w:r w:rsidR="00541A5E">
        <w:t xml:space="preserve">that enable a person with disability to </w:t>
      </w:r>
      <w:r w:rsidR="009B14DD" w:rsidRPr="009B14DD">
        <w:t>participat</w:t>
      </w:r>
      <w:r w:rsidR="009B14DD">
        <w:t>e</w:t>
      </w:r>
      <w:r w:rsidR="009B14DD" w:rsidRPr="009B14DD">
        <w:t xml:space="preserve"> on an equal basis with others </w:t>
      </w:r>
      <w:r>
        <w:t xml:space="preserve">are known as </w:t>
      </w:r>
      <w:r w:rsidRPr="00C65077">
        <w:rPr>
          <w:b/>
          <w:bCs/>
        </w:rPr>
        <w:t>reasonable adjustments</w:t>
      </w:r>
      <w:r>
        <w:t>.</w:t>
      </w:r>
    </w:p>
    <w:p w14:paraId="0C48F98A" w14:textId="34DBA352" w:rsidR="00B04689" w:rsidRDefault="00B04689" w:rsidP="00812DA0">
      <w:pPr>
        <w:rPr>
          <w:rFonts w:cs="Open Sans"/>
        </w:rPr>
      </w:pPr>
      <w:r>
        <w:t>The purpose of reasonable adjustments is to mak</w:t>
      </w:r>
      <w:r w:rsidR="00831472">
        <w:t>e</w:t>
      </w:r>
      <w:r>
        <w:t xml:space="preserve"> sure that people with disability have an equal playing field.</w:t>
      </w:r>
    </w:p>
    <w:p w14:paraId="4B8B46CE" w14:textId="77777777" w:rsidR="009B2BD8" w:rsidRPr="002A1A55" w:rsidRDefault="009B2BD8" w:rsidP="00457D9C">
      <w:pPr>
        <w:pStyle w:val="Heading2"/>
      </w:pPr>
      <w:bookmarkStart w:id="2" w:name="_What_is_the"/>
      <w:bookmarkEnd w:id="1"/>
      <w:bookmarkEnd w:id="2"/>
      <w:r w:rsidRPr="002A1A55">
        <w:t>What is the current test for indirect discrimination?</w:t>
      </w:r>
    </w:p>
    <w:p w14:paraId="549EFB64" w14:textId="49253E80" w:rsidR="00312761" w:rsidRPr="0000563D" w:rsidRDefault="007D69CB" w:rsidP="00312761">
      <w:r>
        <w:t xml:space="preserve">When someone </w:t>
      </w:r>
      <w:r w:rsidR="00831472">
        <w:t>complains</w:t>
      </w:r>
      <w:r>
        <w:t xml:space="preserve"> </w:t>
      </w:r>
      <w:r w:rsidR="004A7B12">
        <w:t xml:space="preserve">of </w:t>
      </w:r>
      <w:r>
        <w:t>indirect discrimination, they must prove certain legal tests to be successful.</w:t>
      </w:r>
    </w:p>
    <w:p w14:paraId="62F3A002" w14:textId="77777777" w:rsidR="00312761" w:rsidRPr="0000563D" w:rsidRDefault="00312761" w:rsidP="00312761">
      <w:r w:rsidRPr="0000563D">
        <w:t>The current test for indirect discrimination in the Disability Discrimination Act requires 3 elements:</w:t>
      </w:r>
    </w:p>
    <w:p w14:paraId="374E52DB" w14:textId="5E8255DF" w:rsidR="00312761" w:rsidRPr="0000563D" w:rsidRDefault="00312761" w:rsidP="00794407">
      <w:pPr>
        <w:pStyle w:val="ListBullet"/>
        <w:numPr>
          <w:ilvl w:val="0"/>
          <w:numId w:val="14"/>
        </w:numPr>
        <w:ind w:left="530"/>
        <w:rPr>
          <w:rFonts w:cs="Open Sans"/>
        </w:rPr>
      </w:pPr>
      <w:r w:rsidRPr="0000563D">
        <w:rPr>
          <w:rFonts w:cs="Open Sans"/>
        </w:rPr>
        <w:t>a person is required to comply with a requirement or condition,</w:t>
      </w:r>
    </w:p>
    <w:p w14:paraId="52CD6523" w14:textId="77777777" w:rsidR="00312761" w:rsidRPr="0000563D" w:rsidRDefault="00312761" w:rsidP="00794407">
      <w:pPr>
        <w:pStyle w:val="ListBullet"/>
        <w:numPr>
          <w:ilvl w:val="0"/>
          <w:numId w:val="14"/>
        </w:numPr>
        <w:ind w:left="530"/>
        <w:rPr>
          <w:rFonts w:cs="Open Sans"/>
        </w:rPr>
      </w:pPr>
      <w:r w:rsidRPr="0000563D">
        <w:rPr>
          <w:rFonts w:cs="Open Sans"/>
        </w:rPr>
        <w:t>because of the disability, the person does not or would not comply, or is not able to or would not be able to comply, with the requirement or condition, and</w:t>
      </w:r>
    </w:p>
    <w:p w14:paraId="2CADD7CB" w14:textId="77777777" w:rsidR="00312761" w:rsidRPr="0000563D" w:rsidRDefault="00312761" w:rsidP="00794407">
      <w:pPr>
        <w:pStyle w:val="ListBullet"/>
        <w:numPr>
          <w:ilvl w:val="0"/>
          <w:numId w:val="14"/>
        </w:numPr>
        <w:ind w:left="530"/>
        <w:rPr>
          <w:rFonts w:cs="Open Sans"/>
        </w:rPr>
      </w:pPr>
      <w:r w:rsidRPr="0000563D">
        <w:rPr>
          <w:rFonts w:cs="Open Sans"/>
        </w:rPr>
        <w:t>the requirement or condition disadvantages people with disability.</w:t>
      </w:r>
    </w:p>
    <w:p w14:paraId="7E659FDB" w14:textId="404CD489" w:rsidR="00BC3BD4" w:rsidRDefault="007D69CB" w:rsidP="007D69CB">
      <w:r>
        <w:t>If the person making the complaint proves these elements, then the</w:t>
      </w:r>
      <w:r w:rsidR="0063635A">
        <w:t xml:space="preserve"> duty holder</w:t>
      </w:r>
      <w:r w:rsidR="0087507E">
        <w:t xml:space="preserve"> </w:t>
      </w:r>
      <w:r>
        <w:t xml:space="preserve">must prove that the rule or requirement was reasonable. This is called the </w:t>
      </w:r>
      <w:r w:rsidRPr="00205289">
        <w:rPr>
          <w:b/>
          <w:bCs/>
        </w:rPr>
        <w:t>reasonableness test</w:t>
      </w:r>
      <w:r>
        <w:t>.</w:t>
      </w:r>
    </w:p>
    <w:p w14:paraId="24E85A03" w14:textId="1F2AAEF0" w:rsidR="007D69CB" w:rsidRDefault="007D69CB" w:rsidP="007D69CB">
      <w:r>
        <w:lastRenderedPageBreak/>
        <w:t>There are issues with the reasonableness test. Deciding what is reasonable is vague and</w:t>
      </w:r>
      <w:r w:rsidR="00A3265D">
        <w:t xml:space="preserve"> </w:t>
      </w:r>
      <w:r w:rsidR="00E10686">
        <w:t xml:space="preserve">has led to </w:t>
      </w:r>
      <w:r>
        <w:t>different judges reach</w:t>
      </w:r>
      <w:r w:rsidR="00E10686">
        <w:t>ing</w:t>
      </w:r>
      <w:r>
        <w:t xml:space="preserve"> different conclusions</w:t>
      </w:r>
      <w:r w:rsidR="00AC217B">
        <w:t xml:space="preserve"> on what </w:t>
      </w:r>
      <w:proofErr w:type="gramStart"/>
      <w:r w:rsidR="00AC217B">
        <w:t>is considered to be</w:t>
      </w:r>
      <w:proofErr w:type="gramEnd"/>
      <w:r w:rsidR="00AC217B">
        <w:t xml:space="preserve"> reasonable</w:t>
      </w:r>
      <w:r>
        <w:t>. As a result, it is hard for people with disability who are making an indirect discrimination complaint in court to know whether they will be successful.</w:t>
      </w:r>
    </w:p>
    <w:p w14:paraId="00D1DF03" w14:textId="77777777" w:rsidR="007D69CB" w:rsidRPr="002A1A55" w:rsidRDefault="007D69CB" w:rsidP="00457D9C">
      <w:pPr>
        <w:pStyle w:val="Heading2"/>
      </w:pPr>
      <w:bookmarkStart w:id="3" w:name="_What_is_the_1"/>
      <w:bookmarkEnd w:id="3"/>
      <w:r w:rsidRPr="002A1A55">
        <w:t xml:space="preserve">What is the unjustifiable hardship defence? </w:t>
      </w:r>
    </w:p>
    <w:p w14:paraId="0E65393B" w14:textId="43E15E20" w:rsidR="007D69CB" w:rsidRPr="007850DB" w:rsidRDefault="007D69CB" w:rsidP="007D69CB">
      <w:bookmarkStart w:id="4" w:name="_Hlk191031289"/>
      <w:r w:rsidRPr="007850DB">
        <w:t xml:space="preserve">The Disability Discrimination Act currently includes a defence for </w:t>
      </w:r>
      <w:r w:rsidR="00E6245B" w:rsidRPr="007850DB">
        <w:t>duty holders o</w:t>
      </w:r>
      <w:r w:rsidRPr="007850DB">
        <w:t>n the basis that avoiding the discrimination would cause them unjustifiable hardship.</w:t>
      </w:r>
      <w:bookmarkEnd w:id="4"/>
      <w:r w:rsidRPr="007850DB">
        <w:t xml:space="preserve"> This is called the </w:t>
      </w:r>
      <w:r w:rsidRPr="007850DB">
        <w:rPr>
          <w:b/>
          <w:bCs/>
        </w:rPr>
        <w:t>unjustifiable hardship defence</w:t>
      </w:r>
      <w:r w:rsidRPr="007850DB">
        <w:t>.</w:t>
      </w:r>
    </w:p>
    <w:p w14:paraId="5C513651" w14:textId="56DE7752" w:rsidR="007D69CB" w:rsidRPr="007850DB" w:rsidRDefault="0092255E" w:rsidP="007D69CB">
      <w:r w:rsidRPr="007850DB">
        <w:t xml:space="preserve">To decide whether avoiding discrimination would cause unjustifiable hardship, </w:t>
      </w:r>
      <w:r w:rsidR="006F626C" w:rsidRPr="007850DB">
        <w:t>all</w:t>
      </w:r>
      <w:r w:rsidRPr="007850DB">
        <w:t xml:space="preserve"> relevant circumstances </w:t>
      </w:r>
      <w:r w:rsidR="00D2148B" w:rsidRPr="007850DB">
        <w:t xml:space="preserve">must be </w:t>
      </w:r>
      <w:proofErr w:type="gramStart"/>
      <w:r w:rsidR="00D2148B" w:rsidRPr="007850DB">
        <w:t>taken into account</w:t>
      </w:r>
      <w:proofErr w:type="gramEnd"/>
      <w:r w:rsidRPr="007850DB">
        <w:t xml:space="preserve">, </w:t>
      </w:r>
      <w:r w:rsidR="006F626C" w:rsidRPr="007850DB">
        <w:t>including those listed in the Disability Discrimination Act</w:t>
      </w:r>
      <w:r w:rsidR="00735CB5" w:rsidRPr="007850DB">
        <w:t>,</w:t>
      </w:r>
      <w:r w:rsidR="006F626C" w:rsidRPr="007850DB">
        <w:t xml:space="preserve"> </w:t>
      </w:r>
      <w:r w:rsidRPr="007850DB">
        <w:t>such as the positive or negative impacts on anyone involved, the cost of</w:t>
      </w:r>
      <w:r w:rsidR="00735CB5" w:rsidRPr="007850DB">
        <w:t xml:space="preserve"> making</w:t>
      </w:r>
      <w:r w:rsidRPr="007850DB">
        <w:t xml:space="preserve"> the adjustment and the financial circumstances of the person relying on the defence.</w:t>
      </w:r>
    </w:p>
    <w:p w14:paraId="329DBB5F" w14:textId="1AC6C774" w:rsidR="007D69CB" w:rsidRDefault="002E6328" w:rsidP="007D69CB">
      <w:r w:rsidRPr="007850DB">
        <w:t>Duty holders</w:t>
      </w:r>
      <w:r w:rsidR="007D69CB" w:rsidRPr="007850DB">
        <w:t xml:space="preserve"> can rely on this defence in indirect discrimination complaints even if the rule or condition in question is found to be unreasonable. In practice, this means that there are multiple defences and exceptions that </w:t>
      </w:r>
      <w:r w:rsidR="00B65600" w:rsidRPr="007850DB">
        <w:t>duty holders</w:t>
      </w:r>
      <w:r w:rsidR="007D69CB" w:rsidRPr="007850DB">
        <w:t xml:space="preserve"> can rely on in Court.</w:t>
      </w:r>
    </w:p>
    <w:p w14:paraId="682A09EB" w14:textId="71A7230E" w:rsidR="007D69CB" w:rsidRPr="002A1A55" w:rsidRDefault="007D69CB" w:rsidP="00457D9C">
      <w:pPr>
        <w:pStyle w:val="Heading2"/>
      </w:pPr>
      <w:bookmarkStart w:id="5" w:name="_How_can_we"/>
      <w:bookmarkStart w:id="6" w:name="_How_can_the"/>
      <w:bookmarkEnd w:id="5"/>
      <w:bookmarkEnd w:id="6"/>
      <w:r w:rsidRPr="002A1A55">
        <w:t>How can the test for indirect discrimination</w:t>
      </w:r>
      <w:r w:rsidR="006E4A1B">
        <w:t xml:space="preserve"> be improved</w:t>
      </w:r>
      <w:r w:rsidRPr="002A1A55">
        <w:t xml:space="preserve">? </w:t>
      </w:r>
    </w:p>
    <w:p w14:paraId="2FCB777B" w14:textId="40ABD2E7" w:rsidR="007D69CB" w:rsidRDefault="007D69CB" w:rsidP="007D69CB">
      <w:bookmarkStart w:id="7" w:name="_Hlk191033469"/>
      <w:r>
        <w:t xml:space="preserve">The tests for indirect discrimination can be improved by removing the need for people to be unable to comply with the rule or requirement and </w:t>
      </w:r>
      <w:r w:rsidR="00664633">
        <w:t xml:space="preserve">replacing </w:t>
      </w:r>
      <w:r>
        <w:t xml:space="preserve">the reasonableness </w:t>
      </w:r>
      <w:r w:rsidR="00131BB3">
        <w:t>test</w:t>
      </w:r>
      <w:r w:rsidR="00664633">
        <w:t xml:space="preserve"> with a ‘legitimate and proportionate’ test</w:t>
      </w:r>
      <w:r>
        <w:t xml:space="preserve">. These changes will make the laws </w:t>
      </w:r>
      <w:r w:rsidR="00F83229">
        <w:t>simpler and more effective</w:t>
      </w:r>
      <w:r>
        <w:t xml:space="preserve"> for people with disability.</w:t>
      </w:r>
    </w:p>
    <w:bookmarkEnd w:id="7"/>
    <w:p w14:paraId="2BB36DDF" w14:textId="7C45D868" w:rsidR="007D69CB" w:rsidRPr="001B30BC" w:rsidRDefault="007D69CB" w:rsidP="00457D9C">
      <w:pPr>
        <w:pStyle w:val="Heading3"/>
      </w:pPr>
      <w:r>
        <w:t xml:space="preserve">Removing the </w:t>
      </w:r>
      <w:r w:rsidR="00F83229">
        <w:t>‘u</w:t>
      </w:r>
      <w:r>
        <w:t xml:space="preserve">nable to </w:t>
      </w:r>
      <w:r w:rsidR="00F83229">
        <w:t>c</w:t>
      </w:r>
      <w:r>
        <w:t>omply</w:t>
      </w:r>
      <w:r w:rsidR="00F83229">
        <w:t>’</w:t>
      </w:r>
      <w:r>
        <w:t xml:space="preserve"> </w:t>
      </w:r>
      <w:r w:rsidR="00F83229">
        <w:t>r</w:t>
      </w:r>
      <w:r>
        <w:t>equirement</w:t>
      </w:r>
    </w:p>
    <w:p w14:paraId="1D8AC2BB" w14:textId="3E864903" w:rsidR="007D69CB" w:rsidRDefault="007D69CB" w:rsidP="007D69CB">
      <w:r>
        <w:t>The Commission recommends removing the requirement for a person with disability to be unable to comply with the rule or condition</w:t>
      </w:r>
      <w:r w:rsidR="00F83229">
        <w:t xml:space="preserve"> from the test for indirect discrimination</w:t>
      </w:r>
      <w:r>
        <w:t>. The</w:t>
      </w:r>
      <w:r w:rsidR="00F83229">
        <w:t xml:space="preserve"> indirect discrimination</w:t>
      </w:r>
      <w:r>
        <w:t xml:space="preserve"> test should only look at whether a person would experience a disadvantage by complying with a rule or condition </w:t>
      </w:r>
      <w:proofErr w:type="gramStart"/>
      <w:r>
        <w:t>as a result of</w:t>
      </w:r>
      <w:proofErr w:type="gramEnd"/>
      <w:r>
        <w:t xml:space="preserve"> their disability</w:t>
      </w:r>
      <w:r w:rsidR="00E94FA4">
        <w:t>, regardless of whether the person with disability can comply with a rule or condition</w:t>
      </w:r>
      <w:r>
        <w:t>. This approach focuses on how a person with disability would be impacted by a rule or requirement.</w:t>
      </w:r>
    </w:p>
    <w:p w14:paraId="6F5D34AE" w14:textId="6FE7770F" w:rsidR="007D69CB" w:rsidRDefault="008E7395" w:rsidP="007D69CB">
      <w:r>
        <w:lastRenderedPageBreak/>
        <w:t xml:space="preserve">This </w:t>
      </w:r>
      <w:r w:rsidR="00C85BD6">
        <w:t xml:space="preserve">will also help to make discrimination law more consistent on a federal level, as the test will match the test for indirect discrimination in the </w:t>
      </w:r>
      <w:r w:rsidR="00C85BD6" w:rsidRPr="007070D3">
        <w:rPr>
          <w:i/>
        </w:rPr>
        <w:t xml:space="preserve">Sex Discrimination Act </w:t>
      </w:r>
      <w:r w:rsidR="00472856" w:rsidRPr="007070D3">
        <w:rPr>
          <w:i/>
          <w:iCs/>
        </w:rPr>
        <w:t>1984</w:t>
      </w:r>
      <w:r w:rsidR="00472856">
        <w:t xml:space="preserve"> (</w:t>
      </w:r>
      <w:proofErr w:type="spellStart"/>
      <w:r w:rsidR="00472856">
        <w:t>Cth</w:t>
      </w:r>
      <w:proofErr w:type="spellEnd"/>
      <w:r w:rsidR="00472856">
        <w:t>)</w:t>
      </w:r>
      <w:r w:rsidR="00C85BD6">
        <w:t xml:space="preserve"> and the </w:t>
      </w:r>
      <w:r w:rsidR="00C85BD6" w:rsidRPr="007070D3">
        <w:rPr>
          <w:i/>
        </w:rPr>
        <w:t>Age Discrimination Act</w:t>
      </w:r>
      <w:r w:rsidR="000C1795" w:rsidRPr="007070D3">
        <w:rPr>
          <w:i/>
          <w:iCs/>
        </w:rPr>
        <w:t xml:space="preserve"> 2004</w:t>
      </w:r>
      <w:r w:rsidR="000C1795">
        <w:t xml:space="preserve"> (</w:t>
      </w:r>
      <w:proofErr w:type="spellStart"/>
      <w:r w:rsidR="000C1795">
        <w:t>Cth</w:t>
      </w:r>
      <w:proofErr w:type="spellEnd"/>
      <w:r w:rsidR="000C1795">
        <w:t>)</w:t>
      </w:r>
      <w:r w:rsidR="00C85BD6">
        <w:t xml:space="preserve">. </w:t>
      </w:r>
      <w:r w:rsidR="007D69CB">
        <w:t>This simplified test is already in place in other discrimination laws in Tasmania and Victoria.</w:t>
      </w:r>
    </w:p>
    <w:p w14:paraId="65BAF29E" w14:textId="7248364A" w:rsidR="007D69CB" w:rsidRDefault="007D69CB" w:rsidP="00457D9C">
      <w:pPr>
        <w:pStyle w:val="Heading3"/>
      </w:pPr>
      <w:r>
        <w:t xml:space="preserve">Changing the </w:t>
      </w:r>
      <w:r w:rsidR="00F83229">
        <w:t>‘r</w:t>
      </w:r>
      <w:r>
        <w:t>easonableness test</w:t>
      </w:r>
      <w:r w:rsidR="00F83229">
        <w:t>’</w:t>
      </w:r>
    </w:p>
    <w:p w14:paraId="4FFA7788" w14:textId="03D93300" w:rsidR="007D69CB" w:rsidRDefault="007D69CB" w:rsidP="007D69CB">
      <w:r>
        <w:t xml:space="preserve">The reasonableness test should be replaced with a different test called the </w:t>
      </w:r>
      <w:r w:rsidRPr="002A1A55">
        <w:rPr>
          <w:b/>
          <w:bCs/>
        </w:rPr>
        <w:t>legitimate and</w:t>
      </w:r>
      <w:r>
        <w:t xml:space="preserve"> </w:t>
      </w:r>
      <w:r w:rsidRPr="002A1A55">
        <w:rPr>
          <w:b/>
          <w:bCs/>
        </w:rPr>
        <w:t>proportionate test</w:t>
      </w:r>
      <w:r>
        <w:rPr>
          <w:b/>
          <w:bCs/>
        </w:rPr>
        <w:t xml:space="preserve">. </w:t>
      </w:r>
      <w:r>
        <w:t xml:space="preserve">This test would require </w:t>
      </w:r>
      <w:r w:rsidR="0063635A">
        <w:t xml:space="preserve">duty holders </w:t>
      </w:r>
      <w:r>
        <w:t>to prove that the rule or condition was put in place for a legitimate purpose, and that the rule or condition was proportionate to the purpose. In other words, the</w:t>
      </w:r>
      <w:r w:rsidR="00B37D21">
        <w:t xml:space="preserve"> </w:t>
      </w:r>
      <w:r w:rsidR="0063635A">
        <w:t>duty holder</w:t>
      </w:r>
      <w:r>
        <w:t xml:space="preserve"> must prove that they need the rule or condition in place for a legitimate reason and that there are no less discriminatory alternatives for them to use.</w:t>
      </w:r>
    </w:p>
    <w:p w14:paraId="4E4F1222" w14:textId="27550623" w:rsidR="00030029" w:rsidRPr="00865C77" w:rsidRDefault="007D69CB" w:rsidP="00794407">
      <w:r>
        <w:t xml:space="preserve">This test </w:t>
      </w:r>
      <w:r w:rsidR="00C521E3">
        <w:t xml:space="preserve">has been successfully used </w:t>
      </w:r>
      <w:r>
        <w:t>in discrimination laws in countries overseas, such as the United Kingdom. Using the legitimate and proportionate test gives more guidance to</w:t>
      </w:r>
      <w:r w:rsidR="00674D60">
        <w:t xml:space="preserve"> duty holders and to</w:t>
      </w:r>
      <w:r>
        <w:t xml:space="preserve"> judges on what they must consider when </w:t>
      </w:r>
      <w:proofErr w:type="gramStart"/>
      <w:r>
        <w:t>making a decision</w:t>
      </w:r>
      <w:proofErr w:type="gramEnd"/>
      <w:r>
        <w:t>, which gives more certainty to people with disability who make a complaint in court.</w:t>
      </w:r>
    </w:p>
    <w:sectPr w:rsidR="00030029" w:rsidRPr="00865C77" w:rsidSect="00E64C5F">
      <w:headerReference w:type="default" r:id="rId14"/>
      <w:footerReference w:type="default" r:id="rId15"/>
      <w:pgSz w:w="11906" w:h="16838"/>
      <w:pgMar w:top="2268" w:right="1077" w:bottom="1440" w:left="107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D2A5" w14:textId="77777777" w:rsidR="00FF0A9F" w:rsidRDefault="00FF0A9F" w:rsidP="005075E3">
      <w:pPr>
        <w:spacing w:after="0" w:line="240" w:lineRule="auto"/>
      </w:pPr>
      <w:r>
        <w:separator/>
      </w:r>
    </w:p>
  </w:endnote>
  <w:endnote w:type="continuationSeparator" w:id="0">
    <w:p w14:paraId="114CEAC1" w14:textId="77777777" w:rsidR="00FF0A9F" w:rsidRDefault="00FF0A9F" w:rsidP="005075E3">
      <w:pPr>
        <w:spacing w:after="0" w:line="240" w:lineRule="auto"/>
      </w:pPr>
      <w:r>
        <w:continuationSeparator/>
      </w:r>
    </w:p>
  </w:endnote>
  <w:endnote w:type="continuationNotice" w:id="1">
    <w:p w14:paraId="1E82C72E" w14:textId="77777777" w:rsidR="00FF0A9F" w:rsidRDefault="00FF0A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en Sans">
    <w:altName w:val="Segoe UI"/>
    <w:panose1 w:val="00000000000000000000"/>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3857" w14:textId="16D67431" w:rsidR="005075E3" w:rsidRPr="00302BC7" w:rsidRDefault="00493D76">
    <w:pPr>
      <w:pStyle w:val="Footer"/>
      <w:rPr>
        <w:sz w:val="20"/>
        <w:szCs w:val="20"/>
      </w:rPr>
    </w:pPr>
    <w:r>
      <w:rPr>
        <w:sz w:val="20"/>
        <w:szCs w:val="20"/>
      </w:rPr>
      <w:t>Disability Discrimination Act Explainer – Indirect Discrimination</w:t>
    </w:r>
    <w:r w:rsidR="00B22B7E" w:rsidRPr="00302BC7">
      <w:rPr>
        <w:sz w:val="20"/>
        <w:szCs w:val="20"/>
      </w:rPr>
      <w:fldChar w:fldCharType="begin"/>
    </w:r>
    <w:r w:rsidR="00B22B7E" w:rsidRPr="00302BC7">
      <w:rPr>
        <w:sz w:val="20"/>
        <w:szCs w:val="20"/>
      </w:rPr>
      <w:instrText xml:space="preserve"> DOCPROPERTY  Title  \* MERGEFORMAT </w:instrText>
    </w:r>
    <w:r w:rsidR="00B22B7E" w:rsidRPr="00302BC7">
      <w:rPr>
        <w:sz w:val="20"/>
        <w:szCs w:val="20"/>
      </w:rPr>
      <w:fldChar w:fldCharType="end"/>
    </w:r>
    <w:r w:rsidR="00115390" w:rsidRPr="00302BC7">
      <w:rPr>
        <w:sz w:val="20"/>
        <w:szCs w:val="20"/>
      </w:rPr>
      <w:fldChar w:fldCharType="begin"/>
    </w:r>
    <w:r w:rsidR="00115390" w:rsidRPr="00302BC7">
      <w:rPr>
        <w:sz w:val="20"/>
        <w:szCs w:val="20"/>
      </w:rPr>
      <w:instrText xml:space="preserve"> DOCPROPERTY  Title  \* MERGEFORMAT </w:instrText>
    </w:r>
    <w:r w:rsidR="00115390" w:rsidRPr="00302BC7">
      <w:rPr>
        <w:sz w:val="20"/>
        <w:szCs w:val="20"/>
      </w:rPr>
      <w:fldChar w:fldCharType="end"/>
    </w:r>
    <w:r w:rsidR="00115390" w:rsidRPr="00302BC7">
      <w:rPr>
        <w:sz w:val="20"/>
        <w:szCs w:val="20"/>
      </w:rPr>
      <w:ptab w:relativeTo="margin" w:alignment="right" w:leader="none"/>
    </w:r>
    <w:r w:rsidR="00115390" w:rsidRPr="00302BC7">
      <w:rPr>
        <w:sz w:val="20"/>
        <w:szCs w:val="20"/>
      </w:rPr>
      <w:fldChar w:fldCharType="begin"/>
    </w:r>
    <w:r w:rsidR="00115390" w:rsidRPr="00302BC7">
      <w:rPr>
        <w:sz w:val="20"/>
        <w:szCs w:val="20"/>
      </w:rPr>
      <w:instrText xml:space="preserve"> PAGE  \* Arabic  \* MERGEFORMAT </w:instrText>
    </w:r>
    <w:r w:rsidR="00115390" w:rsidRPr="00302BC7">
      <w:rPr>
        <w:sz w:val="20"/>
        <w:szCs w:val="20"/>
      </w:rPr>
      <w:fldChar w:fldCharType="separate"/>
    </w:r>
    <w:r w:rsidR="00115390" w:rsidRPr="00302BC7">
      <w:rPr>
        <w:noProof/>
        <w:sz w:val="20"/>
        <w:szCs w:val="20"/>
      </w:rPr>
      <w:t>1</w:t>
    </w:r>
    <w:r w:rsidR="00115390" w:rsidRPr="00302BC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3F0B5" w14:textId="77777777" w:rsidR="00FF0A9F" w:rsidRDefault="00FF0A9F" w:rsidP="005075E3">
      <w:pPr>
        <w:spacing w:after="0" w:line="240" w:lineRule="auto"/>
      </w:pPr>
      <w:r>
        <w:separator/>
      </w:r>
    </w:p>
  </w:footnote>
  <w:footnote w:type="continuationSeparator" w:id="0">
    <w:p w14:paraId="1A8321A5" w14:textId="77777777" w:rsidR="00FF0A9F" w:rsidRDefault="00FF0A9F" w:rsidP="005075E3">
      <w:pPr>
        <w:spacing w:after="0" w:line="240" w:lineRule="auto"/>
      </w:pPr>
      <w:r>
        <w:continuationSeparator/>
      </w:r>
    </w:p>
  </w:footnote>
  <w:footnote w:type="continuationNotice" w:id="1">
    <w:p w14:paraId="45D0958F" w14:textId="77777777" w:rsidR="00FF0A9F" w:rsidRDefault="00FF0A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7F7A" w14:textId="45ED048D" w:rsidR="005075E3" w:rsidRDefault="005075E3">
    <w:pPr>
      <w:pStyle w:val="Header"/>
    </w:pPr>
    <w:r>
      <w:rPr>
        <w:noProof/>
      </w:rPr>
      <w:drawing>
        <wp:anchor distT="0" distB="0" distL="114300" distR="114300" simplePos="0" relativeHeight="251658240" behindDoc="1" locked="0" layoutInCell="1" allowOverlap="1" wp14:anchorId="30D46F5D" wp14:editId="07480A59">
          <wp:simplePos x="0" y="0"/>
          <wp:positionH relativeFrom="column">
            <wp:posOffset>-495412</wp:posOffset>
          </wp:positionH>
          <wp:positionV relativeFrom="paragraph">
            <wp:posOffset>-248285</wp:posOffset>
          </wp:positionV>
          <wp:extent cx="7158064" cy="672353"/>
          <wp:effectExtent l="0" t="0" r="0" b="0"/>
          <wp:wrapNone/>
          <wp:docPr id="94703313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033136"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58064" cy="67235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9E9"/>
    <w:multiLevelType w:val="hybridMultilevel"/>
    <w:tmpl w:val="EC54035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E307A9"/>
    <w:multiLevelType w:val="multilevel"/>
    <w:tmpl w:val="296C96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384A61"/>
    <w:multiLevelType w:val="hybridMultilevel"/>
    <w:tmpl w:val="3A4A93B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A41A20"/>
    <w:multiLevelType w:val="multilevel"/>
    <w:tmpl w:val="E6CA7D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E2C44B4"/>
    <w:multiLevelType w:val="hybridMultilevel"/>
    <w:tmpl w:val="3252EE40"/>
    <w:lvl w:ilvl="0" w:tplc="B12C6C46">
      <w:start w:val="1"/>
      <w:numFmt w:val="bullet"/>
      <w:pStyle w:val="List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27506858"/>
    <w:multiLevelType w:val="hybridMultilevel"/>
    <w:tmpl w:val="D568AC42"/>
    <w:lvl w:ilvl="0" w:tplc="104CA228">
      <w:numFmt w:val="bullet"/>
      <w:lvlText w:val=""/>
      <w:lvlJc w:val="left"/>
      <w:pPr>
        <w:ind w:left="720" w:hanging="360"/>
      </w:pPr>
      <w:rPr>
        <w:rFonts w:ascii="Symbol" w:eastAsiaTheme="minorHAnsi" w:hAnsi="Symbol" w:cstheme="minorBidi" w:hint="default"/>
        <w:sz w:val="26"/>
        <w:szCs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360FFA"/>
    <w:multiLevelType w:val="hybridMultilevel"/>
    <w:tmpl w:val="C728F072"/>
    <w:lvl w:ilvl="0" w:tplc="E1644120">
      <w:start w:val="3"/>
      <w:numFmt w:val="bullet"/>
      <w:lvlText w:val="-"/>
      <w:lvlJc w:val="left"/>
      <w:pPr>
        <w:ind w:left="720" w:hanging="360"/>
      </w:pPr>
      <w:rPr>
        <w:rFonts w:ascii="Aptos" w:eastAsiaTheme="minorEastAsia"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D608AE"/>
    <w:multiLevelType w:val="hybridMultilevel"/>
    <w:tmpl w:val="C42AF6C0"/>
    <w:lvl w:ilvl="0" w:tplc="D5884534">
      <w:start w:val="1"/>
      <w:numFmt w:val="bullet"/>
      <w:pStyle w:val="DDABulletList"/>
      <w:lvlText w:val=""/>
      <w:lvlJc w:val="left"/>
      <w:pPr>
        <w:ind w:left="720" w:hanging="360"/>
      </w:pPr>
      <w:rPr>
        <w:rFonts w:ascii="Symbol" w:hAnsi="Symbol" w:hint="default"/>
        <w:color w:val="000000"/>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1B2516"/>
    <w:multiLevelType w:val="hybridMultilevel"/>
    <w:tmpl w:val="C6428E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38272A0"/>
    <w:multiLevelType w:val="multilevel"/>
    <w:tmpl w:val="9D8A4C74"/>
    <w:lvl w:ilvl="0">
      <w:start w:val="4"/>
      <w:numFmt w:val="lowerLetter"/>
      <w:lvlText w:val="%1."/>
      <w:lvlJc w:val="left"/>
      <w:pPr>
        <w:tabs>
          <w:tab w:val="num" w:pos="720"/>
        </w:tabs>
        <w:ind w:left="720" w:hanging="360"/>
      </w:pPr>
    </w:lvl>
    <w:lvl w:ilvl="1">
      <w:start w:val="15"/>
      <w:numFmt w:val="bullet"/>
      <w:lvlText w:val="-"/>
      <w:lvlJc w:val="left"/>
      <w:pPr>
        <w:ind w:left="1440" w:hanging="360"/>
      </w:pPr>
      <w:rPr>
        <w:rFonts w:ascii="Open Sans" w:eastAsia="MS Mincho" w:hAnsi="Open Sans" w:cs="Open San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B813354"/>
    <w:multiLevelType w:val="hybridMultilevel"/>
    <w:tmpl w:val="C8423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11C09"/>
    <w:multiLevelType w:val="multilevel"/>
    <w:tmpl w:val="6E3E98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75FA4A93"/>
    <w:multiLevelType w:val="hybridMultilevel"/>
    <w:tmpl w:val="38D6F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5657958">
    <w:abstractNumId w:val="11"/>
  </w:num>
  <w:num w:numId="2" w16cid:durableId="877934121">
    <w:abstractNumId w:val="1"/>
  </w:num>
  <w:num w:numId="3" w16cid:durableId="2011061121">
    <w:abstractNumId w:val="3"/>
  </w:num>
  <w:num w:numId="4" w16cid:durableId="1330252528">
    <w:abstractNumId w:val="7"/>
  </w:num>
  <w:num w:numId="5" w16cid:durableId="1840845780">
    <w:abstractNumId w:val="8"/>
  </w:num>
  <w:num w:numId="6" w16cid:durableId="1303929921">
    <w:abstractNumId w:val="7"/>
  </w:num>
  <w:num w:numId="7" w16cid:durableId="43407114">
    <w:abstractNumId w:val="9"/>
  </w:num>
  <w:num w:numId="8" w16cid:durableId="576091733">
    <w:abstractNumId w:val="6"/>
  </w:num>
  <w:num w:numId="9" w16cid:durableId="855733155">
    <w:abstractNumId w:val="0"/>
  </w:num>
  <w:num w:numId="10" w16cid:durableId="897982416">
    <w:abstractNumId w:val="2"/>
  </w:num>
  <w:num w:numId="11" w16cid:durableId="1115976662">
    <w:abstractNumId w:val="4"/>
  </w:num>
  <w:num w:numId="12" w16cid:durableId="1142652221">
    <w:abstractNumId w:val="5"/>
  </w:num>
  <w:num w:numId="13" w16cid:durableId="897590466">
    <w:abstractNumId w:val="10"/>
  </w:num>
  <w:num w:numId="14" w16cid:durableId="14651984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94"/>
    <w:rsid w:val="000062C9"/>
    <w:rsid w:val="0001513F"/>
    <w:rsid w:val="00025AC4"/>
    <w:rsid w:val="00030029"/>
    <w:rsid w:val="00046722"/>
    <w:rsid w:val="00047B38"/>
    <w:rsid w:val="00066DC0"/>
    <w:rsid w:val="00070B2D"/>
    <w:rsid w:val="00070CCE"/>
    <w:rsid w:val="000716F4"/>
    <w:rsid w:val="000824F0"/>
    <w:rsid w:val="0009419D"/>
    <w:rsid w:val="00096D59"/>
    <w:rsid w:val="00097F05"/>
    <w:rsid w:val="000A04AC"/>
    <w:rsid w:val="000A0A4A"/>
    <w:rsid w:val="000B22AD"/>
    <w:rsid w:val="000C1795"/>
    <w:rsid w:val="000D13D0"/>
    <w:rsid w:val="000E3924"/>
    <w:rsid w:val="000E4AB8"/>
    <w:rsid w:val="000E6E8B"/>
    <w:rsid w:val="000F6A73"/>
    <w:rsid w:val="001012F9"/>
    <w:rsid w:val="00115390"/>
    <w:rsid w:val="00123D11"/>
    <w:rsid w:val="001302D5"/>
    <w:rsid w:val="00131BB3"/>
    <w:rsid w:val="00150DFC"/>
    <w:rsid w:val="00152675"/>
    <w:rsid w:val="00152F93"/>
    <w:rsid w:val="00161157"/>
    <w:rsid w:val="00165869"/>
    <w:rsid w:val="001669B9"/>
    <w:rsid w:val="00166C39"/>
    <w:rsid w:val="00176287"/>
    <w:rsid w:val="001836B9"/>
    <w:rsid w:val="0019026F"/>
    <w:rsid w:val="00190EAF"/>
    <w:rsid w:val="001B0180"/>
    <w:rsid w:val="001B1E54"/>
    <w:rsid w:val="001B7F9F"/>
    <w:rsid w:val="001C0B69"/>
    <w:rsid w:val="001C75A3"/>
    <w:rsid w:val="001D0E9F"/>
    <w:rsid w:val="001E3BBB"/>
    <w:rsid w:val="001E7029"/>
    <w:rsid w:val="001F0E35"/>
    <w:rsid w:val="001F4B30"/>
    <w:rsid w:val="001F5164"/>
    <w:rsid w:val="002158B7"/>
    <w:rsid w:val="00216D2F"/>
    <w:rsid w:val="00216E1A"/>
    <w:rsid w:val="002170D7"/>
    <w:rsid w:val="00217F01"/>
    <w:rsid w:val="002316A5"/>
    <w:rsid w:val="002654ED"/>
    <w:rsid w:val="0027377C"/>
    <w:rsid w:val="00280E25"/>
    <w:rsid w:val="00291F7B"/>
    <w:rsid w:val="00293FF5"/>
    <w:rsid w:val="00295BE0"/>
    <w:rsid w:val="002A0749"/>
    <w:rsid w:val="002A26C3"/>
    <w:rsid w:val="002A31D5"/>
    <w:rsid w:val="002B3CAD"/>
    <w:rsid w:val="002B5770"/>
    <w:rsid w:val="002C2F36"/>
    <w:rsid w:val="002E0C45"/>
    <w:rsid w:val="002E6328"/>
    <w:rsid w:val="002F3CC8"/>
    <w:rsid w:val="00302BAF"/>
    <w:rsid w:val="00302BC7"/>
    <w:rsid w:val="00305436"/>
    <w:rsid w:val="00307E6F"/>
    <w:rsid w:val="00312761"/>
    <w:rsid w:val="0031608D"/>
    <w:rsid w:val="00320412"/>
    <w:rsid w:val="00327E43"/>
    <w:rsid w:val="00333FB9"/>
    <w:rsid w:val="00334669"/>
    <w:rsid w:val="0035176E"/>
    <w:rsid w:val="00370548"/>
    <w:rsid w:val="00381572"/>
    <w:rsid w:val="00386C37"/>
    <w:rsid w:val="003A09C7"/>
    <w:rsid w:val="003B73BD"/>
    <w:rsid w:val="003C019A"/>
    <w:rsid w:val="003C33BB"/>
    <w:rsid w:val="003C684F"/>
    <w:rsid w:val="003C7938"/>
    <w:rsid w:val="003C7DC8"/>
    <w:rsid w:val="003E1C4D"/>
    <w:rsid w:val="003E48E2"/>
    <w:rsid w:val="003E6A84"/>
    <w:rsid w:val="003F0F16"/>
    <w:rsid w:val="003F4363"/>
    <w:rsid w:val="003F44F6"/>
    <w:rsid w:val="00402136"/>
    <w:rsid w:val="00402917"/>
    <w:rsid w:val="0040627C"/>
    <w:rsid w:val="00417EE2"/>
    <w:rsid w:val="00421D6A"/>
    <w:rsid w:val="00427866"/>
    <w:rsid w:val="00431940"/>
    <w:rsid w:val="004328CC"/>
    <w:rsid w:val="00437B53"/>
    <w:rsid w:val="00437ED8"/>
    <w:rsid w:val="00440D7F"/>
    <w:rsid w:val="00442A47"/>
    <w:rsid w:val="00443C31"/>
    <w:rsid w:val="00447FA5"/>
    <w:rsid w:val="0045033F"/>
    <w:rsid w:val="00454FFB"/>
    <w:rsid w:val="00456E63"/>
    <w:rsid w:val="00457D9C"/>
    <w:rsid w:val="00460A36"/>
    <w:rsid w:val="00460F4A"/>
    <w:rsid w:val="004655F7"/>
    <w:rsid w:val="00466E74"/>
    <w:rsid w:val="00472856"/>
    <w:rsid w:val="00473F09"/>
    <w:rsid w:val="004753E7"/>
    <w:rsid w:val="00493D76"/>
    <w:rsid w:val="004960C4"/>
    <w:rsid w:val="004A7B12"/>
    <w:rsid w:val="004B1ABF"/>
    <w:rsid w:val="004B6663"/>
    <w:rsid w:val="004C61B0"/>
    <w:rsid w:val="004D0B42"/>
    <w:rsid w:val="004D7B57"/>
    <w:rsid w:val="004E256F"/>
    <w:rsid w:val="004E6662"/>
    <w:rsid w:val="004F2C48"/>
    <w:rsid w:val="00502623"/>
    <w:rsid w:val="0050458D"/>
    <w:rsid w:val="00505900"/>
    <w:rsid w:val="005075E3"/>
    <w:rsid w:val="0051188F"/>
    <w:rsid w:val="005211A9"/>
    <w:rsid w:val="00523B61"/>
    <w:rsid w:val="00527200"/>
    <w:rsid w:val="005335A4"/>
    <w:rsid w:val="00536E9C"/>
    <w:rsid w:val="00541A5E"/>
    <w:rsid w:val="0055628F"/>
    <w:rsid w:val="0056086C"/>
    <w:rsid w:val="00562B35"/>
    <w:rsid w:val="0057356B"/>
    <w:rsid w:val="0057408A"/>
    <w:rsid w:val="00587473"/>
    <w:rsid w:val="00587499"/>
    <w:rsid w:val="00590C11"/>
    <w:rsid w:val="00592E8B"/>
    <w:rsid w:val="005A0525"/>
    <w:rsid w:val="005A5595"/>
    <w:rsid w:val="005B473E"/>
    <w:rsid w:val="005C26C5"/>
    <w:rsid w:val="005C344F"/>
    <w:rsid w:val="005D6434"/>
    <w:rsid w:val="005D7940"/>
    <w:rsid w:val="005E3F4C"/>
    <w:rsid w:val="005E5BAD"/>
    <w:rsid w:val="005F04BE"/>
    <w:rsid w:val="00602643"/>
    <w:rsid w:val="00613141"/>
    <w:rsid w:val="0063635A"/>
    <w:rsid w:val="0063733A"/>
    <w:rsid w:val="00646149"/>
    <w:rsid w:val="00646A17"/>
    <w:rsid w:val="0065529E"/>
    <w:rsid w:val="006622A3"/>
    <w:rsid w:val="00664633"/>
    <w:rsid w:val="00664F57"/>
    <w:rsid w:val="00674D60"/>
    <w:rsid w:val="00676ED6"/>
    <w:rsid w:val="0067727E"/>
    <w:rsid w:val="00686650"/>
    <w:rsid w:val="006A0148"/>
    <w:rsid w:val="006A5AA9"/>
    <w:rsid w:val="006B15B5"/>
    <w:rsid w:val="006B33A7"/>
    <w:rsid w:val="006B762A"/>
    <w:rsid w:val="006E27CD"/>
    <w:rsid w:val="006E32B0"/>
    <w:rsid w:val="006E4A1B"/>
    <w:rsid w:val="006F626C"/>
    <w:rsid w:val="00703741"/>
    <w:rsid w:val="007070D3"/>
    <w:rsid w:val="00710FDF"/>
    <w:rsid w:val="00714B8F"/>
    <w:rsid w:val="00720289"/>
    <w:rsid w:val="00734A09"/>
    <w:rsid w:val="00735CB5"/>
    <w:rsid w:val="00741DFB"/>
    <w:rsid w:val="0074235B"/>
    <w:rsid w:val="00745EE2"/>
    <w:rsid w:val="00747680"/>
    <w:rsid w:val="00751AD6"/>
    <w:rsid w:val="0076362D"/>
    <w:rsid w:val="007653F3"/>
    <w:rsid w:val="0077598E"/>
    <w:rsid w:val="00780A49"/>
    <w:rsid w:val="00782064"/>
    <w:rsid w:val="007850DB"/>
    <w:rsid w:val="00785FA4"/>
    <w:rsid w:val="00792623"/>
    <w:rsid w:val="00793FF7"/>
    <w:rsid w:val="00794407"/>
    <w:rsid w:val="00795DC4"/>
    <w:rsid w:val="007967F5"/>
    <w:rsid w:val="0079723B"/>
    <w:rsid w:val="007C36DB"/>
    <w:rsid w:val="007D2F74"/>
    <w:rsid w:val="007D32E3"/>
    <w:rsid w:val="007D4B6B"/>
    <w:rsid w:val="007D61C2"/>
    <w:rsid w:val="007D69CB"/>
    <w:rsid w:val="00800D04"/>
    <w:rsid w:val="00803D14"/>
    <w:rsid w:val="00812DA0"/>
    <w:rsid w:val="008220E4"/>
    <w:rsid w:val="00831472"/>
    <w:rsid w:val="00835E9D"/>
    <w:rsid w:val="00852FC3"/>
    <w:rsid w:val="00855BC0"/>
    <w:rsid w:val="0086188D"/>
    <w:rsid w:val="008649AB"/>
    <w:rsid w:val="00865C77"/>
    <w:rsid w:val="0087296B"/>
    <w:rsid w:val="0087507E"/>
    <w:rsid w:val="0088626F"/>
    <w:rsid w:val="008864F0"/>
    <w:rsid w:val="00892105"/>
    <w:rsid w:val="008956CA"/>
    <w:rsid w:val="008A1F46"/>
    <w:rsid w:val="008A6A41"/>
    <w:rsid w:val="008B764F"/>
    <w:rsid w:val="008D0232"/>
    <w:rsid w:val="008D04D0"/>
    <w:rsid w:val="008D5E00"/>
    <w:rsid w:val="008D6420"/>
    <w:rsid w:val="008E2265"/>
    <w:rsid w:val="008E24EA"/>
    <w:rsid w:val="008E3697"/>
    <w:rsid w:val="008E7395"/>
    <w:rsid w:val="008F1458"/>
    <w:rsid w:val="009006C1"/>
    <w:rsid w:val="009016B7"/>
    <w:rsid w:val="009028D1"/>
    <w:rsid w:val="00912ECD"/>
    <w:rsid w:val="00917112"/>
    <w:rsid w:val="0092182F"/>
    <w:rsid w:val="0092255E"/>
    <w:rsid w:val="00944E57"/>
    <w:rsid w:val="00953ED6"/>
    <w:rsid w:val="009578BB"/>
    <w:rsid w:val="00970060"/>
    <w:rsid w:val="00977AB3"/>
    <w:rsid w:val="00981F18"/>
    <w:rsid w:val="009839E9"/>
    <w:rsid w:val="00983B53"/>
    <w:rsid w:val="00984B7B"/>
    <w:rsid w:val="00993849"/>
    <w:rsid w:val="009A0ABB"/>
    <w:rsid w:val="009B14DD"/>
    <w:rsid w:val="009B22A9"/>
    <w:rsid w:val="009B2BD8"/>
    <w:rsid w:val="009C29F4"/>
    <w:rsid w:val="009C7C06"/>
    <w:rsid w:val="009E2FA7"/>
    <w:rsid w:val="009E7DDE"/>
    <w:rsid w:val="009F008A"/>
    <w:rsid w:val="009F65E1"/>
    <w:rsid w:val="00A01B71"/>
    <w:rsid w:val="00A173EB"/>
    <w:rsid w:val="00A3265D"/>
    <w:rsid w:val="00A34081"/>
    <w:rsid w:val="00A3501D"/>
    <w:rsid w:val="00A37CE4"/>
    <w:rsid w:val="00A43CCB"/>
    <w:rsid w:val="00A443D2"/>
    <w:rsid w:val="00A50235"/>
    <w:rsid w:val="00A51C8E"/>
    <w:rsid w:val="00A618F2"/>
    <w:rsid w:val="00A80A16"/>
    <w:rsid w:val="00A96D4D"/>
    <w:rsid w:val="00A97283"/>
    <w:rsid w:val="00AA1732"/>
    <w:rsid w:val="00AA2683"/>
    <w:rsid w:val="00AB0213"/>
    <w:rsid w:val="00AC02BF"/>
    <w:rsid w:val="00AC03DE"/>
    <w:rsid w:val="00AC093D"/>
    <w:rsid w:val="00AC217B"/>
    <w:rsid w:val="00AC29F6"/>
    <w:rsid w:val="00AD61F5"/>
    <w:rsid w:val="00AD77C0"/>
    <w:rsid w:val="00AD78A1"/>
    <w:rsid w:val="00AE5D95"/>
    <w:rsid w:val="00AF05E4"/>
    <w:rsid w:val="00AF5CF1"/>
    <w:rsid w:val="00B03192"/>
    <w:rsid w:val="00B04689"/>
    <w:rsid w:val="00B04BC3"/>
    <w:rsid w:val="00B06BD4"/>
    <w:rsid w:val="00B175E7"/>
    <w:rsid w:val="00B22B7E"/>
    <w:rsid w:val="00B23E62"/>
    <w:rsid w:val="00B25482"/>
    <w:rsid w:val="00B35148"/>
    <w:rsid w:val="00B36C75"/>
    <w:rsid w:val="00B37D21"/>
    <w:rsid w:val="00B37D8F"/>
    <w:rsid w:val="00B4244A"/>
    <w:rsid w:val="00B434D2"/>
    <w:rsid w:val="00B47194"/>
    <w:rsid w:val="00B47904"/>
    <w:rsid w:val="00B539E2"/>
    <w:rsid w:val="00B65600"/>
    <w:rsid w:val="00B7504C"/>
    <w:rsid w:val="00B77F63"/>
    <w:rsid w:val="00B91975"/>
    <w:rsid w:val="00B93D99"/>
    <w:rsid w:val="00B94F73"/>
    <w:rsid w:val="00BA0F60"/>
    <w:rsid w:val="00BA4B33"/>
    <w:rsid w:val="00BB0A44"/>
    <w:rsid w:val="00BB2470"/>
    <w:rsid w:val="00BB28EC"/>
    <w:rsid w:val="00BB395E"/>
    <w:rsid w:val="00BB6648"/>
    <w:rsid w:val="00BB7FB6"/>
    <w:rsid w:val="00BC29FE"/>
    <w:rsid w:val="00BC3BD4"/>
    <w:rsid w:val="00BC5CA6"/>
    <w:rsid w:val="00BE3FB3"/>
    <w:rsid w:val="00BF020C"/>
    <w:rsid w:val="00BF103A"/>
    <w:rsid w:val="00C00982"/>
    <w:rsid w:val="00C01BA3"/>
    <w:rsid w:val="00C10713"/>
    <w:rsid w:val="00C1135C"/>
    <w:rsid w:val="00C1135D"/>
    <w:rsid w:val="00C26C02"/>
    <w:rsid w:val="00C3168F"/>
    <w:rsid w:val="00C34EB9"/>
    <w:rsid w:val="00C4069F"/>
    <w:rsid w:val="00C40C9C"/>
    <w:rsid w:val="00C462C5"/>
    <w:rsid w:val="00C521E3"/>
    <w:rsid w:val="00C62605"/>
    <w:rsid w:val="00C82FEF"/>
    <w:rsid w:val="00C85BD6"/>
    <w:rsid w:val="00C91A80"/>
    <w:rsid w:val="00C932DA"/>
    <w:rsid w:val="00CA33CE"/>
    <w:rsid w:val="00CA6720"/>
    <w:rsid w:val="00CB54BA"/>
    <w:rsid w:val="00CC18BA"/>
    <w:rsid w:val="00CD1A70"/>
    <w:rsid w:val="00CD3C88"/>
    <w:rsid w:val="00CD68BA"/>
    <w:rsid w:val="00CE7C2D"/>
    <w:rsid w:val="00D16835"/>
    <w:rsid w:val="00D2148B"/>
    <w:rsid w:val="00D24633"/>
    <w:rsid w:val="00D57F17"/>
    <w:rsid w:val="00D71789"/>
    <w:rsid w:val="00D74CE6"/>
    <w:rsid w:val="00D77591"/>
    <w:rsid w:val="00D775C3"/>
    <w:rsid w:val="00D81CB0"/>
    <w:rsid w:val="00D86CFE"/>
    <w:rsid w:val="00D87C15"/>
    <w:rsid w:val="00D907C8"/>
    <w:rsid w:val="00D925F8"/>
    <w:rsid w:val="00D94C11"/>
    <w:rsid w:val="00DA713E"/>
    <w:rsid w:val="00DB2A70"/>
    <w:rsid w:val="00DB563F"/>
    <w:rsid w:val="00DC0AED"/>
    <w:rsid w:val="00DC49A4"/>
    <w:rsid w:val="00DD1B4F"/>
    <w:rsid w:val="00DD236B"/>
    <w:rsid w:val="00DD679A"/>
    <w:rsid w:val="00DD6A63"/>
    <w:rsid w:val="00DD6D2B"/>
    <w:rsid w:val="00DE1C08"/>
    <w:rsid w:val="00DE5477"/>
    <w:rsid w:val="00DF3B31"/>
    <w:rsid w:val="00E10686"/>
    <w:rsid w:val="00E12D91"/>
    <w:rsid w:val="00E13E4A"/>
    <w:rsid w:val="00E17698"/>
    <w:rsid w:val="00E223CF"/>
    <w:rsid w:val="00E23711"/>
    <w:rsid w:val="00E27D01"/>
    <w:rsid w:val="00E40807"/>
    <w:rsid w:val="00E52BDC"/>
    <w:rsid w:val="00E53D78"/>
    <w:rsid w:val="00E546C9"/>
    <w:rsid w:val="00E6245B"/>
    <w:rsid w:val="00E64C5F"/>
    <w:rsid w:val="00E8019E"/>
    <w:rsid w:val="00E81B9E"/>
    <w:rsid w:val="00E859CD"/>
    <w:rsid w:val="00E87DED"/>
    <w:rsid w:val="00E94FA4"/>
    <w:rsid w:val="00E971D1"/>
    <w:rsid w:val="00EA05BA"/>
    <w:rsid w:val="00EA21A9"/>
    <w:rsid w:val="00EA31F3"/>
    <w:rsid w:val="00EB21E1"/>
    <w:rsid w:val="00EB6B0C"/>
    <w:rsid w:val="00ED3A35"/>
    <w:rsid w:val="00ED46CB"/>
    <w:rsid w:val="00ED73D3"/>
    <w:rsid w:val="00EE1212"/>
    <w:rsid w:val="00EE5AFF"/>
    <w:rsid w:val="00EE7F90"/>
    <w:rsid w:val="00EF189C"/>
    <w:rsid w:val="00EF1FE9"/>
    <w:rsid w:val="00EF6F8C"/>
    <w:rsid w:val="00F00111"/>
    <w:rsid w:val="00F055B9"/>
    <w:rsid w:val="00F07234"/>
    <w:rsid w:val="00F20E63"/>
    <w:rsid w:val="00F21FA6"/>
    <w:rsid w:val="00F245D5"/>
    <w:rsid w:val="00F27094"/>
    <w:rsid w:val="00F30687"/>
    <w:rsid w:val="00F35CE7"/>
    <w:rsid w:val="00F4545A"/>
    <w:rsid w:val="00F52DF0"/>
    <w:rsid w:val="00F53090"/>
    <w:rsid w:val="00F62391"/>
    <w:rsid w:val="00F71FFF"/>
    <w:rsid w:val="00F7229F"/>
    <w:rsid w:val="00F727DE"/>
    <w:rsid w:val="00F734C1"/>
    <w:rsid w:val="00F821D2"/>
    <w:rsid w:val="00F83229"/>
    <w:rsid w:val="00F921A6"/>
    <w:rsid w:val="00F96841"/>
    <w:rsid w:val="00FA424D"/>
    <w:rsid w:val="00FA5964"/>
    <w:rsid w:val="00FB3829"/>
    <w:rsid w:val="00FB4C9D"/>
    <w:rsid w:val="00FC248B"/>
    <w:rsid w:val="00FC76B3"/>
    <w:rsid w:val="00FD5D05"/>
    <w:rsid w:val="00FE36BC"/>
    <w:rsid w:val="00FE60CC"/>
    <w:rsid w:val="00FF0A9F"/>
    <w:rsid w:val="00FF1B30"/>
    <w:rsid w:val="00FF27D2"/>
    <w:rsid w:val="00FF2BC0"/>
    <w:rsid w:val="3FF118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9ADB5"/>
  <w15:chartTrackingRefBased/>
  <w15:docId w15:val="{71655213-454F-4CC4-9F92-304B0298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DA Normal"/>
    <w:qFormat/>
    <w:rsid w:val="00F27094"/>
    <w:rPr>
      <w:rFonts w:ascii="Open Sans" w:hAnsi="Open Sans"/>
    </w:rPr>
  </w:style>
  <w:style w:type="paragraph" w:styleId="Heading1">
    <w:name w:val="heading 1"/>
    <w:aliases w:val="DDA Headign 1"/>
    <w:basedOn w:val="Normal"/>
    <w:next w:val="Normal"/>
    <w:link w:val="Heading1Char"/>
    <w:uiPriority w:val="9"/>
    <w:qFormat/>
    <w:rsid w:val="00B37D8F"/>
    <w:pPr>
      <w:keepNext/>
      <w:keepLines/>
      <w:spacing w:before="120" w:after="480" w:line="240" w:lineRule="auto"/>
      <w:outlineLvl w:val="0"/>
    </w:pPr>
    <w:rPr>
      <w:rFonts w:eastAsiaTheme="majorEastAsia" w:cstheme="majorBidi"/>
      <w:color w:val="002060"/>
      <w:sz w:val="52"/>
      <w:szCs w:val="40"/>
    </w:rPr>
  </w:style>
  <w:style w:type="paragraph" w:styleId="Heading2">
    <w:name w:val="heading 2"/>
    <w:aliases w:val="DDA Heading 2"/>
    <w:basedOn w:val="Normal"/>
    <w:next w:val="Normal"/>
    <w:link w:val="Heading2Char"/>
    <w:uiPriority w:val="9"/>
    <w:unhideWhenUsed/>
    <w:qFormat/>
    <w:rsid w:val="00B36C75"/>
    <w:pPr>
      <w:keepNext/>
      <w:keepLines/>
      <w:spacing w:before="160" w:after="80"/>
      <w:outlineLvl w:val="1"/>
    </w:pPr>
    <w:rPr>
      <w:rFonts w:eastAsiaTheme="majorEastAsia" w:cstheme="majorBidi"/>
      <w:b/>
      <w:color w:val="002060"/>
      <w:sz w:val="32"/>
      <w:szCs w:val="32"/>
    </w:rPr>
  </w:style>
  <w:style w:type="paragraph" w:styleId="Heading3">
    <w:name w:val="heading 3"/>
    <w:aliases w:val="DDA Heading 3"/>
    <w:basedOn w:val="Normal"/>
    <w:next w:val="Normal"/>
    <w:link w:val="Heading3Char"/>
    <w:uiPriority w:val="9"/>
    <w:unhideWhenUsed/>
    <w:qFormat/>
    <w:rsid w:val="005075E3"/>
    <w:pPr>
      <w:keepNext/>
      <w:keepLines/>
      <w:spacing w:before="160" w:after="80"/>
      <w:outlineLvl w:val="2"/>
    </w:pPr>
    <w:rPr>
      <w:rFonts w:eastAsiaTheme="majorEastAsia" w:cstheme="majorBidi"/>
      <w:b/>
      <w:color w:val="002060"/>
      <w:sz w:val="28"/>
      <w:szCs w:val="28"/>
    </w:rPr>
  </w:style>
  <w:style w:type="paragraph" w:styleId="Heading4">
    <w:name w:val="heading 4"/>
    <w:basedOn w:val="Normal"/>
    <w:next w:val="Normal"/>
    <w:link w:val="Heading4Char"/>
    <w:uiPriority w:val="9"/>
    <w:semiHidden/>
    <w:unhideWhenUsed/>
    <w:rsid w:val="00F27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DA Headign 1 Char"/>
    <w:basedOn w:val="DefaultParagraphFont"/>
    <w:link w:val="Heading1"/>
    <w:uiPriority w:val="9"/>
    <w:rsid w:val="00B37D8F"/>
    <w:rPr>
      <w:rFonts w:ascii="Open Sans" w:eastAsiaTheme="majorEastAsia" w:hAnsi="Open Sans" w:cstheme="majorBidi"/>
      <w:color w:val="002060"/>
      <w:sz w:val="52"/>
      <w:szCs w:val="40"/>
    </w:rPr>
  </w:style>
  <w:style w:type="character" w:customStyle="1" w:styleId="Heading2Char">
    <w:name w:val="Heading 2 Char"/>
    <w:aliases w:val="DDA Heading 2 Char"/>
    <w:basedOn w:val="DefaultParagraphFont"/>
    <w:link w:val="Heading2"/>
    <w:uiPriority w:val="9"/>
    <w:rsid w:val="00B36C75"/>
    <w:rPr>
      <w:rFonts w:ascii="Open Sans" w:eastAsiaTheme="majorEastAsia" w:hAnsi="Open Sans" w:cstheme="majorBidi"/>
      <w:b/>
      <w:color w:val="002060"/>
      <w:sz w:val="32"/>
      <w:szCs w:val="32"/>
    </w:rPr>
  </w:style>
  <w:style w:type="character" w:customStyle="1" w:styleId="Heading3Char">
    <w:name w:val="Heading 3 Char"/>
    <w:aliases w:val="DDA Heading 3 Char"/>
    <w:basedOn w:val="DefaultParagraphFont"/>
    <w:link w:val="Heading3"/>
    <w:uiPriority w:val="9"/>
    <w:rsid w:val="005075E3"/>
    <w:rPr>
      <w:rFonts w:ascii="Open Sans" w:eastAsiaTheme="majorEastAsia" w:hAnsi="Open Sans" w:cstheme="majorBidi"/>
      <w:b/>
      <w:color w:val="002060"/>
      <w:sz w:val="28"/>
      <w:szCs w:val="28"/>
    </w:rPr>
  </w:style>
  <w:style w:type="character" w:customStyle="1" w:styleId="Heading4Char">
    <w:name w:val="Heading 4 Char"/>
    <w:basedOn w:val="DefaultParagraphFont"/>
    <w:link w:val="Heading4"/>
    <w:uiPriority w:val="9"/>
    <w:semiHidden/>
    <w:rsid w:val="00F27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094"/>
    <w:rPr>
      <w:rFonts w:eastAsiaTheme="majorEastAsia" w:cstheme="majorBidi"/>
      <w:color w:val="272727" w:themeColor="text1" w:themeTint="D8"/>
    </w:rPr>
  </w:style>
  <w:style w:type="paragraph" w:styleId="Title">
    <w:name w:val="Title"/>
    <w:basedOn w:val="Normal"/>
    <w:next w:val="Normal"/>
    <w:link w:val="TitleChar"/>
    <w:uiPriority w:val="10"/>
    <w:rsid w:val="00F27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27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F27094"/>
    <w:pPr>
      <w:spacing w:before="160"/>
      <w:jc w:val="center"/>
    </w:pPr>
    <w:rPr>
      <w:i/>
      <w:iCs/>
      <w:color w:val="404040" w:themeColor="text1" w:themeTint="BF"/>
    </w:rPr>
  </w:style>
  <w:style w:type="character" w:customStyle="1" w:styleId="QuoteChar">
    <w:name w:val="Quote Char"/>
    <w:basedOn w:val="DefaultParagraphFont"/>
    <w:link w:val="Quote"/>
    <w:uiPriority w:val="29"/>
    <w:rsid w:val="00F27094"/>
    <w:rPr>
      <w:i/>
      <w:iCs/>
      <w:color w:val="404040" w:themeColor="text1" w:themeTint="BF"/>
    </w:rPr>
  </w:style>
  <w:style w:type="paragraph" w:styleId="ListParagraph">
    <w:name w:val="List Paragraph"/>
    <w:aliases w:val="Brief List Paragraph 1,Bullet 1,Bullet Points,CV text,Colorful List - Accent 11,Dot pt,F5 List Paragraph,Indicator Text,L,List Paragraph Char Char Char,List Paragraph1,List Paragraph11,List Paragraph12,MAIN CONTENT,Recommendation,列出段,Tabl"/>
    <w:basedOn w:val="Normal"/>
    <w:link w:val="ListParagraphChar"/>
    <w:uiPriority w:val="34"/>
    <w:qFormat/>
    <w:rsid w:val="00F27094"/>
    <w:pPr>
      <w:ind w:left="720"/>
      <w:contextualSpacing/>
    </w:pPr>
  </w:style>
  <w:style w:type="character" w:styleId="IntenseEmphasis">
    <w:name w:val="Intense Emphasis"/>
    <w:basedOn w:val="DefaultParagraphFont"/>
    <w:uiPriority w:val="21"/>
    <w:rsid w:val="00F27094"/>
    <w:rPr>
      <w:i/>
      <w:iCs/>
      <w:color w:val="0F4761" w:themeColor="accent1" w:themeShade="BF"/>
    </w:rPr>
  </w:style>
  <w:style w:type="paragraph" w:styleId="IntenseQuote">
    <w:name w:val="Intense Quote"/>
    <w:basedOn w:val="Normal"/>
    <w:next w:val="Normal"/>
    <w:link w:val="IntenseQuoteChar"/>
    <w:uiPriority w:val="30"/>
    <w:rsid w:val="00F27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094"/>
    <w:rPr>
      <w:i/>
      <w:iCs/>
      <w:color w:val="0F4761" w:themeColor="accent1" w:themeShade="BF"/>
    </w:rPr>
  </w:style>
  <w:style w:type="character" w:styleId="IntenseReference">
    <w:name w:val="Intense Reference"/>
    <w:basedOn w:val="DefaultParagraphFont"/>
    <w:uiPriority w:val="32"/>
    <w:rsid w:val="00F27094"/>
    <w:rPr>
      <w:b/>
      <w:bCs/>
      <w:smallCaps/>
      <w:color w:val="0F4761" w:themeColor="accent1" w:themeShade="BF"/>
      <w:spacing w:val="5"/>
    </w:rPr>
  </w:style>
  <w:style w:type="paragraph" w:styleId="Header">
    <w:name w:val="header"/>
    <w:basedOn w:val="Normal"/>
    <w:link w:val="HeaderChar"/>
    <w:uiPriority w:val="99"/>
    <w:unhideWhenUsed/>
    <w:rsid w:val="0050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5E3"/>
    <w:rPr>
      <w:rFonts w:ascii="Open Sans" w:hAnsi="Open Sans"/>
    </w:rPr>
  </w:style>
  <w:style w:type="paragraph" w:styleId="Footer">
    <w:name w:val="footer"/>
    <w:basedOn w:val="Normal"/>
    <w:link w:val="FooterChar"/>
    <w:uiPriority w:val="99"/>
    <w:unhideWhenUsed/>
    <w:rsid w:val="0050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5E3"/>
    <w:rPr>
      <w:rFonts w:ascii="Open Sans" w:hAnsi="Open Sans"/>
    </w:rPr>
  </w:style>
  <w:style w:type="paragraph" w:customStyle="1" w:styleId="DDABulletList">
    <w:name w:val="DDA Bullet List"/>
    <w:basedOn w:val="Heading3"/>
    <w:link w:val="DDABulletListChar"/>
    <w:qFormat/>
    <w:rsid w:val="00302BC7"/>
    <w:pPr>
      <w:numPr>
        <w:numId w:val="6"/>
      </w:numPr>
    </w:pPr>
    <w:rPr>
      <w:b w:val="0"/>
      <w:bCs/>
      <w:lang w:val="en-US"/>
    </w:rPr>
  </w:style>
  <w:style w:type="character" w:customStyle="1" w:styleId="DDABulletListChar">
    <w:name w:val="DDA Bullet List Char"/>
    <w:basedOn w:val="Heading3Char"/>
    <w:link w:val="DDABulletList"/>
    <w:rsid w:val="00302BC7"/>
    <w:rPr>
      <w:rFonts w:ascii="Open Sans" w:eastAsiaTheme="majorEastAsia" w:hAnsi="Open Sans" w:cstheme="majorBidi"/>
      <w:b w:val="0"/>
      <w:bCs/>
      <w:color w:val="002060"/>
      <w:sz w:val="28"/>
      <w:szCs w:val="28"/>
      <w:lang w:val="en-US"/>
    </w:rPr>
  </w:style>
  <w:style w:type="character" w:styleId="CommentReference">
    <w:name w:val="annotation reference"/>
    <w:basedOn w:val="DefaultParagraphFont"/>
    <w:uiPriority w:val="99"/>
    <w:unhideWhenUsed/>
    <w:rsid w:val="00BB7FB6"/>
    <w:rPr>
      <w:sz w:val="16"/>
      <w:szCs w:val="16"/>
    </w:rPr>
  </w:style>
  <w:style w:type="paragraph" w:styleId="CommentText">
    <w:name w:val="annotation text"/>
    <w:basedOn w:val="Normal"/>
    <w:link w:val="CommentTextChar"/>
    <w:uiPriority w:val="99"/>
    <w:unhideWhenUsed/>
    <w:rsid w:val="00BB7FB6"/>
    <w:pPr>
      <w:spacing w:line="240" w:lineRule="auto"/>
    </w:pPr>
    <w:rPr>
      <w:sz w:val="20"/>
      <w:szCs w:val="20"/>
    </w:rPr>
  </w:style>
  <w:style w:type="character" w:customStyle="1" w:styleId="CommentTextChar">
    <w:name w:val="Comment Text Char"/>
    <w:basedOn w:val="DefaultParagraphFont"/>
    <w:link w:val="CommentText"/>
    <w:uiPriority w:val="99"/>
    <w:rsid w:val="00BB7FB6"/>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BB7FB6"/>
    <w:rPr>
      <w:b/>
      <w:bCs/>
    </w:rPr>
  </w:style>
  <w:style w:type="character" w:customStyle="1" w:styleId="CommentSubjectChar">
    <w:name w:val="Comment Subject Char"/>
    <w:basedOn w:val="CommentTextChar"/>
    <w:link w:val="CommentSubject"/>
    <w:uiPriority w:val="99"/>
    <w:semiHidden/>
    <w:rsid w:val="00BB7FB6"/>
    <w:rPr>
      <w:rFonts w:ascii="Open Sans" w:hAnsi="Open Sans"/>
      <w:b/>
      <w:bCs/>
      <w:sz w:val="20"/>
      <w:szCs w:val="20"/>
    </w:rPr>
  </w:style>
  <w:style w:type="paragraph" w:styleId="EndnoteText">
    <w:name w:val="endnote text"/>
    <w:basedOn w:val="Normal"/>
    <w:link w:val="EndnoteTextChar"/>
    <w:uiPriority w:val="99"/>
    <w:semiHidden/>
    <w:unhideWhenUsed/>
    <w:rsid w:val="00C34E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4EB9"/>
    <w:rPr>
      <w:rFonts w:ascii="Open Sans" w:hAnsi="Open Sans"/>
      <w:sz w:val="20"/>
      <w:szCs w:val="20"/>
    </w:rPr>
  </w:style>
  <w:style w:type="character" w:styleId="EndnoteReference">
    <w:name w:val="endnote reference"/>
    <w:basedOn w:val="DefaultParagraphFont"/>
    <w:uiPriority w:val="99"/>
    <w:semiHidden/>
    <w:unhideWhenUsed/>
    <w:rsid w:val="00C34EB9"/>
    <w:rPr>
      <w:vertAlign w:val="superscript"/>
    </w:rPr>
  </w:style>
  <w:style w:type="character" w:styleId="Hyperlink">
    <w:name w:val="Hyperlink"/>
    <w:uiPriority w:val="99"/>
    <w:unhideWhenUsed/>
    <w:rsid w:val="00A618F2"/>
    <w:rPr>
      <w:color w:val="0000FF"/>
      <w:u w:val="single"/>
    </w:rPr>
  </w:style>
  <w:style w:type="paragraph" w:styleId="Revision">
    <w:name w:val="Revision"/>
    <w:hidden/>
    <w:uiPriority w:val="99"/>
    <w:semiHidden/>
    <w:rsid w:val="00977AB3"/>
    <w:pPr>
      <w:spacing w:after="0" w:line="240" w:lineRule="auto"/>
    </w:pPr>
    <w:rPr>
      <w:rFonts w:ascii="Open Sans" w:hAnsi="Open Sans"/>
    </w:rPr>
  </w:style>
  <w:style w:type="character" w:customStyle="1" w:styleId="ListParagraphChar">
    <w:name w:val="List Paragraph Char"/>
    <w:aliases w:val="Brief List Paragraph 1 Char,Bullet 1 Char,Bullet Points Char,CV text Char,Colorful List - Accent 11 Char,Dot pt Char,F5 List Paragraph Char,Indicator Text Char,L Char,List Paragraph Char Char Char Char,List Paragraph1 Char,列出段 Char"/>
    <w:basedOn w:val="DefaultParagraphFont"/>
    <w:link w:val="ListParagraph"/>
    <w:uiPriority w:val="34"/>
    <w:qFormat/>
    <w:locked/>
    <w:rsid w:val="00602643"/>
    <w:rPr>
      <w:rFonts w:ascii="Open Sans" w:hAnsi="Open Sans"/>
    </w:rPr>
  </w:style>
  <w:style w:type="character" w:styleId="UnresolvedMention">
    <w:name w:val="Unresolved Mention"/>
    <w:basedOn w:val="DefaultParagraphFont"/>
    <w:uiPriority w:val="99"/>
    <w:semiHidden/>
    <w:unhideWhenUsed/>
    <w:rsid w:val="00BB28EC"/>
    <w:rPr>
      <w:color w:val="605E5C"/>
      <w:shd w:val="clear" w:color="auto" w:fill="E1DFDD"/>
    </w:rPr>
  </w:style>
  <w:style w:type="character" w:styleId="FollowedHyperlink">
    <w:name w:val="FollowedHyperlink"/>
    <w:basedOn w:val="DefaultParagraphFont"/>
    <w:uiPriority w:val="99"/>
    <w:semiHidden/>
    <w:unhideWhenUsed/>
    <w:rsid w:val="004328CC"/>
    <w:rPr>
      <w:color w:val="96607D" w:themeColor="followedHyperlink"/>
      <w:u w:val="single"/>
    </w:rPr>
  </w:style>
  <w:style w:type="paragraph" w:styleId="ListBullet">
    <w:name w:val="List Bullet"/>
    <w:basedOn w:val="ListNumber"/>
    <w:qFormat/>
    <w:rsid w:val="00312761"/>
    <w:pPr>
      <w:numPr>
        <w:numId w:val="11"/>
      </w:numPr>
      <w:tabs>
        <w:tab w:val="left" w:pos="1134"/>
      </w:tabs>
      <w:spacing w:after="120" w:line="240" w:lineRule="auto"/>
      <w:ind w:left="0" w:firstLine="0"/>
      <w:contextualSpacing w:val="0"/>
    </w:pPr>
    <w:rPr>
      <w:rFonts w:eastAsia="MS Mincho" w:cs="Times New Roman"/>
      <w:kern w:val="0"/>
      <w:lang w:eastAsia="en-AU"/>
      <w14:ligatures w14:val="none"/>
    </w:rPr>
  </w:style>
  <w:style w:type="paragraph" w:styleId="ListNumber">
    <w:name w:val="List Number"/>
    <w:basedOn w:val="Normal"/>
    <w:uiPriority w:val="99"/>
    <w:semiHidden/>
    <w:unhideWhenUsed/>
    <w:rsid w:val="00312761"/>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631105">
      <w:bodyDiv w:val="1"/>
      <w:marLeft w:val="0"/>
      <w:marRight w:val="0"/>
      <w:marTop w:val="0"/>
      <w:marBottom w:val="0"/>
      <w:divBdr>
        <w:top w:val="none" w:sz="0" w:space="0" w:color="auto"/>
        <w:left w:val="none" w:sz="0" w:space="0" w:color="auto"/>
        <w:bottom w:val="none" w:sz="0" w:space="0" w:color="auto"/>
        <w:right w:val="none" w:sz="0" w:space="0" w:color="auto"/>
      </w:divBdr>
    </w:div>
    <w:div w:id="921988819">
      <w:bodyDiv w:val="1"/>
      <w:marLeft w:val="0"/>
      <w:marRight w:val="0"/>
      <w:marTop w:val="0"/>
      <w:marBottom w:val="0"/>
      <w:divBdr>
        <w:top w:val="none" w:sz="0" w:space="0" w:color="auto"/>
        <w:left w:val="none" w:sz="0" w:space="0" w:color="auto"/>
        <w:bottom w:val="none" w:sz="0" w:space="0" w:color="auto"/>
        <w:right w:val="none" w:sz="0" w:space="0" w:color="auto"/>
      </w:divBdr>
      <w:divsChild>
        <w:div w:id="18430117">
          <w:marLeft w:val="0"/>
          <w:marRight w:val="0"/>
          <w:marTop w:val="0"/>
          <w:marBottom w:val="0"/>
          <w:divBdr>
            <w:top w:val="none" w:sz="0" w:space="0" w:color="auto"/>
            <w:left w:val="none" w:sz="0" w:space="0" w:color="auto"/>
            <w:bottom w:val="none" w:sz="0" w:space="0" w:color="auto"/>
            <w:right w:val="none" w:sz="0" w:space="0" w:color="auto"/>
          </w:divBdr>
        </w:div>
        <w:div w:id="304748441">
          <w:marLeft w:val="0"/>
          <w:marRight w:val="0"/>
          <w:marTop w:val="0"/>
          <w:marBottom w:val="0"/>
          <w:divBdr>
            <w:top w:val="none" w:sz="0" w:space="0" w:color="auto"/>
            <w:left w:val="none" w:sz="0" w:space="0" w:color="auto"/>
            <w:bottom w:val="none" w:sz="0" w:space="0" w:color="auto"/>
            <w:right w:val="none" w:sz="0" w:space="0" w:color="auto"/>
          </w:divBdr>
        </w:div>
        <w:div w:id="321935290">
          <w:marLeft w:val="0"/>
          <w:marRight w:val="0"/>
          <w:marTop w:val="0"/>
          <w:marBottom w:val="0"/>
          <w:divBdr>
            <w:top w:val="none" w:sz="0" w:space="0" w:color="auto"/>
            <w:left w:val="none" w:sz="0" w:space="0" w:color="auto"/>
            <w:bottom w:val="none" w:sz="0" w:space="0" w:color="auto"/>
            <w:right w:val="none" w:sz="0" w:space="0" w:color="auto"/>
          </w:divBdr>
          <w:divsChild>
            <w:div w:id="157429779">
              <w:marLeft w:val="0"/>
              <w:marRight w:val="0"/>
              <w:marTop w:val="0"/>
              <w:marBottom w:val="0"/>
              <w:divBdr>
                <w:top w:val="none" w:sz="0" w:space="0" w:color="auto"/>
                <w:left w:val="none" w:sz="0" w:space="0" w:color="auto"/>
                <w:bottom w:val="none" w:sz="0" w:space="0" w:color="auto"/>
                <w:right w:val="none" w:sz="0" w:space="0" w:color="auto"/>
              </w:divBdr>
            </w:div>
            <w:div w:id="204831727">
              <w:marLeft w:val="0"/>
              <w:marRight w:val="0"/>
              <w:marTop w:val="0"/>
              <w:marBottom w:val="0"/>
              <w:divBdr>
                <w:top w:val="none" w:sz="0" w:space="0" w:color="auto"/>
                <w:left w:val="none" w:sz="0" w:space="0" w:color="auto"/>
                <w:bottom w:val="none" w:sz="0" w:space="0" w:color="auto"/>
                <w:right w:val="none" w:sz="0" w:space="0" w:color="auto"/>
              </w:divBdr>
            </w:div>
            <w:div w:id="373894254">
              <w:marLeft w:val="0"/>
              <w:marRight w:val="0"/>
              <w:marTop w:val="0"/>
              <w:marBottom w:val="0"/>
              <w:divBdr>
                <w:top w:val="none" w:sz="0" w:space="0" w:color="auto"/>
                <w:left w:val="none" w:sz="0" w:space="0" w:color="auto"/>
                <w:bottom w:val="none" w:sz="0" w:space="0" w:color="auto"/>
                <w:right w:val="none" w:sz="0" w:space="0" w:color="auto"/>
              </w:divBdr>
            </w:div>
            <w:div w:id="458883622">
              <w:marLeft w:val="0"/>
              <w:marRight w:val="0"/>
              <w:marTop w:val="0"/>
              <w:marBottom w:val="0"/>
              <w:divBdr>
                <w:top w:val="none" w:sz="0" w:space="0" w:color="auto"/>
                <w:left w:val="none" w:sz="0" w:space="0" w:color="auto"/>
                <w:bottom w:val="none" w:sz="0" w:space="0" w:color="auto"/>
                <w:right w:val="none" w:sz="0" w:space="0" w:color="auto"/>
              </w:divBdr>
            </w:div>
            <w:div w:id="511840655">
              <w:marLeft w:val="0"/>
              <w:marRight w:val="0"/>
              <w:marTop w:val="0"/>
              <w:marBottom w:val="0"/>
              <w:divBdr>
                <w:top w:val="none" w:sz="0" w:space="0" w:color="auto"/>
                <w:left w:val="none" w:sz="0" w:space="0" w:color="auto"/>
                <w:bottom w:val="none" w:sz="0" w:space="0" w:color="auto"/>
                <w:right w:val="none" w:sz="0" w:space="0" w:color="auto"/>
              </w:divBdr>
            </w:div>
            <w:div w:id="534466205">
              <w:marLeft w:val="0"/>
              <w:marRight w:val="0"/>
              <w:marTop w:val="0"/>
              <w:marBottom w:val="0"/>
              <w:divBdr>
                <w:top w:val="none" w:sz="0" w:space="0" w:color="auto"/>
                <w:left w:val="none" w:sz="0" w:space="0" w:color="auto"/>
                <w:bottom w:val="none" w:sz="0" w:space="0" w:color="auto"/>
                <w:right w:val="none" w:sz="0" w:space="0" w:color="auto"/>
              </w:divBdr>
            </w:div>
            <w:div w:id="748888019">
              <w:marLeft w:val="0"/>
              <w:marRight w:val="0"/>
              <w:marTop w:val="0"/>
              <w:marBottom w:val="0"/>
              <w:divBdr>
                <w:top w:val="none" w:sz="0" w:space="0" w:color="auto"/>
                <w:left w:val="none" w:sz="0" w:space="0" w:color="auto"/>
                <w:bottom w:val="none" w:sz="0" w:space="0" w:color="auto"/>
                <w:right w:val="none" w:sz="0" w:space="0" w:color="auto"/>
              </w:divBdr>
            </w:div>
            <w:div w:id="857040831">
              <w:marLeft w:val="0"/>
              <w:marRight w:val="0"/>
              <w:marTop w:val="0"/>
              <w:marBottom w:val="0"/>
              <w:divBdr>
                <w:top w:val="none" w:sz="0" w:space="0" w:color="auto"/>
                <w:left w:val="none" w:sz="0" w:space="0" w:color="auto"/>
                <w:bottom w:val="none" w:sz="0" w:space="0" w:color="auto"/>
                <w:right w:val="none" w:sz="0" w:space="0" w:color="auto"/>
              </w:divBdr>
            </w:div>
            <w:div w:id="880171202">
              <w:marLeft w:val="0"/>
              <w:marRight w:val="0"/>
              <w:marTop w:val="0"/>
              <w:marBottom w:val="0"/>
              <w:divBdr>
                <w:top w:val="none" w:sz="0" w:space="0" w:color="auto"/>
                <w:left w:val="none" w:sz="0" w:space="0" w:color="auto"/>
                <w:bottom w:val="none" w:sz="0" w:space="0" w:color="auto"/>
                <w:right w:val="none" w:sz="0" w:space="0" w:color="auto"/>
              </w:divBdr>
            </w:div>
            <w:div w:id="900141707">
              <w:marLeft w:val="0"/>
              <w:marRight w:val="0"/>
              <w:marTop w:val="0"/>
              <w:marBottom w:val="0"/>
              <w:divBdr>
                <w:top w:val="none" w:sz="0" w:space="0" w:color="auto"/>
                <w:left w:val="none" w:sz="0" w:space="0" w:color="auto"/>
                <w:bottom w:val="none" w:sz="0" w:space="0" w:color="auto"/>
                <w:right w:val="none" w:sz="0" w:space="0" w:color="auto"/>
              </w:divBdr>
            </w:div>
            <w:div w:id="958222419">
              <w:marLeft w:val="0"/>
              <w:marRight w:val="0"/>
              <w:marTop w:val="0"/>
              <w:marBottom w:val="0"/>
              <w:divBdr>
                <w:top w:val="none" w:sz="0" w:space="0" w:color="auto"/>
                <w:left w:val="none" w:sz="0" w:space="0" w:color="auto"/>
                <w:bottom w:val="none" w:sz="0" w:space="0" w:color="auto"/>
                <w:right w:val="none" w:sz="0" w:space="0" w:color="auto"/>
              </w:divBdr>
            </w:div>
            <w:div w:id="1038777537">
              <w:marLeft w:val="0"/>
              <w:marRight w:val="0"/>
              <w:marTop w:val="0"/>
              <w:marBottom w:val="0"/>
              <w:divBdr>
                <w:top w:val="none" w:sz="0" w:space="0" w:color="auto"/>
                <w:left w:val="none" w:sz="0" w:space="0" w:color="auto"/>
                <w:bottom w:val="none" w:sz="0" w:space="0" w:color="auto"/>
                <w:right w:val="none" w:sz="0" w:space="0" w:color="auto"/>
              </w:divBdr>
            </w:div>
            <w:div w:id="1446576975">
              <w:marLeft w:val="0"/>
              <w:marRight w:val="0"/>
              <w:marTop w:val="0"/>
              <w:marBottom w:val="0"/>
              <w:divBdr>
                <w:top w:val="none" w:sz="0" w:space="0" w:color="auto"/>
                <w:left w:val="none" w:sz="0" w:space="0" w:color="auto"/>
                <w:bottom w:val="none" w:sz="0" w:space="0" w:color="auto"/>
                <w:right w:val="none" w:sz="0" w:space="0" w:color="auto"/>
              </w:divBdr>
            </w:div>
            <w:div w:id="1478570078">
              <w:marLeft w:val="0"/>
              <w:marRight w:val="0"/>
              <w:marTop w:val="0"/>
              <w:marBottom w:val="0"/>
              <w:divBdr>
                <w:top w:val="none" w:sz="0" w:space="0" w:color="auto"/>
                <w:left w:val="none" w:sz="0" w:space="0" w:color="auto"/>
                <w:bottom w:val="none" w:sz="0" w:space="0" w:color="auto"/>
                <w:right w:val="none" w:sz="0" w:space="0" w:color="auto"/>
              </w:divBdr>
            </w:div>
            <w:div w:id="1543635152">
              <w:marLeft w:val="0"/>
              <w:marRight w:val="0"/>
              <w:marTop w:val="0"/>
              <w:marBottom w:val="0"/>
              <w:divBdr>
                <w:top w:val="none" w:sz="0" w:space="0" w:color="auto"/>
                <w:left w:val="none" w:sz="0" w:space="0" w:color="auto"/>
                <w:bottom w:val="none" w:sz="0" w:space="0" w:color="auto"/>
                <w:right w:val="none" w:sz="0" w:space="0" w:color="auto"/>
              </w:divBdr>
            </w:div>
            <w:div w:id="1818958850">
              <w:marLeft w:val="0"/>
              <w:marRight w:val="0"/>
              <w:marTop w:val="0"/>
              <w:marBottom w:val="0"/>
              <w:divBdr>
                <w:top w:val="none" w:sz="0" w:space="0" w:color="auto"/>
                <w:left w:val="none" w:sz="0" w:space="0" w:color="auto"/>
                <w:bottom w:val="none" w:sz="0" w:space="0" w:color="auto"/>
                <w:right w:val="none" w:sz="0" w:space="0" w:color="auto"/>
              </w:divBdr>
            </w:div>
            <w:div w:id="1857041123">
              <w:marLeft w:val="0"/>
              <w:marRight w:val="0"/>
              <w:marTop w:val="0"/>
              <w:marBottom w:val="0"/>
              <w:divBdr>
                <w:top w:val="none" w:sz="0" w:space="0" w:color="auto"/>
                <w:left w:val="none" w:sz="0" w:space="0" w:color="auto"/>
                <w:bottom w:val="none" w:sz="0" w:space="0" w:color="auto"/>
                <w:right w:val="none" w:sz="0" w:space="0" w:color="auto"/>
              </w:divBdr>
            </w:div>
            <w:div w:id="1989162714">
              <w:marLeft w:val="0"/>
              <w:marRight w:val="0"/>
              <w:marTop w:val="0"/>
              <w:marBottom w:val="0"/>
              <w:divBdr>
                <w:top w:val="none" w:sz="0" w:space="0" w:color="auto"/>
                <w:left w:val="none" w:sz="0" w:space="0" w:color="auto"/>
                <w:bottom w:val="none" w:sz="0" w:space="0" w:color="auto"/>
                <w:right w:val="none" w:sz="0" w:space="0" w:color="auto"/>
              </w:divBdr>
            </w:div>
            <w:div w:id="2054308896">
              <w:marLeft w:val="0"/>
              <w:marRight w:val="0"/>
              <w:marTop w:val="0"/>
              <w:marBottom w:val="0"/>
              <w:divBdr>
                <w:top w:val="none" w:sz="0" w:space="0" w:color="auto"/>
                <w:left w:val="none" w:sz="0" w:space="0" w:color="auto"/>
                <w:bottom w:val="none" w:sz="0" w:space="0" w:color="auto"/>
                <w:right w:val="none" w:sz="0" w:space="0" w:color="auto"/>
              </w:divBdr>
            </w:div>
            <w:div w:id="2069719097">
              <w:marLeft w:val="0"/>
              <w:marRight w:val="0"/>
              <w:marTop w:val="0"/>
              <w:marBottom w:val="0"/>
              <w:divBdr>
                <w:top w:val="none" w:sz="0" w:space="0" w:color="auto"/>
                <w:left w:val="none" w:sz="0" w:space="0" w:color="auto"/>
                <w:bottom w:val="none" w:sz="0" w:space="0" w:color="auto"/>
                <w:right w:val="none" w:sz="0" w:space="0" w:color="auto"/>
              </w:divBdr>
            </w:div>
          </w:divsChild>
        </w:div>
        <w:div w:id="335763602">
          <w:marLeft w:val="0"/>
          <w:marRight w:val="0"/>
          <w:marTop w:val="0"/>
          <w:marBottom w:val="0"/>
          <w:divBdr>
            <w:top w:val="none" w:sz="0" w:space="0" w:color="auto"/>
            <w:left w:val="none" w:sz="0" w:space="0" w:color="auto"/>
            <w:bottom w:val="none" w:sz="0" w:space="0" w:color="auto"/>
            <w:right w:val="none" w:sz="0" w:space="0" w:color="auto"/>
          </w:divBdr>
        </w:div>
        <w:div w:id="500899630">
          <w:marLeft w:val="0"/>
          <w:marRight w:val="0"/>
          <w:marTop w:val="0"/>
          <w:marBottom w:val="0"/>
          <w:divBdr>
            <w:top w:val="none" w:sz="0" w:space="0" w:color="auto"/>
            <w:left w:val="none" w:sz="0" w:space="0" w:color="auto"/>
            <w:bottom w:val="none" w:sz="0" w:space="0" w:color="auto"/>
            <w:right w:val="none" w:sz="0" w:space="0" w:color="auto"/>
          </w:divBdr>
        </w:div>
        <w:div w:id="662246197">
          <w:marLeft w:val="0"/>
          <w:marRight w:val="0"/>
          <w:marTop w:val="0"/>
          <w:marBottom w:val="0"/>
          <w:divBdr>
            <w:top w:val="none" w:sz="0" w:space="0" w:color="auto"/>
            <w:left w:val="none" w:sz="0" w:space="0" w:color="auto"/>
            <w:bottom w:val="none" w:sz="0" w:space="0" w:color="auto"/>
            <w:right w:val="none" w:sz="0" w:space="0" w:color="auto"/>
          </w:divBdr>
        </w:div>
        <w:div w:id="730232000">
          <w:marLeft w:val="0"/>
          <w:marRight w:val="0"/>
          <w:marTop w:val="0"/>
          <w:marBottom w:val="0"/>
          <w:divBdr>
            <w:top w:val="none" w:sz="0" w:space="0" w:color="auto"/>
            <w:left w:val="none" w:sz="0" w:space="0" w:color="auto"/>
            <w:bottom w:val="none" w:sz="0" w:space="0" w:color="auto"/>
            <w:right w:val="none" w:sz="0" w:space="0" w:color="auto"/>
          </w:divBdr>
        </w:div>
        <w:div w:id="744255380">
          <w:marLeft w:val="0"/>
          <w:marRight w:val="0"/>
          <w:marTop w:val="0"/>
          <w:marBottom w:val="0"/>
          <w:divBdr>
            <w:top w:val="none" w:sz="0" w:space="0" w:color="auto"/>
            <w:left w:val="none" w:sz="0" w:space="0" w:color="auto"/>
            <w:bottom w:val="none" w:sz="0" w:space="0" w:color="auto"/>
            <w:right w:val="none" w:sz="0" w:space="0" w:color="auto"/>
          </w:divBdr>
        </w:div>
        <w:div w:id="751245308">
          <w:marLeft w:val="0"/>
          <w:marRight w:val="0"/>
          <w:marTop w:val="0"/>
          <w:marBottom w:val="0"/>
          <w:divBdr>
            <w:top w:val="none" w:sz="0" w:space="0" w:color="auto"/>
            <w:left w:val="none" w:sz="0" w:space="0" w:color="auto"/>
            <w:bottom w:val="none" w:sz="0" w:space="0" w:color="auto"/>
            <w:right w:val="none" w:sz="0" w:space="0" w:color="auto"/>
          </w:divBdr>
        </w:div>
        <w:div w:id="975765532">
          <w:marLeft w:val="0"/>
          <w:marRight w:val="0"/>
          <w:marTop w:val="0"/>
          <w:marBottom w:val="0"/>
          <w:divBdr>
            <w:top w:val="none" w:sz="0" w:space="0" w:color="auto"/>
            <w:left w:val="none" w:sz="0" w:space="0" w:color="auto"/>
            <w:bottom w:val="none" w:sz="0" w:space="0" w:color="auto"/>
            <w:right w:val="none" w:sz="0" w:space="0" w:color="auto"/>
          </w:divBdr>
        </w:div>
        <w:div w:id="1049456818">
          <w:marLeft w:val="0"/>
          <w:marRight w:val="0"/>
          <w:marTop w:val="0"/>
          <w:marBottom w:val="0"/>
          <w:divBdr>
            <w:top w:val="none" w:sz="0" w:space="0" w:color="auto"/>
            <w:left w:val="none" w:sz="0" w:space="0" w:color="auto"/>
            <w:bottom w:val="none" w:sz="0" w:space="0" w:color="auto"/>
            <w:right w:val="none" w:sz="0" w:space="0" w:color="auto"/>
          </w:divBdr>
        </w:div>
        <w:div w:id="1327591169">
          <w:marLeft w:val="0"/>
          <w:marRight w:val="0"/>
          <w:marTop w:val="0"/>
          <w:marBottom w:val="0"/>
          <w:divBdr>
            <w:top w:val="none" w:sz="0" w:space="0" w:color="auto"/>
            <w:left w:val="none" w:sz="0" w:space="0" w:color="auto"/>
            <w:bottom w:val="none" w:sz="0" w:space="0" w:color="auto"/>
            <w:right w:val="none" w:sz="0" w:space="0" w:color="auto"/>
          </w:divBdr>
        </w:div>
        <w:div w:id="1529486661">
          <w:marLeft w:val="0"/>
          <w:marRight w:val="0"/>
          <w:marTop w:val="0"/>
          <w:marBottom w:val="0"/>
          <w:divBdr>
            <w:top w:val="none" w:sz="0" w:space="0" w:color="auto"/>
            <w:left w:val="none" w:sz="0" w:space="0" w:color="auto"/>
            <w:bottom w:val="none" w:sz="0" w:space="0" w:color="auto"/>
            <w:right w:val="none" w:sz="0" w:space="0" w:color="auto"/>
          </w:divBdr>
        </w:div>
        <w:div w:id="1882815968">
          <w:marLeft w:val="0"/>
          <w:marRight w:val="0"/>
          <w:marTop w:val="0"/>
          <w:marBottom w:val="0"/>
          <w:divBdr>
            <w:top w:val="none" w:sz="0" w:space="0" w:color="auto"/>
            <w:left w:val="none" w:sz="0" w:space="0" w:color="auto"/>
            <w:bottom w:val="none" w:sz="0" w:space="0" w:color="auto"/>
            <w:right w:val="none" w:sz="0" w:space="0" w:color="auto"/>
          </w:divBdr>
        </w:div>
      </w:divsChild>
    </w:div>
    <w:div w:id="1313364545">
      <w:bodyDiv w:val="1"/>
      <w:marLeft w:val="0"/>
      <w:marRight w:val="0"/>
      <w:marTop w:val="0"/>
      <w:marBottom w:val="0"/>
      <w:divBdr>
        <w:top w:val="none" w:sz="0" w:space="0" w:color="auto"/>
        <w:left w:val="none" w:sz="0" w:space="0" w:color="auto"/>
        <w:bottom w:val="none" w:sz="0" w:space="0" w:color="auto"/>
        <w:right w:val="none" w:sz="0" w:space="0" w:color="auto"/>
      </w:divBdr>
    </w:div>
    <w:div w:id="1552038875">
      <w:bodyDiv w:val="1"/>
      <w:marLeft w:val="0"/>
      <w:marRight w:val="0"/>
      <w:marTop w:val="0"/>
      <w:marBottom w:val="0"/>
      <w:divBdr>
        <w:top w:val="none" w:sz="0" w:space="0" w:color="auto"/>
        <w:left w:val="none" w:sz="0" w:space="0" w:color="auto"/>
        <w:bottom w:val="none" w:sz="0" w:space="0" w:color="auto"/>
        <w:right w:val="none" w:sz="0" w:space="0" w:color="auto"/>
      </w:divBdr>
      <w:divsChild>
        <w:div w:id="121118772">
          <w:marLeft w:val="0"/>
          <w:marRight w:val="0"/>
          <w:marTop w:val="0"/>
          <w:marBottom w:val="0"/>
          <w:divBdr>
            <w:top w:val="none" w:sz="0" w:space="0" w:color="auto"/>
            <w:left w:val="none" w:sz="0" w:space="0" w:color="auto"/>
            <w:bottom w:val="none" w:sz="0" w:space="0" w:color="auto"/>
            <w:right w:val="none" w:sz="0" w:space="0" w:color="auto"/>
          </w:divBdr>
        </w:div>
        <w:div w:id="666056676">
          <w:marLeft w:val="0"/>
          <w:marRight w:val="0"/>
          <w:marTop w:val="0"/>
          <w:marBottom w:val="0"/>
          <w:divBdr>
            <w:top w:val="none" w:sz="0" w:space="0" w:color="auto"/>
            <w:left w:val="none" w:sz="0" w:space="0" w:color="auto"/>
            <w:bottom w:val="none" w:sz="0" w:space="0" w:color="auto"/>
            <w:right w:val="none" w:sz="0" w:space="0" w:color="auto"/>
          </w:divBdr>
        </w:div>
        <w:div w:id="764810027">
          <w:marLeft w:val="0"/>
          <w:marRight w:val="0"/>
          <w:marTop w:val="0"/>
          <w:marBottom w:val="0"/>
          <w:divBdr>
            <w:top w:val="none" w:sz="0" w:space="0" w:color="auto"/>
            <w:left w:val="none" w:sz="0" w:space="0" w:color="auto"/>
            <w:bottom w:val="none" w:sz="0" w:space="0" w:color="auto"/>
            <w:right w:val="none" w:sz="0" w:space="0" w:color="auto"/>
          </w:divBdr>
        </w:div>
        <w:div w:id="1231840960">
          <w:marLeft w:val="0"/>
          <w:marRight w:val="0"/>
          <w:marTop w:val="0"/>
          <w:marBottom w:val="0"/>
          <w:divBdr>
            <w:top w:val="none" w:sz="0" w:space="0" w:color="auto"/>
            <w:left w:val="none" w:sz="0" w:space="0" w:color="auto"/>
            <w:bottom w:val="none" w:sz="0" w:space="0" w:color="auto"/>
            <w:right w:val="none" w:sz="0" w:space="0" w:color="auto"/>
          </w:divBdr>
        </w:div>
        <w:div w:id="1246450673">
          <w:marLeft w:val="0"/>
          <w:marRight w:val="0"/>
          <w:marTop w:val="0"/>
          <w:marBottom w:val="0"/>
          <w:divBdr>
            <w:top w:val="none" w:sz="0" w:space="0" w:color="auto"/>
            <w:left w:val="none" w:sz="0" w:space="0" w:color="auto"/>
            <w:bottom w:val="none" w:sz="0" w:space="0" w:color="auto"/>
            <w:right w:val="none" w:sz="0" w:space="0" w:color="auto"/>
          </w:divBdr>
        </w:div>
        <w:div w:id="1486360509">
          <w:marLeft w:val="0"/>
          <w:marRight w:val="0"/>
          <w:marTop w:val="0"/>
          <w:marBottom w:val="0"/>
          <w:divBdr>
            <w:top w:val="none" w:sz="0" w:space="0" w:color="auto"/>
            <w:left w:val="none" w:sz="0" w:space="0" w:color="auto"/>
            <w:bottom w:val="none" w:sz="0" w:space="0" w:color="auto"/>
            <w:right w:val="none" w:sz="0" w:space="0" w:color="auto"/>
          </w:divBdr>
        </w:div>
        <w:div w:id="1771391138">
          <w:marLeft w:val="0"/>
          <w:marRight w:val="0"/>
          <w:marTop w:val="0"/>
          <w:marBottom w:val="0"/>
          <w:divBdr>
            <w:top w:val="none" w:sz="0" w:space="0" w:color="auto"/>
            <w:left w:val="none" w:sz="0" w:space="0" w:color="auto"/>
            <w:bottom w:val="none" w:sz="0" w:space="0" w:color="auto"/>
            <w:right w:val="none" w:sz="0" w:space="0" w:color="auto"/>
          </w:divBdr>
          <w:divsChild>
            <w:div w:id="119153994">
              <w:marLeft w:val="0"/>
              <w:marRight w:val="0"/>
              <w:marTop w:val="0"/>
              <w:marBottom w:val="0"/>
              <w:divBdr>
                <w:top w:val="none" w:sz="0" w:space="0" w:color="auto"/>
                <w:left w:val="none" w:sz="0" w:space="0" w:color="auto"/>
                <w:bottom w:val="none" w:sz="0" w:space="0" w:color="auto"/>
                <w:right w:val="none" w:sz="0" w:space="0" w:color="auto"/>
              </w:divBdr>
            </w:div>
            <w:div w:id="171843857">
              <w:marLeft w:val="0"/>
              <w:marRight w:val="0"/>
              <w:marTop w:val="0"/>
              <w:marBottom w:val="0"/>
              <w:divBdr>
                <w:top w:val="none" w:sz="0" w:space="0" w:color="auto"/>
                <w:left w:val="none" w:sz="0" w:space="0" w:color="auto"/>
                <w:bottom w:val="none" w:sz="0" w:space="0" w:color="auto"/>
                <w:right w:val="none" w:sz="0" w:space="0" w:color="auto"/>
              </w:divBdr>
            </w:div>
            <w:div w:id="229654217">
              <w:marLeft w:val="0"/>
              <w:marRight w:val="0"/>
              <w:marTop w:val="0"/>
              <w:marBottom w:val="0"/>
              <w:divBdr>
                <w:top w:val="none" w:sz="0" w:space="0" w:color="auto"/>
                <w:left w:val="none" w:sz="0" w:space="0" w:color="auto"/>
                <w:bottom w:val="none" w:sz="0" w:space="0" w:color="auto"/>
                <w:right w:val="none" w:sz="0" w:space="0" w:color="auto"/>
              </w:divBdr>
            </w:div>
            <w:div w:id="579020311">
              <w:marLeft w:val="0"/>
              <w:marRight w:val="0"/>
              <w:marTop w:val="0"/>
              <w:marBottom w:val="0"/>
              <w:divBdr>
                <w:top w:val="none" w:sz="0" w:space="0" w:color="auto"/>
                <w:left w:val="none" w:sz="0" w:space="0" w:color="auto"/>
                <w:bottom w:val="none" w:sz="0" w:space="0" w:color="auto"/>
                <w:right w:val="none" w:sz="0" w:space="0" w:color="auto"/>
              </w:divBdr>
            </w:div>
            <w:div w:id="586692811">
              <w:marLeft w:val="0"/>
              <w:marRight w:val="0"/>
              <w:marTop w:val="0"/>
              <w:marBottom w:val="0"/>
              <w:divBdr>
                <w:top w:val="none" w:sz="0" w:space="0" w:color="auto"/>
                <w:left w:val="none" w:sz="0" w:space="0" w:color="auto"/>
                <w:bottom w:val="none" w:sz="0" w:space="0" w:color="auto"/>
                <w:right w:val="none" w:sz="0" w:space="0" w:color="auto"/>
              </w:divBdr>
            </w:div>
            <w:div w:id="868370319">
              <w:marLeft w:val="0"/>
              <w:marRight w:val="0"/>
              <w:marTop w:val="0"/>
              <w:marBottom w:val="0"/>
              <w:divBdr>
                <w:top w:val="none" w:sz="0" w:space="0" w:color="auto"/>
                <w:left w:val="none" w:sz="0" w:space="0" w:color="auto"/>
                <w:bottom w:val="none" w:sz="0" w:space="0" w:color="auto"/>
                <w:right w:val="none" w:sz="0" w:space="0" w:color="auto"/>
              </w:divBdr>
            </w:div>
            <w:div w:id="994341410">
              <w:marLeft w:val="0"/>
              <w:marRight w:val="0"/>
              <w:marTop w:val="0"/>
              <w:marBottom w:val="0"/>
              <w:divBdr>
                <w:top w:val="none" w:sz="0" w:space="0" w:color="auto"/>
                <w:left w:val="none" w:sz="0" w:space="0" w:color="auto"/>
                <w:bottom w:val="none" w:sz="0" w:space="0" w:color="auto"/>
                <w:right w:val="none" w:sz="0" w:space="0" w:color="auto"/>
              </w:divBdr>
            </w:div>
            <w:div w:id="1232615912">
              <w:marLeft w:val="0"/>
              <w:marRight w:val="0"/>
              <w:marTop w:val="0"/>
              <w:marBottom w:val="0"/>
              <w:divBdr>
                <w:top w:val="none" w:sz="0" w:space="0" w:color="auto"/>
                <w:left w:val="none" w:sz="0" w:space="0" w:color="auto"/>
                <w:bottom w:val="none" w:sz="0" w:space="0" w:color="auto"/>
                <w:right w:val="none" w:sz="0" w:space="0" w:color="auto"/>
              </w:divBdr>
            </w:div>
            <w:div w:id="1340501713">
              <w:marLeft w:val="0"/>
              <w:marRight w:val="0"/>
              <w:marTop w:val="0"/>
              <w:marBottom w:val="0"/>
              <w:divBdr>
                <w:top w:val="none" w:sz="0" w:space="0" w:color="auto"/>
                <w:left w:val="none" w:sz="0" w:space="0" w:color="auto"/>
                <w:bottom w:val="none" w:sz="0" w:space="0" w:color="auto"/>
                <w:right w:val="none" w:sz="0" w:space="0" w:color="auto"/>
              </w:divBdr>
            </w:div>
            <w:div w:id="1348485231">
              <w:marLeft w:val="0"/>
              <w:marRight w:val="0"/>
              <w:marTop w:val="0"/>
              <w:marBottom w:val="0"/>
              <w:divBdr>
                <w:top w:val="none" w:sz="0" w:space="0" w:color="auto"/>
                <w:left w:val="none" w:sz="0" w:space="0" w:color="auto"/>
                <w:bottom w:val="none" w:sz="0" w:space="0" w:color="auto"/>
                <w:right w:val="none" w:sz="0" w:space="0" w:color="auto"/>
              </w:divBdr>
            </w:div>
            <w:div w:id="1369643847">
              <w:marLeft w:val="0"/>
              <w:marRight w:val="0"/>
              <w:marTop w:val="0"/>
              <w:marBottom w:val="0"/>
              <w:divBdr>
                <w:top w:val="none" w:sz="0" w:space="0" w:color="auto"/>
                <w:left w:val="none" w:sz="0" w:space="0" w:color="auto"/>
                <w:bottom w:val="none" w:sz="0" w:space="0" w:color="auto"/>
                <w:right w:val="none" w:sz="0" w:space="0" w:color="auto"/>
              </w:divBdr>
            </w:div>
            <w:div w:id="1448500535">
              <w:marLeft w:val="0"/>
              <w:marRight w:val="0"/>
              <w:marTop w:val="0"/>
              <w:marBottom w:val="0"/>
              <w:divBdr>
                <w:top w:val="none" w:sz="0" w:space="0" w:color="auto"/>
                <w:left w:val="none" w:sz="0" w:space="0" w:color="auto"/>
                <w:bottom w:val="none" w:sz="0" w:space="0" w:color="auto"/>
                <w:right w:val="none" w:sz="0" w:space="0" w:color="auto"/>
              </w:divBdr>
            </w:div>
            <w:div w:id="1571186725">
              <w:marLeft w:val="0"/>
              <w:marRight w:val="0"/>
              <w:marTop w:val="0"/>
              <w:marBottom w:val="0"/>
              <w:divBdr>
                <w:top w:val="none" w:sz="0" w:space="0" w:color="auto"/>
                <w:left w:val="none" w:sz="0" w:space="0" w:color="auto"/>
                <w:bottom w:val="none" w:sz="0" w:space="0" w:color="auto"/>
                <w:right w:val="none" w:sz="0" w:space="0" w:color="auto"/>
              </w:divBdr>
            </w:div>
            <w:div w:id="1574395360">
              <w:marLeft w:val="0"/>
              <w:marRight w:val="0"/>
              <w:marTop w:val="0"/>
              <w:marBottom w:val="0"/>
              <w:divBdr>
                <w:top w:val="none" w:sz="0" w:space="0" w:color="auto"/>
                <w:left w:val="none" w:sz="0" w:space="0" w:color="auto"/>
                <w:bottom w:val="none" w:sz="0" w:space="0" w:color="auto"/>
                <w:right w:val="none" w:sz="0" w:space="0" w:color="auto"/>
              </w:divBdr>
            </w:div>
            <w:div w:id="1614291455">
              <w:marLeft w:val="0"/>
              <w:marRight w:val="0"/>
              <w:marTop w:val="0"/>
              <w:marBottom w:val="0"/>
              <w:divBdr>
                <w:top w:val="none" w:sz="0" w:space="0" w:color="auto"/>
                <w:left w:val="none" w:sz="0" w:space="0" w:color="auto"/>
                <w:bottom w:val="none" w:sz="0" w:space="0" w:color="auto"/>
                <w:right w:val="none" w:sz="0" w:space="0" w:color="auto"/>
              </w:divBdr>
            </w:div>
            <w:div w:id="1779792356">
              <w:marLeft w:val="0"/>
              <w:marRight w:val="0"/>
              <w:marTop w:val="0"/>
              <w:marBottom w:val="0"/>
              <w:divBdr>
                <w:top w:val="none" w:sz="0" w:space="0" w:color="auto"/>
                <w:left w:val="none" w:sz="0" w:space="0" w:color="auto"/>
                <w:bottom w:val="none" w:sz="0" w:space="0" w:color="auto"/>
                <w:right w:val="none" w:sz="0" w:space="0" w:color="auto"/>
              </w:divBdr>
            </w:div>
            <w:div w:id="1843004313">
              <w:marLeft w:val="0"/>
              <w:marRight w:val="0"/>
              <w:marTop w:val="0"/>
              <w:marBottom w:val="0"/>
              <w:divBdr>
                <w:top w:val="none" w:sz="0" w:space="0" w:color="auto"/>
                <w:left w:val="none" w:sz="0" w:space="0" w:color="auto"/>
                <w:bottom w:val="none" w:sz="0" w:space="0" w:color="auto"/>
                <w:right w:val="none" w:sz="0" w:space="0" w:color="auto"/>
              </w:divBdr>
            </w:div>
            <w:div w:id="1920746196">
              <w:marLeft w:val="0"/>
              <w:marRight w:val="0"/>
              <w:marTop w:val="0"/>
              <w:marBottom w:val="0"/>
              <w:divBdr>
                <w:top w:val="none" w:sz="0" w:space="0" w:color="auto"/>
                <w:left w:val="none" w:sz="0" w:space="0" w:color="auto"/>
                <w:bottom w:val="none" w:sz="0" w:space="0" w:color="auto"/>
                <w:right w:val="none" w:sz="0" w:space="0" w:color="auto"/>
              </w:divBdr>
            </w:div>
            <w:div w:id="2052730859">
              <w:marLeft w:val="0"/>
              <w:marRight w:val="0"/>
              <w:marTop w:val="0"/>
              <w:marBottom w:val="0"/>
              <w:divBdr>
                <w:top w:val="none" w:sz="0" w:space="0" w:color="auto"/>
                <w:left w:val="none" w:sz="0" w:space="0" w:color="auto"/>
                <w:bottom w:val="none" w:sz="0" w:space="0" w:color="auto"/>
                <w:right w:val="none" w:sz="0" w:space="0" w:color="auto"/>
              </w:divBdr>
            </w:div>
            <w:div w:id="2060744298">
              <w:marLeft w:val="0"/>
              <w:marRight w:val="0"/>
              <w:marTop w:val="0"/>
              <w:marBottom w:val="0"/>
              <w:divBdr>
                <w:top w:val="none" w:sz="0" w:space="0" w:color="auto"/>
                <w:left w:val="none" w:sz="0" w:space="0" w:color="auto"/>
                <w:bottom w:val="none" w:sz="0" w:space="0" w:color="auto"/>
                <w:right w:val="none" w:sz="0" w:space="0" w:color="auto"/>
              </w:divBdr>
            </w:div>
          </w:divsChild>
        </w:div>
        <w:div w:id="1868638961">
          <w:marLeft w:val="0"/>
          <w:marRight w:val="0"/>
          <w:marTop w:val="0"/>
          <w:marBottom w:val="0"/>
          <w:divBdr>
            <w:top w:val="none" w:sz="0" w:space="0" w:color="auto"/>
            <w:left w:val="none" w:sz="0" w:space="0" w:color="auto"/>
            <w:bottom w:val="none" w:sz="0" w:space="0" w:color="auto"/>
            <w:right w:val="none" w:sz="0" w:space="0" w:color="auto"/>
          </w:divBdr>
        </w:div>
        <w:div w:id="1880050793">
          <w:marLeft w:val="0"/>
          <w:marRight w:val="0"/>
          <w:marTop w:val="0"/>
          <w:marBottom w:val="0"/>
          <w:divBdr>
            <w:top w:val="none" w:sz="0" w:space="0" w:color="auto"/>
            <w:left w:val="none" w:sz="0" w:space="0" w:color="auto"/>
            <w:bottom w:val="none" w:sz="0" w:space="0" w:color="auto"/>
            <w:right w:val="none" w:sz="0" w:space="0" w:color="auto"/>
          </w:divBdr>
        </w:div>
        <w:div w:id="1935283976">
          <w:marLeft w:val="0"/>
          <w:marRight w:val="0"/>
          <w:marTop w:val="0"/>
          <w:marBottom w:val="0"/>
          <w:divBdr>
            <w:top w:val="none" w:sz="0" w:space="0" w:color="auto"/>
            <w:left w:val="none" w:sz="0" w:space="0" w:color="auto"/>
            <w:bottom w:val="none" w:sz="0" w:space="0" w:color="auto"/>
            <w:right w:val="none" w:sz="0" w:space="0" w:color="auto"/>
          </w:divBdr>
        </w:div>
        <w:div w:id="1998652371">
          <w:marLeft w:val="0"/>
          <w:marRight w:val="0"/>
          <w:marTop w:val="0"/>
          <w:marBottom w:val="0"/>
          <w:divBdr>
            <w:top w:val="none" w:sz="0" w:space="0" w:color="auto"/>
            <w:left w:val="none" w:sz="0" w:space="0" w:color="auto"/>
            <w:bottom w:val="none" w:sz="0" w:space="0" w:color="auto"/>
            <w:right w:val="none" w:sz="0" w:space="0" w:color="auto"/>
          </w:divBdr>
        </w:div>
        <w:div w:id="2001230503">
          <w:marLeft w:val="0"/>
          <w:marRight w:val="0"/>
          <w:marTop w:val="0"/>
          <w:marBottom w:val="0"/>
          <w:divBdr>
            <w:top w:val="none" w:sz="0" w:space="0" w:color="auto"/>
            <w:left w:val="none" w:sz="0" w:space="0" w:color="auto"/>
            <w:bottom w:val="none" w:sz="0" w:space="0" w:color="auto"/>
            <w:right w:val="none" w:sz="0" w:space="0" w:color="auto"/>
          </w:divBdr>
        </w:div>
        <w:div w:id="2056924800">
          <w:marLeft w:val="0"/>
          <w:marRight w:val="0"/>
          <w:marTop w:val="0"/>
          <w:marBottom w:val="0"/>
          <w:divBdr>
            <w:top w:val="none" w:sz="0" w:space="0" w:color="auto"/>
            <w:left w:val="none" w:sz="0" w:space="0" w:color="auto"/>
            <w:bottom w:val="none" w:sz="0" w:space="0" w:color="auto"/>
            <w:right w:val="none" w:sz="0" w:space="0" w:color="auto"/>
          </w:divBdr>
        </w:div>
        <w:div w:id="2142771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7940E70C94354F8F8561BF2727C984" ma:contentTypeVersion="21" ma:contentTypeDescription="Create a new document." ma:contentTypeScope="" ma:versionID="a7d45e2877701f6be8ed5ac1e7063508">
  <xsd:schema xmlns:xsd="http://www.w3.org/2001/XMLSchema" xmlns:xs="http://www.w3.org/2001/XMLSchema" xmlns:p="http://schemas.microsoft.com/office/2006/metadata/properties" xmlns:ns2="6500fe01-343b-4fb9-a1b0-68ac19d62e01" xmlns:ns3="d305f544-be6d-4a06-9182-35e488c047b9" xmlns:ns4="39d46e2e-af2c-4283-b2c0-dbe09d693c60" targetNamespace="http://schemas.microsoft.com/office/2006/metadata/properties" ma:root="true" ma:fieldsID="2308fdaba4ba0bf72c4f977063fd8643" ns2:_="" ns3:_="" ns4:_="">
    <xsd:import namespace="6500fe01-343b-4fb9-a1b0-68ac19d62e01"/>
    <xsd:import namespace="d305f544-be6d-4a06-9182-35e488c047b9"/>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Notes" minOccurs="0"/>
                <xsd:element ref="ns3:Notes0"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aba89f1-9dd8-48a5-8350-dbcd55a0ef57}"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a89f1-9dd8-48a5-8350-dbcd55a0ef57}"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05f544-be6d-4a06-9182-35e488c047b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Notes" ma:index="19" nillable="true" ma:displayName="Reference" ma:format="Dropdown" ma:internalName="Notes">
      <xsd:simpleType>
        <xsd:restriction base="dms:Note"/>
      </xsd:simpleType>
    </xsd:element>
    <xsd:element name="Notes0" ma:index="20" nillable="true" ma:displayName="Notes" ma:format="Dropdown" ma:internalName="Notes0">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6500fe01-343b-4fb9-a1b0-68ac19d62e01">WEV44C3EEZP4-1056255319-11260</_dlc_DocId>
    <TaxKeywordTaxHTField xmlns="6500fe01-343b-4fb9-a1b0-68ac19d62e01">
      <Terms xmlns="http://schemas.microsoft.com/office/infopath/2007/PartnerControls"/>
    </TaxKeywordTaxHTField>
    <_dlc_DocIdUrl xmlns="6500fe01-343b-4fb9-a1b0-68ac19d62e01">
      <Url>https://australianhrc.sharepoint.com/sites/DisabilityRights/_layouts/15/DocIdRedir.aspx?ID=WEV44C3EEZP4-1056255319-11260</Url>
      <Description>WEV44C3EEZP4-1056255319-11260</Description>
    </_dlc_DocIdUrl>
    <TaxCatchAll xmlns="6500fe01-343b-4fb9-a1b0-68ac19d62e01" xsi:nil="true"/>
    <lcf76f155ced4ddcb4097134ff3c332f xmlns="d305f544-be6d-4a06-9182-35e488c047b9">
      <Terms xmlns="http://schemas.microsoft.com/office/infopath/2007/PartnerControls"/>
    </lcf76f155ced4ddcb4097134ff3c332f>
    <Notes xmlns="d305f544-be6d-4a06-9182-35e488c047b9" xsi:nil="true"/>
    <Notes0 xmlns="d305f544-be6d-4a06-9182-35e488c047b9" xsi:nil="true"/>
  </documentManagement>
</p:properties>
</file>

<file path=customXml/item6.xml><?xml version="1.0" encoding="utf-8"?>
<?mso-contentType ?>
<SharedContentType xmlns="Microsoft.SharePoint.Taxonomy.ContentTypeSync" SourceId="975c5ac6-a0cc-43ed-b850-4a2ae59237b6" ContentTypeId="0x0101" PreviousValue="false" LastSyncTimeStamp="2019-01-22T02:06:15.047Z"/>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9EED6A7A-B5DB-4E77-B77B-FA7109B4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d305f544-be6d-4a06-9182-35e488c047b9"/>
    <ds:schemaRef ds:uri="39d46e2e-af2c-4283-b2c0-dbe09d69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4A521-D261-4F04-9C8C-F8683E4E4308}">
  <ds:schemaRefs>
    <ds:schemaRef ds:uri="http://schemas.microsoft.com/sharepoint/events"/>
  </ds:schemaRefs>
</ds:datastoreItem>
</file>

<file path=customXml/itemProps3.xml><?xml version="1.0" encoding="utf-8"?>
<ds:datastoreItem xmlns:ds="http://schemas.openxmlformats.org/officeDocument/2006/customXml" ds:itemID="{3355E00C-7B7F-4C12-BA7E-17045530F4CE}">
  <ds:schemaRefs>
    <ds:schemaRef ds:uri="http://schemas.microsoft.com/sharepoint/v3/contenttype/forms"/>
  </ds:schemaRefs>
</ds:datastoreItem>
</file>

<file path=customXml/itemProps4.xml><?xml version="1.0" encoding="utf-8"?>
<ds:datastoreItem xmlns:ds="http://schemas.openxmlformats.org/officeDocument/2006/customXml" ds:itemID="{1134664C-57D1-4D55-A6FC-D0F74E4D826E}">
  <ds:schemaRefs>
    <ds:schemaRef ds:uri="http://schemas.openxmlformats.org/officeDocument/2006/bibliography"/>
  </ds:schemaRefs>
</ds:datastoreItem>
</file>

<file path=customXml/itemProps5.xml><?xml version="1.0" encoding="utf-8"?>
<ds:datastoreItem xmlns:ds="http://schemas.openxmlformats.org/officeDocument/2006/customXml" ds:itemID="{314191C5-21E4-4495-B35A-8C3CE73E1BFF}">
  <ds:schemaRefs>
    <ds:schemaRef ds:uri="http://schemas.microsoft.com/office/2006/metadata/properties"/>
    <ds:schemaRef ds:uri="http://schemas.microsoft.com/office/infopath/2007/PartnerControls"/>
    <ds:schemaRef ds:uri="6500fe01-343b-4fb9-a1b0-68ac19d62e01"/>
    <ds:schemaRef ds:uri="d305f544-be6d-4a06-9182-35e488c047b9"/>
  </ds:schemaRefs>
</ds:datastoreItem>
</file>

<file path=customXml/itemProps6.xml><?xml version="1.0" encoding="utf-8"?>
<ds:datastoreItem xmlns:ds="http://schemas.openxmlformats.org/officeDocument/2006/customXml" ds:itemID="{7264C9E4-DD6B-4A07-A9B4-EC656E350EBA}">
  <ds:schemaRefs>
    <ds:schemaRef ds:uri="Microsoft.SharePoint.Taxonomy.ContentTypeSync"/>
  </ds:schemaRefs>
</ds:datastoreItem>
</file>

<file path=customXml/itemProps7.xml><?xml version="1.0" encoding="utf-8"?>
<ds:datastoreItem xmlns:ds="http://schemas.openxmlformats.org/officeDocument/2006/customXml" ds:itemID="{24A97988-B064-4224-9883-1D489D5E576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947</Words>
  <Characters>4954</Characters>
  <Application>Microsoft Office Word</Application>
  <DocSecurity>0</DocSecurity>
  <Lines>78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Williams</dc:creator>
  <cp:keywords/>
  <dc:description/>
  <cp:lastModifiedBy>Michael Badorrek</cp:lastModifiedBy>
  <cp:revision>71</cp:revision>
  <cp:lastPrinted>2025-11-28T03:50:00Z</cp:lastPrinted>
  <dcterms:created xsi:type="dcterms:W3CDTF">2025-09-09T21:21:00Z</dcterms:created>
  <dcterms:modified xsi:type="dcterms:W3CDTF">2025-11-28T03:50:00Z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0x010100967940E70C94354F8F8561BF2727C984</vt:lpwstr>
  </property>
  <property fmtid="{D5CDD505-2E9C-101B-9397-08002B2CF9AE}" pid="4" name="MediaServiceImageTags">
    <vt:lpwstr/>
  </property>
  <property fmtid="{D5CDD505-2E9C-101B-9397-08002B2CF9AE}" pid="5" name="_dlc_DocIdItemGuid">
    <vt:lpwstr>86b2366d-bd76-40d7-bf12-f1a1999e9dee</vt:lpwstr>
  </property>
</Properties>
</file>