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6A6D" w14:textId="677DE1F3" w:rsidR="00F27094" w:rsidRPr="00B37D8F" w:rsidRDefault="00F27094" w:rsidP="006D3D4D">
      <w:pPr>
        <w:pStyle w:val="Heading1"/>
        <w:spacing w:after="360"/>
      </w:pPr>
      <w:r>
        <w:t xml:space="preserve">Why </w:t>
      </w:r>
      <w:r w:rsidR="5256BD83">
        <w:t xml:space="preserve">does </w:t>
      </w:r>
      <w:r w:rsidR="00966582">
        <w:t>the Disability Discrimination Act</w:t>
      </w:r>
      <w:r w:rsidR="4B4BE915">
        <w:t xml:space="preserve"> need to be reformed</w:t>
      </w:r>
      <w:r w:rsidR="158A34EC">
        <w:t>?</w:t>
      </w:r>
    </w:p>
    <w:p w14:paraId="430FC55B" w14:textId="23BE77E5" w:rsidR="00F27094" w:rsidRPr="00D92218" w:rsidRDefault="00966582" w:rsidP="00D92218">
      <w:pPr>
        <w:pStyle w:val="ListParagraph"/>
        <w:numPr>
          <w:ilvl w:val="0"/>
          <w:numId w:val="17"/>
        </w:numPr>
        <w:spacing w:before="80"/>
        <w:ind w:left="527" w:hanging="357"/>
        <w:contextualSpacing w:val="0"/>
        <w:rPr>
          <w:sz w:val="26"/>
          <w:szCs w:val="26"/>
        </w:rPr>
      </w:pPr>
      <w:hyperlink w:anchor="_What_is_the" w:history="1">
        <w:r w:rsidRPr="00D92218">
          <w:rPr>
            <w:rStyle w:val="Hyperlink"/>
            <w:sz w:val="26"/>
            <w:szCs w:val="26"/>
          </w:rPr>
          <w:t>What is the Disability Discrimination Act</w:t>
        </w:r>
        <w:r w:rsidR="00637A4B" w:rsidRPr="00D92218">
          <w:rPr>
            <w:rStyle w:val="Hyperlink"/>
            <w:sz w:val="26"/>
            <w:szCs w:val="26"/>
          </w:rPr>
          <w:t>?</w:t>
        </w:r>
      </w:hyperlink>
    </w:p>
    <w:p w14:paraId="4F131790" w14:textId="1265147D" w:rsidR="00F27094" w:rsidRPr="00D92218" w:rsidRDefault="00966582" w:rsidP="00D92218">
      <w:pPr>
        <w:pStyle w:val="ListParagraph"/>
        <w:numPr>
          <w:ilvl w:val="0"/>
          <w:numId w:val="17"/>
        </w:numPr>
        <w:spacing w:before="80"/>
        <w:ind w:left="527" w:hanging="357"/>
        <w:contextualSpacing w:val="0"/>
        <w:rPr>
          <w:sz w:val="26"/>
          <w:szCs w:val="26"/>
        </w:rPr>
      </w:pPr>
      <w:hyperlink w:anchor="_Why_does_the" w:history="1">
        <w:r w:rsidRPr="00D92218">
          <w:rPr>
            <w:rStyle w:val="Hyperlink"/>
            <w:sz w:val="26"/>
            <w:szCs w:val="26"/>
          </w:rPr>
          <w:t>Why do</w:t>
        </w:r>
        <w:r w:rsidR="007254FC" w:rsidRPr="00D92218">
          <w:rPr>
            <w:rStyle w:val="Hyperlink"/>
            <w:sz w:val="26"/>
            <w:szCs w:val="26"/>
          </w:rPr>
          <w:t>es</w:t>
        </w:r>
        <w:r w:rsidRPr="00D92218">
          <w:rPr>
            <w:rStyle w:val="Hyperlink"/>
            <w:sz w:val="26"/>
            <w:szCs w:val="26"/>
          </w:rPr>
          <w:t xml:space="preserve"> </w:t>
        </w:r>
        <w:r w:rsidR="00A3257D" w:rsidRPr="00D92218">
          <w:rPr>
            <w:rStyle w:val="Hyperlink"/>
            <w:sz w:val="26"/>
            <w:szCs w:val="26"/>
          </w:rPr>
          <w:t>the Disability Discrimination Act</w:t>
        </w:r>
        <w:r w:rsidR="007254FC" w:rsidRPr="00D92218">
          <w:rPr>
            <w:rStyle w:val="Hyperlink"/>
            <w:sz w:val="26"/>
            <w:szCs w:val="26"/>
          </w:rPr>
          <w:t xml:space="preserve"> need to be reformed</w:t>
        </w:r>
        <w:r w:rsidRPr="00D92218">
          <w:rPr>
            <w:rStyle w:val="Hyperlink"/>
            <w:sz w:val="26"/>
            <w:szCs w:val="26"/>
          </w:rPr>
          <w:t>?</w:t>
        </w:r>
      </w:hyperlink>
    </w:p>
    <w:p w14:paraId="41962C13" w14:textId="0DE27139" w:rsidR="006A2B30" w:rsidRPr="00D92218" w:rsidRDefault="00966582" w:rsidP="00D92218">
      <w:pPr>
        <w:pStyle w:val="ListParagraph"/>
        <w:numPr>
          <w:ilvl w:val="0"/>
          <w:numId w:val="17"/>
        </w:numPr>
        <w:spacing w:before="80"/>
        <w:ind w:left="527" w:hanging="357"/>
        <w:contextualSpacing w:val="0"/>
      </w:pPr>
      <w:hyperlink w:anchor="_What_is_the_1" w:history="1">
        <w:r w:rsidRPr="00D92218">
          <w:rPr>
            <w:rStyle w:val="Hyperlink"/>
            <w:sz w:val="26"/>
            <w:szCs w:val="26"/>
          </w:rPr>
          <w:t>What is the best way to reform the Disability Discrimination Act?</w:t>
        </w:r>
      </w:hyperlink>
    </w:p>
    <w:p w14:paraId="66EE0B74" w14:textId="77777777" w:rsidR="00D92218" w:rsidRDefault="00D92218" w:rsidP="00D92218">
      <w:pPr>
        <w:spacing w:before="80" w:after="240"/>
      </w:pPr>
    </w:p>
    <w:p w14:paraId="2A6E9B40" w14:textId="5C41E18D" w:rsidR="00F27094" w:rsidRPr="00B37D8F" w:rsidRDefault="00F27094" w:rsidP="00B37D8F">
      <w:pPr>
        <w:pStyle w:val="Heading2"/>
      </w:pPr>
      <w:r w:rsidRPr="00B37D8F">
        <w:t>Introduction</w:t>
      </w:r>
    </w:p>
    <w:p w14:paraId="79914866" w14:textId="2C384D1E" w:rsidR="00AD14BE" w:rsidRDefault="56218712" w:rsidP="006201FF">
      <w:pPr>
        <w:spacing w:line="276" w:lineRule="auto"/>
      </w:pPr>
      <w:r w:rsidRPr="1FBEB764">
        <w:t xml:space="preserve">The </w:t>
      </w:r>
      <w:r w:rsidRPr="006A0DF2">
        <w:rPr>
          <w:b/>
          <w:bCs/>
          <w:i/>
          <w:iCs/>
        </w:rPr>
        <w:t>Disability Discrimination Act</w:t>
      </w:r>
      <w:r w:rsidR="37BF9E7C" w:rsidRPr="006A0DF2">
        <w:rPr>
          <w:b/>
          <w:bCs/>
          <w:i/>
          <w:iCs/>
        </w:rPr>
        <w:t xml:space="preserve"> 1992</w:t>
      </w:r>
      <w:r w:rsidRPr="1FBEB764">
        <w:t xml:space="preserve"> (</w:t>
      </w:r>
      <w:r w:rsidR="601625FD" w:rsidRPr="1FBEB764">
        <w:t xml:space="preserve">Cth) </w:t>
      </w:r>
      <w:r w:rsidRPr="1FBEB764">
        <w:t>(</w:t>
      </w:r>
      <w:r w:rsidRPr="1FBEB764">
        <w:rPr>
          <w:b/>
          <w:bCs/>
        </w:rPr>
        <w:t>D</w:t>
      </w:r>
      <w:r w:rsidR="00B770C1">
        <w:rPr>
          <w:b/>
          <w:bCs/>
        </w:rPr>
        <w:t>isability Discrimination Act</w:t>
      </w:r>
      <w:r w:rsidRPr="1FBEB764">
        <w:t>) is an important law – its purpose</w:t>
      </w:r>
      <w:r w:rsidR="23DFF1B9" w:rsidRPr="1FBEB764">
        <w:t>s are</w:t>
      </w:r>
      <w:r w:rsidRPr="1FBEB764">
        <w:t xml:space="preserve"> to: </w:t>
      </w:r>
    </w:p>
    <w:p w14:paraId="55936651" w14:textId="77777777" w:rsidR="00AD14BE" w:rsidRDefault="56218712" w:rsidP="006201FF">
      <w:pPr>
        <w:pStyle w:val="ListParagraph"/>
        <w:numPr>
          <w:ilvl w:val="0"/>
          <w:numId w:val="12"/>
        </w:numPr>
        <w:spacing w:line="276" w:lineRule="auto"/>
        <w:ind w:left="530"/>
      </w:pPr>
      <w:r w:rsidRPr="1FBEB764">
        <w:t>eliminate discrimination against people with disability</w:t>
      </w:r>
    </w:p>
    <w:p w14:paraId="12C9159C" w14:textId="77777777" w:rsidR="00AD14BE" w:rsidRDefault="00AD14BE" w:rsidP="006201FF">
      <w:pPr>
        <w:pStyle w:val="ListParagraph"/>
        <w:numPr>
          <w:ilvl w:val="0"/>
          <w:numId w:val="12"/>
        </w:numPr>
        <w:spacing w:line="276" w:lineRule="auto"/>
        <w:ind w:left="530"/>
      </w:pPr>
      <w:r>
        <w:t>recognise the right to equality for people with disability</w:t>
      </w:r>
    </w:p>
    <w:p w14:paraId="474EAF87" w14:textId="568369C4" w:rsidR="00AD14BE" w:rsidRDefault="00AD14BE" w:rsidP="006201FF">
      <w:pPr>
        <w:pStyle w:val="ListParagraph"/>
        <w:numPr>
          <w:ilvl w:val="0"/>
          <w:numId w:val="12"/>
        </w:numPr>
        <w:spacing w:line="276" w:lineRule="auto"/>
        <w:ind w:left="530"/>
      </w:pPr>
      <w:r>
        <w:t xml:space="preserve">recognise that people with disability </w:t>
      </w:r>
      <w:r w:rsidR="00925084">
        <w:t xml:space="preserve">share </w:t>
      </w:r>
      <w:r>
        <w:t xml:space="preserve">rights </w:t>
      </w:r>
      <w:r w:rsidR="00156CF8">
        <w:t xml:space="preserve">on an equal basis </w:t>
      </w:r>
      <w:r w:rsidR="63CF96B3">
        <w:t xml:space="preserve">with </w:t>
      </w:r>
      <w:r w:rsidR="00156CF8">
        <w:t>others</w:t>
      </w:r>
      <w:r>
        <w:t>.</w:t>
      </w:r>
      <w:r w:rsidR="00FE1B45">
        <w:rPr>
          <w:rStyle w:val="EndnoteReference"/>
        </w:rPr>
        <w:endnoteReference w:id="2"/>
      </w:r>
    </w:p>
    <w:p w14:paraId="0516CFEA" w14:textId="4C2E6437" w:rsidR="00AD14BE" w:rsidRDefault="00AD14BE" w:rsidP="006201FF">
      <w:pPr>
        <w:spacing w:line="276" w:lineRule="auto"/>
        <w:rPr>
          <w:b/>
        </w:rPr>
      </w:pPr>
      <w:r>
        <w:t xml:space="preserve">The </w:t>
      </w:r>
      <w:r w:rsidR="00B770C1">
        <w:t>Disability Discrimination Act</w:t>
      </w:r>
      <w:r>
        <w:t xml:space="preserve"> was first introduced in 1992</w:t>
      </w:r>
      <w:r w:rsidR="002817E6">
        <w:t>. T</w:t>
      </w:r>
      <w:r>
        <w:t xml:space="preserve">here have been no major changes </w:t>
      </w:r>
      <w:r w:rsidR="002817E6">
        <w:t>to it</w:t>
      </w:r>
      <w:r>
        <w:t xml:space="preserve"> since 2009. It has now become clear that parts of the </w:t>
      </w:r>
      <w:r w:rsidR="00B770C1">
        <w:t>Disability Discrimination Act</w:t>
      </w:r>
      <w:r>
        <w:t xml:space="preserve"> are not protecting people with disability from discrimination as </w:t>
      </w:r>
      <w:r w:rsidR="4B0414A9">
        <w:t xml:space="preserve">well as </w:t>
      </w:r>
      <w:r>
        <w:t>they should</w:t>
      </w:r>
      <w:r w:rsidRPr="006201FF">
        <w:rPr>
          <w:bCs/>
        </w:rPr>
        <w:t>.</w:t>
      </w:r>
    </w:p>
    <w:p w14:paraId="56FCBE8E" w14:textId="737B5540" w:rsidR="00F27094" w:rsidRPr="001D27FA" w:rsidRDefault="00F27094" w:rsidP="006D3D4D">
      <w:pPr>
        <w:spacing w:before="240" w:after="240" w:line="276" w:lineRule="auto"/>
        <w:rPr>
          <w:rFonts w:ascii="Aptos" w:eastAsia="Aptos" w:hAnsi="Aptos" w:cs="Aptos"/>
        </w:rPr>
      </w:pPr>
      <w:r w:rsidRPr="57218E23">
        <w:rPr>
          <w:b/>
          <w:bCs/>
          <w:lang w:val="en-US"/>
        </w:rPr>
        <w:t xml:space="preserve">This explainer will tell you about </w:t>
      </w:r>
      <w:r w:rsidR="004665D0" w:rsidRPr="57218E23">
        <w:rPr>
          <w:b/>
          <w:bCs/>
          <w:lang w:val="en-US"/>
        </w:rPr>
        <w:t xml:space="preserve">why </w:t>
      </w:r>
      <w:r w:rsidR="00E574A7" w:rsidRPr="57218E23">
        <w:rPr>
          <w:b/>
          <w:bCs/>
          <w:lang w:val="en-US"/>
        </w:rPr>
        <w:t>the</w:t>
      </w:r>
      <w:r w:rsidR="004665D0" w:rsidRPr="57218E23">
        <w:rPr>
          <w:b/>
          <w:bCs/>
          <w:lang w:val="en-US"/>
        </w:rPr>
        <w:t xml:space="preserve"> </w:t>
      </w:r>
      <w:r w:rsidR="00B770C1" w:rsidRPr="57218E23">
        <w:rPr>
          <w:b/>
          <w:bCs/>
        </w:rPr>
        <w:t>Disability Discrimination Act</w:t>
      </w:r>
      <w:r w:rsidR="004665D0" w:rsidRPr="57218E23">
        <w:rPr>
          <w:b/>
          <w:bCs/>
        </w:rPr>
        <w:t xml:space="preserve"> needs to be reformed so that it can properly achieve its purpose</w:t>
      </w:r>
      <w:r w:rsidR="00CE3E96" w:rsidRPr="57218E23">
        <w:rPr>
          <w:b/>
          <w:bCs/>
        </w:rPr>
        <w:t>.</w:t>
      </w:r>
      <w:r w:rsidRPr="57218E23">
        <w:rPr>
          <w:b/>
          <w:bCs/>
          <w:lang w:val="en-US"/>
        </w:rPr>
        <w:t xml:space="preserve"> </w:t>
      </w:r>
    </w:p>
    <w:p w14:paraId="3036FA37" w14:textId="0FE7F2BB" w:rsidR="00F27094" w:rsidRPr="00F27094" w:rsidRDefault="00F27094" w:rsidP="00F27094">
      <w:pPr>
        <w:pStyle w:val="Heading2"/>
      </w:pPr>
      <w:bookmarkStart w:id="0" w:name="_What_is_the"/>
      <w:bookmarkEnd w:id="0"/>
      <w:r w:rsidRPr="00F27094">
        <w:rPr>
          <w:lang w:val="en-US"/>
        </w:rPr>
        <w:t xml:space="preserve">What is </w:t>
      </w:r>
      <w:r w:rsidR="001D27FA">
        <w:rPr>
          <w:lang w:val="en-US"/>
        </w:rPr>
        <w:t>the Disability Discrimination Act?</w:t>
      </w:r>
    </w:p>
    <w:p w14:paraId="3A948A8A" w14:textId="479E454F" w:rsidR="00740F2C" w:rsidRDefault="1D5AFF41" w:rsidP="1FBEB764">
      <w:r w:rsidRPr="1FBEB764">
        <w:t xml:space="preserve">The </w:t>
      </w:r>
      <w:r w:rsidR="00B770C1">
        <w:t>Disability Discrimination Act</w:t>
      </w:r>
      <w:r w:rsidRPr="1FBEB764">
        <w:t xml:space="preserve"> is a </w:t>
      </w:r>
      <w:r w:rsidR="00DA5688">
        <w:t xml:space="preserve">national </w:t>
      </w:r>
      <w:r w:rsidRPr="1FBEB764">
        <w:t>law</w:t>
      </w:r>
      <w:r w:rsidR="00F0748A">
        <w:t xml:space="preserve"> made by the Australian Parliament</w:t>
      </w:r>
      <w:r w:rsidRPr="1FBEB764">
        <w:t xml:space="preserve"> which applies across the whole of Australia. The </w:t>
      </w:r>
      <w:r w:rsidR="00B770C1">
        <w:rPr>
          <w:b/>
          <w:bCs/>
        </w:rPr>
        <w:t>Disability Discrimination Act</w:t>
      </w:r>
      <w:r w:rsidRPr="1FBEB764">
        <w:rPr>
          <w:b/>
          <w:bCs/>
        </w:rPr>
        <w:t xml:space="preserve"> makes it unlawful to discriminate against someone because </w:t>
      </w:r>
      <w:r w:rsidR="0077194E">
        <w:rPr>
          <w:b/>
          <w:bCs/>
        </w:rPr>
        <w:t>of their</w:t>
      </w:r>
      <w:r w:rsidRPr="1FBEB764">
        <w:rPr>
          <w:b/>
          <w:bCs/>
        </w:rPr>
        <w:t xml:space="preserve"> disability</w:t>
      </w:r>
      <w:r w:rsidRPr="1FBEB764">
        <w:t xml:space="preserve">. There are three other </w:t>
      </w:r>
      <w:r w:rsidR="00DA5688">
        <w:t>national</w:t>
      </w:r>
      <w:r w:rsidR="00DA5688" w:rsidRPr="1FBEB764">
        <w:t xml:space="preserve"> </w:t>
      </w:r>
      <w:r w:rsidRPr="1FBEB764">
        <w:t xml:space="preserve">discrimination laws that </w:t>
      </w:r>
      <w:r w:rsidR="00DA5688">
        <w:t xml:space="preserve">prohibit discrimination </w:t>
      </w:r>
      <w:r w:rsidR="002B06E3">
        <w:t>based on</w:t>
      </w:r>
      <w:r w:rsidR="00DA5688" w:rsidRPr="1FBEB764">
        <w:t xml:space="preserve"> </w:t>
      </w:r>
      <w:r w:rsidRPr="1FBEB764">
        <w:t xml:space="preserve">different attributes. They are </w:t>
      </w:r>
      <w:r w:rsidR="000A359C" w:rsidRPr="1FBEB764">
        <w:t xml:space="preserve">the </w:t>
      </w:r>
      <w:r w:rsidR="000A359C" w:rsidRPr="00333D90">
        <w:rPr>
          <w:i/>
          <w:iCs/>
        </w:rPr>
        <w:t>Age Discrimination Act</w:t>
      </w:r>
      <w:r w:rsidR="00333D90">
        <w:rPr>
          <w:i/>
          <w:iCs/>
        </w:rPr>
        <w:t xml:space="preserve"> </w:t>
      </w:r>
      <w:r w:rsidR="00333D90" w:rsidRPr="00333D90">
        <w:rPr>
          <w:i/>
          <w:iCs/>
        </w:rPr>
        <w:t xml:space="preserve">2004 </w:t>
      </w:r>
      <w:r w:rsidR="00333D90" w:rsidRPr="007C39AA">
        <w:t>(Cth)</w:t>
      </w:r>
      <w:r w:rsidR="00333D90" w:rsidRPr="00333D90">
        <w:rPr>
          <w:i/>
          <w:iCs/>
        </w:rPr>
        <w:t xml:space="preserve">, Racial Discrimination Act 1975 </w:t>
      </w:r>
      <w:r w:rsidR="00333D90" w:rsidRPr="007C39AA">
        <w:t>(Cth)</w:t>
      </w:r>
      <w:r w:rsidR="00333D90">
        <w:rPr>
          <w:i/>
          <w:iCs/>
        </w:rPr>
        <w:t xml:space="preserve"> </w:t>
      </w:r>
      <w:r w:rsidR="00333D90">
        <w:t>and the</w:t>
      </w:r>
      <w:r w:rsidR="00333D90" w:rsidRPr="00333D90">
        <w:rPr>
          <w:i/>
          <w:iCs/>
        </w:rPr>
        <w:t xml:space="preserve"> Sex Discrimination Act 1984 </w:t>
      </w:r>
      <w:r w:rsidR="00333D90" w:rsidRPr="007C39AA">
        <w:t>(Cth)</w:t>
      </w:r>
      <w:r w:rsidRPr="1FBEB764">
        <w:t xml:space="preserve"> (</w:t>
      </w:r>
      <w:r w:rsidRPr="1FBEB764">
        <w:rPr>
          <w:b/>
          <w:bCs/>
        </w:rPr>
        <w:t>Discrimination Acts</w:t>
      </w:r>
      <w:r w:rsidRPr="1FBEB764">
        <w:t>).</w:t>
      </w:r>
      <w:r w:rsidR="0071493C" w:rsidRPr="1FBEB764">
        <w:rPr>
          <w:rStyle w:val="EndnoteReference"/>
        </w:rPr>
        <w:endnoteReference w:id="3"/>
      </w:r>
      <w:r w:rsidRPr="1FBEB764">
        <w:t xml:space="preserve"> The </w:t>
      </w:r>
      <w:r w:rsidRPr="1FBEB764">
        <w:lastRenderedPageBreak/>
        <w:t xml:space="preserve">Discrimination Acts were introduced at different times and have </w:t>
      </w:r>
      <w:r w:rsidR="596088EB" w:rsidRPr="1FBEB764">
        <w:t xml:space="preserve">several </w:t>
      </w:r>
      <w:r w:rsidRPr="1FBEB764">
        <w:t xml:space="preserve">differences, </w:t>
      </w:r>
      <w:r w:rsidR="76465BE9" w:rsidRPr="1FBEB764">
        <w:t xml:space="preserve">such as </w:t>
      </w:r>
      <w:r w:rsidRPr="1FBEB764">
        <w:t xml:space="preserve">different definitions of what discrimination is. </w:t>
      </w:r>
    </w:p>
    <w:p w14:paraId="5A4C514D" w14:textId="49532781" w:rsidR="003A2391" w:rsidRDefault="1D5AFF41" w:rsidP="1FBEB764">
      <w:r w:rsidRPr="1FBEB764">
        <w:t xml:space="preserve">The goal of the </w:t>
      </w:r>
      <w:r w:rsidR="00B770C1">
        <w:t>Disability Discrimination Act</w:t>
      </w:r>
      <w:r w:rsidRPr="1FBEB764">
        <w:t xml:space="preserve"> is to eliminate discrimination against people with disability, and to promote equal rights, opportunity and access for people with disability</w:t>
      </w:r>
      <w:r w:rsidR="1F9E3EE6" w:rsidRPr="1FBEB764">
        <w:t>.</w:t>
      </w:r>
      <w:r w:rsidR="00164A5D" w:rsidRPr="1FBEB764">
        <w:rPr>
          <w:rStyle w:val="EndnoteReference"/>
        </w:rPr>
        <w:endnoteReference w:id="4"/>
      </w:r>
      <w:r w:rsidRPr="1FBEB764">
        <w:t xml:space="preserve"> It is an important law in Australia that protects </w:t>
      </w:r>
      <w:r w:rsidR="6F719A5D" w:rsidRPr="1FBEB764">
        <w:t>people with disability from discrimination</w:t>
      </w:r>
      <w:r w:rsidR="003931E2">
        <w:t>.</w:t>
      </w:r>
      <w:r w:rsidRPr="1FBEB764">
        <w:t xml:space="preserve"> </w:t>
      </w:r>
      <w:r w:rsidR="1B6903FF" w:rsidRPr="1FBEB764">
        <w:t xml:space="preserve">Equality and non-discrimination are foundational principles of human rights. </w:t>
      </w:r>
      <w:r w:rsidRPr="1FBEB764">
        <w:t xml:space="preserve"> </w:t>
      </w:r>
    </w:p>
    <w:p w14:paraId="6F93A52D" w14:textId="16584E34" w:rsidR="00740F2C" w:rsidRDefault="00740F2C" w:rsidP="00740F2C">
      <w:r>
        <w:t xml:space="preserve">Human rights are outlined in international </w:t>
      </w:r>
      <w:r w:rsidR="77E5CBB5">
        <w:t xml:space="preserve">human rights </w:t>
      </w:r>
      <w:r>
        <w:t>law</w:t>
      </w:r>
      <w:r w:rsidR="001A1EC1">
        <w:t xml:space="preserve">. International laws </w:t>
      </w:r>
      <w:r>
        <w:t xml:space="preserve">are agreements between countries that outline </w:t>
      </w:r>
      <w:r w:rsidR="00AD28C5">
        <w:t xml:space="preserve">the </w:t>
      </w:r>
      <w:r>
        <w:t xml:space="preserve">rules and standards about how those countries will behave. </w:t>
      </w:r>
      <w:r w:rsidR="00CC34EA">
        <w:t>The most important international law relating to people with disability is the United Nations</w:t>
      </w:r>
      <w:r w:rsidR="00CC34EA" w:rsidRPr="00204084">
        <w:rPr>
          <w:i/>
          <w:iCs/>
        </w:rPr>
        <w:t xml:space="preserve"> Convention on the Rights of Persons with Disabilities</w:t>
      </w:r>
      <w:r w:rsidR="008A178C">
        <w:t xml:space="preserve"> (</w:t>
      </w:r>
      <w:r w:rsidR="008A178C" w:rsidRPr="006A0DF2">
        <w:rPr>
          <w:b/>
          <w:bCs/>
        </w:rPr>
        <w:t>CRPD</w:t>
      </w:r>
      <w:r w:rsidR="008A178C">
        <w:t>)</w:t>
      </w:r>
      <w:r w:rsidR="00CC34EA">
        <w:t>.</w:t>
      </w:r>
    </w:p>
    <w:p w14:paraId="0E348F69" w14:textId="2E8ABB55" w:rsidR="00740F2C" w:rsidRDefault="00DA29BA" w:rsidP="00740F2C">
      <w:r>
        <w:t>The</w:t>
      </w:r>
      <w:r w:rsidR="00740F2C">
        <w:t xml:space="preserve"> </w:t>
      </w:r>
      <w:r w:rsidR="00B770C1">
        <w:t>Disability Discrimination Act</w:t>
      </w:r>
      <w:r>
        <w:t xml:space="preserve"> </w:t>
      </w:r>
      <w:r w:rsidR="00E72905">
        <w:t>prohibits two types of</w:t>
      </w:r>
      <w:r w:rsidR="00740F2C">
        <w:t xml:space="preserve"> discrimination</w:t>
      </w:r>
      <w:r>
        <w:t>:</w:t>
      </w:r>
      <w:r w:rsidR="00740F2C">
        <w:t xml:space="preserve"> </w:t>
      </w:r>
      <w:r w:rsidR="00740F2C" w:rsidRPr="00D22F95">
        <w:rPr>
          <w:b/>
          <w:bCs/>
        </w:rPr>
        <w:t>direct discrimination</w:t>
      </w:r>
      <w:r w:rsidR="00740F2C">
        <w:t xml:space="preserve"> </w:t>
      </w:r>
      <w:r w:rsidR="00E72905">
        <w:t xml:space="preserve">and </w:t>
      </w:r>
      <w:r w:rsidR="00740F2C" w:rsidRPr="00D22F95">
        <w:rPr>
          <w:b/>
          <w:bCs/>
        </w:rPr>
        <w:t>indirect discrimination</w:t>
      </w:r>
      <w:r w:rsidR="00740F2C">
        <w:t xml:space="preserve">. </w:t>
      </w:r>
    </w:p>
    <w:p w14:paraId="116E5D87" w14:textId="615C1DAA" w:rsidR="00740F2C" w:rsidRDefault="1D5AFF41" w:rsidP="006D3D4D">
      <w:pPr>
        <w:pStyle w:val="ListParagraph"/>
        <w:numPr>
          <w:ilvl w:val="0"/>
          <w:numId w:val="13"/>
        </w:numPr>
        <w:spacing w:line="279" w:lineRule="auto"/>
        <w:ind w:left="530"/>
      </w:pPr>
      <w:r w:rsidRPr="006D3D4D">
        <w:rPr>
          <w:b/>
          <w:bCs/>
        </w:rPr>
        <w:t>Direct discrimination</w:t>
      </w:r>
      <w:r w:rsidRPr="1FBEB764">
        <w:t xml:space="preserve"> occurs</w:t>
      </w:r>
      <w:r>
        <w:t xml:space="preserve"> when someone treats a person </w:t>
      </w:r>
      <w:r w:rsidR="129DD11A">
        <w:t>less fa</w:t>
      </w:r>
      <w:r w:rsidR="00376B55">
        <w:t xml:space="preserve">vourably </w:t>
      </w:r>
      <w:r>
        <w:t xml:space="preserve">because </w:t>
      </w:r>
      <w:r w:rsidR="00A26DEC">
        <w:t xml:space="preserve">of their </w:t>
      </w:r>
      <w:r>
        <w:t>disability, in comparison to how they would treat someone who does</w:t>
      </w:r>
      <w:r w:rsidR="7BECB06A">
        <w:t xml:space="preserve"> no</w:t>
      </w:r>
      <w:r>
        <w:t xml:space="preserve">t have </w:t>
      </w:r>
      <w:r w:rsidR="00A26DEC">
        <w:t>the</w:t>
      </w:r>
      <w:r>
        <w:t xml:space="preserve"> disability in similar circumstances</w:t>
      </w:r>
      <w:r w:rsidRPr="1FBEB764">
        <w:t>.</w:t>
      </w:r>
      <w:r w:rsidR="00E07734" w:rsidRPr="1FBEB764">
        <w:rPr>
          <w:rStyle w:val="EndnoteReference"/>
        </w:rPr>
        <w:endnoteReference w:id="5"/>
      </w:r>
    </w:p>
    <w:p w14:paraId="6C6968AD" w14:textId="77777777" w:rsidR="006D3D4D" w:rsidRDefault="1D5AFF41" w:rsidP="006D3D4D">
      <w:pPr>
        <w:pStyle w:val="ListParagraph"/>
        <w:numPr>
          <w:ilvl w:val="0"/>
          <w:numId w:val="13"/>
        </w:numPr>
        <w:spacing w:line="279" w:lineRule="auto"/>
        <w:ind w:left="530"/>
      </w:pPr>
      <w:r w:rsidRPr="006D3D4D">
        <w:rPr>
          <w:b/>
          <w:bCs/>
        </w:rPr>
        <w:t>Indirect discrimination</w:t>
      </w:r>
      <w:r w:rsidRPr="1FBEB764">
        <w:t xml:space="preserve"> occurs when</w:t>
      </w:r>
      <w:r w:rsidR="00D25EBE">
        <w:t>:</w:t>
      </w:r>
    </w:p>
    <w:p w14:paraId="6EB9C157" w14:textId="77777777" w:rsidR="006D3D4D" w:rsidRDefault="6485D6D4" w:rsidP="006D3D4D">
      <w:pPr>
        <w:pStyle w:val="ListParagraph"/>
        <w:numPr>
          <w:ilvl w:val="1"/>
          <w:numId w:val="13"/>
        </w:numPr>
        <w:spacing w:line="276" w:lineRule="auto"/>
        <w:ind w:left="1097"/>
        <w:rPr>
          <w:rFonts w:eastAsia="Times New Roman"/>
        </w:rPr>
      </w:pPr>
      <w:r w:rsidRPr="006D3D4D">
        <w:rPr>
          <w:rFonts w:eastAsia="Times New Roman"/>
        </w:rPr>
        <w:t>there is</w:t>
      </w:r>
      <w:r w:rsidR="00D25EBE" w:rsidRPr="006D3D4D">
        <w:rPr>
          <w:rFonts w:eastAsia="Times New Roman"/>
        </w:rPr>
        <w:t xml:space="preserve"> a requirement or condition in place that applies to everyone, but because of their disability</w:t>
      </w:r>
      <w:r w:rsidR="0029176D" w:rsidRPr="006D3D4D">
        <w:rPr>
          <w:rFonts w:eastAsia="Times New Roman"/>
        </w:rPr>
        <w:t>,</w:t>
      </w:r>
      <w:r w:rsidR="00D25EBE" w:rsidRPr="006D3D4D">
        <w:rPr>
          <w:rFonts w:eastAsia="Times New Roman"/>
        </w:rPr>
        <w:t xml:space="preserve"> the person does not or is not able to comply, and</w:t>
      </w:r>
    </w:p>
    <w:p w14:paraId="563B6785" w14:textId="77777777" w:rsidR="006D3D4D" w:rsidRDefault="00881BC0" w:rsidP="006D3D4D">
      <w:pPr>
        <w:pStyle w:val="ListParagraph"/>
        <w:numPr>
          <w:ilvl w:val="1"/>
          <w:numId w:val="13"/>
        </w:numPr>
        <w:spacing w:line="276" w:lineRule="auto"/>
        <w:ind w:left="1097"/>
        <w:rPr>
          <w:rFonts w:eastAsia="Times New Roman"/>
        </w:rPr>
      </w:pPr>
      <w:r w:rsidRPr="006D3D4D">
        <w:rPr>
          <w:rFonts w:eastAsia="Times New Roman"/>
        </w:rPr>
        <w:t>t</w:t>
      </w:r>
      <w:r w:rsidR="00D25EBE" w:rsidRPr="006D3D4D">
        <w:rPr>
          <w:rFonts w:eastAsia="Times New Roman"/>
        </w:rPr>
        <w:t>he requirement or condition disadvantages the person because of their disability, and</w:t>
      </w:r>
    </w:p>
    <w:p w14:paraId="155C27BE" w14:textId="626EF860" w:rsidR="00740F2C" w:rsidRPr="006D3D4D" w:rsidRDefault="00881BC0" w:rsidP="006D3D4D">
      <w:pPr>
        <w:pStyle w:val="ListParagraph"/>
        <w:numPr>
          <w:ilvl w:val="1"/>
          <w:numId w:val="13"/>
        </w:numPr>
        <w:spacing w:line="276" w:lineRule="auto"/>
        <w:ind w:left="1097"/>
        <w:rPr>
          <w:rFonts w:eastAsia="Times New Roman"/>
        </w:rPr>
      </w:pPr>
      <w:r w:rsidRPr="006D3D4D">
        <w:rPr>
          <w:rFonts w:eastAsia="Times New Roman"/>
        </w:rPr>
        <w:t>i</w:t>
      </w:r>
      <w:r w:rsidR="00D25EBE" w:rsidRPr="006D3D4D">
        <w:rPr>
          <w:rFonts w:eastAsia="Times New Roman"/>
        </w:rPr>
        <w:t xml:space="preserve">t is unreasonable in </w:t>
      </w:r>
      <w:proofErr w:type="gramStart"/>
      <w:r w:rsidR="00D25EBE" w:rsidRPr="006D3D4D">
        <w:rPr>
          <w:rFonts w:eastAsia="Times New Roman"/>
        </w:rPr>
        <w:t>all of</w:t>
      </w:r>
      <w:proofErr w:type="gramEnd"/>
      <w:r w:rsidR="00D25EBE" w:rsidRPr="006D3D4D">
        <w:rPr>
          <w:rFonts w:eastAsia="Times New Roman"/>
        </w:rPr>
        <w:t xml:space="preserve"> the circumstances</w:t>
      </w:r>
      <w:r w:rsidR="1D5AFF41" w:rsidRPr="003B5F92">
        <w:t>.</w:t>
      </w:r>
      <w:r w:rsidR="00E07734" w:rsidRPr="003B5F92">
        <w:rPr>
          <w:rStyle w:val="EndnoteReference"/>
        </w:rPr>
        <w:endnoteReference w:id="6"/>
      </w:r>
      <w:r w:rsidR="1D5AFF41" w:rsidRPr="003B5F92">
        <w:t xml:space="preserve"> </w:t>
      </w:r>
    </w:p>
    <w:p w14:paraId="693C3E25" w14:textId="026A8D8D" w:rsidR="00740F2C" w:rsidRDefault="00174025" w:rsidP="00F25DEC">
      <w:pPr>
        <w:spacing w:line="279" w:lineRule="auto"/>
      </w:pPr>
      <w:r>
        <w:t>T</w:t>
      </w:r>
      <w:r w:rsidR="1D5AFF41" w:rsidRPr="1FBEB764">
        <w:t xml:space="preserve">he </w:t>
      </w:r>
      <w:r w:rsidR="00B770C1">
        <w:t>Disability Discrimination Act</w:t>
      </w:r>
      <w:r w:rsidR="1D5AFF41" w:rsidRPr="1FBEB764">
        <w:t xml:space="preserve"> was reformed in 2009 to include an obligation to make reasonable adjustments for people with disability</w:t>
      </w:r>
      <w:r w:rsidR="00B27048" w:rsidRPr="1FBEB764">
        <w:t xml:space="preserve">. The denial of reasonable adjustments is a form of discrimination </w:t>
      </w:r>
      <w:r w:rsidR="1D5AFF41" w:rsidRPr="1FBEB764">
        <w:t>under the CRPD.</w:t>
      </w:r>
      <w:r w:rsidR="00E07734" w:rsidRPr="1FBEB764">
        <w:rPr>
          <w:rStyle w:val="EndnoteReference"/>
        </w:rPr>
        <w:endnoteReference w:id="7"/>
      </w:r>
      <w:r w:rsidR="1D5AFF41" w:rsidRPr="1FBEB764">
        <w:t xml:space="preserve"> </w:t>
      </w:r>
      <w:r w:rsidR="09CC2740" w:rsidRPr="00702DAF">
        <w:rPr>
          <w:b/>
          <w:bCs/>
        </w:rPr>
        <w:t>R</w:t>
      </w:r>
      <w:r w:rsidR="1D5AFF41" w:rsidRPr="00C229D8">
        <w:rPr>
          <w:b/>
          <w:bCs/>
        </w:rPr>
        <w:t>easonable</w:t>
      </w:r>
      <w:r w:rsidR="1D5AFF41" w:rsidRPr="1FBEB764">
        <w:rPr>
          <w:b/>
          <w:bCs/>
        </w:rPr>
        <w:t xml:space="preserve"> adjustment</w:t>
      </w:r>
      <w:r w:rsidR="5E179922" w:rsidRPr="1FBEB764">
        <w:rPr>
          <w:b/>
          <w:bCs/>
        </w:rPr>
        <w:t>s</w:t>
      </w:r>
      <w:r w:rsidR="1D5AFF41" w:rsidRPr="1FBEB764">
        <w:t xml:space="preserve"> </w:t>
      </w:r>
      <w:r w:rsidR="5473444E" w:rsidRPr="1FBEB764">
        <w:t xml:space="preserve">are </w:t>
      </w:r>
      <w:r w:rsidR="502B8C4E" w:rsidRPr="1FBEB764">
        <w:t xml:space="preserve">the necessary and appropriate modifications and support required by </w:t>
      </w:r>
      <w:r w:rsidR="0084300F">
        <w:t xml:space="preserve">a person </w:t>
      </w:r>
      <w:r w:rsidR="502B8C4E" w:rsidRPr="1FBEB764">
        <w:t xml:space="preserve">with disability to ensure </w:t>
      </w:r>
      <w:r w:rsidR="7394F857" w:rsidRPr="1FBEB764">
        <w:t>the removal</w:t>
      </w:r>
      <w:r w:rsidR="1D5AFF41" w:rsidRPr="1FBEB764">
        <w:t xml:space="preserve"> </w:t>
      </w:r>
      <w:r w:rsidR="053051BB" w:rsidRPr="1FBEB764">
        <w:t xml:space="preserve">of </w:t>
      </w:r>
      <w:r w:rsidR="1D5AFF41" w:rsidRPr="1FBEB764">
        <w:t xml:space="preserve">barriers </w:t>
      </w:r>
      <w:r w:rsidR="2585A129" w:rsidRPr="1FBEB764">
        <w:t xml:space="preserve">that </w:t>
      </w:r>
      <w:r w:rsidR="1D5AFF41" w:rsidRPr="1FBEB764">
        <w:t>prevent</w:t>
      </w:r>
      <w:r w:rsidR="2DD1A294" w:rsidRPr="1FBEB764">
        <w:t xml:space="preserve"> them </w:t>
      </w:r>
      <w:r w:rsidR="1D5AFF41" w:rsidRPr="1FBEB764">
        <w:t xml:space="preserve">from participating on an equal basis with </w:t>
      </w:r>
      <w:r w:rsidR="396E91DF" w:rsidRPr="1FBEB764">
        <w:t>others</w:t>
      </w:r>
      <w:r w:rsidR="1D5AFF41" w:rsidRPr="1FBEB764">
        <w:t xml:space="preserve">. The </w:t>
      </w:r>
      <w:r w:rsidR="396E91DF" w:rsidRPr="1FBEB764">
        <w:t>adjustments</w:t>
      </w:r>
      <w:r w:rsidR="1D5AFF41" w:rsidRPr="1FBEB764">
        <w:t xml:space="preserve"> could be chang</w:t>
      </w:r>
      <w:r w:rsidR="0084300F">
        <w:t>ing</w:t>
      </w:r>
      <w:r w:rsidR="1D5AFF41" w:rsidRPr="1FBEB764">
        <w:t xml:space="preserve"> a policy</w:t>
      </w:r>
      <w:r w:rsidR="6C751B9D" w:rsidRPr="1FBEB764">
        <w:t xml:space="preserve"> or </w:t>
      </w:r>
      <w:r w:rsidR="1D5AFF41" w:rsidRPr="1FBEB764">
        <w:t xml:space="preserve">procedure, </w:t>
      </w:r>
      <w:r w:rsidR="3057B49B" w:rsidRPr="1FBEB764">
        <w:t>provi</w:t>
      </w:r>
      <w:r w:rsidR="0084300F">
        <w:t>ding</w:t>
      </w:r>
      <w:r w:rsidR="1D5AFF41" w:rsidRPr="1FBEB764">
        <w:t xml:space="preserve"> technology or </w:t>
      </w:r>
      <w:r w:rsidR="0E36BE50" w:rsidRPr="1FBEB764">
        <w:t>modif</w:t>
      </w:r>
      <w:r w:rsidR="0084300F">
        <w:t>ying</w:t>
      </w:r>
      <w:r w:rsidR="1D5AFF41" w:rsidRPr="1FBEB764">
        <w:t xml:space="preserve"> the physical environment, </w:t>
      </w:r>
      <w:r w:rsidR="0A2AE908" w:rsidRPr="1FBEB764">
        <w:t xml:space="preserve">such as </w:t>
      </w:r>
      <w:r w:rsidR="5FD5392C" w:rsidRPr="1FBEB764">
        <w:t xml:space="preserve"> </w:t>
      </w:r>
      <w:r w:rsidR="539A2295">
        <w:t>installing automatic doors</w:t>
      </w:r>
      <w:r w:rsidR="5FD5392C">
        <w:t xml:space="preserve"> </w:t>
      </w:r>
      <w:r w:rsidR="36FC5B98">
        <w:t xml:space="preserve">or adjustable desks </w:t>
      </w:r>
      <w:r w:rsidR="5FD5392C" w:rsidRPr="1FBEB764">
        <w:t xml:space="preserve">to </w:t>
      </w:r>
      <w:r w:rsidR="005D68AB">
        <w:t xml:space="preserve">make the office accessible </w:t>
      </w:r>
      <w:r w:rsidR="5FD5392C" w:rsidRPr="1FBEB764">
        <w:t>for an employee with disabilit</w:t>
      </w:r>
      <w:r w:rsidR="16AB3930" w:rsidRPr="1FBEB764">
        <w:t>y</w:t>
      </w:r>
      <w:r w:rsidR="5FD5392C" w:rsidRPr="1FBEB764">
        <w:t xml:space="preserve">. </w:t>
      </w:r>
      <w:r w:rsidR="7D2CFE74" w:rsidRPr="1FBEB764">
        <w:t>Reasonable adjustments can have broader systemic benefits</w:t>
      </w:r>
      <w:r w:rsidR="7DFCBCAA" w:rsidRPr="1FBEB764">
        <w:t>.</w:t>
      </w:r>
      <w:r w:rsidR="7D2CFE74" w:rsidRPr="1FBEB764">
        <w:t xml:space="preserve"> </w:t>
      </w:r>
      <w:r w:rsidR="0B9A8D1E">
        <w:lastRenderedPageBreak/>
        <w:t>F</w:t>
      </w:r>
      <w:r w:rsidR="00DA5839">
        <w:t xml:space="preserve">or example, an adjustment </w:t>
      </w:r>
      <w:r w:rsidR="3D955BA5">
        <w:t>to</w:t>
      </w:r>
      <w:r w:rsidR="000F70A7">
        <w:t xml:space="preserve"> provide</w:t>
      </w:r>
      <w:r w:rsidR="3D955BA5">
        <w:t xml:space="preserve"> </w:t>
      </w:r>
      <w:r w:rsidR="1D5AFF41" w:rsidRPr="1FBEB764">
        <w:t xml:space="preserve">audio announcements on trains </w:t>
      </w:r>
      <w:r w:rsidR="654D6DE3" w:rsidRPr="1FBEB764">
        <w:t>benefit</w:t>
      </w:r>
      <w:r w:rsidR="000F70A7">
        <w:t>s</w:t>
      </w:r>
      <w:r w:rsidR="654D6DE3" w:rsidRPr="1FBEB764">
        <w:t xml:space="preserve"> </w:t>
      </w:r>
      <w:r w:rsidR="1D5AFF41" w:rsidRPr="1FBEB764">
        <w:t xml:space="preserve">people with vision impairment </w:t>
      </w:r>
      <w:r w:rsidR="64066774" w:rsidRPr="1FBEB764">
        <w:t xml:space="preserve">who need to </w:t>
      </w:r>
      <w:r w:rsidR="1D5AFF41" w:rsidRPr="1FBEB764">
        <w:t>know when they</w:t>
      </w:r>
      <w:r w:rsidR="0912946B" w:rsidRPr="1FBEB764">
        <w:t xml:space="preserve"> ha</w:t>
      </w:r>
      <w:r w:rsidR="1D5AFF41" w:rsidRPr="1FBEB764">
        <w:t xml:space="preserve">ve reached their </w:t>
      </w:r>
      <w:r w:rsidR="5ECAF6E3" w:rsidRPr="1FBEB764">
        <w:t>stop</w:t>
      </w:r>
      <w:r w:rsidR="0084300F">
        <w:t>.</w:t>
      </w:r>
      <w:r w:rsidR="006D3D4D">
        <w:t xml:space="preserve"> </w:t>
      </w:r>
      <w:r w:rsidR="0084300F">
        <w:t>P</w:t>
      </w:r>
      <w:r w:rsidR="58F56199" w:rsidRPr="1FBEB764">
        <w:t>roviding</w:t>
      </w:r>
      <w:r w:rsidR="1D5AFF41" w:rsidRPr="1FBEB764">
        <w:t xml:space="preserve"> ramps and elevators in buildings </w:t>
      </w:r>
      <w:r w:rsidR="2EC362CA" w:rsidRPr="1FBEB764">
        <w:t>benefit</w:t>
      </w:r>
      <w:r w:rsidR="00DF25BD">
        <w:t>s</w:t>
      </w:r>
      <w:r w:rsidR="2EC362CA" w:rsidRPr="1FBEB764">
        <w:t xml:space="preserve"> </w:t>
      </w:r>
      <w:r w:rsidR="1D5AFF41" w:rsidRPr="1FBEB764">
        <w:t>people who use wheelchairs or other mobility aids.</w:t>
      </w:r>
    </w:p>
    <w:p w14:paraId="472912EB" w14:textId="08F9EC58" w:rsidR="00740F2C" w:rsidRDefault="005A219E" w:rsidP="00740F2C">
      <w:r>
        <w:t>A</w:t>
      </w:r>
      <w:r w:rsidR="00077180">
        <w:t xml:space="preserve">ssociates, </w:t>
      </w:r>
      <w:r w:rsidR="00BD494D">
        <w:t>s</w:t>
      </w:r>
      <w:r w:rsidR="00077180">
        <w:t xml:space="preserve">uch as </w:t>
      </w:r>
      <w:r w:rsidR="00424BF4">
        <w:t xml:space="preserve">a </w:t>
      </w:r>
      <w:r w:rsidR="00424BF4" w:rsidRPr="007A264B">
        <w:rPr>
          <w:b/>
          <w:bCs/>
        </w:rPr>
        <w:t>carer or assistant</w:t>
      </w:r>
      <w:r w:rsidR="00424BF4">
        <w:t xml:space="preserve"> of a person with disability,</w:t>
      </w:r>
      <w:r>
        <w:t xml:space="preserve"> </w:t>
      </w:r>
      <w:r w:rsidR="00BD26D6">
        <w:t>are</w:t>
      </w:r>
      <w:r w:rsidR="006B3047">
        <w:t xml:space="preserve"> also</w:t>
      </w:r>
      <w:r>
        <w:t xml:space="preserve"> protected </w:t>
      </w:r>
      <w:r w:rsidR="006B6226">
        <w:t xml:space="preserve">under the </w:t>
      </w:r>
      <w:r w:rsidR="00B770C1">
        <w:t>Disability Discrimination Act</w:t>
      </w:r>
      <w:r>
        <w:t xml:space="preserve"> if</w:t>
      </w:r>
      <w:r w:rsidR="00424BF4">
        <w:t xml:space="preserve"> </w:t>
      </w:r>
      <w:r>
        <w:t>discrimination happens</w:t>
      </w:r>
      <w:r w:rsidR="006B3047">
        <w:t xml:space="preserve"> to them</w:t>
      </w:r>
      <w:r>
        <w:t xml:space="preserve"> because </w:t>
      </w:r>
      <w:r w:rsidR="00077180">
        <w:t>of their connection with the person with</w:t>
      </w:r>
      <w:r>
        <w:t xml:space="preserve"> disability</w:t>
      </w:r>
      <w:r w:rsidR="00424BF4">
        <w:t>.</w:t>
      </w:r>
      <w:r w:rsidR="002A362B">
        <w:rPr>
          <w:rStyle w:val="EndnoteReference"/>
        </w:rPr>
        <w:endnoteReference w:id="8"/>
      </w:r>
      <w:r w:rsidR="00424BF4">
        <w:t xml:space="preserve"> </w:t>
      </w:r>
      <w:r w:rsidR="006B6226">
        <w:t xml:space="preserve">The </w:t>
      </w:r>
      <w:r w:rsidR="00B770C1">
        <w:t>Disability Discrimination Act</w:t>
      </w:r>
      <w:r w:rsidR="006B6226">
        <w:t xml:space="preserve"> also protects pe</w:t>
      </w:r>
      <w:r w:rsidR="00740F2C">
        <w:t xml:space="preserve">ople who experience discrimination because </w:t>
      </w:r>
      <w:r>
        <w:t xml:space="preserve">they </w:t>
      </w:r>
      <w:r w:rsidR="006B6226">
        <w:t xml:space="preserve">have an </w:t>
      </w:r>
      <w:r w:rsidR="00740F2C" w:rsidRPr="007A264B">
        <w:rPr>
          <w:b/>
          <w:bCs/>
        </w:rPr>
        <w:t>assistance animal</w:t>
      </w:r>
      <w:r w:rsidR="00740F2C">
        <w:t xml:space="preserve"> or </w:t>
      </w:r>
      <w:r w:rsidRPr="007A264B">
        <w:rPr>
          <w:b/>
          <w:bCs/>
        </w:rPr>
        <w:t>because they use a</w:t>
      </w:r>
      <w:r w:rsidR="00740F2C" w:rsidRPr="007A264B">
        <w:rPr>
          <w:b/>
          <w:bCs/>
        </w:rPr>
        <w:t xml:space="preserve"> disability aid</w:t>
      </w:r>
      <w:r w:rsidR="00BE42EB">
        <w:rPr>
          <w:b/>
          <w:bCs/>
        </w:rPr>
        <w:t>, such as</w:t>
      </w:r>
      <w:r w:rsidR="00740F2C" w:rsidRPr="007A264B">
        <w:rPr>
          <w:b/>
          <w:bCs/>
        </w:rPr>
        <w:t xml:space="preserve"> a wheelchair</w:t>
      </w:r>
      <w:r w:rsidR="00740F2C">
        <w:t>.</w:t>
      </w:r>
      <w:r w:rsidR="002A362B">
        <w:rPr>
          <w:rStyle w:val="EndnoteReference"/>
        </w:rPr>
        <w:endnoteReference w:id="9"/>
      </w:r>
    </w:p>
    <w:p w14:paraId="0DC7966B" w14:textId="4CC5168A" w:rsidR="00740F2C" w:rsidRDefault="000461A7" w:rsidP="1FBEB764">
      <w:r>
        <w:t>The</w:t>
      </w:r>
      <w:r w:rsidR="1D5AFF41" w:rsidRPr="1FBEB764">
        <w:t xml:space="preserve"> </w:t>
      </w:r>
      <w:r w:rsidR="00B770C1">
        <w:t>Disability Discrimination Act</w:t>
      </w:r>
      <w:r>
        <w:t xml:space="preserve"> only prohibits</w:t>
      </w:r>
      <w:r w:rsidR="1D5AFF41" w:rsidRPr="1FBEB764">
        <w:t xml:space="preserve"> </w:t>
      </w:r>
      <w:r w:rsidR="3F599C64" w:rsidRPr="1FBEB764">
        <w:t>discrimination</w:t>
      </w:r>
      <w:r>
        <w:t xml:space="preserve"> </w:t>
      </w:r>
      <w:r w:rsidR="1D5AFF41" w:rsidRPr="1FBEB764">
        <w:t>in certain areas of public life. Areas of public life include:</w:t>
      </w:r>
    </w:p>
    <w:p w14:paraId="3CE24091" w14:textId="73282F04" w:rsidR="00740F2C" w:rsidRDefault="00740F2C" w:rsidP="006D3D4D">
      <w:pPr>
        <w:pStyle w:val="ListParagraph"/>
        <w:numPr>
          <w:ilvl w:val="0"/>
          <w:numId w:val="14"/>
        </w:numPr>
        <w:ind w:left="530"/>
      </w:pPr>
      <w:r w:rsidRPr="006D3D4D">
        <w:rPr>
          <w:b/>
          <w:bCs/>
        </w:rPr>
        <w:t>Employment</w:t>
      </w:r>
      <w:r>
        <w:t xml:space="preserve">: </w:t>
      </w:r>
      <w:r w:rsidR="006D3D4D">
        <w:t>g</w:t>
      </w:r>
      <w:r>
        <w:t>oing to work or applying for jobs</w:t>
      </w:r>
      <w:r w:rsidR="002A362B">
        <w:rPr>
          <w:rStyle w:val="EndnoteReference"/>
        </w:rPr>
        <w:endnoteReference w:id="10"/>
      </w:r>
    </w:p>
    <w:p w14:paraId="4ED3CF45" w14:textId="5B3E6A28" w:rsidR="00740F2C" w:rsidRDefault="1D5AFF41" w:rsidP="006D3D4D">
      <w:pPr>
        <w:pStyle w:val="ListParagraph"/>
        <w:numPr>
          <w:ilvl w:val="0"/>
          <w:numId w:val="14"/>
        </w:numPr>
        <w:ind w:left="530"/>
      </w:pPr>
      <w:r w:rsidRPr="006D3D4D">
        <w:rPr>
          <w:b/>
          <w:bCs/>
        </w:rPr>
        <w:t>Education</w:t>
      </w:r>
      <w:r w:rsidRPr="1FBEB764">
        <w:t>: at any level, including school, TAFE, university or other courses</w:t>
      </w:r>
      <w:r w:rsidR="002A362B" w:rsidRPr="1FBEB764">
        <w:rPr>
          <w:rStyle w:val="EndnoteReference"/>
        </w:rPr>
        <w:endnoteReference w:id="11"/>
      </w:r>
    </w:p>
    <w:p w14:paraId="2EC366AE" w14:textId="0E435DC9" w:rsidR="00740F2C" w:rsidRDefault="00740F2C" w:rsidP="006D3D4D">
      <w:pPr>
        <w:pStyle w:val="ListParagraph"/>
        <w:numPr>
          <w:ilvl w:val="0"/>
          <w:numId w:val="14"/>
        </w:numPr>
        <w:ind w:left="530"/>
      </w:pPr>
      <w:r w:rsidRPr="006D3D4D">
        <w:rPr>
          <w:b/>
          <w:bCs/>
        </w:rPr>
        <w:t>Access to premises</w:t>
      </w:r>
      <w:r>
        <w:t xml:space="preserve">: </w:t>
      </w:r>
      <w:r w:rsidR="000F55A5">
        <w:t>a</w:t>
      </w:r>
      <w:r>
        <w:t>ccessing buildings or other public places</w:t>
      </w:r>
      <w:r w:rsidR="001B78A8" w:rsidRPr="00D00976">
        <w:rPr>
          <w:rStyle w:val="EndnoteReference"/>
        </w:rPr>
        <w:endnoteReference w:id="12"/>
      </w:r>
    </w:p>
    <w:p w14:paraId="1946E82C" w14:textId="4ED9DC87" w:rsidR="00740F2C" w:rsidRDefault="68942D14" w:rsidP="006D3D4D">
      <w:pPr>
        <w:pStyle w:val="ListParagraph"/>
        <w:numPr>
          <w:ilvl w:val="0"/>
          <w:numId w:val="14"/>
        </w:numPr>
        <w:ind w:left="530"/>
      </w:pPr>
      <w:r w:rsidRPr="006D3D4D">
        <w:rPr>
          <w:b/>
          <w:bCs/>
        </w:rPr>
        <w:t>Goods, services and facilities</w:t>
      </w:r>
      <w:r w:rsidR="002A362B" w:rsidRPr="1FBEB764">
        <w:rPr>
          <w:rStyle w:val="EndnoteReference"/>
        </w:rPr>
        <w:endnoteReference w:id="13"/>
      </w:r>
    </w:p>
    <w:p w14:paraId="504593FC" w14:textId="118320F8" w:rsidR="00740F2C" w:rsidRDefault="00740F2C" w:rsidP="006D3D4D">
      <w:pPr>
        <w:pStyle w:val="ListParagraph"/>
        <w:numPr>
          <w:ilvl w:val="0"/>
          <w:numId w:val="14"/>
        </w:numPr>
        <w:ind w:left="530"/>
      </w:pPr>
      <w:r w:rsidRPr="006D3D4D">
        <w:rPr>
          <w:b/>
          <w:bCs/>
        </w:rPr>
        <w:t>Accommodation</w:t>
      </w:r>
      <w:r>
        <w:t xml:space="preserve">: </w:t>
      </w:r>
      <w:r w:rsidR="000F55A5">
        <w:t>f</w:t>
      </w:r>
      <w:r>
        <w:t xml:space="preserve">inding </w:t>
      </w:r>
      <w:r w:rsidR="000F55A5">
        <w:t>somewhere</w:t>
      </w:r>
      <w:r>
        <w:t xml:space="preserve"> to live, having reasonable adjustments made in the home</w:t>
      </w:r>
      <w:r w:rsidR="002A362B">
        <w:rPr>
          <w:rStyle w:val="EndnoteReference"/>
        </w:rPr>
        <w:endnoteReference w:id="14"/>
      </w:r>
    </w:p>
    <w:p w14:paraId="184B06A3" w14:textId="64EE702E" w:rsidR="00740F2C" w:rsidRPr="006D3D4D" w:rsidRDefault="00740F2C" w:rsidP="006D3D4D">
      <w:pPr>
        <w:pStyle w:val="ListParagraph"/>
        <w:numPr>
          <w:ilvl w:val="0"/>
          <w:numId w:val="14"/>
        </w:numPr>
        <w:ind w:left="530"/>
        <w:rPr>
          <w:b/>
          <w:bCs/>
        </w:rPr>
      </w:pPr>
      <w:r w:rsidRPr="006D3D4D">
        <w:rPr>
          <w:b/>
          <w:bCs/>
        </w:rPr>
        <w:t>Buying land</w:t>
      </w:r>
      <w:r w:rsidR="002A362B" w:rsidRPr="00707642">
        <w:rPr>
          <w:rStyle w:val="EndnoteReference"/>
        </w:rPr>
        <w:endnoteReference w:id="15"/>
      </w:r>
    </w:p>
    <w:p w14:paraId="114A57C3" w14:textId="7DE566FA" w:rsidR="00740F2C" w:rsidRPr="006D3D4D" w:rsidRDefault="00740F2C" w:rsidP="006D3D4D">
      <w:pPr>
        <w:pStyle w:val="ListParagraph"/>
        <w:numPr>
          <w:ilvl w:val="0"/>
          <w:numId w:val="14"/>
        </w:numPr>
        <w:ind w:left="530"/>
        <w:rPr>
          <w:b/>
          <w:bCs/>
        </w:rPr>
      </w:pPr>
      <w:r w:rsidRPr="006D3D4D">
        <w:rPr>
          <w:b/>
          <w:bCs/>
        </w:rPr>
        <w:t>Joining clubs</w:t>
      </w:r>
      <w:r w:rsidR="002A362B" w:rsidRPr="00707642">
        <w:rPr>
          <w:rStyle w:val="EndnoteReference"/>
        </w:rPr>
        <w:endnoteReference w:id="16"/>
      </w:r>
    </w:p>
    <w:p w14:paraId="6C157E52" w14:textId="5E7315E5" w:rsidR="00740F2C" w:rsidRDefault="00740F2C" w:rsidP="006D3D4D">
      <w:pPr>
        <w:pStyle w:val="ListParagraph"/>
        <w:numPr>
          <w:ilvl w:val="0"/>
          <w:numId w:val="14"/>
        </w:numPr>
        <w:ind w:left="530"/>
      </w:pPr>
      <w:r w:rsidRPr="006D3D4D">
        <w:rPr>
          <w:b/>
          <w:bCs/>
        </w:rPr>
        <w:t>Playing sport</w:t>
      </w:r>
      <w:r w:rsidR="002A362B" w:rsidRPr="00707642">
        <w:rPr>
          <w:rStyle w:val="EndnoteReference"/>
        </w:rPr>
        <w:endnoteReference w:id="17"/>
      </w:r>
    </w:p>
    <w:p w14:paraId="0F9C0F9F" w14:textId="4245FF8D" w:rsidR="00740F2C" w:rsidRDefault="00740F2C" w:rsidP="006D3D4D">
      <w:pPr>
        <w:pStyle w:val="ListParagraph"/>
        <w:numPr>
          <w:ilvl w:val="0"/>
          <w:numId w:val="14"/>
        </w:numPr>
        <w:ind w:left="530"/>
      </w:pPr>
      <w:r w:rsidRPr="006D3D4D">
        <w:rPr>
          <w:b/>
          <w:bCs/>
        </w:rPr>
        <w:t xml:space="preserve">Other laws made by the </w:t>
      </w:r>
      <w:r w:rsidR="00D50E29" w:rsidRPr="006D3D4D">
        <w:rPr>
          <w:b/>
          <w:bCs/>
        </w:rPr>
        <w:t>g</w:t>
      </w:r>
      <w:r w:rsidRPr="006D3D4D">
        <w:rPr>
          <w:b/>
          <w:bCs/>
        </w:rPr>
        <w:t>overnment</w:t>
      </w:r>
      <w:r>
        <w:t xml:space="preserve"> or in </w:t>
      </w:r>
      <w:r w:rsidR="00D50E29">
        <w:t>g</w:t>
      </w:r>
      <w:r>
        <w:t>overnment programs</w:t>
      </w:r>
      <w:r w:rsidR="002A362B">
        <w:rPr>
          <w:rStyle w:val="EndnoteReference"/>
        </w:rPr>
        <w:endnoteReference w:id="18"/>
      </w:r>
    </w:p>
    <w:p w14:paraId="710FF5BD" w14:textId="48B62CEE" w:rsidR="00740F2C" w:rsidRDefault="00740F2C" w:rsidP="00740F2C">
      <w:r>
        <w:t xml:space="preserve">The </w:t>
      </w:r>
      <w:r w:rsidR="00B770C1">
        <w:t>Disability Discrimination Act</w:t>
      </w:r>
      <w:r>
        <w:t xml:space="preserve"> also makes it unlawful to </w:t>
      </w:r>
      <w:r w:rsidRPr="007A264B">
        <w:rPr>
          <w:b/>
          <w:bCs/>
        </w:rPr>
        <w:t>harass a person</w:t>
      </w:r>
      <w:r>
        <w:t xml:space="preserve"> because of their disability or to </w:t>
      </w:r>
      <w:r w:rsidRPr="007A264B">
        <w:rPr>
          <w:b/>
          <w:bCs/>
        </w:rPr>
        <w:t>victimise them</w:t>
      </w:r>
      <w:r>
        <w:t>.</w:t>
      </w:r>
      <w:r w:rsidR="002A362B">
        <w:rPr>
          <w:rStyle w:val="EndnoteReference"/>
        </w:rPr>
        <w:endnoteReference w:id="19"/>
      </w:r>
      <w:r>
        <w:t xml:space="preserve"> Victimisation is when someone makes a complaint</w:t>
      </w:r>
      <w:r w:rsidR="00ED0C3D">
        <w:t xml:space="preserve"> or plans to make a complaint</w:t>
      </w:r>
      <w:r>
        <w:t xml:space="preserve"> about discrimination to the Australian Human Rights Commissio</w:t>
      </w:r>
      <w:r w:rsidR="00ED0C3D">
        <w:t>n</w:t>
      </w:r>
      <w:r w:rsidR="00740661">
        <w:t xml:space="preserve"> (</w:t>
      </w:r>
      <w:r w:rsidR="0034415F">
        <w:t xml:space="preserve">the </w:t>
      </w:r>
      <w:r w:rsidR="000907DF">
        <w:rPr>
          <w:b/>
          <w:bCs/>
        </w:rPr>
        <w:t>Commission</w:t>
      </w:r>
      <w:r w:rsidR="00740661">
        <w:t>)</w:t>
      </w:r>
      <w:r>
        <w:t xml:space="preserve">, and the person who discriminated against them treats them </w:t>
      </w:r>
      <w:r w:rsidR="000E67DC">
        <w:t xml:space="preserve">adversely in response to </w:t>
      </w:r>
      <w:r w:rsidR="004141D9">
        <w:t xml:space="preserve">them </w:t>
      </w:r>
      <w:r w:rsidR="000E67DC">
        <w:t>making or planning to make a complaint</w:t>
      </w:r>
      <w:r>
        <w:t>. An example of victimisation is</w:t>
      </w:r>
      <w:r w:rsidR="005F356F">
        <w:t xml:space="preserve"> when</w:t>
      </w:r>
      <w:r>
        <w:t xml:space="preserve"> a</w:t>
      </w:r>
      <w:r w:rsidR="00395C0F">
        <w:t>n employer</w:t>
      </w:r>
      <w:r>
        <w:t xml:space="preserve"> fires a worker with disability after finding out that the worker has made a complaint about</w:t>
      </w:r>
      <w:r w:rsidR="008618DD">
        <w:t xml:space="preserve"> their workplace</w:t>
      </w:r>
      <w:r>
        <w:t xml:space="preserve"> to the </w:t>
      </w:r>
      <w:r w:rsidR="000907DF">
        <w:t>Commission</w:t>
      </w:r>
      <w:r>
        <w:t>.</w:t>
      </w:r>
    </w:p>
    <w:p w14:paraId="4712A630" w14:textId="54DDF677" w:rsidR="00B36C75" w:rsidRPr="00F27094" w:rsidRDefault="1D5AFF41" w:rsidP="1FBEB764">
      <w:r w:rsidRPr="1FBEB764">
        <w:t xml:space="preserve">In addition to making discrimination unlawful, the </w:t>
      </w:r>
      <w:r w:rsidR="00B770C1">
        <w:t>Disability Discrimination Act</w:t>
      </w:r>
      <w:r w:rsidRPr="1FBEB764">
        <w:t xml:space="preserve"> gives </w:t>
      </w:r>
      <w:r w:rsidR="25858BAB" w:rsidRPr="1FBEB764">
        <w:t>g</w:t>
      </w:r>
      <w:r w:rsidRPr="1FBEB764">
        <w:t xml:space="preserve">overnment the power to make disability standards and guidelines. There are currently three Standards under the </w:t>
      </w:r>
      <w:r w:rsidR="00B770C1">
        <w:t>Disability Discrimination Act</w:t>
      </w:r>
      <w:r w:rsidRPr="1FBEB764">
        <w:t>. They</w:t>
      </w:r>
      <w:r w:rsidR="07C1A173" w:rsidRPr="1FBEB764">
        <w:t xml:space="preserve"> set out additional information on the legal requirements under the </w:t>
      </w:r>
      <w:r w:rsidR="00B770C1">
        <w:t>Disability Discrimination Act</w:t>
      </w:r>
      <w:r w:rsidRPr="1FBEB764">
        <w:t xml:space="preserve"> </w:t>
      </w:r>
      <w:r w:rsidR="79347A61" w:rsidRPr="1FBEB764">
        <w:t xml:space="preserve">relating </w:t>
      </w:r>
      <w:r w:rsidR="79347A61" w:rsidRPr="1FBEB764">
        <w:lastRenderedPageBreak/>
        <w:t>to</w:t>
      </w:r>
      <w:r w:rsidRPr="1FBEB764">
        <w:t xml:space="preserve"> </w:t>
      </w:r>
      <w:r w:rsidRPr="1FBEB764">
        <w:rPr>
          <w:b/>
          <w:bCs/>
        </w:rPr>
        <w:t>Access to Premises, Education and Public Transport</w:t>
      </w:r>
      <w:r w:rsidRPr="1FBEB764">
        <w:t>.</w:t>
      </w:r>
      <w:r w:rsidR="006F6118" w:rsidRPr="1FBEB764">
        <w:rPr>
          <w:rStyle w:val="EndnoteReference"/>
        </w:rPr>
        <w:endnoteReference w:id="20"/>
      </w:r>
      <w:r w:rsidRPr="1FBEB764">
        <w:t xml:space="preserve"> For example, the Disability Standards for Education explain what schools </w:t>
      </w:r>
      <w:proofErr w:type="gramStart"/>
      <w:r w:rsidRPr="1FBEB764">
        <w:t>have to</w:t>
      </w:r>
      <w:proofErr w:type="gramEnd"/>
      <w:r w:rsidRPr="1FBEB764">
        <w:t xml:space="preserve"> do </w:t>
      </w:r>
      <w:proofErr w:type="gramStart"/>
      <w:r w:rsidRPr="1FBEB764">
        <w:t>in order to</w:t>
      </w:r>
      <w:proofErr w:type="gramEnd"/>
      <w:r w:rsidRPr="1FBEB764">
        <w:t xml:space="preserve"> not discriminate against students with disability. The </w:t>
      </w:r>
      <w:r w:rsidR="006B7C66">
        <w:t xml:space="preserve">Education </w:t>
      </w:r>
      <w:r w:rsidRPr="1FBEB764">
        <w:t>Standards include talking to the students about what support they need at school and making reasonable adjustments for them.</w:t>
      </w:r>
    </w:p>
    <w:p w14:paraId="55630E9E" w14:textId="6DC65274" w:rsidR="00F27094" w:rsidRPr="00F27094" w:rsidRDefault="006057EE" w:rsidP="00FC6D47">
      <w:pPr>
        <w:pStyle w:val="Heading2"/>
      </w:pPr>
      <w:bookmarkStart w:id="1" w:name="_Why_does_the"/>
      <w:bookmarkEnd w:id="1"/>
      <w:r>
        <w:rPr>
          <w:lang w:val="en-US"/>
        </w:rPr>
        <w:t xml:space="preserve">Why </w:t>
      </w:r>
      <w:r w:rsidR="002C14D5">
        <w:rPr>
          <w:lang w:val="en-US"/>
        </w:rPr>
        <w:t xml:space="preserve">does </w:t>
      </w:r>
      <w:r>
        <w:rPr>
          <w:lang w:val="en-US"/>
        </w:rPr>
        <w:t xml:space="preserve">the </w:t>
      </w:r>
      <w:r w:rsidR="00B770C1">
        <w:rPr>
          <w:lang w:val="en-US"/>
        </w:rPr>
        <w:t>Disability Discrimination Act</w:t>
      </w:r>
      <w:r w:rsidR="002C14D5">
        <w:rPr>
          <w:lang w:val="en-US"/>
        </w:rPr>
        <w:t xml:space="preserve"> need to be reformed</w:t>
      </w:r>
      <w:r>
        <w:rPr>
          <w:lang w:val="en-US"/>
        </w:rPr>
        <w:t>?</w:t>
      </w:r>
    </w:p>
    <w:p w14:paraId="569B22D0" w14:textId="0925E756" w:rsidR="00CC7432" w:rsidRDefault="006A3A83" w:rsidP="006A3A83">
      <w:pPr>
        <w:rPr>
          <w:lang w:val="en-US"/>
        </w:rPr>
      </w:pPr>
      <w:r w:rsidRPr="723C3207">
        <w:rPr>
          <w:lang w:val="en-US"/>
        </w:rPr>
        <w:t xml:space="preserve">The </w:t>
      </w:r>
      <w:r w:rsidR="00B770C1">
        <w:rPr>
          <w:lang w:val="en-US"/>
        </w:rPr>
        <w:t>Disability Discrimination Act</w:t>
      </w:r>
      <w:r w:rsidRPr="723C3207">
        <w:rPr>
          <w:lang w:val="en-US"/>
        </w:rPr>
        <w:t xml:space="preserve"> is a</w:t>
      </w:r>
      <w:r w:rsidR="002F0580">
        <w:rPr>
          <w:lang w:val="en-US"/>
        </w:rPr>
        <w:t>n</w:t>
      </w:r>
      <w:r w:rsidRPr="723C3207">
        <w:rPr>
          <w:lang w:val="en-US"/>
        </w:rPr>
        <w:t xml:space="preserve"> important law and many people with </w:t>
      </w:r>
      <w:proofErr w:type="gramStart"/>
      <w:r w:rsidRPr="723C3207">
        <w:rPr>
          <w:lang w:val="en-US"/>
        </w:rPr>
        <w:t>disability</w:t>
      </w:r>
      <w:proofErr w:type="gramEnd"/>
      <w:r w:rsidRPr="723C3207">
        <w:rPr>
          <w:lang w:val="en-US"/>
        </w:rPr>
        <w:t xml:space="preserve"> </w:t>
      </w:r>
      <w:r w:rsidR="003A3A1B">
        <w:rPr>
          <w:lang w:val="en-US"/>
        </w:rPr>
        <w:t xml:space="preserve">who experience discrimination </w:t>
      </w:r>
      <w:r w:rsidRPr="723C3207">
        <w:rPr>
          <w:lang w:val="en-US"/>
        </w:rPr>
        <w:t xml:space="preserve">use </w:t>
      </w:r>
      <w:r w:rsidR="00C70036">
        <w:rPr>
          <w:lang w:val="en-US"/>
        </w:rPr>
        <w:t>it</w:t>
      </w:r>
      <w:r w:rsidRPr="723C3207">
        <w:rPr>
          <w:lang w:val="en-US"/>
        </w:rPr>
        <w:t xml:space="preserve"> to </w:t>
      </w:r>
      <w:r w:rsidR="00022D46" w:rsidRPr="723C3207">
        <w:rPr>
          <w:lang w:val="en-US"/>
        </w:rPr>
        <w:t>enforce their rights</w:t>
      </w:r>
      <w:r w:rsidRPr="723C3207">
        <w:rPr>
          <w:lang w:val="en-US"/>
        </w:rPr>
        <w:t xml:space="preserve">. However, the </w:t>
      </w:r>
      <w:r w:rsidR="00B770C1">
        <w:rPr>
          <w:lang w:val="en-US"/>
        </w:rPr>
        <w:t>Disability Discrimination Act</w:t>
      </w:r>
      <w:r w:rsidRPr="723C3207">
        <w:rPr>
          <w:lang w:val="en-US"/>
        </w:rPr>
        <w:t xml:space="preserve"> has not had any significant changes to it since 2009</w:t>
      </w:r>
      <w:r w:rsidR="001A098A" w:rsidRPr="723C3207">
        <w:rPr>
          <w:lang w:val="en-US"/>
        </w:rPr>
        <w:t xml:space="preserve">. </w:t>
      </w:r>
      <w:proofErr w:type="gramStart"/>
      <w:r w:rsidR="00910777">
        <w:rPr>
          <w:lang w:val="en-US"/>
        </w:rPr>
        <w:t>I</w:t>
      </w:r>
      <w:r w:rsidRPr="723C3207">
        <w:rPr>
          <w:lang w:val="en-US"/>
        </w:rPr>
        <w:t xml:space="preserve">t </w:t>
      </w:r>
      <w:r w:rsidR="003A3A1B">
        <w:rPr>
          <w:lang w:val="en-US"/>
        </w:rPr>
        <w:t>is</w:t>
      </w:r>
      <w:r w:rsidRPr="723C3207">
        <w:rPr>
          <w:lang w:val="en-US"/>
        </w:rPr>
        <w:t xml:space="preserve"> clear tha</w:t>
      </w:r>
      <w:r w:rsidR="000F55A5">
        <w:rPr>
          <w:lang w:val="en-US"/>
        </w:rPr>
        <w:t xml:space="preserve">t </w:t>
      </w:r>
      <w:r w:rsidRPr="723C3207">
        <w:rPr>
          <w:b/>
          <w:lang w:val="en-US"/>
        </w:rPr>
        <w:t>parts</w:t>
      </w:r>
      <w:proofErr w:type="gramEnd"/>
      <w:r w:rsidRPr="723C3207">
        <w:rPr>
          <w:b/>
          <w:lang w:val="en-US"/>
        </w:rPr>
        <w:t xml:space="preserve"> of the </w:t>
      </w:r>
      <w:r w:rsidR="00B770C1">
        <w:rPr>
          <w:b/>
          <w:lang w:val="en-US"/>
        </w:rPr>
        <w:t>Disability Discrimination Act</w:t>
      </w:r>
      <w:r w:rsidRPr="723C3207">
        <w:rPr>
          <w:b/>
          <w:lang w:val="en-US"/>
        </w:rPr>
        <w:t xml:space="preserve"> are not working as they were meant to</w:t>
      </w:r>
      <w:r w:rsidRPr="723C3207">
        <w:rPr>
          <w:lang w:val="en-US"/>
        </w:rPr>
        <w:t>.</w:t>
      </w:r>
    </w:p>
    <w:p w14:paraId="316454BF" w14:textId="7926D48C" w:rsidR="006A3A83" w:rsidRPr="000F55A5" w:rsidRDefault="006A3A83" w:rsidP="000F55A5">
      <w:pPr>
        <w:pStyle w:val="ListParagraph"/>
        <w:numPr>
          <w:ilvl w:val="0"/>
          <w:numId w:val="15"/>
        </w:numPr>
        <w:ind w:left="530"/>
        <w:rPr>
          <w:lang w:val="en-US"/>
        </w:rPr>
      </w:pPr>
      <w:r w:rsidRPr="000F55A5">
        <w:rPr>
          <w:lang w:val="en-US"/>
        </w:rPr>
        <w:t>There</w:t>
      </w:r>
      <w:r w:rsidR="00C75B23" w:rsidRPr="000F55A5">
        <w:rPr>
          <w:lang w:val="en-US"/>
        </w:rPr>
        <w:t xml:space="preserve"> is limited guidance from the courts on the meaning of key </w:t>
      </w:r>
      <w:r w:rsidR="00E05378" w:rsidRPr="000F55A5">
        <w:rPr>
          <w:lang w:val="en-US"/>
        </w:rPr>
        <w:t>concepts in the law</w:t>
      </w:r>
      <w:r w:rsidR="00331AD6" w:rsidRPr="000F55A5">
        <w:rPr>
          <w:lang w:val="en-US"/>
        </w:rPr>
        <w:t>. There</w:t>
      </w:r>
      <w:r w:rsidRPr="000F55A5">
        <w:rPr>
          <w:lang w:val="en-US"/>
        </w:rPr>
        <w:t xml:space="preserve"> </w:t>
      </w:r>
      <w:r w:rsidR="003A3A1B" w:rsidRPr="000F55A5">
        <w:rPr>
          <w:lang w:val="en-US"/>
        </w:rPr>
        <w:t>are</w:t>
      </w:r>
      <w:r w:rsidRPr="000F55A5">
        <w:rPr>
          <w:lang w:val="en-US"/>
        </w:rPr>
        <w:t xml:space="preserve"> </w:t>
      </w:r>
      <w:r w:rsidR="002D0FAF" w:rsidRPr="000F55A5">
        <w:rPr>
          <w:lang w:val="en-US"/>
        </w:rPr>
        <w:t xml:space="preserve">court </w:t>
      </w:r>
      <w:r w:rsidR="006C1706" w:rsidRPr="000F55A5">
        <w:rPr>
          <w:lang w:val="en-US"/>
        </w:rPr>
        <w:t xml:space="preserve">decisions </w:t>
      </w:r>
      <w:r w:rsidRPr="000F55A5">
        <w:rPr>
          <w:lang w:val="en-US"/>
        </w:rPr>
        <w:t>that</w:t>
      </w:r>
      <w:r w:rsidR="00AE3CD0" w:rsidRPr="000F55A5">
        <w:rPr>
          <w:lang w:val="en-US"/>
        </w:rPr>
        <w:t xml:space="preserve"> mean</w:t>
      </w:r>
      <w:r w:rsidRPr="000F55A5">
        <w:rPr>
          <w:lang w:val="en-US"/>
        </w:rPr>
        <w:t xml:space="preserve"> </w:t>
      </w:r>
      <w:r w:rsidR="00BA1973" w:rsidRPr="000F55A5">
        <w:rPr>
          <w:lang w:val="en-US"/>
        </w:rPr>
        <w:t xml:space="preserve">it is more difficult for people with </w:t>
      </w:r>
      <w:proofErr w:type="gramStart"/>
      <w:r w:rsidR="00BA1973" w:rsidRPr="000F55A5">
        <w:rPr>
          <w:lang w:val="en-US"/>
        </w:rPr>
        <w:t>disability</w:t>
      </w:r>
      <w:proofErr w:type="gramEnd"/>
      <w:r w:rsidR="00BA1973" w:rsidRPr="000F55A5">
        <w:rPr>
          <w:lang w:val="en-US"/>
        </w:rPr>
        <w:t xml:space="preserve"> to </w:t>
      </w:r>
      <w:r w:rsidR="0011748D" w:rsidRPr="000F55A5">
        <w:rPr>
          <w:lang w:val="en-US"/>
        </w:rPr>
        <w:t xml:space="preserve">prove </w:t>
      </w:r>
      <w:r w:rsidR="00266435" w:rsidRPr="000F55A5">
        <w:rPr>
          <w:lang w:val="en-US"/>
        </w:rPr>
        <w:t>that they have been discriminated against</w:t>
      </w:r>
      <w:r w:rsidR="00BC35F4" w:rsidRPr="000F55A5">
        <w:rPr>
          <w:lang w:val="en-US"/>
        </w:rPr>
        <w:t xml:space="preserve"> because of their disability</w:t>
      </w:r>
      <w:r w:rsidR="00597C89" w:rsidRPr="000F55A5">
        <w:rPr>
          <w:lang w:val="en-US"/>
        </w:rPr>
        <w:t>.</w:t>
      </w:r>
      <w:r w:rsidR="00BC35F4" w:rsidRPr="000F55A5">
        <w:rPr>
          <w:lang w:val="en-US"/>
        </w:rPr>
        <w:t xml:space="preserve"> </w:t>
      </w:r>
      <w:r w:rsidR="00597C89" w:rsidRPr="000F55A5">
        <w:rPr>
          <w:lang w:val="en-US"/>
        </w:rPr>
        <w:t>Because of this</w:t>
      </w:r>
      <w:r w:rsidR="007816E9" w:rsidRPr="000F55A5">
        <w:rPr>
          <w:lang w:val="en-US"/>
        </w:rPr>
        <w:t xml:space="preserve">, the </w:t>
      </w:r>
      <w:r w:rsidR="00B770C1" w:rsidRPr="000F55A5">
        <w:rPr>
          <w:lang w:val="en-US"/>
        </w:rPr>
        <w:t>Disability Discrimination Act</w:t>
      </w:r>
      <w:r w:rsidR="007816E9" w:rsidRPr="000F55A5">
        <w:rPr>
          <w:lang w:val="en-US"/>
        </w:rPr>
        <w:t xml:space="preserve"> </w:t>
      </w:r>
      <w:r w:rsidR="005A7C63" w:rsidRPr="000F55A5">
        <w:rPr>
          <w:lang w:val="en-US"/>
        </w:rPr>
        <w:t xml:space="preserve">is not achieving its purpose of eliminating discrimination </w:t>
      </w:r>
      <w:r w:rsidR="00500A4E" w:rsidRPr="000F55A5">
        <w:rPr>
          <w:lang w:val="en-US"/>
        </w:rPr>
        <w:t>against</w:t>
      </w:r>
      <w:r w:rsidR="005A7C63" w:rsidRPr="000F55A5">
        <w:rPr>
          <w:lang w:val="en-US"/>
        </w:rPr>
        <w:t xml:space="preserve"> people with a disability. </w:t>
      </w:r>
    </w:p>
    <w:p w14:paraId="7A94A634" w14:textId="6D48BB9F" w:rsidR="00776770" w:rsidRDefault="00BD718E" w:rsidP="000F55A5">
      <w:pPr>
        <w:pStyle w:val="ListParagraph"/>
        <w:numPr>
          <w:ilvl w:val="0"/>
          <w:numId w:val="15"/>
        </w:numPr>
        <w:ind w:left="530"/>
      </w:pPr>
      <w:r>
        <w:t>T</w:t>
      </w:r>
      <w:r w:rsidR="006A3A83">
        <w:t xml:space="preserve">he </w:t>
      </w:r>
      <w:r w:rsidR="00B770C1">
        <w:t>Disability Discrimination Act</w:t>
      </w:r>
      <w:r>
        <w:t xml:space="preserve"> </w:t>
      </w:r>
      <w:r w:rsidR="00ED2E8F">
        <w:t>needs</w:t>
      </w:r>
      <w:r>
        <w:t xml:space="preserve"> strong</w:t>
      </w:r>
      <w:r w:rsidR="00ED2E8F">
        <w:t>er</w:t>
      </w:r>
      <w:r>
        <w:t xml:space="preserve"> mechanisms to ensure discrimination is prevented from occurring in the first place. Its </w:t>
      </w:r>
      <w:r w:rsidR="006A3A83">
        <w:t>regulatory framework</w:t>
      </w:r>
      <w:r>
        <w:t xml:space="preserve"> </w:t>
      </w:r>
      <w:r w:rsidR="000565A6">
        <w:t xml:space="preserve">relies on </w:t>
      </w:r>
      <w:r>
        <w:t xml:space="preserve">organisations taking voluntary action and on </w:t>
      </w:r>
      <w:r w:rsidR="000565A6">
        <w:t xml:space="preserve">individuals </w:t>
      </w:r>
      <w:r w:rsidR="003A3A1B">
        <w:t>making</w:t>
      </w:r>
      <w:r w:rsidR="000565A6">
        <w:t xml:space="preserve"> complaints</w:t>
      </w:r>
      <w:r w:rsidR="00776770">
        <w:t>.</w:t>
      </w:r>
    </w:p>
    <w:p w14:paraId="506294A0" w14:textId="03CEE22B" w:rsidR="00B36C75" w:rsidRPr="000F55A5" w:rsidRDefault="00250034" w:rsidP="000F55A5">
      <w:pPr>
        <w:pStyle w:val="ListParagraph"/>
        <w:numPr>
          <w:ilvl w:val="0"/>
          <w:numId w:val="15"/>
        </w:numPr>
        <w:ind w:left="530"/>
        <w:rPr>
          <w:lang w:val="en-US"/>
        </w:rPr>
      </w:pPr>
      <w:r w:rsidRPr="000F55A5">
        <w:rPr>
          <w:lang w:val="en-US"/>
        </w:rPr>
        <w:t>The Discrimination</w:t>
      </w:r>
      <w:r w:rsidR="00BD718E" w:rsidRPr="000F55A5">
        <w:rPr>
          <w:lang w:val="en-US"/>
        </w:rPr>
        <w:t xml:space="preserve"> </w:t>
      </w:r>
      <w:r w:rsidR="00D27DD1" w:rsidRPr="000F55A5">
        <w:rPr>
          <w:lang w:val="en-US"/>
        </w:rPr>
        <w:t>A</w:t>
      </w:r>
      <w:r w:rsidR="00BD718E" w:rsidRPr="000F55A5">
        <w:rPr>
          <w:lang w:val="en-US"/>
        </w:rPr>
        <w:t xml:space="preserve">cts use different definitions of discrimination. </w:t>
      </w:r>
      <w:r w:rsidR="006A3A83" w:rsidRPr="000F55A5">
        <w:rPr>
          <w:lang w:val="en-US"/>
        </w:rPr>
        <w:t>Many people with disability face discrimination because of</w:t>
      </w:r>
      <w:r w:rsidR="00BD718E" w:rsidRPr="000F55A5">
        <w:rPr>
          <w:lang w:val="en-US"/>
        </w:rPr>
        <w:t xml:space="preserve"> </w:t>
      </w:r>
      <w:r w:rsidR="006A3A83" w:rsidRPr="000F55A5">
        <w:rPr>
          <w:lang w:val="en-US"/>
        </w:rPr>
        <w:t>their disability and other</w:t>
      </w:r>
      <w:r w:rsidR="00BD718E" w:rsidRPr="000F55A5">
        <w:rPr>
          <w:lang w:val="en-US"/>
        </w:rPr>
        <w:t xml:space="preserve"> personal</w:t>
      </w:r>
      <w:r w:rsidR="006A3A83" w:rsidRPr="000F55A5">
        <w:rPr>
          <w:lang w:val="en-US"/>
        </w:rPr>
        <w:t xml:space="preserve"> attribut</w:t>
      </w:r>
      <w:r w:rsidR="00BD718E" w:rsidRPr="000F55A5">
        <w:rPr>
          <w:lang w:val="en-US"/>
        </w:rPr>
        <w:t>es</w:t>
      </w:r>
      <w:r w:rsidR="006A3A83" w:rsidRPr="000F55A5">
        <w:rPr>
          <w:lang w:val="en-US"/>
        </w:rPr>
        <w:t>,</w:t>
      </w:r>
      <w:r w:rsidR="00BD718E" w:rsidRPr="000F55A5">
        <w:rPr>
          <w:lang w:val="en-US"/>
        </w:rPr>
        <w:t xml:space="preserve"> </w:t>
      </w:r>
      <w:r w:rsidR="00FE47C6" w:rsidRPr="000F55A5">
        <w:rPr>
          <w:lang w:val="en-US"/>
        </w:rPr>
        <w:t xml:space="preserve">for example, </w:t>
      </w:r>
      <w:r w:rsidR="006A3A83" w:rsidRPr="000F55A5">
        <w:rPr>
          <w:lang w:val="en-US"/>
        </w:rPr>
        <w:t xml:space="preserve">their age, race or </w:t>
      </w:r>
      <w:r w:rsidR="00BD718E" w:rsidRPr="000F55A5">
        <w:rPr>
          <w:lang w:val="en-US"/>
        </w:rPr>
        <w:t>gende</w:t>
      </w:r>
      <w:r w:rsidR="00FE47C6" w:rsidRPr="000F55A5">
        <w:rPr>
          <w:lang w:val="en-US"/>
        </w:rPr>
        <w:t>r</w:t>
      </w:r>
      <w:r w:rsidR="006A3A83" w:rsidRPr="000F55A5">
        <w:rPr>
          <w:lang w:val="en-US"/>
        </w:rPr>
        <w:t>.</w:t>
      </w:r>
      <w:r w:rsidR="00FE47C6" w:rsidRPr="000F55A5">
        <w:rPr>
          <w:lang w:val="en-US"/>
        </w:rPr>
        <w:t xml:space="preserve"> </w:t>
      </w:r>
      <w:r w:rsidR="00DF4E82" w:rsidRPr="000F55A5">
        <w:rPr>
          <w:lang w:val="en-US"/>
        </w:rPr>
        <w:t>This means</w:t>
      </w:r>
      <w:r w:rsidR="00AC06CA" w:rsidRPr="000F55A5">
        <w:rPr>
          <w:lang w:val="en-US"/>
        </w:rPr>
        <w:t xml:space="preserve"> that</w:t>
      </w:r>
      <w:r w:rsidR="00FE47C6" w:rsidRPr="000F55A5">
        <w:rPr>
          <w:lang w:val="en-US"/>
        </w:rPr>
        <w:t xml:space="preserve"> complaints about discrimination </w:t>
      </w:r>
      <w:r w:rsidR="00553420" w:rsidRPr="000F55A5">
        <w:rPr>
          <w:lang w:val="en-US"/>
        </w:rPr>
        <w:t xml:space="preserve">based </w:t>
      </w:r>
      <w:r w:rsidR="00FE47C6" w:rsidRPr="000F55A5">
        <w:rPr>
          <w:lang w:val="en-US"/>
        </w:rPr>
        <w:t xml:space="preserve">on multiple </w:t>
      </w:r>
      <w:r w:rsidR="00AE3CD0" w:rsidRPr="000F55A5">
        <w:rPr>
          <w:lang w:val="en-US"/>
        </w:rPr>
        <w:t>attributes</w:t>
      </w:r>
      <w:r w:rsidR="00FE47C6" w:rsidRPr="000F55A5">
        <w:rPr>
          <w:lang w:val="en-US"/>
        </w:rPr>
        <w:t xml:space="preserve"> can require complicated legal arguments.</w:t>
      </w:r>
    </w:p>
    <w:p w14:paraId="3E7211C5" w14:textId="23A1D521" w:rsidR="00F27094" w:rsidRPr="00F27094" w:rsidRDefault="00B00075" w:rsidP="00F27094">
      <w:pPr>
        <w:pStyle w:val="Heading2"/>
      </w:pPr>
      <w:bookmarkStart w:id="2" w:name="_What_is_the_1"/>
      <w:bookmarkEnd w:id="2"/>
      <w:r>
        <w:rPr>
          <w:lang w:val="en-US"/>
        </w:rPr>
        <w:t xml:space="preserve">What is the best way to reform the </w:t>
      </w:r>
      <w:r w:rsidR="00B770C1">
        <w:rPr>
          <w:lang w:val="en-US"/>
        </w:rPr>
        <w:t>Disability Discrimination Act</w:t>
      </w:r>
      <w:r w:rsidR="00F27094" w:rsidRPr="00F27094">
        <w:rPr>
          <w:lang w:val="en-US"/>
        </w:rPr>
        <w:t>?</w:t>
      </w:r>
    </w:p>
    <w:p w14:paraId="591B2D76" w14:textId="4DAAB5E5" w:rsidR="00D4449D" w:rsidRDefault="008C3502" w:rsidP="007D0475">
      <w:pPr>
        <w:rPr>
          <w:lang w:val="en-US"/>
        </w:rPr>
      </w:pPr>
      <w:r>
        <w:rPr>
          <w:lang w:val="en-US"/>
        </w:rPr>
        <w:t xml:space="preserve">The Commission’s </w:t>
      </w:r>
      <w:r w:rsidRPr="723C3207">
        <w:rPr>
          <w:lang w:val="en-US"/>
        </w:rPr>
        <w:t xml:space="preserve">series of reports called </w:t>
      </w:r>
      <w:r w:rsidRPr="00AC688C">
        <w:rPr>
          <w:lang w:val="en-US"/>
        </w:rPr>
        <w:t>‘</w:t>
      </w:r>
      <w:hyperlink r:id="rId14">
        <w:r w:rsidRPr="00AC688C">
          <w:rPr>
            <w:rStyle w:val="Hyperlink"/>
            <w:lang w:val="en-US"/>
          </w:rPr>
          <w:t>Free &amp; Equal</w:t>
        </w:r>
      </w:hyperlink>
      <w:r w:rsidRPr="00AC688C">
        <w:rPr>
          <w:lang w:val="en-US"/>
        </w:rPr>
        <w:t>’</w:t>
      </w:r>
      <w:r w:rsidR="58FB2E88" w:rsidRPr="00AC688C">
        <w:rPr>
          <w:lang w:val="en-US"/>
        </w:rPr>
        <w:t xml:space="preserve"> </w:t>
      </w:r>
      <w:r w:rsidR="00FE47C6" w:rsidRPr="723C3207">
        <w:rPr>
          <w:lang w:val="en-US"/>
        </w:rPr>
        <w:t xml:space="preserve">outline ways </w:t>
      </w:r>
      <w:r w:rsidR="003B03D9">
        <w:rPr>
          <w:lang w:val="en-US"/>
        </w:rPr>
        <w:t>to improve the</w:t>
      </w:r>
      <w:r w:rsidR="000309DF">
        <w:rPr>
          <w:lang w:val="en-US"/>
        </w:rPr>
        <w:t xml:space="preserve"> Discrimination Acts</w:t>
      </w:r>
      <w:r w:rsidR="00FE47C6" w:rsidRPr="723C3207">
        <w:rPr>
          <w:lang w:val="en-US"/>
        </w:rPr>
        <w:t xml:space="preserve">. </w:t>
      </w:r>
      <w:r w:rsidR="58FB2E88" w:rsidRPr="723C3207">
        <w:rPr>
          <w:lang w:val="en-US"/>
        </w:rPr>
        <w:t>The</w:t>
      </w:r>
      <w:r w:rsidR="007D0475">
        <w:rPr>
          <w:lang w:val="en-US"/>
        </w:rPr>
        <w:t xml:space="preserve"> </w:t>
      </w:r>
      <w:r w:rsidR="007D0475" w:rsidRPr="007D0475">
        <w:rPr>
          <w:lang w:val="en-US"/>
        </w:rPr>
        <w:t>Royal Commission</w:t>
      </w:r>
      <w:r w:rsidR="007D0475">
        <w:rPr>
          <w:lang w:val="en-US"/>
        </w:rPr>
        <w:t xml:space="preserve"> </w:t>
      </w:r>
      <w:r w:rsidR="007D0475" w:rsidRPr="007D0475">
        <w:rPr>
          <w:lang w:val="en-US"/>
        </w:rPr>
        <w:t>into Violence, Abuse, Neglect and Exploitation of People with Disability</w:t>
      </w:r>
      <w:r w:rsidR="58FB2E88" w:rsidRPr="723C3207">
        <w:rPr>
          <w:lang w:val="en-US"/>
        </w:rPr>
        <w:t xml:space="preserve"> </w:t>
      </w:r>
      <w:r w:rsidR="007D0475">
        <w:rPr>
          <w:lang w:val="en-US"/>
        </w:rPr>
        <w:t>(</w:t>
      </w:r>
      <w:r w:rsidR="58FB2E88" w:rsidRPr="007D0475">
        <w:rPr>
          <w:b/>
          <w:bCs/>
          <w:lang w:val="en-US"/>
        </w:rPr>
        <w:t>Disability Royal Commission</w:t>
      </w:r>
      <w:r w:rsidR="007D0475">
        <w:rPr>
          <w:lang w:val="en-US"/>
        </w:rPr>
        <w:t>)</w:t>
      </w:r>
      <w:r w:rsidR="58FB2E88" w:rsidRPr="723C3207">
        <w:rPr>
          <w:lang w:val="en-US"/>
        </w:rPr>
        <w:t xml:space="preserve"> referred to these </w:t>
      </w:r>
      <w:r w:rsidR="58FB2E88" w:rsidRPr="723C3207">
        <w:rPr>
          <w:lang w:val="en-US"/>
        </w:rPr>
        <w:lastRenderedPageBreak/>
        <w:t>proposed changes in its final report and re</w:t>
      </w:r>
      <w:r w:rsidR="5D387C9C" w:rsidRPr="723C3207">
        <w:rPr>
          <w:lang w:val="en-US"/>
        </w:rPr>
        <w:t>commended similar changes to</w:t>
      </w:r>
      <w:r w:rsidR="00D4449D" w:rsidRPr="723C3207">
        <w:rPr>
          <w:lang w:val="en-US"/>
        </w:rPr>
        <w:t xml:space="preserve"> the </w:t>
      </w:r>
      <w:r w:rsidR="00B770C1">
        <w:rPr>
          <w:lang w:val="en-US"/>
        </w:rPr>
        <w:t>Disability Discrimination Act</w:t>
      </w:r>
      <w:r w:rsidR="5D387C9C" w:rsidRPr="723C3207">
        <w:rPr>
          <w:lang w:val="en-US"/>
        </w:rPr>
        <w:t>.</w:t>
      </w:r>
    </w:p>
    <w:p w14:paraId="55F9C4A9" w14:textId="3C1A4262" w:rsidR="00D4449D" w:rsidRDefault="5D387C9C" w:rsidP="00D4449D">
      <w:r>
        <w:t xml:space="preserve">The </w:t>
      </w:r>
      <w:r w:rsidR="00F30B51">
        <w:t>Australian G</w:t>
      </w:r>
      <w:r>
        <w:t xml:space="preserve">overnment should </w:t>
      </w:r>
      <w:r w:rsidR="008F7853">
        <w:t xml:space="preserve">make </w:t>
      </w:r>
      <w:r>
        <w:t xml:space="preserve">the changes to the </w:t>
      </w:r>
      <w:r w:rsidR="00B770C1">
        <w:t>Disability Discrimination Act</w:t>
      </w:r>
      <w:r>
        <w:t xml:space="preserve"> recommended by the Disability Royal Commission and by the </w:t>
      </w:r>
      <w:r w:rsidR="000907DF">
        <w:t>Commission</w:t>
      </w:r>
      <w:r w:rsidR="00F936CB" w:rsidRPr="4923BC72">
        <w:t xml:space="preserve"> </w:t>
      </w:r>
      <w:r>
        <w:t>in the Free and Equal report</w:t>
      </w:r>
      <w:r w:rsidR="00F5706A">
        <w:t>s</w:t>
      </w:r>
      <w:r>
        <w:t>.</w:t>
      </w:r>
    </w:p>
    <w:p w14:paraId="122941E0" w14:textId="4CF41F1B" w:rsidR="00D4449D" w:rsidRDefault="5D387C9C" w:rsidP="00D4449D">
      <w:pPr>
        <w:rPr>
          <w:lang w:val="en-US"/>
        </w:rPr>
      </w:pPr>
      <w:r w:rsidRPr="0CC42A48">
        <w:rPr>
          <w:lang w:val="en-US"/>
        </w:rPr>
        <w:t>The Free and Equal report</w:t>
      </w:r>
      <w:r w:rsidR="00F30B51" w:rsidRPr="0CC42A48">
        <w:rPr>
          <w:lang w:val="en-US"/>
        </w:rPr>
        <w:t>s</w:t>
      </w:r>
      <w:r w:rsidRPr="0CC42A48">
        <w:rPr>
          <w:lang w:val="en-US"/>
        </w:rPr>
        <w:t xml:space="preserve"> </w:t>
      </w:r>
      <w:r w:rsidR="00951B6A" w:rsidRPr="0CC42A48">
        <w:rPr>
          <w:lang w:val="en-US"/>
        </w:rPr>
        <w:t xml:space="preserve">explain </w:t>
      </w:r>
      <w:r w:rsidRPr="0CC42A48">
        <w:rPr>
          <w:lang w:val="en-US"/>
        </w:rPr>
        <w:t>that there is a benefit to many of the changes to</w:t>
      </w:r>
      <w:r w:rsidR="00D4449D" w:rsidRPr="0CC42A48">
        <w:rPr>
          <w:lang w:val="en-US"/>
        </w:rPr>
        <w:t xml:space="preserve"> the </w:t>
      </w:r>
      <w:r w:rsidR="00B770C1" w:rsidRPr="0CC42A48">
        <w:rPr>
          <w:lang w:val="en-US"/>
        </w:rPr>
        <w:t>Disability Discrimination Act</w:t>
      </w:r>
      <w:r w:rsidR="00D4449D" w:rsidRPr="0CC42A48">
        <w:rPr>
          <w:lang w:val="en-US"/>
        </w:rPr>
        <w:t xml:space="preserve"> </w:t>
      </w:r>
      <w:r w:rsidR="72B9C263" w:rsidRPr="0CC42A48">
        <w:rPr>
          <w:lang w:val="en-US"/>
        </w:rPr>
        <w:t>also being made to the three</w:t>
      </w:r>
      <w:r w:rsidR="00D4449D" w:rsidRPr="0CC42A48">
        <w:rPr>
          <w:lang w:val="en-US"/>
        </w:rPr>
        <w:t xml:space="preserve"> </w:t>
      </w:r>
      <w:r w:rsidR="003B4875" w:rsidRPr="0CC42A48">
        <w:rPr>
          <w:lang w:val="en-US"/>
        </w:rPr>
        <w:t>other</w:t>
      </w:r>
      <w:r w:rsidR="00D4449D" w:rsidRPr="0CC42A48">
        <w:rPr>
          <w:lang w:val="en-US"/>
        </w:rPr>
        <w:t xml:space="preserve"> Discrimination Acts</w:t>
      </w:r>
      <w:r w:rsidR="68000494" w:rsidRPr="0CC42A48">
        <w:rPr>
          <w:lang w:val="en-US"/>
        </w:rPr>
        <w:t xml:space="preserve">. </w:t>
      </w:r>
      <w:r w:rsidR="33116576" w:rsidRPr="12E51200">
        <w:rPr>
          <w:lang w:val="en-US"/>
        </w:rPr>
        <w:t xml:space="preserve">There </w:t>
      </w:r>
      <w:r w:rsidR="003115F8">
        <w:rPr>
          <w:lang w:val="en-US"/>
        </w:rPr>
        <w:t xml:space="preserve">should </w:t>
      </w:r>
      <w:r w:rsidR="75875C01" w:rsidRPr="12E51200">
        <w:rPr>
          <w:lang w:val="en-US"/>
        </w:rPr>
        <w:t>be</w:t>
      </w:r>
      <w:r w:rsidR="00702DAF">
        <w:rPr>
          <w:lang w:val="en-US"/>
        </w:rPr>
        <w:t xml:space="preserve"> </w:t>
      </w:r>
      <w:r w:rsidR="003115F8" w:rsidRPr="12E51200">
        <w:rPr>
          <w:lang w:val="en-US"/>
        </w:rPr>
        <w:t>consistent</w:t>
      </w:r>
      <w:r w:rsidR="00D4449D" w:rsidRPr="0CC42A48">
        <w:rPr>
          <w:lang w:val="en-US"/>
        </w:rPr>
        <w:t xml:space="preserve"> legal protections </w:t>
      </w:r>
      <w:r w:rsidR="003B742D">
        <w:rPr>
          <w:lang w:val="en-US"/>
        </w:rPr>
        <w:t xml:space="preserve">against discrimination </w:t>
      </w:r>
      <w:proofErr w:type="gramStart"/>
      <w:r w:rsidR="00D4449D" w:rsidRPr="0CC42A48">
        <w:rPr>
          <w:lang w:val="en-US"/>
        </w:rPr>
        <w:t>for</w:t>
      </w:r>
      <w:proofErr w:type="gramEnd"/>
      <w:r w:rsidR="00D4449D" w:rsidRPr="0CC42A48">
        <w:rPr>
          <w:lang w:val="en-US"/>
        </w:rPr>
        <w:t xml:space="preserve"> different groups </w:t>
      </w:r>
      <w:r w:rsidR="00373BC3">
        <w:rPr>
          <w:lang w:val="en-US"/>
        </w:rPr>
        <w:t>of</w:t>
      </w:r>
      <w:r w:rsidR="00373BC3" w:rsidRPr="0CC42A48">
        <w:rPr>
          <w:lang w:val="en-US"/>
        </w:rPr>
        <w:t xml:space="preserve"> </w:t>
      </w:r>
      <w:r w:rsidR="00D4449D" w:rsidRPr="0CC42A48">
        <w:rPr>
          <w:lang w:val="en-US"/>
        </w:rPr>
        <w:t>people</w:t>
      </w:r>
      <w:r w:rsidR="00373BC3">
        <w:rPr>
          <w:lang w:val="en-US"/>
        </w:rPr>
        <w:t xml:space="preserve">. </w:t>
      </w:r>
      <w:r w:rsidR="5D4EF392" w:rsidRPr="12E51200">
        <w:rPr>
          <w:lang w:val="en-US"/>
        </w:rPr>
        <w:t xml:space="preserve">There </w:t>
      </w:r>
      <w:r w:rsidR="009C501E">
        <w:rPr>
          <w:lang w:val="en-US"/>
        </w:rPr>
        <w:t xml:space="preserve">should also </w:t>
      </w:r>
      <w:r w:rsidR="67CA52B1" w:rsidRPr="12E51200">
        <w:rPr>
          <w:lang w:val="en-US"/>
        </w:rPr>
        <w:t>be</w:t>
      </w:r>
      <w:r w:rsidR="009C501E">
        <w:rPr>
          <w:lang w:val="en-US"/>
        </w:rPr>
        <w:t xml:space="preserve"> consistent legal protections for p</w:t>
      </w:r>
      <w:r w:rsidR="00373BC3">
        <w:rPr>
          <w:lang w:val="en-US"/>
        </w:rPr>
        <w:t>eople</w:t>
      </w:r>
      <w:r w:rsidR="00D4449D" w:rsidRPr="0CC42A48">
        <w:rPr>
          <w:lang w:val="en-US"/>
        </w:rPr>
        <w:t xml:space="preserve"> who are discriminated against because of more than one attribute</w:t>
      </w:r>
      <w:r w:rsidR="00373BC3">
        <w:rPr>
          <w:lang w:val="en-US"/>
        </w:rPr>
        <w:t>, for example</w:t>
      </w:r>
      <w:r w:rsidR="009C501E">
        <w:rPr>
          <w:lang w:val="en-US"/>
        </w:rPr>
        <w:t xml:space="preserve"> because of their disability and their race</w:t>
      </w:r>
      <w:r w:rsidR="00D4449D" w:rsidRPr="0CC42A48">
        <w:rPr>
          <w:lang w:val="en-US"/>
        </w:rPr>
        <w:t xml:space="preserve">. </w:t>
      </w:r>
      <w:r w:rsidR="00E24E69" w:rsidRPr="723C3207">
        <w:rPr>
          <w:lang w:val="en-US"/>
        </w:rPr>
        <w:t>The</w:t>
      </w:r>
      <w:r w:rsidR="00D4449D" w:rsidRPr="723C3207">
        <w:rPr>
          <w:lang w:val="en-US"/>
        </w:rPr>
        <w:t xml:space="preserve"> </w:t>
      </w:r>
      <w:r w:rsidR="00F66084" w:rsidRPr="00AC688C">
        <w:rPr>
          <w:lang w:val="en-US"/>
        </w:rPr>
        <w:t>‘</w:t>
      </w:r>
      <w:hyperlink r:id="rId15" w:history="1">
        <w:r w:rsidR="00D4449D" w:rsidRPr="00AC688C">
          <w:rPr>
            <w:rStyle w:val="Hyperlink"/>
            <w:lang w:val="en-US"/>
          </w:rPr>
          <w:t>Free &amp; Equal</w:t>
        </w:r>
      </w:hyperlink>
      <w:r w:rsidR="00F66084" w:rsidRPr="723C3207">
        <w:rPr>
          <w:lang w:val="en-US"/>
        </w:rPr>
        <w:t>’</w:t>
      </w:r>
      <w:r w:rsidR="00E24E69" w:rsidRPr="723C3207">
        <w:rPr>
          <w:lang w:val="en-US"/>
        </w:rPr>
        <w:t xml:space="preserve"> </w:t>
      </w:r>
      <w:r w:rsidR="00031DB6" w:rsidRPr="723C3207">
        <w:rPr>
          <w:lang w:val="en-US"/>
        </w:rPr>
        <w:t>report</w:t>
      </w:r>
      <w:r w:rsidR="003028AB" w:rsidRPr="723C3207">
        <w:rPr>
          <w:lang w:val="en-US"/>
        </w:rPr>
        <w:t>s</w:t>
      </w:r>
      <w:r w:rsidR="00D4449D" w:rsidRPr="723C3207">
        <w:rPr>
          <w:lang w:val="en-US"/>
        </w:rPr>
        <w:t xml:space="preserve"> explain in detail the</w:t>
      </w:r>
      <w:r w:rsidR="00BB3D7D">
        <w:rPr>
          <w:lang w:val="en-US"/>
        </w:rPr>
        <w:t xml:space="preserve"> four main changes </w:t>
      </w:r>
      <w:r w:rsidR="00D4449D" w:rsidRPr="723C3207">
        <w:rPr>
          <w:lang w:val="en-US"/>
        </w:rPr>
        <w:t>that should happen across all Discrimination Acts</w:t>
      </w:r>
      <w:r w:rsidR="006F6118" w:rsidRPr="723C3207">
        <w:rPr>
          <w:rStyle w:val="EndnoteReference"/>
          <w:lang w:val="en-US"/>
        </w:rPr>
        <w:endnoteReference w:id="21"/>
      </w:r>
      <w:r w:rsidR="00C41E93">
        <w:rPr>
          <w:lang w:val="en-US"/>
        </w:rPr>
        <w:t>:</w:t>
      </w:r>
    </w:p>
    <w:p w14:paraId="6B9F171C" w14:textId="77777777" w:rsidR="00191770" w:rsidRPr="00AC688C" w:rsidRDefault="00514D37" w:rsidP="00AC688C">
      <w:pPr>
        <w:pStyle w:val="ListParagraph"/>
        <w:numPr>
          <w:ilvl w:val="0"/>
          <w:numId w:val="16"/>
        </w:numPr>
        <w:ind w:left="357" w:hanging="357"/>
        <w:contextualSpacing w:val="0"/>
        <w:rPr>
          <w:lang w:val="en-US"/>
        </w:rPr>
      </w:pPr>
      <w:r w:rsidRPr="00AC688C">
        <w:rPr>
          <w:b/>
          <w:lang w:val="en-US"/>
        </w:rPr>
        <w:t xml:space="preserve">Building </w:t>
      </w:r>
      <w:r w:rsidR="00D4449D" w:rsidRPr="00AC688C">
        <w:rPr>
          <w:b/>
          <w:lang w:val="en-US"/>
        </w:rPr>
        <w:t>a culture of preventi</w:t>
      </w:r>
      <w:r w:rsidRPr="00AC688C">
        <w:rPr>
          <w:b/>
          <w:lang w:val="en-US"/>
        </w:rPr>
        <w:t>on</w:t>
      </w:r>
      <w:r w:rsidR="00C41E93" w:rsidRPr="00AC688C">
        <w:rPr>
          <w:bCs/>
          <w:lang w:val="en-US"/>
        </w:rPr>
        <w:t>:</w:t>
      </w:r>
      <w:r w:rsidR="00D4449D" w:rsidRPr="00AC688C">
        <w:rPr>
          <w:bCs/>
          <w:lang w:val="en-US"/>
        </w:rPr>
        <w:t xml:space="preserve"> T</w:t>
      </w:r>
      <w:r w:rsidR="00D4449D" w:rsidRPr="00AC688C">
        <w:rPr>
          <w:lang w:val="en-US"/>
        </w:rPr>
        <w:t xml:space="preserve">he </w:t>
      </w:r>
      <w:r w:rsidR="00B770C1" w:rsidRPr="00AC688C">
        <w:rPr>
          <w:lang w:val="en-US"/>
        </w:rPr>
        <w:t>Disability Discrimination Act</w:t>
      </w:r>
      <w:r w:rsidR="00D4449D" w:rsidRPr="00AC688C">
        <w:rPr>
          <w:lang w:val="en-US"/>
        </w:rPr>
        <w:t xml:space="preserve"> and </w:t>
      </w:r>
      <w:r w:rsidR="1C225660" w:rsidRPr="00AC688C">
        <w:rPr>
          <w:lang w:val="en-US"/>
        </w:rPr>
        <w:t>other</w:t>
      </w:r>
      <w:r w:rsidR="00D4449D" w:rsidRPr="00AC688C">
        <w:rPr>
          <w:lang w:val="en-US"/>
        </w:rPr>
        <w:t xml:space="preserve"> Discrimination Acts are all designed to allow a person who has been discriminated against to </w:t>
      </w:r>
      <w:r w:rsidR="00CA0875" w:rsidRPr="00AC688C">
        <w:rPr>
          <w:lang w:val="en-US"/>
        </w:rPr>
        <w:t>c</w:t>
      </w:r>
      <w:r w:rsidR="00D4449D" w:rsidRPr="00AC688C">
        <w:rPr>
          <w:lang w:val="en-US"/>
        </w:rPr>
        <w:t xml:space="preserve">omplain about the discrimination. This is called a </w:t>
      </w:r>
      <w:r w:rsidR="005023A0" w:rsidRPr="00AC688C">
        <w:rPr>
          <w:lang w:val="en-US"/>
        </w:rPr>
        <w:t>‘</w:t>
      </w:r>
      <w:r w:rsidR="00D4449D" w:rsidRPr="00AC688C">
        <w:rPr>
          <w:lang w:val="en-US"/>
        </w:rPr>
        <w:t>reactive</w:t>
      </w:r>
      <w:r w:rsidR="005023A0" w:rsidRPr="00AC688C">
        <w:rPr>
          <w:lang w:val="en-US"/>
        </w:rPr>
        <w:t>’</w:t>
      </w:r>
      <w:r w:rsidR="00D4449D" w:rsidRPr="00AC688C">
        <w:rPr>
          <w:lang w:val="en-US"/>
        </w:rPr>
        <w:t xml:space="preserve"> law. A more modern approach is to have the law focus on preventing discrimination from happening in the first place, which is called a </w:t>
      </w:r>
      <w:r w:rsidR="00575E86" w:rsidRPr="00AC688C">
        <w:rPr>
          <w:lang w:val="en-US"/>
        </w:rPr>
        <w:t>‘</w:t>
      </w:r>
      <w:r w:rsidR="00D4449D" w:rsidRPr="00AC688C">
        <w:rPr>
          <w:lang w:val="en-US"/>
        </w:rPr>
        <w:t>proactive</w:t>
      </w:r>
      <w:r w:rsidR="00575E86" w:rsidRPr="00AC688C">
        <w:rPr>
          <w:lang w:val="en-US"/>
        </w:rPr>
        <w:t>’</w:t>
      </w:r>
      <w:r w:rsidR="00D4449D" w:rsidRPr="00AC688C">
        <w:rPr>
          <w:lang w:val="en-US"/>
        </w:rPr>
        <w:t xml:space="preserve"> law</w:t>
      </w:r>
      <w:r w:rsidR="00191770" w:rsidRPr="00AC688C">
        <w:rPr>
          <w:lang w:val="en-US"/>
        </w:rPr>
        <w:t>.</w:t>
      </w:r>
    </w:p>
    <w:p w14:paraId="11104760" w14:textId="6A078465" w:rsidR="00D4449D" w:rsidRPr="00AC688C" w:rsidRDefault="00D4449D" w:rsidP="00AC688C">
      <w:pPr>
        <w:pStyle w:val="ListParagraph"/>
        <w:numPr>
          <w:ilvl w:val="0"/>
          <w:numId w:val="16"/>
        </w:numPr>
        <w:ind w:left="357" w:hanging="357"/>
        <w:contextualSpacing w:val="0"/>
        <w:rPr>
          <w:lang w:val="en-US"/>
        </w:rPr>
      </w:pPr>
      <w:r w:rsidRPr="00AC688C">
        <w:rPr>
          <w:b/>
          <w:bCs/>
          <w:lang w:val="en-US"/>
        </w:rPr>
        <w:t>A positive duty</w:t>
      </w:r>
      <w:r w:rsidR="00191770" w:rsidRPr="00AC688C">
        <w:rPr>
          <w:lang w:val="en-US"/>
        </w:rPr>
        <w:t xml:space="preserve">: </w:t>
      </w:r>
      <w:r w:rsidR="00AC688C" w:rsidRPr="00AC688C">
        <w:rPr>
          <w:lang w:val="en-US"/>
        </w:rPr>
        <w:t>R</w:t>
      </w:r>
      <w:r w:rsidR="00CB46CA" w:rsidRPr="00AC688C">
        <w:rPr>
          <w:lang w:val="en-US"/>
        </w:rPr>
        <w:t>equires</w:t>
      </w:r>
      <w:r w:rsidR="006115F3" w:rsidRPr="00AC688C">
        <w:rPr>
          <w:lang w:val="en-US"/>
        </w:rPr>
        <w:t xml:space="preserve"> duty holders to take active steps</w:t>
      </w:r>
      <w:r w:rsidR="00C2560E" w:rsidRPr="00AC688C">
        <w:rPr>
          <w:lang w:val="en-US"/>
        </w:rPr>
        <w:t xml:space="preserve"> to </w:t>
      </w:r>
      <w:r w:rsidR="0052772F" w:rsidRPr="00AC688C">
        <w:rPr>
          <w:lang w:val="en-US"/>
        </w:rPr>
        <w:t>eliminate discrimination</w:t>
      </w:r>
      <w:r w:rsidRPr="00AC688C">
        <w:rPr>
          <w:lang w:val="en-US"/>
        </w:rPr>
        <w:t xml:space="preserve"> should be included in both the </w:t>
      </w:r>
      <w:r w:rsidR="00B770C1" w:rsidRPr="00AC688C">
        <w:rPr>
          <w:lang w:val="en-US"/>
        </w:rPr>
        <w:t>Disability Discrimination Act</w:t>
      </w:r>
      <w:r w:rsidRPr="00AC688C">
        <w:rPr>
          <w:lang w:val="en-US"/>
        </w:rPr>
        <w:t xml:space="preserve"> and the other Discrimination Acts to help build a culture </w:t>
      </w:r>
      <w:r w:rsidR="00F63C5D" w:rsidRPr="00AC688C">
        <w:rPr>
          <w:lang w:val="en-US"/>
        </w:rPr>
        <w:t xml:space="preserve">that prevents discrimination </w:t>
      </w:r>
      <w:r w:rsidRPr="00AC688C">
        <w:rPr>
          <w:lang w:val="en-US"/>
        </w:rPr>
        <w:t>and make laws ‘proactive’.</w:t>
      </w:r>
    </w:p>
    <w:p w14:paraId="6002C1DA" w14:textId="3D18C14C" w:rsidR="00D4449D" w:rsidRPr="00AC688C" w:rsidRDefault="00514D37" w:rsidP="00AC688C">
      <w:pPr>
        <w:pStyle w:val="ListParagraph"/>
        <w:numPr>
          <w:ilvl w:val="0"/>
          <w:numId w:val="16"/>
        </w:numPr>
        <w:ind w:left="357" w:hanging="357"/>
        <w:contextualSpacing w:val="0"/>
      </w:pPr>
      <w:r w:rsidRPr="00AC688C">
        <w:rPr>
          <w:b/>
          <w:bCs/>
        </w:rPr>
        <w:t xml:space="preserve">Modernising </w:t>
      </w:r>
      <w:r w:rsidR="00D4449D" w:rsidRPr="00AC688C">
        <w:rPr>
          <w:b/>
          <w:bCs/>
        </w:rPr>
        <w:t>the regulatory framework</w:t>
      </w:r>
      <w:r w:rsidR="00AC688C" w:rsidRPr="00AC688C">
        <w:t xml:space="preserve">: </w:t>
      </w:r>
      <w:r w:rsidR="00D4449D" w:rsidRPr="00AC688C">
        <w:t xml:space="preserve">The regulatory framework for the </w:t>
      </w:r>
      <w:r w:rsidR="00B770C1" w:rsidRPr="00AC688C">
        <w:t>Disability Discrimination Act</w:t>
      </w:r>
      <w:r w:rsidR="00D4449D" w:rsidRPr="00AC688C">
        <w:t>, which includes the Disability Standards, is not strong enough</w:t>
      </w:r>
      <w:r w:rsidR="00887B2E" w:rsidRPr="00AC688C">
        <w:t xml:space="preserve"> and is difficult to enforce</w:t>
      </w:r>
      <w:r w:rsidR="00D4449D" w:rsidRPr="00AC688C">
        <w:t xml:space="preserve">. </w:t>
      </w:r>
      <w:r w:rsidR="00B973C2" w:rsidRPr="00AC688C">
        <w:t>A more modern app</w:t>
      </w:r>
      <w:r w:rsidR="00C65FC6" w:rsidRPr="00AC688C">
        <w:t>roach is to have ‘responsive regulation’</w:t>
      </w:r>
      <w:r w:rsidR="00161A5D" w:rsidRPr="00AC688C">
        <w:t xml:space="preserve"> where a range of measures can be used to </w:t>
      </w:r>
      <w:r w:rsidR="00C05DFA" w:rsidRPr="00AC688C">
        <w:t>enforce the law.</w:t>
      </w:r>
    </w:p>
    <w:p w14:paraId="28E48373" w14:textId="7319CC11" w:rsidR="00D4449D" w:rsidRPr="00AC688C" w:rsidRDefault="00514D37" w:rsidP="00AC688C">
      <w:pPr>
        <w:pStyle w:val="ListParagraph"/>
        <w:numPr>
          <w:ilvl w:val="0"/>
          <w:numId w:val="16"/>
        </w:numPr>
        <w:ind w:left="357" w:hanging="357"/>
        <w:contextualSpacing w:val="0"/>
      </w:pPr>
      <w:r w:rsidRPr="00AC688C">
        <w:rPr>
          <w:b/>
          <w:bCs/>
        </w:rPr>
        <w:t xml:space="preserve">Enhancing </w:t>
      </w:r>
      <w:r w:rsidR="00D4449D" w:rsidRPr="00AC688C">
        <w:rPr>
          <w:b/>
          <w:bCs/>
        </w:rPr>
        <w:t>access to justice</w:t>
      </w:r>
      <w:r w:rsidR="00AC688C" w:rsidRPr="00AC688C">
        <w:t xml:space="preserve">: </w:t>
      </w:r>
      <w:r w:rsidR="001A5CCB" w:rsidRPr="00AC688C">
        <w:t>P</w:t>
      </w:r>
      <w:r w:rsidR="00D4449D" w:rsidRPr="00AC688C">
        <w:t xml:space="preserve">roving discrimination is currently too complex under the </w:t>
      </w:r>
      <w:r w:rsidR="00B770C1" w:rsidRPr="00AC688C">
        <w:t>Disability Discrimination Act</w:t>
      </w:r>
      <w:r w:rsidR="00D4449D" w:rsidRPr="00AC688C">
        <w:t xml:space="preserve"> and other Discrimination Acts. It requires the person who has been discriminated against to prove </w:t>
      </w:r>
      <w:r w:rsidR="00693005" w:rsidRPr="00AC688C">
        <w:t xml:space="preserve">that </w:t>
      </w:r>
      <w:r w:rsidR="00D4449D" w:rsidRPr="00AC688C">
        <w:t>the person discriminated against them</w:t>
      </w:r>
      <w:r w:rsidR="00693005" w:rsidRPr="00AC688C">
        <w:t xml:space="preserve"> because of their disability</w:t>
      </w:r>
      <w:r w:rsidR="00D4449D" w:rsidRPr="00AC688C">
        <w:t xml:space="preserve">, which is not always possible. The laws should be changed to require the person who is accused of discrimination to </w:t>
      </w:r>
      <w:r w:rsidR="00BF5F5B" w:rsidRPr="00AC688C">
        <w:t>prove</w:t>
      </w:r>
      <w:r w:rsidR="00D4449D" w:rsidRPr="00AC688C">
        <w:t xml:space="preserve"> that they did</w:t>
      </w:r>
      <w:r w:rsidR="00183037" w:rsidRPr="00AC688C">
        <w:t xml:space="preserve"> </w:t>
      </w:r>
      <w:r w:rsidR="00D4449D" w:rsidRPr="00AC688C">
        <w:t>n</w:t>
      </w:r>
      <w:r w:rsidR="00183037" w:rsidRPr="00AC688C">
        <w:t>o</w:t>
      </w:r>
      <w:r w:rsidR="00D4449D" w:rsidRPr="00AC688C">
        <w:t>t engage in discrimination.</w:t>
      </w:r>
    </w:p>
    <w:p w14:paraId="6D9AF101" w14:textId="229A8082" w:rsidR="00865C77" w:rsidRDefault="009A45CE" w:rsidP="00AC688C">
      <w:pPr>
        <w:pStyle w:val="ListParagraph"/>
        <w:numPr>
          <w:ilvl w:val="0"/>
          <w:numId w:val="16"/>
        </w:numPr>
        <w:ind w:left="357" w:hanging="357"/>
        <w:contextualSpacing w:val="0"/>
        <w:rPr>
          <w:lang w:val="en-US"/>
        </w:rPr>
      </w:pPr>
      <w:r w:rsidRPr="00AC688C">
        <w:rPr>
          <w:b/>
          <w:lang w:val="en-US"/>
        </w:rPr>
        <w:lastRenderedPageBreak/>
        <w:t>Improving the practical operation of laws</w:t>
      </w:r>
      <w:r w:rsidR="00AC688C" w:rsidRPr="00AC688C">
        <w:rPr>
          <w:lang w:val="en-US"/>
        </w:rPr>
        <w:t xml:space="preserve">: </w:t>
      </w:r>
      <w:r w:rsidR="00D4449D" w:rsidRPr="00AC688C">
        <w:rPr>
          <w:lang w:val="en-US"/>
        </w:rPr>
        <w:t xml:space="preserve">All Discrimination Acts need to be changed to </w:t>
      </w:r>
      <w:r w:rsidR="00024768" w:rsidRPr="00AC688C">
        <w:rPr>
          <w:lang w:val="en-US"/>
        </w:rPr>
        <w:t xml:space="preserve">remove barriers for </w:t>
      </w:r>
      <w:r w:rsidR="00D4449D" w:rsidRPr="00AC688C">
        <w:rPr>
          <w:lang w:val="en-US"/>
        </w:rPr>
        <w:t>people who</w:t>
      </w:r>
      <w:r w:rsidR="00BF5F5B" w:rsidRPr="00AC688C">
        <w:rPr>
          <w:lang w:val="en-US"/>
        </w:rPr>
        <w:t xml:space="preserve"> ha</w:t>
      </w:r>
      <w:r w:rsidR="00D4449D" w:rsidRPr="00AC688C">
        <w:rPr>
          <w:lang w:val="en-US"/>
        </w:rPr>
        <w:t xml:space="preserve">ve been discriminated against because of multiple attributes. </w:t>
      </w:r>
      <w:r w:rsidR="00401C10" w:rsidRPr="00AC688C">
        <w:rPr>
          <w:lang w:val="en-US"/>
        </w:rPr>
        <w:t xml:space="preserve">Having consistent discrimination laws would make </w:t>
      </w:r>
      <w:r w:rsidR="00D84E5D" w:rsidRPr="00AC688C">
        <w:rPr>
          <w:lang w:val="en-US"/>
        </w:rPr>
        <w:t>it</w:t>
      </w:r>
      <w:r w:rsidR="00401C10" w:rsidRPr="00AC688C">
        <w:rPr>
          <w:lang w:val="en-US"/>
        </w:rPr>
        <w:t xml:space="preserve"> easier </w:t>
      </w:r>
      <w:r w:rsidR="006D35C1" w:rsidRPr="00AC688C">
        <w:rPr>
          <w:lang w:val="en-US"/>
        </w:rPr>
        <w:t xml:space="preserve">and more efficient </w:t>
      </w:r>
      <w:r w:rsidR="00401C10" w:rsidRPr="00AC688C">
        <w:rPr>
          <w:lang w:val="en-US"/>
        </w:rPr>
        <w:t>for businesses</w:t>
      </w:r>
      <w:r w:rsidR="006D35C1" w:rsidRPr="00AC688C">
        <w:rPr>
          <w:lang w:val="en-US"/>
        </w:rPr>
        <w:t xml:space="preserve"> and other</w:t>
      </w:r>
      <w:r w:rsidR="00401C10" w:rsidRPr="00AC688C">
        <w:rPr>
          <w:lang w:val="en-US"/>
        </w:rPr>
        <w:t xml:space="preserve"> organisations to </w:t>
      </w:r>
      <w:r w:rsidR="006D35C1" w:rsidRPr="00AC688C">
        <w:rPr>
          <w:lang w:val="en-US"/>
        </w:rPr>
        <w:t>comply with the</w:t>
      </w:r>
      <w:r w:rsidR="00E2323B" w:rsidRPr="00AC688C">
        <w:rPr>
          <w:lang w:val="en-US"/>
        </w:rPr>
        <w:t>se</w:t>
      </w:r>
      <w:r w:rsidR="006D35C1" w:rsidRPr="00AC688C">
        <w:rPr>
          <w:lang w:val="en-US"/>
        </w:rPr>
        <w:t xml:space="preserve"> laws</w:t>
      </w:r>
      <w:r w:rsidR="00401C10" w:rsidRPr="00AC688C">
        <w:rPr>
          <w:lang w:val="en-US"/>
        </w:rPr>
        <w:t>.</w:t>
      </w:r>
    </w:p>
    <w:p w14:paraId="56BD803F" w14:textId="77777777" w:rsidR="00CE146C" w:rsidRDefault="00CE146C" w:rsidP="00CE146C">
      <w:pPr>
        <w:rPr>
          <w:lang w:val="en-US"/>
        </w:rPr>
      </w:pPr>
    </w:p>
    <w:p w14:paraId="219790ED" w14:textId="1884294E" w:rsidR="00CE146C" w:rsidRPr="00CE146C" w:rsidRDefault="00CE146C" w:rsidP="00CE146C">
      <w:pPr>
        <w:pStyle w:val="Heading2"/>
        <w:rPr>
          <w:lang w:val="en-US"/>
        </w:rPr>
      </w:pPr>
      <w:r>
        <w:rPr>
          <w:lang w:val="en-US"/>
        </w:rPr>
        <w:t>Citations</w:t>
      </w:r>
    </w:p>
    <w:sectPr w:rsidR="00CE146C" w:rsidRPr="00CE146C" w:rsidSect="002D1EDD">
      <w:headerReference w:type="default" r:id="rId16"/>
      <w:footerReference w:type="default" r:id="rId17"/>
      <w:endnotePr>
        <w:numFmt w:val="decimal"/>
      </w:endnotePr>
      <w:pgSz w:w="11906" w:h="16838"/>
      <w:pgMar w:top="2268" w:right="1077" w:bottom="1440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9E83" w14:textId="77777777" w:rsidR="007760CF" w:rsidRDefault="007760CF" w:rsidP="005075E3">
      <w:pPr>
        <w:spacing w:after="0" w:line="240" w:lineRule="auto"/>
      </w:pPr>
      <w:r>
        <w:separator/>
      </w:r>
    </w:p>
  </w:endnote>
  <w:endnote w:type="continuationSeparator" w:id="0">
    <w:p w14:paraId="51DACE83" w14:textId="77777777" w:rsidR="007760CF" w:rsidRDefault="007760CF" w:rsidP="005075E3">
      <w:pPr>
        <w:spacing w:after="0" w:line="240" w:lineRule="auto"/>
      </w:pPr>
      <w:r>
        <w:continuationSeparator/>
      </w:r>
    </w:p>
  </w:endnote>
  <w:endnote w:type="continuationNotice" w:id="1">
    <w:p w14:paraId="4A442CAA" w14:textId="77777777" w:rsidR="007760CF" w:rsidRDefault="007760CF">
      <w:pPr>
        <w:spacing w:after="0" w:line="240" w:lineRule="auto"/>
      </w:pPr>
    </w:p>
  </w:endnote>
  <w:endnote w:id="2">
    <w:p w14:paraId="02982BFF" w14:textId="5E930A69" w:rsidR="00FE1B45" w:rsidRPr="00A0027B" w:rsidRDefault="00FE1B4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A0027B">
        <w:rPr>
          <w:i/>
          <w:iCs/>
        </w:rPr>
        <w:t xml:space="preserve">Disability Discrimination Act 1992 </w:t>
      </w:r>
      <w:r w:rsidR="00A0027B">
        <w:t>(Cth).</w:t>
      </w:r>
    </w:p>
  </w:endnote>
  <w:endnote w:id="3">
    <w:p w14:paraId="1FD1D116" w14:textId="47974637" w:rsidR="0071493C" w:rsidRDefault="0071493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A0027B">
        <w:rPr>
          <w:i/>
          <w:iCs/>
        </w:rPr>
        <w:t>Age Discrimination Act 200</w:t>
      </w:r>
      <w:r w:rsidR="000B3C5C">
        <w:rPr>
          <w:i/>
          <w:iCs/>
        </w:rPr>
        <w:t xml:space="preserve">4 </w:t>
      </w:r>
      <w:r w:rsidR="000B3C5C">
        <w:t>(</w:t>
      </w:r>
      <w:r w:rsidR="000B3C5C">
        <w:t xml:space="preserve">Cth), </w:t>
      </w:r>
      <w:r w:rsidR="00A25E4F">
        <w:rPr>
          <w:i/>
          <w:iCs/>
        </w:rPr>
        <w:t xml:space="preserve">Disability Discrimination Act 1992 </w:t>
      </w:r>
      <w:r w:rsidR="00A25E4F">
        <w:t xml:space="preserve">(Cth), </w:t>
      </w:r>
      <w:r w:rsidR="00A25E4F">
        <w:rPr>
          <w:i/>
          <w:iCs/>
        </w:rPr>
        <w:t xml:space="preserve">Racial Discrimination Act 1975 </w:t>
      </w:r>
      <w:r w:rsidR="00A25E4F">
        <w:t>(Cth)</w:t>
      </w:r>
      <w:r w:rsidR="000A359C">
        <w:t>,</w:t>
      </w:r>
      <w:r w:rsidR="000A359C" w:rsidRPr="000A359C">
        <w:rPr>
          <w:i/>
          <w:iCs/>
        </w:rPr>
        <w:t xml:space="preserve"> </w:t>
      </w:r>
      <w:r w:rsidR="000A359C">
        <w:rPr>
          <w:i/>
          <w:iCs/>
        </w:rPr>
        <w:t xml:space="preserve">Sex Discrimination Act 1984 </w:t>
      </w:r>
      <w:r w:rsidR="000A359C">
        <w:t>(Cth).</w:t>
      </w:r>
    </w:p>
  </w:endnote>
  <w:endnote w:id="4">
    <w:p w14:paraId="261CC798" w14:textId="5DC71F4D" w:rsidR="00164A5D" w:rsidRPr="00A25E4F" w:rsidRDefault="00164A5D" w:rsidP="00164A5D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 xml:space="preserve">Disability Discrimination Act 1992 </w:t>
      </w:r>
      <w:r>
        <w:t>(Cth) s 3.</w:t>
      </w:r>
    </w:p>
  </w:endnote>
  <w:endnote w:id="5">
    <w:p w14:paraId="36B33E6A" w14:textId="3B08A4B7" w:rsidR="00E07734" w:rsidRDefault="00E0773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BC59B7">
        <w:rPr>
          <w:i/>
          <w:iCs/>
        </w:rPr>
        <w:t xml:space="preserve">Disability Discrimination Act 1992 </w:t>
      </w:r>
      <w:r w:rsidR="00BC59B7">
        <w:t>(Cth) s 5.</w:t>
      </w:r>
    </w:p>
  </w:endnote>
  <w:endnote w:id="6">
    <w:p w14:paraId="31CB8558" w14:textId="77777777" w:rsidR="00E07734" w:rsidRPr="00BC59B7" w:rsidRDefault="00E0773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BC59B7">
        <w:rPr>
          <w:i/>
          <w:iCs/>
        </w:rPr>
        <w:t xml:space="preserve">Ibid, </w:t>
      </w:r>
      <w:r w:rsidR="00BC59B7">
        <w:t>s 6.</w:t>
      </w:r>
    </w:p>
  </w:endnote>
  <w:endnote w:id="7">
    <w:p w14:paraId="172AEE96" w14:textId="70199E6B" w:rsidR="00A66510" w:rsidRPr="00A66510" w:rsidRDefault="00E07734" w:rsidP="00A66510">
      <w:pPr>
        <w:pStyle w:val="EndnoteText"/>
        <w:rPr>
          <w:i/>
          <w:iCs/>
        </w:rPr>
      </w:pPr>
      <w:r>
        <w:rPr>
          <w:rStyle w:val="EndnoteReference"/>
        </w:rPr>
        <w:endnoteRef/>
      </w:r>
      <w:r>
        <w:t xml:space="preserve"> </w:t>
      </w:r>
      <w:r w:rsidR="00A66510" w:rsidRPr="00A66510">
        <w:rPr>
          <w:i/>
          <w:iCs/>
        </w:rPr>
        <w:t xml:space="preserve">Disability Discrimination and Other Human Rights Legislation Amendment Act </w:t>
      </w:r>
    </w:p>
    <w:p w14:paraId="5401B8F1" w14:textId="2D7A92F9" w:rsidR="00E07734" w:rsidRDefault="00A66510" w:rsidP="00A66510">
      <w:pPr>
        <w:pStyle w:val="EndnoteText"/>
      </w:pPr>
      <w:r w:rsidRPr="00A66510">
        <w:rPr>
          <w:i/>
          <w:iCs/>
        </w:rPr>
        <w:t>2009</w:t>
      </w:r>
      <w:r>
        <w:t xml:space="preserve"> (Cth)</w:t>
      </w:r>
      <w:r w:rsidR="00CC53EB">
        <w:t>.</w:t>
      </w:r>
    </w:p>
  </w:endnote>
  <w:endnote w:id="8">
    <w:p w14:paraId="75C8CD4F" w14:textId="55A3CEDB" w:rsidR="002A362B" w:rsidRDefault="002A362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BC59B7">
        <w:rPr>
          <w:i/>
          <w:iCs/>
        </w:rPr>
        <w:t xml:space="preserve">Disability Discrimination Act 1992 </w:t>
      </w:r>
      <w:r w:rsidR="00BC59B7">
        <w:t>(Cth) s 7</w:t>
      </w:r>
      <w:r w:rsidR="00387B1D">
        <w:t>,8</w:t>
      </w:r>
      <w:r w:rsidR="00BC59B7">
        <w:t>.</w:t>
      </w:r>
    </w:p>
  </w:endnote>
  <w:endnote w:id="9">
    <w:p w14:paraId="1FE43064" w14:textId="11CE621A" w:rsidR="002A362B" w:rsidRDefault="002A362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387B1D">
        <w:rPr>
          <w:i/>
          <w:iCs/>
        </w:rPr>
        <w:t>Ibid</w:t>
      </w:r>
      <w:r w:rsidR="00BC59B7">
        <w:t xml:space="preserve">, s </w:t>
      </w:r>
      <w:r w:rsidR="00204E26">
        <w:t xml:space="preserve">8,9, </w:t>
      </w:r>
      <w:r w:rsidR="00BC59B7">
        <w:t>54A</w:t>
      </w:r>
      <w:r w:rsidR="00387B1D">
        <w:t>.</w:t>
      </w:r>
    </w:p>
  </w:endnote>
  <w:endnote w:id="10">
    <w:p w14:paraId="64769C5E" w14:textId="32432E82" w:rsidR="002A362B" w:rsidRDefault="002A362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387B1D">
        <w:rPr>
          <w:i/>
          <w:iCs/>
        </w:rPr>
        <w:t>Ibid</w:t>
      </w:r>
      <w:r w:rsidR="00387B1D">
        <w:t xml:space="preserve">, s </w:t>
      </w:r>
      <w:r w:rsidR="00304B43">
        <w:t>15.</w:t>
      </w:r>
    </w:p>
  </w:endnote>
  <w:endnote w:id="11">
    <w:p w14:paraId="7BFF146A" w14:textId="46F53E5C" w:rsidR="002A362B" w:rsidRDefault="002A362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304B43">
        <w:rPr>
          <w:i/>
          <w:iCs/>
        </w:rPr>
        <w:t>Ibid</w:t>
      </w:r>
      <w:r w:rsidR="00304B43">
        <w:t>, s 22.</w:t>
      </w:r>
    </w:p>
  </w:endnote>
  <w:endnote w:id="12">
    <w:p w14:paraId="40B5D561" w14:textId="77777777" w:rsidR="001B78A8" w:rsidRDefault="001B78A8" w:rsidP="001B78A8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>Ibid</w:t>
      </w:r>
      <w:r>
        <w:t>, s 23.</w:t>
      </w:r>
    </w:p>
  </w:endnote>
  <w:endnote w:id="13">
    <w:p w14:paraId="06ABD82B" w14:textId="7A6D8AE4" w:rsidR="002A362B" w:rsidRDefault="002A362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E52A1">
        <w:rPr>
          <w:i/>
          <w:iCs/>
        </w:rPr>
        <w:t>Ibid</w:t>
      </w:r>
      <w:r w:rsidR="00FE52A1">
        <w:t>, s 24.</w:t>
      </w:r>
    </w:p>
  </w:endnote>
  <w:endnote w:id="14">
    <w:p w14:paraId="294A951F" w14:textId="27E67536" w:rsidR="002A362B" w:rsidRDefault="002A362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E52A1">
        <w:rPr>
          <w:i/>
          <w:iCs/>
        </w:rPr>
        <w:t>Ibid</w:t>
      </w:r>
      <w:r w:rsidR="00FE52A1">
        <w:t>, s 25.</w:t>
      </w:r>
    </w:p>
  </w:endnote>
  <w:endnote w:id="15">
    <w:p w14:paraId="2A52700D" w14:textId="22B34823" w:rsidR="002A362B" w:rsidRDefault="002A362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E52A1">
        <w:rPr>
          <w:i/>
          <w:iCs/>
        </w:rPr>
        <w:t>Ibid</w:t>
      </w:r>
      <w:r w:rsidR="00FE52A1">
        <w:t>, s 26.</w:t>
      </w:r>
    </w:p>
  </w:endnote>
  <w:endnote w:id="16">
    <w:p w14:paraId="063C9675" w14:textId="1BB55B1D" w:rsidR="002A362B" w:rsidRDefault="002A362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E52A1">
        <w:rPr>
          <w:i/>
          <w:iCs/>
        </w:rPr>
        <w:t>Ibid</w:t>
      </w:r>
      <w:r w:rsidR="00FE52A1">
        <w:t>, s 27.</w:t>
      </w:r>
    </w:p>
  </w:endnote>
  <w:endnote w:id="17">
    <w:p w14:paraId="001BCD4F" w14:textId="13D7B144" w:rsidR="002A362B" w:rsidRDefault="002A362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E52A1">
        <w:rPr>
          <w:i/>
          <w:iCs/>
        </w:rPr>
        <w:t>Ibid</w:t>
      </w:r>
      <w:r w:rsidR="00FE52A1">
        <w:t>, s 28.</w:t>
      </w:r>
    </w:p>
  </w:endnote>
  <w:endnote w:id="18">
    <w:p w14:paraId="00566653" w14:textId="0F4921DD" w:rsidR="002A362B" w:rsidRDefault="002A362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E52A1">
        <w:rPr>
          <w:i/>
          <w:iCs/>
        </w:rPr>
        <w:t>Ibid</w:t>
      </w:r>
      <w:r w:rsidR="00FE52A1">
        <w:t>, s 29.</w:t>
      </w:r>
    </w:p>
  </w:endnote>
  <w:endnote w:id="19">
    <w:p w14:paraId="66EE8413" w14:textId="145264D8" w:rsidR="002A362B" w:rsidRDefault="002A362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83670D">
        <w:rPr>
          <w:i/>
          <w:iCs/>
        </w:rPr>
        <w:t>Ibid</w:t>
      </w:r>
      <w:r w:rsidR="0083670D">
        <w:t>, s 35,37,39,42.</w:t>
      </w:r>
    </w:p>
  </w:endnote>
  <w:endnote w:id="20">
    <w:p w14:paraId="0F55F210" w14:textId="38B4D219" w:rsidR="006F6118" w:rsidRDefault="006F6118" w:rsidP="00FE12C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E12CB" w:rsidRPr="00FE12CB">
        <w:rPr>
          <w:i/>
          <w:iCs/>
        </w:rPr>
        <w:t xml:space="preserve">Disability (Access to Premises — Buildings) Standards 2010 </w:t>
      </w:r>
      <w:r w:rsidR="00FE12CB" w:rsidRPr="00FE12CB">
        <w:t>(Cth)</w:t>
      </w:r>
      <w:r w:rsidR="00FE12CB" w:rsidRPr="00FE12CB">
        <w:rPr>
          <w:i/>
          <w:iCs/>
        </w:rPr>
        <w:t xml:space="preserve">, Disability Standards for Education 2005 </w:t>
      </w:r>
      <w:r w:rsidR="00FE12CB" w:rsidRPr="00FE12CB">
        <w:t>(Cth)</w:t>
      </w:r>
      <w:r w:rsidR="00FE12CB" w:rsidRPr="00FE12CB">
        <w:rPr>
          <w:i/>
          <w:iCs/>
        </w:rPr>
        <w:t xml:space="preserve">, </w:t>
      </w:r>
      <w:r w:rsidR="00B94C38" w:rsidRPr="00FE12CB">
        <w:rPr>
          <w:i/>
          <w:iCs/>
        </w:rPr>
        <w:t>Disability Standards for Accessible Public Transport 2002</w:t>
      </w:r>
      <w:r w:rsidR="00FE12CB" w:rsidRPr="00FE12CB">
        <w:rPr>
          <w:i/>
          <w:iCs/>
        </w:rPr>
        <w:t xml:space="preserve"> </w:t>
      </w:r>
      <w:r w:rsidR="00FE12CB" w:rsidRPr="00FE12CB">
        <w:t>(Cth)</w:t>
      </w:r>
      <w:r w:rsidR="00FE12CB" w:rsidRPr="00FE12CB">
        <w:rPr>
          <w:i/>
          <w:iCs/>
        </w:rPr>
        <w:t>.</w:t>
      </w:r>
    </w:p>
  </w:endnote>
  <w:endnote w:id="21">
    <w:p w14:paraId="75AD7FA9" w14:textId="38CE871F" w:rsidR="006F6118" w:rsidRDefault="006F6118" w:rsidP="0042341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423413">
        <w:t>Australian Human Rights Commission</w:t>
      </w:r>
      <w:r w:rsidR="00305939">
        <w:t xml:space="preserve">, </w:t>
      </w:r>
      <w:r w:rsidR="00305939" w:rsidRPr="00305939">
        <w:rPr>
          <w:i/>
          <w:iCs/>
        </w:rPr>
        <w:t>Free and Equal</w:t>
      </w:r>
      <w:r w:rsidR="00305939">
        <w:rPr>
          <w:i/>
          <w:iCs/>
        </w:rPr>
        <w:t xml:space="preserve"> Final Report</w:t>
      </w:r>
      <w:r w:rsidR="00305939" w:rsidRPr="00305939">
        <w:rPr>
          <w:i/>
          <w:iCs/>
        </w:rPr>
        <w:t>:</w:t>
      </w:r>
      <w:r w:rsidR="00423413" w:rsidRPr="00305939">
        <w:rPr>
          <w:i/>
          <w:iCs/>
        </w:rPr>
        <w:t xml:space="preserve"> Revitalising Australia’s Commitment to Human Rights</w:t>
      </w:r>
      <w:r w:rsidR="008F14E1">
        <w:t xml:space="preserve"> (2023).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3857" w14:textId="030FE407" w:rsidR="005075E3" w:rsidRPr="00302BC7" w:rsidRDefault="4B4766F4">
    <w:pPr>
      <w:pStyle w:val="Footer"/>
      <w:rPr>
        <w:sz w:val="20"/>
        <w:szCs w:val="20"/>
      </w:rPr>
    </w:pPr>
    <w:r w:rsidRPr="00302BC7">
      <w:rPr>
        <w:sz w:val="20"/>
        <w:szCs w:val="20"/>
      </w:rPr>
      <w:t>D</w:t>
    </w:r>
    <w:r>
      <w:rPr>
        <w:sz w:val="20"/>
        <w:szCs w:val="20"/>
      </w:rPr>
      <w:t>isability Discrimination Act</w:t>
    </w:r>
    <w:r w:rsidRPr="00302BC7">
      <w:rPr>
        <w:sz w:val="20"/>
        <w:szCs w:val="20"/>
      </w:rPr>
      <w:t xml:space="preserve"> </w:t>
    </w:r>
    <w:r>
      <w:rPr>
        <w:sz w:val="20"/>
        <w:szCs w:val="20"/>
      </w:rPr>
      <w:t>Explainer –</w:t>
    </w:r>
    <w:r w:rsidRPr="00302BC7">
      <w:rPr>
        <w:sz w:val="20"/>
        <w:szCs w:val="20"/>
      </w:rPr>
      <w:t xml:space="preserve"> </w:t>
    </w:r>
    <w:r>
      <w:rPr>
        <w:sz w:val="20"/>
        <w:szCs w:val="20"/>
      </w:rPr>
      <w:t>Reforming the Disability Discrimination Act</w:t>
    </w:r>
    <w:r w:rsidR="00286BC9">
      <w:tab/>
    </w:r>
    <w:r w:rsidR="00B22B7E" w:rsidRPr="00302BC7">
      <w:rPr>
        <w:sz w:val="20"/>
        <w:szCs w:val="20"/>
      </w:rPr>
      <w:fldChar w:fldCharType="begin"/>
    </w:r>
    <w:r w:rsidR="00B22B7E" w:rsidRPr="00302BC7">
      <w:rPr>
        <w:sz w:val="20"/>
        <w:szCs w:val="20"/>
      </w:rPr>
      <w:instrText xml:space="preserve"> DOCPROPERTY  Title  \* MERGEFORMAT </w:instrText>
    </w:r>
    <w:r w:rsidR="00B22B7E" w:rsidRPr="00302BC7">
      <w:rPr>
        <w:sz w:val="20"/>
        <w:szCs w:val="20"/>
      </w:rPr>
      <w:fldChar w:fldCharType="end"/>
    </w:r>
    <w:r w:rsidR="00115390" w:rsidRPr="00302BC7">
      <w:rPr>
        <w:sz w:val="20"/>
        <w:szCs w:val="20"/>
      </w:rPr>
      <w:fldChar w:fldCharType="begin"/>
    </w:r>
    <w:r w:rsidR="00115390" w:rsidRPr="00302BC7">
      <w:rPr>
        <w:sz w:val="20"/>
        <w:szCs w:val="20"/>
      </w:rPr>
      <w:instrText xml:space="preserve"> DOCPROPERTY  Title  \* MERGEFORMAT </w:instrText>
    </w:r>
    <w:r w:rsidR="00115390" w:rsidRPr="00302BC7">
      <w:rPr>
        <w:sz w:val="20"/>
        <w:szCs w:val="20"/>
      </w:rPr>
      <w:fldChar w:fldCharType="end"/>
    </w:r>
    <w:r w:rsidR="00115390" w:rsidRPr="00302BC7">
      <w:rPr>
        <w:sz w:val="20"/>
        <w:szCs w:val="20"/>
      </w:rPr>
      <w:ptab w:relativeTo="margin" w:alignment="right" w:leader="none"/>
    </w:r>
    <w:r w:rsidR="00115390" w:rsidRPr="4B4766F4">
      <w:rPr>
        <w:noProof/>
        <w:sz w:val="20"/>
        <w:szCs w:val="20"/>
      </w:rPr>
      <w:fldChar w:fldCharType="begin"/>
    </w:r>
    <w:r w:rsidR="00115390" w:rsidRPr="00302BC7">
      <w:rPr>
        <w:sz w:val="20"/>
        <w:szCs w:val="20"/>
      </w:rPr>
      <w:instrText xml:space="preserve"> PAGE  \* Arabic  \* MERGEFORMAT </w:instrText>
    </w:r>
    <w:r w:rsidR="00115390" w:rsidRPr="4B4766F4">
      <w:rPr>
        <w:sz w:val="20"/>
        <w:szCs w:val="20"/>
      </w:rPr>
      <w:fldChar w:fldCharType="separate"/>
    </w:r>
    <w:r w:rsidRPr="00302BC7">
      <w:rPr>
        <w:noProof/>
        <w:sz w:val="20"/>
        <w:szCs w:val="20"/>
      </w:rPr>
      <w:t>1</w:t>
    </w:r>
    <w:r w:rsidR="00115390" w:rsidRPr="4B4766F4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CE1D" w14:textId="77777777" w:rsidR="007760CF" w:rsidRDefault="007760CF" w:rsidP="005075E3">
      <w:pPr>
        <w:spacing w:after="0" w:line="240" w:lineRule="auto"/>
      </w:pPr>
      <w:r>
        <w:separator/>
      </w:r>
    </w:p>
  </w:footnote>
  <w:footnote w:type="continuationSeparator" w:id="0">
    <w:p w14:paraId="10D597E5" w14:textId="77777777" w:rsidR="007760CF" w:rsidRDefault="007760CF" w:rsidP="005075E3">
      <w:pPr>
        <w:spacing w:after="0" w:line="240" w:lineRule="auto"/>
      </w:pPr>
      <w:r>
        <w:continuationSeparator/>
      </w:r>
    </w:p>
  </w:footnote>
  <w:footnote w:type="continuationNotice" w:id="1">
    <w:p w14:paraId="07B3ACC7" w14:textId="77777777" w:rsidR="007760CF" w:rsidRDefault="007760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7F7A" w14:textId="45ED048D" w:rsidR="005075E3" w:rsidRDefault="005075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D46F5D" wp14:editId="142C9B7D">
          <wp:simplePos x="0" y="0"/>
          <wp:positionH relativeFrom="column">
            <wp:posOffset>-495412</wp:posOffset>
          </wp:positionH>
          <wp:positionV relativeFrom="paragraph">
            <wp:posOffset>-248285</wp:posOffset>
          </wp:positionV>
          <wp:extent cx="7158064" cy="672353"/>
          <wp:effectExtent l="0" t="0" r="0" b="0"/>
          <wp:wrapNone/>
          <wp:docPr id="947033136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033136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8064" cy="672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BB"/>
    <w:multiLevelType w:val="hybridMultilevel"/>
    <w:tmpl w:val="AF54BB42"/>
    <w:lvl w:ilvl="0" w:tplc="5FD030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DD5"/>
    <w:multiLevelType w:val="hybridMultilevel"/>
    <w:tmpl w:val="937EC260"/>
    <w:lvl w:ilvl="0" w:tplc="1B40AA3C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7A9"/>
    <w:multiLevelType w:val="multilevel"/>
    <w:tmpl w:val="296C96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41A20"/>
    <w:multiLevelType w:val="multilevel"/>
    <w:tmpl w:val="E6CA7D7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02DB1"/>
    <w:multiLevelType w:val="hybridMultilevel"/>
    <w:tmpl w:val="43E41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D2239"/>
    <w:multiLevelType w:val="hybridMultilevel"/>
    <w:tmpl w:val="CFE06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C41B6"/>
    <w:multiLevelType w:val="hybridMultilevel"/>
    <w:tmpl w:val="486CD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F1DEA"/>
    <w:multiLevelType w:val="hybridMultilevel"/>
    <w:tmpl w:val="C2002B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F1B32"/>
    <w:multiLevelType w:val="hybridMultilevel"/>
    <w:tmpl w:val="1BC6E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814AD"/>
    <w:multiLevelType w:val="hybridMultilevel"/>
    <w:tmpl w:val="BED2F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A0C1F"/>
    <w:multiLevelType w:val="hybridMultilevel"/>
    <w:tmpl w:val="74647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60FFA"/>
    <w:multiLevelType w:val="hybridMultilevel"/>
    <w:tmpl w:val="C728F072"/>
    <w:lvl w:ilvl="0" w:tplc="E1644120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608AE"/>
    <w:multiLevelType w:val="hybridMultilevel"/>
    <w:tmpl w:val="94B2ED38"/>
    <w:lvl w:ilvl="0" w:tplc="0F3EFEE6">
      <w:start w:val="1"/>
      <w:numFmt w:val="bullet"/>
      <w:pStyle w:val="DDA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FB1"/>
    <w:multiLevelType w:val="hybridMultilevel"/>
    <w:tmpl w:val="DCF2D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4265F"/>
    <w:multiLevelType w:val="hybridMultilevel"/>
    <w:tmpl w:val="7332B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C2195"/>
    <w:multiLevelType w:val="hybridMultilevel"/>
    <w:tmpl w:val="330A8A5E"/>
    <w:lvl w:ilvl="0" w:tplc="D6DE9C02">
      <w:start w:val="1"/>
      <w:numFmt w:val="decimal"/>
      <w:lvlText w:val="%1."/>
      <w:lvlJc w:val="left"/>
      <w:pPr>
        <w:ind w:left="1020" w:hanging="360"/>
      </w:pPr>
    </w:lvl>
    <w:lvl w:ilvl="1" w:tplc="9E303426">
      <w:start w:val="1"/>
      <w:numFmt w:val="decimal"/>
      <w:lvlText w:val="%2."/>
      <w:lvlJc w:val="left"/>
      <w:pPr>
        <w:ind w:left="1020" w:hanging="360"/>
      </w:pPr>
    </w:lvl>
    <w:lvl w:ilvl="2" w:tplc="EFC051F4">
      <w:start w:val="1"/>
      <w:numFmt w:val="decimal"/>
      <w:lvlText w:val="%3."/>
      <w:lvlJc w:val="left"/>
      <w:pPr>
        <w:ind w:left="1020" w:hanging="360"/>
      </w:pPr>
    </w:lvl>
    <w:lvl w:ilvl="3" w:tplc="84121670">
      <w:start w:val="1"/>
      <w:numFmt w:val="decimal"/>
      <w:lvlText w:val="%4."/>
      <w:lvlJc w:val="left"/>
      <w:pPr>
        <w:ind w:left="1020" w:hanging="360"/>
      </w:pPr>
    </w:lvl>
    <w:lvl w:ilvl="4" w:tplc="2D08D45C">
      <w:start w:val="1"/>
      <w:numFmt w:val="decimal"/>
      <w:lvlText w:val="%5."/>
      <w:lvlJc w:val="left"/>
      <w:pPr>
        <w:ind w:left="1020" w:hanging="360"/>
      </w:pPr>
    </w:lvl>
    <w:lvl w:ilvl="5" w:tplc="4AC85F26">
      <w:start w:val="1"/>
      <w:numFmt w:val="decimal"/>
      <w:lvlText w:val="%6."/>
      <w:lvlJc w:val="left"/>
      <w:pPr>
        <w:ind w:left="1020" w:hanging="360"/>
      </w:pPr>
    </w:lvl>
    <w:lvl w:ilvl="6" w:tplc="94CCE514">
      <w:start w:val="1"/>
      <w:numFmt w:val="decimal"/>
      <w:lvlText w:val="%7."/>
      <w:lvlJc w:val="left"/>
      <w:pPr>
        <w:ind w:left="1020" w:hanging="360"/>
      </w:pPr>
    </w:lvl>
    <w:lvl w:ilvl="7" w:tplc="B8F8A61E">
      <w:start w:val="1"/>
      <w:numFmt w:val="decimal"/>
      <w:lvlText w:val="%8."/>
      <w:lvlJc w:val="left"/>
      <w:pPr>
        <w:ind w:left="1020" w:hanging="360"/>
      </w:pPr>
    </w:lvl>
    <w:lvl w:ilvl="8" w:tplc="5E6E3BF0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6DE11C09"/>
    <w:multiLevelType w:val="multilevel"/>
    <w:tmpl w:val="6E3E98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5657958">
    <w:abstractNumId w:val="16"/>
  </w:num>
  <w:num w:numId="2" w16cid:durableId="877934121">
    <w:abstractNumId w:val="2"/>
  </w:num>
  <w:num w:numId="3" w16cid:durableId="2011061121">
    <w:abstractNumId w:val="3"/>
  </w:num>
  <w:num w:numId="4" w16cid:durableId="1330252528">
    <w:abstractNumId w:val="12"/>
  </w:num>
  <w:num w:numId="5" w16cid:durableId="293995623">
    <w:abstractNumId w:val="6"/>
  </w:num>
  <w:num w:numId="6" w16cid:durableId="703480392">
    <w:abstractNumId w:val="4"/>
  </w:num>
  <w:num w:numId="7" w16cid:durableId="576091733">
    <w:abstractNumId w:val="11"/>
  </w:num>
  <w:num w:numId="8" w16cid:durableId="1986814356">
    <w:abstractNumId w:val="0"/>
  </w:num>
  <w:num w:numId="9" w16cid:durableId="2062558808">
    <w:abstractNumId w:val="15"/>
  </w:num>
  <w:num w:numId="10" w16cid:durableId="1074544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1071579">
    <w:abstractNumId w:val="5"/>
  </w:num>
  <w:num w:numId="12" w16cid:durableId="1973558462">
    <w:abstractNumId w:val="14"/>
  </w:num>
  <w:num w:numId="13" w16cid:durableId="2115519723">
    <w:abstractNumId w:val="9"/>
  </w:num>
  <w:num w:numId="14" w16cid:durableId="1590383989">
    <w:abstractNumId w:val="10"/>
  </w:num>
  <w:num w:numId="15" w16cid:durableId="491024816">
    <w:abstractNumId w:val="13"/>
  </w:num>
  <w:num w:numId="16" w16cid:durableId="600799083">
    <w:abstractNumId w:val="7"/>
  </w:num>
  <w:num w:numId="17" w16cid:durableId="1616209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94"/>
    <w:rsid w:val="000007F4"/>
    <w:rsid w:val="0000272F"/>
    <w:rsid w:val="00003BB9"/>
    <w:rsid w:val="00003C01"/>
    <w:rsid w:val="000052AA"/>
    <w:rsid w:val="00006730"/>
    <w:rsid w:val="00013566"/>
    <w:rsid w:val="00014479"/>
    <w:rsid w:val="000169FE"/>
    <w:rsid w:val="000172E4"/>
    <w:rsid w:val="00020758"/>
    <w:rsid w:val="00020A5B"/>
    <w:rsid w:val="00022789"/>
    <w:rsid w:val="00022D46"/>
    <w:rsid w:val="000236CC"/>
    <w:rsid w:val="00024768"/>
    <w:rsid w:val="000309DF"/>
    <w:rsid w:val="00031DB6"/>
    <w:rsid w:val="000356B7"/>
    <w:rsid w:val="00040430"/>
    <w:rsid w:val="000420AB"/>
    <w:rsid w:val="00045231"/>
    <w:rsid w:val="000461A7"/>
    <w:rsid w:val="00047777"/>
    <w:rsid w:val="0005331D"/>
    <w:rsid w:val="000559B1"/>
    <w:rsid w:val="000565A6"/>
    <w:rsid w:val="000676A9"/>
    <w:rsid w:val="00077180"/>
    <w:rsid w:val="000803EE"/>
    <w:rsid w:val="0008153F"/>
    <w:rsid w:val="00081B33"/>
    <w:rsid w:val="00084E5E"/>
    <w:rsid w:val="00086EB1"/>
    <w:rsid w:val="000907DF"/>
    <w:rsid w:val="00095902"/>
    <w:rsid w:val="00096883"/>
    <w:rsid w:val="00096D59"/>
    <w:rsid w:val="000A22EA"/>
    <w:rsid w:val="000A359C"/>
    <w:rsid w:val="000A6B84"/>
    <w:rsid w:val="000B13AA"/>
    <w:rsid w:val="000B3C5C"/>
    <w:rsid w:val="000B5B97"/>
    <w:rsid w:val="000C03B6"/>
    <w:rsid w:val="000C1B75"/>
    <w:rsid w:val="000C59FA"/>
    <w:rsid w:val="000C6157"/>
    <w:rsid w:val="000D3292"/>
    <w:rsid w:val="000E67DC"/>
    <w:rsid w:val="000E695F"/>
    <w:rsid w:val="000F12C0"/>
    <w:rsid w:val="000F2510"/>
    <w:rsid w:val="000F376C"/>
    <w:rsid w:val="000F4238"/>
    <w:rsid w:val="000F55A5"/>
    <w:rsid w:val="000F70A7"/>
    <w:rsid w:val="0010251F"/>
    <w:rsid w:val="00102CDE"/>
    <w:rsid w:val="00106005"/>
    <w:rsid w:val="00107DF4"/>
    <w:rsid w:val="00115390"/>
    <w:rsid w:val="0011748D"/>
    <w:rsid w:val="0012218F"/>
    <w:rsid w:val="00123E10"/>
    <w:rsid w:val="0013207A"/>
    <w:rsid w:val="00143028"/>
    <w:rsid w:val="00145747"/>
    <w:rsid w:val="001504A5"/>
    <w:rsid w:val="001545B4"/>
    <w:rsid w:val="0015610C"/>
    <w:rsid w:val="00156CF8"/>
    <w:rsid w:val="001613B0"/>
    <w:rsid w:val="00161A5D"/>
    <w:rsid w:val="00164A5D"/>
    <w:rsid w:val="00174025"/>
    <w:rsid w:val="00177923"/>
    <w:rsid w:val="00180897"/>
    <w:rsid w:val="00183037"/>
    <w:rsid w:val="00183875"/>
    <w:rsid w:val="00184241"/>
    <w:rsid w:val="00191770"/>
    <w:rsid w:val="00196D1B"/>
    <w:rsid w:val="001A098A"/>
    <w:rsid w:val="001A1EC1"/>
    <w:rsid w:val="001A48C5"/>
    <w:rsid w:val="001A5CCB"/>
    <w:rsid w:val="001B0180"/>
    <w:rsid w:val="001B11E6"/>
    <w:rsid w:val="001B1E54"/>
    <w:rsid w:val="001B78A8"/>
    <w:rsid w:val="001D27FA"/>
    <w:rsid w:val="001D3508"/>
    <w:rsid w:val="001D5F3A"/>
    <w:rsid w:val="001E0325"/>
    <w:rsid w:val="001E127F"/>
    <w:rsid w:val="001E1B04"/>
    <w:rsid w:val="001E4A4B"/>
    <w:rsid w:val="001F696C"/>
    <w:rsid w:val="001F6CFD"/>
    <w:rsid w:val="001F743B"/>
    <w:rsid w:val="00200D4D"/>
    <w:rsid w:val="00204084"/>
    <w:rsid w:val="00204E26"/>
    <w:rsid w:val="00207494"/>
    <w:rsid w:val="00214669"/>
    <w:rsid w:val="00216776"/>
    <w:rsid w:val="00217810"/>
    <w:rsid w:val="00220083"/>
    <w:rsid w:val="002213F1"/>
    <w:rsid w:val="0024281D"/>
    <w:rsid w:val="00244AC4"/>
    <w:rsid w:val="00246902"/>
    <w:rsid w:val="002476C6"/>
    <w:rsid w:val="00247AFB"/>
    <w:rsid w:val="00250034"/>
    <w:rsid w:val="00254A71"/>
    <w:rsid w:val="00255A01"/>
    <w:rsid w:val="00266435"/>
    <w:rsid w:val="00270171"/>
    <w:rsid w:val="0028177B"/>
    <w:rsid w:val="002817E6"/>
    <w:rsid w:val="00282974"/>
    <w:rsid w:val="00282ABE"/>
    <w:rsid w:val="00283A99"/>
    <w:rsid w:val="0028590A"/>
    <w:rsid w:val="00286BC9"/>
    <w:rsid w:val="0029176D"/>
    <w:rsid w:val="00292C83"/>
    <w:rsid w:val="00297ACC"/>
    <w:rsid w:val="002A24B4"/>
    <w:rsid w:val="002A362B"/>
    <w:rsid w:val="002A4847"/>
    <w:rsid w:val="002B06E3"/>
    <w:rsid w:val="002B6CE8"/>
    <w:rsid w:val="002C0254"/>
    <w:rsid w:val="002C14D5"/>
    <w:rsid w:val="002D0FAF"/>
    <w:rsid w:val="002D1EDD"/>
    <w:rsid w:val="002E0644"/>
    <w:rsid w:val="002E06B5"/>
    <w:rsid w:val="002E0BA6"/>
    <w:rsid w:val="002E0D1D"/>
    <w:rsid w:val="002E224B"/>
    <w:rsid w:val="002E44C0"/>
    <w:rsid w:val="002F0580"/>
    <w:rsid w:val="002F47D7"/>
    <w:rsid w:val="002F6CD4"/>
    <w:rsid w:val="002F79B1"/>
    <w:rsid w:val="00301630"/>
    <w:rsid w:val="00301801"/>
    <w:rsid w:val="003028AB"/>
    <w:rsid w:val="00302BC7"/>
    <w:rsid w:val="00304B43"/>
    <w:rsid w:val="00305939"/>
    <w:rsid w:val="003115F8"/>
    <w:rsid w:val="003120A1"/>
    <w:rsid w:val="003177E0"/>
    <w:rsid w:val="00317B37"/>
    <w:rsid w:val="00320F22"/>
    <w:rsid w:val="00325AD5"/>
    <w:rsid w:val="00331AD6"/>
    <w:rsid w:val="00333D90"/>
    <w:rsid w:val="00335020"/>
    <w:rsid w:val="003400DA"/>
    <w:rsid w:val="0034318D"/>
    <w:rsid w:val="0034327F"/>
    <w:rsid w:val="0034415F"/>
    <w:rsid w:val="00344C15"/>
    <w:rsid w:val="0034712B"/>
    <w:rsid w:val="0036185D"/>
    <w:rsid w:val="00363076"/>
    <w:rsid w:val="00367D61"/>
    <w:rsid w:val="00373BC3"/>
    <w:rsid w:val="003760A6"/>
    <w:rsid w:val="00376B55"/>
    <w:rsid w:val="00385CF1"/>
    <w:rsid w:val="00387B1D"/>
    <w:rsid w:val="003931E2"/>
    <w:rsid w:val="00395936"/>
    <w:rsid w:val="00395C0F"/>
    <w:rsid w:val="003A1B83"/>
    <w:rsid w:val="003A2391"/>
    <w:rsid w:val="003A39DB"/>
    <w:rsid w:val="003A3A1B"/>
    <w:rsid w:val="003A4023"/>
    <w:rsid w:val="003A5449"/>
    <w:rsid w:val="003B03D9"/>
    <w:rsid w:val="003B25C5"/>
    <w:rsid w:val="003B4875"/>
    <w:rsid w:val="003B5F92"/>
    <w:rsid w:val="003B742D"/>
    <w:rsid w:val="003C53DE"/>
    <w:rsid w:val="003C6429"/>
    <w:rsid w:val="003D1324"/>
    <w:rsid w:val="003D20CF"/>
    <w:rsid w:val="003D2896"/>
    <w:rsid w:val="003D3326"/>
    <w:rsid w:val="003D3A68"/>
    <w:rsid w:val="003E499E"/>
    <w:rsid w:val="003F00E8"/>
    <w:rsid w:val="003F4F3F"/>
    <w:rsid w:val="00400664"/>
    <w:rsid w:val="00400B66"/>
    <w:rsid w:val="004016F7"/>
    <w:rsid w:val="00401C10"/>
    <w:rsid w:val="004028A3"/>
    <w:rsid w:val="0040495F"/>
    <w:rsid w:val="00406E79"/>
    <w:rsid w:val="004141D9"/>
    <w:rsid w:val="00414EB4"/>
    <w:rsid w:val="00417679"/>
    <w:rsid w:val="00423413"/>
    <w:rsid w:val="00424BF4"/>
    <w:rsid w:val="00426EC1"/>
    <w:rsid w:val="00430F15"/>
    <w:rsid w:val="004339DE"/>
    <w:rsid w:val="0044282C"/>
    <w:rsid w:val="00450D4D"/>
    <w:rsid w:val="00451FA2"/>
    <w:rsid w:val="00455D5B"/>
    <w:rsid w:val="004566E3"/>
    <w:rsid w:val="00460050"/>
    <w:rsid w:val="00464C66"/>
    <w:rsid w:val="004665D0"/>
    <w:rsid w:val="00471069"/>
    <w:rsid w:val="00473F09"/>
    <w:rsid w:val="00486516"/>
    <w:rsid w:val="00491E1D"/>
    <w:rsid w:val="004A16C4"/>
    <w:rsid w:val="004A3B33"/>
    <w:rsid w:val="004A5980"/>
    <w:rsid w:val="004A652F"/>
    <w:rsid w:val="004B463A"/>
    <w:rsid w:val="004B7818"/>
    <w:rsid w:val="004C3ACF"/>
    <w:rsid w:val="004C3F2B"/>
    <w:rsid w:val="004D7927"/>
    <w:rsid w:val="004E33BB"/>
    <w:rsid w:val="004E3524"/>
    <w:rsid w:val="004F0C78"/>
    <w:rsid w:val="004F1122"/>
    <w:rsid w:val="004F3FA7"/>
    <w:rsid w:val="00500A4E"/>
    <w:rsid w:val="005016E5"/>
    <w:rsid w:val="005023A0"/>
    <w:rsid w:val="00502881"/>
    <w:rsid w:val="00503FAE"/>
    <w:rsid w:val="0050458D"/>
    <w:rsid w:val="00506D16"/>
    <w:rsid w:val="005075E3"/>
    <w:rsid w:val="0051122F"/>
    <w:rsid w:val="00514D37"/>
    <w:rsid w:val="00522659"/>
    <w:rsid w:val="005254D9"/>
    <w:rsid w:val="0052772F"/>
    <w:rsid w:val="00537E89"/>
    <w:rsid w:val="00541EAA"/>
    <w:rsid w:val="00553420"/>
    <w:rsid w:val="00554114"/>
    <w:rsid w:val="005549C7"/>
    <w:rsid w:val="005552E8"/>
    <w:rsid w:val="00557C27"/>
    <w:rsid w:val="00557F88"/>
    <w:rsid w:val="00567775"/>
    <w:rsid w:val="0057414E"/>
    <w:rsid w:val="00574769"/>
    <w:rsid w:val="005756F9"/>
    <w:rsid w:val="00575E86"/>
    <w:rsid w:val="005831FF"/>
    <w:rsid w:val="00584A39"/>
    <w:rsid w:val="00586DC3"/>
    <w:rsid w:val="00587C33"/>
    <w:rsid w:val="005902B5"/>
    <w:rsid w:val="005922D5"/>
    <w:rsid w:val="005945B7"/>
    <w:rsid w:val="005973BA"/>
    <w:rsid w:val="0059753E"/>
    <w:rsid w:val="00597C89"/>
    <w:rsid w:val="005A219E"/>
    <w:rsid w:val="005A49E0"/>
    <w:rsid w:val="005A68DD"/>
    <w:rsid w:val="005A7C63"/>
    <w:rsid w:val="005B2F02"/>
    <w:rsid w:val="005B31DA"/>
    <w:rsid w:val="005B4303"/>
    <w:rsid w:val="005B6ED6"/>
    <w:rsid w:val="005C0D26"/>
    <w:rsid w:val="005C30C1"/>
    <w:rsid w:val="005D2A80"/>
    <w:rsid w:val="005D539E"/>
    <w:rsid w:val="005D68AB"/>
    <w:rsid w:val="005D6EA3"/>
    <w:rsid w:val="005E3E44"/>
    <w:rsid w:val="005F2BF8"/>
    <w:rsid w:val="005F356F"/>
    <w:rsid w:val="005F51E4"/>
    <w:rsid w:val="005F7B83"/>
    <w:rsid w:val="0060144A"/>
    <w:rsid w:val="0060233F"/>
    <w:rsid w:val="006057EE"/>
    <w:rsid w:val="00606F4C"/>
    <w:rsid w:val="006115F3"/>
    <w:rsid w:val="00614353"/>
    <w:rsid w:val="00615FD3"/>
    <w:rsid w:val="006201FF"/>
    <w:rsid w:val="00624C26"/>
    <w:rsid w:val="0063176B"/>
    <w:rsid w:val="00635107"/>
    <w:rsid w:val="00637A4B"/>
    <w:rsid w:val="00637B46"/>
    <w:rsid w:val="00641E7E"/>
    <w:rsid w:val="00644F21"/>
    <w:rsid w:val="00646EDB"/>
    <w:rsid w:val="0066745B"/>
    <w:rsid w:val="006913E0"/>
    <w:rsid w:val="00693005"/>
    <w:rsid w:val="006979B1"/>
    <w:rsid w:val="006A0148"/>
    <w:rsid w:val="006A0DF2"/>
    <w:rsid w:val="006A2B30"/>
    <w:rsid w:val="006A3A83"/>
    <w:rsid w:val="006B13AF"/>
    <w:rsid w:val="006B3047"/>
    <w:rsid w:val="006B6226"/>
    <w:rsid w:val="006B7C66"/>
    <w:rsid w:val="006C1706"/>
    <w:rsid w:val="006C1F3E"/>
    <w:rsid w:val="006C5E7D"/>
    <w:rsid w:val="006D35C1"/>
    <w:rsid w:val="006D39D8"/>
    <w:rsid w:val="006D3D4D"/>
    <w:rsid w:val="006D6D43"/>
    <w:rsid w:val="006E3350"/>
    <w:rsid w:val="006E4CAF"/>
    <w:rsid w:val="006E5130"/>
    <w:rsid w:val="006E582F"/>
    <w:rsid w:val="006F4A0D"/>
    <w:rsid w:val="006F6118"/>
    <w:rsid w:val="007029AE"/>
    <w:rsid w:val="00702DAF"/>
    <w:rsid w:val="00704CCC"/>
    <w:rsid w:val="00706229"/>
    <w:rsid w:val="00707541"/>
    <w:rsid w:val="00707642"/>
    <w:rsid w:val="00714780"/>
    <w:rsid w:val="0071493C"/>
    <w:rsid w:val="007254FC"/>
    <w:rsid w:val="007302AB"/>
    <w:rsid w:val="007327D4"/>
    <w:rsid w:val="00734F54"/>
    <w:rsid w:val="00740661"/>
    <w:rsid w:val="00740F2C"/>
    <w:rsid w:val="00751A9C"/>
    <w:rsid w:val="00751D94"/>
    <w:rsid w:val="00762B48"/>
    <w:rsid w:val="0077194E"/>
    <w:rsid w:val="00772F38"/>
    <w:rsid w:val="007760CF"/>
    <w:rsid w:val="00776770"/>
    <w:rsid w:val="007816E9"/>
    <w:rsid w:val="007852E5"/>
    <w:rsid w:val="00794812"/>
    <w:rsid w:val="0079650E"/>
    <w:rsid w:val="007967FF"/>
    <w:rsid w:val="007976BF"/>
    <w:rsid w:val="007A264B"/>
    <w:rsid w:val="007A2BE5"/>
    <w:rsid w:val="007A5A26"/>
    <w:rsid w:val="007B2212"/>
    <w:rsid w:val="007B3810"/>
    <w:rsid w:val="007B490D"/>
    <w:rsid w:val="007C172C"/>
    <w:rsid w:val="007C1CC5"/>
    <w:rsid w:val="007C36DB"/>
    <w:rsid w:val="007C39AA"/>
    <w:rsid w:val="007C5A3C"/>
    <w:rsid w:val="007C7A1D"/>
    <w:rsid w:val="007D0475"/>
    <w:rsid w:val="007D18A9"/>
    <w:rsid w:val="007D32E3"/>
    <w:rsid w:val="007D7BF2"/>
    <w:rsid w:val="007D7D7C"/>
    <w:rsid w:val="007D7F46"/>
    <w:rsid w:val="007E0AC3"/>
    <w:rsid w:val="007E72D5"/>
    <w:rsid w:val="007F3CA5"/>
    <w:rsid w:val="007F5CCB"/>
    <w:rsid w:val="007F63AF"/>
    <w:rsid w:val="0080186F"/>
    <w:rsid w:val="00803A44"/>
    <w:rsid w:val="00814EF1"/>
    <w:rsid w:val="00815416"/>
    <w:rsid w:val="008249AD"/>
    <w:rsid w:val="008251FC"/>
    <w:rsid w:val="00830120"/>
    <w:rsid w:val="008309C1"/>
    <w:rsid w:val="0083670D"/>
    <w:rsid w:val="0084300F"/>
    <w:rsid w:val="0084476A"/>
    <w:rsid w:val="0085428E"/>
    <w:rsid w:val="00855BC0"/>
    <w:rsid w:val="00857315"/>
    <w:rsid w:val="00860609"/>
    <w:rsid w:val="008618DD"/>
    <w:rsid w:val="00865C77"/>
    <w:rsid w:val="00866F24"/>
    <w:rsid w:val="0086767D"/>
    <w:rsid w:val="008742BA"/>
    <w:rsid w:val="0088134A"/>
    <w:rsid w:val="00881BC0"/>
    <w:rsid w:val="00881F57"/>
    <w:rsid w:val="00886BCA"/>
    <w:rsid w:val="00887B2E"/>
    <w:rsid w:val="00892105"/>
    <w:rsid w:val="008A178C"/>
    <w:rsid w:val="008A1FC9"/>
    <w:rsid w:val="008A5E1C"/>
    <w:rsid w:val="008B10CE"/>
    <w:rsid w:val="008B24D2"/>
    <w:rsid w:val="008B7684"/>
    <w:rsid w:val="008C144A"/>
    <w:rsid w:val="008C3502"/>
    <w:rsid w:val="008C41E3"/>
    <w:rsid w:val="008C5101"/>
    <w:rsid w:val="008C5EAF"/>
    <w:rsid w:val="008D49D2"/>
    <w:rsid w:val="008D6B75"/>
    <w:rsid w:val="008D745F"/>
    <w:rsid w:val="008E6477"/>
    <w:rsid w:val="008F14E1"/>
    <w:rsid w:val="008F4D5C"/>
    <w:rsid w:val="008F5D86"/>
    <w:rsid w:val="008F6636"/>
    <w:rsid w:val="008F7853"/>
    <w:rsid w:val="009005DA"/>
    <w:rsid w:val="009053B0"/>
    <w:rsid w:val="00907A77"/>
    <w:rsid w:val="00910777"/>
    <w:rsid w:val="00911394"/>
    <w:rsid w:val="0091337A"/>
    <w:rsid w:val="00913BEF"/>
    <w:rsid w:val="00915B30"/>
    <w:rsid w:val="00924880"/>
    <w:rsid w:val="00925084"/>
    <w:rsid w:val="009268F8"/>
    <w:rsid w:val="00932AD7"/>
    <w:rsid w:val="0094005A"/>
    <w:rsid w:val="00942F16"/>
    <w:rsid w:val="00945EA5"/>
    <w:rsid w:val="00951B6A"/>
    <w:rsid w:val="00957980"/>
    <w:rsid w:val="00966582"/>
    <w:rsid w:val="00966F7C"/>
    <w:rsid w:val="0097037C"/>
    <w:rsid w:val="00970517"/>
    <w:rsid w:val="009736D5"/>
    <w:rsid w:val="00976DE4"/>
    <w:rsid w:val="0098029B"/>
    <w:rsid w:val="00980420"/>
    <w:rsid w:val="00982737"/>
    <w:rsid w:val="00986204"/>
    <w:rsid w:val="0099372D"/>
    <w:rsid w:val="0099384E"/>
    <w:rsid w:val="00993AF6"/>
    <w:rsid w:val="009A1F7D"/>
    <w:rsid w:val="009A45CE"/>
    <w:rsid w:val="009A7731"/>
    <w:rsid w:val="009B17C5"/>
    <w:rsid w:val="009B5797"/>
    <w:rsid w:val="009C501E"/>
    <w:rsid w:val="009C71AE"/>
    <w:rsid w:val="009C7C06"/>
    <w:rsid w:val="009D2E84"/>
    <w:rsid w:val="009D405B"/>
    <w:rsid w:val="009D6065"/>
    <w:rsid w:val="009E5AB6"/>
    <w:rsid w:val="009E700C"/>
    <w:rsid w:val="009F74A2"/>
    <w:rsid w:val="00A0027B"/>
    <w:rsid w:val="00A046A0"/>
    <w:rsid w:val="00A0596D"/>
    <w:rsid w:val="00A05F15"/>
    <w:rsid w:val="00A14D73"/>
    <w:rsid w:val="00A1625D"/>
    <w:rsid w:val="00A162A1"/>
    <w:rsid w:val="00A221AC"/>
    <w:rsid w:val="00A2373D"/>
    <w:rsid w:val="00A244C5"/>
    <w:rsid w:val="00A25E4F"/>
    <w:rsid w:val="00A26DEC"/>
    <w:rsid w:val="00A30336"/>
    <w:rsid w:val="00A3257D"/>
    <w:rsid w:val="00A33CAB"/>
    <w:rsid w:val="00A33D28"/>
    <w:rsid w:val="00A40257"/>
    <w:rsid w:val="00A41022"/>
    <w:rsid w:val="00A43C4B"/>
    <w:rsid w:val="00A60E15"/>
    <w:rsid w:val="00A64C44"/>
    <w:rsid w:val="00A66510"/>
    <w:rsid w:val="00A67655"/>
    <w:rsid w:val="00A7062C"/>
    <w:rsid w:val="00A73705"/>
    <w:rsid w:val="00A740BA"/>
    <w:rsid w:val="00A9151D"/>
    <w:rsid w:val="00A93C68"/>
    <w:rsid w:val="00A96C6F"/>
    <w:rsid w:val="00AA0620"/>
    <w:rsid w:val="00AA3436"/>
    <w:rsid w:val="00AA3CAF"/>
    <w:rsid w:val="00AC06CA"/>
    <w:rsid w:val="00AC5524"/>
    <w:rsid w:val="00AC688C"/>
    <w:rsid w:val="00AD14BE"/>
    <w:rsid w:val="00AD28C5"/>
    <w:rsid w:val="00AD2FEC"/>
    <w:rsid w:val="00AD3286"/>
    <w:rsid w:val="00AD77C0"/>
    <w:rsid w:val="00AD7E73"/>
    <w:rsid w:val="00AE13A0"/>
    <w:rsid w:val="00AE1626"/>
    <w:rsid w:val="00AE3CD0"/>
    <w:rsid w:val="00AE5576"/>
    <w:rsid w:val="00AF049E"/>
    <w:rsid w:val="00AF44E7"/>
    <w:rsid w:val="00AF724E"/>
    <w:rsid w:val="00B00075"/>
    <w:rsid w:val="00B0502A"/>
    <w:rsid w:val="00B11951"/>
    <w:rsid w:val="00B122D4"/>
    <w:rsid w:val="00B17E44"/>
    <w:rsid w:val="00B22B7E"/>
    <w:rsid w:val="00B27048"/>
    <w:rsid w:val="00B274CE"/>
    <w:rsid w:val="00B313B3"/>
    <w:rsid w:val="00B3230A"/>
    <w:rsid w:val="00B33008"/>
    <w:rsid w:val="00B34987"/>
    <w:rsid w:val="00B34BE3"/>
    <w:rsid w:val="00B34CD8"/>
    <w:rsid w:val="00B36C75"/>
    <w:rsid w:val="00B37515"/>
    <w:rsid w:val="00B37D8F"/>
    <w:rsid w:val="00B409F1"/>
    <w:rsid w:val="00B414BC"/>
    <w:rsid w:val="00B415F3"/>
    <w:rsid w:val="00B41CCE"/>
    <w:rsid w:val="00B45629"/>
    <w:rsid w:val="00B4626A"/>
    <w:rsid w:val="00B50FA2"/>
    <w:rsid w:val="00B61221"/>
    <w:rsid w:val="00B6146C"/>
    <w:rsid w:val="00B6213C"/>
    <w:rsid w:val="00B65C5D"/>
    <w:rsid w:val="00B770C1"/>
    <w:rsid w:val="00B81015"/>
    <w:rsid w:val="00B82B92"/>
    <w:rsid w:val="00B8555C"/>
    <w:rsid w:val="00B94C38"/>
    <w:rsid w:val="00B95440"/>
    <w:rsid w:val="00B973C2"/>
    <w:rsid w:val="00BA1973"/>
    <w:rsid w:val="00BA7CD4"/>
    <w:rsid w:val="00BB3D7D"/>
    <w:rsid w:val="00BB5A09"/>
    <w:rsid w:val="00BC35F4"/>
    <w:rsid w:val="00BC4667"/>
    <w:rsid w:val="00BC59B7"/>
    <w:rsid w:val="00BC66EC"/>
    <w:rsid w:val="00BD26D6"/>
    <w:rsid w:val="00BD494D"/>
    <w:rsid w:val="00BD718E"/>
    <w:rsid w:val="00BD77E5"/>
    <w:rsid w:val="00BE005C"/>
    <w:rsid w:val="00BE23F3"/>
    <w:rsid w:val="00BE42EB"/>
    <w:rsid w:val="00BE60E4"/>
    <w:rsid w:val="00BF4077"/>
    <w:rsid w:val="00BF5F5B"/>
    <w:rsid w:val="00C05DFA"/>
    <w:rsid w:val="00C07F88"/>
    <w:rsid w:val="00C114B0"/>
    <w:rsid w:val="00C127C0"/>
    <w:rsid w:val="00C12CA6"/>
    <w:rsid w:val="00C131E1"/>
    <w:rsid w:val="00C229D8"/>
    <w:rsid w:val="00C23003"/>
    <w:rsid w:val="00C2560E"/>
    <w:rsid w:val="00C30BDE"/>
    <w:rsid w:val="00C41E7B"/>
    <w:rsid w:val="00C41E93"/>
    <w:rsid w:val="00C44BDE"/>
    <w:rsid w:val="00C463E0"/>
    <w:rsid w:val="00C628C9"/>
    <w:rsid w:val="00C65FC6"/>
    <w:rsid w:val="00C67A2D"/>
    <w:rsid w:val="00C70036"/>
    <w:rsid w:val="00C737AC"/>
    <w:rsid w:val="00C75B23"/>
    <w:rsid w:val="00C8262C"/>
    <w:rsid w:val="00C856FC"/>
    <w:rsid w:val="00C872C9"/>
    <w:rsid w:val="00C87DEA"/>
    <w:rsid w:val="00C932DA"/>
    <w:rsid w:val="00C95BCF"/>
    <w:rsid w:val="00C97778"/>
    <w:rsid w:val="00CA0875"/>
    <w:rsid w:val="00CA7907"/>
    <w:rsid w:val="00CB09C0"/>
    <w:rsid w:val="00CB0EBE"/>
    <w:rsid w:val="00CB46CA"/>
    <w:rsid w:val="00CB7F19"/>
    <w:rsid w:val="00CC34EA"/>
    <w:rsid w:val="00CC53EB"/>
    <w:rsid w:val="00CC7432"/>
    <w:rsid w:val="00CD2A6E"/>
    <w:rsid w:val="00CD38B9"/>
    <w:rsid w:val="00CD54B9"/>
    <w:rsid w:val="00CD58F5"/>
    <w:rsid w:val="00CE146C"/>
    <w:rsid w:val="00CE3E96"/>
    <w:rsid w:val="00CF2708"/>
    <w:rsid w:val="00CF3811"/>
    <w:rsid w:val="00CF4CDF"/>
    <w:rsid w:val="00D00976"/>
    <w:rsid w:val="00D06C60"/>
    <w:rsid w:val="00D070AD"/>
    <w:rsid w:val="00D128D0"/>
    <w:rsid w:val="00D154EC"/>
    <w:rsid w:val="00D17BEF"/>
    <w:rsid w:val="00D22F95"/>
    <w:rsid w:val="00D24633"/>
    <w:rsid w:val="00D25EBE"/>
    <w:rsid w:val="00D27DD1"/>
    <w:rsid w:val="00D3044C"/>
    <w:rsid w:val="00D32626"/>
    <w:rsid w:val="00D3509C"/>
    <w:rsid w:val="00D42A23"/>
    <w:rsid w:val="00D4449D"/>
    <w:rsid w:val="00D47447"/>
    <w:rsid w:val="00D50E29"/>
    <w:rsid w:val="00D53884"/>
    <w:rsid w:val="00D542C2"/>
    <w:rsid w:val="00D74B0C"/>
    <w:rsid w:val="00D75D20"/>
    <w:rsid w:val="00D77B3E"/>
    <w:rsid w:val="00D81CB0"/>
    <w:rsid w:val="00D84E5D"/>
    <w:rsid w:val="00D92218"/>
    <w:rsid w:val="00D9487A"/>
    <w:rsid w:val="00D9605B"/>
    <w:rsid w:val="00DA19E5"/>
    <w:rsid w:val="00DA29BA"/>
    <w:rsid w:val="00DA40F8"/>
    <w:rsid w:val="00DA5688"/>
    <w:rsid w:val="00DA5839"/>
    <w:rsid w:val="00DB2374"/>
    <w:rsid w:val="00DB628D"/>
    <w:rsid w:val="00DC1B14"/>
    <w:rsid w:val="00DC2DB4"/>
    <w:rsid w:val="00DC4C47"/>
    <w:rsid w:val="00DF25BD"/>
    <w:rsid w:val="00DF4E82"/>
    <w:rsid w:val="00E0281F"/>
    <w:rsid w:val="00E0302D"/>
    <w:rsid w:val="00E05378"/>
    <w:rsid w:val="00E07734"/>
    <w:rsid w:val="00E120E9"/>
    <w:rsid w:val="00E123C9"/>
    <w:rsid w:val="00E13F16"/>
    <w:rsid w:val="00E1577D"/>
    <w:rsid w:val="00E167F1"/>
    <w:rsid w:val="00E2323B"/>
    <w:rsid w:val="00E24911"/>
    <w:rsid w:val="00E24E69"/>
    <w:rsid w:val="00E25117"/>
    <w:rsid w:val="00E25841"/>
    <w:rsid w:val="00E27AC5"/>
    <w:rsid w:val="00E3260F"/>
    <w:rsid w:val="00E37299"/>
    <w:rsid w:val="00E40798"/>
    <w:rsid w:val="00E421D7"/>
    <w:rsid w:val="00E44135"/>
    <w:rsid w:val="00E4443D"/>
    <w:rsid w:val="00E46D25"/>
    <w:rsid w:val="00E574A7"/>
    <w:rsid w:val="00E60EA7"/>
    <w:rsid w:val="00E64C5F"/>
    <w:rsid w:val="00E664E0"/>
    <w:rsid w:val="00E7241A"/>
    <w:rsid w:val="00E72905"/>
    <w:rsid w:val="00E91DBC"/>
    <w:rsid w:val="00E920B2"/>
    <w:rsid w:val="00E97AAA"/>
    <w:rsid w:val="00EA05BA"/>
    <w:rsid w:val="00EA4993"/>
    <w:rsid w:val="00EA74DB"/>
    <w:rsid w:val="00EB4C78"/>
    <w:rsid w:val="00EB7474"/>
    <w:rsid w:val="00EC5B3C"/>
    <w:rsid w:val="00EC6EB8"/>
    <w:rsid w:val="00EC7DFC"/>
    <w:rsid w:val="00ED0C3D"/>
    <w:rsid w:val="00ED1C09"/>
    <w:rsid w:val="00ED2E8F"/>
    <w:rsid w:val="00ED3707"/>
    <w:rsid w:val="00ED5FEB"/>
    <w:rsid w:val="00EE3D43"/>
    <w:rsid w:val="00EE4872"/>
    <w:rsid w:val="00EE5FB2"/>
    <w:rsid w:val="00EF11A5"/>
    <w:rsid w:val="00EF5A42"/>
    <w:rsid w:val="00F0748A"/>
    <w:rsid w:val="00F14DE0"/>
    <w:rsid w:val="00F1500B"/>
    <w:rsid w:val="00F248D3"/>
    <w:rsid w:val="00F25837"/>
    <w:rsid w:val="00F25DEC"/>
    <w:rsid w:val="00F27094"/>
    <w:rsid w:val="00F30B51"/>
    <w:rsid w:val="00F324A6"/>
    <w:rsid w:val="00F3336F"/>
    <w:rsid w:val="00F35D53"/>
    <w:rsid w:val="00F36A30"/>
    <w:rsid w:val="00F437AF"/>
    <w:rsid w:val="00F44AE0"/>
    <w:rsid w:val="00F47DCC"/>
    <w:rsid w:val="00F5237D"/>
    <w:rsid w:val="00F5706A"/>
    <w:rsid w:val="00F6274C"/>
    <w:rsid w:val="00F63C5D"/>
    <w:rsid w:val="00F66084"/>
    <w:rsid w:val="00F77931"/>
    <w:rsid w:val="00F936CB"/>
    <w:rsid w:val="00F93F90"/>
    <w:rsid w:val="00F95C2F"/>
    <w:rsid w:val="00F97D63"/>
    <w:rsid w:val="00FB1D8F"/>
    <w:rsid w:val="00FB5647"/>
    <w:rsid w:val="00FB72B9"/>
    <w:rsid w:val="00FC3616"/>
    <w:rsid w:val="00FC67BA"/>
    <w:rsid w:val="00FC6D47"/>
    <w:rsid w:val="00FC6E5B"/>
    <w:rsid w:val="00FD1DFC"/>
    <w:rsid w:val="00FD2219"/>
    <w:rsid w:val="00FD6C0F"/>
    <w:rsid w:val="00FE12CB"/>
    <w:rsid w:val="00FE1B45"/>
    <w:rsid w:val="00FE36BC"/>
    <w:rsid w:val="00FE47C6"/>
    <w:rsid w:val="00FE52A1"/>
    <w:rsid w:val="00FE630D"/>
    <w:rsid w:val="00FF01ED"/>
    <w:rsid w:val="00FF6958"/>
    <w:rsid w:val="00FF6C40"/>
    <w:rsid w:val="03C005D8"/>
    <w:rsid w:val="053051BB"/>
    <w:rsid w:val="05C4BCD4"/>
    <w:rsid w:val="060ED717"/>
    <w:rsid w:val="07B956CD"/>
    <w:rsid w:val="07C1A173"/>
    <w:rsid w:val="07D3F1C1"/>
    <w:rsid w:val="0912946B"/>
    <w:rsid w:val="09CC2740"/>
    <w:rsid w:val="0A2AE908"/>
    <w:rsid w:val="0A7B1E4F"/>
    <w:rsid w:val="0A9696E8"/>
    <w:rsid w:val="0AF73802"/>
    <w:rsid w:val="0B9A8D1E"/>
    <w:rsid w:val="0CC42A48"/>
    <w:rsid w:val="0E36BE50"/>
    <w:rsid w:val="0FADED71"/>
    <w:rsid w:val="0FEFEF6E"/>
    <w:rsid w:val="119A103B"/>
    <w:rsid w:val="11FCE516"/>
    <w:rsid w:val="129DD11A"/>
    <w:rsid w:val="12E51200"/>
    <w:rsid w:val="14ED5190"/>
    <w:rsid w:val="158A34EC"/>
    <w:rsid w:val="16AB3930"/>
    <w:rsid w:val="1777DCF8"/>
    <w:rsid w:val="1B6903FF"/>
    <w:rsid w:val="1C0EA413"/>
    <w:rsid w:val="1C225660"/>
    <w:rsid w:val="1CEE16A5"/>
    <w:rsid w:val="1D473EC7"/>
    <w:rsid w:val="1D5AFF41"/>
    <w:rsid w:val="1DADCA97"/>
    <w:rsid w:val="1E5E8C7A"/>
    <w:rsid w:val="1F307F97"/>
    <w:rsid w:val="1F9E3EE6"/>
    <w:rsid w:val="1FBEB764"/>
    <w:rsid w:val="202DF7EA"/>
    <w:rsid w:val="20AC45A5"/>
    <w:rsid w:val="21611045"/>
    <w:rsid w:val="21E9CFC9"/>
    <w:rsid w:val="2209D757"/>
    <w:rsid w:val="22C6B967"/>
    <w:rsid w:val="230C2A10"/>
    <w:rsid w:val="23B50485"/>
    <w:rsid w:val="23DFF1B9"/>
    <w:rsid w:val="2522C463"/>
    <w:rsid w:val="25858BAB"/>
    <w:rsid w:val="2585A129"/>
    <w:rsid w:val="264B0B6C"/>
    <w:rsid w:val="27F3402A"/>
    <w:rsid w:val="2DD1A294"/>
    <w:rsid w:val="2E3D55BD"/>
    <w:rsid w:val="2EC362CA"/>
    <w:rsid w:val="2EF8B376"/>
    <w:rsid w:val="2FB13DA9"/>
    <w:rsid w:val="3057B49B"/>
    <w:rsid w:val="306634A2"/>
    <w:rsid w:val="31290F58"/>
    <w:rsid w:val="33116576"/>
    <w:rsid w:val="33EB7FE3"/>
    <w:rsid w:val="34DE6DD2"/>
    <w:rsid w:val="352A2361"/>
    <w:rsid w:val="35A21360"/>
    <w:rsid w:val="35D734F6"/>
    <w:rsid w:val="36FC5B98"/>
    <w:rsid w:val="37BF9E7C"/>
    <w:rsid w:val="380E82FB"/>
    <w:rsid w:val="38212D0A"/>
    <w:rsid w:val="38857800"/>
    <w:rsid w:val="393C1B76"/>
    <w:rsid w:val="396E91DF"/>
    <w:rsid w:val="3AB8826B"/>
    <w:rsid w:val="3AD290EA"/>
    <w:rsid w:val="3B54F57D"/>
    <w:rsid w:val="3B9E5F3E"/>
    <w:rsid w:val="3BD0367B"/>
    <w:rsid w:val="3BEBFFD6"/>
    <w:rsid w:val="3C0D4971"/>
    <w:rsid w:val="3C1A75A0"/>
    <w:rsid w:val="3C60B788"/>
    <w:rsid w:val="3C63E18E"/>
    <w:rsid w:val="3CFEBE91"/>
    <w:rsid w:val="3D955BA5"/>
    <w:rsid w:val="3E6420DC"/>
    <w:rsid w:val="3EEF2B7F"/>
    <w:rsid w:val="3F599C64"/>
    <w:rsid w:val="400D694B"/>
    <w:rsid w:val="403C811F"/>
    <w:rsid w:val="4136BFDC"/>
    <w:rsid w:val="43362F86"/>
    <w:rsid w:val="445EA3F7"/>
    <w:rsid w:val="470D73C9"/>
    <w:rsid w:val="4923BC72"/>
    <w:rsid w:val="49A1E744"/>
    <w:rsid w:val="4B0414A9"/>
    <w:rsid w:val="4B4766F4"/>
    <w:rsid w:val="4B4BE915"/>
    <w:rsid w:val="4C0715FE"/>
    <w:rsid w:val="4DCDC240"/>
    <w:rsid w:val="4FFE5BD5"/>
    <w:rsid w:val="502B8C4E"/>
    <w:rsid w:val="5057206F"/>
    <w:rsid w:val="514ED244"/>
    <w:rsid w:val="5256BD83"/>
    <w:rsid w:val="539A2295"/>
    <w:rsid w:val="546A34F6"/>
    <w:rsid w:val="5473444E"/>
    <w:rsid w:val="54EB4E86"/>
    <w:rsid w:val="561A2B7D"/>
    <w:rsid w:val="56218712"/>
    <w:rsid w:val="56885E50"/>
    <w:rsid w:val="57060BE5"/>
    <w:rsid w:val="57218E23"/>
    <w:rsid w:val="5731C2DF"/>
    <w:rsid w:val="574151CA"/>
    <w:rsid w:val="5748FF06"/>
    <w:rsid w:val="58CAD655"/>
    <w:rsid w:val="58F56199"/>
    <w:rsid w:val="58FB2E88"/>
    <w:rsid w:val="596088EB"/>
    <w:rsid w:val="5AAA967E"/>
    <w:rsid w:val="5BE53B4C"/>
    <w:rsid w:val="5D387C9C"/>
    <w:rsid w:val="5D4EF392"/>
    <w:rsid w:val="5D722143"/>
    <w:rsid w:val="5DBF7583"/>
    <w:rsid w:val="5DDCA3C6"/>
    <w:rsid w:val="5E179922"/>
    <w:rsid w:val="5ECAF6E3"/>
    <w:rsid w:val="5FD5392C"/>
    <w:rsid w:val="60066C1F"/>
    <w:rsid w:val="601625FD"/>
    <w:rsid w:val="61A8F8BF"/>
    <w:rsid w:val="621A4B7F"/>
    <w:rsid w:val="6251230A"/>
    <w:rsid w:val="62DAAB8B"/>
    <w:rsid w:val="63CF96B3"/>
    <w:rsid w:val="63ED7403"/>
    <w:rsid w:val="64066774"/>
    <w:rsid w:val="6485D6D4"/>
    <w:rsid w:val="654D6DE3"/>
    <w:rsid w:val="655C01E5"/>
    <w:rsid w:val="670BC8D1"/>
    <w:rsid w:val="67CA52B1"/>
    <w:rsid w:val="68000494"/>
    <w:rsid w:val="683AFE9B"/>
    <w:rsid w:val="68942D14"/>
    <w:rsid w:val="6A8D60B5"/>
    <w:rsid w:val="6A97363F"/>
    <w:rsid w:val="6AB184BE"/>
    <w:rsid w:val="6ADEF021"/>
    <w:rsid w:val="6B250178"/>
    <w:rsid w:val="6C751B9D"/>
    <w:rsid w:val="6D03E594"/>
    <w:rsid w:val="6D09DC02"/>
    <w:rsid w:val="6DF0089C"/>
    <w:rsid w:val="6F12C08D"/>
    <w:rsid w:val="6F719A5D"/>
    <w:rsid w:val="70E71A71"/>
    <w:rsid w:val="714CE97D"/>
    <w:rsid w:val="7182DF07"/>
    <w:rsid w:val="723C3207"/>
    <w:rsid w:val="72B9C263"/>
    <w:rsid w:val="733ADFE3"/>
    <w:rsid w:val="73677C21"/>
    <w:rsid w:val="738172E1"/>
    <w:rsid w:val="7394F857"/>
    <w:rsid w:val="73D79CAE"/>
    <w:rsid w:val="7417B6FD"/>
    <w:rsid w:val="757D8E59"/>
    <w:rsid w:val="75875C01"/>
    <w:rsid w:val="76465BE9"/>
    <w:rsid w:val="77E5CBB5"/>
    <w:rsid w:val="77E9FB0A"/>
    <w:rsid w:val="79347A61"/>
    <w:rsid w:val="7BD144B8"/>
    <w:rsid w:val="7BECB06A"/>
    <w:rsid w:val="7C3E8700"/>
    <w:rsid w:val="7D242032"/>
    <w:rsid w:val="7D2CFE74"/>
    <w:rsid w:val="7D6CE77B"/>
    <w:rsid w:val="7DFCBCAA"/>
    <w:rsid w:val="7EAB480A"/>
    <w:rsid w:val="7FD5D0E5"/>
    <w:rsid w:val="7FF08BCC"/>
    <w:rsid w:val="7FF58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9ADB5"/>
  <w15:chartTrackingRefBased/>
  <w15:docId w15:val="{15CFFF9D-4A73-4932-B9E4-20E8AF28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DA Normal"/>
    <w:qFormat/>
    <w:rsid w:val="00F27094"/>
    <w:rPr>
      <w:rFonts w:ascii="Open Sans" w:hAnsi="Open Sans"/>
    </w:rPr>
  </w:style>
  <w:style w:type="paragraph" w:styleId="Heading1">
    <w:name w:val="heading 1"/>
    <w:aliases w:val="DDA Headign 1"/>
    <w:basedOn w:val="Normal"/>
    <w:next w:val="Normal"/>
    <w:link w:val="Heading1Char"/>
    <w:uiPriority w:val="9"/>
    <w:qFormat/>
    <w:rsid w:val="00B37D8F"/>
    <w:pPr>
      <w:keepNext/>
      <w:keepLines/>
      <w:spacing w:before="120" w:after="480" w:line="240" w:lineRule="auto"/>
      <w:outlineLvl w:val="0"/>
    </w:pPr>
    <w:rPr>
      <w:rFonts w:eastAsiaTheme="majorEastAsia" w:cstheme="majorBidi"/>
      <w:color w:val="002060"/>
      <w:sz w:val="52"/>
      <w:szCs w:val="40"/>
    </w:rPr>
  </w:style>
  <w:style w:type="paragraph" w:styleId="Heading2">
    <w:name w:val="heading 2"/>
    <w:aliases w:val="DDA Heading 2"/>
    <w:basedOn w:val="Normal"/>
    <w:next w:val="Normal"/>
    <w:link w:val="Heading2Char"/>
    <w:uiPriority w:val="9"/>
    <w:unhideWhenUsed/>
    <w:qFormat/>
    <w:rsid w:val="00B36C75"/>
    <w:pPr>
      <w:keepNext/>
      <w:keepLines/>
      <w:spacing w:before="160" w:after="80"/>
      <w:outlineLvl w:val="1"/>
    </w:pPr>
    <w:rPr>
      <w:rFonts w:eastAsiaTheme="majorEastAsia" w:cstheme="majorBidi"/>
      <w:b/>
      <w:color w:val="002060"/>
      <w:sz w:val="32"/>
      <w:szCs w:val="32"/>
    </w:rPr>
  </w:style>
  <w:style w:type="paragraph" w:styleId="Heading3">
    <w:name w:val="heading 3"/>
    <w:aliases w:val="DDA Heading 3"/>
    <w:basedOn w:val="Normal"/>
    <w:next w:val="Normal"/>
    <w:link w:val="Heading3Char"/>
    <w:uiPriority w:val="9"/>
    <w:unhideWhenUsed/>
    <w:qFormat/>
    <w:rsid w:val="005075E3"/>
    <w:pPr>
      <w:keepNext/>
      <w:keepLines/>
      <w:spacing w:before="160" w:after="80"/>
      <w:outlineLvl w:val="2"/>
    </w:pPr>
    <w:rPr>
      <w:rFonts w:eastAsiaTheme="majorEastAsia" w:cstheme="majorBidi"/>
      <w:b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27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DA Headign 1 Char"/>
    <w:basedOn w:val="DefaultParagraphFont"/>
    <w:link w:val="Heading1"/>
    <w:uiPriority w:val="9"/>
    <w:rsid w:val="00B37D8F"/>
    <w:rPr>
      <w:rFonts w:ascii="Open Sans" w:eastAsiaTheme="majorEastAsia" w:hAnsi="Open Sans" w:cstheme="majorBidi"/>
      <w:color w:val="002060"/>
      <w:sz w:val="52"/>
      <w:szCs w:val="40"/>
    </w:rPr>
  </w:style>
  <w:style w:type="character" w:customStyle="1" w:styleId="Heading2Char">
    <w:name w:val="Heading 2 Char"/>
    <w:aliases w:val="DDA Heading 2 Char"/>
    <w:basedOn w:val="DefaultParagraphFont"/>
    <w:link w:val="Heading2"/>
    <w:uiPriority w:val="9"/>
    <w:rsid w:val="00B36C75"/>
    <w:rPr>
      <w:rFonts w:ascii="Open Sans" w:eastAsiaTheme="majorEastAsia" w:hAnsi="Open Sans" w:cstheme="majorBidi"/>
      <w:b/>
      <w:color w:val="002060"/>
      <w:sz w:val="32"/>
      <w:szCs w:val="32"/>
    </w:rPr>
  </w:style>
  <w:style w:type="character" w:customStyle="1" w:styleId="Heading3Char">
    <w:name w:val="Heading 3 Char"/>
    <w:aliases w:val="DDA Heading 3 Char"/>
    <w:basedOn w:val="DefaultParagraphFont"/>
    <w:link w:val="Heading3"/>
    <w:uiPriority w:val="9"/>
    <w:rsid w:val="005075E3"/>
    <w:rPr>
      <w:rFonts w:ascii="Open Sans" w:eastAsiaTheme="majorEastAsia" w:hAnsi="Open Sans" w:cstheme="majorBidi"/>
      <w:b/>
      <w:color w:val="00206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27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27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F27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F27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F27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F270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7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5E3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507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5E3"/>
    <w:rPr>
      <w:rFonts w:ascii="Open Sans" w:hAnsi="Open Sans"/>
    </w:rPr>
  </w:style>
  <w:style w:type="paragraph" w:customStyle="1" w:styleId="DDABulletList">
    <w:name w:val="DDA Bullet List"/>
    <w:basedOn w:val="Heading3"/>
    <w:link w:val="DDABulletListChar"/>
    <w:qFormat/>
    <w:rsid w:val="00302BC7"/>
    <w:pPr>
      <w:numPr>
        <w:numId w:val="4"/>
      </w:numPr>
      <w:ind w:left="530"/>
    </w:pPr>
    <w:rPr>
      <w:b w:val="0"/>
      <w:bCs/>
      <w:lang w:val="en-US"/>
    </w:rPr>
  </w:style>
  <w:style w:type="character" w:customStyle="1" w:styleId="DDABulletListChar">
    <w:name w:val="DDA Bullet List Char"/>
    <w:basedOn w:val="Heading3Char"/>
    <w:link w:val="DDABulletList"/>
    <w:rsid w:val="00302BC7"/>
    <w:rPr>
      <w:rFonts w:ascii="Open Sans" w:eastAsiaTheme="majorEastAsia" w:hAnsi="Open Sans" w:cstheme="majorBidi"/>
      <w:b w:val="0"/>
      <w:bCs/>
      <w:color w:val="002060"/>
      <w:sz w:val="28"/>
      <w:szCs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1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4B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4B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146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3B3"/>
    <w:rPr>
      <w:rFonts w:ascii="Open Sans" w:hAnsi="Open San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3B3"/>
    <w:rPr>
      <w:rFonts w:ascii="Open Sans" w:hAnsi="Open San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E499E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1B4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1B45"/>
    <w:rPr>
      <w:rFonts w:ascii="Open Sans" w:hAnsi="Open San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1B4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14D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9BA"/>
    <w:pPr>
      <w:spacing w:after="0" w:line="240" w:lineRule="auto"/>
    </w:pPr>
    <w:rPr>
      <w:rFonts w:ascii="Open Sans" w:hAnsi="Open Sans"/>
    </w:rPr>
  </w:style>
  <w:style w:type="character" w:styleId="FollowedHyperlink">
    <w:name w:val="FollowedHyperlink"/>
    <w:basedOn w:val="DefaultParagraphFont"/>
    <w:uiPriority w:val="99"/>
    <w:semiHidden/>
    <w:unhideWhenUsed/>
    <w:rsid w:val="00A33D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humanrights.gov.au/free-and-equal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humanrights.gov.au/free-and-equ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940E70C94354F8F8561BF2727C984" ma:contentTypeVersion="21" ma:contentTypeDescription="Create a new document." ma:contentTypeScope="" ma:versionID="a7d45e2877701f6be8ed5ac1e7063508">
  <xsd:schema xmlns:xsd="http://www.w3.org/2001/XMLSchema" xmlns:xs="http://www.w3.org/2001/XMLSchema" xmlns:p="http://schemas.microsoft.com/office/2006/metadata/properties" xmlns:ns2="6500fe01-343b-4fb9-a1b0-68ac19d62e01" xmlns:ns3="d305f544-be6d-4a06-9182-35e488c047b9" xmlns:ns4="39d46e2e-af2c-4283-b2c0-dbe09d693c60" targetNamespace="http://schemas.microsoft.com/office/2006/metadata/properties" ma:root="true" ma:fieldsID="2308fdaba4ba0bf72c4f977063fd8643" ns2:_="" ns3:_="" ns4:_="">
    <xsd:import namespace="6500fe01-343b-4fb9-a1b0-68ac19d62e01"/>
    <xsd:import namespace="d305f544-be6d-4a06-9182-35e488c047b9"/>
    <xsd:import namespace="39d46e2e-af2c-4283-b2c0-dbe09d693c6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Notes" minOccurs="0"/>
                <xsd:element ref="ns3:Notes0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aba89f1-9dd8-48a5-8350-dbcd55a0ef57}" ma:internalName="TaxCatchAll" ma:showField="CatchAllData" ma:web="39d46e2e-af2c-4283-b2c0-dbe09d693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aba89f1-9dd8-48a5-8350-dbcd55a0ef57}" ma:internalName="TaxCatchAllLabel" ma:readOnly="true" ma:showField="CatchAllDataLabel" ma:web="39d46e2e-af2c-4283-b2c0-dbe09d693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5f544-be6d-4a06-9182-35e488c04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9" nillable="true" ma:displayName="Reference" ma:format="Dropdown" ma:internalName="Notes">
      <xsd:simpleType>
        <xsd:restriction base="dms:Note"/>
      </xsd:simpleType>
    </xsd:element>
    <xsd:element name="Notes0" ma:index="20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75c5ac6-a0cc-43ed-b850-4a2ae5923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46e2e-af2c-4283-b2c0-dbe09d693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500fe01-343b-4fb9-a1b0-68ac19d62e01">WEV44C3EEZP4-1056255319-10763</_dlc_DocId>
    <TaxKeywordTaxHTField xmlns="6500fe01-343b-4fb9-a1b0-68ac19d62e01">
      <Terms xmlns="http://schemas.microsoft.com/office/infopath/2007/PartnerControls"/>
    </TaxKeywordTaxHTField>
    <_dlc_DocIdUrl xmlns="6500fe01-343b-4fb9-a1b0-68ac19d62e01">
      <Url>https://australianhrc.sharepoint.com/sites/DisabilityRights/_layouts/15/DocIdRedir.aspx?ID=WEV44C3EEZP4-1056255319-10763</Url>
      <Description>WEV44C3EEZP4-1056255319-10763</Description>
    </_dlc_DocIdUrl>
    <TaxCatchAll xmlns="6500fe01-343b-4fb9-a1b0-68ac19d62e01" xsi:nil="true"/>
    <lcf76f155ced4ddcb4097134ff3c332f xmlns="d305f544-be6d-4a06-9182-35e488c047b9">
      <Terms xmlns="http://schemas.microsoft.com/office/infopath/2007/PartnerControls"/>
    </lcf76f155ced4ddcb4097134ff3c332f>
    <Notes xmlns="d305f544-be6d-4a06-9182-35e488c047b9" xsi:nil="true"/>
    <Notes0 xmlns="d305f544-be6d-4a06-9182-35e488c047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975c5ac6-a0cc-43ed-b850-4a2ae59237b6" ContentTypeId="0x0101" PreviousValue="false" LastSyncTimeStamp="2019-01-22T02:06:15.047Z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97988-B064-4224-9883-1D489D5E576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090C769-7D80-4D29-A74C-A87FB47FD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0fe01-343b-4fb9-a1b0-68ac19d62e01"/>
    <ds:schemaRef ds:uri="d305f544-be6d-4a06-9182-35e488c047b9"/>
    <ds:schemaRef ds:uri="39d46e2e-af2c-4283-b2c0-dbe09d693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191C5-21E4-4495-B35A-8C3CE73E1BFF}">
  <ds:schemaRefs>
    <ds:schemaRef ds:uri="http://schemas.microsoft.com/office/2006/metadata/properties"/>
    <ds:schemaRef ds:uri="http://schemas.microsoft.com/office/infopath/2007/PartnerControls"/>
    <ds:schemaRef ds:uri="6500fe01-343b-4fb9-a1b0-68ac19d62e01"/>
    <ds:schemaRef ds:uri="d305f544-be6d-4a06-9182-35e488c047b9"/>
  </ds:schemaRefs>
</ds:datastoreItem>
</file>

<file path=customXml/itemProps4.xml><?xml version="1.0" encoding="utf-8"?>
<ds:datastoreItem xmlns:ds="http://schemas.openxmlformats.org/officeDocument/2006/customXml" ds:itemID="{3355E00C-7B7F-4C12-BA7E-17045530F4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94A521-D261-4F04-9C8C-F8683E4E430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264C9E4-DD6B-4A07-A9B4-EC656E350EB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134664C-57D1-4D55-A6FC-D0F74E4D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1733</Words>
  <Characters>9067</Characters>
  <Application>Microsoft Office Word</Application>
  <DocSecurity>0</DocSecurity>
  <Lines>143</Lines>
  <Paragraphs>29</Paragraphs>
  <ScaleCrop>false</ScaleCrop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Williams</dc:creator>
  <cp:keywords/>
  <dc:description/>
  <cp:lastModifiedBy>Michael Badorrek</cp:lastModifiedBy>
  <cp:revision>30</cp:revision>
  <cp:lastPrinted>2025-11-28T03:53:00Z</cp:lastPrinted>
  <dcterms:created xsi:type="dcterms:W3CDTF">2025-07-22T01:14:00Z</dcterms:created>
  <dcterms:modified xsi:type="dcterms:W3CDTF">2025-11-28T03:53:00Z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0x010100967940E70C94354F8F8561BF2727C984</vt:lpwstr>
  </property>
  <property fmtid="{D5CDD505-2E9C-101B-9397-08002B2CF9AE}" pid="4" name="MediaServiceImageTags">
    <vt:lpwstr/>
  </property>
  <property fmtid="{D5CDD505-2E9C-101B-9397-08002B2CF9AE}" pid="5" name="_dlc_DocIdItemGuid">
    <vt:lpwstr>12cc9bbe-18ef-44da-9f70-6746501c1e37</vt:lpwstr>
  </property>
</Properties>
</file>