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3ACD" w14:textId="6962E1C4" w:rsidR="00D15C82" w:rsidRPr="009720CB" w:rsidRDefault="008E1AF6" w:rsidP="00D15C82">
      <w:pPr>
        <w:pStyle w:val="NoSpacing"/>
        <w:rPr>
          <w:sz w:val="22"/>
          <w:szCs w:val="22"/>
        </w:rPr>
      </w:pPr>
      <w:r>
        <w:rPr>
          <w:sz w:val="22"/>
          <w:szCs w:val="22"/>
        </w:rPr>
        <w:t>2 October 2023</w:t>
      </w:r>
    </w:p>
    <w:p w14:paraId="15ACBF10" w14:textId="77777777" w:rsidR="00D15C82" w:rsidRPr="009720CB" w:rsidRDefault="00D15C82" w:rsidP="00D15C82">
      <w:pPr>
        <w:pStyle w:val="NoSpacing"/>
        <w:rPr>
          <w:sz w:val="22"/>
          <w:szCs w:val="22"/>
        </w:rPr>
      </w:pPr>
    </w:p>
    <w:p w14:paraId="1F2A9491" w14:textId="77777777" w:rsidR="00D15C82" w:rsidRDefault="00D15C82" w:rsidP="00D15C82">
      <w:pPr>
        <w:pStyle w:val="NoSpacing"/>
        <w:rPr>
          <w:sz w:val="22"/>
          <w:szCs w:val="22"/>
        </w:rPr>
      </w:pPr>
      <w:r w:rsidRPr="00F2392A">
        <w:rPr>
          <w:sz w:val="22"/>
          <w:szCs w:val="22"/>
        </w:rPr>
        <w:t>Senate Standing Committee on Legal and Constitutional Affairs</w:t>
      </w:r>
    </w:p>
    <w:p w14:paraId="32383D40" w14:textId="7F3E1E57" w:rsidR="00BD47A9" w:rsidRPr="00F2392A" w:rsidRDefault="00BD47A9" w:rsidP="00D15C82">
      <w:pPr>
        <w:pStyle w:val="NoSpacing"/>
        <w:rPr>
          <w:sz w:val="22"/>
          <w:szCs w:val="22"/>
        </w:rPr>
      </w:pPr>
      <w:r>
        <w:rPr>
          <w:sz w:val="22"/>
          <w:szCs w:val="22"/>
        </w:rPr>
        <w:t xml:space="preserve">By email: </w:t>
      </w:r>
      <w:hyperlink r:id="rId14" w:history="1">
        <w:r>
          <w:rPr>
            <w:rStyle w:val="Hyperlink"/>
            <w:rFonts w:cs="Open Sans"/>
            <w:color w:val="1F538D"/>
            <w:sz w:val="23"/>
            <w:szCs w:val="23"/>
            <w:shd w:val="clear" w:color="auto" w:fill="FFFFFF"/>
          </w:rPr>
          <w:t>legcon.sen@aph.gov.au</w:t>
        </w:r>
      </w:hyperlink>
    </w:p>
    <w:p w14:paraId="3F924AA7" w14:textId="77777777" w:rsidR="00D15C82" w:rsidRPr="009720CB" w:rsidRDefault="00D15C82" w:rsidP="00D15C82">
      <w:pPr>
        <w:pStyle w:val="NoSpacing"/>
        <w:rPr>
          <w:sz w:val="22"/>
          <w:szCs w:val="22"/>
        </w:rPr>
      </w:pPr>
    </w:p>
    <w:p w14:paraId="6A46C98C" w14:textId="77777777" w:rsidR="00D15C82" w:rsidRDefault="00D15C82" w:rsidP="00D15C82">
      <w:pPr>
        <w:pStyle w:val="NoSpacing"/>
        <w:rPr>
          <w:b/>
          <w:sz w:val="22"/>
          <w:szCs w:val="22"/>
        </w:rPr>
      </w:pPr>
      <w:r>
        <w:rPr>
          <w:b/>
          <w:sz w:val="22"/>
          <w:szCs w:val="22"/>
        </w:rPr>
        <w:t xml:space="preserve">Identity Verification Services Bills </w:t>
      </w:r>
    </w:p>
    <w:p w14:paraId="38AEFABE" w14:textId="77777777" w:rsidR="00D15C82" w:rsidRDefault="00D15C82" w:rsidP="00D15C82">
      <w:pPr>
        <w:pStyle w:val="NoSpacing"/>
        <w:rPr>
          <w:b/>
          <w:sz w:val="22"/>
          <w:szCs w:val="22"/>
        </w:rPr>
      </w:pPr>
    </w:p>
    <w:p w14:paraId="2BD620AB" w14:textId="77777777" w:rsidR="00D15C82" w:rsidRDefault="00D15C82" w:rsidP="00D15C82">
      <w:pPr>
        <w:pStyle w:val="NoSpacing"/>
        <w:rPr>
          <w:sz w:val="22"/>
          <w:szCs w:val="22"/>
        </w:rPr>
      </w:pPr>
      <w:r w:rsidRPr="04C8B4E7">
        <w:rPr>
          <w:sz w:val="22"/>
          <w:szCs w:val="22"/>
        </w:rPr>
        <w:t xml:space="preserve">The Australian Human Rights Commission (Commission) welcomes the proposed </w:t>
      </w:r>
      <w:r w:rsidRPr="04C8B4E7">
        <w:rPr>
          <w:i/>
          <w:iCs/>
          <w:sz w:val="22"/>
          <w:szCs w:val="22"/>
        </w:rPr>
        <w:t>Identity</w:t>
      </w:r>
      <w:r w:rsidRPr="04C8B4E7">
        <w:rPr>
          <w:sz w:val="22"/>
          <w:szCs w:val="22"/>
        </w:rPr>
        <w:t xml:space="preserve"> </w:t>
      </w:r>
      <w:r w:rsidRPr="04C8B4E7">
        <w:rPr>
          <w:i/>
          <w:iCs/>
          <w:sz w:val="22"/>
          <w:szCs w:val="22"/>
        </w:rPr>
        <w:t>Verification Services Bill 2023</w:t>
      </w:r>
      <w:r w:rsidRPr="04C8B4E7">
        <w:rPr>
          <w:sz w:val="22"/>
          <w:szCs w:val="22"/>
        </w:rPr>
        <w:t xml:space="preserve"> and </w:t>
      </w:r>
      <w:r w:rsidRPr="04C8B4E7">
        <w:rPr>
          <w:i/>
          <w:iCs/>
          <w:sz w:val="22"/>
          <w:szCs w:val="22"/>
        </w:rPr>
        <w:t>Identity Verification Services (Consequential Amendments) Bill 2023</w:t>
      </w:r>
      <w:r w:rsidRPr="04C8B4E7">
        <w:rPr>
          <w:sz w:val="22"/>
          <w:szCs w:val="22"/>
        </w:rPr>
        <w:t xml:space="preserve"> (Verification Services Bills) which would establish a legislative framework for the operation of identity verification services. It is of the utmost importance that identity verification services are regulated and that those regulations have built-in privacy protections. </w:t>
      </w:r>
    </w:p>
    <w:p w14:paraId="50B00B33" w14:textId="77777777" w:rsidR="00D15C82" w:rsidRDefault="00D15C82" w:rsidP="00D15C82">
      <w:pPr>
        <w:pStyle w:val="NoSpacing"/>
        <w:rPr>
          <w:sz w:val="22"/>
          <w:szCs w:val="22"/>
        </w:rPr>
      </w:pPr>
    </w:p>
    <w:p w14:paraId="0CAA7D85" w14:textId="77777777" w:rsidR="00D15C82" w:rsidRDefault="00D15C82" w:rsidP="00D15C82">
      <w:pPr>
        <w:pStyle w:val="NoSpacing"/>
        <w:rPr>
          <w:sz w:val="22"/>
          <w:szCs w:val="22"/>
        </w:rPr>
      </w:pPr>
      <w:r w:rsidRPr="04C8B4E7">
        <w:rPr>
          <w:sz w:val="22"/>
          <w:szCs w:val="22"/>
        </w:rPr>
        <w:t xml:space="preserve">The Commission has previously made substantive submissions on the Verification Services Bills’ predecessors, the </w:t>
      </w:r>
      <w:hyperlink r:id="rId15" w:history="1">
        <w:r w:rsidRPr="04C8B4E7">
          <w:rPr>
            <w:rStyle w:val="Hyperlink"/>
            <w:i/>
            <w:iCs/>
            <w:sz w:val="22"/>
            <w:szCs w:val="22"/>
          </w:rPr>
          <w:t>Identity-matching Services Bill 2018</w:t>
        </w:r>
      </w:hyperlink>
      <w:r w:rsidRPr="04C8B4E7">
        <w:rPr>
          <w:sz w:val="22"/>
          <w:szCs w:val="22"/>
        </w:rPr>
        <w:t xml:space="preserve"> and </w:t>
      </w:r>
      <w:hyperlink r:id="rId16" w:history="1">
        <w:r w:rsidRPr="04C8B4E7">
          <w:rPr>
            <w:rStyle w:val="Hyperlink"/>
            <w:i/>
            <w:iCs/>
            <w:sz w:val="22"/>
            <w:szCs w:val="22"/>
          </w:rPr>
          <w:t>Identity-matching Services Bill 2019</w:t>
        </w:r>
      </w:hyperlink>
      <w:r w:rsidRPr="04C8B4E7">
        <w:rPr>
          <w:sz w:val="22"/>
          <w:szCs w:val="22"/>
        </w:rPr>
        <w:t>. These past submissions discussed the human rights impacts of previous iterations, with a particular focus on the right to privacy as enshrined in article 17 of the</w:t>
      </w:r>
      <w:r w:rsidRPr="04C8B4E7">
        <w:rPr>
          <w:i/>
          <w:iCs/>
          <w:sz w:val="22"/>
          <w:szCs w:val="22"/>
        </w:rPr>
        <w:t xml:space="preserve"> International Covenant on Civil and Political Rights</w:t>
      </w:r>
      <w:r w:rsidRPr="04C8B4E7">
        <w:rPr>
          <w:sz w:val="22"/>
          <w:szCs w:val="22"/>
        </w:rPr>
        <w:t xml:space="preserve">. </w:t>
      </w:r>
    </w:p>
    <w:p w14:paraId="039E1091" w14:textId="77777777" w:rsidR="00D15C82" w:rsidRDefault="00D15C82" w:rsidP="00D15C82">
      <w:pPr>
        <w:pStyle w:val="NoSpacing"/>
        <w:rPr>
          <w:sz w:val="22"/>
          <w:szCs w:val="22"/>
        </w:rPr>
      </w:pPr>
    </w:p>
    <w:p w14:paraId="61EE3575" w14:textId="77777777" w:rsidR="00D15C82" w:rsidRDefault="00D15C82" w:rsidP="00D15C82">
      <w:pPr>
        <w:pStyle w:val="NoSpacing"/>
        <w:rPr>
          <w:sz w:val="22"/>
          <w:szCs w:val="22"/>
        </w:rPr>
      </w:pPr>
      <w:r w:rsidRPr="04C8B4E7">
        <w:rPr>
          <w:sz w:val="22"/>
          <w:szCs w:val="22"/>
        </w:rPr>
        <w:t>The Commission’s past submissions were considered and substantive, providing detailed analysis and recommendations. The Commission would have welcomed a longer timeframe to respond to the current Verification Services Bills in a similarly substantive manner. This proposed legislation is highly technical and may have serious implications for broader legislative frameworks. Given the short timeframe, the Commission has opted to provide a shorter letter submission.</w:t>
      </w:r>
    </w:p>
    <w:p w14:paraId="0A85BED8" w14:textId="77777777" w:rsidR="00D15C82" w:rsidRDefault="00D15C82" w:rsidP="00D15C82">
      <w:pPr>
        <w:pStyle w:val="NoSpacing"/>
        <w:rPr>
          <w:sz w:val="22"/>
          <w:szCs w:val="22"/>
        </w:rPr>
      </w:pPr>
    </w:p>
    <w:p w14:paraId="47F7292E" w14:textId="55A4086E" w:rsidR="00D15C82" w:rsidRDefault="00D15C82" w:rsidP="00D15C82">
      <w:pPr>
        <w:pStyle w:val="NoSpacing"/>
        <w:rPr>
          <w:sz w:val="22"/>
          <w:szCs w:val="22"/>
        </w:rPr>
      </w:pPr>
      <w:r w:rsidRPr="193DD2E6">
        <w:rPr>
          <w:sz w:val="22"/>
          <w:szCs w:val="22"/>
        </w:rPr>
        <w:t xml:space="preserve">The Verification Services Bills promise to allow organisations to verify identity in a manner which is secure and private. In doing so, the Verification Services Bills rely on existing legislation, including the </w:t>
      </w:r>
      <w:r w:rsidRPr="193DD2E6">
        <w:rPr>
          <w:i/>
          <w:iCs/>
          <w:sz w:val="22"/>
          <w:szCs w:val="22"/>
        </w:rPr>
        <w:t>Privacy Act 1988</w:t>
      </w:r>
      <w:r w:rsidRPr="193DD2E6">
        <w:rPr>
          <w:sz w:val="22"/>
          <w:szCs w:val="22"/>
        </w:rPr>
        <w:t xml:space="preserve"> (</w:t>
      </w:r>
      <w:proofErr w:type="spellStart"/>
      <w:r w:rsidRPr="193DD2E6">
        <w:rPr>
          <w:sz w:val="22"/>
          <w:szCs w:val="22"/>
        </w:rPr>
        <w:t>Cth</w:t>
      </w:r>
      <w:proofErr w:type="spellEnd"/>
      <w:r w:rsidRPr="193DD2E6">
        <w:rPr>
          <w:sz w:val="22"/>
          <w:szCs w:val="22"/>
        </w:rPr>
        <w:t xml:space="preserve">) (Privacy Act). This raises immediate concerns for the protection of personal and identification information. The Privacy Act is currently under review, as the Attorney-General’s Department seeks to modernise the legislation. This review is intended to lead to meaningful and needed reform, with the Attorney-General’s Department making over 100 proposals for change to the Privacy Act in its </w:t>
      </w:r>
      <w:hyperlink r:id="rId17">
        <w:r w:rsidRPr="193DD2E6">
          <w:rPr>
            <w:rStyle w:val="Hyperlink"/>
            <w:sz w:val="22"/>
            <w:szCs w:val="22"/>
          </w:rPr>
          <w:t>Review Report</w:t>
        </w:r>
      </w:hyperlink>
      <w:r w:rsidRPr="193DD2E6">
        <w:rPr>
          <w:sz w:val="22"/>
          <w:szCs w:val="22"/>
        </w:rPr>
        <w:t xml:space="preserve">. The Commission has previously made its own </w:t>
      </w:r>
      <w:hyperlink r:id="rId18">
        <w:r w:rsidRPr="193DD2E6">
          <w:rPr>
            <w:rStyle w:val="Hyperlink"/>
            <w:sz w:val="22"/>
            <w:szCs w:val="22"/>
          </w:rPr>
          <w:t>submission</w:t>
        </w:r>
      </w:hyperlink>
      <w:r w:rsidRPr="193DD2E6">
        <w:rPr>
          <w:sz w:val="22"/>
          <w:szCs w:val="22"/>
        </w:rPr>
        <w:t xml:space="preserve"> on the Privacy </w:t>
      </w:r>
      <w:r w:rsidR="4022B3A3" w:rsidRPr="193DD2E6">
        <w:rPr>
          <w:sz w:val="22"/>
          <w:szCs w:val="22"/>
        </w:rPr>
        <w:t>Act, which</w:t>
      </w:r>
      <w:r w:rsidRPr="193DD2E6">
        <w:rPr>
          <w:sz w:val="22"/>
          <w:szCs w:val="22"/>
        </w:rPr>
        <w:t xml:space="preserve"> noted several issues with the proposals suggested. </w:t>
      </w:r>
    </w:p>
    <w:p w14:paraId="6FF392D7" w14:textId="77777777" w:rsidR="00D15C82" w:rsidRDefault="00D15C82" w:rsidP="00D15C82">
      <w:pPr>
        <w:pStyle w:val="NoSpacing"/>
        <w:rPr>
          <w:sz w:val="22"/>
          <w:szCs w:val="22"/>
        </w:rPr>
      </w:pPr>
    </w:p>
    <w:p w14:paraId="6E5526BB" w14:textId="77777777" w:rsidR="00D15C82" w:rsidRDefault="00D15C82" w:rsidP="00D15C82">
      <w:pPr>
        <w:pStyle w:val="NoSpacing"/>
        <w:rPr>
          <w:sz w:val="22"/>
          <w:szCs w:val="22"/>
        </w:rPr>
      </w:pPr>
      <w:r w:rsidRPr="25C36835">
        <w:rPr>
          <w:sz w:val="22"/>
          <w:szCs w:val="22"/>
        </w:rPr>
        <w:t xml:space="preserve">We note that the </w:t>
      </w:r>
      <w:hyperlink r:id="rId19" w:history="1">
        <w:r w:rsidRPr="25C36835">
          <w:rPr>
            <w:rStyle w:val="Hyperlink"/>
            <w:sz w:val="22"/>
            <w:szCs w:val="22"/>
          </w:rPr>
          <w:t xml:space="preserve">Government response to the </w:t>
        </w:r>
        <w:r w:rsidRPr="00DB6046">
          <w:rPr>
            <w:rStyle w:val="Hyperlink"/>
            <w:sz w:val="22"/>
            <w:szCs w:val="22"/>
          </w:rPr>
          <w:t>Privacy Act</w:t>
        </w:r>
        <w:r w:rsidRPr="25C36835">
          <w:rPr>
            <w:rStyle w:val="Hyperlink"/>
            <w:sz w:val="22"/>
            <w:szCs w:val="22"/>
          </w:rPr>
          <w:t xml:space="preserve"> Review Report</w:t>
        </w:r>
      </w:hyperlink>
      <w:r w:rsidRPr="25C36835">
        <w:rPr>
          <w:sz w:val="22"/>
          <w:szCs w:val="22"/>
        </w:rPr>
        <w:t xml:space="preserve"> was released on 28 September 2023. We welcome the progress that is being made towards comprehensive reform in this area</w:t>
      </w:r>
      <w:r>
        <w:rPr>
          <w:sz w:val="22"/>
          <w:szCs w:val="22"/>
        </w:rPr>
        <w:t xml:space="preserve"> and</w:t>
      </w:r>
      <w:r w:rsidRPr="25C36835">
        <w:rPr>
          <w:sz w:val="22"/>
          <w:szCs w:val="22"/>
        </w:rPr>
        <w:t xml:space="preserve"> note that the Government response itself recognises that there is still work to be done before the reform process is completed.</w:t>
      </w:r>
    </w:p>
    <w:p w14:paraId="53BBD209" w14:textId="77777777" w:rsidR="00D15C82" w:rsidRDefault="00D15C82" w:rsidP="00D15C82">
      <w:pPr>
        <w:pStyle w:val="NoSpacing"/>
        <w:rPr>
          <w:sz w:val="22"/>
          <w:szCs w:val="22"/>
        </w:rPr>
      </w:pPr>
    </w:p>
    <w:p w14:paraId="67759815" w14:textId="4221B2C3" w:rsidR="00D15C82" w:rsidRDefault="00D15C82" w:rsidP="00D15C82">
      <w:pPr>
        <w:pStyle w:val="NoSpacing"/>
        <w:rPr>
          <w:sz w:val="22"/>
          <w:szCs w:val="22"/>
        </w:rPr>
      </w:pPr>
      <w:r w:rsidRPr="193DD2E6">
        <w:rPr>
          <w:sz w:val="22"/>
          <w:szCs w:val="22"/>
        </w:rPr>
        <w:lastRenderedPageBreak/>
        <w:t xml:space="preserve">Given this, we have concerns about proceeding with the Verification Services Bills (which rely upon the yet-to-be-modernised Privacy </w:t>
      </w:r>
      <w:proofErr w:type="gramStart"/>
      <w:r w:rsidRPr="193DD2E6">
        <w:rPr>
          <w:sz w:val="22"/>
          <w:szCs w:val="22"/>
        </w:rPr>
        <w:t>Act, before</w:t>
      </w:r>
      <w:proofErr w:type="gramEnd"/>
      <w:r w:rsidRPr="193DD2E6">
        <w:rPr>
          <w:sz w:val="22"/>
          <w:szCs w:val="22"/>
        </w:rPr>
        <w:t xml:space="preserve"> the privacy law reform process is completed. For this reason, the privacy protections built into the Verification Services Bills are currently incomplete and not appropriate to safeguard privacy against verification technologies. The Privacy Act</w:t>
      </w:r>
      <w:r w:rsidRPr="193DD2E6">
        <w:rPr>
          <w:i/>
          <w:iCs/>
          <w:sz w:val="22"/>
          <w:szCs w:val="22"/>
        </w:rPr>
        <w:t xml:space="preserve"> </w:t>
      </w:r>
      <w:r w:rsidRPr="193DD2E6">
        <w:rPr>
          <w:sz w:val="22"/>
          <w:szCs w:val="22"/>
        </w:rPr>
        <w:t xml:space="preserve">reforms must be completed before the Verification Services Bills are enacted. </w:t>
      </w:r>
    </w:p>
    <w:p w14:paraId="25583E4A" w14:textId="77777777" w:rsidR="00D15C82" w:rsidRDefault="00D15C82" w:rsidP="00D15C82">
      <w:pPr>
        <w:pStyle w:val="NoSpacing"/>
        <w:rPr>
          <w:sz w:val="22"/>
          <w:szCs w:val="22"/>
        </w:rPr>
      </w:pPr>
    </w:p>
    <w:p w14:paraId="455A5C7F" w14:textId="1726D10E" w:rsidR="00D15C82" w:rsidRDefault="00D15C82" w:rsidP="00D15C82">
      <w:pPr>
        <w:pStyle w:val="NoSpacing"/>
        <w:rPr>
          <w:sz w:val="22"/>
          <w:szCs w:val="22"/>
        </w:rPr>
      </w:pPr>
      <w:r w:rsidRPr="2A61093E">
        <w:rPr>
          <w:sz w:val="22"/>
          <w:szCs w:val="22"/>
        </w:rPr>
        <w:t>Should the government decide to proceed with passing the Verification Services Bills prior to reforming the Privacy Act, a</w:t>
      </w:r>
      <w:r w:rsidR="00056374">
        <w:rPr>
          <w:sz w:val="22"/>
          <w:szCs w:val="22"/>
        </w:rPr>
        <w:t xml:space="preserve">n additional privacy-focused </w:t>
      </w:r>
      <w:r w:rsidRPr="2A61093E">
        <w:rPr>
          <w:sz w:val="22"/>
          <w:szCs w:val="22"/>
        </w:rPr>
        <w:t>review mechanism should be included. Such a mechanism would ensure that 12 months after receiving royal assent, the Verification Services Bills would be reviewed alongside the Privacy Act to ensure that subsequent privacy reforms are adequate to protect individuals’ data. Should privacy reform still be ongoing, the Verification Services Bills should be reviewed at 12-month intervals until the Privacy Act</w:t>
      </w:r>
      <w:r w:rsidRPr="2A61093E">
        <w:rPr>
          <w:i/>
          <w:iCs/>
          <w:sz w:val="22"/>
          <w:szCs w:val="22"/>
        </w:rPr>
        <w:t xml:space="preserve"> </w:t>
      </w:r>
      <w:r w:rsidRPr="2A61093E">
        <w:rPr>
          <w:sz w:val="22"/>
          <w:szCs w:val="22"/>
        </w:rPr>
        <w:t xml:space="preserve">reforms are passed. Then a final examination of the interaction between the Privacy Act and Verification Services Bills should be undertaken with the aim of determining the adequacy of privacy protection for individuals. </w:t>
      </w:r>
    </w:p>
    <w:p w14:paraId="369B5625" w14:textId="77777777" w:rsidR="00D15C82" w:rsidRDefault="00D15C82" w:rsidP="00D15C82">
      <w:pPr>
        <w:pStyle w:val="NoSpacing"/>
        <w:rPr>
          <w:sz w:val="22"/>
          <w:szCs w:val="22"/>
        </w:rPr>
      </w:pPr>
    </w:p>
    <w:p w14:paraId="00449366" w14:textId="01AF1B7E" w:rsidR="00D15C82" w:rsidRDefault="00D15C82" w:rsidP="00D15C82">
      <w:pPr>
        <w:pStyle w:val="NoSpacing"/>
        <w:rPr>
          <w:sz w:val="22"/>
          <w:szCs w:val="22"/>
        </w:rPr>
      </w:pPr>
      <w:r w:rsidRPr="193DD2E6">
        <w:rPr>
          <w:sz w:val="22"/>
          <w:szCs w:val="22"/>
        </w:rPr>
        <w:t>Another solution while the Privacy Act is under review, would be to create a privacy framework specifically for the Verification Services Bills. This may offer a solution in the short to medium term, while waiting for the Privacy Act</w:t>
      </w:r>
      <w:r w:rsidRPr="193DD2E6">
        <w:rPr>
          <w:i/>
          <w:iCs/>
          <w:sz w:val="22"/>
          <w:szCs w:val="22"/>
        </w:rPr>
        <w:t xml:space="preserve"> </w:t>
      </w:r>
      <w:r w:rsidRPr="193DD2E6">
        <w:rPr>
          <w:sz w:val="22"/>
          <w:szCs w:val="22"/>
        </w:rPr>
        <w:t xml:space="preserve">reforms to be finalised. However, a distinct privacy framework would further complicate the already highly technical privacy legislative landscape – which is why reliance on a reformed Privacy </w:t>
      </w:r>
      <w:r w:rsidR="17A4F98F" w:rsidRPr="193DD2E6">
        <w:rPr>
          <w:sz w:val="22"/>
          <w:szCs w:val="22"/>
        </w:rPr>
        <w:t>Act is</w:t>
      </w:r>
      <w:r w:rsidRPr="193DD2E6">
        <w:rPr>
          <w:sz w:val="22"/>
          <w:szCs w:val="22"/>
        </w:rPr>
        <w:t xml:space="preserve"> preferred. </w:t>
      </w:r>
    </w:p>
    <w:p w14:paraId="61D76E3E" w14:textId="77777777" w:rsidR="00D15C82" w:rsidRDefault="00D15C82" w:rsidP="00D15C82">
      <w:pPr>
        <w:pStyle w:val="NoSpacing"/>
        <w:rPr>
          <w:sz w:val="22"/>
          <w:szCs w:val="22"/>
        </w:rPr>
      </w:pPr>
    </w:p>
    <w:p w14:paraId="20AD3797" w14:textId="77777777" w:rsidR="00D15C82" w:rsidRPr="00680C30" w:rsidRDefault="00D15C82" w:rsidP="00D15C82">
      <w:pPr>
        <w:pStyle w:val="NoSpacing"/>
        <w:rPr>
          <w:sz w:val="22"/>
          <w:szCs w:val="22"/>
        </w:rPr>
      </w:pPr>
      <w:r w:rsidRPr="04C8B4E7">
        <w:rPr>
          <w:sz w:val="22"/>
          <w:szCs w:val="22"/>
        </w:rPr>
        <w:t>Despite the technical and complex nature of the Verification Services Bills, the short timeframe allowed for providing a submission meant that the issues discussed in this letter could not be further explored and presented in a constructive manner. We would welcome the opportunity to discuss these issues further.</w:t>
      </w:r>
    </w:p>
    <w:p w14:paraId="303A4F68" w14:textId="77777777" w:rsidR="00D15C82" w:rsidRDefault="00D15C82" w:rsidP="00D15C82">
      <w:pPr>
        <w:pStyle w:val="NoSpacing"/>
        <w:rPr>
          <w:sz w:val="22"/>
          <w:szCs w:val="22"/>
        </w:rPr>
      </w:pPr>
    </w:p>
    <w:p w14:paraId="4805216C" w14:textId="77777777" w:rsidR="00D15C82" w:rsidRPr="009720CB" w:rsidRDefault="00D15C82" w:rsidP="00D15C82">
      <w:pPr>
        <w:pStyle w:val="NoSpacing"/>
        <w:rPr>
          <w:sz w:val="22"/>
          <w:szCs w:val="22"/>
        </w:rPr>
      </w:pPr>
      <w:r w:rsidRPr="009720CB">
        <w:rPr>
          <w:sz w:val="22"/>
          <w:szCs w:val="22"/>
        </w:rPr>
        <w:t>Yours sincerely</w:t>
      </w:r>
    </w:p>
    <w:p w14:paraId="21832EA3" w14:textId="07E00182" w:rsidR="00350AE7" w:rsidRDefault="00D15C82" w:rsidP="00D15C82">
      <w:pPr>
        <w:tabs>
          <w:tab w:val="left" w:pos="8235"/>
        </w:tabs>
      </w:pPr>
      <w:r w:rsidRPr="009720CB">
        <w:rPr>
          <w:noProof/>
          <w:sz w:val="22"/>
          <w:szCs w:val="22"/>
        </w:rPr>
        <w:drawing>
          <wp:inline distT="0" distB="0" distL="0" distR="0" wp14:anchorId="37A68077" wp14:editId="099B1D77">
            <wp:extent cx="773849" cy="617517"/>
            <wp:effectExtent l="0" t="0" r="7620" b="0"/>
            <wp:docPr id="1"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794396" cy="633913"/>
                    </a:xfrm>
                    <a:prstGeom prst="rect">
                      <a:avLst/>
                    </a:prstGeom>
                  </pic:spPr>
                </pic:pic>
              </a:graphicData>
            </a:graphic>
          </wp:inline>
        </w:drawing>
      </w:r>
      <w:r w:rsidR="00350AE7">
        <w:tab/>
      </w:r>
    </w:p>
    <w:p w14:paraId="40A0DE7C" w14:textId="77777777" w:rsidR="00350AE7" w:rsidRPr="005C2BA2" w:rsidRDefault="00350AE7" w:rsidP="00350AE7">
      <w:pPr>
        <w:pStyle w:val="NoSpacing"/>
      </w:pPr>
      <w:r>
        <w:t>Lorraine Finlay</w:t>
      </w:r>
    </w:p>
    <w:p w14:paraId="76840885" w14:textId="77777777" w:rsidR="00350AE7" w:rsidRPr="00E109AD" w:rsidRDefault="00350AE7" w:rsidP="00350AE7">
      <w:pPr>
        <w:pStyle w:val="NoSpacing"/>
        <w:rPr>
          <w:b/>
        </w:rPr>
      </w:pPr>
      <w:r w:rsidRPr="00E109AD">
        <w:rPr>
          <w:b/>
        </w:rPr>
        <w:t>Human Rights Commissioner</w:t>
      </w:r>
    </w:p>
    <w:p w14:paraId="4247CF7A" w14:textId="77777777" w:rsidR="00350AE7" w:rsidRPr="009709E5" w:rsidRDefault="00350AE7" w:rsidP="00350AE7">
      <w:pPr>
        <w:pStyle w:val="NoSpacing"/>
      </w:pPr>
    </w:p>
    <w:p w14:paraId="57EF4A38" w14:textId="77777777" w:rsidR="00350AE7" w:rsidRPr="00E109AD" w:rsidRDefault="00350AE7" w:rsidP="00350AE7">
      <w:pPr>
        <w:pStyle w:val="NoSpacing"/>
        <w:rPr>
          <w:sz w:val="22"/>
          <w:szCs w:val="22"/>
        </w:rPr>
      </w:pPr>
      <w:r w:rsidRPr="00E109AD">
        <w:rPr>
          <w:sz w:val="22"/>
          <w:szCs w:val="22"/>
        </w:rPr>
        <w:t>T: +61 2 9284 9</w:t>
      </w:r>
      <w:r>
        <w:rPr>
          <w:sz w:val="22"/>
          <w:szCs w:val="22"/>
        </w:rPr>
        <w:t>814</w:t>
      </w:r>
    </w:p>
    <w:p w14:paraId="11FF2A73" w14:textId="77777777" w:rsidR="00350AE7" w:rsidRPr="00E109AD" w:rsidRDefault="00350AE7" w:rsidP="00350AE7">
      <w:pPr>
        <w:pStyle w:val="NoSpacing"/>
        <w:rPr>
          <w:sz w:val="22"/>
          <w:szCs w:val="22"/>
        </w:rPr>
      </w:pPr>
      <w:r w:rsidRPr="00E109AD">
        <w:rPr>
          <w:sz w:val="22"/>
          <w:szCs w:val="22"/>
        </w:rPr>
        <w:t xml:space="preserve">F: </w:t>
      </w:r>
      <w:r w:rsidRPr="00E109AD">
        <w:rPr>
          <w:sz w:val="22"/>
          <w:szCs w:val="22"/>
        </w:rPr>
        <w:fldChar w:fldCharType="begin"/>
      </w:r>
      <w:r w:rsidRPr="00E109AD">
        <w:rPr>
          <w:sz w:val="22"/>
          <w:szCs w:val="22"/>
        </w:rPr>
        <w:instrText xml:space="preserve"> MACROBUTTON </w:instrText>
      </w:r>
      <w:r w:rsidRPr="00E109AD">
        <w:rPr>
          <w:sz w:val="22"/>
          <w:szCs w:val="22"/>
        </w:rPr>
        <w:fldChar w:fldCharType="end"/>
      </w:r>
      <w:r w:rsidRPr="00E109AD">
        <w:rPr>
          <w:sz w:val="22"/>
          <w:szCs w:val="22"/>
        </w:rPr>
        <w:t>+61 2 9284 9</w:t>
      </w:r>
      <w:r>
        <w:rPr>
          <w:sz w:val="22"/>
          <w:szCs w:val="22"/>
        </w:rPr>
        <w:t>611</w:t>
      </w:r>
    </w:p>
    <w:p w14:paraId="4104FF07" w14:textId="472EC10E" w:rsidR="00F85D02" w:rsidRDefault="00350AE7" w:rsidP="00056374">
      <w:pPr>
        <w:spacing w:before="0" w:after="0"/>
      </w:pPr>
      <w:r w:rsidRPr="00E109AD">
        <w:rPr>
          <w:sz w:val="22"/>
          <w:szCs w:val="22"/>
        </w:rPr>
        <w:t xml:space="preserve">E: </w:t>
      </w:r>
      <w:hyperlink r:id="rId21" w:history="1">
        <w:r>
          <w:rPr>
            <w:rStyle w:val="Hyperlink"/>
            <w:sz w:val="22"/>
            <w:szCs w:val="22"/>
          </w:rPr>
          <w:t>lorraine.finlay</w:t>
        </w:r>
        <w:r w:rsidRPr="00E109AD">
          <w:rPr>
            <w:rStyle w:val="Hyperlink"/>
            <w:sz w:val="22"/>
            <w:szCs w:val="22"/>
          </w:rPr>
          <w:t>@humanrights.gov.au</w:t>
        </w:r>
      </w:hyperlink>
    </w:p>
    <w:sectPr w:rsidR="00F85D02" w:rsidSect="00785A81">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9E69" w14:textId="77777777" w:rsidR="00EB13BA" w:rsidRDefault="00EB13BA" w:rsidP="00F14C6D">
      <w:r>
        <w:separator/>
      </w:r>
    </w:p>
  </w:endnote>
  <w:endnote w:type="continuationSeparator" w:id="0">
    <w:p w14:paraId="5EF72C1C" w14:textId="77777777" w:rsidR="00EB13BA" w:rsidRDefault="00EB13B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3C60"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p w14:paraId="4C942B68"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4566C2AD" w14:textId="77777777" w:rsidR="00785A81" w:rsidRDefault="00785A81">
        <w:pPr>
          <w:pStyle w:val="Footer"/>
          <w:jc w:val="right"/>
        </w:pPr>
        <w:r>
          <w:fldChar w:fldCharType="begin"/>
        </w:r>
        <w:r>
          <w:instrText xml:space="preserve"> PAGE   \* MERGEFORMAT </w:instrText>
        </w:r>
        <w:r>
          <w:fldChar w:fldCharType="separate"/>
        </w:r>
        <w:r w:rsidR="007A60BF">
          <w:rPr>
            <w:noProof/>
          </w:rPr>
          <w:t>2</w:t>
        </w:r>
        <w:r>
          <w:rPr>
            <w:noProof/>
          </w:rPr>
          <w:fldChar w:fldCharType="end"/>
        </w:r>
      </w:p>
    </w:sdtContent>
  </w:sdt>
  <w:p w14:paraId="124740FD"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jc w:val="center"/>
      <w:tblBorders>
        <w:top w:val="single" w:sz="4" w:space="0" w:color="646464"/>
        <w:insideH w:val="single" w:sz="4" w:space="0" w:color="646464"/>
      </w:tblBorders>
      <w:tblLook w:val="00A0" w:firstRow="1" w:lastRow="0" w:firstColumn="1" w:lastColumn="0" w:noHBand="0" w:noVBand="0"/>
    </w:tblPr>
    <w:tblGrid>
      <w:gridCol w:w="2410"/>
      <w:gridCol w:w="2392"/>
      <w:gridCol w:w="2372"/>
      <w:gridCol w:w="1313"/>
    </w:tblGrid>
    <w:tr w:rsidR="00F8647A" w14:paraId="35053722" w14:textId="77777777" w:rsidTr="00F8647A">
      <w:trPr>
        <w:jc w:val="center"/>
      </w:trPr>
      <w:tc>
        <w:tcPr>
          <w:tcW w:w="2410" w:type="dxa"/>
          <w:tcBorders>
            <w:top w:val="single" w:sz="4" w:space="0" w:color="646464"/>
            <w:left w:val="nil"/>
            <w:bottom w:val="nil"/>
            <w:right w:val="nil"/>
          </w:tcBorders>
        </w:tcPr>
        <w:p w14:paraId="3D5EDA82" w14:textId="77777777" w:rsidR="00F8647A" w:rsidRDefault="00F8647A" w:rsidP="00F8647A">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7AF173E1"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Australian Human Rights</w:t>
          </w:r>
        </w:p>
        <w:p w14:paraId="1BF789F5"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Commission</w:t>
          </w:r>
        </w:p>
        <w:p w14:paraId="0274425E"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ABN 47 996 232 602</w:t>
          </w:r>
        </w:p>
      </w:tc>
      <w:tc>
        <w:tcPr>
          <w:tcW w:w="2392" w:type="dxa"/>
          <w:tcBorders>
            <w:top w:val="single" w:sz="4" w:space="0" w:color="646464"/>
            <w:left w:val="nil"/>
            <w:bottom w:val="nil"/>
            <w:right w:val="nil"/>
          </w:tcBorders>
        </w:tcPr>
        <w:p w14:paraId="4122B2C4"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B30DFE5"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GPO Box 5218</w:t>
          </w:r>
        </w:p>
        <w:p w14:paraId="4D0A4B1A"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Sydney NSW 2001</w:t>
          </w:r>
        </w:p>
        <w:p w14:paraId="1EF0087A"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www.humanrights.gov.au</w:t>
          </w:r>
        </w:p>
      </w:tc>
      <w:tc>
        <w:tcPr>
          <w:tcW w:w="2372" w:type="dxa"/>
          <w:tcBorders>
            <w:top w:val="single" w:sz="4" w:space="0" w:color="646464"/>
            <w:left w:val="nil"/>
            <w:bottom w:val="nil"/>
            <w:right w:val="nil"/>
          </w:tcBorders>
        </w:tcPr>
        <w:p w14:paraId="7981F69A"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9DE5A53" w14:textId="77777777" w:rsidR="00F8647A" w:rsidRDefault="00F8647A" w:rsidP="00F8647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General enquiries</w:t>
          </w:r>
        </w:p>
        <w:p w14:paraId="323BD6AE" w14:textId="77777777" w:rsidR="00F8647A" w:rsidRDefault="00F8647A" w:rsidP="00F8647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3CA7915A" w14:textId="77777777" w:rsidR="00F8647A" w:rsidRDefault="00F8647A" w:rsidP="00F8647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TTY</w:t>
          </w:r>
        </w:p>
      </w:tc>
      <w:tc>
        <w:tcPr>
          <w:tcW w:w="1313" w:type="dxa"/>
          <w:tcBorders>
            <w:top w:val="single" w:sz="4" w:space="0" w:color="646464"/>
            <w:left w:val="nil"/>
            <w:bottom w:val="nil"/>
            <w:right w:val="nil"/>
          </w:tcBorders>
        </w:tcPr>
        <w:p w14:paraId="037FEFC2"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5E1D9295"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1300 369 711</w:t>
          </w:r>
        </w:p>
        <w:p w14:paraId="2F8D454E"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1300 656 419</w:t>
          </w:r>
        </w:p>
        <w:p w14:paraId="59A89FBF" w14:textId="77777777" w:rsidR="00F8647A" w:rsidRDefault="00F8647A" w:rsidP="00F8647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1800 620 241</w:t>
          </w:r>
        </w:p>
      </w:tc>
    </w:tr>
  </w:tbl>
  <w:p w14:paraId="2420D78A"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EB37" w14:textId="77777777" w:rsidR="00EB13BA" w:rsidRDefault="00EB13BA" w:rsidP="00F14C6D">
      <w:r>
        <w:separator/>
      </w:r>
    </w:p>
  </w:footnote>
  <w:footnote w:type="continuationSeparator" w:id="0">
    <w:p w14:paraId="27989C41" w14:textId="77777777" w:rsidR="00EB13BA" w:rsidRDefault="00EB13B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586F" w14:textId="77777777" w:rsidR="00CF6C2C" w:rsidRPr="00CF6C2C" w:rsidRDefault="00CF6C2C">
    <w:pPr>
      <w:pStyle w:val="Header"/>
      <w:rPr>
        <w:sz w:val="16"/>
      </w:rPr>
    </w:pPr>
  </w:p>
  <w:p w14:paraId="7C459C79" w14:textId="77777777" w:rsidR="00867612" w:rsidRDefault="00860C16">
    <w:pPr>
      <w:pStyle w:val="Header"/>
    </w:pPr>
    <w:r>
      <w:t>Australian Human Rights Commission</w:t>
    </w:r>
  </w:p>
  <w:p w14:paraId="1590BB6E" w14:textId="77777777" w:rsidR="00093A6D" w:rsidRPr="001334CB" w:rsidRDefault="00CE2800" w:rsidP="001334CB">
    <w:pPr>
      <w:pStyle w:val="Header"/>
      <w:rPr>
        <w:rStyle w:val="HeaderTitle"/>
      </w:rPr>
    </w:pPr>
    <w:r>
      <w:rPr>
        <w:rStyle w:val="HeaderTitle"/>
      </w:rPr>
      <w:t>Chief Executive</w:t>
    </w:r>
  </w:p>
  <w:p w14:paraId="6C732CF8" w14:textId="77777777" w:rsidR="00093A6D" w:rsidRDefault="00CE2800" w:rsidP="001334CB">
    <w:pPr>
      <w:pStyle w:val="Header"/>
      <w:rPr>
        <w:rStyle w:val="HeaderTitle"/>
      </w:rPr>
    </w:pPr>
    <w:r>
      <w:rPr>
        <w:rStyle w:val="HeaderTitle"/>
      </w:rPr>
      <w:t>Padma Raman PSM</w:t>
    </w:r>
  </w:p>
  <w:p w14:paraId="19912746"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1B20" w14:textId="77777777" w:rsidR="00785A81" w:rsidRPr="00BD0306" w:rsidRDefault="00785A81" w:rsidP="00C71D32">
    <w:pPr>
      <w:pStyle w:val="Header"/>
      <w:rPr>
        <w:sz w:val="16"/>
      </w:rPr>
    </w:pPr>
  </w:p>
  <w:p w14:paraId="07726DE0" w14:textId="77777777" w:rsidR="00A4438B" w:rsidRDefault="00D5682C" w:rsidP="00C71D32">
    <w:pPr>
      <w:pStyle w:val="Header"/>
    </w:pPr>
    <w:r>
      <w:t>Australian Human Rights Commission</w:t>
    </w:r>
  </w:p>
  <w:p w14:paraId="4BEDD648" w14:textId="77777777" w:rsidR="00CF6C2C" w:rsidRPr="001334CB" w:rsidRDefault="00CD6F5A" w:rsidP="00CF6C2C">
    <w:pPr>
      <w:pStyle w:val="Header"/>
      <w:rPr>
        <w:rStyle w:val="HeaderTitle"/>
      </w:rPr>
    </w:pPr>
    <w:r>
      <w:rPr>
        <w:rStyle w:val="HeaderTitle"/>
      </w:rPr>
      <w:t>Human Rights Commissioner</w:t>
    </w:r>
  </w:p>
  <w:p w14:paraId="7E4272ED" w14:textId="77777777" w:rsidR="00093A6D" w:rsidRPr="001334CB" w:rsidRDefault="003B4DE1" w:rsidP="00785A81">
    <w:pPr>
      <w:pStyle w:val="Header"/>
      <w:rPr>
        <w:rStyle w:val="HeaderTitle"/>
      </w:rPr>
    </w:pPr>
    <w:r>
      <w:rPr>
        <w:rStyle w:val="HeaderTitle"/>
      </w:rPr>
      <w:t>Lorraine Finlay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660D23A4" w14:textId="77777777" w:rsidTr="006851C0">
      <w:trPr>
        <w:trHeight w:val="20"/>
      </w:trPr>
      <w:tc>
        <w:tcPr>
          <w:tcW w:w="1951" w:type="pct"/>
        </w:tcPr>
        <w:p w14:paraId="36F1EEA0"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565C9AF5" wp14:editId="39B18923">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7A5C3FD8" w14:textId="77777777" w:rsidR="00CD6F5A" w:rsidRPr="004D31F9" w:rsidRDefault="00CD6F5A" w:rsidP="00CD6F5A">
          <w:pPr>
            <w:pStyle w:val="HeaderLogoType"/>
          </w:pPr>
          <w:r w:rsidRPr="004D31F9">
            <w:rPr>
              <w:noProof/>
              <w:lang w:val="en-AU" w:eastAsia="en-AU" w:bidi="ar-SA"/>
            </w:rPr>
            <mc:AlternateContent>
              <mc:Choice Requires="wps">
                <w:drawing>
                  <wp:anchor distT="0" distB="0" distL="114300" distR="114300" simplePos="0" relativeHeight="251663360" behindDoc="0" locked="0" layoutInCell="1" allowOverlap="1" wp14:anchorId="6AE6DF46" wp14:editId="36107F49">
                    <wp:simplePos x="0" y="0"/>
                    <wp:positionH relativeFrom="column">
                      <wp:posOffset>1090884</wp:posOffset>
                    </wp:positionH>
                    <wp:positionV relativeFrom="paragraph">
                      <wp:posOffset>206462</wp:posOffset>
                    </wp:positionV>
                    <wp:extent cx="2202231" cy="16446"/>
                    <wp:effectExtent l="0" t="0" r="26670" b="222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231" cy="16446"/>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762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6.25pt" to="25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" strokecolor="#5f5f5f"/>
                </w:pict>
              </mc:Fallback>
            </mc:AlternateContent>
          </w:r>
          <w:r>
            <w:t>Human Rights</w:t>
          </w:r>
          <w:r w:rsidRPr="004D31F9">
            <w:t xml:space="preserve"> Commissioner</w:t>
          </w:r>
        </w:p>
        <w:p w14:paraId="400A4BDD" w14:textId="77777777" w:rsidR="003F2F20" w:rsidRPr="003C12AD" w:rsidRDefault="008032CB" w:rsidP="0080441D">
          <w:pPr>
            <w:pStyle w:val="HeaderLogoType"/>
            <w:spacing w:after="120"/>
          </w:pPr>
          <w:r>
            <w:t>Lorraine Finlay</w:t>
          </w:r>
        </w:p>
      </w:tc>
    </w:tr>
  </w:tbl>
  <w:p w14:paraId="211D39EC"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4255668">
    <w:abstractNumId w:val="15"/>
  </w:num>
  <w:num w:numId="2" w16cid:durableId="1401244806">
    <w:abstractNumId w:val="18"/>
  </w:num>
  <w:num w:numId="3" w16cid:durableId="1135215105">
    <w:abstractNumId w:val="21"/>
  </w:num>
  <w:num w:numId="4" w16cid:durableId="260339827">
    <w:abstractNumId w:val="14"/>
  </w:num>
  <w:num w:numId="5" w16cid:durableId="436367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0177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3507518">
    <w:abstractNumId w:val="10"/>
  </w:num>
  <w:num w:numId="8" w16cid:durableId="903030002">
    <w:abstractNumId w:val="8"/>
  </w:num>
  <w:num w:numId="9" w16cid:durableId="335152585">
    <w:abstractNumId w:val="7"/>
  </w:num>
  <w:num w:numId="10" w16cid:durableId="925725441">
    <w:abstractNumId w:val="6"/>
  </w:num>
  <w:num w:numId="11" w16cid:durableId="1800495520">
    <w:abstractNumId w:val="5"/>
  </w:num>
  <w:num w:numId="12" w16cid:durableId="1129781813">
    <w:abstractNumId w:val="9"/>
  </w:num>
  <w:num w:numId="13" w16cid:durableId="1554464713">
    <w:abstractNumId w:val="2"/>
  </w:num>
  <w:num w:numId="14" w16cid:durableId="800730526">
    <w:abstractNumId w:val="1"/>
  </w:num>
  <w:num w:numId="15" w16cid:durableId="2131512800">
    <w:abstractNumId w:val="4"/>
  </w:num>
  <w:num w:numId="16" w16cid:durableId="368730019">
    <w:abstractNumId w:val="3"/>
  </w:num>
  <w:num w:numId="17" w16cid:durableId="730813720">
    <w:abstractNumId w:val="19"/>
  </w:num>
  <w:num w:numId="18" w16cid:durableId="2128113340">
    <w:abstractNumId w:val="17"/>
  </w:num>
  <w:num w:numId="19" w16cid:durableId="1945461056">
    <w:abstractNumId w:val="13"/>
  </w:num>
  <w:num w:numId="20" w16cid:durableId="1659073239">
    <w:abstractNumId w:val="0"/>
  </w:num>
  <w:num w:numId="21" w16cid:durableId="95712095">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1469056213">
    <w:abstractNumId w:val="24"/>
  </w:num>
  <w:num w:numId="23" w16cid:durableId="606235079">
    <w:abstractNumId w:val="25"/>
  </w:num>
  <w:num w:numId="24" w16cid:durableId="140077302">
    <w:abstractNumId w:val="26"/>
  </w:num>
  <w:num w:numId="25" w16cid:durableId="1396587578">
    <w:abstractNumId w:val="12"/>
  </w:num>
  <w:num w:numId="26" w16cid:durableId="16212617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2230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449439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7900154">
    <w:abstractNumId w:val="22"/>
  </w:num>
  <w:num w:numId="30" w16cid:durableId="20688710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E7"/>
    <w:rsid w:val="000002B8"/>
    <w:rsid w:val="00000871"/>
    <w:rsid w:val="000155B1"/>
    <w:rsid w:val="00016045"/>
    <w:rsid w:val="00026516"/>
    <w:rsid w:val="00031A24"/>
    <w:rsid w:val="00040B26"/>
    <w:rsid w:val="00041650"/>
    <w:rsid w:val="00044091"/>
    <w:rsid w:val="0004519C"/>
    <w:rsid w:val="00051940"/>
    <w:rsid w:val="00056374"/>
    <w:rsid w:val="000579B1"/>
    <w:rsid w:val="000642C5"/>
    <w:rsid w:val="0006516D"/>
    <w:rsid w:val="00066163"/>
    <w:rsid w:val="00074B3E"/>
    <w:rsid w:val="00075A4D"/>
    <w:rsid w:val="00087F07"/>
    <w:rsid w:val="00093A6D"/>
    <w:rsid w:val="000B0A5D"/>
    <w:rsid w:val="000B38AF"/>
    <w:rsid w:val="000B53EE"/>
    <w:rsid w:val="000E2DB1"/>
    <w:rsid w:val="000E38FA"/>
    <w:rsid w:val="00123209"/>
    <w:rsid w:val="001239A8"/>
    <w:rsid w:val="001334CB"/>
    <w:rsid w:val="001373D3"/>
    <w:rsid w:val="0015402D"/>
    <w:rsid w:val="00162A8D"/>
    <w:rsid w:val="001662B6"/>
    <w:rsid w:val="00176220"/>
    <w:rsid w:val="00181378"/>
    <w:rsid w:val="001A6241"/>
    <w:rsid w:val="001B0353"/>
    <w:rsid w:val="001B25B3"/>
    <w:rsid w:val="001C06C2"/>
    <w:rsid w:val="001C146A"/>
    <w:rsid w:val="001C7AA6"/>
    <w:rsid w:val="001D5314"/>
    <w:rsid w:val="001E195B"/>
    <w:rsid w:val="001E3693"/>
    <w:rsid w:val="001E5FAF"/>
    <w:rsid w:val="001F110E"/>
    <w:rsid w:val="001F2A08"/>
    <w:rsid w:val="001F2BBB"/>
    <w:rsid w:val="00201544"/>
    <w:rsid w:val="00201EFE"/>
    <w:rsid w:val="00211A47"/>
    <w:rsid w:val="00214DBF"/>
    <w:rsid w:val="00215015"/>
    <w:rsid w:val="002414E4"/>
    <w:rsid w:val="0024557E"/>
    <w:rsid w:val="00276BD6"/>
    <w:rsid w:val="002822E9"/>
    <w:rsid w:val="002932DC"/>
    <w:rsid w:val="002D0C4F"/>
    <w:rsid w:val="002D54E2"/>
    <w:rsid w:val="002E1678"/>
    <w:rsid w:val="002F5BD9"/>
    <w:rsid w:val="00310ED4"/>
    <w:rsid w:val="00311E44"/>
    <w:rsid w:val="0031492A"/>
    <w:rsid w:val="00316C1A"/>
    <w:rsid w:val="00322D35"/>
    <w:rsid w:val="00325FD6"/>
    <w:rsid w:val="00331013"/>
    <w:rsid w:val="003341CA"/>
    <w:rsid w:val="00340B0E"/>
    <w:rsid w:val="00340C44"/>
    <w:rsid w:val="00350AE7"/>
    <w:rsid w:val="003551F0"/>
    <w:rsid w:val="003672A8"/>
    <w:rsid w:val="00370057"/>
    <w:rsid w:val="003731B3"/>
    <w:rsid w:val="003A6426"/>
    <w:rsid w:val="003B4DE1"/>
    <w:rsid w:val="003C12AD"/>
    <w:rsid w:val="003C3D19"/>
    <w:rsid w:val="003C5EEB"/>
    <w:rsid w:val="003E7C58"/>
    <w:rsid w:val="003F2F20"/>
    <w:rsid w:val="00423041"/>
    <w:rsid w:val="00435C6A"/>
    <w:rsid w:val="00436164"/>
    <w:rsid w:val="00436828"/>
    <w:rsid w:val="0044690C"/>
    <w:rsid w:val="004510B9"/>
    <w:rsid w:val="0046491B"/>
    <w:rsid w:val="0047319A"/>
    <w:rsid w:val="00474063"/>
    <w:rsid w:val="00484F87"/>
    <w:rsid w:val="004940B8"/>
    <w:rsid w:val="004A3719"/>
    <w:rsid w:val="004A37F5"/>
    <w:rsid w:val="004B3F64"/>
    <w:rsid w:val="004D31F9"/>
    <w:rsid w:val="004D62FC"/>
    <w:rsid w:val="004D6BC5"/>
    <w:rsid w:val="004E4F81"/>
    <w:rsid w:val="004F22DA"/>
    <w:rsid w:val="00513540"/>
    <w:rsid w:val="005260C4"/>
    <w:rsid w:val="0057396F"/>
    <w:rsid w:val="005747B5"/>
    <w:rsid w:val="005B50D7"/>
    <w:rsid w:val="005D1F34"/>
    <w:rsid w:val="005E7D9D"/>
    <w:rsid w:val="005F36BE"/>
    <w:rsid w:val="005F7015"/>
    <w:rsid w:val="00605B9E"/>
    <w:rsid w:val="00611730"/>
    <w:rsid w:val="0061324D"/>
    <w:rsid w:val="00625082"/>
    <w:rsid w:val="00633A3B"/>
    <w:rsid w:val="006546CD"/>
    <w:rsid w:val="00660465"/>
    <w:rsid w:val="00683698"/>
    <w:rsid w:val="006851C0"/>
    <w:rsid w:val="00690436"/>
    <w:rsid w:val="006A6BB3"/>
    <w:rsid w:val="006B2544"/>
    <w:rsid w:val="006C6741"/>
    <w:rsid w:val="006D2361"/>
    <w:rsid w:val="006D5EE5"/>
    <w:rsid w:val="006E2FE7"/>
    <w:rsid w:val="006F1E65"/>
    <w:rsid w:val="00727DE5"/>
    <w:rsid w:val="00740E26"/>
    <w:rsid w:val="00753062"/>
    <w:rsid w:val="007606CC"/>
    <w:rsid w:val="00770DCB"/>
    <w:rsid w:val="00775485"/>
    <w:rsid w:val="00782853"/>
    <w:rsid w:val="0078350B"/>
    <w:rsid w:val="00785A81"/>
    <w:rsid w:val="007913F9"/>
    <w:rsid w:val="007A4AF6"/>
    <w:rsid w:val="007A60BF"/>
    <w:rsid w:val="007A65AE"/>
    <w:rsid w:val="007B201B"/>
    <w:rsid w:val="007D29BE"/>
    <w:rsid w:val="007D54C0"/>
    <w:rsid w:val="007F4811"/>
    <w:rsid w:val="008022FB"/>
    <w:rsid w:val="00802B0B"/>
    <w:rsid w:val="008032CB"/>
    <w:rsid w:val="0080441D"/>
    <w:rsid w:val="00805377"/>
    <w:rsid w:val="00815463"/>
    <w:rsid w:val="00823864"/>
    <w:rsid w:val="008511E3"/>
    <w:rsid w:val="00860C16"/>
    <w:rsid w:val="008614DB"/>
    <w:rsid w:val="00867612"/>
    <w:rsid w:val="00870D4C"/>
    <w:rsid w:val="008724DE"/>
    <w:rsid w:val="00884412"/>
    <w:rsid w:val="0089214A"/>
    <w:rsid w:val="008A66C0"/>
    <w:rsid w:val="008B0CEE"/>
    <w:rsid w:val="008B3662"/>
    <w:rsid w:val="008B4C13"/>
    <w:rsid w:val="008D6140"/>
    <w:rsid w:val="008E050C"/>
    <w:rsid w:val="008E1AF6"/>
    <w:rsid w:val="008E3D60"/>
    <w:rsid w:val="008E675D"/>
    <w:rsid w:val="0090165F"/>
    <w:rsid w:val="00907714"/>
    <w:rsid w:val="00907E82"/>
    <w:rsid w:val="00911686"/>
    <w:rsid w:val="00953633"/>
    <w:rsid w:val="00955DE9"/>
    <w:rsid w:val="00966C2F"/>
    <w:rsid w:val="00967D93"/>
    <w:rsid w:val="009709E5"/>
    <w:rsid w:val="00974980"/>
    <w:rsid w:val="00982CEC"/>
    <w:rsid w:val="009872DF"/>
    <w:rsid w:val="009B03DA"/>
    <w:rsid w:val="009B58B1"/>
    <w:rsid w:val="009E2AF1"/>
    <w:rsid w:val="00A0406E"/>
    <w:rsid w:val="00A133C4"/>
    <w:rsid w:val="00A312FF"/>
    <w:rsid w:val="00A32F15"/>
    <w:rsid w:val="00A3715E"/>
    <w:rsid w:val="00A41355"/>
    <w:rsid w:val="00A43B92"/>
    <w:rsid w:val="00A4438B"/>
    <w:rsid w:val="00A5443C"/>
    <w:rsid w:val="00A6179E"/>
    <w:rsid w:val="00A84699"/>
    <w:rsid w:val="00A9225B"/>
    <w:rsid w:val="00AD730E"/>
    <w:rsid w:val="00AE47CC"/>
    <w:rsid w:val="00B0666A"/>
    <w:rsid w:val="00B10447"/>
    <w:rsid w:val="00B15F40"/>
    <w:rsid w:val="00B277E0"/>
    <w:rsid w:val="00B53A65"/>
    <w:rsid w:val="00BA262D"/>
    <w:rsid w:val="00BB5E32"/>
    <w:rsid w:val="00BD0306"/>
    <w:rsid w:val="00BD400C"/>
    <w:rsid w:val="00BD47A9"/>
    <w:rsid w:val="00BD7F6A"/>
    <w:rsid w:val="00BF1C1B"/>
    <w:rsid w:val="00C1300E"/>
    <w:rsid w:val="00C22712"/>
    <w:rsid w:val="00C25BDA"/>
    <w:rsid w:val="00C43F2E"/>
    <w:rsid w:val="00C51EDA"/>
    <w:rsid w:val="00C52035"/>
    <w:rsid w:val="00C612A4"/>
    <w:rsid w:val="00C71D32"/>
    <w:rsid w:val="00C82B14"/>
    <w:rsid w:val="00C87F1C"/>
    <w:rsid w:val="00CA0D78"/>
    <w:rsid w:val="00CA774D"/>
    <w:rsid w:val="00CB23FC"/>
    <w:rsid w:val="00CB57E4"/>
    <w:rsid w:val="00CC6ABF"/>
    <w:rsid w:val="00CD6F5A"/>
    <w:rsid w:val="00CE2800"/>
    <w:rsid w:val="00CF3642"/>
    <w:rsid w:val="00CF6C2C"/>
    <w:rsid w:val="00D04AE0"/>
    <w:rsid w:val="00D1390E"/>
    <w:rsid w:val="00D15C82"/>
    <w:rsid w:val="00D41C6C"/>
    <w:rsid w:val="00D4218D"/>
    <w:rsid w:val="00D52509"/>
    <w:rsid w:val="00D5682C"/>
    <w:rsid w:val="00D65207"/>
    <w:rsid w:val="00D65C76"/>
    <w:rsid w:val="00DA2F73"/>
    <w:rsid w:val="00DA4ABF"/>
    <w:rsid w:val="00DC125B"/>
    <w:rsid w:val="00DC2F7B"/>
    <w:rsid w:val="00DC462F"/>
    <w:rsid w:val="00DD1EB5"/>
    <w:rsid w:val="00DD37F1"/>
    <w:rsid w:val="00DE047A"/>
    <w:rsid w:val="00E05AE7"/>
    <w:rsid w:val="00E14A38"/>
    <w:rsid w:val="00E15E66"/>
    <w:rsid w:val="00E24FA3"/>
    <w:rsid w:val="00E36B41"/>
    <w:rsid w:val="00E45954"/>
    <w:rsid w:val="00E57F61"/>
    <w:rsid w:val="00E625FA"/>
    <w:rsid w:val="00E93ACA"/>
    <w:rsid w:val="00EA3CD4"/>
    <w:rsid w:val="00EA7DEA"/>
    <w:rsid w:val="00EB13BA"/>
    <w:rsid w:val="00ED0564"/>
    <w:rsid w:val="00ED7E1A"/>
    <w:rsid w:val="00EE34C4"/>
    <w:rsid w:val="00EE50BC"/>
    <w:rsid w:val="00EE7B19"/>
    <w:rsid w:val="00EF1261"/>
    <w:rsid w:val="00F1419A"/>
    <w:rsid w:val="00F14C6D"/>
    <w:rsid w:val="00F56BBB"/>
    <w:rsid w:val="00F67D3F"/>
    <w:rsid w:val="00F84775"/>
    <w:rsid w:val="00F85D02"/>
    <w:rsid w:val="00F8647A"/>
    <w:rsid w:val="00FA2437"/>
    <w:rsid w:val="00FA24E8"/>
    <w:rsid w:val="00FA5180"/>
    <w:rsid w:val="00FA6159"/>
    <w:rsid w:val="00FB625D"/>
    <w:rsid w:val="00FC3F0C"/>
    <w:rsid w:val="00FE68D9"/>
    <w:rsid w:val="161C4AC6"/>
    <w:rsid w:val="17A4F98F"/>
    <w:rsid w:val="193DD2E6"/>
    <w:rsid w:val="2A61093E"/>
    <w:rsid w:val="4022B3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59AE93E8"/>
  <w15:docId w15:val="{8653D896-9E9D-40F6-B055-319643B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qFormat/>
    <w:locked/>
    <w:rsid w:val="00611730"/>
    <w:rPr>
      <w:rFonts w:ascii="Open Sans" w:hAnsi="Open Sans"/>
      <w:sz w:val="24"/>
      <w:szCs w:val="24"/>
    </w:rPr>
  </w:style>
  <w:style w:type="character" w:styleId="UnresolvedMention">
    <w:name w:val="Unresolved Mention"/>
    <w:basedOn w:val="DefaultParagraphFont"/>
    <w:uiPriority w:val="99"/>
    <w:semiHidden/>
    <w:unhideWhenUsed/>
    <w:rsid w:val="003B4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6997">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487751543">
      <w:bodyDiv w:val="1"/>
      <w:marLeft w:val="0"/>
      <w:marRight w:val="0"/>
      <w:marTop w:val="0"/>
      <w:marBottom w:val="0"/>
      <w:divBdr>
        <w:top w:val="none" w:sz="0" w:space="0" w:color="auto"/>
        <w:left w:val="none" w:sz="0" w:space="0" w:color="auto"/>
        <w:bottom w:val="none" w:sz="0" w:space="0" w:color="auto"/>
        <w:right w:val="none" w:sz="0" w:space="0" w:color="auto"/>
      </w:divBdr>
    </w:div>
    <w:div w:id="571164812">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716511201">
      <w:bodyDiv w:val="1"/>
      <w:marLeft w:val="0"/>
      <w:marRight w:val="0"/>
      <w:marTop w:val="0"/>
      <w:marBottom w:val="0"/>
      <w:divBdr>
        <w:top w:val="none" w:sz="0" w:space="0" w:color="auto"/>
        <w:left w:val="none" w:sz="0" w:space="0" w:color="auto"/>
        <w:bottom w:val="none" w:sz="0" w:space="0" w:color="auto"/>
        <w:right w:val="none" w:sz="0" w:space="0" w:color="auto"/>
      </w:divBdr>
    </w:div>
    <w:div w:id="802505800">
      <w:bodyDiv w:val="1"/>
      <w:marLeft w:val="0"/>
      <w:marRight w:val="0"/>
      <w:marTop w:val="0"/>
      <w:marBottom w:val="0"/>
      <w:divBdr>
        <w:top w:val="none" w:sz="0" w:space="0" w:color="auto"/>
        <w:left w:val="none" w:sz="0" w:space="0" w:color="auto"/>
        <w:bottom w:val="none" w:sz="0" w:space="0" w:color="auto"/>
        <w:right w:val="none" w:sz="0" w:space="0" w:color="auto"/>
      </w:divBdr>
    </w:div>
    <w:div w:id="1147473313">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380743955">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legal/submission/safeguarding-right-privac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humanrights.commissioner@humanrights.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g.gov.au/rights-and-protections/publications/privacy-act-review-repo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ph.gov.au/Parliamentary_Business/Committees/Joint/Intelligence_and_Security/Identity-Matching2019/Submissions"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humanrights.gov.au/our-work/legal/submission/review-identity-matching-services-bill-2018-and-australian-passpor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g.gov.au/rights-and-protections/publications/government-response-privacy-act-review-repor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egcon.sen@aph.gov.au"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caruana\OneDrive%20-%20Australian%20Human%20Rights%20Commission\Desktop\Letters\Lorraine%20Finla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62DEE9F346264EBCC01F8B08600A2A" ma:contentTypeVersion="10" ma:contentTypeDescription="Create a new document." ma:contentTypeScope="" ma:versionID="6733ed38b10c9321d99cf703253d21de">
  <xsd:schema xmlns:xsd="http://www.w3.org/2001/XMLSchema" xmlns:xs="http://www.w3.org/2001/XMLSchema" xmlns:p="http://schemas.microsoft.com/office/2006/metadata/properties" xmlns:ns2="6500fe01-343b-4fb9-a1b0-68ac19d62e01" xmlns:ns3="520c39d9-0e5d-49b5-b04b-0c6fcdf00e36" xmlns:ns4="39d46e2e-af2c-4283-b2c0-dbe09d693c60" targetNamespace="http://schemas.microsoft.com/office/2006/metadata/properties" ma:root="true" ma:fieldsID="8545f2dd746c47b25e2635d95bdf6974" ns2:_="" ns3:_="" ns4:_="">
    <xsd:import namespace="6500fe01-343b-4fb9-a1b0-68ac19d62e01"/>
    <xsd:import namespace="520c39d9-0e5d-49b5-b04b-0c6fcdf00e36"/>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0c39d9-0e5d-49b5-b04b-0c6fcdf00e3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WCE3WTZKT7T4-1836052242-25</_dlc_DocId>
    <_dlc_DocIdUrl xmlns="6500fe01-343b-4fb9-a1b0-68ac19d62e01">
      <Url>https://australianhrc.sharepoint.com/sites/HumanRightsScrutiny/_layouts/15/DocIdRedir.aspx?ID=WCE3WTZKT7T4-1836052242-25</Url>
      <Description>WCE3WTZKT7T4-1836052242-25</Description>
    </_dlc_DocIdUrl>
    <lcf76f155ced4ddcb4097134ff3c332f xmlns="520c39d9-0e5d-49b5-b04b-0c6fcdf00e36">
      <Terms xmlns="http://schemas.microsoft.com/office/infopath/2007/PartnerControls"/>
    </lcf76f155ced4ddcb4097134ff3c332f>
    <Divider xmlns="6500fe01-343b-4fb9-a1b0-68ac19d62e01" xsi:nil="true"/>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DC91513-EAE6-4262-8222-32C4A092ACF6}">
  <ds:schemaRefs>
    <ds:schemaRef ds:uri="Microsoft.SharePoint.Taxonomy.ContentTypeSync"/>
  </ds:schemaRefs>
</ds:datastoreItem>
</file>

<file path=customXml/itemProps2.xml><?xml version="1.0" encoding="utf-8"?>
<ds:datastoreItem xmlns:ds="http://schemas.openxmlformats.org/officeDocument/2006/customXml" ds:itemID="{9158EC11-D5F5-4C64-9FA6-5A042A5D25D7}">
  <ds:schemaRefs>
    <ds:schemaRef ds:uri="http://schemas.microsoft.com/sharepoint/events"/>
  </ds:schemaRefs>
</ds:datastoreItem>
</file>

<file path=customXml/itemProps3.xml><?xml version="1.0" encoding="utf-8"?>
<ds:datastoreItem xmlns:ds="http://schemas.openxmlformats.org/officeDocument/2006/customXml" ds:itemID="{1CAD8E2C-C0DA-4FFF-BB9B-842157E2612F}">
  <ds:schemaRefs>
    <ds:schemaRef ds:uri="http://schemas.openxmlformats.org/officeDocument/2006/bibliography"/>
  </ds:schemaRefs>
</ds:datastoreItem>
</file>

<file path=customXml/itemProps4.xml><?xml version="1.0" encoding="utf-8"?>
<ds:datastoreItem xmlns:ds="http://schemas.openxmlformats.org/officeDocument/2006/customXml" ds:itemID="{3286D7D8-9C5A-4D44-B868-6B506DA8E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20c39d9-0e5d-49b5-b04b-0c6fcdf00e36"/>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1B1D99-6F6C-4F6C-AA97-CF1F51517DE0}">
  <ds:schemaRefs>
    <ds:schemaRef ds:uri="http://schemas.microsoft.com/sharepoint/v3/contenttype/forms"/>
  </ds:schemaRefs>
</ds:datastoreItem>
</file>

<file path=customXml/itemProps6.xml><?xml version="1.0" encoding="utf-8"?>
<ds:datastoreItem xmlns:ds="http://schemas.openxmlformats.org/officeDocument/2006/customXml" ds:itemID="{0CA9D0AF-D395-4513-B1F0-FB9882A24085}">
  <ds:schemaRefs>
    <ds:schemaRef ds:uri="http://schemas.microsoft.com/office/2006/metadata/properties"/>
    <ds:schemaRef ds:uri="http://schemas.microsoft.com/office/infopath/2007/PartnerControls"/>
    <ds:schemaRef ds:uri="6500fe01-343b-4fb9-a1b0-68ac19d62e01"/>
    <ds:schemaRef ds:uri="520c39d9-0e5d-49b5-b04b-0c6fcdf00e36"/>
  </ds:schemaRefs>
</ds:datastoreItem>
</file>

<file path=customXml/itemProps7.xml><?xml version="1.0" encoding="utf-8"?>
<ds:datastoreItem xmlns:ds="http://schemas.openxmlformats.org/officeDocument/2006/customXml" ds:itemID="{0A9CB051-C7DB-4C0A-934D-C7F77B667A0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Lorraine Finlay Letterhead</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Caruana</dc:creator>
  <cp:lastModifiedBy>Lorraine Finlay</cp:lastModifiedBy>
  <cp:revision>2</cp:revision>
  <cp:lastPrinted>2011-08-09T23:51:00Z</cp:lastPrinted>
  <dcterms:created xsi:type="dcterms:W3CDTF">2023-10-02T02:50:00Z</dcterms:created>
  <dcterms:modified xsi:type="dcterms:W3CDTF">2023-10-02T02:50:00Z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0x010100CF62DEE9F346264EBCC01F8B08600A2A</vt:lpwstr>
  </property>
  <property fmtid="{D5CDD505-2E9C-101B-9397-08002B2CF9AE}" pid="3" name="_dlc_DocIdItemGuid">
    <vt:lpwstr>bb92ba78-acad-4afd-8698-0601ed8b7e24</vt:lpwstr>
  </property>
  <property fmtid="{D5CDD505-2E9C-101B-9397-08002B2CF9AE}" pid="4" name="TaxKeyword">
    <vt:lpwstr/>
  </property>
  <property fmtid="{D5CDD505-2E9C-101B-9397-08002B2CF9AE}" pid="5" name="MediaServiceImageTags">
    <vt:lpwstr/>
  </property>
</Properties>
</file>