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6F4EF" w14:textId="77777777" w:rsidR="00660465" w:rsidRPr="003F4156" w:rsidRDefault="00660465" w:rsidP="003672A8">
      <w:pPr>
        <w:pStyle w:val="NoSpacing"/>
        <w:rPr>
          <w:rFonts w:cs="Open Sans"/>
        </w:rPr>
      </w:pPr>
    </w:p>
    <w:p w14:paraId="4F99A63D" w14:textId="49F2015C" w:rsidR="009709E5" w:rsidRPr="003F4156" w:rsidRDefault="00D0481F" w:rsidP="003672A8">
      <w:pPr>
        <w:pStyle w:val="NoSpacing"/>
        <w:rPr>
          <w:rFonts w:cs="Open Sans"/>
        </w:rPr>
      </w:pPr>
      <w:r>
        <w:rPr>
          <w:rFonts w:cs="Open Sans"/>
        </w:rPr>
        <w:t>23</w:t>
      </w:r>
      <w:r w:rsidR="007E2E5E" w:rsidRPr="003F4156">
        <w:rPr>
          <w:rFonts w:cs="Open Sans"/>
        </w:rPr>
        <w:t xml:space="preserve"> </w:t>
      </w:r>
      <w:r w:rsidR="004453FA" w:rsidRPr="003F4156">
        <w:rPr>
          <w:rFonts w:cs="Open Sans"/>
        </w:rPr>
        <w:t>September 2019</w:t>
      </w:r>
    </w:p>
    <w:p w14:paraId="548B5C1C" w14:textId="77777777" w:rsidR="001C146A" w:rsidRPr="003F4156" w:rsidRDefault="001C146A" w:rsidP="003672A8">
      <w:pPr>
        <w:pStyle w:val="NoSpacing"/>
        <w:spacing w:before="120" w:after="120"/>
        <w:rPr>
          <w:rFonts w:cs="Open Sans"/>
        </w:rPr>
      </w:pPr>
    </w:p>
    <w:p w14:paraId="015971DF" w14:textId="3CC78B3D" w:rsidR="00E36B41" w:rsidRPr="003F4156" w:rsidRDefault="004453FA" w:rsidP="003672A8">
      <w:pPr>
        <w:pStyle w:val="NoSpacing"/>
        <w:rPr>
          <w:rFonts w:cs="Open Sans"/>
        </w:rPr>
      </w:pPr>
      <w:r w:rsidRPr="003F4156">
        <w:rPr>
          <w:rFonts w:cs="Open Sans"/>
        </w:rPr>
        <w:t>Senator Amanda Stoker</w:t>
      </w:r>
    </w:p>
    <w:p w14:paraId="4E357CD9" w14:textId="42BF0D24" w:rsidR="004453FA" w:rsidRPr="003F4156" w:rsidRDefault="004453FA" w:rsidP="003672A8">
      <w:pPr>
        <w:pStyle w:val="NoSpacing"/>
        <w:rPr>
          <w:rFonts w:cs="Open Sans"/>
        </w:rPr>
      </w:pPr>
      <w:r w:rsidRPr="003F4156">
        <w:rPr>
          <w:rFonts w:cs="Open Sans"/>
        </w:rPr>
        <w:t>Chair</w:t>
      </w:r>
    </w:p>
    <w:p w14:paraId="3667EBEE" w14:textId="338FCC71" w:rsidR="004453FA" w:rsidRPr="003F4156" w:rsidRDefault="004453FA" w:rsidP="003672A8">
      <w:pPr>
        <w:pStyle w:val="NoSpacing"/>
        <w:rPr>
          <w:rFonts w:cs="Open Sans"/>
        </w:rPr>
      </w:pPr>
      <w:r w:rsidRPr="003F4156">
        <w:rPr>
          <w:rFonts w:cs="Open Sans"/>
        </w:rPr>
        <w:t>Senate Legal and Constitutional Affairs Committee</w:t>
      </w:r>
    </w:p>
    <w:p w14:paraId="5F72275D" w14:textId="5BE31E36" w:rsidR="00E36B41" w:rsidRPr="003F4156" w:rsidRDefault="004453FA" w:rsidP="003672A8">
      <w:pPr>
        <w:pStyle w:val="NoSpacing"/>
        <w:rPr>
          <w:rFonts w:cs="Open Sans"/>
        </w:rPr>
      </w:pPr>
      <w:r w:rsidRPr="003F4156">
        <w:rPr>
          <w:rFonts w:cs="Open Sans"/>
        </w:rPr>
        <w:t>Parliament House</w:t>
      </w:r>
    </w:p>
    <w:p w14:paraId="330AE611" w14:textId="5602D21E" w:rsidR="004453FA" w:rsidRPr="003F4156" w:rsidRDefault="004453FA" w:rsidP="003672A8">
      <w:pPr>
        <w:pStyle w:val="NoSpacing"/>
        <w:rPr>
          <w:rFonts w:cs="Open Sans"/>
        </w:rPr>
      </w:pPr>
      <w:proofErr w:type="gramStart"/>
      <w:r w:rsidRPr="003F4156">
        <w:rPr>
          <w:rFonts w:cs="Open Sans"/>
        </w:rPr>
        <w:t>Canberra  ACT</w:t>
      </w:r>
      <w:proofErr w:type="gramEnd"/>
      <w:r w:rsidRPr="003F4156">
        <w:rPr>
          <w:rFonts w:cs="Open Sans"/>
        </w:rPr>
        <w:t xml:space="preserve">  2600</w:t>
      </w:r>
    </w:p>
    <w:p w14:paraId="395D1332" w14:textId="5133E266" w:rsidR="001C146A" w:rsidRPr="003F4156" w:rsidRDefault="001C146A" w:rsidP="003672A8">
      <w:pPr>
        <w:pStyle w:val="NoSpacing"/>
        <w:rPr>
          <w:rFonts w:cs="Open Sans"/>
        </w:rPr>
      </w:pPr>
    </w:p>
    <w:p w14:paraId="4E8134A7" w14:textId="665A2D5D" w:rsidR="004453FA" w:rsidRPr="003F4156" w:rsidRDefault="004453FA" w:rsidP="003672A8">
      <w:pPr>
        <w:pStyle w:val="NoSpacing"/>
        <w:rPr>
          <w:rFonts w:cs="Open Sans"/>
          <w:b/>
          <w:bCs/>
        </w:rPr>
      </w:pPr>
      <w:r w:rsidRPr="003F4156">
        <w:rPr>
          <w:rFonts w:cs="Open Sans"/>
          <w:b/>
          <w:bCs/>
        </w:rPr>
        <w:t xml:space="preserve">By email: </w:t>
      </w:r>
      <w:hyperlink r:id="rId14" w:history="1">
        <w:r w:rsidR="001B2BE4" w:rsidRPr="003F4156">
          <w:rPr>
            <w:rStyle w:val="Hyperlink"/>
            <w:rFonts w:cs="Open Sans"/>
            <w:b/>
            <w:bCs/>
          </w:rPr>
          <w:t>legcon.sen@aph.gov.au</w:t>
        </w:r>
      </w:hyperlink>
      <w:r w:rsidR="001B2BE4" w:rsidRPr="003F4156">
        <w:rPr>
          <w:rFonts w:cs="Open Sans"/>
          <w:b/>
          <w:bCs/>
        </w:rPr>
        <w:t xml:space="preserve"> </w:t>
      </w:r>
    </w:p>
    <w:p w14:paraId="42B6467F" w14:textId="77777777" w:rsidR="001C146A" w:rsidRPr="003F4156" w:rsidRDefault="001C146A" w:rsidP="003672A8">
      <w:pPr>
        <w:pStyle w:val="NoSpacing"/>
        <w:spacing w:before="120" w:after="120"/>
        <w:rPr>
          <w:rFonts w:cs="Open Sans"/>
        </w:rPr>
      </w:pPr>
    </w:p>
    <w:p w14:paraId="65BB4E1A" w14:textId="00F31D54" w:rsidR="002D0C4F" w:rsidRPr="003F4156" w:rsidRDefault="002D0C4F" w:rsidP="003672A8">
      <w:pPr>
        <w:pStyle w:val="NoSpacing"/>
        <w:rPr>
          <w:rFonts w:cs="Open Sans"/>
        </w:rPr>
      </w:pPr>
      <w:r w:rsidRPr="003F4156">
        <w:rPr>
          <w:rFonts w:cs="Open Sans"/>
        </w:rPr>
        <w:t xml:space="preserve">Dear </w:t>
      </w:r>
      <w:r w:rsidR="004453FA" w:rsidRPr="003F4156">
        <w:rPr>
          <w:rFonts w:cs="Open Sans"/>
        </w:rPr>
        <w:t>Chair</w:t>
      </w:r>
    </w:p>
    <w:p w14:paraId="5DB01EB9" w14:textId="77777777" w:rsidR="001C146A" w:rsidRPr="003F4156" w:rsidRDefault="001C146A" w:rsidP="003672A8">
      <w:pPr>
        <w:pStyle w:val="NoSpacing"/>
        <w:spacing w:before="120" w:after="120"/>
        <w:rPr>
          <w:rFonts w:cs="Open Sans"/>
        </w:rPr>
      </w:pPr>
    </w:p>
    <w:p w14:paraId="79EB4669" w14:textId="17AB5A91" w:rsidR="003672A8" w:rsidRPr="003F4156" w:rsidRDefault="007E2E5E" w:rsidP="003672A8">
      <w:pPr>
        <w:pStyle w:val="NoSpacing"/>
        <w:rPr>
          <w:rFonts w:cs="Open Sans"/>
          <w:b/>
        </w:rPr>
      </w:pPr>
      <w:r w:rsidRPr="003F4156">
        <w:rPr>
          <w:rFonts w:cs="Open Sans"/>
          <w:b/>
        </w:rPr>
        <w:t>Migration Amendment (Repairing Medical Transfers) Bill 2019</w:t>
      </w:r>
    </w:p>
    <w:p w14:paraId="51F92793" w14:textId="256D3935" w:rsidR="00031A24" w:rsidRPr="003F4156" w:rsidRDefault="007E2E5E" w:rsidP="00C60C51">
      <w:pPr>
        <w:rPr>
          <w:rFonts w:cs="Open Sans"/>
        </w:rPr>
      </w:pPr>
      <w:r w:rsidRPr="003F4156">
        <w:rPr>
          <w:rFonts w:cs="Open Sans"/>
        </w:rPr>
        <w:t xml:space="preserve">I write to provide the Committee with some further information that is </w:t>
      </w:r>
      <w:r w:rsidR="00C60C51" w:rsidRPr="003F4156">
        <w:rPr>
          <w:rFonts w:cs="Open Sans"/>
        </w:rPr>
        <w:t xml:space="preserve">particularly </w:t>
      </w:r>
      <w:r w:rsidRPr="003F4156">
        <w:rPr>
          <w:rFonts w:cs="Open Sans"/>
        </w:rPr>
        <w:t>relevant to the above inquiry</w:t>
      </w:r>
      <w:r w:rsidR="00D466D7">
        <w:rPr>
          <w:rFonts w:cs="Open Sans"/>
        </w:rPr>
        <w:t>,</w:t>
      </w:r>
      <w:r w:rsidRPr="003F4156">
        <w:rPr>
          <w:rFonts w:cs="Open Sans"/>
        </w:rPr>
        <w:t xml:space="preserve"> but which had not been made publicly available </w:t>
      </w:r>
      <w:r w:rsidR="00C60C51" w:rsidRPr="003F4156">
        <w:rPr>
          <w:rFonts w:cs="Open Sans"/>
        </w:rPr>
        <w:t>prior to the Committee’s hearing</w:t>
      </w:r>
      <w:r w:rsidRPr="003F4156">
        <w:rPr>
          <w:rFonts w:cs="Open Sans"/>
        </w:rPr>
        <w:t xml:space="preserve"> </w:t>
      </w:r>
      <w:r w:rsidR="00C60C51" w:rsidRPr="003F4156">
        <w:rPr>
          <w:rFonts w:cs="Open Sans"/>
        </w:rPr>
        <w:t>on 26 August 2019.</w:t>
      </w:r>
    </w:p>
    <w:p w14:paraId="765CC3E2" w14:textId="07BF0751" w:rsidR="00C60C51" w:rsidRPr="003F4156" w:rsidRDefault="00C60C51" w:rsidP="00C60C51">
      <w:pPr>
        <w:rPr>
          <w:rFonts w:cs="Open Sans"/>
        </w:rPr>
      </w:pPr>
      <w:r w:rsidRPr="003F4156">
        <w:rPr>
          <w:rFonts w:cs="Open Sans"/>
        </w:rPr>
        <w:t>I ask that the Committee accept this letter as a supplementary submission.</w:t>
      </w:r>
    </w:p>
    <w:p w14:paraId="430FAA77" w14:textId="5EF55FEE" w:rsidR="00940E65" w:rsidRPr="003F4156" w:rsidRDefault="00C60C51" w:rsidP="00C60C51">
      <w:pPr>
        <w:rPr>
          <w:rFonts w:cs="Open Sans"/>
        </w:rPr>
      </w:pPr>
      <w:r w:rsidRPr="003F4156">
        <w:rPr>
          <w:rFonts w:cs="Open Sans"/>
        </w:rPr>
        <w:t xml:space="preserve">On 12 September 2019, the Attorney-General tabled in Parliament a report prepared by the </w:t>
      </w:r>
      <w:r w:rsidR="004B3A56">
        <w:rPr>
          <w:rFonts w:cs="Open Sans"/>
        </w:rPr>
        <w:t xml:space="preserve">Australian Human Rights Commission (the </w:t>
      </w:r>
      <w:r w:rsidRPr="003F4156">
        <w:rPr>
          <w:rFonts w:cs="Open Sans"/>
        </w:rPr>
        <w:t>Commission</w:t>
      </w:r>
      <w:r w:rsidR="004B3A56">
        <w:rPr>
          <w:rFonts w:cs="Open Sans"/>
        </w:rPr>
        <w:t>)</w:t>
      </w:r>
      <w:r w:rsidRPr="003F4156">
        <w:rPr>
          <w:rFonts w:cs="Open Sans"/>
        </w:rPr>
        <w:t xml:space="preserve"> dealing with the transfer of families</w:t>
      </w:r>
      <w:r w:rsidR="00B952B2" w:rsidRPr="003F4156">
        <w:rPr>
          <w:rFonts w:cs="Open Sans"/>
        </w:rPr>
        <w:t xml:space="preserve"> with young children</w:t>
      </w:r>
      <w:r w:rsidRPr="003F4156">
        <w:rPr>
          <w:rFonts w:cs="Open Sans"/>
        </w:rPr>
        <w:t xml:space="preserve"> to the regional processing centre on Nauru.  </w:t>
      </w:r>
      <w:r w:rsidR="00940E65" w:rsidRPr="003F4156">
        <w:rPr>
          <w:rFonts w:cs="Open Sans"/>
        </w:rPr>
        <w:t>A copy of the report is available on the Commission’s website (</w:t>
      </w:r>
      <w:hyperlink r:id="rId15" w:history="1">
        <w:r w:rsidR="00940E65" w:rsidRPr="003F4156">
          <w:rPr>
            <w:rStyle w:val="Hyperlink"/>
            <w:rFonts w:cs="Open Sans"/>
          </w:rPr>
          <w:t>https://www.humanrights.gov.au/about/news/human-rights-report-transferring-asylum-seeker-families-nauru</w:t>
        </w:r>
      </w:hyperlink>
      <w:r w:rsidR="00940E65" w:rsidRPr="003F4156">
        <w:rPr>
          <w:rFonts w:cs="Open Sans"/>
        </w:rPr>
        <w:t>).</w:t>
      </w:r>
    </w:p>
    <w:p w14:paraId="26DD6D00" w14:textId="4B0B7112" w:rsidR="00C60C51" w:rsidRPr="003F4156" w:rsidRDefault="00C60C51" w:rsidP="00C60C51">
      <w:pPr>
        <w:rPr>
          <w:rFonts w:cs="Open Sans"/>
        </w:rPr>
      </w:pPr>
      <w:r w:rsidRPr="003F4156">
        <w:rPr>
          <w:rFonts w:cs="Open Sans"/>
        </w:rPr>
        <w:t xml:space="preserve">The report describes the Commission’s inquiry into complaints by three families </w:t>
      </w:r>
      <w:r w:rsidR="00B952B2" w:rsidRPr="003F4156">
        <w:rPr>
          <w:rFonts w:cs="Open Sans"/>
        </w:rPr>
        <w:t xml:space="preserve">transferred to Nauru </w:t>
      </w:r>
      <w:r w:rsidRPr="003F4156">
        <w:rPr>
          <w:rFonts w:cs="Open Sans"/>
        </w:rPr>
        <w:t xml:space="preserve">and </w:t>
      </w:r>
      <w:r w:rsidR="00B952B2" w:rsidRPr="003F4156">
        <w:rPr>
          <w:rFonts w:cs="Open Sans"/>
        </w:rPr>
        <w:t xml:space="preserve">it </w:t>
      </w:r>
      <w:r w:rsidRPr="003F4156">
        <w:rPr>
          <w:rFonts w:cs="Open Sans"/>
        </w:rPr>
        <w:t>is one of the most detailed accounts of the conditions faced by people detained at the Nauru centre.</w:t>
      </w:r>
    </w:p>
    <w:p w14:paraId="4D190E45" w14:textId="5DD59FF0" w:rsidR="00B952B2" w:rsidRPr="003F4156" w:rsidRDefault="00B952B2" w:rsidP="00C60C51">
      <w:pPr>
        <w:rPr>
          <w:rFonts w:cs="Open Sans"/>
        </w:rPr>
      </w:pPr>
      <w:r w:rsidRPr="003F4156">
        <w:rPr>
          <w:rFonts w:cs="Open Sans"/>
        </w:rPr>
        <w:t>There are three aspects of the report that I wish to bring to the Committee’s attention.  The issues relate to:</w:t>
      </w:r>
    </w:p>
    <w:p w14:paraId="1882B63C" w14:textId="0AF20BB6" w:rsidR="00B952B2" w:rsidRPr="003F4156" w:rsidRDefault="00B952B2" w:rsidP="00940E65">
      <w:pPr>
        <w:pStyle w:val="ListParagraph"/>
        <w:numPr>
          <w:ilvl w:val="0"/>
          <w:numId w:val="31"/>
        </w:numPr>
        <w:contextualSpacing w:val="0"/>
        <w:rPr>
          <w:rFonts w:cs="Open Sans"/>
        </w:rPr>
      </w:pPr>
      <w:r w:rsidRPr="003F4156">
        <w:rPr>
          <w:rFonts w:cs="Open Sans"/>
        </w:rPr>
        <w:t xml:space="preserve">the </w:t>
      </w:r>
      <w:r w:rsidR="00D51D8E" w:rsidRPr="003F4156">
        <w:rPr>
          <w:rFonts w:cs="Open Sans"/>
        </w:rPr>
        <w:t xml:space="preserve">inadequacies in </w:t>
      </w:r>
      <w:r w:rsidRPr="003F4156">
        <w:rPr>
          <w:rFonts w:cs="Open Sans"/>
        </w:rPr>
        <w:t xml:space="preserve">medical treatment available at the Republic of Nauru </w:t>
      </w:r>
      <w:r w:rsidR="004B3A56">
        <w:rPr>
          <w:rFonts w:cs="Open Sans"/>
        </w:rPr>
        <w:t>H</w:t>
      </w:r>
      <w:r w:rsidRPr="003F4156">
        <w:rPr>
          <w:rFonts w:cs="Open Sans"/>
        </w:rPr>
        <w:t>ospital</w:t>
      </w:r>
      <w:r w:rsidR="00716B30" w:rsidRPr="003F4156">
        <w:rPr>
          <w:rFonts w:cs="Open Sans"/>
        </w:rPr>
        <w:t xml:space="preserve"> </w:t>
      </w:r>
      <w:r w:rsidR="00A9637C" w:rsidRPr="003F4156">
        <w:rPr>
          <w:rFonts w:cs="Open Sans"/>
        </w:rPr>
        <w:t>(</w:t>
      </w:r>
      <w:r w:rsidR="00A9637C" w:rsidRPr="003F4156">
        <w:rPr>
          <w:rFonts w:cs="Open Sans"/>
          <w:b/>
          <w:bCs/>
        </w:rPr>
        <w:t>RON Hospital</w:t>
      </w:r>
      <w:r w:rsidR="00A9637C" w:rsidRPr="003F4156">
        <w:rPr>
          <w:rFonts w:cs="Open Sans"/>
        </w:rPr>
        <w:t>)</w:t>
      </w:r>
      <w:r w:rsidR="00A9637C">
        <w:rPr>
          <w:rFonts w:cs="Open Sans"/>
        </w:rPr>
        <w:t xml:space="preserve"> </w:t>
      </w:r>
      <w:r w:rsidR="00716B30" w:rsidRPr="003F4156">
        <w:rPr>
          <w:rFonts w:cs="Open Sans"/>
        </w:rPr>
        <w:t>for people requiring specialist care, and particularly specialist neonatal care</w:t>
      </w:r>
    </w:p>
    <w:p w14:paraId="0490D641" w14:textId="6204291C" w:rsidR="00C60C51" w:rsidRPr="003F4156" w:rsidRDefault="00B952B2" w:rsidP="00940E65">
      <w:pPr>
        <w:pStyle w:val="ListParagraph"/>
        <w:numPr>
          <w:ilvl w:val="0"/>
          <w:numId w:val="31"/>
        </w:numPr>
        <w:contextualSpacing w:val="0"/>
        <w:rPr>
          <w:rFonts w:cs="Open Sans"/>
        </w:rPr>
      </w:pPr>
      <w:proofErr w:type="gramStart"/>
      <w:r w:rsidRPr="003F4156">
        <w:rPr>
          <w:rFonts w:cs="Open Sans"/>
        </w:rPr>
        <w:lastRenderedPageBreak/>
        <w:t>particular health</w:t>
      </w:r>
      <w:proofErr w:type="gramEnd"/>
      <w:r w:rsidRPr="003F4156">
        <w:rPr>
          <w:rFonts w:cs="Open Sans"/>
        </w:rPr>
        <w:t xml:space="preserve"> risks faced by people detained at the regional processing centre on Nauru </w:t>
      </w:r>
    </w:p>
    <w:p w14:paraId="710533E1" w14:textId="4167F4F1" w:rsidR="00B952B2" w:rsidRPr="003F4156" w:rsidRDefault="00B952B2" w:rsidP="00940E65">
      <w:pPr>
        <w:pStyle w:val="ListParagraph"/>
        <w:numPr>
          <w:ilvl w:val="0"/>
          <w:numId w:val="31"/>
        </w:numPr>
        <w:ind w:left="714" w:hanging="357"/>
        <w:contextualSpacing w:val="0"/>
        <w:rPr>
          <w:rFonts w:cs="Open Sans"/>
        </w:rPr>
      </w:pPr>
      <w:r w:rsidRPr="003F4156">
        <w:rPr>
          <w:rFonts w:cs="Open Sans"/>
        </w:rPr>
        <w:t xml:space="preserve">the inadequacy of the </w:t>
      </w:r>
      <w:r w:rsidR="00940E65" w:rsidRPr="003F4156">
        <w:rPr>
          <w:rFonts w:cs="Open Sans"/>
        </w:rPr>
        <w:t xml:space="preserve">process for medical transfers prior to the </w:t>
      </w:r>
      <w:r w:rsidR="004B3A56">
        <w:rPr>
          <w:rFonts w:cs="Open Sans"/>
        </w:rPr>
        <w:t>medical transfer provisions of the Migration Act (often referred to as the ‘</w:t>
      </w:r>
      <w:r w:rsidR="00940E65" w:rsidRPr="003F4156">
        <w:rPr>
          <w:rFonts w:cs="Open Sans"/>
        </w:rPr>
        <w:t>medevac</w:t>
      </w:r>
      <w:r w:rsidR="004B3A56">
        <w:rPr>
          <w:rFonts w:cs="Open Sans"/>
        </w:rPr>
        <w:t>’</w:t>
      </w:r>
      <w:r w:rsidR="00940E65" w:rsidRPr="003F4156">
        <w:rPr>
          <w:rFonts w:cs="Open Sans"/>
        </w:rPr>
        <w:t xml:space="preserve"> legislation</w:t>
      </w:r>
      <w:r w:rsidR="004B3A56">
        <w:rPr>
          <w:rFonts w:cs="Open Sans"/>
        </w:rPr>
        <w:t>)</w:t>
      </w:r>
      <w:r w:rsidR="00940E65" w:rsidRPr="003F4156">
        <w:rPr>
          <w:rFonts w:cs="Open Sans"/>
        </w:rPr>
        <w:t xml:space="preserve"> coming into force, as demonstrated in the case of one of the complainants</w:t>
      </w:r>
      <w:r w:rsidR="00C0464A" w:rsidRPr="003F4156">
        <w:rPr>
          <w:rFonts w:cs="Open Sans"/>
        </w:rPr>
        <w:t xml:space="preserve"> who required transfer to Australia as a result of a complicated pregnancy that could not be dealt with on Nauru</w:t>
      </w:r>
      <w:r w:rsidR="00940E65" w:rsidRPr="003F4156">
        <w:rPr>
          <w:rFonts w:cs="Open Sans"/>
        </w:rPr>
        <w:t>.</w:t>
      </w:r>
    </w:p>
    <w:p w14:paraId="5B9612D1" w14:textId="0185A874" w:rsidR="00940E65" w:rsidRPr="003F4156" w:rsidRDefault="00940E65" w:rsidP="00940E65">
      <w:pPr>
        <w:rPr>
          <w:rFonts w:cs="Open Sans"/>
          <w:b/>
          <w:bCs/>
        </w:rPr>
      </w:pPr>
      <w:r w:rsidRPr="003F4156">
        <w:rPr>
          <w:rFonts w:cs="Open Sans"/>
          <w:b/>
          <w:bCs/>
        </w:rPr>
        <w:t>Republic of Nauru Hospital</w:t>
      </w:r>
    </w:p>
    <w:p w14:paraId="74EE5B28" w14:textId="46106FBE" w:rsidR="00940E65" w:rsidRPr="003F4156" w:rsidRDefault="00E872F4" w:rsidP="00940E65">
      <w:pPr>
        <w:rPr>
          <w:rFonts w:cs="Open Sans"/>
        </w:rPr>
      </w:pPr>
      <w:r w:rsidRPr="003F4156">
        <w:rPr>
          <w:rFonts w:cs="Open Sans"/>
        </w:rPr>
        <w:t>In its submission to this inquiry, the Department noted that there are primary healthcare services in Nauru, but that patients in Nauru requiring secondary and tertiary healthcare services are likely to require transfer to other countries.</w:t>
      </w:r>
      <w:r w:rsidRPr="003F4156">
        <w:rPr>
          <w:rStyle w:val="FootnoteReference"/>
          <w:rFonts w:ascii="Open Sans" w:hAnsi="Open Sans" w:cs="Open Sans"/>
        </w:rPr>
        <w:footnoteReference w:id="2"/>
      </w:r>
    </w:p>
    <w:p w14:paraId="7F9B9B98" w14:textId="285DB086" w:rsidR="00E872F4" w:rsidRPr="003F4156" w:rsidRDefault="00E872F4" w:rsidP="00940E65">
      <w:pPr>
        <w:rPr>
          <w:rFonts w:cs="Open Sans"/>
        </w:rPr>
      </w:pPr>
      <w:r w:rsidRPr="003F4156">
        <w:rPr>
          <w:rFonts w:cs="Open Sans"/>
        </w:rPr>
        <w:t xml:space="preserve">The </w:t>
      </w:r>
      <w:r w:rsidR="00BB1A72" w:rsidRPr="003F4156">
        <w:rPr>
          <w:rFonts w:cs="Open Sans"/>
        </w:rPr>
        <w:t>view of the Independent Health Advice Panel in its first quarterly report was that there was ‘reasonable quality primary and secondary care’ on Nauru but that ‘specialist medical care was not readily available’.</w:t>
      </w:r>
      <w:r w:rsidR="00BB1A72" w:rsidRPr="003F4156">
        <w:rPr>
          <w:rStyle w:val="FootnoteReference"/>
          <w:rFonts w:ascii="Open Sans" w:hAnsi="Open Sans" w:cs="Open Sans"/>
        </w:rPr>
        <w:footnoteReference w:id="3"/>
      </w:r>
      <w:r w:rsidR="003574CB" w:rsidRPr="003F4156">
        <w:rPr>
          <w:rFonts w:cs="Open Sans"/>
        </w:rPr>
        <w:t xml:space="preserve">  Medical experts who gave evidence at the hearing also noted the deficiencies in specialist care.</w:t>
      </w:r>
      <w:r w:rsidR="003574CB" w:rsidRPr="003F4156">
        <w:rPr>
          <w:rStyle w:val="FootnoteReference"/>
          <w:rFonts w:ascii="Open Sans" w:hAnsi="Open Sans" w:cs="Open Sans"/>
        </w:rPr>
        <w:footnoteReference w:id="4"/>
      </w:r>
    </w:p>
    <w:p w14:paraId="4B3CB34A" w14:textId="758BBBE3" w:rsidR="00BB1A72" w:rsidRPr="003F4156" w:rsidRDefault="00BB1A72" w:rsidP="00940E65">
      <w:pPr>
        <w:rPr>
          <w:rFonts w:cs="Open Sans"/>
        </w:rPr>
      </w:pPr>
      <w:r w:rsidRPr="003F4156">
        <w:rPr>
          <w:rFonts w:cs="Open Sans"/>
        </w:rPr>
        <w:t xml:space="preserve">The Commission’s report </w:t>
      </w:r>
      <w:r w:rsidR="000A6445" w:rsidRPr="003F4156">
        <w:rPr>
          <w:rFonts w:cs="Open Sans"/>
        </w:rPr>
        <w:t xml:space="preserve">recently tabled in Parliament </w:t>
      </w:r>
      <w:r w:rsidRPr="003F4156">
        <w:rPr>
          <w:rFonts w:cs="Open Sans"/>
        </w:rPr>
        <w:t>reveal</w:t>
      </w:r>
      <w:r w:rsidR="00D466D7">
        <w:rPr>
          <w:rFonts w:cs="Open Sans"/>
        </w:rPr>
        <w:t>ed</w:t>
      </w:r>
      <w:r w:rsidRPr="003F4156">
        <w:rPr>
          <w:rFonts w:cs="Open Sans"/>
        </w:rPr>
        <w:t xml:space="preserve"> the serious deficiencies at the </w:t>
      </w:r>
      <w:r w:rsidR="00A9637C">
        <w:rPr>
          <w:rFonts w:cs="Open Sans"/>
        </w:rPr>
        <w:t>RON</w:t>
      </w:r>
      <w:r w:rsidRPr="003F4156">
        <w:rPr>
          <w:rFonts w:cs="Open Sans"/>
        </w:rPr>
        <w:t xml:space="preserve"> Hospital, particularly when it </w:t>
      </w:r>
      <w:r w:rsidR="000A6445" w:rsidRPr="003F4156">
        <w:rPr>
          <w:rFonts w:cs="Open Sans"/>
        </w:rPr>
        <w:t>came to neonatal care.  The deficiencies are documented in reports provided to the Australian Government by its health contractor, International Health and Medical Services (</w:t>
      </w:r>
      <w:r w:rsidR="000A6445" w:rsidRPr="003F4156">
        <w:rPr>
          <w:rFonts w:cs="Open Sans"/>
          <w:b/>
          <w:bCs/>
        </w:rPr>
        <w:t>IHMS</w:t>
      </w:r>
      <w:r w:rsidR="000A6445" w:rsidRPr="003F4156">
        <w:rPr>
          <w:rFonts w:cs="Open Sans"/>
        </w:rPr>
        <w:t>)</w:t>
      </w:r>
      <w:r w:rsidR="00427F46" w:rsidRPr="003F4156">
        <w:rPr>
          <w:rFonts w:cs="Open Sans"/>
        </w:rPr>
        <w:t>, by a committee of medical experts established jointly between the governments of Australia and Nauru, by Comcare,</w:t>
      </w:r>
      <w:r w:rsidR="000A6445" w:rsidRPr="003F4156">
        <w:rPr>
          <w:rFonts w:cs="Open Sans"/>
        </w:rPr>
        <w:t xml:space="preserve"> and by an independent expert engaged by </w:t>
      </w:r>
      <w:r w:rsidR="00A9637C">
        <w:rPr>
          <w:rFonts w:cs="Open Sans"/>
        </w:rPr>
        <w:t xml:space="preserve">Australia’s </w:t>
      </w:r>
      <w:r w:rsidR="000A6445" w:rsidRPr="003F4156">
        <w:rPr>
          <w:rFonts w:cs="Open Sans"/>
        </w:rPr>
        <w:t xml:space="preserve">Department of Immigration and Border Protection </w:t>
      </w:r>
      <w:r w:rsidR="00A9637C">
        <w:rPr>
          <w:rFonts w:cs="Open Sans"/>
        </w:rPr>
        <w:t xml:space="preserve">(now known as the Department of Home Affairs) </w:t>
      </w:r>
      <w:r w:rsidR="000A6445" w:rsidRPr="003F4156">
        <w:rPr>
          <w:rFonts w:cs="Open Sans"/>
        </w:rPr>
        <w:t>to examine the capability of the RON Hospital</w:t>
      </w:r>
      <w:r w:rsidR="00190CFA" w:rsidRPr="003F4156">
        <w:rPr>
          <w:rFonts w:cs="Open Sans"/>
        </w:rPr>
        <w:t xml:space="preserve"> to provide neonatal and maternity services</w:t>
      </w:r>
      <w:r w:rsidR="000A6445" w:rsidRPr="003F4156">
        <w:rPr>
          <w:rFonts w:cs="Open Sans"/>
        </w:rPr>
        <w:t>.</w:t>
      </w:r>
      <w:r w:rsidR="00427F46" w:rsidRPr="003F4156">
        <w:rPr>
          <w:rFonts w:cs="Open Sans"/>
        </w:rPr>
        <w:t xml:space="preserve">  </w:t>
      </w:r>
    </w:p>
    <w:p w14:paraId="6FB56B7D" w14:textId="42356FC5" w:rsidR="00427F46" w:rsidRPr="003F4156" w:rsidRDefault="00427F46" w:rsidP="00940E65">
      <w:pPr>
        <w:rPr>
          <w:rFonts w:cs="Open Sans"/>
        </w:rPr>
      </w:pPr>
      <w:r w:rsidRPr="003F4156">
        <w:rPr>
          <w:rFonts w:cs="Open Sans"/>
        </w:rPr>
        <w:lastRenderedPageBreak/>
        <w:t xml:space="preserve">The information set out below is taken from these reports, as discussed in the Commission’s </w:t>
      </w:r>
      <w:r w:rsidR="00A9637C">
        <w:rPr>
          <w:rFonts w:cs="Open Sans"/>
        </w:rPr>
        <w:t xml:space="preserve">own </w:t>
      </w:r>
      <w:r w:rsidRPr="003F4156">
        <w:rPr>
          <w:rFonts w:cs="Open Sans"/>
        </w:rPr>
        <w:t>report</w:t>
      </w:r>
      <w:r w:rsidR="00A9637C">
        <w:rPr>
          <w:rFonts w:cs="Open Sans"/>
        </w:rPr>
        <w:t xml:space="preserve"> that was tabled on 12 September 2019</w:t>
      </w:r>
      <w:r w:rsidRPr="003F4156">
        <w:rPr>
          <w:rFonts w:cs="Open Sans"/>
        </w:rPr>
        <w:t>.</w:t>
      </w:r>
      <w:r w:rsidRPr="003F4156">
        <w:rPr>
          <w:rStyle w:val="FootnoteReference"/>
          <w:rFonts w:ascii="Open Sans" w:hAnsi="Open Sans" w:cs="Open Sans"/>
        </w:rPr>
        <w:footnoteReference w:id="5"/>
      </w:r>
      <w:r w:rsidR="00190CFA" w:rsidRPr="003F4156">
        <w:rPr>
          <w:rFonts w:cs="Open Sans"/>
        </w:rPr>
        <w:t xml:space="preserve">  Some of </w:t>
      </w:r>
      <w:r w:rsidR="00A9637C">
        <w:rPr>
          <w:rFonts w:cs="Open Sans"/>
        </w:rPr>
        <w:t xml:space="preserve">this material has </w:t>
      </w:r>
      <w:r w:rsidR="00190CFA" w:rsidRPr="003F4156">
        <w:rPr>
          <w:rFonts w:cs="Open Sans"/>
        </w:rPr>
        <w:t xml:space="preserve">not previously been </w:t>
      </w:r>
      <w:r w:rsidR="00B42090" w:rsidRPr="003F4156">
        <w:rPr>
          <w:rFonts w:cs="Open Sans"/>
        </w:rPr>
        <w:t>made public.</w:t>
      </w:r>
    </w:p>
    <w:p w14:paraId="64C9407E" w14:textId="797799C3" w:rsidR="000A6445" w:rsidRPr="003F4156" w:rsidRDefault="00CB2103" w:rsidP="00940E65">
      <w:pPr>
        <w:rPr>
          <w:rFonts w:cs="Open Sans"/>
        </w:rPr>
      </w:pPr>
      <w:r w:rsidRPr="003F4156">
        <w:rPr>
          <w:rFonts w:cs="Open Sans"/>
        </w:rPr>
        <w:t>The first family groups were transferred to Nauru in August 2013.</w:t>
      </w:r>
      <w:r w:rsidRPr="003F4156">
        <w:rPr>
          <w:rStyle w:val="FootnoteReference"/>
          <w:rFonts w:ascii="Open Sans" w:hAnsi="Open Sans" w:cs="Open Sans"/>
        </w:rPr>
        <w:footnoteReference w:id="6"/>
      </w:r>
    </w:p>
    <w:p w14:paraId="36C418C1" w14:textId="35AE3762" w:rsidR="00427F46" w:rsidRPr="003F4156" w:rsidRDefault="00CB2103" w:rsidP="00CB2103">
      <w:pPr>
        <w:pStyle w:val="NameInsert"/>
        <w:pBdr>
          <w:top w:val="nil"/>
          <w:left w:val="nil"/>
          <w:bottom w:val="nil"/>
          <w:right w:val="nil"/>
          <w:between w:val="nil"/>
          <w:bar w:val="nil"/>
        </w:pBdr>
        <w:spacing w:after="240"/>
        <w:rPr>
          <w:rFonts w:cs="Open Sans"/>
        </w:rPr>
      </w:pPr>
      <w:r w:rsidRPr="003F4156">
        <w:rPr>
          <w:rStyle w:val="Hyperlink0"/>
          <w:rFonts w:cs="Open Sans"/>
        </w:rPr>
        <w:t xml:space="preserve">On 20 November 2013, IHMS provided advice to the </w:t>
      </w:r>
      <w:r w:rsidR="00B405A6" w:rsidRPr="003F4156">
        <w:rPr>
          <w:rStyle w:val="Hyperlink0"/>
          <w:rFonts w:cs="Open Sans"/>
        </w:rPr>
        <w:t>D</w:t>
      </w:r>
      <w:r w:rsidRPr="003F4156">
        <w:rPr>
          <w:rStyle w:val="Hyperlink0"/>
          <w:rFonts w:cs="Open Sans"/>
        </w:rPr>
        <w:t xml:space="preserve">epartment about the risks of </w:t>
      </w:r>
      <w:r w:rsidR="00D466D7">
        <w:rPr>
          <w:rStyle w:val="Hyperlink0"/>
          <w:rFonts w:cs="Open Sans"/>
        </w:rPr>
        <w:t xml:space="preserve">giving </w:t>
      </w:r>
      <w:r w:rsidRPr="003F4156">
        <w:rPr>
          <w:rStyle w:val="Hyperlink0"/>
          <w:rFonts w:cs="Open Sans"/>
        </w:rPr>
        <w:t>birth in Nauru.</w:t>
      </w:r>
      <w:r w:rsidR="00427F46" w:rsidRPr="003F4156">
        <w:rPr>
          <w:rStyle w:val="None"/>
          <w:rFonts w:cs="Open Sans"/>
          <w:sz w:val="20"/>
          <w:szCs w:val="20"/>
          <w:vertAlign w:val="superscript"/>
        </w:rPr>
        <w:footnoteReference w:id="7"/>
      </w:r>
      <w:r w:rsidR="00427F46" w:rsidRPr="003F4156">
        <w:rPr>
          <w:rStyle w:val="Hyperlink0"/>
          <w:rFonts w:cs="Open Sans"/>
        </w:rPr>
        <w:t xml:space="preserve">  IHMS strongly recommended that births only take place on Nauru once there is a blood supply available at the </w:t>
      </w:r>
      <w:r w:rsidR="00A9637C">
        <w:rPr>
          <w:rStyle w:val="Hyperlink0"/>
          <w:rFonts w:cs="Open Sans"/>
        </w:rPr>
        <w:t>RON</w:t>
      </w:r>
      <w:r w:rsidR="00A9637C" w:rsidRPr="003F4156">
        <w:rPr>
          <w:rStyle w:val="Hyperlink0"/>
          <w:rFonts w:cs="Open Sans"/>
        </w:rPr>
        <w:t xml:space="preserve"> </w:t>
      </w:r>
      <w:r w:rsidR="00427F46" w:rsidRPr="003F4156">
        <w:rPr>
          <w:rStyle w:val="Hyperlink0"/>
          <w:rFonts w:cs="Open Sans"/>
        </w:rPr>
        <w:t>Hospital</w:t>
      </w:r>
      <w:r w:rsidR="00D466D7">
        <w:rPr>
          <w:rStyle w:val="Hyperlink0"/>
          <w:rFonts w:cs="Open Sans"/>
        </w:rPr>
        <w:t>,</w:t>
      </w:r>
      <w:r w:rsidR="00427F46" w:rsidRPr="003F4156">
        <w:rPr>
          <w:rStyle w:val="Hyperlink0"/>
          <w:rFonts w:cs="Open Sans"/>
        </w:rPr>
        <w:t xml:space="preserve"> because of the risks of infant and maternal mortality.  IHMS advised that the rate of maternal mortality in Nauru was 30 times higher than in Australia.</w:t>
      </w:r>
    </w:p>
    <w:p w14:paraId="1BF66B13" w14:textId="082CD25F" w:rsidR="00427F46" w:rsidRPr="003F4156" w:rsidRDefault="00427F46" w:rsidP="00427F46">
      <w:pPr>
        <w:pStyle w:val="NameInsert"/>
        <w:pBdr>
          <w:top w:val="nil"/>
          <w:left w:val="nil"/>
          <w:bottom w:val="nil"/>
          <w:right w:val="nil"/>
          <w:between w:val="nil"/>
          <w:bar w:val="nil"/>
        </w:pBdr>
        <w:spacing w:after="240"/>
        <w:rPr>
          <w:rFonts w:cs="Open Sans"/>
        </w:rPr>
      </w:pPr>
      <w:bookmarkStart w:id="0" w:name="_Hlk20133219"/>
      <w:r w:rsidRPr="006F4728">
        <w:rPr>
          <w:rStyle w:val="Hyperlink0"/>
          <w:rFonts w:cs="Open Sans"/>
        </w:rPr>
        <w:t>More generally, IHMS recommended in November 2013 that ‘women who have risk factors are managed in Australia past the 1</w:t>
      </w:r>
      <w:r w:rsidRPr="006F4728">
        <w:rPr>
          <w:rStyle w:val="None"/>
          <w:rFonts w:cs="Open Sans"/>
          <w:vertAlign w:val="superscript"/>
        </w:rPr>
        <w:t>st</w:t>
      </w:r>
      <w:r w:rsidRPr="006F4728">
        <w:rPr>
          <w:rStyle w:val="Hyperlink0"/>
          <w:rFonts w:cs="Open Sans"/>
        </w:rPr>
        <w:t xml:space="preserve"> trimester’</w:t>
      </w:r>
      <w:bookmarkEnd w:id="0"/>
      <w:r w:rsidRPr="003F4156">
        <w:rPr>
          <w:rStyle w:val="Hyperlink0"/>
          <w:rFonts w:cs="Open Sans"/>
        </w:rPr>
        <w:t>.  IHMS was clear about the risks involved in delivering babies in Nauru where there are complicated pregnancies.  It said:</w:t>
      </w:r>
    </w:p>
    <w:p w14:paraId="676A8069" w14:textId="460B66FA" w:rsidR="003C6F6C" w:rsidRDefault="00427F46" w:rsidP="003C6F6C">
      <w:pPr>
        <w:pStyle w:val="NameInsert"/>
        <w:spacing w:after="240"/>
        <w:ind w:left="720"/>
        <w:rPr>
          <w:rStyle w:val="None"/>
          <w:rFonts w:cs="Open Sans"/>
          <w:sz w:val="22"/>
          <w:szCs w:val="22"/>
        </w:rPr>
      </w:pPr>
      <w:r w:rsidRPr="003F4156">
        <w:rPr>
          <w:rStyle w:val="None"/>
          <w:rFonts w:cs="Open Sans"/>
          <w:sz w:val="22"/>
          <w:szCs w:val="22"/>
        </w:rPr>
        <w:t xml:space="preserve">Almost all pre-term babies in Nauru die.  In Australia babies born at 24 weeks have a 40% chance of survival and those born at 25 weeks &gt;60% chance of survival.  </w:t>
      </w:r>
      <w:proofErr w:type="gramStart"/>
      <w:r w:rsidRPr="003F4156">
        <w:rPr>
          <w:rStyle w:val="None"/>
          <w:rFonts w:cs="Open Sans"/>
          <w:sz w:val="22"/>
          <w:szCs w:val="22"/>
        </w:rPr>
        <w:t>Unfortunately</w:t>
      </w:r>
      <w:proofErr w:type="gramEnd"/>
      <w:r w:rsidRPr="003F4156">
        <w:rPr>
          <w:rStyle w:val="None"/>
          <w:rFonts w:cs="Open Sans"/>
          <w:sz w:val="22"/>
          <w:szCs w:val="22"/>
        </w:rPr>
        <w:t xml:space="preserve"> the length of time it takes for a medical evacuation from Nauru to a specialist mainland unit to give these preterm babies a chance of survival is far too long.</w:t>
      </w:r>
    </w:p>
    <w:p w14:paraId="75165900" w14:textId="51F8387C" w:rsidR="00427F46" w:rsidRDefault="00427F46" w:rsidP="003C6F6C">
      <w:pPr>
        <w:pStyle w:val="NameInsert"/>
        <w:widowControl w:val="0"/>
        <w:pBdr>
          <w:top w:val="nil"/>
          <w:left w:val="nil"/>
          <w:bottom w:val="nil"/>
          <w:right w:val="nil"/>
          <w:between w:val="nil"/>
          <w:bar w:val="nil"/>
        </w:pBdr>
        <w:spacing w:after="240"/>
        <w:rPr>
          <w:rStyle w:val="Hyperlink0"/>
          <w:rFonts w:cs="Open Sans"/>
        </w:rPr>
      </w:pPr>
      <w:r w:rsidRPr="003F4156">
        <w:rPr>
          <w:rStyle w:val="Hyperlink0"/>
          <w:rFonts w:cs="Open Sans"/>
        </w:rPr>
        <w:t>In February 2014, the JAC Health Subcommittee</w:t>
      </w:r>
      <w:r w:rsidR="00DB2CC2" w:rsidRPr="003F4156">
        <w:rPr>
          <w:rStyle w:val="FootnoteReference"/>
          <w:rFonts w:ascii="Open Sans" w:hAnsi="Open Sans" w:cs="Open Sans"/>
        </w:rPr>
        <w:footnoteReference w:id="8"/>
      </w:r>
      <w:r w:rsidRPr="003F4156">
        <w:rPr>
          <w:rStyle w:val="Hyperlink0"/>
          <w:rFonts w:cs="Open Sans"/>
        </w:rPr>
        <w:t xml:space="preserve"> considered the availability of </w:t>
      </w:r>
      <w:r w:rsidRPr="003F4156">
        <w:rPr>
          <w:rStyle w:val="Hyperlink0"/>
          <w:rFonts w:cs="Open Sans"/>
        </w:rPr>
        <w:lastRenderedPageBreak/>
        <w:t>child health services on Nauru, including at the RON Hospital.  It found that</w:t>
      </w:r>
      <w:r w:rsidR="000340BB">
        <w:rPr>
          <w:rStyle w:val="Hyperlink0"/>
          <w:rFonts w:cs="Open Sans"/>
        </w:rPr>
        <w:t>, at that time</w:t>
      </w:r>
      <w:r w:rsidRPr="003F4156">
        <w:rPr>
          <w:rStyle w:val="Hyperlink0"/>
          <w:rFonts w:cs="Open Sans"/>
        </w:rPr>
        <w:t>:</w:t>
      </w:r>
    </w:p>
    <w:p w14:paraId="75615E44" w14:textId="77777777" w:rsidR="00427F46" w:rsidRPr="003F4156" w:rsidRDefault="00427F46" w:rsidP="00427F46">
      <w:pPr>
        <w:pStyle w:val="NameInsert"/>
        <w:spacing w:after="240"/>
        <w:ind w:left="720"/>
        <w:rPr>
          <w:rStyle w:val="None"/>
          <w:rFonts w:cs="Open Sans"/>
          <w:sz w:val="22"/>
          <w:szCs w:val="22"/>
        </w:rPr>
      </w:pPr>
      <w:r w:rsidRPr="003F4156">
        <w:rPr>
          <w:rStyle w:val="None"/>
          <w:rFonts w:cs="Open Sans"/>
          <w:sz w:val="22"/>
          <w:szCs w:val="22"/>
        </w:rPr>
        <w:t xml:space="preserve">There is no MOU [Memorandum of Understanding] in place with the </w:t>
      </w:r>
      <w:proofErr w:type="spellStart"/>
      <w:r w:rsidRPr="003F4156">
        <w:rPr>
          <w:rStyle w:val="None"/>
          <w:rFonts w:cs="Open Sans"/>
          <w:sz w:val="22"/>
          <w:szCs w:val="22"/>
        </w:rPr>
        <w:t>RoN</w:t>
      </w:r>
      <w:proofErr w:type="spellEnd"/>
      <w:r w:rsidRPr="003F4156">
        <w:rPr>
          <w:rStyle w:val="None"/>
          <w:rFonts w:cs="Open Sans"/>
          <w:sz w:val="22"/>
          <w:szCs w:val="22"/>
        </w:rPr>
        <w:t xml:space="preserve"> hospital [for the provision of services to people held in detention or to stakeholder staff].  There is a single </w:t>
      </w:r>
      <w:proofErr w:type="spellStart"/>
      <w:r w:rsidRPr="003F4156">
        <w:rPr>
          <w:rStyle w:val="None"/>
          <w:rFonts w:cs="Open Sans"/>
          <w:sz w:val="22"/>
          <w:szCs w:val="22"/>
        </w:rPr>
        <w:t>paediatrician</w:t>
      </w:r>
      <w:proofErr w:type="spellEnd"/>
      <w:r w:rsidRPr="003F4156">
        <w:rPr>
          <w:rStyle w:val="None"/>
          <w:rFonts w:cs="Open Sans"/>
          <w:sz w:val="22"/>
          <w:szCs w:val="22"/>
        </w:rPr>
        <w:t xml:space="preserve"> from Cuba with minimal English providing local </w:t>
      </w:r>
      <w:proofErr w:type="spellStart"/>
      <w:r w:rsidRPr="003F4156">
        <w:rPr>
          <w:rStyle w:val="None"/>
          <w:rFonts w:cs="Open Sans"/>
          <w:sz w:val="22"/>
          <w:szCs w:val="22"/>
        </w:rPr>
        <w:t>paediatric</w:t>
      </w:r>
      <w:proofErr w:type="spellEnd"/>
      <w:r w:rsidRPr="003F4156">
        <w:rPr>
          <w:rStyle w:val="None"/>
          <w:rFonts w:cs="Open Sans"/>
          <w:sz w:val="22"/>
          <w:szCs w:val="22"/>
        </w:rPr>
        <w:t xml:space="preserve"> services.  The </w:t>
      </w:r>
      <w:proofErr w:type="spellStart"/>
      <w:r w:rsidRPr="003F4156">
        <w:rPr>
          <w:rStyle w:val="None"/>
          <w:rFonts w:cs="Open Sans"/>
          <w:sz w:val="22"/>
          <w:szCs w:val="22"/>
        </w:rPr>
        <w:t>RoN</w:t>
      </w:r>
      <w:proofErr w:type="spellEnd"/>
      <w:r w:rsidRPr="003F4156">
        <w:rPr>
          <w:rStyle w:val="None"/>
          <w:rFonts w:cs="Open Sans"/>
          <w:sz w:val="22"/>
          <w:szCs w:val="22"/>
        </w:rPr>
        <w:t xml:space="preserve"> hospital has a single working neonatal incubator and three infant warmers.  There is an oxygen supply, and there is capacity to provide nasal prong oxygen, nasogastric feeds, gain intravenous access, and provide intravenous antibiotics, however there are not facilities for neonatal intubation or ventilation.  We did not see a bag and mask ventilation facility, although it is possible this is available.  It is unclear how resources are allocated if there is more than one sick baby. …</w:t>
      </w:r>
    </w:p>
    <w:p w14:paraId="336A4DEA" w14:textId="77777777" w:rsidR="00427F46" w:rsidRPr="003F4156" w:rsidRDefault="00427F46" w:rsidP="00427F46">
      <w:pPr>
        <w:pStyle w:val="NameInsert"/>
        <w:spacing w:after="240"/>
        <w:ind w:left="720"/>
        <w:rPr>
          <w:rStyle w:val="None"/>
          <w:rFonts w:cs="Open Sans"/>
          <w:sz w:val="22"/>
          <w:szCs w:val="22"/>
        </w:rPr>
      </w:pPr>
      <w:r w:rsidRPr="003F4156">
        <w:rPr>
          <w:rStyle w:val="None"/>
          <w:rFonts w:cs="Open Sans"/>
          <w:sz w:val="22"/>
          <w:szCs w:val="22"/>
        </w:rPr>
        <w:t>From a medical care perspective, there are significant risks in this environment for children.  The standard is not in keeping with an Australian community standard of care, including the standard for remote or regional Australia.  The standard is not adequate for children of asylum seeker/refugee background who carry significant vulnerabilities and who essentially have no screening prior to transfer.</w:t>
      </w:r>
      <w:r w:rsidRPr="003F4156">
        <w:rPr>
          <w:rStyle w:val="None"/>
          <w:rFonts w:cs="Open Sans"/>
          <w:sz w:val="20"/>
          <w:szCs w:val="20"/>
          <w:vertAlign w:val="superscript"/>
        </w:rPr>
        <w:footnoteReference w:id="9"/>
      </w:r>
    </w:p>
    <w:p w14:paraId="103BE38D" w14:textId="5A5A8A58" w:rsidR="00427F46" w:rsidRPr="003F4156" w:rsidRDefault="00427F46" w:rsidP="00D51D8E">
      <w:pPr>
        <w:pStyle w:val="NameInsert"/>
        <w:pBdr>
          <w:top w:val="nil"/>
          <w:left w:val="nil"/>
          <w:bottom w:val="nil"/>
          <w:right w:val="nil"/>
          <w:between w:val="nil"/>
          <w:bar w:val="nil"/>
        </w:pBdr>
        <w:spacing w:after="240"/>
        <w:rPr>
          <w:rFonts w:cs="Open Sans"/>
        </w:rPr>
      </w:pPr>
      <w:r w:rsidRPr="003F4156">
        <w:rPr>
          <w:rStyle w:val="Hyperlink0"/>
          <w:rFonts w:cs="Open Sans"/>
        </w:rPr>
        <w:t>A blood bank was established at the RON Hospital by 1 April 2014.  However, in March 2014</w:t>
      </w:r>
      <w:r w:rsidR="00492CC1">
        <w:rPr>
          <w:rStyle w:val="Hyperlink0"/>
          <w:rFonts w:cs="Open Sans"/>
        </w:rPr>
        <w:t>,</w:t>
      </w:r>
      <w:r w:rsidRPr="003F4156">
        <w:rPr>
          <w:rStyle w:val="Hyperlink0"/>
          <w:rFonts w:cs="Open Sans"/>
        </w:rPr>
        <w:t xml:space="preserve"> the RON Hospital ceased to have a resident obstetrician and later</w:t>
      </w:r>
      <w:r w:rsidR="00492CC1">
        <w:rPr>
          <w:rStyle w:val="Hyperlink0"/>
          <w:rFonts w:cs="Open Sans"/>
        </w:rPr>
        <w:t>,</w:t>
      </w:r>
      <w:r w:rsidRPr="003F4156">
        <w:rPr>
          <w:rStyle w:val="Hyperlink0"/>
          <w:rFonts w:cs="Open Sans"/>
        </w:rPr>
        <w:t xml:space="preserve"> a </w:t>
      </w:r>
      <w:proofErr w:type="spellStart"/>
      <w:r w:rsidRPr="003F4156">
        <w:rPr>
          <w:rStyle w:val="Hyperlink0"/>
          <w:rFonts w:cs="Open Sans"/>
        </w:rPr>
        <w:t>paediatrician</w:t>
      </w:r>
      <w:proofErr w:type="spellEnd"/>
      <w:r w:rsidR="00492CC1">
        <w:rPr>
          <w:rStyle w:val="Hyperlink0"/>
          <w:rFonts w:cs="Open Sans"/>
        </w:rPr>
        <w:t>,</w:t>
      </w:r>
      <w:r w:rsidRPr="003F4156">
        <w:rPr>
          <w:rStyle w:val="Hyperlink0"/>
          <w:rFonts w:cs="Open Sans"/>
        </w:rPr>
        <w:t xml:space="preserve"> due to staff departures.  IHMS advised the </w:t>
      </w:r>
      <w:r w:rsidR="00B405A6" w:rsidRPr="003F4156">
        <w:rPr>
          <w:rStyle w:val="Hyperlink0"/>
          <w:rFonts w:cs="Open Sans"/>
        </w:rPr>
        <w:t>D</w:t>
      </w:r>
      <w:r w:rsidRPr="003F4156">
        <w:rPr>
          <w:rStyle w:val="Hyperlink0"/>
          <w:rFonts w:cs="Open Sans"/>
        </w:rPr>
        <w:t>epartment that with the absence of such staff onsite</w:t>
      </w:r>
      <w:r w:rsidR="00492CC1">
        <w:rPr>
          <w:rStyle w:val="Hyperlink0"/>
          <w:rFonts w:cs="Open Sans"/>
        </w:rPr>
        <w:t>,</w:t>
      </w:r>
      <w:r w:rsidRPr="003F4156">
        <w:rPr>
          <w:rStyle w:val="Hyperlink0"/>
          <w:rFonts w:cs="Open Sans"/>
        </w:rPr>
        <w:t xml:space="preserve"> the risk to newborns was increased further.  The </w:t>
      </w:r>
      <w:r w:rsidR="00B405A6" w:rsidRPr="003F4156">
        <w:rPr>
          <w:rStyle w:val="Hyperlink0"/>
          <w:rFonts w:cs="Open Sans"/>
        </w:rPr>
        <w:t>D</w:t>
      </w:r>
      <w:r w:rsidRPr="003F4156">
        <w:rPr>
          <w:rStyle w:val="Hyperlink0"/>
          <w:rFonts w:cs="Open Sans"/>
        </w:rPr>
        <w:t xml:space="preserve">epartment agreed to IHMS’ recommendation that all pregnant women at the RPC be transferred to Australia to give birth and that newborns </w:t>
      </w:r>
      <w:proofErr w:type="gramStart"/>
      <w:r w:rsidRPr="003F4156">
        <w:rPr>
          <w:rStyle w:val="Hyperlink0"/>
          <w:rFonts w:cs="Open Sans"/>
        </w:rPr>
        <w:t>not be</w:t>
      </w:r>
      <w:proofErr w:type="gramEnd"/>
      <w:r w:rsidRPr="003F4156">
        <w:rPr>
          <w:rStyle w:val="Hyperlink0"/>
          <w:rFonts w:cs="Open Sans"/>
        </w:rPr>
        <w:t xml:space="preserve"> returned to Nauru until at least three months of age, pending Nauru’s recruitment of a resident obstetrician and </w:t>
      </w:r>
      <w:proofErr w:type="spellStart"/>
      <w:r w:rsidRPr="003F4156">
        <w:rPr>
          <w:rStyle w:val="Hyperlink0"/>
          <w:rFonts w:cs="Open Sans"/>
        </w:rPr>
        <w:t>paediatrician</w:t>
      </w:r>
      <w:proofErr w:type="spellEnd"/>
      <w:r w:rsidRPr="003F4156">
        <w:rPr>
          <w:rStyle w:val="Hyperlink0"/>
          <w:rFonts w:cs="Open Sans"/>
        </w:rPr>
        <w:t>.  This was still the position in March 2015.</w:t>
      </w:r>
      <w:r w:rsidRPr="003F4156">
        <w:rPr>
          <w:rStyle w:val="FootnoteReference"/>
          <w:rFonts w:ascii="Open Sans" w:hAnsi="Open Sans" w:cs="Open Sans"/>
        </w:rPr>
        <w:footnoteReference w:id="10"/>
      </w:r>
      <w:r w:rsidRPr="003F4156">
        <w:rPr>
          <w:rStyle w:val="Hyperlink0"/>
          <w:rFonts w:cs="Open Sans"/>
        </w:rPr>
        <w:t xml:space="preserve">  </w:t>
      </w:r>
    </w:p>
    <w:p w14:paraId="64954E05" w14:textId="1597D0A0" w:rsidR="00427F46" w:rsidRPr="003F4156" w:rsidRDefault="00427F46" w:rsidP="00D51D8E">
      <w:pPr>
        <w:pStyle w:val="NameInsert"/>
        <w:pBdr>
          <w:top w:val="nil"/>
          <w:left w:val="nil"/>
          <w:bottom w:val="nil"/>
          <w:right w:val="nil"/>
          <w:between w:val="nil"/>
          <w:bar w:val="nil"/>
        </w:pBdr>
        <w:spacing w:after="240"/>
        <w:rPr>
          <w:rFonts w:cs="Open Sans"/>
        </w:rPr>
      </w:pPr>
      <w:r w:rsidRPr="003F4156">
        <w:rPr>
          <w:rStyle w:val="Hyperlink0"/>
          <w:rFonts w:cs="Open Sans"/>
        </w:rPr>
        <w:lastRenderedPageBreak/>
        <w:t>Even with a blood bank and experienced staff members, the risks involved in complicated pregnancies remained significantly higher in Nauru than in Australia.  IHMS said:</w:t>
      </w:r>
    </w:p>
    <w:p w14:paraId="4EDEFFB1" w14:textId="77777777" w:rsidR="00427F46" w:rsidRPr="003F4156" w:rsidRDefault="00427F46" w:rsidP="00492CC1">
      <w:pPr>
        <w:pStyle w:val="NameInsert"/>
        <w:spacing w:after="240"/>
        <w:ind w:left="720" w:right="720"/>
        <w:rPr>
          <w:rStyle w:val="None"/>
          <w:rFonts w:cs="Open Sans"/>
          <w:sz w:val="22"/>
          <w:szCs w:val="22"/>
        </w:rPr>
      </w:pPr>
      <w:r w:rsidRPr="003F4156">
        <w:rPr>
          <w:rStyle w:val="None"/>
          <w:rFonts w:cs="Open Sans"/>
          <w:sz w:val="22"/>
          <w:szCs w:val="22"/>
        </w:rPr>
        <w:t xml:space="preserve">Increased availability of experienced staff able to operate appropriate equipment and availability of blood products is likely to make a substantial improvement to the rate of maternal deaths.  </w:t>
      </w:r>
      <w:proofErr w:type="gramStart"/>
      <w:r w:rsidRPr="003F4156">
        <w:rPr>
          <w:rStyle w:val="None"/>
          <w:rFonts w:cs="Open Sans"/>
          <w:sz w:val="22"/>
          <w:szCs w:val="22"/>
        </w:rPr>
        <w:t>However</w:t>
      </w:r>
      <w:proofErr w:type="gramEnd"/>
      <w:r w:rsidRPr="003F4156">
        <w:rPr>
          <w:rStyle w:val="None"/>
          <w:rFonts w:cs="Open Sans"/>
          <w:sz w:val="22"/>
          <w:szCs w:val="22"/>
        </w:rPr>
        <w:t xml:space="preserve"> given the large differential between Australia and Nauru it would be unrealistic to suggest that this could be reduced to a level that was similar to Australia.</w:t>
      </w:r>
    </w:p>
    <w:p w14:paraId="5C03F607" w14:textId="5A19C61F" w:rsidR="00427F46" w:rsidRPr="003F4156" w:rsidRDefault="00427F46" w:rsidP="00A51E48">
      <w:pPr>
        <w:pStyle w:val="NameInsert"/>
        <w:pBdr>
          <w:top w:val="nil"/>
          <w:left w:val="nil"/>
          <w:bottom w:val="nil"/>
          <w:right w:val="nil"/>
          <w:between w:val="nil"/>
          <w:bar w:val="nil"/>
        </w:pBdr>
        <w:spacing w:after="240"/>
        <w:rPr>
          <w:rFonts w:cs="Open Sans"/>
        </w:rPr>
      </w:pPr>
      <w:r w:rsidRPr="003F4156">
        <w:rPr>
          <w:rStyle w:val="Hyperlink0"/>
          <w:rFonts w:cs="Open Sans"/>
        </w:rPr>
        <w:t xml:space="preserve">In April 2015, the </w:t>
      </w:r>
      <w:r w:rsidR="00A51E48" w:rsidRPr="003F4156">
        <w:rPr>
          <w:rStyle w:val="Hyperlink0"/>
          <w:rFonts w:cs="Open Sans"/>
        </w:rPr>
        <w:t>D</w:t>
      </w:r>
      <w:r w:rsidRPr="003F4156">
        <w:rPr>
          <w:rStyle w:val="Hyperlink0"/>
          <w:rFonts w:cs="Open Sans"/>
        </w:rPr>
        <w:t>epartment advised the Minister for Immigration and Border Protection that</w:t>
      </w:r>
      <w:r w:rsidR="00492CC1">
        <w:rPr>
          <w:rStyle w:val="Hyperlink0"/>
          <w:rFonts w:cs="Open Sans"/>
        </w:rPr>
        <w:t>,</w:t>
      </w:r>
      <w:r w:rsidRPr="003F4156">
        <w:rPr>
          <w:rStyle w:val="Hyperlink0"/>
          <w:rFonts w:cs="Open Sans"/>
        </w:rPr>
        <w:t xml:space="preserve"> ‘[u]</w:t>
      </w:r>
      <w:proofErr w:type="spellStart"/>
      <w:r w:rsidRPr="003F4156">
        <w:rPr>
          <w:rStyle w:val="Hyperlink0"/>
          <w:rFonts w:cs="Open Sans"/>
        </w:rPr>
        <w:t>nlike</w:t>
      </w:r>
      <w:proofErr w:type="spellEnd"/>
      <w:r w:rsidRPr="003F4156">
        <w:rPr>
          <w:rStyle w:val="Hyperlink0"/>
          <w:rFonts w:cs="Open Sans"/>
        </w:rPr>
        <w:t xml:space="preserve"> Australian rural hospitals, the RON Hospital lacks the option of accessing a large well-equipped domestic metropolitan hospital for more complex diagnoses and </w:t>
      </w:r>
      <w:proofErr w:type="gramStart"/>
      <w:r w:rsidRPr="003F4156">
        <w:rPr>
          <w:rStyle w:val="Hyperlink0"/>
          <w:rFonts w:cs="Open Sans"/>
        </w:rPr>
        <w:t>surgeries’</w:t>
      </w:r>
      <w:proofErr w:type="gramEnd"/>
      <w:r w:rsidRPr="003F4156">
        <w:rPr>
          <w:rStyle w:val="Hyperlink0"/>
          <w:rFonts w:cs="Open Sans"/>
        </w:rPr>
        <w:t>.</w:t>
      </w:r>
    </w:p>
    <w:p w14:paraId="1F024462" w14:textId="2DB3BF15" w:rsidR="00427F46" w:rsidRPr="003F4156" w:rsidRDefault="00427F46" w:rsidP="00A51E48">
      <w:pPr>
        <w:pStyle w:val="NameInsert"/>
        <w:pBdr>
          <w:top w:val="nil"/>
          <w:left w:val="nil"/>
          <w:bottom w:val="nil"/>
          <w:right w:val="nil"/>
          <w:between w:val="nil"/>
          <w:bar w:val="nil"/>
        </w:pBdr>
        <w:spacing w:after="240"/>
        <w:rPr>
          <w:rFonts w:cs="Open Sans"/>
        </w:rPr>
      </w:pPr>
      <w:r w:rsidRPr="003F4156">
        <w:rPr>
          <w:rStyle w:val="Hyperlink0"/>
          <w:rFonts w:cs="Open Sans"/>
        </w:rPr>
        <w:t>By May 2015, there was still no full</w:t>
      </w:r>
      <w:r w:rsidR="009127CA">
        <w:rPr>
          <w:rStyle w:val="Hyperlink0"/>
          <w:rFonts w:cs="Open Sans"/>
        </w:rPr>
        <w:t>-</w:t>
      </w:r>
      <w:r w:rsidRPr="003F4156">
        <w:rPr>
          <w:rStyle w:val="Hyperlink0"/>
          <w:rFonts w:cs="Open Sans"/>
        </w:rPr>
        <w:t xml:space="preserve">time permanent obstetrician at the RON Hospital.  Around this time, the Secretary of the </w:t>
      </w:r>
      <w:r w:rsidR="00B405A6" w:rsidRPr="003F4156">
        <w:rPr>
          <w:rStyle w:val="Hyperlink0"/>
          <w:rFonts w:cs="Open Sans"/>
        </w:rPr>
        <w:t>D</w:t>
      </w:r>
      <w:r w:rsidRPr="003F4156">
        <w:rPr>
          <w:rStyle w:val="Hyperlink0"/>
          <w:rFonts w:cs="Open Sans"/>
        </w:rPr>
        <w:t>epartment agreed to place a full</w:t>
      </w:r>
      <w:r w:rsidR="009127CA">
        <w:rPr>
          <w:rStyle w:val="Hyperlink0"/>
          <w:rFonts w:cs="Open Sans"/>
        </w:rPr>
        <w:t>-</w:t>
      </w:r>
      <w:r w:rsidRPr="003F4156">
        <w:rPr>
          <w:rStyle w:val="Hyperlink0"/>
          <w:rFonts w:cs="Open Sans"/>
        </w:rPr>
        <w:t xml:space="preserve">time obstetrician at the RON Hospital in order to reduce the need for medical transfers.  The </w:t>
      </w:r>
      <w:r w:rsidR="00B405A6" w:rsidRPr="003F4156">
        <w:rPr>
          <w:rStyle w:val="Hyperlink0"/>
          <w:rFonts w:cs="Open Sans"/>
        </w:rPr>
        <w:t>D</w:t>
      </w:r>
      <w:r w:rsidRPr="003F4156">
        <w:rPr>
          <w:rStyle w:val="Hyperlink0"/>
          <w:rFonts w:cs="Open Sans"/>
        </w:rPr>
        <w:t>epartment noted in a submission to the Minister on 29 May 2015</w:t>
      </w:r>
      <w:r w:rsidR="00492CC1">
        <w:rPr>
          <w:rStyle w:val="Hyperlink0"/>
          <w:rFonts w:cs="Open Sans"/>
        </w:rPr>
        <w:t>,</w:t>
      </w:r>
      <w:r w:rsidRPr="003F4156">
        <w:rPr>
          <w:rStyle w:val="Hyperlink0"/>
          <w:rFonts w:cs="Open Sans"/>
        </w:rPr>
        <w:t xml:space="preserve"> that this would ‘enable the delivery of low risk births on Nauru </w:t>
      </w:r>
      <w:r w:rsidR="00BF6F65">
        <w:rPr>
          <w:rStyle w:val="Hyperlink0"/>
          <w:rFonts w:cs="Open Sans"/>
        </w:rPr>
        <w:t xml:space="preserve">… </w:t>
      </w:r>
      <w:r w:rsidRPr="003F4156">
        <w:rPr>
          <w:rStyle w:val="Hyperlink0"/>
          <w:rFonts w:cs="Open Sans"/>
        </w:rPr>
        <w:t xml:space="preserve">but </w:t>
      </w:r>
      <w:proofErr w:type="gramStart"/>
      <w:r w:rsidRPr="003F4156">
        <w:rPr>
          <w:rStyle w:val="Hyperlink0"/>
          <w:rFonts w:cs="Open Sans"/>
        </w:rPr>
        <w:t>high risk</w:t>
      </w:r>
      <w:proofErr w:type="gramEnd"/>
      <w:r w:rsidRPr="003F4156">
        <w:rPr>
          <w:rStyle w:val="Hyperlink0"/>
          <w:rFonts w:cs="Open Sans"/>
        </w:rPr>
        <w:t xml:space="preserve"> births would still need to be transferred to Australia’.</w:t>
      </w:r>
    </w:p>
    <w:p w14:paraId="5BD8A0F5" w14:textId="0D05E9AA" w:rsidR="00A51E48" w:rsidRPr="003F4156" w:rsidRDefault="00B405A6" w:rsidP="00A51E48">
      <w:pPr>
        <w:pStyle w:val="NameInsert"/>
        <w:pBdr>
          <w:top w:val="nil"/>
          <w:left w:val="nil"/>
          <w:bottom w:val="nil"/>
          <w:right w:val="nil"/>
          <w:between w:val="nil"/>
          <w:bar w:val="nil"/>
        </w:pBdr>
        <w:spacing w:after="240"/>
        <w:rPr>
          <w:rStyle w:val="Hyperlink0"/>
          <w:rFonts w:cs="Open Sans"/>
        </w:rPr>
      </w:pPr>
      <w:bookmarkStart w:id="1" w:name="_Ref520212533"/>
      <w:r w:rsidRPr="003F4156">
        <w:rPr>
          <w:rStyle w:val="Hyperlink0"/>
          <w:rFonts w:cs="Open Sans"/>
        </w:rPr>
        <w:t>I</w:t>
      </w:r>
      <w:r w:rsidR="00A51E48" w:rsidRPr="003F4156">
        <w:rPr>
          <w:rStyle w:val="Hyperlink0"/>
          <w:rFonts w:cs="Open Sans"/>
        </w:rPr>
        <w:t>n July 2015</w:t>
      </w:r>
      <w:r w:rsidR="00492CC1">
        <w:rPr>
          <w:rStyle w:val="Hyperlink0"/>
          <w:rFonts w:cs="Open Sans"/>
        </w:rPr>
        <w:t>,</w:t>
      </w:r>
      <w:r w:rsidRPr="003F4156">
        <w:rPr>
          <w:rStyle w:val="Hyperlink0"/>
          <w:rFonts w:cs="Open Sans"/>
        </w:rPr>
        <w:t xml:space="preserve"> there was a change in policy by the Department</w:t>
      </w:r>
      <w:r w:rsidR="00A51E48" w:rsidRPr="003F4156">
        <w:rPr>
          <w:rStyle w:val="Hyperlink0"/>
          <w:rFonts w:cs="Open Sans"/>
        </w:rPr>
        <w:t xml:space="preserve">, described in the Commission’s </w:t>
      </w:r>
      <w:r w:rsidR="009127CA">
        <w:rPr>
          <w:rStyle w:val="Hyperlink0"/>
          <w:rFonts w:cs="Open Sans"/>
        </w:rPr>
        <w:t xml:space="preserve">evidence to </w:t>
      </w:r>
      <w:r w:rsidR="00A51E48" w:rsidRPr="003F4156">
        <w:rPr>
          <w:rStyle w:val="Hyperlink0"/>
          <w:rFonts w:cs="Open Sans"/>
        </w:rPr>
        <w:t>the hearing</w:t>
      </w:r>
      <w:r w:rsidR="009127CA">
        <w:rPr>
          <w:rStyle w:val="Hyperlink0"/>
          <w:rFonts w:cs="Open Sans"/>
        </w:rPr>
        <w:t xml:space="preserve"> on this Bill</w:t>
      </w:r>
      <w:r w:rsidR="00A51E48" w:rsidRPr="003F4156">
        <w:rPr>
          <w:rStyle w:val="FootnoteReference"/>
          <w:rFonts w:ascii="Open Sans" w:hAnsi="Open Sans" w:cs="Open Sans"/>
        </w:rPr>
        <w:footnoteReference w:id="11"/>
      </w:r>
      <w:r w:rsidR="00A51E48" w:rsidRPr="003F4156">
        <w:rPr>
          <w:rStyle w:val="Hyperlink0"/>
          <w:rFonts w:cs="Open Sans"/>
        </w:rPr>
        <w:t xml:space="preserve"> and shown in the graph provided to the Committee,</w:t>
      </w:r>
      <w:r w:rsidR="00A51E48" w:rsidRPr="003F4156">
        <w:rPr>
          <w:rStyle w:val="FootnoteReference"/>
          <w:rFonts w:ascii="Open Sans" w:hAnsi="Open Sans" w:cs="Open Sans"/>
        </w:rPr>
        <w:footnoteReference w:id="12"/>
      </w:r>
      <w:r w:rsidR="00A51E48" w:rsidRPr="003F4156">
        <w:rPr>
          <w:rStyle w:val="Hyperlink0"/>
          <w:rFonts w:cs="Open Sans"/>
        </w:rPr>
        <w:t xml:space="preserve"> which resulted in a sharp reduction in the number of people approved for medical transfers.</w:t>
      </w:r>
      <w:r w:rsidR="000839A6" w:rsidRPr="003F4156">
        <w:rPr>
          <w:rStyle w:val="Hyperlink0"/>
          <w:rFonts w:cs="Open Sans"/>
        </w:rPr>
        <w:t xml:space="preserve">  The policy was that asylum seekers were to be treated in a third country outside of Australia for medical support, other than in exceptional circumstances.</w:t>
      </w:r>
      <w:r w:rsidR="000839A6" w:rsidRPr="003F4156">
        <w:rPr>
          <w:rStyle w:val="FootnoteReference"/>
          <w:rFonts w:ascii="Open Sans" w:hAnsi="Open Sans" w:cs="Open Sans"/>
        </w:rPr>
        <w:footnoteReference w:id="13"/>
      </w:r>
    </w:p>
    <w:p w14:paraId="35063546" w14:textId="08BD63C0" w:rsidR="00427F46" w:rsidRPr="003F4156" w:rsidRDefault="00427F46" w:rsidP="00A51E48">
      <w:pPr>
        <w:pStyle w:val="NameInsert"/>
        <w:pBdr>
          <w:top w:val="nil"/>
          <w:left w:val="nil"/>
          <w:bottom w:val="nil"/>
          <w:right w:val="nil"/>
          <w:between w:val="nil"/>
          <w:bar w:val="nil"/>
        </w:pBdr>
        <w:spacing w:after="240"/>
        <w:rPr>
          <w:rStyle w:val="Hyperlink0"/>
          <w:rFonts w:cs="Open Sans"/>
        </w:rPr>
      </w:pPr>
      <w:r w:rsidRPr="003F4156">
        <w:rPr>
          <w:rStyle w:val="Hyperlink0"/>
          <w:rFonts w:cs="Open Sans"/>
        </w:rPr>
        <w:lastRenderedPageBreak/>
        <w:t>Comcare visited the RON Hospital in November 2015 as part of an inspection of the Nauru regional processing centre and found that ‘the facilities that are there are very basic and generally in a state of poor repair’.</w:t>
      </w:r>
      <w:r w:rsidRPr="003F4156">
        <w:rPr>
          <w:rStyle w:val="None"/>
          <w:rFonts w:cs="Open Sans"/>
          <w:sz w:val="20"/>
          <w:szCs w:val="20"/>
          <w:vertAlign w:val="superscript"/>
        </w:rPr>
        <w:footnoteReference w:id="14"/>
      </w:r>
      <w:bookmarkEnd w:id="1"/>
    </w:p>
    <w:p w14:paraId="5B219527" w14:textId="3DAFDB47" w:rsidR="00744547" w:rsidRPr="003F4156" w:rsidRDefault="00744547" w:rsidP="00744547">
      <w:pPr>
        <w:pStyle w:val="NameInsert"/>
        <w:pBdr>
          <w:top w:val="nil"/>
          <w:left w:val="nil"/>
          <w:bottom w:val="nil"/>
          <w:right w:val="nil"/>
          <w:between w:val="nil"/>
          <w:bar w:val="nil"/>
        </w:pBdr>
        <w:spacing w:after="240"/>
        <w:rPr>
          <w:rFonts w:cs="Open Sans"/>
        </w:rPr>
      </w:pPr>
      <w:r w:rsidRPr="003F4156">
        <w:rPr>
          <w:rStyle w:val="Hyperlink0"/>
          <w:rFonts w:cs="Open Sans"/>
        </w:rPr>
        <w:t xml:space="preserve">The Department engaged a Senior Staff Specialist in obstetrics and </w:t>
      </w:r>
      <w:proofErr w:type="spellStart"/>
      <w:r w:rsidRPr="003F4156">
        <w:rPr>
          <w:rStyle w:val="Hyperlink0"/>
          <w:rFonts w:cs="Open Sans"/>
        </w:rPr>
        <w:t>gynaecology</w:t>
      </w:r>
      <w:proofErr w:type="spellEnd"/>
      <w:r w:rsidRPr="003F4156">
        <w:rPr>
          <w:rStyle w:val="Hyperlink0"/>
          <w:rFonts w:cs="Open Sans"/>
        </w:rPr>
        <w:t xml:space="preserve"> at a leading Queensland hospital to provide a report on the capability of the RON Hospital to provide neonatal and maternity services.  The assessment was made using the Queensland Government’s Clinical Services Capability Framework (</w:t>
      </w:r>
      <w:r w:rsidRPr="003F4156">
        <w:rPr>
          <w:rStyle w:val="None"/>
          <w:rFonts w:cs="Open Sans"/>
          <w:b/>
          <w:bCs/>
        </w:rPr>
        <w:t>CSCF</w:t>
      </w:r>
      <w:r w:rsidRPr="003F4156">
        <w:rPr>
          <w:rStyle w:val="Hyperlink0"/>
          <w:rFonts w:cs="Open Sans"/>
        </w:rPr>
        <w:t>) for Maternity and Neonatal services.</w:t>
      </w:r>
      <w:r w:rsidRPr="003F4156">
        <w:rPr>
          <w:rStyle w:val="None"/>
          <w:rFonts w:cs="Open Sans"/>
          <w:sz w:val="20"/>
          <w:szCs w:val="20"/>
          <w:vertAlign w:val="superscript"/>
        </w:rPr>
        <w:footnoteReference w:id="15"/>
      </w:r>
      <w:r w:rsidRPr="003F4156">
        <w:rPr>
          <w:rStyle w:val="Hyperlink0"/>
          <w:rFonts w:cs="Open Sans"/>
        </w:rPr>
        <w:t xml:space="preserve">  A report was provided to the </w:t>
      </w:r>
      <w:r w:rsidR="009127CA">
        <w:rPr>
          <w:rStyle w:val="Hyperlink0"/>
          <w:rFonts w:cs="Open Sans"/>
        </w:rPr>
        <w:t>D</w:t>
      </w:r>
      <w:r w:rsidRPr="003F4156">
        <w:rPr>
          <w:rStyle w:val="Hyperlink0"/>
          <w:rFonts w:cs="Open Sans"/>
        </w:rPr>
        <w:t xml:space="preserve">epartment on 27 February 2016.  </w:t>
      </w:r>
    </w:p>
    <w:p w14:paraId="3263ED88" w14:textId="1219E4A6" w:rsidR="00744547" w:rsidRPr="003F4156" w:rsidRDefault="00744547" w:rsidP="00744547">
      <w:pPr>
        <w:pStyle w:val="NameInsert"/>
        <w:pBdr>
          <w:top w:val="nil"/>
          <w:left w:val="nil"/>
          <w:bottom w:val="nil"/>
          <w:right w:val="nil"/>
          <w:between w:val="nil"/>
          <w:bar w:val="nil"/>
        </w:pBdr>
        <w:spacing w:after="240"/>
        <w:rPr>
          <w:rFonts w:cs="Open Sans"/>
        </w:rPr>
      </w:pPr>
      <w:r w:rsidRPr="003F4156">
        <w:rPr>
          <w:rStyle w:val="Hyperlink0"/>
          <w:rFonts w:cs="Open Sans"/>
        </w:rPr>
        <w:t>There are six levels of service in the Queensland CSCF, with level 1 being a level of service sufficient to manage the least complex patients (low risk ambulatory care clinical services only, delivered predominantly by registered nurses or health workers)</w:t>
      </w:r>
      <w:r w:rsidR="00492CC1">
        <w:rPr>
          <w:rStyle w:val="Hyperlink0"/>
          <w:rFonts w:cs="Open Sans"/>
        </w:rPr>
        <w:t>,</w:t>
      </w:r>
      <w:r w:rsidRPr="003F4156">
        <w:rPr>
          <w:rStyle w:val="Hyperlink0"/>
          <w:rFonts w:cs="Open Sans"/>
        </w:rPr>
        <w:t xml:space="preserve"> and level 6 being the highest level of service (generally provided at large metropolitan hospitals).</w:t>
      </w:r>
      <w:r w:rsidRPr="003F4156">
        <w:rPr>
          <w:rStyle w:val="None"/>
          <w:rFonts w:cs="Open Sans"/>
          <w:sz w:val="20"/>
          <w:szCs w:val="20"/>
          <w:vertAlign w:val="superscript"/>
        </w:rPr>
        <w:footnoteReference w:id="16"/>
      </w:r>
      <w:r w:rsidRPr="003F4156">
        <w:rPr>
          <w:rStyle w:val="Hyperlink0"/>
          <w:rFonts w:cs="Open Sans"/>
        </w:rPr>
        <w:t xml:space="preserve">  Using the CSCF criteria, the report rated the RON Hospital as a level 0 service for neonatal services and level 2 for maternity services.  The maternity facilities were described as ‘very substandard, even for third world </w:t>
      </w:r>
      <w:proofErr w:type="gramStart"/>
      <w:r w:rsidRPr="003F4156">
        <w:rPr>
          <w:rStyle w:val="Hyperlink0"/>
          <w:rFonts w:cs="Open Sans"/>
        </w:rPr>
        <w:t>countries’</w:t>
      </w:r>
      <w:proofErr w:type="gramEnd"/>
      <w:r w:rsidRPr="003F4156">
        <w:rPr>
          <w:rStyle w:val="Hyperlink0"/>
          <w:rFonts w:cs="Open Sans"/>
        </w:rPr>
        <w:t xml:space="preserve">. </w:t>
      </w:r>
    </w:p>
    <w:p w14:paraId="3E9C579E" w14:textId="77777777" w:rsidR="00744547" w:rsidRPr="003F4156" w:rsidRDefault="00744547" w:rsidP="00190CFA">
      <w:pPr>
        <w:pStyle w:val="NameInsert"/>
        <w:pBdr>
          <w:top w:val="nil"/>
          <w:left w:val="nil"/>
          <w:bottom w:val="nil"/>
          <w:right w:val="nil"/>
          <w:between w:val="nil"/>
          <w:bar w:val="nil"/>
        </w:pBdr>
        <w:spacing w:after="240"/>
        <w:rPr>
          <w:rFonts w:cs="Open Sans"/>
        </w:rPr>
      </w:pPr>
      <w:r w:rsidRPr="003F4156">
        <w:rPr>
          <w:rStyle w:val="Hyperlink0"/>
          <w:rFonts w:cs="Open Sans"/>
        </w:rPr>
        <w:t>In relation to neonatal services, the report noted that:</w:t>
      </w:r>
    </w:p>
    <w:p w14:paraId="0EDA20BE" w14:textId="77777777" w:rsidR="00744547" w:rsidRPr="003F4156" w:rsidRDefault="00744547" w:rsidP="00492CC1">
      <w:pPr>
        <w:pStyle w:val="NameInsert"/>
        <w:spacing w:after="240"/>
        <w:ind w:left="720"/>
        <w:jc w:val="both"/>
        <w:rPr>
          <w:rStyle w:val="None"/>
          <w:rFonts w:cs="Open Sans"/>
          <w:sz w:val="22"/>
          <w:szCs w:val="22"/>
        </w:rPr>
      </w:pPr>
      <w:proofErr w:type="spellStart"/>
      <w:r w:rsidRPr="003F4156">
        <w:rPr>
          <w:rStyle w:val="None"/>
          <w:rFonts w:cs="Open Sans"/>
          <w:sz w:val="22"/>
          <w:szCs w:val="22"/>
        </w:rPr>
        <w:t>RoN</w:t>
      </w:r>
      <w:proofErr w:type="spellEnd"/>
      <w:r w:rsidRPr="003F4156">
        <w:rPr>
          <w:rStyle w:val="None"/>
          <w:rFonts w:cs="Open Sans"/>
          <w:sz w:val="22"/>
          <w:szCs w:val="22"/>
        </w:rPr>
        <w:t xml:space="preserve"> Hospital has one neonatology trained </w:t>
      </w:r>
      <w:proofErr w:type="spellStart"/>
      <w:r w:rsidRPr="003F4156">
        <w:rPr>
          <w:rStyle w:val="None"/>
          <w:rFonts w:cs="Open Sans"/>
          <w:sz w:val="22"/>
          <w:szCs w:val="22"/>
        </w:rPr>
        <w:t>paediatrician</w:t>
      </w:r>
      <w:proofErr w:type="spellEnd"/>
      <w:r w:rsidRPr="003F4156">
        <w:rPr>
          <w:rStyle w:val="None"/>
          <w:rFonts w:cs="Open Sans"/>
          <w:sz w:val="22"/>
          <w:szCs w:val="22"/>
        </w:rPr>
        <w:t xml:space="preserve"> … appointed on a three month </w:t>
      </w:r>
      <w:proofErr w:type="gramStart"/>
      <w:r w:rsidRPr="003F4156">
        <w:rPr>
          <w:rStyle w:val="None"/>
          <w:rFonts w:cs="Open Sans"/>
          <w:sz w:val="22"/>
          <w:szCs w:val="22"/>
        </w:rPr>
        <w:t>locum, but</w:t>
      </w:r>
      <w:proofErr w:type="gramEnd"/>
      <w:r w:rsidRPr="003F4156">
        <w:rPr>
          <w:rStyle w:val="None"/>
          <w:rFonts w:cs="Open Sans"/>
          <w:sz w:val="22"/>
          <w:szCs w:val="22"/>
        </w:rPr>
        <w:t xml:space="preserve"> is not supported by necessary clinical services capability in all </w:t>
      </w:r>
      <w:r w:rsidRPr="003F4156">
        <w:rPr>
          <w:rStyle w:val="None"/>
          <w:rFonts w:cs="Open Sans"/>
          <w:sz w:val="22"/>
          <w:szCs w:val="22"/>
        </w:rPr>
        <w:lastRenderedPageBreak/>
        <w:t xml:space="preserve">other aspects, including trained neonatal nurses, nursery, equipment, and ability to perform basic life support and resuscitation for babies, infants and children. </w:t>
      </w:r>
    </w:p>
    <w:p w14:paraId="6126D26B" w14:textId="77777777" w:rsidR="00744547" w:rsidRPr="003F4156" w:rsidRDefault="00744547" w:rsidP="00190CFA">
      <w:pPr>
        <w:pStyle w:val="NameInsert"/>
        <w:spacing w:after="240"/>
        <w:ind w:left="720"/>
        <w:rPr>
          <w:rStyle w:val="None"/>
          <w:rFonts w:cs="Open Sans"/>
          <w:sz w:val="22"/>
          <w:szCs w:val="22"/>
        </w:rPr>
      </w:pPr>
      <w:r w:rsidRPr="003F4156">
        <w:rPr>
          <w:rStyle w:val="None"/>
          <w:rFonts w:cs="Open Sans"/>
          <w:sz w:val="22"/>
          <w:szCs w:val="22"/>
        </w:rPr>
        <w:t xml:space="preserve">There is limited capability to commence mechanical ventilation by bag and mask </w:t>
      </w:r>
      <w:proofErr w:type="gramStart"/>
      <w:r w:rsidRPr="003F4156">
        <w:rPr>
          <w:rStyle w:val="None"/>
          <w:rFonts w:cs="Open Sans"/>
          <w:sz w:val="22"/>
          <w:szCs w:val="22"/>
        </w:rPr>
        <w:t>ventilation</w:t>
      </w:r>
      <w:proofErr w:type="gramEnd"/>
      <w:r w:rsidRPr="003F4156">
        <w:rPr>
          <w:rStyle w:val="None"/>
          <w:rFonts w:cs="Open Sans"/>
          <w:sz w:val="22"/>
          <w:szCs w:val="22"/>
        </w:rPr>
        <w:t xml:space="preserve"> but this would constitute merely basic life support, and not any level of advanced life support, or sustainability of life support until suitable air ambulance transfer could happen, for both adults and neonates. …</w:t>
      </w:r>
    </w:p>
    <w:p w14:paraId="296331F5" w14:textId="77777777" w:rsidR="00744547" w:rsidRPr="003F4156" w:rsidRDefault="00744547" w:rsidP="00190CFA">
      <w:pPr>
        <w:pStyle w:val="NameInsert"/>
        <w:spacing w:after="240"/>
        <w:ind w:left="720"/>
        <w:rPr>
          <w:rStyle w:val="None"/>
          <w:rFonts w:cs="Open Sans"/>
          <w:sz w:val="22"/>
          <w:szCs w:val="22"/>
        </w:rPr>
      </w:pPr>
      <w:proofErr w:type="spellStart"/>
      <w:r w:rsidRPr="003F4156">
        <w:rPr>
          <w:rStyle w:val="None"/>
          <w:rFonts w:cs="Open Sans"/>
          <w:sz w:val="22"/>
          <w:szCs w:val="22"/>
        </w:rPr>
        <w:t>RoN</w:t>
      </w:r>
      <w:proofErr w:type="spellEnd"/>
      <w:r w:rsidRPr="003F4156">
        <w:rPr>
          <w:rStyle w:val="None"/>
          <w:rFonts w:cs="Open Sans"/>
          <w:sz w:val="22"/>
          <w:szCs w:val="22"/>
        </w:rPr>
        <w:t xml:space="preserve"> Hospital can care for infants above 37 weeks gestational age provided these infants do not require acute resuscitation beyond basic bag and mask resuscitation.  </w:t>
      </w:r>
      <w:proofErr w:type="gramStart"/>
      <w:r w:rsidRPr="003F4156">
        <w:rPr>
          <w:rStyle w:val="None"/>
          <w:rFonts w:cs="Open Sans"/>
          <w:sz w:val="22"/>
          <w:szCs w:val="22"/>
        </w:rPr>
        <w:t>Consequently</w:t>
      </w:r>
      <w:proofErr w:type="gramEnd"/>
      <w:r w:rsidRPr="003F4156">
        <w:rPr>
          <w:rStyle w:val="None"/>
          <w:rFonts w:cs="Open Sans"/>
          <w:sz w:val="22"/>
          <w:szCs w:val="22"/>
        </w:rPr>
        <w:t xml:space="preserve"> in the event of a term infant requiring advanced life support, including airway and respiratory support, their capability is severely limited.  A functional laryngoscope is not available, making endotracheal intubation, laryngeal suctioning and ventilation impossible.  There is no capacity for CPAP.  </w:t>
      </w:r>
      <w:proofErr w:type="spellStart"/>
      <w:r w:rsidRPr="003F4156">
        <w:rPr>
          <w:rStyle w:val="None"/>
          <w:rFonts w:cs="Open Sans"/>
          <w:sz w:val="22"/>
          <w:szCs w:val="22"/>
        </w:rPr>
        <w:t>Surfectant</w:t>
      </w:r>
      <w:proofErr w:type="spellEnd"/>
      <w:r w:rsidRPr="003F4156">
        <w:rPr>
          <w:rStyle w:val="None"/>
          <w:rFonts w:cs="Open Sans"/>
          <w:sz w:val="22"/>
          <w:szCs w:val="22"/>
        </w:rPr>
        <w:t xml:space="preserve"> is not available. …</w:t>
      </w:r>
    </w:p>
    <w:p w14:paraId="5D804ABC" w14:textId="77777777" w:rsidR="00744547" w:rsidRPr="003F4156" w:rsidRDefault="00744547" w:rsidP="00190CFA">
      <w:pPr>
        <w:pStyle w:val="NameInsert"/>
        <w:spacing w:after="240"/>
        <w:ind w:left="720"/>
        <w:rPr>
          <w:rStyle w:val="None"/>
          <w:rFonts w:cs="Open Sans"/>
          <w:sz w:val="22"/>
          <w:szCs w:val="22"/>
        </w:rPr>
      </w:pPr>
      <w:r w:rsidRPr="003F4156">
        <w:rPr>
          <w:rStyle w:val="None"/>
          <w:rFonts w:cs="Open Sans"/>
          <w:sz w:val="22"/>
          <w:szCs w:val="22"/>
        </w:rPr>
        <w:t xml:space="preserve">There is a need for an additional neonatal </w:t>
      </w:r>
      <w:proofErr w:type="spellStart"/>
      <w:r w:rsidRPr="003F4156">
        <w:rPr>
          <w:rStyle w:val="None"/>
          <w:rFonts w:cs="Open Sans"/>
          <w:sz w:val="22"/>
          <w:szCs w:val="22"/>
        </w:rPr>
        <w:t>resuscitaire</w:t>
      </w:r>
      <w:proofErr w:type="spellEnd"/>
      <w:r w:rsidRPr="003F4156">
        <w:rPr>
          <w:rStyle w:val="None"/>
          <w:rFonts w:cs="Open Sans"/>
          <w:sz w:val="22"/>
          <w:szCs w:val="22"/>
        </w:rPr>
        <w:t>, as the only one at the hospital is needing to be wheeled around between the operating theatre and the delivery rooms, compromising care if needed concurrently.</w:t>
      </w:r>
    </w:p>
    <w:p w14:paraId="1DBFFA1F" w14:textId="77777777" w:rsidR="00744547" w:rsidRPr="003F4156" w:rsidRDefault="00744547" w:rsidP="00190CFA">
      <w:pPr>
        <w:pStyle w:val="NameInsert"/>
        <w:spacing w:after="240"/>
        <w:ind w:left="720"/>
        <w:rPr>
          <w:rStyle w:val="None"/>
          <w:rFonts w:cs="Open Sans"/>
          <w:sz w:val="22"/>
          <w:szCs w:val="22"/>
        </w:rPr>
      </w:pPr>
      <w:r w:rsidRPr="003F4156">
        <w:rPr>
          <w:rStyle w:val="None"/>
          <w:rFonts w:cs="Open Sans"/>
          <w:sz w:val="22"/>
          <w:szCs w:val="22"/>
        </w:rPr>
        <w:t>There is currently no incubator for sick babies.  This could be part of immediate purchase of much needed basic equipment. …</w:t>
      </w:r>
    </w:p>
    <w:p w14:paraId="68EB3959" w14:textId="2CEEF694" w:rsidR="00744547" w:rsidRDefault="00744547" w:rsidP="00190CFA">
      <w:pPr>
        <w:pStyle w:val="NameInsert"/>
        <w:spacing w:after="240"/>
        <w:ind w:left="720"/>
        <w:rPr>
          <w:rStyle w:val="None"/>
          <w:rFonts w:cs="Open Sans"/>
          <w:sz w:val="22"/>
          <w:szCs w:val="22"/>
        </w:rPr>
      </w:pPr>
      <w:proofErr w:type="spellStart"/>
      <w:r w:rsidRPr="003F4156">
        <w:rPr>
          <w:rStyle w:val="None"/>
          <w:rFonts w:cs="Open Sans"/>
          <w:sz w:val="22"/>
          <w:szCs w:val="22"/>
        </w:rPr>
        <w:t>RoN</w:t>
      </w:r>
      <w:proofErr w:type="spellEnd"/>
      <w:r w:rsidRPr="003F4156">
        <w:rPr>
          <w:rStyle w:val="None"/>
          <w:rFonts w:cs="Open Sans"/>
          <w:sz w:val="22"/>
          <w:szCs w:val="22"/>
        </w:rPr>
        <w:t xml:space="preserve"> Hospital in conjunction with IHMS current does not meet requirements to be able to safely and reliably provide neonatal services at the present time.  As a direct consequence of this it is my recommendation that all pregnant women be transferred out of Nauru in advanced gestation, ideally by 36 weeks for low risk women, and earlier for high risk women, to avoid risking the onset of </w:t>
      </w:r>
      <w:proofErr w:type="spellStart"/>
      <w:r w:rsidRPr="003F4156">
        <w:rPr>
          <w:rStyle w:val="None"/>
          <w:rFonts w:cs="Open Sans"/>
          <w:sz w:val="22"/>
          <w:szCs w:val="22"/>
        </w:rPr>
        <w:t>labour</w:t>
      </w:r>
      <w:proofErr w:type="spellEnd"/>
      <w:r w:rsidRPr="003F4156">
        <w:rPr>
          <w:rStyle w:val="None"/>
          <w:rFonts w:cs="Open Sans"/>
          <w:sz w:val="22"/>
          <w:szCs w:val="22"/>
        </w:rPr>
        <w:t xml:space="preserve"> and its attendant risks to the neonate who needs advanced life support.</w:t>
      </w:r>
    </w:p>
    <w:p w14:paraId="66765305" w14:textId="3BEF32D6" w:rsidR="00447B36" w:rsidRDefault="00447B36" w:rsidP="00447B36">
      <w:pPr>
        <w:pStyle w:val="NameInsert"/>
        <w:spacing w:after="240"/>
        <w:rPr>
          <w:rStyle w:val="None"/>
          <w:rFonts w:cs="Open Sans"/>
        </w:rPr>
      </w:pPr>
      <w:r>
        <w:rPr>
          <w:rStyle w:val="None"/>
          <w:rFonts w:cs="Open Sans"/>
        </w:rPr>
        <w:t>The level of neo-natal services available at the RON Hospital are important when considering the case of Ms BK discussed below.</w:t>
      </w:r>
    </w:p>
    <w:p w14:paraId="7EE510E4" w14:textId="6B6EF3E1" w:rsidR="00A93DBD" w:rsidRDefault="00A93DBD" w:rsidP="00447B36">
      <w:pPr>
        <w:pStyle w:val="NameInsert"/>
        <w:spacing w:after="240"/>
        <w:rPr>
          <w:rStyle w:val="None"/>
          <w:rFonts w:cs="Open Sans"/>
        </w:rPr>
      </w:pPr>
      <w:r>
        <w:rPr>
          <w:rStyle w:val="None"/>
          <w:rFonts w:cs="Open Sans"/>
        </w:rPr>
        <w:t xml:space="preserve">While there have been </w:t>
      </w:r>
      <w:r w:rsidR="004D3B4D">
        <w:rPr>
          <w:rStyle w:val="None"/>
          <w:rFonts w:cs="Open Sans"/>
        </w:rPr>
        <w:t xml:space="preserve">improvements </w:t>
      </w:r>
      <w:r>
        <w:rPr>
          <w:rStyle w:val="None"/>
          <w:rFonts w:cs="Open Sans"/>
        </w:rPr>
        <w:t xml:space="preserve">made </w:t>
      </w:r>
      <w:r w:rsidR="004D3B4D">
        <w:rPr>
          <w:rStyle w:val="None"/>
          <w:rFonts w:cs="Open Sans"/>
        </w:rPr>
        <w:t xml:space="preserve">to the RON Hospital since 2016, </w:t>
      </w:r>
      <w:r w:rsidR="004F304D">
        <w:rPr>
          <w:rStyle w:val="None"/>
          <w:rFonts w:cs="Open Sans"/>
        </w:rPr>
        <w:t xml:space="preserve">evidence from the IHAP is that </w:t>
      </w:r>
      <w:r w:rsidR="009759CC">
        <w:rPr>
          <w:rStyle w:val="None"/>
          <w:rFonts w:cs="Open Sans"/>
        </w:rPr>
        <w:t xml:space="preserve">the </w:t>
      </w:r>
      <w:r w:rsidR="00401F19">
        <w:rPr>
          <w:rStyle w:val="None"/>
          <w:rFonts w:cs="Open Sans"/>
        </w:rPr>
        <w:t>hospital</w:t>
      </w:r>
      <w:r w:rsidR="00B4209C">
        <w:rPr>
          <w:rStyle w:val="None"/>
          <w:rFonts w:cs="Open Sans"/>
        </w:rPr>
        <w:t xml:space="preserve"> still does not provide tertiary level care and that specialist medical care is </w:t>
      </w:r>
      <w:r w:rsidR="00017EEC">
        <w:rPr>
          <w:rStyle w:val="None"/>
          <w:rFonts w:cs="Open Sans"/>
        </w:rPr>
        <w:t>not reliably available on Nauru.</w:t>
      </w:r>
      <w:r w:rsidR="00017EEC">
        <w:rPr>
          <w:rStyle w:val="FootnoteReference"/>
          <w:rFonts w:cs="Open Sans"/>
        </w:rPr>
        <w:footnoteReference w:id="17"/>
      </w:r>
      <w:r w:rsidR="006D6676">
        <w:rPr>
          <w:rStyle w:val="None"/>
          <w:rFonts w:cs="Open Sans"/>
        </w:rPr>
        <w:t xml:space="preserve">  For this kind of care, medical transfer remain</w:t>
      </w:r>
      <w:r w:rsidR="00FA0B5E">
        <w:rPr>
          <w:rStyle w:val="None"/>
          <w:rFonts w:cs="Open Sans"/>
        </w:rPr>
        <w:t>s</w:t>
      </w:r>
      <w:r w:rsidR="006D6676">
        <w:rPr>
          <w:rStyle w:val="None"/>
          <w:rFonts w:cs="Open Sans"/>
        </w:rPr>
        <w:t xml:space="preserve"> a necessity.</w:t>
      </w:r>
    </w:p>
    <w:p w14:paraId="71DD4942" w14:textId="74F25917" w:rsidR="00B758F0" w:rsidRPr="00447B36" w:rsidRDefault="00B758F0" w:rsidP="00447B36">
      <w:pPr>
        <w:pStyle w:val="NameInsert"/>
        <w:spacing w:after="240"/>
        <w:rPr>
          <w:rStyle w:val="None"/>
          <w:rFonts w:cs="Open Sans"/>
        </w:rPr>
      </w:pPr>
      <w:proofErr w:type="gramStart"/>
      <w:r>
        <w:rPr>
          <w:rStyle w:val="None"/>
          <w:rFonts w:cs="Open Sans"/>
        </w:rPr>
        <w:lastRenderedPageBreak/>
        <w:t>In particular, there</w:t>
      </w:r>
      <w:proofErr w:type="gramEnd"/>
      <w:r>
        <w:rPr>
          <w:rStyle w:val="None"/>
          <w:rFonts w:cs="Open Sans"/>
        </w:rPr>
        <w:t xml:space="preserve"> is still no access to high quality inpatient psychiatric care in Nauru</w:t>
      </w:r>
      <w:r w:rsidR="007D0D98">
        <w:rPr>
          <w:rStyle w:val="None"/>
          <w:rFonts w:cs="Open Sans"/>
        </w:rPr>
        <w:t>.</w:t>
      </w:r>
      <w:r>
        <w:rPr>
          <w:rStyle w:val="None"/>
          <w:rFonts w:cs="Open Sans"/>
        </w:rPr>
        <w:t xml:space="preserve"> </w:t>
      </w:r>
      <w:r w:rsidR="007D0D98">
        <w:rPr>
          <w:rStyle w:val="None"/>
          <w:rFonts w:cs="Open Sans"/>
        </w:rPr>
        <w:t xml:space="preserve"> For </w:t>
      </w:r>
      <w:r>
        <w:rPr>
          <w:rStyle w:val="None"/>
          <w:rFonts w:cs="Open Sans"/>
        </w:rPr>
        <w:t>patients with severe mental illness and at a high risk of suicide</w:t>
      </w:r>
      <w:r w:rsidR="00BA4113">
        <w:rPr>
          <w:rStyle w:val="None"/>
          <w:rFonts w:cs="Open Sans"/>
        </w:rPr>
        <w:t>,</w:t>
      </w:r>
      <w:r>
        <w:rPr>
          <w:rStyle w:val="None"/>
          <w:rFonts w:cs="Open Sans"/>
        </w:rPr>
        <w:t xml:space="preserve"> </w:t>
      </w:r>
      <w:r w:rsidR="007D0D98">
        <w:rPr>
          <w:rStyle w:val="None"/>
          <w:rFonts w:cs="Open Sans"/>
        </w:rPr>
        <w:t xml:space="preserve">medical transfer also </w:t>
      </w:r>
      <w:r w:rsidR="00081831">
        <w:rPr>
          <w:rStyle w:val="None"/>
          <w:rFonts w:cs="Open Sans"/>
        </w:rPr>
        <w:t xml:space="preserve">remains </w:t>
      </w:r>
      <w:r w:rsidR="007D0D98">
        <w:rPr>
          <w:rStyle w:val="None"/>
          <w:rFonts w:cs="Open Sans"/>
        </w:rPr>
        <w:t>a necessity.</w:t>
      </w:r>
      <w:r w:rsidR="00FA0B5E">
        <w:rPr>
          <w:rStyle w:val="FootnoteReference"/>
          <w:rFonts w:cs="Open Sans"/>
        </w:rPr>
        <w:footnoteReference w:id="18"/>
      </w:r>
    </w:p>
    <w:p w14:paraId="64A86B81" w14:textId="11BC0B31" w:rsidR="00A51E48" w:rsidRPr="003F4156" w:rsidRDefault="00190CFA" w:rsidP="006A3FE0">
      <w:pPr>
        <w:pStyle w:val="NameInsert"/>
        <w:keepNext/>
        <w:pBdr>
          <w:top w:val="nil"/>
          <w:left w:val="nil"/>
          <w:bottom w:val="nil"/>
          <w:right w:val="nil"/>
          <w:between w:val="nil"/>
          <w:bar w:val="nil"/>
        </w:pBdr>
        <w:spacing w:after="240"/>
        <w:rPr>
          <w:rFonts w:cs="Open Sans"/>
          <w:b/>
          <w:bCs/>
        </w:rPr>
      </w:pPr>
      <w:r w:rsidRPr="003F4156">
        <w:rPr>
          <w:rFonts w:cs="Open Sans"/>
          <w:b/>
          <w:bCs/>
        </w:rPr>
        <w:t>Health risks faced by families detained at the regional processing centre on Nauru</w:t>
      </w:r>
    </w:p>
    <w:p w14:paraId="76061297" w14:textId="0379874B" w:rsidR="00190CFA" w:rsidRPr="003F4156" w:rsidRDefault="0044296D" w:rsidP="00A51E48">
      <w:pPr>
        <w:pStyle w:val="NameInsert"/>
        <w:pBdr>
          <w:top w:val="nil"/>
          <w:left w:val="nil"/>
          <w:bottom w:val="nil"/>
          <w:right w:val="nil"/>
          <w:between w:val="nil"/>
          <w:bar w:val="nil"/>
        </w:pBdr>
        <w:spacing w:after="240"/>
        <w:rPr>
          <w:rFonts w:cs="Open Sans"/>
        </w:rPr>
      </w:pPr>
      <w:r w:rsidRPr="003F4156">
        <w:rPr>
          <w:rFonts w:cs="Open Sans"/>
        </w:rPr>
        <w:t xml:space="preserve">The Commission’s report makes findings about the conditions of detention at the regional processing centre on Nauru.  These findings were made based on first-hand accounts by officers of the Department, Commonwealth agencies and other independent bodies that have inspected those conditions.  The Commission had regard to accounts of conditions by the Department’s Chief Medical Officer; by the Commonwealth Ombudsman, Comcare and the Australian National Audit Office (which reviewed other first-hand accounts); by doctors engaged by IHMS to provide a visiting specialist </w:t>
      </w:r>
      <w:proofErr w:type="spellStart"/>
      <w:r w:rsidRPr="003F4156">
        <w:rPr>
          <w:rFonts w:cs="Open Sans"/>
        </w:rPr>
        <w:t>paediatric</w:t>
      </w:r>
      <w:proofErr w:type="spellEnd"/>
      <w:r w:rsidRPr="003F4156">
        <w:rPr>
          <w:rFonts w:cs="Open Sans"/>
        </w:rPr>
        <w:t xml:space="preserve"> service; and by the JAC Health Subcommittee appointed by the Governments of Australia and Nauru.  The Commission also considered records created by service providers </w:t>
      </w:r>
      <w:r w:rsidR="00601AD0">
        <w:rPr>
          <w:rFonts w:cs="Open Sans"/>
        </w:rPr>
        <w:t xml:space="preserve">that had been </w:t>
      </w:r>
      <w:r w:rsidRPr="003F4156">
        <w:rPr>
          <w:rFonts w:cs="Open Sans"/>
        </w:rPr>
        <w:t xml:space="preserve">contracted to the </w:t>
      </w:r>
      <w:r w:rsidR="00601AD0">
        <w:rPr>
          <w:rFonts w:cs="Open Sans"/>
        </w:rPr>
        <w:t>D</w:t>
      </w:r>
      <w:r w:rsidRPr="003F4156">
        <w:rPr>
          <w:rFonts w:cs="Open Sans"/>
        </w:rPr>
        <w:t>epartment</w:t>
      </w:r>
      <w:r w:rsidR="00601AD0">
        <w:rPr>
          <w:rFonts w:cs="Open Sans"/>
        </w:rPr>
        <w:t xml:space="preserve"> in the relevant period</w:t>
      </w:r>
      <w:r w:rsidRPr="003F4156">
        <w:rPr>
          <w:rFonts w:cs="Open Sans"/>
        </w:rPr>
        <w:t>: Transfield, IHMS, Wilson Security and Save the Children.</w:t>
      </w:r>
    </w:p>
    <w:p w14:paraId="68DCB41C" w14:textId="21D272D1" w:rsidR="0044296D" w:rsidRPr="003F4156" w:rsidRDefault="0044296D" w:rsidP="00A51E48">
      <w:pPr>
        <w:pStyle w:val="NameInsert"/>
        <w:pBdr>
          <w:top w:val="nil"/>
          <w:left w:val="nil"/>
          <w:bottom w:val="nil"/>
          <w:right w:val="nil"/>
          <w:between w:val="nil"/>
          <w:bar w:val="nil"/>
        </w:pBdr>
        <w:spacing w:after="240"/>
        <w:rPr>
          <w:rFonts w:cs="Open Sans"/>
        </w:rPr>
      </w:pPr>
      <w:r w:rsidRPr="003F4156">
        <w:rPr>
          <w:rFonts w:cs="Open Sans"/>
        </w:rPr>
        <w:t>Some of the key findings made by the Commission were</w:t>
      </w:r>
      <w:r w:rsidR="00C0464A" w:rsidRPr="003F4156">
        <w:rPr>
          <w:rFonts w:cs="Open Sans"/>
        </w:rPr>
        <w:t xml:space="preserve"> that</w:t>
      </w:r>
      <w:r w:rsidRPr="003F4156">
        <w:rPr>
          <w:rFonts w:cs="Open Sans"/>
        </w:rPr>
        <w:t>:</w:t>
      </w:r>
    </w:p>
    <w:p w14:paraId="51B2618F" w14:textId="77777777" w:rsidR="00C0464A" w:rsidRPr="003F4156" w:rsidRDefault="00C0464A" w:rsidP="00C0464A">
      <w:pPr>
        <w:pStyle w:val="NameInsert"/>
        <w:numPr>
          <w:ilvl w:val="0"/>
          <w:numId w:val="35"/>
        </w:numPr>
        <w:pBdr>
          <w:top w:val="nil"/>
          <w:left w:val="nil"/>
          <w:bottom w:val="nil"/>
          <w:right w:val="nil"/>
          <w:between w:val="nil"/>
          <w:bar w:val="nil"/>
        </w:pBdr>
        <w:rPr>
          <w:rFonts w:cs="Open Sans"/>
        </w:rPr>
      </w:pPr>
      <w:r w:rsidRPr="003F4156">
        <w:rPr>
          <w:rFonts w:cs="Open Sans"/>
        </w:rPr>
        <w:t xml:space="preserve">The accommodation of families in vinyl marquees on the phosphate plateau of central Nauru failed to provide them with </w:t>
      </w:r>
      <w:proofErr w:type="gramStart"/>
      <w:r w:rsidRPr="003F4156">
        <w:rPr>
          <w:rFonts w:cs="Open Sans"/>
        </w:rPr>
        <w:t>sufficient</w:t>
      </w:r>
      <w:proofErr w:type="gramEnd"/>
      <w:r w:rsidRPr="003F4156">
        <w:rPr>
          <w:rFonts w:cs="Open Sans"/>
        </w:rPr>
        <w:t xml:space="preserve"> protection from heat, rain and risk of serious disease, including dengue fever.</w:t>
      </w:r>
    </w:p>
    <w:p w14:paraId="43559EF0" w14:textId="77777777" w:rsidR="00C0464A" w:rsidRPr="003F4156" w:rsidRDefault="00C0464A" w:rsidP="00C0464A">
      <w:pPr>
        <w:pStyle w:val="NameInsert"/>
        <w:numPr>
          <w:ilvl w:val="0"/>
          <w:numId w:val="35"/>
        </w:numPr>
        <w:pBdr>
          <w:top w:val="nil"/>
          <w:left w:val="nil"/>
          <w:bottom w:val="nil"/>
          <w:right w:val="nil"/>
          <w:between w:val="nil"/>
          <w:bar w:val="nil"/>
        </w:pBdr>
        <w:rPr>
          <w:rFonts w:cs="Open Sans"/>
        </w:rPr>
      </w:pPr>
      <w:r w:rsidRPr="003F4156">
        <w:rPr>
          <w:rFonts w:cs="Open Sans"/>
        </w:rPr>
        <w:t>The accommodation was not adequate for families with babies and young children.</w:t>
      </w:r>
    </w:p>
    <w:p w14:paraId="46BF3DEB" w14:textId="77777777" w:rsidR="00C0464A" w:rsidRPr="003F4156" w:rsidRDefault="00C0464A" w:rsidP="00C0464A">
      <w:pPr>
        <w:pStyle w:val="NameInsert"/>
        <w:numPr>
          <w:ilvl w:val="0"/>
          <w:numId w:val="35"/>
        </w:numPr>
        <w:pBdr>
          <w:top w:val="nil"/>
          <w:left w:val="nil"/>
          <w:bottom w:val="nil"/>
          <w:right w:val="nil"/>
          <w:between w:val="nil"/>
          <w:bar w:val="nil"/>
        </w:pBdr>
        <w:rPr>
          <w:rFonts w:cs="Open Sans"/>
        </w:rPr>
      </w:pPr>
      <w:r w:rsidRPr="003F4156">
        <w:rPr>
          <w:rFonts w:cs="Open Sans"/>
        </w:rPr>
        <w:t>Deficiencies in accommodation and overcrowding contributed to poor health outcomes and facilitated the spread of illness.</w:t>
      </w:r>
    </w:p>
    <w:p w14:paraId="31B74D51" w14:textId="378399AD" w:rsidR="00C0464A" w:rsidRPr="003F4156" w:rsidRDefault="00C0464A" w:rsidP="00C0464A">
      <w:pPr>
        <w:pStyle w:val="NameInsert"/>
        <w:numPr>
          <w:ilvl w:val="0"/>
          <w:numId w:val="35"/>
        </w:numPr>
        <w:pBdr>
          <w:top w:val="nil"/>
          <w:left w:val="nil"/>
          <w:bottom w:val="nil"/>
          <w:right w:val="nil"/>
          <w:between w:val="nil"/>
          <w:bar w:val="nil"/>
        </w:pBdr>
        <w:rPr>
          <w:rFonts w:cs="Open Sans"/>
        </w:rPr>
      </w:pPr>
      <w:r w:rsidRPr="003F4156">
        <w:rPr>
          <w:rFonts w:cs="Open Sans"/>
        </w:rPr>
        <w:t xml:space="preserve">Two families who made complaints to the Commission had been sent to Nauru in the middle of </w:t>
      </w:r>
      <w:r w:rsidR="00447B36">
        <w:rPr>
          <w:rFonts w:cs="Open Sans"/>
        </w:rPr>
        <w:t xml:space="preserve">what the Department’s Chief Medical Officer described as </w:t>
      </w:r>
      <w:r w:rsidRPr="003F4156">
        <w:rPr>
          <w:rFonts w:cs="Open Sans"/>
        </w:rPr>
        <w:t xml:space="preserve">a dengue fever </w:t>
      </w:r>
      <w:r w:rsidR="00447B36">
        <w:rPr>
          <w:rFonts w:cs="Open Sans"/>
        </w:rPr>
        <w:t>‘</w:t>
      </w:r>
      <w:r w:rsidRPr="003F4156">
        <w:rPr>
          <w:rFonts w:cs="Open Sans"/>
        </w:rPr>
        <w:t>epidemic</w:t>
      </w:r>
      <w:r w:rsidR="00447B36">
        <w:rPr>
          <w:rFonts w:cs="Open Sans"/>
        </w:rPr>
        <w:t>’</w:t>
      </w:r>
      <w:r w:rsidRPr="003F4156">
        <w:rPr>
          <w:rFonts w:cs="Open Sans"/>
        </w:rPr>
        <w:t>.</w:t>
      </w:r>
      <w:r w:rsidR="00447B36" w:rsidRPr="00447B36">
        <w:rPr>
          <w:rStyle w:val="FootnoteReference"/>
          <w:rFonts w:ascii="Open Sans" w:hAnsi="Open Sans" w:cs="Open Sans"/>
        </w:rPr>
        <w:footnoteReference w:id="19"/>
      </w:r>
    </w:p>
    <w:p w14:paraId="35851A35" w14:textId="601DFA4F" w:rsidR="0044296D" w:rsidRPr="003F4156" w:rsidRDefault="00C0464A" w:rsidP="00C0464A">
      <w:pPr>
        <w:pStyle w:val="NameInsert"/>
        <w:numPr>
          <w:ilvl w:val="0"/>
          <w:numId w:val="35"/>
        </w:numPr>
        <w:pBdr>
          <w:top w:val="nil"/>
          <w:left w:val="nil"/>
          <w:bottom w:val="nil"/>
          <w:right w:val="nil"/>
          <w:between w:val="nil"/>
          <w:bar w:val="nil"/>
        </w:pBdr>
        <w:spacing w:after="240"/>
        <w:rPr>
          <w:rFonts w:cs="Open Sans"/>
        </w:rPr>
      </w:pPr>
      <w:r w:rsidRPr="003F4156">
        <w:rPr>
          <w:rFonts w:cs="Open Sans"/>
        </w:rPr>
        <w:lastRenderedPageBreak/>
        <w:t>A failure to address identified problems with infrastructure at the centre carried a risk of traumatic physical injury to children.</w:t>
      </w:r>
    </w:p>
    <w:p w14:paraId="5E700EF0" w14:textId="0F1548A6" w:rsidR="001C146A" w:rsidRPr="003F4156" w:rsidRDefault="00C0464A" w:rsidP="003672A8">
      <w:pPr>
        <w:rPr>
          <w:rFonts w:cs="Open Sans"/>
        </w:rPr>
      </w:pPr>
      <w:r w:rsidRPr="003F4156">
        <w:rPr>
          <w:rFonts w:cs="Open Sans"/>
        </w:rPr>
        <w:t>The general conditions faced by people detained at the Nauru centre are described in more detail in section 5 of the report</w:t>
      </w:r>
      <w:r w:rsidR="00BA4113">
        <w:rPr>
          <w:rFonts w:cs="Open Sans"/>
        </w:rPr>
        <w:t>,</w:t>
      </w:r>
      <w:r w:rsidRPr="003F4156">
        <w:rPr>
          <w:rFonts w:cs="Open Sans"/>
        </w:rPr>
        <w:t xml:space="preserve"> from [119]</w:t>
      </w:r>
      <w:proofErr w:type="gramStart"/>
      <w:r w:rsidR="00BA4113">
        <w:rPr>
          <w:rFonts w:cs="Open Sans"/>
        </w:rPr>
        <w:t>–</w:t>
      </w:r>
      <w:r w:rsidRPr="003F4156">
        <w:rPr>
          <w:rFonts w:cs="Open Sans"/>
        </w:rPr>
        <w:t>[</w:t>
      </w:r>
      <w:proofErr w:type="gramEnd"/>
      <w:r w:rsidRPr="003F4156">
        <w:rPr>
          <w:rFonts w:cs="Open Sans"/>
        </w:rPr>
        <w:t>218].</w:t>
      </w:r>
    </w:p>
    <w:p w14:paraId="331F25FC" w14:textId="2525BF4F" w:rsidR="00C0464A" w:rsidRPr="003F4156" w:rsidRDefault="00C0464A" w:rsidP="001E3072">
      <w:pPr>
        <w:keepNext/>
        <w:rPr>
          <w:rFonts w:cs="Open Sans"/>
          <w:b/>
          <w:bCs/>
        </w:rPr>
      </w:pPr>
      <w:r w:rsidRPr="003F4156">
        <w:rPr>
          <w:rFonts w:cs="Open Sans"/>
          <w:b/>
          <w:bCs/>
        </w:rPr>
        <w:t>Failure of medical transfer regime</w:t>
      </w:r>
    </w:p>
    <w:p w14:paraId="3428F964" w14:textId="06D6CD9D" w:rsidR="00C0464A" w:rsidRPr="003F4156" w:rsidRDefault="000A20AF" w:rsidP="003672A8">
      <w:pPr>
        <w:rPr>
          <w:rFonts w:cs="Open Sans"/>
        </w:rPr>
      </w:pPr>
      <w:r>
        <w:rPr>
          <w:rFonts w:cs="Open Sans"/>
        </w:rPr>
        <w:t xml:space="preserve">A key </w:t>
      </w:r>
      <w:r w:rsidR="00601AD0">
        <w:rPr>
          <w:rFonts w:cs="Open Sans"/>
        </w:rPr>
        <w:t xml:space="preserve">problem </w:t>
      </w:r>
      <w:r w:rsidR="00A02968" w:rsidRPr="003F4156">
        <w:rPr>
          <w:rFonts w:cs="Open Sans"/>
        </w:rPr>
        <w:t xml:space="preserve">with the medical transfer regime prior to the </w:t>
      </w:r>
      <w:r w:rsidR="00601AD0">
        <w:rPr>
          <w:rFonts w:cs="Open Sans"/>
        </w:rPr>
        <w:t xml:space="preserve">introduction of the medical transfer provisions </w:t>
      </w:r>
      <w:r w:rsidR="00A02968" w:rsidRPr="003F4156">
        <w:rPr>
          <w:rFonts w:cs="Open Sans"/>
        </w:rPr>
        <w:t>was that</w:t>
      </w:r>
      <w:r w:rsidR="00BA4113">
        <w:rPr>
          <w:rFonts w:cs="Open Sans"/>
        </w:rPr>
        <w:t>,</w:t>
      </w:r>
      <w:r w:rsidR="00A02968" w:rsidRPr="003F4156">
        <w:rPr>
          <w:rFonts w:cs="Open Sans"/>
        </w:rPr>
        <w:t xml:space="preserve"> </w:t>
      </w:r>
      <w:r w:rsidR="0058677B" w:rsidRPr="003F4156">
        <w:rPr>
          <w:rFonts w:cs="Open Sans"/>
        </w:rPr>
        <w:t>in all cases (whether or not security issues were raised)</w:t>
      </w:r>
      <w:r w:rsidR="00BA4113">
        <w:rPr>
          <w:rFonts w:cs="Open Sans"/>
        </w:rPr>
        <w:t>,</w:t>
      </w:r>
      <w:r w:rsidR="0058677B" w:rsidRPr="003F4156">
        <w:rPr>
          <w:rFonts w:cs="Open Sans"/>
        </w:rPr>
        <w:t xml:space="preserve"> the final decision on transfer rested with </w:t>
      </w:r>
      <w:r w:rsidR="00601AD0">
        <w:rPr>
          <w:rFonts w:cs="Open Sans"/>
        </w:rPr>
        <w:t>D</w:t>
      </w:r>
      <w:r w:rsidR="00A02968" w:rsidRPr="003F4156">
        <w:rPr>
          <w:rFonts w:cs="Open Sans"/>
        </w:rPr>
        <w:t xml:space="preserve">epartmental officers </w:t>
      </w:r>
      <w:r w:rsidR="0058677B" w:rsidRPr="003F4156">
        <w:rPr>
          <w:rFonts w:cs="Open Sans"/>
        </w:rPr>
        <w:t xml:space="preserve">who </w:t>
      </w:r>
      <w:r w:rsidR="00A02968" w:rsidRPr="003F4156">
        <w:rPr>
          <w:rFonts w:cs="Open Sans"/>
        </w:rPr>
        <w:t xml:space="preserve">could, and </w:t>
      </w:r>
      <w:r w:rsidR="0058677B" w:rsidRPr="003F4156">
        <w:rPr>
          <w:rFonts w:cs="Open Sans"/>
        </w:rPr>
        <w:t xml:space="preserve">on occasions </w:t>
      </w:r>
      <w:r w:rsidR="00A02968" w:rsidRPr="003F4156">
        <w:rPr>
          <w:rFonts w:cs="Open Sans"/>
        </w:rPr>
        <w:t xml:space="preserve">did, act contrary to medical advice for policy reasons that were not related </w:t>
      </w:r>
      <w:r w:rsidR="0058677B" w:rsidRPr="003F4156">
        <w:rPr>
          <w:rFonts w:cs="Open Sans"/>
        </w:rPr>
        <w:t xml:space="preserve">either </w:t>
      </w:r>
      <w:r w:rsidR="00A02968" w:rsidRPr="003F4156">
        <w:rPr>
          <w:rFonts w:cs="Open Sans"/>
        </w:rPr>
        <w:t>to the security or safety of the Australian public</w:t>
      </w:r>
      <w:r w:rsidR="0058677B" w:rsidRPr="003F4156">
        <w:rPr>
          <w:rFonts w:cs="Open Sans"/>
        </w:rPr>
        <w:t xml:space="preserve"> or </w:t>
      </w:r>
      <w:r w:rsidR="00DA794C">
        <w:rPr>
          <w:rFonts w:cs="Open Sans"/>
        </w:rPr>
        <w:t xml:space="preserve">to </w:t>
      </w:r>
      <w:r w:rsidR="0058677B" w:rsidRPr="003F4156">
        <w:rPr>
          <w:rFonts w:cs="Open Sans"/>
        </w:rPr>
        <w:t>the best health interests of the patient</w:t>
      </w:r>
      <w:r w:rsidR="00A02968" w:rsidRPr="003F4156">
        <w:rPr>
          <w:rFonts w:cs="Open Sans"/>
        </w:rPr>
        <w:t>.</w:t>
      </w:r>
    </w:p>
    <w:p w14:paraId="2D9FE729" w14:textId="2CE9FC6B" w:rsidR="00A02968" w:rsidRPr="003F4156" w:rsidRDefault="0058677B" w:rsidP="003672A8">
      <w:pPr>
        <w:rPr>
          <w:rFonts w:cs="Open Sans"/>
        </w:rPr>
      </w:pPr>
      <w:r w:rsidRPr="003F4156">
        <w:rPr>
          <w:rFonts w:cs="Open Sans"/>
        </w:rPr>
        <w:t xml:space="preserve">An example of this </w:t>
      </w:r>
      <w:r w:rsidR="00A02968" w:rsidRPr="003F4156">
        <w:rPr>
          <w:rFonts w:cs="Open Sans"/>
        </w:rPr>
        <w:t xml:space="preserve">is </w:t>
      </w:r>
      <w:r w:rsidRPr="003F4156">
        <w:rPr>
          <w:rFonts w:cs="Open Sans"/>
        </w:rPr>
        <w:t xml:space="preserve">shown </w:t>
      </w:r>
      <w:r w:rsidR="00A02968" w:rsidRPr="003F4156">
        <w:rPr>
          <w:rFonts w:cs="Open Sans"/>
        </w:rPr>
        <w:t>in the case of Ms BK, one of the complainants to the Commission.</w:t>
      </w:r>
      <w:r w:rsidR="00052BE9" w:rsidRPr="003F4156">
        <w:rPr>
          <w:rFonts w:cs="Open Sans"/>
        </w:rPr>
        <w:t xml:space="preserve">  A full account of the issues involved in her case is set out at [249]</w:t>
      </w:r>
      <w:proofErr w:type="gramStart"/>
      <w:r w:rsidR="00BA4113">
        <w:rPr>
          <w:rFonts w:cs="Open Sans"/>
        </w:rPr>
        <w:t>–</w:t>
      </w:r>
      <w:r w:rsidR="00052BE9" w:rsidRPr="003F4156">
        <w:rPr>
          <w:rFonts w:cs="Open Sans"/>
        </w:rPr>
        <w:t>[</w:t>
      </w:r>
      <w:proofErr w:type="gramEnd"/>
      <w:r w:rsidR="00052BE9" w:rsidRPr="003F4156">
        <w:rPr>
          <w:rFonts w:cs="Open Sans"/>
        </w:rPr>
        <w:t>298] and [314]</w:t>
      </w:r>
      <w:r w:rsidR="00BA4113">
        <w:rPr>
          <w:rFonts w:cs="Open Sans"/>
        </w:rPr>
        <w:t>–</w:t>
      </w:r>
      <w:r w:rsidR="00052BE9" w:rsidRPr="003F4156">
        <w:rPr>
          <w:rFonts w:cs="Open Sans"/>
        </w:rPr>
        <w:t>[324] of the Commission’s report.</w:t>
      </w:r>
      <w:r w:rsidR="001310B6" w:rsidRPr="003F4156">
        <w:rPr>
          <w:rFonts w:cs="Open Sans"/>
        </w:rPr>
        <w:t xml:space="preserve">  Some key aspects of her case are set out below.</w:t>
      </w:r>
    </w:p>
    <w:p w14:paraId="3AFF5088" w14:textId="07E61389" w:rsidR="00A728EF" w:rsidRPr="003F4156" w:rsidRDefault="001310B6" w:rsidP="003672A8">
      <w:pPr>
        <w:rPr>
          <w:rStyle w:val="Hyperlink0"/>
          <w:rFonts w:cs="Open Sans"/>
        </w:rPr>
      </w:pPr>
      <w:r w:rsidRPr="003F4156">
        <w:rPr>
          <w:rStyle w:val="Hyperlink0"/>
          <w:rFonts w:cs="Open Sans"/>
        </w:rPr>
        <w:t xml:space="preserve">Ms BK and her family were detained at the Nauru regional processing centre for 16 months between May 2014 and September 2015.  </w:t>
      </w:r>
      <w:r w:rsidR="00A728EF" w:rsidRPr="003F4156">
        <w:rPr>
          <w:rStyle w:val="Hyperlink0"/>
          <w:rFonts w:cs="Open Sans"/>
        </w:rPr>
        <w:t xml:space="preserve">In February 2015, </w:t>
      </w:r>
      <w:r w:rsidRPr="003F4156">
        <w:rPr>
          <w:rStyle w:val="Hyperlink0"/>
          <w:rFonts w:cs="Open Sans"/>
        </w:rPr>
        <w:t>Ms BK returned a positive pregnancy test</w:t>
      </w:r>
      <w:r w:rsidR="00A728EF" w:rsidRPr="003F4156">
        <w:rPr>
          <w:rStyle w:val="Hyperlink0"/>
          <w:rFonts w:cs="Open Sans"/>
        </w:rPr>
        <w:t>.</w:t>
      </w:r>
    </w:p>
    <w:p w14:paraId="61C1C2FB" w14:textId="56EC8D4E" w:rsidR="00A728EF" w:rsidRPr="003F4156" w:rsidRDefault="00A728EF" w:rsidP="003672A8">
      <w:pPr>
        <w:rPr>
          <w:rStyle w:val="Hyperlink0"/>
          <w:rFonts w:cs="Open Sans"/>
        </w:rPr>
      </w:pPr>
      <w:r w:rsidRPr="003F4156">
        <w:rPr>
          <w:rStyle w:val="Hyperlink0"/>
          <w:rFonts w:cs="Open Sans"/>
        </w:rPr>
        <w:t xml:space="preserve">Ms BK had a complicated pregnancy that required her to be transferred off Nauru to give birth.  There were two factors that complicated her pregnancy.  The first factor was gestational diabetes, which was identified early in her pregnancy.  The second factor was cephalopelvic disproportion.  This had </w:t>
      </w:r>
      <w:r w:rsidR="008C1762" w:rsidRPr="003F4156">
        <w:rPr>
          <w:rStyle w:val="Hyperlink0"/>
          <w:rFonts w:cs="Open Sans"/>
        </w:rPr>
        <w:t xml:space="preserve">also </w:t>
      </w:r>
      <w:r w:rsidRPr="003F4156">
        <w:rPr>
          <w:rStyle w:val="Hyperlink0"/>
          <w:rFonts w:cs="Open Sans"/>
        </w:rPr>
        <w:t>been an issue with her first pregnancy</w:t>
      </w:r>
      <w:r w:rsidR="00BA4113">
        <w:rPr>
          <w:rStyle w:val="Hyperlink0"/>
          <w:rFonts w:cs="Open Sans"/>
        </w:rPr>
        <w:t>,</w:t>
      </w:r>
      <w:r w:rsidRPr="003F4156">
        <w:rPr>
          <w:rStyle w:val="Hyperlink0"/>
          <w:rFonts w:cs="Open Sans"/>
        </w:rPr>
        <w:t xml:space="preserve"> when she needed a caesarean section</w:t>
      </w:r>
      <w:r w:rsidR="008C1762" w:rsidRPr="003F4156">
        <w:rPr>
          <w:rStyle w:val="Hyperlink0"/>
          <w:rFonts w:cs="Open Sans"/>
        </w:rPr>
        <w:t>.</w:t>
      </w:r>
      <w:r w:rsidR="00DA794C">
        <w:rPr>
          <w:rStyle w:val="Hyperlink0"/>
          <w:rFonts w:cs="Open Sans"/>
        </w:rPr>
        <w:t xml:space="preserve">  For the reasons explained earlier in this letter, it was </w:t>
      </w:r>
      <w:r w:rsidR="00BA4113">
        <w:rPr>
          <w:rStyle w:val="Hyperlink0"/>
          <w:rFonts w:cs="Open Sans"/>
        </w:rPr>
        <w:t>clear</w:t>
      </w:r>
      <w:r w:rsidR="00DA794C">
        <w:rPr>
          <w:rStyle w:val="Hyperlink0"/>
          <w:rFonts w:cs="Open Sans"/>
        </w:rPr>
        <w:t xml:space="preserve"> that the RON Hospital was not equipped to deal with complicated pregnancies like that of Ms BK.</w:t>
      </w:r>
    </w:p>
    <w:p w14:paraId="26EDCBF1" w14:textId="5937ECC8" w:rsidR="00A02968" w:rsidRPr="003F4156" w:rsidRDefault="008C1762" w:rsidP="003672A8">
      <w:pPr>
        <w:rPr>
          <w:rFonts w:cs="Open Sans"/>
        </w:rPr>
      </w:pPr>
      <w:r w:rsidRPr="003F4156">
        <w:rPr>
          <w:rStyle w:val="Hyperlink0"/>
          <w:rFonts w:cs="Open Sans"/>
        </w:rPr>
        <w:t xml:space="preserve">IHMS made frequent, repeated recommendations to the </w:t>
      </w:r>
      <w:r w:rsidR="00601AD0">
        <w:rPr>
          <w:rStyle w:val="Hyperlink0"/>
          <w:rFonts w:cs="Open Sans"/>
        </w:rPr>
        <w:t>D</w:t>
      </w:r>
      <w:r w:rsidRPr="003F4156">
        <w:rPr>
          <w:rStyle w:val="Hyperlink0"/>
          <w:rFonts w:cs="Open Sans"/>
        </w:rPr>
        <w:t xml:space="preserve">epartment for Ms BK to be transferred to Australia.  The view of the medical officers treating her, including her visiting obstetrician and her psychologist, was that her physical and mental health would be at grave risk unless she was transferred.  </w:t>
      </w:r>
    </w:p>
    <w:p w14:paraId="771E1AD0" w14:textId="096A6658" w:rsidR="00C0464A" w:rsidRPr="003F4156" w:rsidRDefault="008C1762" w:rsidP="003672A8">
      <w:pPr>
        <w:rPr>
          <w:rStyle w:val="Hyperlink0"/>
          <w:rFonts w:cs="Open Sans"/>
        </w:rPr>
      </w:pPr>
      <w:r w:rsidRPr="003F4156">
        <w:rPr>
          <w:rStyle w:val="Hyperlink0"/>
          <w:rFonts w:cs="Open Sans"/>
        </w:rPr>
        <w:lastRenderedPageBreak/>
        <w:t>Departmental policy at that time was that pregnant women ‘are currently moved to Australia before 28 weeks gestation’.</w:t>
      </w:r>
      <w:r w:rsidRPr="003F4156">
        <w:rPr>
          <w:rStyle w:val="None"/>
          <w:rFonts w:cs="Open Sans"/>
          <w:sz w:val="20"/>
          <w:szCs w:val="20"/>
          <w:vertAlign w:val="superscript"/>
        </w:rPr>
        <w:footnoteReference w:id="20"/>
      </w:r>
      <w:r w:rsidRPr="003F4156">
        <w:rPr>
          <w:rStyle w:val="Hyperlink0"/>
          <w:rFonts w:cs="Open Sans"/>
        </w:rPr>
        <w:t xml:space="preserve">  In May 2015, the Department told a Senate inquiry that IHMS has recommended that pregnant transferees not give birth on Nauru because there were no ongoing obstetric and </w:t>
      </w:r>
      <w:proofErr w:type="spellStart"/>
      <w:r w:rsidRPr="003F4156">
        <w:rPr>
          <w:rStyle w:val="Hyperlink0"/>
          <w:rFonts w:cs="Open Sans"/>
        </w:rPr>
        <w:t>paediatric</w:t>
      </w:r>
      <w:proofErr w:type="spellEnd"/>
      <w:r w:rsidRPr="003F4156">
        <w:rPr>
          <w:rStyle w:val="Hyperlink0"/>
          <w:rFonts w:cs="Open Sans"/>
        </w:rPr>
        <w:t xml:space="preserve"> staff at the </w:t>
      </w:r>
      <w:r w:rsidRPr="003F4156">
        <w:rPr>
          <w:rStyle w:val="Hyperlink0"/>
          <w:rFonts w:cs="Open Sans"/>
          <w:bCs/>
        </w:rPr>
        <w:t>RON Hospital</w:t>
      </w:r>
      <w:r w:rsidRPr="003F4156">
        <w:rPr>
          <w:rStyle w:val="Hyperlink0"/>
          <w:rFonts w:cs="Open Sans"/>
        </w:rPr>
        <w:t>.  The Department said that</w:t>
      </w:r>
      <w:r w:rsidR="00601AD0">
        <w:rPr>
          <w:rStyle w:val="Hyperlink0"/>
          <w:rFonts w:cs="Open Sans"/>
        </w:rPr>
        <w:t>,</w:t>
      </w:r>
      <w:r w:rsidRPr="003F4156">
        <w:rPr>
          <w:rStyle w:val="Hyperlink0"/>
          <w:rFonts w:cs="Open Sans"/>
        </w:rPr>
        <w:t xml:space="preserve"> pending confirmation of suitable obstetric and </w:t>
      </w:r>
      <w:proofErr w:type="spellStart"/>
      <w:r w:rsidRPr="003F4156">
        <w:rPr>
          <w:rStyle w:val="Hyperlink0"/>
          <w:rFonts w:cs="Open Sans"/>
        </w:rPr>
        <w:t>paediatric</w:t>
      </w:r>
      <w:proofErr w:type="spellEnd"/>
      <w:r w:rsidRPr="003F4156">
        <w:rPr>
          <w:rStyle w:val="Hyperlink0"/>
          <w:rFonts w:cs="Open Sans"/>
        </w:rPr>
        <w:t xml:space="preserve"> arrangements by the RON Hospital, pregnant asylum seekers would continue to be transferred to Australia to give birth.</w:t>
      </w:r>
      <w:r w:rsidRPr="003F4156">
        <w:rPr>
          <w:rStyle w:val="None"/>
          <w:rFonts w:cs="Open Sans"/>
          <w:sz w:val="20"/>
          <w:szCs w:val="20"/>
          <w:vertAlign w:val="superscript"/>
        </w:rPr>
        <w:footnoteReference w:id="21"/>
      </w:r>
    </w:p>
    <w:p w14:paraId="49D03D0C" w14:textId="38C286CE" w:rsidR="008C1762" w:rsidRPr="003F4156" w:rsidRDefault="008C1762" w:rsidP="003672A8">
      <w:pPr>
        <w:rPr>
          <w:rFonts w:cs="Open Sans"/>
        </w:rPr>
      </w:pPr>
      <w:r w:rsidRPr="003F4156">
        <w:rPr>
          <w:rFonts w:cs="Open Sans"/>
        </w:rPr>
        <w:t xml:space="preserve">However, </w:t>
      </w:r>
      <w:r w:rsidR="00C5060C" w:rsidRPr="003F4156">
        <w:rPr>
          <w:rFonts w:cs="Open Sans"/>
        </w:rPr>
        <w:t xml:space="preserve">two months after giving this evidence, </w:t>
      </w:r>
      <w:r w:rsidRPr="003F4156">
        <w:rPr>
          <w:rFonts w:cs="Open Sans"/>
        </w:rPr>
        <w:t xml:space="preserve">the </w:t>
      </w:r>
      <w:r w:rsidR="00C5060C" w:rsidRPr="003F4156">
        <w:rPr>
          <w:rFonts w:cs="Open Sans"/>
        </w:rPr>
        <w:t xml:space="preserve">July </w:t>
      </w:r>
      <w:r w:rsidRPr="003F4156">
        <w:rPr>
          <w:rFonts w:cs="Open Sans"/>
        </w:rPr>
        <w:t xml:space="preserve">2015 change in policy </w:t>
      </w:r>
      <w:r w:rsidR="00DA794C">
        <w:rPr>
          <w:rFonts w:cs="Open Sans"/>
        </w:rPr>
        <w:t>by the Department</w:t>
      </w:r>
      <w:r w:rsidR="00D329D6">
        <w:rPr>
          <w:rFonts w:cs="Open Sans"/>
        </w:rPr>
        <w:t xml:space="preserve">, which </w:t>
      </w:r>
      <w:r w:rsidR="00C5060C" w:rsidRPr="003F4156">
        <w:rPr>
          <w:rFonts w:cs="Open Sans"/>
        </w:rPr>
        <w:t xml:space="preserve">saw the </w:t>
      </w:r>
      <w:r w:rsidR="00C263BE">
        <w:rPr>
          <w:rFonts w:cs="Open Sans"/>
        </w:rPr>
        <w:t>significant</w:t>
      </w:r>
      <w:r w:rsidR="00C5060C" w:rsidRPr="003F4156">
        <w:rPr>
          <w:rFonts w:cs="Open Sans"/>
        </w:rPr>
        <w:t xml:space="preserve"> reduction in people approved for medical transfer</w:t>
      </w:r>
      <w:r w:rsidR="00D329D6">
        <w:rPr>
          <w:rFonts w:cs="Open Sans"/>
        </w:rPr>
        <w:t>,</w:t>
      </w:r>
      <w:r w:rsidR="00C5060C" w:rsidRPr="003F4156">
        <w:rPr>
          <w:rFonts w:cs="Open Sans"/>
        </w:rPr>
        <w:t xml:space="preserve"> </w:t>
      </w:r>
      <w:r w:rsidRPr="003F4156">
        <w:rPr>
          <w:rFonts w:cs="Open Sans"/>
        </w:rPr>
        <w:t xml:space="preserve">came </w:t>
      </w:r>
      <w:r w:rsidR="00C5060C" w:rsidRPr="003F4156">
        <w:rPr>
          <w:rFonts w:cs="Open Sans"/>
        </w:rPr>
        <w:t xml:space="preserve">into effect. </w:t>
      </w:r>
    </w:p>
    <w:p w14:paraId="49C763BF" w14:textId="45547F61" w:rsidR="00C5060C" w:rsidRPr="003F4156" w:rsidRDefault="005A3869" w:rsidP="003672A8">
      <w:pPr>
        <w:rPr>
          <w:rFonts w:cs="Open Sans"/>
        </w:rPr>
      </w:pPr>
      <w:r w:rsidRPr="003F4156">
        <w:rPr>
          <w:rStyle w:val="Hyperlink0"/>
          <w:rFonts w:cs="Open Sans"/>
        </w:rPr>
        <w:t xml:space="preserve">In August 2015, Ms BK was at </w:t>
      </w:r>
      <w:r w:rsidR="00C5060C" w:rsidRPr="003F4156">
        <w:rPr>
          <w:rStyle w:val="Hyperlink0"/>
          <w:rFonts w:cs="Open Sans"/>
        </w:rPr>
        <w:t>29 weeks gestation</w:t>
      </w:r>
      <w:r w:rsidRPr="003F4156">
        <w:rPr>
          <w:rStyle w:val="Hyperlink0"/>
          <w:rFonts w:cs="Open Sans"/>
        </w:rPr>
        <w:t xml:space="preserve"> and had </w:t>
      </w:r>
      <w:r w:rsidR="00C5060C" w:rsidRPr="003F4156">
        <w:rPr>
          <w:rStyle w:val="Hyperlink0"/>
          <w:rFonts w:cs="Open Sans"/>
        </w:rPr>
        <w:t>not been transferred.  IHMS told the Department that the need for a transfer was urgent.  Her treating psychologist warned of the prospect of acute psychiatric admission.</w:t>
      </w:r>
    </w:p>
    <w:p w14:paraId="1E926053" w14:textId="19BA537F" w:rsidR="00C5060C" w:rsidRDefault="00C5060C" w:rsidP="003672A8">
      <w:pPr>
        <w:rPr>
          <w:rStyle w:val="Hyperlink0"/>
          <w:rFonts w:cs="Open Sans"/>
        </w:rPr>
      </w:pPr>
      <w:r w:rsidRPr="003F4156">
        <w:rPr>
          <w:rStyle w:val="Hyperlink0"/>
          <w:rFonts w:cs="Open Sans"/>
        </w:rPr>
        <w:t xml:space="preserve">Despite this medical advice, the </w:t>
      </w:r>
      <w:r w:rsidR="00D329D6">
        <w:rPr>
          <w:rStyle w:val="Hyperlink0"/>
          <w:rFonts w:cs="Open Sans"/>
        </w:rPr>
        <w:t>D</w:t>
      </w:r>
      <w:r w:rsidRPr="003F4156">
        <w:rPr>
          <w:rStyle w:val="Hyperlink0"/>
          <w:rFonts w:cs="Open Sans"/>
        </w:rPr>
        <w:t xml:space="preserve">epartment delayed the decision to transfer Ms BK until she was almost 35 weeks pregnant.  Ms BK was given conflicting information from </w:t>
      </w:r>
      <w:proofErr w:type="gramStart"/>
      <w:r w:rsidRPr="003F4156">
        <w:rPr>
          <w:rStyle w:val="Hyperlink0"/>
          <w:rFonts w:cs="Open Sans"/>
        </w:rPr>
        <w:t>a number of</w:t>
      </w:r>
      <w:proofErr w:type="gramEnd"/>
      <w:r w:rsidRPr="003F4156">
        <w:rPr>
          <w:rStyle w:val="Hyperlink0"/>
          <w:rFonts w:cs="Open Sans"/>
        </w:rPr>
        <w:t xml:space="preserve"> sources about where she would give birth</w:t>
      </w:r>
      <w:r w:rsidR="00C263BE">
        <w:rPr>
          <w:rStyle w:val="Hyperlink0"/>
          <w:rFonts w:cs="Open Sans"/>
        </w:rPr>
        <w:t>,</w:t>
      </w:r>
      <w:r w:rsidRPr="003F4156">
        <w:rPr>
          <w:rStyle w:val="Hyperlink0"/>
          <w:rFonts w:cs="Open Sans"/>
        </w:rPr>
        <w:t xml:space="preserve"> up until the day before she was transferred off the island.  The uncertainty directly contributed to a deterioration in her mental health leading to a diagnosis of a major depressive disorder.</w:t>
      </w:r>
    </w:p>
    <w:p w14:paraId="74F1F29E" w14:textId="7C26BFC4" w:rsidR="009D005D" w:rsidRDefault="00750B82" w:rsidP="003672A8">
      <w:pPr>
        <w:rPr>
          <w:rStyle w:val="Hyperlink0"/>
          <w:rFonts w:cs="Open Sans"/>
        </w:rPr>
      </w:pPr>
      <w:r>
        <w:rPr>
          <w:rStyle w:val="Hyperlink0"/>
          <w:rFonts w:cs="Open Sans"/>
        </w:rPr>
        <w:t xml:space="preserve">The Commission found that the </w:t>
      </w:r>
      <w:r w:rsidR="00DD3EDC">
        <w:rPr>
          <w:rStyle w:val="Hyperlink0"/>
          <w:rFonts w:cs="Open Sans"/>
        </w:rPr>
        <w:t>failure to take immediate steps to give effect to the urgent recommendations of treating doctors</w:t>
      </w:r>
      <w:r w:rsidR="003E13EC">
        <w:rPr>
          <w:rStyle w:val="Hyperlink0"/>
          <w:rFonts w:cs="Open Sans"/>
        </w:rPr>
        <w:t xml:space="preserve"> that Ms BK be transferred to Australia to give birth, as a result of complications in her pregnancy, was contrary to </w:t>
      </w:r>
      <w:r w:rsidR="002F04B6">
        <w:rPr>
          <w:rStyle w:val="Hyperlink0"/>
          <w:rFonts w:cs="Open Sans"/>
        </w:rPr>
        <w:t>a</w:t>
      </w:r>
      <w:r w:rsidR="003E13EC">
        <w:rPr>
          <w:rStyle w:val="Hyperlink0"/>
          <w:rFonts w:cs="Open Sans"/>
        </w:rPr>
        <w:t xml:space="preserve">rticle 10(1) of the </w:t>
      </w:r>
      <w:r w:rsidR="003E13EC" w:rsidRPr="009D005D">
        <w:rPr>
          <w:rStyle w:val="Hyperlink0"/>
          <w:rFonts w:cs="Open Sans"/>
          <w:i/>
          <w:iCs/>
        </w:rPr>
        <w:t>International Covenant on Civil and Political Rights</w:t>
      </w:r>
      <w:r w:rsidR="003E13EC">
        <w:rPr>
          <w:rStyle w:val="Hyperlink0"/>
          <w:rFonts w:cs="Open Sans"/>
        </w:rPr>
        <w:t xml:space="preserve"> </w:t>
      </w:r>
      <w:r w:rsidR="009D005D">
        <w:rPr>
          <w:rStyle w:val="Hyperlink0"/>
          <w:rFonts w:cs="Open Sans"/>
        </w:rPr>
        <w:t>(</w:t>
      </w:r>
      <w:r w:rsidR="009D005D" w:rsidRPr="009D005D">
        <w:rPr>
          <w:rStyle w:val="Hyperlink0"/>
          <w:rFonts w:cs="Open Sans"/>
          <w:b/>
          <w:bCs/>
        </w:rPr>
        <w:t>ICCPR</w:t>
      </w:r>
      <w:r w:rsidR="009D005D">
        <w:rPr>
          <w:rStyle w:val="Hyperlink0"/>
          <w:rFonts w:cs="Open Sans"/>
        </w:rPr>
        <w:t xml:space="preserve">) </w:t>
      </w:r>
      <w:r w:rsidR="003E13EC">
        <w:rPr>
          <w:rStyle w:val="Hyperlink0"/>
          <w:rFonts w:cs="Open Sans"/>
        </w:rPr>
        <w:t xml:space="preserve">and </w:t>
      </w:r>
      <w:r w:rsidR="009D005D">
        <w:rPr>
          <w:rStyle w:val="Hyperlink0"/>
          <w:rFonts w:cs="Open Sans"/>
        </w:rPr>
        <w:t xml:space="preserve">article 24(2)(d) of the </w:t>
      </w:r>
      <w:r w:rsidR="009D005D" w:rsidRPr="009D005D">
        <w:rPr>
          <w:rStyle w:val="Hyperlink0"/>
          <w:rFonts w:cs="Open Sans"/>
          <w:i/>
          <w:iCs/>
        </w:rPr>
        <w:t>Convention on the Rights of the Child</w:t>
      </w:r>
      <w:r w:rsidR="009D005D">
        <w:rPr>
          <w:rStyle w:val="Hyperlink0"/>
          <w:rFonts w:cs="Open Sans"/>
        </w:rPr>
        <w:t xml:space="preserve">. </w:t>
      </w:r>
    </w:p>
    <w:p w14:paraId="0E1BB3A2" w14:textId="25461C31" w:rsidR="00750B82" w:rsidRPr="003F4156" w:rsidRDefault="009D005D" w:rsidP="003672A8">
      <w:pPr>
        <w:rPr>
          <w:rStyle w:val="Hyperlink0"/>
          <w:rFonts w:cs="Open Sans"/>
        </w:rPr>
      </w:pPr>
      <w:r>
        <w:rPr>
          <w:rStyle w:val="Hyperlink0"/>
          <w:rFonts w:cs="Open Sans"/>
        </w:rPr>
        <w:lastRenderedPageBreak/>
        <w:t xml:space="preserve">Further, the Commission found that the </w:t>
      </w:r>
      <w:r w:rsidR="00750B82">
        <w:rPr>
          <w:rStyle w:val="Hyperlink0"/>
          <w:rFonts w:cs="Open Sans"/>
        </w:rPr>
        <w:t xml:space="preserve">delay in </w:t>
      </w:r>
      <w:proofErr w:type="gramStart"/>
      <w:r w:rsidR="00AE141C">
        <w:rPr>
          <w:rStyle w:val="Hyperlink0"/>
          <w:rFonts w:cs="Open Sans"/>
        </w:rPr>
        <w:t>making a decision</w:t>
      </w:r>
      <w:proofErr w:type="gramEnd"/>
      <w:r w:rsidR="00AE141C">
        <w:rPr>
          <w:rStyle w:val="Hyperlink0"/>
          <w:rFonts w:cs="Open Sans"/>
        </w:rPr>
        <w:t xml:space="preserve"> to transfer</w:t>
      </w:r>
      <w:r w:rsidR="00DD3EDC">
        <w:rPr>
          <w:rStyle w:val="Hyperlink0"/>
          <w:rFonts w:cs="Open Sans"/>
        </w:rPr>
        <w:t xml:space="preserve"> Ms BK to Australia to give birth, </w:t>
      </w:r>
      <w:r>
        <w:rPr>
          <w:rStyle w:val="Hyperlink0"/>
          <w:rFonts w:cs="Open Sans"/>
        </w:rPr>
        <w:t>in light of advice that this delay was contributing to the development of a psychiatric illness, was contrary to article 7 of the ICCPR.</w:t>
      </w:r>
    </w:p>
    <w:p w14:paraId="3DAEB9EF" w14:textId="5FD44DA3" w:rsidR="00C5060C" w:rsidRPr="003F4156" w:rsidRDefault="009F6CA6" w:rsidP="00DA794C">
      <w:pPr>
        <w:keepNext/>
        <w:rPr>
          <w:rFonts w:cs="Open Sans"/>
          <w:b/>
          <w:bCs/>
        </w:rPr>
      </w:pPr>
      <w:r w:rsidRPr="003F4156">
        <w:rPr>
          <w:rFonts w:cs="Open Sans"/>
          <w:b/>
          <w:bCs/>
        </w:rPr>
        <w:t>Conclusion</w:t>
      </w:r>
    </w:p>
    <w:p w14:paraId="420902F7" w14:textId="34363E99" w:rsidR="009F6CA6" w:rsidRPr="003F4156" w:rsidRDefault="009F6CA6" w:rsidP="003672A8">
      <w:pPr>
        <w:rPr>
          <w:rFonts w:cs="Open Sans"/>
        </w:rPr>
      </w:pPr>
      <w:r w:rsidRPr="003F4156">
        <w:rPr>
          <w:rFonts w:cs="Open Sans"/>
        </w:rPr>
        <w:t>Dangerous patient outcomes for people like Ms BK occurred because of a combination of:</w:t>
      </w:r>
    </w:p>
    <w:p w14:paraId="200C4927" w14:textId="1C21EDA1" w:rsidR="009F6CA6" w:rsidRPr="003F4156" w:rsidRDefault="009F6CA6" w:rsidP="009F6CA6">
      <w:pPr>
        <w:pStyle w:val="ListParagraph"/>
        <w:numPr>
          <w:ilvl w:val="0"/>
          <w:numId w:val="35"/>
        </w:numPr>
        <w:ind w:left="714" w:hanging="357"/>
        <w:contextualSpacing w:val="0"/>
        <w:rPr>
          <w:rFonts w:cs="Open Sans"/>
        </w:rPr>
      </w:pPr>
      <w:r w:rsidRPr="003F4156">
        <w:rPr>
          <w:rFonts w:cs="Open Sans"/>
        </w:rPr>
        <w:t xml:space="preserve">an approval regime </w:t>
      </w:r>
      <w:r w:rsidR="001B432C">
        <w:rPr>
          <w:rFonts w:cs="Open Sans"/>
        </w:rPr>
        <w:t>for</w:t>
      </w:r>
      <w:bookmarkStart w:id="2" w:name="_GoBack"/>
      <w:bookmarkEnd w:id="2"/>
      <w:r w:rsidR="001B432C">
        <w:rPr>
          <w:rFonts w:cs="Open Sans"/>
        </w:rPr>
        <w:t xml:space="preserve"> medical transfers</w:t>
      </w:r>
      <w:r w:rsidR="00C263BE">
        <w:rPr>
          <w:rFonts w:cs="Open Sans"/>
        </w:rPr>
        <w:t>,</w:t>
      </w:r>
      <w:r w:rsidR="001B432C">
        <w:rPr>
          <w:rFonts w:cs="Open Sans"/>
        </w:rPr>
        <w:t xml:space="preserve"> </w:t>
      </w:r>
      <w:r w:rsidRPr="003F4156">
        <w:rPr>
          <w:rFonts w:cs="Open Sans"/>
        </w:rPr>
        <w:t xml:space="preserve">where </w:t>
      </w:r>
      <w:r w:rsidR="001B432C">
        <w:rPr>
          <w:rFonts w:cs="Open Sans"/>
        </w:rPr>
        <w:t xml:space="preserve">the final decision on whether a person was transferred rested in all cases with a departmental officer rather than treating medical officers regardless of </w:t>
      </w:r>
      <w:proofErr w:type="gramStart"/>
      <w:r w:rsidR="001B432C">
        <w:rPr>
          <w:rFonts w:cs="Open Sans"/>
        </w:rPr>
        <w:t>whether or not</w:t>
      </w:r>
      <w:proofErr w:type="gramEnd"/>
      <w:r w:rsidR="001B432C">
        <w:rPr>
          <w:rFonts w:cs="Open Sans"/>
        </w:rPr>
        <w:t xml:space="preserve"> there were security risks to the Australian public; and</w:t>
      </w:r>
    </w:p>
    <w:p w14:paraId="62017E65" w14:textId="0DC6D2A7" w:rsidR="009F6CA6" w:rsidRPr="003F4156" w:rsidRDefault="009F6CA6" w:rsidP="009F6CA6">
      <w:pPr>
        <w:pStyle w:val="ListParagraph"/>
        <w:numPr>
          <w:ilvl w:val="0"/>
          <w:numId w:val="35"/>
        </w:numPr>
        <w:ind w:left="714" w:hanging="357"/>
        <w:contextualSpacing w:val="0"/>
        <w:rPr>
          <w:rFonts w:cs="Open Sans"/>
        </w:rPr>
      </w:pPr>
      <w:r w:rsidRPr="003F4156">
        <w:rPr>
          <w:rFonts w:cs="Open Sans"/>
        </w:rPr>
        <w:t xml:space="preserve">a policy that people should not be transferred other than in ‘exceptional circumstances’, which </w:t>
      </w:r>
      <w:r w:rsidR="001B432C" w:rsidRPr="00D44EC5">
        <w:rPr>
          <w:rFonts w:cs="Open Sans"/>
        </w:rPr>
        <w:t xml:space="preserve">appears to have </w:t>
      </w:r>
      <w:r w:rsidR="00CB49AB" w:rsidRPr="00D44EC5">
        <w:rPr>
          <w:rFonts w:cs="Open Sans"/>
        </w:rPr>
        <w:t xml:space="preserve">resulted in a </w:t>
      </w:r>
      <w:r w:rsidR="00C55E4B" w:rsidRPr="00D44EC5">
        <w:rPr>
          <w:rFonts w:cs="Open Sans"/>
        </w:rPr>
        <w:t xml:space="preserve">position </w:t>
      </w:r>
      <w:r w:rsidR="00B8542C">
        <w:rPr>
          <w:rFonts w:cs="Open Sans"/>
        </w:rPr>
        <w:t xml:space="preserve">where </w:t>
      </w:r>
      <w:r w:rsidR="00D44EC5" w:rsidRPr="00D44EC5">
        <w:rPr>
          <w:rFonts w:cs="Open Sans"/>
        </w:rPr>
        <w:t>decision makers</w:t>
      </w:r>
      <w:r w:rsidR="00023148">
        <w:rPr>
          <w:rFonts w:cs="Open Sans"/>
        </w:rPr>
        <w:t xml:space="preserve"> were</w:t>
      </w:r>
      <w:r w:rsidR="00D44EC5" w:rsidRPr="00D44EC5">
        <w:rPr>
          <w:rFonts w:cs="Open Sans"/>
        </w:rPr>
        <w:t xml:space="preserve">, on occasions, reluctant to accept medical advice </w:t>
      </w:r>
      <w:r w:rsidR="00116354">
        <w:rPr>
          <w:rFonts w:cs="Open Sans"/>
        </w:rPr>
        <w:t xml:space="preserve">that transfer </w:t>
      </w:r>
      <w:r w:rsidR="001559D2">
        <w:rPr>
          <w:rFonts w:cs="Open Sans"/>
        </w:rPr>
        <w:t xml:space="preserve">to Australia </w:t>
      </w:r>
      <w:r w:rsidR="00116354">
        <w:rPr>
          <w:rFonts w:cs="Open Sans"/>
        </w:rPr>
        <w:t>was necessary</w:t>
      </w:r>
      <w:r w:rsidR="00D44EC5" w:rsidRPr="00D44EC5">
        <w:rPr>
          <w:rFonts w:cs="Open Sans"/>
        </w:rPr>
        <w:t xml:space="preserve">. </w:t>
      </w:r>
    </w:p>
    <w:p w14:paraId="00E8035F" w14:textId="47257195" w:rsidR="002E493A" w:rsidRDefault="002E493A" w:rsidP="003672A8">
      <w:pPr>
        <w:rPr>
          <w:rFonts w:cs="Open Sans"/>
        </w:rPr>
      </w:pPr>
      <w:r>
        <w:rPr>
          <w:rFonts w:cs="Open Sans"/>
        </w:rPr>
        <w:t>If the current medevac regime was available during Ms BK’s pregnancy, and if there had been a refusal to transfer her at 28 weeks, her case would have been referred to the Independent Health Advice Panel which almost certainly would have approved her transfer to Australia.</w:t>
      </w:r>
    </w:p>
    <w:p w14:paraId="3B9A1A98" w14:textId="6F5A93E1" w:rsidR="009F6CA6" w:rsidRPr="003F4156" w:rsidRDefault="003F4156" w:rsidP="003672A8">
      <w:pPr>
        <w:rPr>
          <w:rFonts w:cs="Open Sans"/>
        </w:rPr>
      </w:pPr>
      <w:r w:rsidRPr="003F4156">
        <w:rPr>
          <w:rFonts w:cs="Open Sans"/>
        </w:rPr>
        <w:t>Ms BK’s case is not an isolated one, as can be seen from the examples in the Commission’s primary submission.</w:t>
      </w:r>
      <w:r w:rsidRPr="003F4156">
        <w:rPr>
          <w:rStyle w:val="FootnoteReference"/>
          <w:rFonts w:ascii="Open Sans" w:hAnsi="Open Sans" w:cs="Open Sans"/>
        </w:rPr>
        <w:footnoteReference w:id="22"/>
      </w:r>
    </w:p>
    <w:p w14:paraId="6496DC2A" w14:textId="695455E9" w:rsidR="003F4156" w:rsidRPr="003F4156" w:rsidRDefault="001B432C" w:rsidP="001E3072">
      <w:pPr>
        <w:keepNext/>
        <w:rPr>
          <w:rFonts w:cs="Open Sans"/>
        </w:rPr>
      </w:pPr>
      <w:r>
        <w:rPr>
          <w:rFonts w:cs="Open Sans"/>
        </w:rPr>
        <w:lastRenderedPageBreak/>
        <w:t>Her case provides another example of why it is important that this Bill not be passed.</w:t>
      </w:r>
    </w:p>
    <w:p w14:paraId="0BF9F38B" w14:textId="77777777" w:rsidR="00A4438B" w:rsidRPr="003F4156" w:rsidRDefault="006E2FE7" w:rsidP="001E3072">
      <w:pPr>
        <w:pStyle w:val="NoSpacing"/>
        <w:keepNext/>
        <w:rPr>
          <w:rFonts w:cs="Open Sans"/>
        </w:rPr>
      </w:pPr>
      <w:r w:rsidRPr="003F4156">
        <w:rPr>
          <w:rFonts w:cs="Open Sans"/>
        </w:rPr>
        <w:t>Yours sincerely</w:t>
      </w:r>
    </w:p>
    <w:p w14:paraId="0F00D39F" w14:textId="44024A98" w:rsidR="001C146A" w:rsidRDefault="001C146A" w:rsidP="001E3072">
      <w:pPr>
        <w:keepNext/>
        <w:rPr>
          <w:rFonts w:cs="Open Sans"/>
        </w:rPr>
      </w:pPr>
    </w:p>
    <w:p w14:paraId="26F488D4" w14:textId="77777777" w:rsidR="00330515" w:rsidRDefault="00330515" w:rsidP="001E3072">
      <w:pPr>
        <w:keepNext/>
        <w:rPr>
          <w:rFonts w:cs="Open Sans"/>
        </w:rPr>
      </w:pPr>
    </w:p>
    <w:p w14:paraId="2DC3301D" w14:textId="77777777" w:rsidR="00CD6F5A" w:rsidRPr="003F4156" w:rsidRDefault="00CD6F5A" w:rsidP="001E3072">
      <w:pPr>
        <w:pStyle w:val="NoSpacing"/>
        <w:keepNext/>
        <w:rPr>
          <w:rFonts w:cs="Open Sans"/>
        </w:rPr>
      </w:pPr>
      <w:r w:rsidRPr="003F4156">
        <w:rPr>
          <w:rFonts w:cs="Open Sans"/>
        </w:rPr>
        <w:t>Edward Santow</w:t>
      </w:r>
    </w:p>
    <w:p w14:paraId="3419889A" w14:textId="77777777" w:rsidR="00CD6F5A" w:rsidRPr="003F4156" w:rsidRDefault="00CD6F5A" w:rsidP="001E3072">
      <w:pPr>
        <w:pStyle w:val="NoSpacing"/>
        <w:keepNext/>
        <w:rPr>
          <w:rFonts w:cs="Open Sans"/>
          <w:b/>
        </w:rPr>
      </w:pPr>
      <w:r w:rsidRPr="003F4156">
        <w:rPr>
          <w:rFonts w:cs="Open Sans"/>
          <w:b/>
        </w:rPr>
        <w:t>Human Rights Commissioner</w:t>
      </w:r>
    </w:p>
    <w:p w14:paraId="72C198E8" w14:textId="77777777" w:rsidR="00C9399F" w:rsidRDefault="00C9399F" w:rsidP="001E3072">
      <w:pPr>
        <w:pStyle w:val="NoSpacing"/>
        <w:keepNext/>
        <w:rPr>
          <w:rFonts w:cs="Open Sans"/>
          <w:sz w:val="22"/>
          <w:szCs w:val="22"/>
        </w:rPr>
      </w:pPr>
    </w:p>
    <w:p w14:paraId="01D79FDD" w14:textId="42167635" w:rsidR="00CD6F5A" w:rsidRPr="003F4156" w:rsidRDefault="00CD6F5A" w:rsidP="001E3072">
      <w:pPr>
        <w:pStyle w:val="NoSpacing"/>
        <w:keepNext/>
        <w:rPr>
          <w:rFonts w:cs="Open Sans"/>
          <w:sz w:val="22"/>
          <w:szCs w:val="22"/>
        </w:rPr>
      </w:pPr>
      <w:r w:rsidRPr="003F4156">
        <w:rPr>
          <w:rFonts w:cs="Open Sans"/>
          <w:sz w:val="22"/>
          <w:szCs w:val="22"/>
        </w:rPr>
        <w:t>T: +61 2 9284 9608</w:t>
      </w:r>
    </w:p>
    <w:p w14:paraId="0D751825" w14:textId="77777777" w:rsidR="00CD6F5A" w:rsidRPr="003F4156" w:rsidRDefault="00CD6F5A" w:rsidP="001E3072">
      <w:pPr>
        <w:pStyle w:val="NoSpacing"/>
        <w:keepNext/>
        <w:rPr>
          <w:rStyle w:val="Hyperlink"/>
          <w:rFonts w:cs="Open Sans"/>
          <w:sz w:val="22"/>
          <w:szCs w:val="22"/>
        </w:rPr>
      </w:pPr>
      <w:r w:rsidRPr="003F4156">
        <w:rPr>
          <w:rFonts w:cs="Open Sans"/>
          <w:sz w:val="22"/>
          <w:szCs w:val="22"/>
        </w:rPr>
        <w:t xml:space="preserve">E: </w:t>
      </w:r>
      <w:hyperlink r:id="rId16" w:history="1">
        <w:r w:rsidRPr="003F4156">
          <w:rPr>
            <w:rStyle w:val="Hyperlink"/>
            <w:rFonts w:cs="Open Sans"/>
            <w:sz w:val="22"/>
            <w:szCs w:val="22"/>
          </w:rPr>
          <w:t>humanrights.commissioner@humanrights.gov.au</w:t>
        </w:r>
      </w:hyperlink>
    </w:p>
    <w:p w14:paraId="602BF711" w14:textId="77777777" w:rsidR="001C146A" w:rsidRPr="003F4156" w:rsidRDefault="001C146A" w:rsidP="00611730">
      <w:pPr>
        <w:pStyle w:val="NoSpacing"/>
        <w:rPr>
          <w:rFonts w:cs="Open Sans"/>
        </w:rPr>
      </w:pPr>
    </w:p>
    <w:p w14:paraId="0CB5D08E" w14:textId="24D18926" w:rsidR="00CE2800" w:rsidRPr="00C45298" w:rsidRDefault="00E53A9D" w:rsidP="00040B26">
      <w:pPr>
        <w:pStyle w:val="NoSpacing"/>
        <w:rPr>
          <w:rFonts w:cs="Open Sans"/>
          <w:sz w:val="20"/>
          <w:szCs w:val="20"/>
        </w:rPr>
      </w:pPr>
      <w:r w:rsidRPr="00C45298">
        <w:rPr>
          <w:rFonts w:cs="Open Sans"/>
          <w:sz w:val="20"/>
          <w:szCs w:val="20"/>
        </w:rPr>
        <w:t xml:space="preserve">Cc: Attorney-General’s Office, </w:t>
      </w:r>
      <w:hyperlink r:id="rId17" w:history="1">
        <w:r w:rsidR="00C45298" w:rsidRPr="00D833A5">
          <w:rPr>
            <w:rStyle w:val="Hyperlink"/>
            <w:rFonts w:cs="Open Sans"/>
            <w:sz w:val="20"/>
            <w:szCs w:val="20"/>
          </w:rPr>
          <w:t>attorney@ag.gov.au</w:t>
        </w:r>
      </w:hyperlink>
      <w:r w:rsidRPr="00C45298">
        <w:rPr>
          <w:rFonts w:cs="Open Sans"/>
          <w:sz w:val="20"/>
          <w:szCs w:val="20"/>
        </w:rPr>
        <w:t xml:space="preserve">; Civil Law Unit, AGD, </w:t>
      </w:r>
      <w:hyperlink r:id="rId18" w:history="1">
        <w:r w:rsidR="00C45298" w:rsidRPr="00D833A5">
          <w:rPr>
            <w:rStyle w:val="Hyperlink"/>
            <w:rFonts w:cs="Open Sans"/>
            <w:sz w:val="20"/>
            <w:szCs w:val="20"/>
          </w:rPr>
          <w:t>humanrights@ag.gov.au</w:t>
        </w:r>
      </w:hyperlink>
      <w:r w:rsidR="00C45298">
        <w:rPr>
          <w:rFonts w:cs="Open Sans"/>
          <w:sz w:val="20"/>
          <w:szCs w:val="20"/>
        </w:rPr>
        <w:t xml:space="preserve"> </w:t>
      </w:r>
    </w:p>
    <w:sectPr w:rsidR="00CE2800" w:rsidRPr="00C45298" w:rsidSect="00785A81">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66" w:right="1418" w:bottom="1531" w:left="1418" w:header="90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3AC55" w14:textId="77777777" w:rsidR="005326F9" w:rsidRDefault="005326F9" w:rsidP="00F14C6D">
      <w:r>
        <w:separator/>
      </w:r>
    </w:p>
  </w:endnote>
  <w:endnote w:type="continuationSeparator" w:id="0">
    <w:p w14:paraId="47108BF2" w14:textId="77777777" w:rsidR="005326F9" w:rsidRDefault="005326F9" w:rsidP="00F14C6D">
      <w:r>
        <w:continuationSeparator/>
      </w:r>
    </w:p>
  </w:endnote>
  <w:endnote w:type="continuationNotice" w:id="1">
    <w:p w14:paraId="7DFF88E0" w14:textId="77777777" w:rsidR="005326F9" w:rsidRDefault="005326F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2752588"/>
      <w:docPartObj>
        <w:docPartGallery w:val="Page Numbers (Bottom of Page)"/>
        <w:docPartUnique/>
      </w:docPartObj>
    </w:sdtPr>
    <w:sdtEndPr>
      <w:rPr>
        <w:noProof/>
      </w:rPr>
    </w:sdtEndPr>
    <w:sdtContent>
      <w:p w14:paraId="2A9202AA" w14:textId="77777777" w:rsidR="00785A81" w:rsidRDefault="00785A8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E7CEB35" w14:textId="77777777" w:rsidR="00211A47" w:rsidRDefault="00211A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8995123"/>
      <w:docPartObj>
        <w:docPartGallery w:val="Page Numbers (Bottom of Page)"/>
        <w:docPartUnique/>
      </w:docPartObj>
    </w:sdtPr>
    <w:sdtEndPr>
      <w:rPr>
        <w:noProof/>
      </w:rPr>
    </w:sdtEndPr>
    <w:sdtContent>
      <w:p w14:paraId="22F55331" w14:textId="77777777" w:rsidR="00785A81" w:rsidRDefault="00785A81">
        <w:pPr>
          <w:pStyle w:val="Footer"/>
          <w:jc w:val="right"/>
        </w:pPr>
        <w:r>
          <w:fldChar w:fldCharType="begin"/>
        </w:r>
        <w:r>
          <w:instrText xml:space="preserve"> PAGE   \* MERGEFORMAT </w:instrText>
        </w:r>
        <w:r>
          <w:fldChar w:fldCharType="separate"/>
        </w:r>
        <w:r w:rsidR="007A60BF">
          <w:rPr>
            <w:noProof/>
          </w:rPr>
          <w:t>2</w:t>
        </w:r>
        <w:r>
          <w:rPr>
            <w:noProof/>
          </w:rPr>
          <w:fldChar w:fldCharType="end"/>
        </w:r>
      </w:p>
    </w:sdtContent>
  </w:sdt>
  <w:p w14:paraId="38853A85" w14:textId="77777777" w:rsidR="00A4438B" w:rsidRPr="00A133C4" w:rsidRDefault="00A4438B" w:rsidP="00A133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jc w:val="center"/>
      <w:tblBorders>
        <w:top w:val="single" w:sz="4" w:space="0" w:color="646464"/>
        <w:insideH w:val="single" w:sz="4" w:space="0" w:color="646464"/>
      </w:tblBorders>
      <w:tblLook w:val="00A0" w:firstRow="1" w:lastRow="0" w:firstColumn="1" w:lastColumn="0" w:noHBand="0" w:noVBand="0"/>
    </w:tblPr>
    <w:tblGrid>
      <w:gridCol w:w="2109"/>
      <w:gridCol w:w="1706"/>
      <w:gridCol w:w="2126"/>
      <w:gridCol w:w="1818"/>
      <w:gridCol w:w="1313"/>
    </w:tblGrid>
    <w:tr w:rsidR="003F2F20" w:rsidRPr="00CD0701" w14:paraId="644678B6" w14:textId="77777777" w:rsidTr="00660465">
      <w:trPr>
        <w:jc w:val="center"/>
      </w:trPr>
      <w:tc>
        <w:tcPr>
          <w:tcW w:w="2109" w:type="dxa"/>
        </w:tcPr>
        <w:p w14:paraId="67D508FC" w14:textId="77777777" w:rsidR="003F2F20" w:rsidRPr="00CD0701" w:rsidRDefault="003F2F20" w:rsidP="003F2F20">
          <w:pPr>
            <w:widowControl w:val="0"/>
            <w:tabs>
              <w:tab w:val="left" w:pos="5830"/>
            </w:tabs>
            <w:autoSpaceDE w:val="0"/>
            <w:autoSpaceDN w:val="0"/>
            <w:adjustRightInd w:val="0"/>
            <w:spacing w:before="0" w:after="0"/>
            <w:ind w:left="306"/>
            <w:textAlignment w:val="center"/>
            <w:rPr>
              <w:rFonts w:cs="HelveticaNeue-Light"/>
              <w:color w:val="646464"/>
              <w:sz w:val="10"/>
              <w:szCs w:val="10"/>
              <w:lang w:val="en-US" w:bidi="en-US"/>
            </w:rPr>
          </w:pPr>
        </w:p>
        <w:p w14:paraId="72C6A561" w14:textId="77777777" w:rsidR="003F2F20" w:rsidRPr="00CD0701" w:rsidRDefault="003F2F20" w:rsidP="003F2F20">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sidRPr="00CD0701">
            <w:rPr>
              <w:rFonts w:cs="HelveticaNeue-Light"/>
              <w:color w:val="646464"/>
              <w:sz w:val="16"/>
              <w:szCs w:val="16"/>
              <w:lang w:val="en-US" w:bidi="en-US"/>
            </w:rPr>
            <w:t>Australian Human Rights</w:t>
          </w:r>
        </w:p>
        <w:p w14:paraId="49C3616A" w14:textId="77777777" w:rsidR="003F2F20" w:rsidRPr="00CD0701" w:rsidRDefault="003F2F20" w:rsidP="003F2F20">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sidRPr="00CD0701">
            <w:rPr>
              <w:rFonts w:cs="HelveticaNeue-Light"/>
              <w:color w:val="646464"/>
              <w:sz w:val="16"/>
              <w:szCs w:val="16"/>
              <w:lang w:val="en-US" w:bidi="en-US"/>
            </w:rPr>
            <w:t>Commission</w:t>
          </w:r>
        </w:p>
        <w:p w14:paraId="677CFDFE" w14:textId="77777777" w:rsidR="003F2F20" w:rsidRPr="00CD0701" w:rsidRDefault="003F2F20" w:rsidP="003F2F20">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sidRPr="00CD0701">
            <w:rPr>
              <w:rFonts w:cs="HelveticaNeue-Light"/>
              <w:color w:val="646464"/>
              <w:sz w:val="16"/>
              <w:szCs w:val="16"/>
              <w:lang w:val="en-US" w:bidi="en-US"/>
            </w:rPr>
            <w:t>ABN 47 996 232 602</w:t>
          </w:r>
        </w:p>
      </w:tc>
      <w:tc>
        <w:tcPr>
          <w:tcW w:w="1706" w:type="dxa"/>
        </w:tcPr>
        <w:p w14:paraId="4128D4FC" w14:textId="77777777" w:rsidR="003F2F20" w:rsidRPr="00CD0701" w:rsidRDefault="003F2F20" w:rsidP="003F2F20">
          <w:pPr>
            <w:widowControl w:val="0"/>
            <w:tabs>
              <w:tab w:val="left" w:pos="5830"/>
            </w:tabs>
            <w:autoSpaceDE w:val="0"/>
            <w:autoSpaceDN w:val="0"/>
            <w:adjustRightInd w:val="0"/>
            <w:spacing w:before="0" w:after="0"/>
            <w:textAlignment w:val="center"/>
            <w:rPr>
              <w:rFonts w:cs="HelveticaNeue-Light"/>
              <w:color w:val="646464"/>
              <w:sz w:val="10"/>
              <w:szCs w:val="10"/>
              <w:lang w:val="en-US" w:bidi="en-US"/>
            </w:rPr>
          </w:pPr>
        </w:p>
        <w:p w14:paraId="567FADF9" w14:textId="77777777" w:rsidR="003F2F20" w:rsidRPr="00CD0701" w:rsidRDefault="003F2F20" w:rsidP="003F2F20">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sidRPr="00CD0701">
            <w:rPr>
              <w:rFonts w:cs="HelveticaNeue-Light"/>
              <w:color w:val="646464"/>
              <w:sz w:val="16"/>
              <w:szCs w:val="16"/>
              <w:lang w:val="en-US" w:bidi="en-US"/>
            </w:rPr>
            <w:t xml:space="preserve">Level </w:t>
          </w:r>
          <w:r w:rsidRPr="00CD0701">
            <w:rPr>
              <w:rFonts w:cs="HelveticaNeue-Light" w:hint="eastAsia"/>
              <w:color w:val="646464"/>
              <w:sz w:val="16"/>
              <w:szCs w:val="16"/>
              <w:lang w:val="en-US" w:eastAsia="zh-CN" w:bidi="en-US"/>
            </w:rPr>
            <w:t>3</w:t>
          </w:r>
          <w:r w:rsidRPr="00CD0701">
            <w:rPr>
              <w:rFonts w:cs="HelveticaNeue-Light"/>
              <w:color w:val="646464"/>
              <w:sz w:val="16"/>
              <w:szCs w:val="16"/>
              <w:lang w:val="en-US" w:bidi="en-US"/>
            </w:rPr>
            <w:t xml:space="preserve"> </w:t>
          </w:r>
        </w:p>
        <w:p w14:paraId="7B420EE8" w14:textId="77777777" w:rsidR="003F2F20" w:rsidRPr="00CD0701" w:rsidRDefault="003F2F20" w:rsidP="003F2F20">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sidRPr="00CD0701">
            <w:rPr>
              <w:rFonts w:cs="HelveticaNeue-Light"/>
              <w:color w:val="646464"/>
              <w:sz w:val="16"/>
              <w:szCs w:val="16"/>
              <w:lang w:val="en-US" w:bidi="en-US"/>
            </w:rPr>
            <w:t>1</w:t>
          </w:r>
          <w:r w:rsidRPr="00CD0701">
            <w:rPr>
              <w:rFonts w:cs="HelveticaNeue-Light" w:hint="eastAsia"/>
              <w:color w:val="646464"/>
              <w:sz w:val="16"/>
              <w:szCs w:val="16"/>
              <w:lang w:val="en-US" w:eastAsia="zh-CN" w:bidi="en-US"/>
            </w:rPr>
            <w:t>75</w:t>
          </w:r>
          <w:r w:rsidRPr="00CD0701">
            <w:rPr>
              <w:rFonts w:cs="HelveticaNeue-Light"/>
              <w:color w:val="646464"/>
              <w:sz w:val="16"/>
              <w:szCs w:val="16"/>
              <w:lang w:val="en-US" w:bidi="en-US"/>
            </w:rPr>
            <w:t xml:space="preserve"> </w:t>
          </w:r>
          <w:r w:rsidRPr="00CD0701">
            <w:rPr>
              <w:rFonts w:cs="HelveticaNeue-Light" w:hint="eastAsia"/>
              <w:color w:val="646464"/>
              <w:sz w:val="16"/>
              <w:szCs w:val="16"/>
              <w:lang w:val="en-US" w:eastAsia="zh-CN" w:bidi="en-US"/>
            </w:rPr>
            <w:t>Pitt</w:t>
          </w:r>
          <w:r w:rsidRPr="00CD0701">
            <w:rPr>
              <w:rFonts w:cs="HelveticaNeue-Light"/>
              <w:color w:val="646464"/>
              <w:sz w:val="16"/>
              <w:szCs w:val="16"/>
              <w:lang w:val="en-US" w:bidi="en-US"/>
            </w:rPr>
            <w:t xml:space="preserve"> Street</w:t>
          </w:r>
        </w:p>
        <w:p w14:paraId="3042D83D" w14:textId="77777777" w:rsidR="003F2F20" w:rsidRPr="00CD0701" w:rsidRDefault="003F2F20" w:rsidP="003F2F20">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sidRPr="00CD0701">
            <w:rPr>
              <w:rFonts w:cs="HelveticaNeue-Light"/>
              <w:color w:val="646464"/>
              <w:sz w:val="16"/>
              <w:szCs w:val="16"/>
              <w:lang w:val="en-US" w:bidi="en-US"/>
            </w:rPr>
            <w:t>Sydney NSW 200</w:t>
          </w:r>
          <w:r w:rsidRPr="00CD0701">
            <w:rPr>
              <w:rFonts w:cs="HelveticaNeue-Light" w:hint="eastAsia"/>
              <w:color w:val="646464"/>
              <w:sz w:val="16"/>
              <w:szCs w:val="16"/>
              <w:lang w:val="en-US" w:eastAsia="zh-CN" w:bidi="en-US"/>
            </w:rPr>
            <w:t>0</w:t>
          </w:r>
        </w:p>
      </w:tc>
      <w:tc>
        <w:tcPr>
          <w:tcW w:w="2126" w:type="dxa"/>
        </w:tcPr>
        <w:p w14:paraId="0F6E5CAD" w14:textId="77777777" w:rsidR="003F2F20" w:rsidRPr="00CD0701" w:rsidRDefault="003F2F20" w:rsidP="003F2F20">
          <w:pPr>
            <w:widowControl w:val="0"/>
            <w:tabs>
              <w:tab w:val="left" w:pos="5830"/>
            </w:tabs>
            <w:autoSpaceDE w:val="0"/>
            <w:autoSpaceDN w:val="0"/>
            <w:adjustRightInd w:val="0"/>
            <w:spacing w:before="0" w:after="0"/>
            <w:textAlignment w:val="center"/>
            <w:rPr>
              <w:rFonts w:cs="HelveticaNeue-Light"/>
              <w:color w:val="646464"/>
              <w:sz w:val="10"/>
              <w:szCs w:val="10"/>
              <w:lang w:val="en-US" w:bidi="en-US"/>
            </w:rPr>
          </w:pPr>
        </w:p>
        <w:p w14:paraId="17E61B63" w14:textId="77777777" w:rsidR="003F2F20" w:rsidRPr="00CD0701" w:rsidRDefault="003F2F20" w:rsidP="003F2F20">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sidRPr="00CD0701">
            <w:rPr>
              <w:rFonts w:cs="HelveticaNeue-Light"/>
              <w:color w:val="646464"/>
              <w:sz w:val="16"/>
              <w:szCs w:val="16"/>
              <w:lang w:val="en-US" w:bidi="en-US"/>
            </w:rPr>
            <w:t>GPO Box 5218</w:t>
          </w:r>
        </w:p>
        <w:p w14:paraId="71B563D4" w14:textId="77777777" w:rsidR="003F2F20" w:rsidRPr="00CD0701" w:rsidRDefault="003F2F20" w:rsidP="003F2F20">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sidRPr="00CD0701">
            <w:rPr>
              <w:rFonts w:cs="HelveticaNeue-Light"/>
              <w:color w:val="646464"/>
              <w:sz w:val="16"/>
              <w:szCs w:val="16"/>
              <w:lang w:val="en-US" w:bidi="en-US"/>
            </w:rPr>
            <w:t>Sydney NSW 2001</w:t>
          </w:r>
        </w:p>
        <w:p w14:paraId="56C3A510" w14:textId="77777777" w:rsidR="003F2F20" w:rsidRPr="00CD0701" w:rsidRDefault="003F2F20" w:rsidP="003F2F20">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sidRPr="00CD0701">
            <w:rPr>
              <w:rFonts w:cs="HelveticaNeue-Light"/>
              <w:color w:val="646464"/>
              <w:sz w:val="16"/>
              <w:szCs w:val="16"/>
              <w:lang w:val="en-US" w:bidi="en-US"/>
            </w:rPr>
            <w:t>www.humanrights.gov.au</w:t>
          </w:r>
        </w:p>
      </w:tc>
      <w:tc>
        <w:tcPr>
          <w:tcW w:w="1818" w:type="dxa"/>
        </w:tcPr>
        <w:p w14:paraId="2AA04A21" w14:textId="77777777" w:rsidR="003F2F20" w:rsidRPr="00CD0701" w:rsidRDefault="003F2F20" w:rsidP="003F2F20">
          <w:pPr>
            <w:widowControl w:val="0"/>
            <w:tabs>
              <w:tab w:val="left" w:pos="5830"/>
            </w:tabs>
            <w:autoSpaceDE w:val="0"/>
            <w:autoSpaceDN w:val="0"/>
            <w:adjustRightInd w:val="0"/>
            <w:spacing w:before="0" w:after="0"/>
            <w:textAlignment w:val="center"/>
            <w:rPr>
              <w:rFonts w:cs="HelveticaNeue-Light"/>
              <w:color w:val="646464"/>
              <w:sz w:val="10"/>
              <w:szCs w:val="10"/>
              <w:lang w:val="en-US" w:bidi="en-US"/>
            </w:rPr>
          </w:pPr>
        </w:p>
        <w:p w14:paraId="62489C5E" w14:textId="77777777" w:rsidR="003F2F20" w:rsidRPr="00CD0701" w:rsidRDefault="003F2F20" w:rsidP="00660465">
          <w:pPr>
            <w:widowControl w:val="0"/>
            <w:tabs>
              <w:tab w:val="left" w:pos="5830"/>
            </w:tabs>
            <w:autoSpaceDE w:val="0"/>
            <w:autoSpaceDN w:val="0"/>
            <w:adjustRightInd w:val="0"/>
            <w:spacing w:before="0" w:after="0"/>
            <w:ind w:left="52"/>
            <w:textAlignment w:val="center"/>
            <w:rPr>
              <w:rFonts w:cs="HelveticaNeue-Light"/>
              <w:color w:val="646464"/>
              <w:sz w:val="16"/>
              <w:szCs w:val="16"/>
              <w:lang w:val="en-US" w:bidi="en-US"/>
            </w:rPr>
          </w:pPr>
          <w:r w:rsidRPr="00CD0701">
            <w:rPr>
              <w:rFonts w:cs="HelveticaNeue-Light"/>
              <w:color w:val="646464"/>
              <w:sz w:val="16"/>
              <w:szCs w:val="16"/>
              <w:lang w:val="en-US" w:bidi="en-US"/>
            </w:rPr>
            <w:t>General enquiries</w:t>
          </w:r>
        </w:p>
        <w:p w14:paraId="16A3ADD3" w14:textId="77777777" w:rsidR="003F2F20" w:rsidRPr="00CD0701" w:rsidRDefault="00785A81" w:rsidP="00660465">
          <w:pPr>
            <w:widowControl w:val="0"/>
            <w:tabs>
              <w:tab w:val="left" w:pos="5830"/>
            </w:tabs>
            <w:autoSpaceDE w:val="0"/>
            <w:autoSpaceDN w:val="0"/>
            <w:adjustRightInd w:val="0"/>
            <w:spacing w:before="0" w:after="0"/>
            <w:ind w:left="52"/>
            <w:textAlignment w:val="center"/>
            <w:rPr>
              <w:rFonts w:cs="HelveticaNeue-Light"/>
              <w:color w:val="646464"/>
              <w:sz w:val="16"/>
              <w:szCs w:val="16"/>
              <w:lang w:val="en-US" w:bidi="en-US"/>
            </w:rPr>
          </w:pPr>
          <w:r>
            <w:rPr>
              <w:rFonts w:cs="HelveticaNeue-Light"/>
              <w:color w:val="646464"/>
              <w:sz w:val="16"/>
              <w:szCs w:val="16"/>
              <w:lang w:val="en-US" w:bidi="en-US"/>
            </w:rPr>
            <w:t>National Info Service</w:t>
          </w:r>
        </w:p>
        <w:p w14:paraId="20502BCE" w14:textId="77777777" w:rsidR="003F2F20" w:rsidRPr="00CD0701" w:rsidRDefault="003F2F20" w:rsidP="00660465">
          <w:pPr>
            <w:widowControl w:val="0"/>
            <w:tabs>
              <w:tab w:val="left" w:pos="5830"/>
            </w:tabs>
            <w:autoSpaceDE w:val="0"/>
            <w:autoSpaceDN w:val="0"/>
            <w:adjustRightInd w:val="0"/>
            <w:spacing w:before="0" w:after="0"/>
            <w:ind w:left="52"/>
            <w:textAlignment w:val="center"/>
            <w:rPr>
              <w:rFonts w:cs="HelveticaNeue-Light"/>
              <w:color w:val="646464"/>
              <w:sz w:val="16"/>
              <w:szCs w:val="16"/>
              <w:lang w:val="en-US" w:bidi="en-US"/>
            </w:rPr>
          </w:pPr>
          <w:r w:rsidRPr="00CD0701">
            <w:rPr>
              <w:rFonts w:cs="HelveticaNeue-Light"/>
              <w:color w:val="646464"/>
              <w:sz w:val="16"/>
              <w:szCs w:val="16"/>
              <w:lang w:val="en-US" w:bidi="en-US"/>
            </w:rPr>
            <w:t>TTY</w:t>
          </w:r>
        </w:p>
      </w:tc>
      <w:tc>
        <w:tcPr>
          <w:tcW w:w="1313" w:type="dxa"/>
        </w:tcPr>
        <w:p w14:paraId="3EAD417F" w14:textId="77777777" w:rsidR="003F2F20" w:rsidRPr="00CD0701" w:rsidRDefault="003F2F20" w:rsidP="003F2F20">
          <w:pPr>
            <w:widowControl w:val="0"/>
            <w:tabs>
              <w:tab w:val="left" w:pos="5830"/>
            </w:tabs>
            <w:autoSpaceDE w:val="0"/>
            <w:autoSpaceDN w:val="0"/>
            <w:adjustRightInd w:val="0"/>
            <w:spacing w:before="0" w:after="0"/>
            <w:textAlignment w:val="center"/>
            <w:rPr>
              <w:rFonts w:cs="HelveticaNeue-Light"/>
              <w:color w:val="646464"/>
              <w:sz w:val="10"/>
              <w:szCs w:val="10"/>
              <w:lang w:val="en-US" w:bidi="en-US"/>
            </w:rPr>
          </w:pPr>
        </w:p>
        <w:p w14:paraId="17B67FCE" w14:textId="77777777" w:rsidR="003F2F20" w:rsidRPr="00CD0701" w:rsidRDefault="003F2F20" w:rsidP="00660465">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sidRPr="00CD0701">
            <w:rPr>
              <w:rFonts w:cs="HelveticaNeue-Light"/>
              <w:color w:val="646464"/>
              <w:sz w:val="16"/>
              <w:szCs w:val="16"/>
              <w:lang w:val="en-US" w:bidi="en-US"/>
            </w:rPr>
            <w:t>1300 369 711</w:t>
          </w:r>
        </w:p>
        <w:p w14:paraId="4F51AD12" w14:textId="77777777" w:rsidR="003F2F20" w:rsidRPr="00CD0701" w:rsidRDefault="003F2F20" w:rsidP="00660465">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sidRPr="00CD0701">
            <w:rPr>
              <w:rFonts w:cs="HelveticaNeue-Light"/>
              <w:color w:val="646464"/>
              <w:sz w:val="16"/>
              <w:szCs w:val="16"/>
              <w:lang w:val="en-US" w:bidi="en-US"/>
            </w:rPr>
            <w:t>1300 656 419</w:t>
          </w:r>
        </w:p>
        <w:p w14:paraId="0B695DF7" w14:textId="77777777" w:rsidR="003F2F20" w:rsidRPr="00CD0701" w:rsidRDefault="003F2F20" w:rsidP="00660465">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sidRPr="00CD0701">
            <w:rPr>
              <w:rFonts w:cs="HelveticaNeue-Light"/>
              <w:color w:val="646464"/>
              <w:sz w:val="16"/>
              <w:szCs w:val="16"/>
              <w:lang w:val="en-US" w:bidi="en-US"/>
            </w:rPr>
            <w:t>1800 620 241</w:t>
          </w:r>
        </w:p>
      </w:tc>
    </w:tr>
  </w:tbl>
  <w:p w14:paraId="7E91CFDB" w14:textId="77777777" w:rsidR="00311E44" w:rsidRPr="003F2F20" w:rsidRDefault="00311E44" w:rsidP="003F2F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8F8ED" w14:textId="77777777" w:rsidR="005326F9" w:rsidRDefault="005326F9" w:rsidP="00F14C6D">
      <w:r>
        <w:separator/>
      </w:r>
    </w:p>
  </w:footnote>
  <w:footnote w:type="continuationSeparator" w:id="0">
    <w:p w14:paraId="56D44D05" w14:textId="77777777" w:rsidR="005326F9" w:rsidRDefault="005326F9" w:rsidP="00F14C6D">
      <w:r>
        <w:continuationSeparator/>
      </w:r>
    </w:p>
  </w:footnote>
  <w:footnote w:type="continuationNotice" w:id="1">
    <w:p w14:paraId="5086E681" w14:textId="77777777" w:rsidR="005326F9" w:rsidRDefault="005326F9">
      <w:pPr>
        <w:spacing w:before="0" w:after="0"/>
      </w:pPr>
    </w:p>
  </w:footnote>
  <w:footnote w:id="2">
    <w:p w14:paraId="7FE046A9" w14:textId="0CB3EA28" w:rsidR="00E872F4" w:rsidRPr="00F23C60" w:rsidRDefault="00E872F4" w:rsidP="00744547">
      <w:pPr>
        <w:pStyle w:val="FootnoteText"/>
        <w:ind w:left="284" w:hanging="284"/>
        <w:rPr>
          <w:rFonts w:cs="Open Sans"/>
        </w:rPr>
      </w:pPr>
      <w:r w:rsidRPr="00F23C60">
        <w:rPr>
          <w:rStyle w:val="FootnoteReference"/>
          <w:rFonts w:ascii="Open Sans" w:hAnsi="Open Sans" w:cs="Open Sans"/>
        </w:rPr>
        <w:footnoteRef/>
      </w:r>
      <w:r w:rsidRPr="00F23C60">
        <w:rPr>
          <w:rFonts w:cs="Open Sans"/>
        </w:rPr>
        <w:t xml:space="preserve"> </w:t>
      </w:r>
      <w:r w:rsidRPr="00F23C60">
        <w:rPr>
          <w:rFonts w:cs="Open Sans"/>
        </w:rPr>
        <w:tab/>
        <w:t xml:space="preserve">Department of Home Affairs, </w:t>
      </w:r>
      <w:r w:rsidRPr="00F23C60">
        <w:rPr>
          <w:rFonts w:cs="Open Sans"/>
          <w:i/>
          <w:iCs/>
        </w:rPr>
        <w:t>Submission to the Inquiry into the Migration Amendment (Repairing Medical Transfers) Bill 2019</w:t>
      </w:r>
      <w:r w:rsidRPr="00F23C60">
        <w:rPr>
          <w:rFonts w:cs="Open Sans"/>
        </w:rPr>
        <w:t>, [5].</w:t>
      </w:r>
    </w:p>
  </w:footnote>
  <w:footnote w:id="3">
    <w:p w14:paraId="445ED26C" w14:textId="55DED465" w:rsidR="00BB1A72" w:rsidRPr="00F23C60" w:rsidRDefault="00BB1A72" w:rsidP="00744547">
      <w:pPr>
        <w:pStyle w:val="FootnoteText"/>
        <w:ind w:left="284" w:hanging="284"/>
        <w:rPr>
          <w:rFonts w:cs="Open Sans"/>
        </w:rPr>
      </w:pPr>
      <w:r w:rsidRPr="00F23C60">
        <w:rPr>
          <w:rStyle w:val="FootnoteReference"/>
          <w:rFonts w:ascii="Open Sans" w:hAnsi="Open Sans" w:cs="Open Sans"/>
        </w:rPr>
        <w:footnoteRef/>
      </w:r>
      <w:r w:rsidRPr="00F23C60">
        <w:rPr>
          <w:rFonts w:cs="Open Sans"/>
        </w:rPr>
        <w:t xml:space="preserve"> </w:t>
      </w:r>
      <w:r w:rsidRPr="00F23C60">
        <w:rPr>
          <w:rFonts w:cs="Open Sans"/>
        </w:rPr>
        <w:tab/>
        <w:t xml:space="preserve">Independent Health Advice Panel, </w:t>
      </w:r>
      <w:r w:rsidRPr="00F23C60">
        <w:rPr>
          <w:rFonts w:cs="Open Sans"/>
          <w:i/>
          <w:iCs/>
        </w:rPr>
        <w:t>First Quarterly Report</w:t>
      </w:r>
      <w:r w:rsidRPr="00F23C60">
        <w:rPr>
          <w:rFonts w:cs="Open Sans"/>
        </w:rPr>
        <w:t>, p 3.</w:t>
      </w:r>
    </w:p>
  </w:footnote>
  <w:footnote w:id="4">
    <w:p w14:paraId="2D49DF45" w14:textId="0C8DD0E2" w:rsidR="003574CB" w:rsidRPr="00F23C60" w:rsidRDefault="003574CB" w:rsidP="003574CB">
      <w:pPr>
        <w:pStyle w:val="FootnoteText"/>
        <w:ind w:left="284" w:hanging="284"/>
        <w:rPr>
          <w:rFonts w:cs="Open Sans"/>
        </w:rPr>
      </w:pPr>
      <w:r w:rsidRPr="00F23C60">
        <w:rPr>
          <w:rStyle w:val="FootnoteReference"/>
          <w:rFonts w:ascii="Open Sans" w:hAnsi="Open Sans" w:cs="Open Sans"/>
        </w:rPr>
        <w:footnoteRef/>
      </w:r>
      <w:r w:rsidRPr="00F23C60">
        <w:rPr>
          <w:rFonts w:cs="Open Sans"/>
        </w:rPr>
        <w:t xml:space="preserve"> </w:t>
      </w:r>
      <w:r w:rsidRPr="00F23C60">
        <w:rPr>
          <w:rFonts w:cs="Open Sans"/>
        </w:rPr>
        <w:tab/>
      </w:r>
      <w:r w:rsidR="00405904">
        <w:rPr>
          <w:rFonts w:cs="Open Sans"/>
        </w:rPr>
        <w:t xml:space="preserve">Committee Hansard, Senate </w:t>
      </w:r>
      <w:r w:rsidRPr="00F23C60">
        <w:rPr>
          <w:rFonts w:cs="Open Sans"/>
        </w:rPr>
        <w:t xml:space="preserve">Legal and Constitutional Affairs Legislation Committee, </w:t>
      </w:r>
      <w:r w:rsidRPr="00F23C60">
        <w:rPr>
          <w:rFonts w:cs="Open Sans"/>
          <w:i/>
          <w:iCs/>
        </w:rPr>
        <w:t>Migration Amendment (Repairing Medical Transfers) Bill 2019</w:t>
      </w:r>
      <w:r w:rsidRPr="00F23C60">
        <w:rPr>
          <w:rFonts w:cs="Open Sans"/>
        </w:rPr>
        <w:t xml:space="preserve">, 26 August 2019, p 4 (Dr Tony </w:t>
      </w:r>
      <w:proofErr w:type="spellStart"/>
      <w:r w:rsidRPr="00F23C60">
        <w:rPr>
          <w:rFonts w:cs="Open Sans"/>
        </w:rPr>
        <w:t>Bartone</w:t>
      </w:r>
      <w:proofErr w:type="spellEnd"/>
      <w:r w:rsidRPr="00F23C60">
        <w:rPr>
          <w:rFonts w:cs="Open Sans"/>
        </w:rPr>
        <w:t>, President, Australian Medical Association); p 10 (Professor Kerryn Phelps AM); p 24 (Dr Lara Roeske, Chair, RACGP Specific interests, and RACGP Board Director, Royal Australian College of General Practitioners).</w:t>
      </w:r>
    </w:p>
  </w:footnote>
  <w:footnote w:id="5">
    <w:p w14:paraId="77F95DEB" w14:textId="494CFB0C" w:rsidR="00427F46" w:rsidRPr="00F23C60" w:rsidRDefault="00427F46" w:rsidP="00744547">
      <w:pPr>
        <w:pStyle w:val="FootnoteText"/>
        <w:ind w:left="284" w:hanging="284"/>
        <w:rPr>
          <w:rFonts w:cs="Open Sans"/>
        </w:rPr>
      </w:pPr>
      <w:r w:rsidRPr="00F23C60">
        <w:rPr>
          <w:rStyle w:val="FootnoteReference"/>
          <w:rFonts w:ascii="Open Sans" w:hAnsi="Open Sans" w:cs="Open Sans"/>
        </w:rPr>
        <w:footnoteRef/>
      </w:r>
      <w:r w:rsidRPr="00F23C60">
        <w:rPr>
          <w:rFonts w:cs="Open Sans"/>
        </w:rPr>
        <w:t xml:space="preserve"> </w:t>
      </w:r>
      <w:r w:rsidRPr="00F23C60">
        <w:rPr>
          <w:rFonts w:cs="Open Sans"/>
        </w:rPr>
        <w:tab/>
      </w:r>
      <w:r w:rsidRPr="00F23C60">
        <w:rPr>
          <w:rFonts w:cs="Open Sans"/>
          <w:i/>
          <w:iCs/>
        </w:rPr>
        <w:t>Ms BK, Ms CO and Mr DE on behalf of themselves and their families v Commonwealth of Australia (Department of Home Affairs)</w:t>
      </w:r>
      <w:r w:rsidRPr="00F23C60">
        <w:rPr>
          <w:rFonts w:cs="Open Sans"/>
        </w:rPr>
        <w:t xml:space="preserve"> [2018] </w:t>
      </w:r>
      <w:proofErr w:type="spellStart"/>
      <w:r w:rsidRPr="00F23C60">
        <w:rPr>
          <w:rFonts w:cs="Open Sans"/>
        </w:rPr>
        <w:t>AusHRC</w:t>
      </w:r>
      <w:proofErr w:type="spellEnd"/>
      <w:r w:rsidRPr="00F23C60">
        <w:rPr>
          <w:rFonts w:cs="Open Sans"/>
        </w:rPr>
        <w:t xml:space="preserve"> 128</w:t>
      </w:r>
      <w:r w:rsidR="00447B36">
        <w:rPr>
          <w:rFonts w:cs="Open Sans"/>
        </w:rPr>
        <w:t xml:space="preserve"> (</w:t>
      </w:r>
      <w:r w:rsidR="00447B36" w:rsidRPr="00447B36">
        <w:rPr>
          <w:rFonts w:cs="Open Sans"/>
          <w:b/>
          <w:bCs/>
        </w:rPr>
        <w:t>AHRC Report</w:t>
      </w:r>
      <w:r w:rsidR="00447B36">
        <w:rPr>
          <w:rFonts w:cs="Open Sans"/>
        </w:rPr>
        <w:t>)</w:t>
      </w:r>
      <w:r w:rsidRPr="00F23C60">
        <w:rPr>
          <w:rFonts w:cs="Open Sans"/>
        </w:rPr>
        <w:t xml:space="preserve"> at [</w:t>
      </w:r>
      <w:r w:rsidR="00DB2CC2" w:rsidRPr="00F23C60">
        <w:rPr>
          <w:rFonts w:cs="Open Sans"/>
        </w:rPr>
        <w:t>299]</w:t>
      </w:r>
      <w:proofErr w:type="gramStart"/>
      <w:r w:rsidR="000340BB">
        <w:rPr>
          <w:rFonts w:cs="Open Sans"/>
        </w:rPr>
        <w:t>–</w:t>
      </w:r>
      <w:r w:rsidR="00DB2CC2" w:rsidRPr="00F23C60">
        <w:rPr>
          <w:rFonts w:cs="Open Sans"/>
        </w:rPr>
        <w:t>[</w:t>
      </w:r>
      <w:proofErr w:type="gramEnd"/>
      <w:r w:rsidR="00DB2CC2" w:rsidRPr="00F23C60">
        <w:rPr>
          <w:rFonts w:cs="Open Sans"/>
        </w:rPr>
        <w:t>310]</w:t>
      </w:r>
      <w:r w:rsidRPr="00F23C60">
        <w:rPr>
          <w:rFonts w:cs="Open Sans"/>
        </w:rPr>
        <w:t xml:space="preserve">.  At </w:t>
      </w:r>
      <w:hyperlink r:id="rId1" w:history="1">
        <w:r w:rsidRPr="00F23C60">
          <w:rPr>
            <w:rStyle w:val="Hyperlink"/>
            <w:rFonts w:cs="Open Sans"/>
            <w:sz w:val="20"/>
          </w:rPr>
          <w:t>https://www.humanrights.gov.au/our-work/asylum-seekers-and-refugees/publications/ms-bk-ms-co-and-mr-de-behalf-themselves-and-their</w:t>
        </w:r>
      </w:hyperlink>
      <w:r w:rsidRPr="00F23C60">
        <w:rPr>
          <w:rFonts w:cs="Open Sans"/>
        </w:rPr>
        <w:t xml:space="preserve">. </w:t>
      </w:r>
    </w:p>
  </w:footnote>
  <w:footnote w:id="6">
    <w:p w14:paraId="7C52C127" w14:textId="49B86930" w:rsidR="00CB2103" w:rsidRPr="00F23C60" w:rsidRDefault="00CB2103" w:rsidP="00744547">
      <w:pPr>
        <w:pStyle w:val="FootnoteText"/>
        <w:ind w:left="284" w:hanging="284"/>
        <w:rPr>
          <w:rFonts w:cs="Open Sans"/>
        </w:rPr>
      </w:pPr>
      <w:r w:rsidRPr="00F23C60">
        <w:rPr>
          <w:rStyle w:val="FootnoteReference"/>
          <w:rFonts w:ascii="Open Sans" w:hAnsi="Open Sans" w:cs="Open Sans"/>
        </w:rPr>
        <w:footnoteRef/>
      </w:r>
      <w:r w:rsidRPr="00F23C60">
        <w:rPr>
          <w:rFonts w:cs="Open Sans"/>
        </w:rPr>
        <w:t xml:space="preserve"> </w:t>
      </w:r>
      <w:r w:rsidRPr="00F23C60">
        <w:rPr>
          <w:rFonts w:cs="Open Sans"/>
        </w:rPr>
        <w:tab/>
        <w:t xml:space="preserve">Department of Home Affairs, </w:t>
      </w:r>
      <w:r w:rsidRPr="00F23C60">
        <w:rPr>
          <w:rFonts w:cs="Open Sans"/>
          <w:i/>
          <w:iCs/>
        </w:rPr>
        <w:t>Submission to the Inquiry into the Migration Amendment (Repairing Medical Transfers) Bill 2019</w:t>
      </w:r>
      <w:r w:rsidRPr="00F23C60">
        <w:rPr>
          <w:rFonts w:cs="Open Sans"/>
        </w:rPr>
        <w:t>, ‘Fact Sheet 2: History of Regional Processing’.</w:t>
      </w:r>
    </w:p>
  </w:footnote>
  <w:footnote w:id="7">
    <w:p w14:paraId="4A3697D2" w14:textId="77777777" w:rsidR="00427F46" w:rsidRPr="00F23C60" w:rsidRDefault="00427F46" w:rsidP="00744547">
      <w:pPr>
        <w:pStyle w:val="FootnoteText"/>
        <w:snapToGrid w:val="0"/>
        <w:ind w:left="284" w:hanging="284"/>
        <w:rPr>
          <w:rFonts w:cs="Open Sans"/>
        </w:rPr>
      </w:pPr>
      <w:r w:rsidRPr="00F23C60">
        <w:rPr>
          <w:rStyle w:val="None"/>
          <w:rFonts w:cs="Open Sans"/>
          <w:vertAlign w:val="superscript"/>
        </w:rPr>
        <w:footnoteRef/>
      </w:r>
      <w:r w:rsidRPr="00F23C60">
        <w:rPr>
          <w:rFonts w:cs="Open Sans"/>
        </w:rPr>
        <w:t xml:space="preserve"> </w:t>
      </w:r>
      <w:r w:rsidRPr="00F23C60">
        <w:rPr>
          <w:rFonts w:cs="Open Sans"/>
        </w:rPr>
        <w:tab/>
        <w:t xml:space="preserve">A copy of this advice was attached to a departmental submission to the Minister for Immigration and Border Protection MS15-001045 dated 26 March 2015, produced in a redacted form pursuant to a freedom of information request FA 16/08/00942 for documents about ‘Conditions and treatment of asylum seekers on Nauru’.  At </w:t>
      </w:r>
      <w:hyperlink r:id="rId2" w:history="1">
        <w:r w:rsidRPr="00F23C60">
          <w:rPr>
            <w:rStyle w:val="Hyperlink1"/>
            <w:rFonts w:cs="Open Sans"/>
            <w:sz w:val="20"/>
          </w:rPr>
          <w:t>https://www.border.gov.au/AccessandAccountability/Documents/FOI/FA160800942-documents-released.pdf</w:t>
        </w:r>
      </w:hyperlink>
      <w:r w:rsidRPr="00F23C60">
        <w:rPr>
          <w:rFonts w:cs="Open Sans"/>
        </w:rPr>
        <w:t xml:space="preserve"> (accessed 13 November 2017).</w:t>
      </w:r>
    </w:p>
  </w:footnote>
  <w:footnote w:id="8">
    <w:p w14:paraId="5F51F05C" w14:textId="1D7840AF" w:rsidR="00DB2CC2" w:rsidRPr="00F23C60" w:rsidRDefault="00DB2CC2" w:rsidP="00744547">
      <w:pPr>
        <w:pStyle w:val="FootnoteText"/>
        <w:ind w:left="284" w:hanging="284"/>
        <w:rPr>
          <w:rFonts w:cs="Open Sans"/>
        </w:rPr>
      </w:pPr>
      <w:r w:rsidRPr="00F23C60">
        <w:rPr>
          <w:rStyle w:val="FootnoteReference"/>
          <w:rFonts w:ascii="Open Sans" w:hAnsi="Open Sans" w:cs="Open Sans"/>
        </w:rPr>
        <w:footnoteRef/>
      </w:r>
      <w:r w:rsidRPr="00F23C60">
        <w:rPr>
          <w:rFonts w:cs="Open Sans"/>
        </w:rPr>
        <w:t xml:space="preserve"> </w:t>
      </w:r>
      <w:r w:rsidRPr="00F23C60">
        <w:rPr>
          <w:rFonts w:cs="Open Sans"/>
        </w:rPr>
        <w:tab/>
        <w:t>The Physical and Mental Health Subcommittee of the Joint Advisory Committee for Nauru Regional Processing Arrangements</w:t>
      </w:r>
      <w:r w:rsidR="00A44125">
        <w:rPr>
          <w:rFonts w:cs="Open Sans"/>
        </w:rPr>
        <w:t xml:space="preserve"> (</w:t>
      </w:r>
      <w:r w:rsidR="00A44125" w:rsidRPr="00A44125">
        <w:rPr>
          <w:rFonts w:cs="Open Sans"/>
          <w:b/>
          <w:bCs/>
        </w:rPr>
        <w:t>JAC Health Subcommittee</w:t>
      </w:r>
      <w:r w:rsidR="00A44125">
        <w:rPr>
          <w:rFonts w:cs="Open Sans"/>
        </w:rPr>
        <w:t>)</w:t>
      </w:r>
      <w:r w:rsidRPr="00F23C60">
        <w:rPr>
          <w:rFonts w:cs="Open Sans"/>
        </w:rPr>
        <w:t>.  This subcommittee comprised five experienced Australian medical practitioners appointed by the Governments of Australia and Nauru with expertise in mental health, psychiatry, children and infectious diseases.  They visited the regional processing centre on Nauru from 16 to 19 February 2014 and pr</w:t>
      </w:r>
      <w:r w:rsidR="00D51D8E" w:rsidRPr="00F23C60">
        <w:rPr>
          <w:rFonts w:cs="Open Sans"/>
        </w:rPr>
        <w:t>epared a report of their observations.</w:t>
      </w:r>
    </w:p>
  </w:footnote>
  <w:footnote w:id="9">
    <w:p w14:paraId="2B6B2184" w14:textId="77777777" w:rsidR="00427F46" w:rsidRPr="00F23C60" w:rsidRDefault="00427F46" w:rsidP="00744547">
      <w:pPr>
        <w:pStyle w:val="FootnoteText"/>
        <w:snapToGrid w:val="0"/>
        <w:ind w:left="284" w:hanging="284"/>
        <w:rPr>
          <w:rFonts w:cs="Open Sans"/>
        </w:rPr>
      </w:pPr>
      <w:r w:rsidRPr="00F23C60">
        <w:rPr>
          <w:rStyle w:val="None"/>
          <w:rFonts w:cs="Open Sans"/>
          <w:vertAlign w:val="superscript"/>
        </w:rPr>
        <w:footnoteRef/>
      </w:r>
      <w:r w:rsidRPr="00F23C60">
        <w:rPr>
          <w:rFonts w:cs="Open Sans"/>
        </w:rPr>
        <w:t xml:space="preserve"> </w:t>
      </w:r>
      <w:r w:rsidRPr="00F23C60">
        <w:rPr>
          <w:rFonts w:cs="Open Sans"/>
        </w:rPr>
        <w:tab/>
        <w:t xml:space="preserve">Physical and Mental Health Subcommittee, Joint Advisory Committee for Nauru Regional Processing Arrangements, </w:t>
      </w:r>
      <w:r w:rsidRPr="00F23C60">
        <w:rPr>
          <w:rStyle w:val="None"/>
          <w:rFonts w:cs="Open Sans"/>
          <w:i/>
          <w:iCs/>
        </w:rPr>
        <w:t>Nauru Site Visit Report, 16-19 February 2014</w:t>
      </w:r>
      <w:r w:rsidRPr="00F23C60">
        <w:rPr>
          <w:rFonts w:cs="Open Sans"/>
        </w:rPr>
        <w:t xml:space="preserve">, p 34.  At </w:t>
      </w:r>
      <w:hyperlink r:id="rId3" w:history="1">
        <w:r w:rsidRPr="00F23C60">
          <w:rPr>
            <w:rStyle w:val="Hyperlink1"/>
            <w:rFonts w:cs="Open Sans"/>
            <w:sz w:val="20"/>
          </w:rPr>
          <w:t>https://www.theguardian.com/world/interactive/2014/may/29/nauru-family-health-risks-report-in-full</w:t>
        </w:r>
      </w:hyperlink>
      <w:r w:rsidRPr="00F23C60">
        <w:rPr>
          <w:rFonts w:cs="Open Sans"/>
        </w:rPr>
        <w:t xml:space="preserve"> (accessed 6 November 2017).</w:t>
      </w:r>
    </w:p>
  </w:footnote>
  <w:footnote w:id="10">
    <w:p w14:paraId="47F190B5" w14:textId="36E1DE4C" w:rsidR="00427F46" w:rsidRPr="00F23C60" w:rsidRDefault="00427F46" w:rsidP="00744547">
      <w:pPr>
        <w:pStyle w:val="FootnoteText"/>
        <w:snapToGrid w:val="0"/>
        <w:ind w:left="284" w:hanging="284"/>
        <w:rPr>
          <w:rFonts w:cs="Open Sans"/>
        </w:rPr>
      </w:pPr>
      <w:r w:rsidRPr="00F23C60">
        <w:rPr>
          <w:rStyle w:val="FootnoteReference"/>
          <w:rFonts w:ascii="Open Sans" w:hAnsi="Open Sans" w:cs="Open Sans"/>
        </w:rPr>
        <w:footnoteRef/>
      </w:r>
      <w:r w:rsidRPr="00F23C60">
        <w:rPr>
          <w:rFonts w:cs="Open Sans"/>
        </w:rPr>
        <w:t xml:space="preserve"> </w:t>
      </w:r>
      <w:r w:rsidRPr="00F23C60">
        <w:rPr>
          <w:rFonts w:cs="Open Sans"/>
        </w:rPr>
        <w:tab/>
        <w:t xml:space="preserve">Department of Immigration and Border Protection, Submission MS15-001045 to Minister for Immigration and Border Protection, </w:t>
      </w:r>
      <w:r w:rsidRPr="00F23C60">
        <w:rPr>
          <w:rFonts w:cs="Open Sans"/>
          <w:i/>
        </w:rPr>
        <w:t>Nauru Regional Processing Centre – Transfers to Australia for Medical Treatment</w:t>
      </w:r>
      <w:r w:rsidRPr="00F23C60">
        <w:rPr>
          <w:rFonts w:cs="Open Sans"/>
        </w:rPr>
        <w:t>, 26 March 2015, [17].</w:t>
      </w:r>
    </w:p>
  </w:footnote>
  <w:footnote w:id="11">
    <w:p w14:paraId="20A3B989" w14:textId="37931AE9" w:rsidR="00A51E48" w:rsidRPr="00F23C60" w:rsidRDefault="00A51E48" w:rsidP="00744547">
      <w:pPr>
        <w:pStyle w:val="FootnoteText"/>
        <w:ind w:left="284" w:hanging="284"/>
        <w:rPr>
          <w:rFonts w:cs="Open Sans"/>
        </w:rPr>
      </w:pPr>
      <w:r w:rsidRPr="00F23C60">
        <w:rPr>
          <w:rStyle w:val="FootnoteReference"/>
          <w:rFonts w:ascii="Open Sans" w:hAnsi="Open Sans" w:cs="Open Sans"/>
        </w:rPr>
        <w:footnoteRef/>
      </w:r>
      <w:r w:rsidRPr="00F23C60">
        <w:rPr>
          <w:rFonts w:cs="Open Sans"/>
        </w:rPr>
        <w:t xml:space="preserve"> </w:t>
      </w:r>
      <w:r w:rsidRPr="00F23C60">
        <w:rPr>
          <w:rFonts w:cs="Open Sans"/>
        </w:rPr>
        <w:tab/>
      </w:r>
      <w:r w:rsidR="00C70B5B">
        <w:rPr>
          <w:rFonts w:cs="Open Sans"/>
        </w:rPr>
        <w:t xml:space="preserve">Committee Hansard, </w:t>
      </w:r>
      <w:r w:rsidR="008C43A6">
        <w:rPr>
          <w:rFonts w:cs="Open Sans"/>
        </w:rPr>
        <w:t xml:space="preserve">Senate </w:t>
      </w:r>
      <w:r w:rsidRPr="00F23C60">
        <w:rPr>
          <w:rFonts w:cs="Open Sans"/>
        </w:rPr>
        <w:t xml:space="preserve">Legal and Constitutional Affairs Legislation Committee, </w:t>
      </w:r>
      <w:r w:rsidRPr="00F23C60">
        <w:rPr>
          <w:rFonts w:cs="Open Sans"/>
          <w:i/>
          <w:iCs/>
        </w:rPr>
        <w:t>Migration Amendment (Repairing Medical Transfers) Bill 2019</w:t>
      </w:r>
      <w:r w:rsidRPr="00F23C60">
        <w:rPr>
          <w:rFonts w:cs="Open Sans"/>
        </w:rPr>
        <w:t>, 26 August 2019, p 28</w:t>
      </w:r>
      <w:r w:rsidR="00E82BA9">
        <w:rPr>
          <w:rFonts w:cs="Open Sans"/>
        </w:rPr>
        <w:t xml:space="preserve"> (Mr Graeme Edgerton, Deputy General Counsel</w:t>
      </w:r>
      <w:r w:rsidR="00F03140">
        <w:rPr>
          <w:rFonts w:cs="Open Sans"/>
        </w:rPr>
        <w:t>, Australian Human Rights Commission</w:t>
      </w:r>
      <w:r w:rsidR="00E82BA9">
        <w:rPr>
          <w:rFonts w:cs="Open Sans"/>
        </w:rPr>
        <w:t>)</w:t>
      </w:r>
      <w:r w:rsidRPr="00F23C60">
        <w:rPr>
          <w:rFonts w:cs="Open Sans"/>
        </w:rPr>
        <w:t>.</w:t>
      </w:r>
    </w:p>
  </w:footnote>
  <w:footnote w:id="12">
    <w:p w14:paraId="44119124" w14:textId="77777777" w:rsidR="00A51E48" w:rsidRPr="00F23C60" w:rsidRDefault="00A51E48" w:rsidP="00744547">
      <w:pPr>
        <w:pStyle w:val="FootnoteText"/>
        <w:ind w:left="284" w:hanging="284"/>
        <w:rPr>
          <w:rFonts w:cs="Open Sans"/>
        </w:rPr>
      </w:pPr>
      <w:r w:rsidRPr="00F23C60">
        <w:rPr>
          <w:rStyle w:val="FootnoteReference"/>
          <w:rFonts w:ascii="Open Sans" w:hAnsi="Open Sans" w:cs="Open Sans"/>
        </w:rPr>
        <w:footnoteRef/>
      </w:r>
      <w:r w:rsidRPr="00F23C60">
        <w:rPr>
          <w:rFonts w:cs="Open Sans"/>
        </w:rPr>
        <w:t xml:space="preserve"> </w:t>
      </w:r>
      <w:r w:rsidRPr="00F23C60">
        <w:rPr>
          <w:rFonts w:cs="Open Sans"/>
        </w:rPr>
        <w:tab/>
        <w:t xml:space="preserve">Document tabled by the Australian Human Rights Commission at the public hearing in Canberra, 26 August 2019.  At </w:t>
      </w:r>
      <w:hyperlink r:id="rId4" w:history="1">
        <w:r w:rsidRPr="00F23C60">
          <w:rPr>
            <w:rStyle w:val="Hyperlink"/>
            <w:rFonts w:cs="Open Sans"/>
            <w:sz w:val="20"/>
          </w:rPr>
          <w:t>https://www.aph.gov.au/DocumentStore.ashx?id=da29f794-6fe6-476c-b6cb-109b583e5585</w:t>
        </w:r>
      </w:hyperlink>
      <w:r w:rsidRPr="00F23C60">
        <w:rPr>
          <w:rFonts w:cs="Open Sans"/>
        </w:rPr>
        <w:t xml:space="preserve">. </w:t>
      </w:r>
    </w:p>
  </w:footnote>
  <w:footnote w:id="13">
    <w:p w14:paraId="17971366" w14:textId="2BE7BA7D" w:rsidR="000839A6" w:rsidRPr="00F23C60" w:rsidRDefault="000839A6" w:rsidP="00F23C60">
      <w:pPr>
        <w:pStyle w:val="FootnoteText"/>
        <w:ind w:left="284" w:hanging="284"/>
        <w:rPr>
          <w:rFonts w:cs="Open Sans"/>
        </w:rPr>
      </w:pPr>
      <w:r w:rsidRPr="00F23C60">
        <w:rPr>
          <w:rStyle w:val="FootnoteReference"/>
          <w:rFonts w:ascii="Open Sans" w:hAnsi="Open Sans" w:cs="Open Sans"/>
        </w:rPr>
        <w:footnoteRef/>
      </w:r>
      <w:r w:rsidRPr="00F23C60">
        <w:rPr>
          <w:rFonts w:cs="Open Sans"/>
        </w:rPr>
        <w:t xml:space="preserve"> </w:t>
      </w:r>
      <w:r w:rsidRPr="00F23C60">
        <w:rPr>
          <w:rFonts w:cs="Open Sans"/>
        </w:rPr>
        <w:tab/>
      </w:r>
      <w:r w:rsidRPr="00F23C60">
        <w:rPr>
          <w:rFonts w:cs="Open Sans"/>
          <w:i/>
          <w:iCs/>
        </w:rPr>
        <w:t>Plaintiff S99/2016 v Minister for Immigration and Border Protection</w:t>
      </w:r>
      <w:r w:rsidRPr="00F23C60">
        <w:rPr>
          <w:rFonts w:cs="Open Sans"/>
        </w:rPr>
        <w:t xml:space="preserve"> [2016] FCA 483 at [395]; Department of Immigration and Border Protection, </w:t>
      </w:r>
      <w:r w:rsidRPr="00F23C60">
        <w:rPr>
          <w:rFonts w:cs="Open Sans"/>
          <w:i/>
          <w:iCs/>
        </w:rPr>
        <w:t>Submission to the Inquiry into serious allegations of abuse, self-harm and neglect of asylum seekers in relation to the Nauru Regional Processing Centre, and any like allegations in relation to the Manus Regional Processing Centre</w:t>
      </w:r>
      <w:r w:rsidR="00492CC1">
        <w:rPr>
          <w:rFonts w:cs="Open Sans"/>
        </w:rPr>
        <w:t>,</w:t>
      </w:r>
      <w:r w:rsidRPr="00F23C60">
        <w:rPr>
          <w:rFonts w:cs="Open Sans"/>
        </w:rPr>
        <w:t xml:space="preserve"> [252]</w:t>
      </w:r>
      <w:r w:rsidR="00492CC1">
        <w:rPr>
          <w:rFonts w:cs="Open Sans"/>
        </w:rPr>
        <w:t>–</w:t>
      </w:r>
      <w:r w:rsidRPr="00F23C60">
        <w:rPr>
          <w:rFonts w:cs="Open Sans"/>
        </w:rPr>
        <w:t>[253].</w:t>
      </w:r>
    </w:p>
  </w:footnote>
  <w:footnote w:id="14">
    <w:p w14:paraId="19493BBC" w14:textId="77777777" w:rsidR="00427F46" w:rsidRPr="00F23C60" w:rsidRDefault="00427F46" w:rsidP="00744547">
      <w:pPr>
        <w:pStyle w:val="FootnoteText"/>
        <w:snapToGrid w:val="0"/>
        <w:ind w:left="284" w:hanging="284"/>
        <w:rPr>
          <w:rFonts w:cs="Open Sans"/>
        </w:rPr>
      </w:pPr>
      <w:r w:rsidRPr="00F23C60">
        <w:rPr>
          <w:rStyle w:val="None"/>
          <w:rFonts w:cs="Open Sans"/>
          <w:vertAlign w:val="superscript"/>
        </w:rPr>
        <w:footnoteRef/>
      </w:r>
      <w:r w:rsidRPr="00F23C60">
        <w:rPr>
          <w:rFonts w:cs="Open Sans"/>
        </w:rPr>
        <w:t xml:space="preserve"> </w:t>
      </w:r>
      <w:r w:rsidRPr="00F23C60">
        <w:rPr>
          <w:rFonts w:cs="Open Sans"/>
        </w:rPr>
        <w:tab/>
        <w:t xml:space="preserve">Comcare Inspector Report of Nauru Regional Processing Centre between 15 and 18 November 2015, produced to the Senate Legal and Constitutional Affairs References Committee inquiry into Serious allegations of abuse, self-harm and neglect of asylum seekers in relation to the Nauru Regional Processing Centre in answers to questions on notice on 15 March 2017.  At </w:t>
      </w:r>
      <w:hyperlink r:id="rId5" w:history="1">
        <w:r w:rsidRPr="00F23C60">
          <w:rPr>
            <w:rStyle w:val="Hyperlink1"/>
            <w:rFonts w:cs="Open Sans"/>
            <w:sz w:val="20"/>
          </w:rPr>
          <w:t>https://www.aph.gov.au/Parliamentary_Business/Committees/Senate/Legal_and_Constitutional_Affairs/NauruandManusRPCs/Additional_Documents</w:t>
        </w:r>
      </w:hyperlink>
      <w:r w:rsidRPr="00F23C60">
        <w:rPr>
          <w:rFonts w:cs="Open Sans"/>
        </w:rPr>
        <w:t xml:space="preserve"> (accessed 2 November 2017).</w:t>
      </w:r>
    </w:p>
  </w:footnote>
  <w:footnote w:id="15">
    <w:p w14:paraId="2303ED1E" w14:textId="77777777" w:rsidR="00744547" w:rsidRPr="00F23C60" w:rsidRDefault="00744547" w:rsidP="00744547">
      <w:pPr>
        <w:pStyle w:val="FootnoteText"/>
        <w:snapToGrid w:val="0"/>
        <w:ind w:left="284" w:hanging="284"/>
        <w:rPr>
          <w:rFonts w:cs="Open Sans"/>
        </w:rPr>
      </w:pPr>
      <w:r w:rsidRPr="00F23C60">
        <w:rPr>
          <w:rStyle w:val="None"/>
          <w:rFonts w:cs="Open Sans"/>
          <w:vertAlign w:val="superscript"/>
        </w:rPr>
        <w:footnoteRef/>
      </w:r>
      <w:r w:rsidRPr="00F23C60">
        <w:rPr>
          <w:rFonts w:cs="Open Sans"/>
        </w:rPr>
        <w:t xml:space="preserve"> </w:t>
      </w:r>
      <w:r w:rsidRPr="00F23C60">
        <w:rPr>
          <w:rFonts w:cs="Open Sans"/>
        </w:rPr>
        <w:tab/>
        <w:t xml:space="preserve">Queensland Government, Queensland Health, </w:t>
      </w:r>
      <w:r w:rsidRPr="00F23C60">
        <w:rPr>
          <w:rStyle w:val="None"/>
          <w:rFonts w:cs="Open Sans"/>
          <w:i/>
          <w:iCs/>
        </w:rPr>
        <w:t>About the CSCF</w:t>
      </w:r>
      <w:r w:rsidRPr="00F23C60">
        <w:rPr>
          <w:rFonts w:cs="Open Sans"/>
        </w:rPr>
        <w:t xml:space="preserve">, at </w:t>
      </w:r>
      <w:hyperlink r:id="rId6" w:history="1">
        <w:r w:rsidRPr="00F23C60">
          <w:rPr>
            <w:rStyle w:val="Hyperlink1"/>
            <w:rFonts w:cs="Open Sans"/>
            <w:sz w:val="20"/>
          </w:rPr>
          <w:t>https://www.health.qld.gov.au/clinical-practice/guidelines-procedures/service-delivery/cscf/about</w:t>
        </w:r>
      </w:hyperlink>
      <w:r w:rsidRPr="00F23C60">
        <w:rPr>
          <w:rFonts w:cs="Open Sans"/>
        </w:rPr>
        <w:t xml:space="preserve"> (accessed 12 October 2017).</w:t>
      </w:r>
    </w:p>
  </w:footnote>
  <w:footnote w:id="16">
    <w:p w14:paraId="68AC4CF2" w14:textId="77777777" w:rsidR="00744547" w:rsidRPr="00F23C60" w:rsidRDefault="00744547" w:rsidP="00744547">
      <w:pPr>
        <w:pStyle w:val="FootnoteText"/>
        <w:snapToGrid w:val="0"/>
        <w:ind w:left="284" w:hanging="284"/>
        <w:rPr>
          <w:rFonts w:cs="Open Sans"/>
        </w:rPr>
      </w:pPr>
      <w:r w:rsidRPr="00F23C60">
        <w:rPr>
          <w:rStyle w:val="None"/>
          <w:rFonts w:cs="Open Sans"/>
          <w:vertAlign w:val="superscript"/>
        </w:rPr>
        <w:footnoteRef/>
      </w:r>
      <w:r w:rsidRPr="00F23C60">
        <w:rPr>
          <w:rFonts w:cs="Open Sans"/>
        </w:rPr>
        <w:t xml:space="preserve"> </w:t>
      </w:r>
      <w:r w:rsidRPr="00F23C60">
        <w:rPr>
          <w:rFonts w:cs="Open Sans"/>
        </w:rPr>
        <w:tab/>
        <w:t xml:space="preserve">Queensland Government, Queensland Health, </w:t>
      </w:r>
      <w:r w:rsidRPr="00F23C60">
        <w:rPr>
          <w:rStyle w:val="None"/>
          <w:rFonts w:cs="Open Sans"/>
          <w:i/>
          <w:iCs/>
        </w:rPr>
        <w:t>Clinical services capability framework, Fact sheet 2, Explanation of service levels</w:t>
      </w:r>
      <w:r w:rsidRPr="00F23C60">
        <w:rPr>
          <w:rFonts w:cs="Open Sans"/>
        </w:rPr>
        <w:t xml:space="preserve">, at </w:t>
      </w:r>
      <w:hyperlink r:id="rId7" w:history="1">
        <w:r w:rsidRPr="00F23C60">
          <w:rPr>
            <w:rStyle w:val="Hyperlink1"/>
            <w:rFonts w:cs="Open Sans"/>
            <w:sz w:val="20"/>
          </w:rPr>
          <w:t>https://www.health.qld.gov.au/__data/assets/pdf_file/0021/444423/cscf-fs1-service-levels.pdf</w:t>
        </w:r>
      </w:hyperlink>
      <w:r w:rsidRPr="00F23C60">
        <w:rPr>
          <w:rFonts w:cs="Open Sans"/>
        </w:rPr>
        <w:t xml:space="preserve"> (accessed 12 October 2017).</w:t>
      </w:r>
    </w:p>
  </w:footnote>
  <w:footnote w:id="17">
    <w:p w14:paraId="11224F93" w14:textId="23BCD375" w:rsidR="00017EEC" w:rsidRDefault="00017EEC" w:rsidP="006A3FE0">
      <w:pPr>
        <w:pStyle w:val="FootnoteText"/>
        <w:ind w:left="284" w:hanging="284"/>
      </w:pPr>
      <w:r>
        <w:rPr>
          <w:rStyle w:val="FootnoteReference"/>
        </w:rPr>
        <w:footnoteRef/>
      </w:r>
      <w:r>
        <w:t xml:space="preserve"> </w:t>
      </w:r>
      <w:r w:rsidR="006A3FE0">
        <w:tab/>
      </w:r>
      <w:r w:rsidR="006A3FE0" w:rsidRPr="00F23C60">
        <w:rPr>
          <w:rFonts w:cs="Open Sans"/>
        </w:rPr>
        <w:t xml:space="preserve">Independent Health Advice Panel, </w:t>
      </w:r>
      <w:r w:rsidR="006A3FE0" w:rsidRPr="00F23C60">
        <w:rPr>
          <w:rFonts w:cs="Open Sans"/>
          <w:i/>
          <w:iCs/>
        </w:rPr>
        <w:t>First Quarterly Report</w:t>
      </w:r>
      <w:r w:rsidR="006A3FE0" w:rsidRPr="00F23C60">
        <w:rPr>
          <w:rFonts w:cs="Open Sans"/>
        </w:rPr>
        <w:t>, p 3.</w:t>
      </w:r>
    </w:p>
  </w:footnote>
  <w:footnote w:id="18">
    <w:p w14:paraId="4AC525E1" w14:textId="77777777" w:rsidR="00FA0B5E" w:rsidRDefault="00FA0B5E" w:rsidP="00FA0B5E">
      <w:pPr>
        <w:pStyle w:val="FootnoteText"/>
        <w:ind w:left="284" w:hanging="284"/>
      </w:pPr>
      <w:r>
        <w:rPr>
          <w:rStyle w:val="FootnoteReference"/>
        </w:rPr>
        <w:footnoteRef/>
      </w:r>
      <w:r>
        <w:t xml:space="preserve"> </w:t>
      </w:r>
      <w:r>
        <w:tab/>
      </w:r>
      <w:r w:rsidRPr="00F23C60">
        <w:rPr>
          <w:rFonts w:cs="Open Sans"/>
        </w:rPr>
        <w:t xml:space="preserve">Independent Health Advice Panel, </w:t>
      </w:r>
      <w:r w:rsidRPr="00F23C60">
        <w:rPr>
          <w:rFonts w:cs="Open Sans"/>
          <w:i/>
          <w:iCs/>
        </w:rPr>
        <w:t>First Quarterly Report</w:t>
      </w:r>
      <w:r w:rsidRPr="00F23C60">
        <w:rPr>
          <w:rFonts w:cs="Open Sans"/>
        </w:rPr>
        <w:t>, p 3.</w:t>
      </w:r>
    </w:p>
  </w:footnote>
  <w:footnote w:id="19">
    <w:p w14:paraId="4EAB48E1" w14:textId="44DE0ED3" w:rsidR="00447B36" w:rsidRPr="00447B36" w:rsidRDefault="00447B36" w:rsidP="00447B36">
      <w:pPr>
        <w:pStyle w:val="FootnoteText"/>
        <w:ind w:left="284" w:hanging="284"/>
        <w:rPr>
          <w:rFonts w:cs="Open Sans"/>
        </w:rPr>
      </w:pPr>
      <w:r w:rsidRPr="00447B36">
        <w:rPr>
          <w:rStyle w:val="FootnoteReference"/>
          <w:rFonts w:ascii="Open Sans" w:hAnsi="Open Sans" w:cs="Open Sans"/>
        </w:rPr>
        <w:footnoteRef/>
      </w:r>
      <w:r w:rsidRPr="00447B36">
        <w:rPr>
          <w:rFonts w:cs="Open Sans"/>
        </w:rPr>
        <w:t xml:space="preserve"> </w:t>
      </w:r>
      <w:r w:rsidRPr="00447B36">
        <w:rPr>
          <w:rFonts w:cs="Open Sans"/>
        </w:rPr>
        <w:tab/>
        <w:t>AHRC Report</w:t>
      </w:r>
      <w:r w:rsidR="00BA4113">
        <w:rPr>
          <w:rFonts w:cs="Open Sans"/>
        </w:rPr>
        <w:t>,</w:t>
      </w:r>
      <w:r w:rsidRPr="00447B36">
        <w:rPr>
          <w:rFonts w:cs="Open Sans"/>
        </w:rPr>
        <w:t xml:space="preserve"> [169].</w:t>
      </w:r>
    </w:p>
  </w:footnote>
  <w:footnote w:id="20">
    <w:p w14:paraId="5D2A2049" w14:textId="77777777" w:rsidR="008C1762" w:rsidRPr="00F23C60" w:rsidRDefault="008C1762" w:rsidP="008C1762">
      <w:pPr>
        <w:pStyle w:val="FootnoteText"/>
        <w:snapToGrid w:val="0"/>
        <w:spacing w:before="60" w:after="60"/>
        <w:ind w:left="284" w:hanging="284"/>
        <w:rPr>
          <w:rFonts w:cs="Open Sans"/>
        </w:rPr>
      </w:pPr>
      <w:r w:rsidRPr="00F23C60">
        <w:rPr>
          <w:rStyle w:val="None"/>
          <w:rFonts w:cs="Open Sans"/>
          <w:vertAlign w:val="superscript"/>
        </w:rPr>
        <w:footnoteRef/>
      </w:r>
      <w:r w:rsidRPr="00F23C60">
        <w:rPr>
          <w:rFonts w:cs="Open Sans"/>
        </w:rPr>
        <w:t xml:space="preserve"> </w:t>
      </w:r>
      <w:r w:rsidRPr="00F23C60">
        <w:rPr>
          <w:rFonts w:cs="Open Sans"/>
        </w:rPr>
        <w:tab/>
        <w:t xml:space="preserve">Commonwealth, Department of Immigration and Border Protection, </w:t>
      </w:r>
      <w:r w:rsidRPr="00F23C60">
        <w:rPr>
          <w:rStyle w:val="None"/>
          <w:rFonts w:cs="Open Sans"/>
          <w:i/>
          <w:iCs/>
        </w:rPr>
        <w:t>Submission to the Select Committee on the Recent Allegations relating to the Conditions and Circumstances at the Regional Processing Centre in Nauru</w:t>
      </w:r>
      <w:r w:rsidRPr="00F23C60">
        <w:rPr>
          <w:rFonts w:cs="Open Sans"/>
        </w:rPr>
        <w:t xml:space="preserve">, May 2015, p 51.  At </w:t>
      </w:r>
      <w:hyperlink r:id="rId8" w:history="1">
        <w:r w:rsidRPr="00F23C60">
          <w:rPr>
            <w:rStyle w:val="Hyperlink1"/>
            <w:rFonts w:cs="Open Sans"/>
            <w:sz w:val="20"/>
          </w:rPr>
          <w:t>https://www.aph.gov.au/DocumentStore.ashx?id=5fffbfa9-f782-4307-af2c-9d0125c602a4&amp;subId=351269</w:t>
        </w:r>
      </w:hyperlink>
      <w:r w:rsidRPr="00F23C60">
        <w:rPr>
          <w:rFonts w:cs="Open Sans"/>
        </w:rPr>
        <w:t xml:space="preserve"> (accessed 3 November 2017).</w:t>
      </w:r>
    </w:p>
  </w:footnote>
  <w:footnote w:id="21">
    <w:p w14:paraId="1DF5FC73" w14:textId="77777777" w:rsidR="008C1762" w:rsidRPr="00F23C60" w:rsidRDefault="008C1762" w:rsidP="008C1762">
      <w:pPr>
        <w:pStyle w:val="FootnoteText"/>
        <w:snapToGrid w:val="0"/>
        <w:spacing w:before="60" w:after="60"/>
        <w:ind w:left="284" w:hanging="284"/>
        <w:rPr>
          <w:rFonts w:cs="Open Sans"/>
        </w:rPr>
      </w:pPr>
      <w:r w:rsidRPr="00F23C60">
        <w:rPr>
          <w:rStyle w:val="None"/>
          <w:rFonts w:cs="Open Sans"/>
          <w:vertAlign w:val="superscript"/>
        </w:rPr>
        <w:footnoteRef/>
      </w:r>
      <w:r w:rsidRPr="00F23C60">
        <w:rPr>
          <w:rFonts w:cs="Open Sans"/>
        </w:rPr>
        <w:t xml:space="preserve"> </w:t>
      </w:r>
      <w:r w:rsidRPr="00F23C60">
        <w:rPr>
          <w:rFonts w:cs="Open Sans"/>
        </w:rPr>
        <w:tab/>
        <w:t xml:space="preserve">Commonwealth, Department of Immigration and Border Protection, </w:t>
      </w:r>
      <w:r w:rsidRPr="00F23C60">
        <w:rPr>
          <w:rStyle w:val="None"/>
          <w:rFonts w:cs="Open Sans"/>
          <w:i/>
          <w:iCs/>
        </w:rPr>
        <w:t>Submission to the Select Committee on the Recent Allegations relating to the Conditions and Circumstances at the Regional Processing Centre in Nauru</w:t>
      </w:r>
      <w:r w:rsidRPr="00F23C60">
        <w:rPr>
          <w:rFonts w:cs="Open Sans"/>
        </w:rPr>
        <w:t xml:space="preserve">, May 2015, p 41.  At </w:t>
      </w:r>
      <w:hyperlink r:id="rId9" w:history="1">
        <w:r w:rsidRPr="00F23C60">
          <w:rPr>
            <w:rStyle w:val="Hyperlink1"/>
            <w:rFonts w:cs="Open Sans"/>
            <w:sz w:val="20"/>
          </w:rPr>
          <w:t>https://www.aph.gov.au/DocumentStore.ashx?id=5fffbfa9-f782-4307-af2c-9d0125c602a4&amp;subId=351269</w:t>
        </w:r>
      </w:hyperlink>
      <w:r w:rsidRPr="00F23C60">
        <w:rPr>
          <w:rFonts w:cs="Open Sans"/>
        </w:rPr>
        <w:t xml:space="preserve"> (accessed 3 November 2017).</w:t>
      </w:r>
    </w:p>
  </w:footnote>
  <w:footnote w:id="22">
    <w:p w14:paraId="4AE85525" w14:textId="5D1B331D" w:rsidR="003F4156" w:rsidRDefault="003F4156" w:rsidP="003F4156">
      <w:pPr>
        <w:pStyle w:val="FootnoteText"/>
        <w:ind w:left="284" w:hanging="284"/>
      </w:pPr>
      <w:r>
        <w:rPr>
          <w:rStyle w:val="FootnoteReference"/>
        </w:rPr>
        <w:footnoteRef/>
      </w:r>
      <w:r>
        <w:t xml:space="preserve"> </w:t>
      </w:r>
      <w:r>
        <w:tab/>
        <w:t xml:space="preserve">Australian Human Rights Commission, </w:t>
      </w:r>
      <w:r w:rsidRPr="003F4156">
        <w:rPr>
          <w:i/>
          <w:iCs/>
        </w:rPr>
        <w:t>Submission to the Senate Legal and Constitutional Affairs Legislation Committee on the Migration Amendment (Repairing Medical Transfers) Bill 2019</w:t>
      </w:r>
      <w:r>
        <w:t>, 21 August 2019, [53]-[63].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73087" w14:textId="77777777" w:rsidR="00CF6C2C" w:rsidRPr="00CF6C2C" w:rsidRDefault="00CF6C2C">
    <w:pPr>
      <w:pStyle w:val="Header"/>
      <w:rPr>
        <w:sz w:val="16"/>
      </w:rPr>
    </w:pPr>
  </w:p>
  <w:p w14:paraId="255D967E" w14:textId="77777777" w:rsidR="00867612" w:rsidRDefault="00860C16">
    <w:pPr>
      <w:pStyle w:val="Header"/>
    </w:pPr>
    <w:r>
      <w:t>Australian Human Rights Commission</w:t>
    </w:r>
  </w:p>
  <w:p w14:paraId="12632563" w14:textId="77777777" w:rsidR="00093A6D" w:rsidRPr="001334CB" w:rsidRDefault="00CE2800" w:rsidP="001334CB">
    <w:pPr>
      <w:pStyle w:val="Header"/>
      <w:rPr>
        <w:rStyle w:val="HeaderTitle"/>
      </w:rPr>
    </w:pPr>
    <w:r>
      <w:rPr>
        <w:rStyle w:val="HeaderTitle"/>
      </w:rPr>
      <w:t>Chief Executive</w:t>
    </w:r>
  </w:p>
  <w:p w14:paraId="009DF0A1" w14:textId="77777777" w:rsidR="00093A6D" w:rsidRDefault="00CE2800" w:rsidP="001334CB">
    <w:pPr>
      <w:pStyle w:val="Header"/>
      <w:rPr>
        <w:rStyle w:val="HeaderTitle"/>
      </w:rPr>
    </w:pPr>
    <w:r>
      <w:rPr>
        <w:rStyle w:val="HeaderTitle"/>
      </w:rPr>
      <w:t>Padma Raman PSM</w:t>
    </w:r>
  </w:p>
  <w:p w14:paraId="462503AA" w14:textId="77777777" w:rsidR="00CF6C2C" w:rsidRPr="00CF6C2C" w:rsidRDefault="00CF6C2C" w:rsidP="001334CB">
    <w:pPr>
      <w:pStyle w:val="Header"/>
      <w:rPr>
        <w:rStyle w:val="HeaderTitle"/>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168B5" w14:textId="77777777" w:rsidR="00785A81" w:rsidRPr="00BD0306" w:rsidRDefault="00785A81" w:rsidP="00C71D32">
    <w:pPr>
      <w:pStyle w:val="Header"/>
      <w:rPr>
        <w:sz w:val="16"/>
      </w:rPr>
    </w:pPr>
  </w:p>
  <w:p w14:paraId="6D1AD2D3" w14:textId="77777777" w:rsidR="00A4438B" w:rsidRDefault="00D5682C" w:rsidP="00C71D32">
    <w:pPr>
      <w:pStyle w:val="Header"/>
    </w:pPr>
    <w:r>
      <w:t>Australian Human Rights Commission</w:t>
    </w:r>
  </w:p>
  <w:p w14:paraId="3916D825" w14:textId="77777777" w:rsidR="00CF6C2C" w:rsidRPr="001334CB" w:rsidRDefault="00CD6F5A" w:rsidP="00CF6C2C">
    <w:pPr>
      <w:pStyle w:val="Header"/>
      <w:rPr>
        <w:rStyle w:val="HeaderTitle"/>
      </w:rPr>
    </w:pPr>
    <w:r>
      <w:rPr>
        <w:rStyle w:val="HeaderTitle"/>
      </w:rPr>
      <w:t>Human Rights Commissioner</w:t>
    </w:r>
  </w:p>
  <w:p w14:paraId="3C6EE812" w14:textId="77777777" w:rsidR="00093A6D" w:rsidRPr="001334CB" w:rsidRDefault="00CD6F5A" w:rsidP="00785A81">
    <w:pPr>
      <w:pStyle w:val="Header"/>
      <w:rPr>
        <w:rStyle w:val="HeaderTitle"/>
      </w:rPr>
    </w:pPr>
    <w:r>
      <w:rPr>
        <w:rStyle w:val="HeaderTitle"/>
      </w:rPr>
      <w:t>Edward Santow</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A0" w:firstRow="1" w:lastRow="0" w:firstColumn="1" w:lastColumn="0" w:noHBand="0" w:noVBand="0"/>
    </w:tblPr>
    <w:tblGrid>
      <w:gridCol w:w="3666"/>
      <w:gridCol w:w="5404"/>
    </w:tblGrid>
    <w:tr w:rsidR="003F2F20" w:rsidRPr="00F67D3F" w14:paraId="50CA6471" w14:textId="77777777" w:rsidTr="006851C0">
      <w:trPr>
        <w:trHeight w:val="20"/>
      </w:trPr>
      <w:tc>
        <w:tcPr>
          <w:tcW w:w="1951" w:type="pct"/>
        </w:tcPr>
        <w:p w14:paraId="54C1F198" w14:textId="77777777" w:rsidR="003F2F20" w:rsidRPr="008D1634" w:rsidRDefault="003F2F20" w:rsidP="003F2F20">
          <w:pPr>
            <w:pStyle w:val="Header"/>
            <w:tabs>
              <w:tab w:val="clear" w:pos="4513"/>
              <w:tab w:val="clear" w:pos="9026"/>
            </w:tabs>
            <w:jc w:val="center"/>
            <w:rPr>
              <w:rFonts w:cs="ArialMT"/>
              <w:b/>
              <w:color w:val="000000"/>
              <w:spacing w:val="-20"/>
              <w:sz w:val="32"/>
              <w:lang w:val="en-US" w:eastAsia="en-US" w:bidi="en-US"/>
            </w:rPr>
          </w:pPr>
          <w:r>
            <w:rPr>
              <w:rFonts w:cs="ArialMT"/>
              <w:b/>
              <w:noProof/>
              <w:color w:val="000000"/>
              <w:spacing w:val="-20"/>
              <w:sz w:val="32"/>
            </w:rPr>
            <w:drawing>
              <wp:inline distT="0" distB="0" distL="0" distR="0" wp14:anchorId="5DC70BF0" wp14:editId="3821D952">
                <wp:extent cx="2181860" cy="74612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RC-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1860" cy="746125"/>
                        </a:xfrm>
                        <a:prstGeom prst="rect">
                          <a:avLst/>
                        </a:prstGeom>
                      </pic:spPr>
                    </pic:pic>
                  </a:graphicData>
                </a:graphic>
              </wp:inline>
            </w:drawing>
          </w:r>
        </w:p>
      </w:tc>
      <w:tc>
        <w:tcPr>
          <w:tcW w:w="3049" w:type="pct"/>
          <w:vAlign w:val="bottom"/>
        </w:tcPr>
        <w:p w14:paraId="2F5E254B" w14:textId="77777777" w:rsidR="00CD6F5A" w:rsidRPr="004D31F9" w:rsidRDefault="00CD6F5A" w:rsidP="00CD6F5A">
          <w:pPr>
            <w:pStyle w:val="HeaderLogoType"/>
          </w:pPr>
          <w:r w:rsidRPr="004D31F9">
            <w:rPr>
              <w:noProof/>
              <w:lang w:val="en-AU" w:eastAsia="en-AU" w:bidi="ar-SA"/>
            </w:rPr>
            <mc:AlternateContent>
              <mc:Choice Requires="wps">
                <w:drawing>
                  <wp:anchor distT="0" distB="0" distL="114300" distR="114300" simplePos="0" relativeHeight="251658240" behindDoc="0" locked="0" layoutInCell="1" allowOverlap="1" wp14:anchorId="059ADE2F" wp14:editId="214A57D0">
                    <wp:simplePos x="0" y="0"/>
                    <wp:positionH relativeFrom="column">
                      <wp:posOffset>1090884</wp:posOffset>
                    </wp:positionH>
                    <wp:positionV relativeFrom="paragraph">
                      <wp:posOffset>206462</wp:posOffset>
                    </wp:positionV>
                    <wp:extent cx="2202231" cy="16446"/>
                    <wp:effectExtent l="0" t="0" r="26670" b="2222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2231" cy="16446"/>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6FA93"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9pt,16.25pt" to="259.3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" strokecolor="#5f5f5f"/>
                </w:pict>
              </mc:Fallback>
            </mc:AlternateContent>
          </w:r>
          <w:r>
            <w:t>Human Rights</w:t>
          </w:r>
          <w:r w:rsidRPr="004D31F9">
            <w:t xml:space="preserve"> Commissioner</w:t>
          </w:r>
        </w:p>
        <w:p w14:paraId="49C97640" w14:textId="77777777" w:rsidR="003F2F20" w:rsidRPr="003C12AD" w:rsidRDefault="00CD6F5A" w:rsidP="0080441D">
          <w:pPr>
            <w:pStyle w:val="HeaderLogoType"/>
            <w:spacing w:after="120"/>
          </w:pPr>
          <w:r>
            <w:t>Edward Santow</w:t>
          </w:r>
        </w:p>
      </w:tc>
    </w:tr>
  </w:tbl>
  <w:p w14:paraId="7F7C322A" w14:textId="77777777" w:rsidR="003F2F20" w:rsidRPr="00E15E66" w:rsidRDefault="003F2F20" w:rsidP="003F2F20">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9C29C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F081F10"/>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6C009348"/>
    <w:lvl w:ilvl="0">
      <w:numFmt w:val="decimal"/>
      <w:pStyle w:val="Dash"/>
      <w:lvlText w:val="*"/>
      <w:lvlJc w:val="left"/>
    </w:lvl>
  </w:abstractNum>
  <w:abstractNum w:abstractNumId="12" w15:restartNumberingAfterBreak="0">
    <w:nsid w:val="1190064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C1B7FCD"/>
    <w:multiLevelType w:val="hybridMultilevel"/>
    <w:tmpl w:val="63620CA0"/>
    <w:styleLink w:val="ImportedStyle3"/>
    <w:lvl w:ilvl="0" w:tplc="C66EF078">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E9029150">
      <w:start w:val="1"/>
      <w:numFmt w:val="decimal"/>
      <w:lvlText w:val="%2."/>
      <w:lvlJc w:val="left"/>
      <w:pPr>
        <w:tabs>
          <w:tab w:val="left" w:pos="720"/>
        </w:tabs>
        <w:ind w:left="1440" w:hanging="517"/>
      </w:pPr>
      <w:rPr>
        <w:rFonts w:hAnsi="Arial Unicode MS"/>
        <w:caps w:val="0"/>
        <w:smallCaps w:val="0"/>
        <w:strike w:val="0"/>
        <w:dstrike w:val="0"/>
        <w:outline w:val="0"/>
        <w:emboss w:val="0"/>
        <w:imprint w:val="0"/>
        <w:spacing w:val="0"/>
        <w:w w:val="100"/>
        <w:kern w:val="0"/>
        <w:position w:val="0"/>
        <w:highlight w:val="none"/>
        <w:vertAlign w:val="baseline"/>
      </w:rPr>
    </w:lvl>
    <w:lvl w:ilvl="2" w:tplc="49BAB57E">
      <w:start w:val="1"/>
      <w:numFmt w:val="lowerRoman"/>
      <w:lvlText w:val="%3."/>
      <w:lvlJc w:val="left"/>
      <w:pPr>
        <w:tabs>
          <w:tab w:val="left" w:pos="720"/>
        </w:tabs>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41442DD0">
      <w:start w:val="1"/>
      <w:numFmt w:val="lowerRoman"/>
      <w:lvlText w:val="%4."/>
      <w:lvlJc w:val="left"/>
      <w:pPr>
        <w:tabs>
          <w:tab w:val="left" w:pos="720"/>
        </w:tabs>
        <w:ind w:left="2880" w:hanging="337"/>
      </w:pPr>
      <w:rPr>
        <w:rFonts w:hAnsi="Arial Unicode MS"/>
        <w:caps w:val="0"/>
        <w:smallCaps w:val="0"/>
        <w:strike w:val="0"/>
        <w:dstrike w:val="0"/>
        <w:outline w:val="0"/>
        <w:emboss w:val="0"/>
        <w:imprint w:val="0"/>
        <w:spacing w:val="0"/>
        <w:w w:val="100"/>
        <w:kern w:val="0"/>
        <w:position w:val="0"/>
        <w:highlight w:val="none"/>
        <w:vertAlign w:val="baseline"/>
      </w:rPr>
    </w:lvl>
    <w:lvl w:ilvl="4" w:tplc="EDF09F16">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11AE6CE">
      <w:start w:val="1"/>
      <w:numFmt w:val="lowerRoman"/>
      <w:lvlText w:val="%6."/>
      <w:lvlJc w:val="left"/>
      <w:pPr>
        <w:tabs>
          <w:tab w:val="left" w:pos="720"/>
        </w:tabs>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33B8A9BE">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004DC08">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4F21F14">
      <w:start w:val="1"/>
      <w:numFmt w:val="lowerRoman"/>
      <w:lvlText w:val="%9."/>
      <w:lvlJc w:val="left"/>
      <w:pPr>
        <w:tabs>
          <w:tab w:val="left" w:pos="720"/>
        </w:tabs>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282130BC"/>
    <w:multiLevelType w:val="hybridMultilevel"/>
    <w:tmpl w:val="2848B230"/>
    <w:lvl w:ilvl="0" w:tplc="82BE52F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87970A2"/>
    <w:multiLevelType w:val="hybridMultilevel"/>
    <w:tmpl w:val="485EA6EA"/>
    <w:lvl w:ilvl="0" w:tplc="C3DC8B7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9FF7A73"/>
    <w:multiLevelType w:val="multilevel"/>
    <w:tmpl w:val="75C8E29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0" w15:restartNumberingAfterBreak="0">
    <w:nsid w:val="4DB559E7"/>
    <w:multiLevelType w:val="multilevel"/>
    <w:tmpl w:val="63620CA0"/>
    <w:numStyleLink w:val="ImportedStyle3"/>
  </w:abstractNum>
  <w:abstractNum w:abstractNumId="21"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3" w15:restartNumberingAfterBreak="0">
    <w:nsid w:val="539D7D54"/>
    <w:multiLevelType w:val="hybridMultilevel"/>
    <w:tmpl w:val="065E8C4E"/>
    <w:lvl w:ilvl="0" w:tplc="4BF216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40D4F1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6" w15:restartNumberingAfterBreak="0">
    <w:nsid w:val="6F05710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29C1E5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46175E5"/>
    <w:multiLevelType w:val="hybridMultilevel"/>
    <w:tmpl w:val="23CA6EE4"/>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7DD1B4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9173FC0"/>
    <w:multiLevelType w:val="hybridMultilevel"/>
    <w:tmpl w:val="F698A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F9B22E6"/>
    <w:multiLevelType w:val="hybridMultilevel"/>
    <w:tmpl w:val="3B42C8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19"/>
  </w:num>
  <w:num w:numId="3">
    <w:abstractNumId w:val="23"/>
  </w:num>
  <w:num w:numId="4">
    <w:abstractNumId w:val="15"/>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8"/>
  </w:num>
  <w:num w:numId="9">
    <w:abstractNumId w:val="7"/>
  </w:num>
  <w:num w:numId="10">
    <w:abstractNumId w:val="6"/>
  </w:num>
  <w:num w:numId="11">
    <w:abstractNumId w:val="5"/>
  </w:num>
  <w:num w:numId="12">
    <w:abstractNumId w:val="9"/>
  </w:num>
  <w:num w:numId="13">
    <w:abstractNumId w:val="2"/>
  </w:num>
  <w:num w:numId="14">
    <w:abstractNumId w:val="1"/>
  </w:num>
  <w:num w:numId="15">
    <w:abstractNumId w:val="4"/>
  </w:num>
  <w:num w:numId="16">
    <w:abstractNumId w:val="3"/>
  </w:num>
  <w:num w:numId="17">
    <w:abstractNumId w:val="21"/>
  </w:num>
  <w:num w:numId="18">
    <w:abstractNumId w:val="18"/>
  </w:num>
  <w:num w:numId="19">
    <w:abstractNumId w:val="14"/>
  </w:num>
  <w:num w:numId="20">
    <w:abstractNumId w:val="0"/>
  </w:num>
  <w:num w:numId="21">
    <w:abstractNumId w:val="11"/>
    <w:lvlOverride w:ilvl="0">
      <w:lvl w:ilvl="0">
        <w:start w:val="1"/>
        <w:numFmt w:val="bullet"/>
        <w:pStyle w:val="Dash"/>
        <w:lvlText w:val=""/>
        <w:legacy w:legacy="1" w:legacySpace="0" w:legacyIndent="397"/>
        <w:lvlJc w:val="left"/>
        <w:pPr>
          <w:ind w:left="681" w:hanging="397"/>
        </w:pPr>
        <w:rPr>
          <w:rFonts w:ascii="Symbol" w:hAnsi="Symbol" w:hint="default"/>
          <w:sz w:val="24"/>
        </w:rPr>
      </w:lvl>
    </w:lvlOverride>
  </w:num>
  <w:num w:numId="22">
    <w:abstractNumId w:val="26"/>
  </w:num>
  <w:num w:numId="23">
    <w:abstractNumId w:val="27"/>
  </w:num>
  <w:num w:numId="24">
    <w:abstractNumId w:val="29"/>
  </w:num>
  <w:num w:numId="25">
    <w:abstractNumId w:val="12"/>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25"/>
  </w:num>
  <w:num w:numId="31">
    <w:abstractNumId w:val="28"/>
  </w:num>
  <w:num w:numId="32">
    <w:abstractNumId w:val="31"/>
  </w:num>
  <w:num w:numId="33">
    <w:abstractNumId w:val="13"/>
  </w:num>
  <w:num w:numId="34">
    <w:abstractNumId w:val="20"/>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trackedChanges" w:formatting="1" w:enforcement="0"/>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3FA"/>
    <w:rsid w:val="000002B8"/>
    <w:rsid w:val="00000871"/>
    <w:rsid w:val="00003872"/>
    <w:rsid w:val="0000389B"/>
    <w:rsid w:val="000155B1"/>
    <w:rsid w:val="00016045"/>
    <w:rsid w:val="00017EEC"/>
    <w:rsid w:val="00023148"/>
    <w:rsid w:val="00031A24"/>
    <w:rsid w:val="000340BB"/>
    <w:rsid w:val="00040B26"/>
    <w:rsid w:val="00041650"/>
    <w:rsid w:val="00044091"/>
    <w:rsid w:val="0004519C"/>
    <w:rsid w:val="00051940"/>
    <w:rsid w:val="00052BE9"/>
    <w:rsid w:val="000579B1"/>
    <w:rsid w:val="000642C5"/>
    <w:rsid w:val="0006516D"/>
    <w:rsid w:val="00066163"/>
    <w:rsid w:val="00074B3E"/>
    <w:rsid w:val="00075A4D"/>
    <w:rsid w:val="00076945"/>
    <w:rsid w:val="00081831"/>
    <w:rsid w:val="000839A6"/>
    <w:rsid w:val="000851D1"/>
    <w:rsid w:val="00087F07"/>
    <w:rsid w:val="00093A6D"/>
    <w:rsid w:val="000A20AF"/>
    <w:rsid w:val="000A6445"/>
    <w:rsid w:val="000B0A5D"/>
    <w:rsid w:val="000B38AF"/>
    <w:rsid w:val="000B53EE"/>
    <w:rsid w:val="000B5CF1"/>
    <w:rsid w:val="000C4853"/>
    <w:rsid w:val="000D7D42"/>
    <w:rsid w:val="000E38FA"/>
    <w:rsid w:val="000E6E81"/>
    <w:rsid w:val="00116354"/>
    <w:rsid w:val="00123209"/>
    <w:rsid w:val="001239A8"/>
    <w:rsid w:val="001310B6"/>
    <w:rsid w:val="001334CB"/>
    <w:rsid w:val="00135C59"/>
    <w:rsid w:val="001373D3"/>
    <w:rsid w:val="001520ED"/>
    <w:rsid w:val="00153835"/>
    <w:rsid w:val="0015402D"/>
    <w:rsid w:val="001559D2"/>
    <w:rsid w:val="00162A8D"/>
    <w:rsid w:val="001662B6"/>
    <w:rsid w:val="0016744E"/>
    <w:rsid w:val="00176220"/>
    <w:rsid w:val="00181378"/>
    <w:rsid w:val="0018603B"/>
    <w:rsid w:val="00190170"/>
    <w:rsid w:val="00190CFA"/>
    <w:rsid w:val="001A0B0C"/>
    <w:rsid w:val="001A476A"/>
    <w:rsid w:val="001A6241"/>
    <w:rsid w:val="001B0353"/>
    <w:rsid w:val="001B1636"/>
    <w:rsid w:val="001B25B3"/>
    <w:rsid w:val="001B2BE4"/>
    <w:rsid w:val="001B432C"/>
    <w:rsid w:val="001C06C2"/>
    <w:rsid w:val="001C146A"/>
    <w:rsid w:val="001C7AA6"/>
    <w:rsid w:val="001D5314"/>
    <w:rsid w:val="001E195B"/>
    <w:rsid w:val="001E3072"/>
    <w:rsid w:val="001E3693"/>
    <w:rsid w:val="001E5FAF"/>
    <w:rsid w:val="001F110E"/>
    <w:rsid w:val="001F12B9"/>
    <w:rsid w:val="001F2A08"/>
    <w:rsid w:val="001F2BBB"/>
    <w:rsid w:val="001F7347"/>
    <w:rsid w:val="00201544"/>
    <w:rsid w:val="00201EFE"/>
    <w:rsid w:val="00205D0D"/>
    <w:rsid w:val="00211A47"/>
    <w:rsid w:val="00214DBF"/>
    <w:rsid w:val="00215015"/>
    <w:rsid w:val="002400D0"/>
    <w:rsid w:val="002414E4"/>
    <w:rsid w:val="00241B00"/>
    <w:rsid w:val="0024557E"/>
    <w:rsid w:val="002536AF"/>
    <w:rsid w:val="002741E7"/>
    <w:rsid w:val="00276BD6"/>
    <w:rsid w:val="002822E9"/>
    <w:rsid w:val="00286AF7"/>
    <w:rsid w:val="00287548"/>
    <w:rsid w:val="002932DC"/>
    <w:rsid w:val="002B7EAE"/>
    <w:rsid w:val="002D05D6"/>
    <w:rsid w:val="002D0C4F"/>
    <w:rsid w:val="002D426B"/>
    <w:rsid w:val="002D54E2"/>
    <w:rsid w:val="002E1678"/>
    <w:rsid w:val="002E493A"/>
    <w:rsid w:val="002E7D5B"/>
    <w:rsid w:val="002F04B6"/>
    <w:rsid w:val="002F07D1"/>
    <w:rsid w:val="002F4B44"/>
    <w:rsid w:val="002F5BD9"/>
    <w:rsid w:val="002F7928"/>
    <w:rsid w:val="00300B70"/>
    <w:rsid w:val="00310ED4"/>
    <w:rsid w:val="00311E44"/>
    <w:rsid w:val="0031492A"/>
    <w:rsid w:val="00316C1A"/>
    <w:rsid w:val="00322D35"/>
    <w:rsid w:val="00325FD6"/>
    <w:rsid w:val="00330515"/>
    <w:rsid w:val="00331013"/>
    <w:rsid w:val="003341CA"/>
    <w:rsid w:val="00340B0E"/>
    <w:rsid w:val="00344E14"/>
    <w:rsid w:val="003551F0"/>
    <w:rsid w:val="003553BA"/>
    <w:rsid w:val="00355406"/>
    <w:rsid w:val="003574CB"/>
    <w:rsid w:val="003672A8"/>
    <w:rsid w:val="00370D88"/>
    <w:rsid w:val="003731B3"/>
    <w:rsid w:val="0039403C"/>
    <w:rsid w:val="003A6426"/>
    <w:rsid w:val="003B196C"/>
    <w:rsid w:val="003C0808"/>
    <w:rsid w:val="003C12AD"/>
    <w:rsid w:val="003C3AB6"/>
    <w:rsid w:val="003C3D19"/>
    <w:rsid w:val="003C5EEB"/>
    <w:rsid w:val="003C6F6C"/>
    <w:rsid w:val="003E0C0B"/>
    <w:rsid w:val="003E13EC"/>
    <w:rsid w:val="003E66B5"/>
    <w:rsid w:val="003E7C58"/>
    <w:rsid w:val="003F2F20"/>
    <w:rsid w:val="003F4156"/>
    <w:rsid w:val="003F5799"/>
    <w:rsid w:val="004010FD"/>
    <w:rsid w:val="00401F19"/>
    <w:rsid w:val="00405904"/>
    <w:rsid w:val="00413F99"/>
    <w:rsid w:val="00415166"/>
    <w:rsid w:val="0042747F"/>
    <w:rsid w:val="00427F46"/>
    <w:rsid w:val="00435C6A"/>
    <w:rsid w:val="00436164"/>
    <w:rsid w:val="00436828"/>
    <w:rsid w:val="004374A9"/>
    <w:rsid w:val="0044296D"/>
    <w:rsid w:val="00444AA5"/>
    <w:rsid w:val="004453FA"/>
    <w:rsid w:val="0044690C"/>
    <w:rsid w:val="00447B36"/>
    <w:rsid w:val="004510B9"/>
    <w:rsid w:val="00453691"/>
    <w:rsid w:val="0046491B"/>
    <w:rsid w:val="0047023B"/>
    <w:rsid w:val="0047319A"/>
    <w:rsid w:val="00474063"/>
    <w:rsid w:val="00475E11"/>
    <w:rsid w:val="0048449A"/>
    <w:rsid w:val="00484F87"/>
    <w:rsid w:val="00492CC1"/>
    <w:rsid w:val="004940B8"/>
    <w:rsid w:val="004949DF"/>
    <w:rsid w:val="004A17A2"/>
    <w:rsid w:val="004A3719"/>
    <w:rsid w:val="004A37F5"/>
    <w:rsid w:val="004A63CC"/>
    <w:rsid w:val="004B3A56"/>
    <w:rsid w:val="004B3F64"/>
    <w:rsid w:val="004C6B88"/>
    <w:rsid w:val="004C7FAA"/>
    <w:rsid w:val="004D31F9"/>
    <w:rsid w:val="004D3B4D"/>
    <w:rsid w:val="004D6BC5"/>
    <w:rsid w:val="004E1C31"/>
    <w:rsid w:val="004E4F81"/>
    <w:rsid w:val="004E6327"/>
    <w:rsid w:val="004F22DA"/>
    <w:rsid w:val="004F304D"/>
    <w:rsid w:val="00501674"/>
    <w:rsid w:val="00513540"/>
    <w:rsid w:val="005260C4"/>
    <w:rsid w:val="005307A5"/>
    <w:rsid w:val="005326F9"/>
    <w:rsid w:val="00542754"/>
    <w:rsid w:val="0054524A"/>
    <w:rsid w:val="0057396F"/>
    <w:rsid w:val="005747B5"/>
    <w:rsid w:val="00581D12"/>
    <w:rsid w:val="005829B5"/>
    <w:rsid w:val="0058677B"/>
    <w:rsid w:val="00594F63"/>
    <w:rsid w:val="0059588E"/>
    <w:rsid w:val="005A3869"/>
    <w:rsid w:val="005B50D7"/>
    <w:rsid w:val="005B7F61"/>
    <w:rsid w:val="005D1F34"/>
    <w:rsid w:val="005E51D5"/>
    <w:rsid w:val="005E7D9D"/>
    <w:rsid w:val="005F2ECD"/>
    <w:rsid w:val="005F36BE"/>
    <w:rsid w:val="005F7015"/>
    <w:rsid w:val="00601AD0"/>
    <w:rsid w:val="00605B9E"/>
    <w:rsid w:val="00611730"/>
    <w:rsid w:val="0061324D"/>
    <w:rsid w:val="006133A7"/>
    <w:rsid w:val="0062060F"/>
    <w:rsid w:val="00625082"/>
    <w:rsid w:val="00627F6B"/>
    <w:rsid w:val="006441E5"/>
    <w:rsid w:val="0065125F"/>
    <w:rsid w:val="00651731"/>
    <w:rsid w:val="006546CD"/>
    <w:rsid w:val="0065583D"/>
    <w:rsid w:val="00660465"/>
    <w:rsid w:val="006648D5"/>
    <w:rsid w:val="00677B63"/>
    <w:rsid w:val="00683698"/>
    <w:rsid w:val="006851C0"/>
    <w:rsid w:val="006852A3"/>
    <w:rsid w:val="00690436"/>
    <w:rsid w:val="006A3FE0"/>
    <w:rsid w:val="006A64CA"/>
    <w:rsid w:val="006A6BB3"/>
    <w:rsid w:val="006B2544"/>
    <w:rsid w:val="006B6D67"/>
    <w:rsid w:val="006C6741"/>
    <w:rsid w:val="006D5EE5"/>
    <w:rsid w:val="006D6676"/>
    <w:rsid w:val="006E2FE7"/>
    <w:rsid w:val="006F1774"/>
    <w:rsid w:val="006F1E65"/>
    <w:rsid w:val="006F42B5"/>
    <w:rsid w:val="006F4728"/>
    <w:rsid w:val="00716B30"/>
    <w:rsid w:val="00727DE5"/>
    <w:rsid w:val="00740E26"/>
    <w:rsid w:val="00744547"/>
    <w:rsid w:val="00750B82"/>
    <w:rsid w:val="00753062"/>
    <w:rsid w:val="0075559E"/>
    <w:rsid w:val="007606CC"/>
    <w:rsid w:val="00770DCB"/>
    <w:rsid w:val="00775485"/>
    <w:rsid w:val="007843E3"/>
    <w:rsid w:val="00785A81"/>
    <w:rsid w:val="007913F9"/>
    <w:rsid w:val="007A4AF6"/>
    <w:rsid w:val="007A60BF"/>
    <w:rsid w:val="007B201B"/>
    <w:rsid w:val="007C3F55"/>
    <w:rsid w:val="007D0D98"/>
    <w:rsid w:val="007D54C0"/>
    <w:rsid w:val="007E2E5E"/>
    <w:rsid w:val="007F4811"/>
    <w:rsid w:val="00800641"/>
    <w:rsid w:val="00802B0B"/>
    <w:rsid w:val="0080441D"/>
    <w:rsid w:val="00805377"/>
    <w:rsid w:val="00805BBC"/>
    <w:rsid w:val="00815463"/>
    <w:rsid w:val="00821BA2"/>
    <w:rsid w:val="008411A2"/>
    <w:rsid w:val="0084651B"/>
    <w:rsid w:val="008511E3"/>
    <w:rsid w:val="00860C16"/>
    <w:rsid w:val="008614DB"/>
    <w:rsid w:val="00867612"/>
    <w:rsid w:val="00870D4C"/>
    <w:rsid w:val="008724DE"/>
    <w:rsid w:val="008763AC"/>
    <w:rsid w:val="00884412"/>
    <w:rsid w:val="00886E77"/>
    <w:rsid w:val="0089214A"/>
    <w:rsid w:val="008930EF"/>
    <w:rsid w:val="00897A62"/>
    <w:rsid w:val="008A66C0"/>
    <w:rsid w:val="008B0CEE"/>
    <w:rsid w:val="008B3662"/>
    <w:rsid w:val="008B4C13"/>
    <w:rsid w:val="008B6378"/>
    <w:rsid w:val="008B768C"/>
    <w:rsid w:val="008C1762"/>
    <w:rsid w:val="008C43A6"/>
    <w:rsid w:val="008C690F"/>
    <w:rsid w:val="008D5DFF"/>
    <w:rsid w:val="008D6140"/>
    <w:rsid w:val="008E050C"/>
    <w:rsid w:val="008E3D60"/>
    <w:rsid w:val="008E675D"/>
    <w:rsid w:val="0090165F"/>
    <w:rsid w:val="00907E82"/>
    <w:rsid w:val="00911686"/>
    <w:rsid w:val="009127CA"/>
    <w:rsid w:val="00923418"/>
    <w:rsid w:val="00933241"/>
    <w:rsid w:val="00940E65"/>
    <w:rsid w:val="00951AD2"/>
    <w:rsid w:val="00953633"/>
    <w:rsid w:val="00954069"/>
    <w:rsid w:val="00962BB9"/>
    <w:rsid w:val="00966C2F"/>
    <w:rsid w:val="00967AAF"/>
    <w:rsid w:val="00967D93"/>
    <w:rsid w:val="009709E5"/>
    <w:rsid w:val="00974980"/>
    <w:rsid w:val="009759CC"/>
    <w:rsid w:val="00976F95"/>
    <w:rsid w:val="00982CEC"/>
    <w:rsid w:val="009872DF"/>
    <w:rsid w:val="009B03DA"/>
    <w:rsid w:val="009B58B1"/>
    <w:rsid w:val="009D005D"/>
    <w:rsid w:val="009E2AF1"/>
    <w:rsid w:val="009E5733"/>
    <w:rsid w:val="009F24FD"/>
    <w:rsid w:val="009F3876"/>
    <w:rsid w:val="009F6CA6"/>
    <w:rsid w:val="00A020C8"/>
    <w:rsid w:val="00A02968"/>
    <w:rsid w:val="00A03923"/>
    <w:rsid w:val="00A0406E"/>
    <w:rsid w:val="00A07843"/>
    <w:rsid w:val="00A133C4"/>
    <w:rsid w:val="00A312FF"/>
    <w:rsid w:val="00A32F15"/>
    <w:rsid w:val="00A37B80"/>
    <w:rsid w:val="00A41355"/>
    <w:rsid w:val="00A43B92"/>
    <w:rsid w:val="00A44125"/>
    <w:rsid w:val="00A4438B"/>
    <w:rsid w:val="00A50B83"/>
    <w:rsid w:val="00A51E48"/>
    <w:rsid w:val="00A5443C"/>
    <w:rsid w:val="00A570B7"/>
    <w:rsid w:val="00A6179E"/>
    <w:rsid w:val="00A71EAF"/>
    <w:rsid w:val="00A728EF"/>
    <w:rsid w:val="00A73AF5"/>
    <w:rsid w:val="00A84699"/>
    <w:rsid w:val="00A9225B"/>
    <w:rsid w:val="00A93DBD"/>
    <w:rsid w:val="00A9637C"/>
    <w:rsid w:val="00AD0D2D"/>
    <w:rsid w:val="00AE141C"/>
    <w:rsid w:val="00AE47CC"/>
    <w:rsid w:val="00AF389C"/>
    <w:rsid w:val="00B01BDC"/>
    <w:rsid w:val="00B02704"/>
    <w:rsid w:val="00B0666A"/>
    <w:rsid w:val="00B10447"/>
    <w:rsid w:val="00B15F40"/>
    <w:rsid w:val="00B277E0"/>
    <w:rsid w:val="00B405A6"/>
    <w:rsid w:val="00B416D4"/>
    <w:rsid w:val="00B42090"/>
    <w:rsid w:val="00B4209C"/>
    <w:rsid w:val="00B527D4"/>
    <w:rsid w:val="00B53A65"/>
    <w:rsid w:val="00B73CF5"/>
    <w:rsid w:val="00B758F0"/>
    <w:rsid w:val="00B8542C"/>
    <w:rsid w:val="00B85827"/>
    <w:rsid w:val="00B87434"/>
    <w:rsid w:val="00B952B2"/>
    <w:rsid w:val="00BA262D"/>
    <w:rsid w:val="00BA4113"/>
    <w:rsid w:val="00BB1A72"/>
    <w:rsid w:val="00BB5E32"/>
    <w:rsid w:val="00BD0306"/>
    <w:rsid w:val="00BD400C"/>
    <w:rsid w:val="00BD486E"/>
    <w:rsid w:val="00BD79AD"/>
    <w:rsid w:val="00BD7F6A"/>
    <w:rsid w:val="00BF1C1B"/>
    <w:rsid w:val="00BF6F65"/>
    <w:rsid w:val="00C0393B"/>
    <w:rsid w:val="00C0464A"/>
    <w:rsid w:val="00C10F83"/>
    <w:rsid w:val="00C1300E"/>
    <w:rsid w:val="00C1711A"/>
    <w:rsid w:val="00C22712"/>
    <w:rsid w:val="00C25BDA"/>
    <w:rsid w:val="00C263BE"/>
    <w:rsid w:val="00C311A1"/>
    <w:rsid w:val="00C37FD6"/>
    <w:rsid w:val="00C43F2E"/>
    <w:rsid w:val="00C44CE3"/>
    <w:rsid w:val="00C45298"/>
    <w:rsid w:val="00C5060C"/>
    <w:rsid w:val="00C507A2"/>
    <w:rsid w:val="00C51EDA"/>
    <w:rsid w:val="00C52035"/>
    <w:rsid w:val="00C55E4B"/>
    <w:rsid w:val="00C60C51"/>
    <w:rsid w:val="00C612A4"/>
    <w:rsid w:val="00C678A1"/>
    <w:rsid w:val="00C70B5B"/>
    <w:rsid w:val="00C71D32"/>
    <w:rsid w:val="00C82B14"/>
    <w:rsid w:val="00C87F1C"/>
    <w:rsid w:val="00C91AA4"/>
    <w:rsid w:val="00C9399F"/>
    <w:rsid w:val="00CA0D78"/>
    <w:rsid w:val="00CA774D"/>
    <w:rsid w:val="00CB2103"/>
    <w:rsid w:val="00CB23FC"/>
    <w:rsid w:val="00CB42D0"/>
    <w:rsid w:val="00CB49AB"/>
    <w:rsid w:val="00CB57E4"/>
    <w:rsid w:val="00CD5E3F"/>
    <w:rsid w:val="00CD6F5A"/>
    <w:rsid w:val="00CE2800"/>
    <w:rsid w:val="00CE5FE7"/>
    <w:rsid w:val="00CF3642"/>
    <w:rsid w:val="00CF6C2C"/>
    <w:rsid w:val="00D0481F"/>
    <w:rsid w:val="00D04AE0"/>
    <w:rsid w:val="00D1390E"/>
    <w:rsid w:val="00D17E39"/>
    <w:rsid w:val="00D278C4"/>
    <w:rsid w:val="00D309FA"/>
    <w:rsid w:val="00D329D6"/>
    <w:rsid w:val="00D41C6C"/>
    <w:rsid w:val="00D4218D"/>
    <w:rsid w:val="00D44EC5"/>
    <w:rsid w:val="00D466D7"/>
    <w:rsid w:val="00D51D8E"/>
    <w:rsid w:val="00D52509"/>
    <w:rsid w:val="00D5682C"/>
    <w:rsid w:val="00D65207"/>
    <w:rsid w:val="00D65C76"/>
    <w:rsid w:val="00D72BEA"/>
    <w:rsid w:val="00DA2F73"/>
    <w:rsid w:val="00DA4ABF"/>
    <w:rsid w:val="00DA794C"/>
    <w:rsid w:val="00DB2CC2"/>
    <w:rsid w:val="00DC125B"/>
    <w:rsid w:val="00DC2F7B"/>
    <w:rsid w:val="00DC462F"/>
    <w:rsid w:val="00DD042C"/>
    <w:rsid w:val="00DD1EB5"/>
    <w:rsid w:val="00DD25E0"/>
    <w:rsid w:val="00DD3291"/>
    <w:rsid w:val="00DD37F1"/>
    <w:rsid w:val="00DD3852"/>
    <w:rsid w:val="00DD3EDC"/>
    <w:rsid w:val="00DE047A"/>
    <w:rsid w:val="00DF1B4E"/>
    <w:rsid w:val="00E05AE7"/>
    <w:rsid w:val="00E14A38"/>
    <w:rsid w:val="00E15E66"/>
    <w:rsid w:val="00E2345B"/>
    <w:rsid w:val="00E23651"/>
    <w:rsid w:val="00E24FA3"/>
    <w:rsid w:val="00E31789"/>
    <w:rsid w:val="00E3531C"/>
    <w:rsid w:val="00E36B41"/>
    <w:rsid w:val="00E37672"/>
    <w:rsid w:val="00E45954"/>
    <w:rsid w:val="00E46571"/>
    <w:rsid w:val="00E50998"/>
    <w:rsid w:val="00E53A9D"/>
    <w:rsid w:val="00E57F61"/>
    <w:rsid w:val="00E82BA9"/>
    <w:rsid w:val="00E872F4"/>
    <w:rsid w:val="00E90C4F"/>
    <w:rsid w:val="00E93ACA"/>
    <w:rsid w:val="00E96FCA"/>
    <w:rsid w:val="00EA7DEA"/>
    <w:rsid w:val="00EE34C4"/>
    <w:rsid w:val="00EE50BC"/>
    <w:rsid w:val="00EE6741"/>
    <w:rsid w:val="00EE7B19"/>
    <w:rsid w:val="00EF1261"/>
    <w:rsid w:val="00F02610"/>
    <w:rsid w:val="00F03140"/>
    <w:rsid w:val="00F05DA3"/>
    <w:rsid w:val="00F14C6D"/>
    <w:rsid w:val="00F208DC"/>
    <w:rsid w:val="00F23C60"/>
    <w:rsid w:val="00F56BBB"/>
    <w:rsid w:val="00F675D6"/>
    <w:rsid w:val="00F67D3F"/>
    <w:rsid w:val="00F80151"/>
    <w:rsid w:val="00F837AA"/>
    <w:rsid w:val="00F95025"/>
    <w:rsid w:val="00FA0B5E"/>
    <w:rsid w:val="00FA17C6"/>
    <w:rsid w:val="00FA2437"/>
    <w:rsid w:val="00FA24E8"/>
    <w:rsid w:val="00FA5180"/>
    <w:rsid w:val="00FA6159"/>
    <w:rsid w:val="00FA798C"/>
    <w:rsid w:val="00FB119F"/>
    <w:rsid w:val="00FB625D"/>
    <w:rsid w:val="00FB7691"/>
    <w:rsid w:val="00FC3F0C"/>
    <w:rsid w:val="00FD4CCA"/>
    <w:rsid w:val="00FD7569"/>
    <w:rsid w:val="00FE3A26"/>
    <w:rsid w:val="00FE68D9"/>
    <w:rsid w:val="00FF3D9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0EA472A"/>
  <w15:docId w15:val="{B7CBF0AD-F56E-47F4-9A04-54FB911F5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lsdException w:name="heading 5" w:locked="0"/>
    <w:lsdException w:name="heading 6" w:locked="0"/>
    <w:lsdException w:name="heading 7" w:locked="0" w:semiHidden="1" w:unhideWhenUsed="1"/>
    <w:lsdException w:name="heading 8" w:locked="0" w:semiHidden="1" w:unhideWhenUsed="1"/>
    <w:lsdException w:name="heading 9" w:locked="0"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locked="0"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semiHidden="1" w:unhideWhenUsed="1"/>
    <w:lsdException w:name="Strong" w:locked="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lsdException w:name="Quote" w:locked="0" w:uiPriority="29" w:qFormat="1"/>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locked="0" w:uiPriority="21"/>
    <w:lsdException w:name="Subtle Reference" w:uiPriority="31"/>
    <w:lsdException w:name="Intense Reference" w:locked="0" w:uiPriority="32"/>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7F4811"/>
    <w:pPr>
      <w:spacing w:before="240" w:after="240"/>
    </w:pPr>
    <w:rPr>
      <w:rFonts w:ascii="Open Sans" w:hAnsi="Open Sans"/>
      <w:sz w:val="24"/>
      <w:szCs w:val="24"/>
    </w:rPr>
  </w:style>
  <w:style w:type="paragraph" w:styleId="Heading1">
    <w:name w:val="heading 1"/>
    <w:basedOn w:val="Normal"/>
    <w:next w:val="Normal"/>
    <w:link w:val="Heading1Char"/>
    <w:qFormat/>
    <w:rsid w:val="007B201B"/>
    <w:pPr>
      <w:keepNext/>
      <w:keepLines/>
      <w:outlineLvl w:val="0"/>
    </w:pPr>
    <w:rPr>
      <w:b/>
      <w:bCs/>
      <w:sz w:val="36"/>
      <w:szCs w:val="28"/>
    </w:rPr>
  </w:style>
  <w:style w:type="paragraph" w:styleId="Heading2">
    <w:name w:val="heading 2"/>
    <w:basedOn w:val="Heading1"/>
    <w:next w:val="Normal"/>
    <w:link w:val="Heading2Char"/>
    <w:qFormat/>
    <w:rsid w:val="004940B8"/>
    <w:pPr>
      <w:numPr>
        <w:ilvl w:val="1"/>
      </w:numPr>
      <w:outlineLvl w:val="1"/>
    </w:pPr>
    <w:rPr>
      <w:bCs w:val="0"/>
      <w:color w:val="000000"/>
      <w:sz w:val="28"/>
      <w:szCs w:val="26"/>
    </w:rPr>
  </w:style>
  <w:style w:type="paragraph" w:styleId="Heading3">
    <w:name w:val="heading 3"/>
    <w:basedOn w:val="Heading2"/>
    <w:next w:val="Normal"/>
    <w:link w:val="Heading3Char"/>
    <w:qFormat/>
    <w:rsid w:val="00884412"/>
    <w:pPr>
      <w:numPr>
        <w:ilvl w:val="2"/>
      </w:numPr>
      <w:outlineLvl w:val="2"/>
    </w:pPr>
    <w:rPr>
      <w:b w:val="0"/>
      <w:bCs/>
      <w:color w:val="auto"/>
      <w:sz w:val="24"/>
    </w:rPr>
  </w:style>
  <w:style w:type="paragraph" w:styleId="Heading4">
    <w:name w:val="heading 4"/>
    <w:basedOn w:val="Heading3"/>
    <w:next w:val="Normal"/>
    <w:link w:val="Heading4Char"/>
    <w:locked/>
    <w:rsid w:val="00D65207"/>
    <w:pPr>
      <w:numPr>
        <w:ilvl w:val="3"/>
      </w:numPr>
      <w:outlineLvl w:val="3"/>
    </w:pPr>
    <w:rPr>
      <w:bCs w:val="0"/>
      <w:i/>
      <w:iCs/>
    </w:rPr>
  </w:style>
  <w:style w:type="paragraph" w:styleId="Heading5">
    <w:name w:val="heading 5"/>
    <w:basedOn w:val="Normal"/>
    <w:next w:val="Normal"/>
    <w:link w:val="Heading5Char"/>
    <w:locked/>
    <w:rsid w:val="00D65207"/>
    <w:pPr>
      <w:keepNext/>
      <w:keepLines/>
      <w:numPr>
        <w:ilvl w:val="4"/>
        <w:numId w:val="2"/>
      </w:numPr>
      <w:spacing w:before="200"/>
      <w:outlineLvl w:val="4"/>
    </w:pPr>
    <w:rPr>
      <w:rFonts w:ascii="Cambria" w:hAnsi="Cambria"/>
      <w:color w:val="243F60"/>
    </w:rPr>
  </w:style>
  <w:style w:type="paragraph" w:styleId="Heading6">
    <w:name w:val="heading 6"/>
    <w:basedOn w:val="Normal"/>
    <w:next w:val="Normal"/>
    <w:link w:val="Heading6Char"/>
    <w:locked/>
    <w:rsid w:val="00D65207"/>
    <w:pPr>
      <w:keepNext/>
      <w:keepLines/>
      <w:numPr>
        <w:ilvl w:val="5"/>
        <w:numId w:val="2"/>
      </w:numPr>
      <w:spacing w:before="200"/>
      <w:outlineLvl w:val="5"/>
    </w:pPr>
    <w:rPr>
      <w:rFonts w:ascii="Cambria" w:hAnsi="Cambria"/>
      <w:i/>
      <w:iCs/>
      <w:color w:val="243F60"/>
    </w:rPr>
  </w:style>
  <w:style w:type="paragraph" w:styleId="Heading7">
    <w:name w:val="heading 7"/>
    <w:basedOn w:val="Normal"/>
    <w:next w:val="Normal"/>
    <w:link w:val="Heading7Char"/>
    <w:locked/>
    <w:rsid w:val="00D65207"/>
    <w:pPr>
      <w:keepNext/>
      <w:keepLines/>
      <w:numPr>
        <w:ilvl w:val="6"/>
        <w:numId w:val="2"/>
      </w:numPr>
      <w:spacing w:before="200"/>
      <w:outlineLvl w:val="6"/>
    </w:pPr>
    <w:rPr>
      <w:rFonts w:ascii="Cambria" w:hAnsi="Cambria"/>
      <w:i/>
      <w:iCs/>
      <w:color w:val="404040"/>
    </w:rPr>
  </w:style>
  <w:style w:type="paragraph" w:styleId="Heading8">
    <w:name w:val="heading 8"/>
    <w:basedOn w:val="Normal"/>
    <w:next w:val="Normal"/>
    <w:link w:val="Heading8Char"/>
    <w:locked/>
    <w:rsid w:val="00D65207"/>
    <w:pPr>
      <w:keepNext/>
      <w:keepLines/>
      <w:numPr>
        <w:ilvl w:val="7"/>
        <w:numId w:val="2"/>
      </w:numPr>
      <w:spacing w:before="200"/>
      <w:outlineLvl w:val="7"/>
    </w:pPr>
    <w:rPr>
      <w:rFonts w:ascii="Cambria" w:hAnsi="Cambria"/>
      <w:color w:val="404040"/>
      <w:sz w:val="20"/>
      <w:szCs w:val="20"/>
    </w:rPr>
  </w:style>
  <w:style w:type="paragraph" w:styleId="Heading9">
    <w:name w:val="heading 9"/>
    <w:basedOn w:val="Normal"/>
    <w:next w:val="Normal"/>
    <w:link w:val="Heading9Char"/>
    <w:locked/>
    <w:rsid w:val="00D65207"/>
    <w:pPr>
      <w:keepNext/>
      <w:keepLines/>
      <w:numPr>
        <w:ilvl w:val="8"/>
        <w:numId w:val="2"/>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940B8"/>
    <w:rPr>
      <w:rFonts w:ascii="Open Sans" w:hAnsi="Open Sans"/>
      <w:b/>
      <w:bCs/>
      <w:sz w:val="36"/>
      <w:szCs w:val="28"/>
    </w:rPr>
  </w:style>
  <w:style w:type="character" w:customStyle="1" w:styleId="Heading2Char">
    <w:name w:val="Heading 2 Char"/>
    <w:link w:val="Heading2"/>
    <w:rsid w:val="004940B8"/>
    <w:rPr>
      <w:rFonts w:ascii="Open Sans" w:hAnsi="Open Sans"/>
      <w:b/>
      <w:color w:val="000000"/>
      <w:sz w:val="28"/>
      <w:szCs w:val="26"/>
    </w:rPr>
  </w:style>
  <w:style w:type="character" w:customStyle="1" w:styleId="Heading3Char">
    <w:name w:val="Heading 3 Char"/>
    <w:link w:val="Heading3"/>
    <w:rsid w:val="00884412"/>
    <w:rPr>
      <w:rFonts w:ascii="Open Sans" w:hAnsi="Open Sans"/>
      <w:bCs/>
      <w:sz w:val="24"/>
      <w:szCs w:val="26"/>
    </w:rPr>
  </w:style>
  <w:style w:type="character" w:customStyle="1" w:styleId="Heading4Char">
    <w:name w:val="Heading 4 Char"/>
    <w:link w:val="Heading4"/>
    <w:rsid w:val="00D65207"/>
    <w:rPr>
      <w:rFonts w:ascii="Arial" w:hAnsi="Arial"/>
      <w:iCs/>
      <w:sz w:val="24"/>
      <w:szCs w:val="26"/>
      <w:lang w:val="en-AU" w:eastAsia="en-AU" w:bidi="ar-SA"/>
    </w:rPr>
  </w:style>
  <w:style w:type="character" w:styleId="Strong">
    <w:name w:val="Strong"/>
    <w:locked/>
    <w:rsid w:val="007D54C0"/>
    <w:rPr>
      <w:rFonts w:ascii="Open Sans" w:hAnsi="Open Sans"/>
      <w:b w:val="0"/>
      <w:bCs/>
      <w:sz w:val="24"/>
    </w:rPr>
  </w:style>
  <w:style w:type="character" w:customStyle="1" w:styleId="Heading5Char">
    <w:name w:val="Heading 5 Char"/>
    <w:link w:val="Heading5"/>
    <w:semiHidden/>
    <w:rsid w:val="00D65207"/>
    <w:rPr>
      <w:rFonts w:ascii="Cambria" w:hAnsi="Cambria"/>
      <w:color w:val="243F60"/>
      <w:sz w:val="24"/>
      <w:szCs w:val="24"/>
      <w:lang w:val="en-AU" w:eastAsia="en-AU" w:bidi="ar-SA"/>
    </w:rPr>
  </w:style>
  <w:style w:type="character" w:customStyle="1" w:styleId="Heading6Char">
    <w:name w:val="Heading 6 Char"/>
    <w:link w:val="Heading6"/>
    <w:semiHidden/>
    <w:rsid w:val="00D65207"/>
    <w:rPr>
      <w:rFonts w:ascii="Cambria" w:hAnsi="Cambria"/>
      <w:i/>
      <w:iCs/>
      <w:color w:val="243F60"/>
      <w:sz w:val="24"/>
      <w:szCs w:val="24"/>
      <w:lang w:val="en-AU" w:eastAsia="en-AU" w:bidi="ar-SA"/>
    </w:rPr>
  </w:style>
  <w:style w:type="character" w:customStyle="1" w:styleId="Heading7Char">
    <w:name w:val="Heading 7 Char"/>
    <w:link w:val="Heading7"/>
    <w:semiHidden/>
    <w:rsid w:val="00D65207"/>
    <w:rPr>
      <w:rFonts w:ascii="Cambria" w:hAnsi="Cambria"/>
      <w:i/>
      <w:iCs/>
      <w:color w:val="404040"/>
      <w:sz w:val="24"/>
      <w:szCs w:val="24"/>
      <w:lang w:val="en-AU" w:eastAsia="en-AU" w:bidi="ar-SA"/>
    </w:rPr>
  </w:style>
  <w:style w:type="character" w:customStyle="1" w:styleId="Heading8Char">
    <w:name w:val="Heading 8 Char"/>
    <w:link w:val="Heading8"/>
    <w:semiHidden/>
    <w:rsid w:val="00D65207"/>
    <w:rPr>
      <w:rFonts w:ascii="Cambria" w:hAnsi="Cambria"/>
      <w:color w:val="404040"/>
      <w:lang w:val="en-AU" w:eastAsia="en-AU" w:bidi="ar-SA"/>
    </w:rPr>
  </w:style>
  <w:style w:type="character" w:customStyle="1" w:styleId="Heading9Char">
    <w:name w:val="Heading 9 Char"/>
    <w:link w:val="Heading9"/>
    <w:semiHidden/>
    <w:rsid w:val="00D65207"/>
    <w:rPr>
      <w:rFonts w:ascii="Cambria" w:hAnsi="Cambria"/>
      <w:i/>
      <w:iCs/>
      <w:color w:val="404040"/>
      <w:lang w:val="en-AU" w:eastAsia="en-AU" w:bidi="ar-SA"/>
    </w:rPr>
  </w:style>
  <w:style w:type="paragraph" w:styleId="Header">
    <w:name w:val="header"/>
    <w:basedOn w:val="Normal"/>
    <w:link w:val="HeaderChar"/>
    <w:semiHidden/>
    <w:rsid w:val="00EE7B19"/>
    <w:pPr>
      <w:tabs>
        <w:tab w:val="center" w:pos="4513"/>
        <w:tab w:val="right" w:pos="9026"/>
      </w:tabs>
      <w:spacing w:before="0" w:after="0"/>
      <w:jc w:val="right"/>
    </w:pPr>
    <w:rPr>
      <w:sz w:val="22"/>
    </w:rPr>
  </w:style>
  <w:style w:type="character" w:customStyle="1" w:styleId="HeaderChar">
    <w:name w:val="Header Char"/>
    <w:link w:val="Header"/>
    <w:semiHidden/>
    <w:rsid w:val="00EE7B19"/>
    <w:rPr>
      <w:rFonts w:ascii="Open Sans" w:hAnsi="Open Sans"/>
      <w:sz w:val="22"/>
      <w:szCs w:val="24"/>
    </w:rPr>
  </w:style>
  <w:style w:type="paragraph" w:styleId="Footer">
    <w:name w:val="footer"/>
    <w:basedOn w:val="Normal"/>
    <w:link w:val="FooterChar"/>
    <w:uiPriority w:val="99"/>
    <w:rsid w:val="00FE68D9"/>
    <w:pPr>
      <w:tabs>
        <w:tab w:val="center" w:pos="4513"/>
        <w:tab w:val="right" w:pos="9026"/>
      </w:tabs>
      <w:spacing w:before="0" w:after="0"/>
    </w:pPr>
    <w:rPr>
      <w:color w:val="808080" w:themeColor="background1" w:themeShade="80"/>
      <w:sz w:val="18"/>
    </w:rPr>
  </w:style>
  <w:style w:type="character" w:customStyle="1" w:styleId="FooterChar">
    <w:name w:val="Footer Char"/>
    <w:link w:val="Footer"/>
    <w:uiPriority w:val="99"/>
    <w:rsid w:val="00FE68D9"/>
    <w:rPr>
      <w:rFonts w:ascii="Open Sans" w:hAnsi="Open Sans"/>
      <w:color w:val="808080" w:themeColor="background1" w:themeShade="80"/>
      <w:sz w:val="18"/>
      <w:szCs w:val="24"/>
    </w:rPr>
  </w:style>
  <w:style w:type="paragraph" w:styleId="TOC3">
    <w:name w:val="toc 3"/>
    <w:basedOn w:val="Normal"/>
    <w:next w:val="Normal"/>
    <w:autoRedefine/>
    <w:uiPriority w:val="39"/>
    <w:semiHidden/>
    <w:qFormat/>
    <w:locked/>
    <w:rsid w:val="008B3662"/>
    <w:pPr>
      <w:tabs>
        <w:tab w:val="right" w:leader="dot" w:pos="9060"/>
      </w:tabs>
      <w:spacing w:before="0" w:after="0"/>
      <w:ind w:left="1202" w:hanging="720"/>
    </w:pPr>
    <w:rPr>
      <w:rFonts w:eastAsia="MS Mincho"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7"/>
      </w:numPr>
    </w:pPr>
  </w:style>
  <w:style w:type="paragraph" w:styleId="TOC1">
    <w:name w:val="toc 1"/>
    <w:basedOn w:val="Normal"/>
    <w:next w:val="Normal"/>
    <w:uiPriority w:val="39"/>
    <w:semiHidden/>
    <w:qFormat/>
    <w:rsid w:val="00911686"/>
    <w:pPr>
      <w:tabs>
        <w:tab w:val="right" w:leader="dot" w:pos="9060"/>
      </w:tabs>
      <w:spacing w:after="0"/>
      <w:ind w:left="720" w:hanging="720"/>
    </w:pPr>
    <w:rPr>
      <w:b/>
      <w:noProof/>
    </w:rPr>
  </w:style>
  <w:style w:type="paragraph" w:styleId="TOC2">
    <w:name w:val="toc 2"/>
    <w:basedOn w:val="Normal"/>
    <w:next w:val="Normal"/>
    <w:autoRedefine/>
    <w:uiPriority w:val="39"/>
    <w:semiHidden/>
    <w:qFormat/>
    <w:locked/>
    <w:rsid w:val="008B366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1373D3"/>
    <w:pPr>
      <w:tabs>
        <w:tab w:val="left" w:pos="1440"/>
        <w:tab w:val="right" w:leader="dot" w:pos="9060"/>
      </w:tabs>
      <w:spacing w:before="0" w:after="0"/>
      <w:ind w:left="1440" w:hanging="720"/>
    </w:pPr>
    <w:rPr>
      <w:noProof/>
    </w:rPr>
  </w:style>
  <w:style w:type="character" w:styleId="Hyperlink">
    <w:name w:val="Hyperlink"/>
    <w:uiPriority w:val="99"/>
    <w:unhideWhenUsed/>
    <w:rsid w:val="0046491B"/>
    <w:rPr>
      <w:rFonts w:ascii="Open Sans" w:hAnsi="Open Sans"/>
      <w:color w:val="0000FF"/>
      <w:sz w:val="24"/>
      <w:u w:val="single"/>
    </w:rPr>
  </w:style>
  <w:style w:type="paragraph" w:styleId="TOCHeading">
    <w:name w:val="TOC Heading"/>
    <w:basedOn w:val="Normal"/>
    <w:next w:val="Normal"/>
    <w:uiPriority w:val="39"/>
    <w:qFormat/>
    <w:rsid w:val="009E2AF1"/>
    <w:pPr>
      <w:spacing w:before="480" w:after="0" w:line="276" w:lineRule="auto"/>
    </w:pPr>
    <w:rPr>
      <w:b/>
      <w:color w:val="000000"/>
      <w:lang w:val="en-US" w:eastAsia="en-US"/>
    </w:rPr>
  </w:style>
  <w:style w:type="paragraph" w:styleId="EndnoteText">
    <w:name w:val="endnote text"/>
    <w:basedOn w:val="Normal"/>
    <w:link w:val="EndnoteTextChar1"/>
    <w:rsid w:val="001334CB"/>
    <w:rPr>
      <w:sz w:val="20"/>
      <w:szCs w:val="20"/>
    </w:rPr>
  </w:style>
  <w:style w:type="character" w:customStyle="1" w:styleId="EndnoteTextChar1">
    <w:name w:val="Endnote Text Char1"/>
    <w:link w:val="EndnoteText"/>
    <w:semiHidden/>
    <w:rsid w:val="001334CB"/>
    <w:rPr>
      <w:rFonts w:ascii="Open Sans" w:hAnsi="Open Sans"/>
    </w:rPr>
  </w:style>
  <w:style w:type="character" w:styleId="EndnoteReference">
    <w:name w:val="endnote reference"/>
    <w:rsid w:val="001334CB"/>
    <w:rPr>
      <w:rFonts w:ascii="Open Sans" w:hAnsi="Open Sans"/>
      <w:sz w:val="20"/>
      <w:vertAlign w:val="superscript"/>
    </w:rPr>
  </w:style>
  <w:style w:type="numbering" w:styleId="1ai">
    <w:name w:val="Outline List 1"/>
    <w:basedOn w:val="NoList"/>
    <w:semiHidden/>
    <w:locked/>
    <w:rsid w:val="00E45954"/>
    <w:pPr>
      <w:numPr>
        <w:numId w:val="18"/>
      </w:numPr>
    </w:pPr>
  </w:style>
  <w:style w:type="numbering" w:styleId="ArticleSection">
    <w:name w:val="Outline List 3"/>
    <w:basedOn w:val="NoList"/>
    <w:semiHidden/>
    <w:locked/>
    <w:rsid w:val="00E45954"/>
    <w:pPr>
      <w:numPr>
        <w:numId w:val="19"/>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AE47CC"/>
    <w:pPr>
      <w:spacing w:after="120"/>
    </w:pPr>
    <w:rPr>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AE47CC"/>
    <w:pPr>
      <w:spacing w:after="120"/>
      <w:ind w:left="283"/>
    </w:pPr>
    <w:rPr>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locked/>
    <w:rsid w:val="00AE47CC"/>
    <w:rPr>
      <w:rFonts w:ascii="Open Sans" w:hAnsi="Open Sans"/>
      <w:i w:val="0"/>
      <w:iCs/>
      <w:sz w:val="24"/>
    </w:rPr>
  </w:style>
  <w:style w:type="paragraph" w:styleId="EnvelopeAddress">
    <w:name w:val="envelope address"/>
    <w:basedOn w:val="Normal"/>
    <w:semiHidden/>
    <w:locked/>
    <w:rsid w:val="0043682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1334CB"/>
    <w:rPr>
      <w:rFonts w:cs="Arial"/>
      <w:szCs w:val="20"/>
    </w:rPr>
  </w:style>
  <w:style w:type="character" w:styleId="FootnoteReference">
    <w:name w:val="footnote reference"/>
    <w:semiHidden/>
    <w:locked/>
    <w:rsid w:val="004510B9"/>
    <w:rPr>
      <w:rFonts w:ascii="Arial" w:hAnsi="Arial"/>
      <w:sz w:val="20"/>
      <w:vertAlign w:val="superscript"/>
    </w:rPr>
  </w:style>
  <w:style w:type="paragraph" w:styleId="FootnoteText">
    <w:name w:val="footnote text"/>
    <w:basedOn w:val="Normal"/>
    <w:semiHidden/>
    <w:locked/>
    <w:rsid w:val="004B3F64"/>
    <w:pPr>
      <w:spacing w:before="0" w:after="0"/>
    </w:pPr>
    <w:rPr>
      <w:sz w:val="20"/>
      <w:szCs w:val="20"/>
    </w:rPr>
  </w:style>
  <w:style w:type="character" w:styleId="HTMLAcronym">
    <w:name w:val="HTML Acronym"/>
    <w:basedOn w:val="DefaultParagraphFont"/>
    <w:semiHidden/>
    <w:locked/>
    <w:rsid w:val="0046491B"/>
    <w:rPr>
      <w:rFonts w:ascii="Open Sans" w:hAnsi="Open Sans"/>
      <w:sz w:val="24"/>
    </w:rPr>
  </w:style>
  <w:style w:type="paragraph" w:styleId="HTMLAddress">
    <w:name w:val="HTML Address"/>
    <w:basedOn w:val="Normal"/>
    <w:semiHidden/>
    <w:locked/>
    <w:rsid w:val="0046491B"/>
    <w:rPr>
      <w:iCs/>
    </w:rPr>
  </w:style>
  <w:style w:type="character" w:styleId="HTMLCite">
    <w:name w:val="HTML Cite"/>
    <w:semiHidden/>
    <w:locked/>
    <w:rsid w:val="0046491B"/>
    <w:rPr>
      <w:rFonts w:ascii="Open Sans" w:hAnsi="Open Sans"/>
      <w:i w:val="0"/>
      <w:iCs/>
      <w:sz w:val="24"/>
    </w:rPr>
  </w:style>
  <w:style w:type="character" w:styleId="HTMLCode">
    <w:name w:val="HTML Code"/>
    <w:semiHidden/>
    <w:locked/>
    <w:rsid w:val="0046491B"/>
    <w:rPr>
      <w:rFonts w:ascii="Open Sans" w:hAnsi="Open Sans" w:cs="Courier New"/>
      <w:sz w:val="24"/>
      <w:szCs w:val="20"/>
    </w:rPr>
  </w:style>
  <w:style w:type="character" w:styleId="HTMLDefinition">
    <w:name w:val="HTML Definition"/>
    <w:semiHidden/>
    <w:locked/>
    <w:rsid w:val="0046491B"/>
    <w:rPr>
      <w:rFonts w:ascii="Open Sans" w:hAnsi="Open Sans"/>
      <w:i w:val="0"/>
      <w:iCs/>
      <w:sz w:val="24"/>
    </w:rPr>
  </w:style>
  <w:style w:type="character" w:styleId="HTMLKeyboard">
    <w:name w:val="HTML Keyboard"/>
    <w:semiHidden/>
    <w:locked/>
    <w:rsid w:val="0046491B"/>
    <w:rPr>
      <w:rFonts w:ascii="Open Sans" w:hAnsi="Open Sans" w:cs="Courier New"/>
      <w:sz w:val="24"/>
      <w:szCs w:val="20"/>
    </w:rPr>
  </w:style>
  <w:style w:type="paragraph" w:styleId="HTMLPreformatted">
    <w:name w:val="HTML Preformatted"/>
    <w:basedOn w:val="Normal"/>
    <w:semiHidden/>
    <w:locked/>
    <w:rsid w:val="0046491B"/>
    <w:rPr>
      <w:rFonts w:cs="Courier New"/>
      <w:szCs w:val="20"/>
    </w:rPr>
  </w:style>
  <w:style w:type="character" w:styleId="HTMLSample">
    <w:name w:val="HTML Sample"/>
    <w:semiHidden/>
    <w:locked/>
    <w:rsid w:val="0046491B"/>
    <w:rPr>
      <w:rFonts w:ascii="Open Sans" w:hAnsi="Open Sans" w:cs="Courier New"/>
      <w:sz w:val="24"/>
    </w:rPr>
  </w:style>
  <w:style w:type="character" w:styleId="HTMLTypewriter">
    <w:name w:val="HTML Typewriter"/>
    <w:semiHidden/>
    <w:locked/>
    <w:rsid w:val="0046491B"/>
    <w:rPr>
      <w:rFonts w:ascii="Open Sans" w:hAnsi="Open Sans" w:cs="Courier New"/>
      <w:sz w:val="24"/>
      <w:szCs w:val="20"/>
    </w:rPr>
  </w:style>
  <w:style w:type="character" w:styleId="HTMLVariable">
    <w:name w:val="HTML Variable"/>
    <w:semiHidden/>
    <w:locked/>
    <w:rsid w:val="0046491B"/>
    <w:rPr>
      <w:rFonts w:ascii="Open Sans" w:hAnsi="Open Sans"/>
      <w:i w:val="0"/>
      <w:iCs/>
      <w:sz w:val="24"/>
    </w:rPr>
  </w:style>
  <w:style w:type="character" w:styleId="LineNumber">
    <w:name w:val="line number"/>
    <w:basedOn w:val="DefaultParagraphFont"/>
    <w:semiHidden/>
    <w:unhideWhenUsed/>
    <w:locked/>
    <w:rsid w:val="00C43F2E"/>
    <w:rPr>
      <w:rFonts w:ascii="Open Sans" w:hAnsi="Open Sans"/>
      <w:sz w:val="24"/>
    </w:rPr>
  </w:style>
  <w:style w:type="paragraph" w:styleId="List">
    <w:name w:val="List"/>
    <w:basedOn w:val="Normal"/>
    <w:semiHidden/>
    <w:unhideWhenUsed/>
    <w:locked/>
    <w:rsid w:val="00C43F2E"/>
    <w:pPr>
      <w:ind w:left="283" w:hanging="283"/>
      <w:contextualSpacing/>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qFormat/>
    <w:rsid w:val="003551F0"/>
    <w:pPr>
      <w:numPr>
        <w:numId w:val="7"/>
      </w:numPr>
      <w:spacing w:after="120"/>
      <w:ind w:left="357" w:hanging="357"/>
    </w:pPr>
  </w:style>
  <w:style w:type="paragraph" w:styleId="ListBullet2">
    <w:name w:val="List Bullet 2"/>
    <w:basedOn w:val="Normal"/>
    <w:semiHidden/>
    <w:unhideWhenUsed/>
    <w:locked/>
    <w:rsid w:val="007F4811"/>
    <w:pPr>
      <w:numPr>
        <w:numId w:val="8"/>
      </w:numPr>
      <w:contextualSpacing/>
    </w:pPr>
  </w:style>
  <w:style w:type="paragraph" w:styleId="ListBullet3">
    <w:name w:val="List Bullet 3"/>
    <w:basedOn w:val="Normal"/>
    <w:semiHidden/>
    <w:locked/>
    <w:rsid w:val="00E45954"/>
    <w:pPr>
      <w:numPr>
        <w:numId w:val="9"/>
      </w:numPr>
    </w:pPr>
  </w:style>
  <w:style w:type="paragraph" w:styleId="ListBullet4">
    <w:name w:val="List Bullet 4"/>
    <w:basedOn w:val="Normal"/>
    <w:semiHidden/>
    <w:locked/>
    <w:rsid w:val="00E45954"/>
    <w:pPr>
      <w:numPr>
        <w:numId w:val="10"/>
      </w:numPr>
    </w:pPr>
  </w:style>
  <w:style w:type="paragraph" w:styleId="ListBullet5">
    <w:name w:val="List Bullet 5"/>
    <w:basedOn w:val="Normal"/>
    <w:semiHidden/>
    <w:locked/>
    <w:rsid w:val="00E45954"/>
    <w:pPr>
      <w:numPr>
        <w:numId w:val="11"/>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rsid w:val="007F4811"/>
    <w:pPr>
      <w:numPr>
        <w:numId w:val="12"/>
      </w:numPr>
      <w:spacing w:after="120"/>
      <w:ind w:left="357" w:hanging="357"/>
    </w:pPr>
  </w:style>
  <w:style w:type="paragraph" w:styleId="ListNumber2">
    <w:name w:val="List Number 2"/>
    <w:basedOn w:val="Normal"/>
    <w:semiHidden/>
    <w:locked/>
    <w:rsid w:val="00E45954"/>
    <w:pPr>
      <w:numPr>
        <w:numId w:val="15"/>
      </w:numPr>
    </w:pPr>
  </w:style>
  <w:style w:type="paragraph" w:styleId="ListNumber3">
    <w:name w:val="List Number 3"/>
    <w:basedOn w:val="Normal"/>
    <w:semiHidden/>
    <w:locked/>
    <w:rsid w:val="00E45954"/>
    <w:pPr>
      <w:numPr>
        <w:numId w:val="16"/>
      </w:numPr>
    </w:pPr>
  </w:style>
  <w:style w:type="paragraph" w:styleId="ListNumber4">
    <w:name w:val="List Number 4"/>
    <w:basedOn w:val="Normal"/>
    <w:semiHidden/>
    <w:locked/>
    <w:rsid w:val="00E45954"/>
    <w:pPr>
      <w:numPr>
        <w:numId w:val="13"/>
      </w:numPr>
    </w:pPr>
  </w:style>
  <w:style w:type="paragraph" w:styleId="ListNumber5">
    <w:name w:val="List Number 5"/>
    <w:basedOn w:val="Normal"/>
    <w:semiHidden/>
    <w:locked/>
    <w:rsid w:val="00E45954"/>
    <w:pPr>
      <w:numPr>
        <w:numId w:val="14"/>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7F4811"/>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7D54C0"/>
    <w:rPr>
      <w:rFonts w:ascii="Open Sans" w:hAnsi="Open Sans"/>
      <w:sz w:val="18"/>
    </w:rPr>
  </w:style>
  <w:style w:type="paragraph" w:styleId="PlainText">
    <w:name w:val="Plain Text"/>
    <w:basedOn w:val="Normal"/>
    <w:semiHidden/>
    <w:rsid w:val="007D54C0"/>
    <w:rPr>
      <w:rFonts w:cs="Courier New"/>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E45954"/>
    <w:pPr>
      <w:spacing w:after="60"/>
      <w:jc w:val="center"/>
      <w:outlineLvl w:val="0"/>
    </w:pPr>
    <w:rPr>
      <w:rFonts w:cs="Arial"/>
      <w:b/>
      <w:bCs/>
      <w:kern w:val="28"/>
      <w:sz w:val="32"/>
      <w:szCs w:val="32"/>
    </w:rPr>
  </w:style>
  <w:style w:type="character" w:styleId="FollowedHyperlink">
    <w:name w:val="FollowedHyperlink"/>
    <w:semiHidden/>
    <w:locked/>
    <w:rsid w:val="001334CB"/>
    <w:rPr>
      <w:rFonts w:ascii="Open Sans" w:hAnsi="Open Sans"/>
      <w:color w:val="800080"/>
      <w:sz w:val="24"/>
      <w:u w:val="single"/>
    </w:rPr>
  </w:style>
  <w:style w:type="paragraph" w:customStyle="1" w:styleId="AddressBlock">
    <w:name w:val="Address Block"/>
    <w:basedOn w:val="BodyText"/>
    <w:semiHidden/>
    <w:locked/>
    <w:rsid w:val="00000871"/>
    <w:pPr>
      <w:keepNext/>
      <w:keepLines/>
      <w:spacing w:after="0"/>
    </w:pPr>
    <w:rPr>
      <w:rFonts w:cs="ArialMT"/>
      <w:lang w:val="en-US" w:bidi="en-US"/>
    </w:rPr>
  </w:style>
  <w:style w:type="paragraph" w:customStyle="1" w:styleId="Contactdetails">
    <w:name w:val="Contact details"/>
    <w:basedOn w:val="Normal"/>
    <w:semiHidden/>
    <w:locked/>
    <w:rsid w:val="00AE47CC"/>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cs="ArialMT"/>
      <w:lang w:val="en-US" w:bidi="en-US"/>
    </w:rPr>
  </w:style>
  <w:style w:type="paragraph" w:customStyle="1" w:styleId="OurRef">
    <w:name w:val="Our Ref:"/>
    <w:basedOn w:val="BodyText"/>
    <w:semiHidden/>
    <w:locked/>
    <w:rsid w:val="00000871"/>
    <w:pPr>
      <w:spacing w:after="193"/>
    </w:pPr>
    <w:rPr>
      <w:rFonts w:cs="ArialMT"/>
      <w:lang w:val="en-US" w:bidi="en-US"/>
    </w:rPr>
  </w:style>
  <w:style w:type="paragraph" w:customStyle="1" w:styleId="NameInsert">
    <w:name w:val="Name Insert"/>
    <w:basedOn w:val="BodyText"/>
    <w:locked/>
    <w:rsid w:val="00000871"/>
    <w:rPr>
      <w:lang w:val="en-US" w:bidi="en-US"/>
    </w:rPr>
  </w:style>
  <w:style w:type="paragraph" w:customStyle="1" w:styleId="Dash">
    <w:name w:val="Dash"/>
    <w:basedOn w:val="Normal"/>
    <w:semiHidden/>
    <w:locked/>
    <w:rsid w:val="00000871"/>
    <w:pPr>
      <w:numPr>
        <w:numId w:val="21"/>
      </w:numPr>
      <w:tabs>
        <w:tab w:val="num" w:pos="360"/>
      </w:tabs>
      <w:spacing w:before="20" w:after="20"/>
      <w:ind w:left="0" w:firstLine="0"/>
    </w:pPr>
  </w:style>
  <w:style w:type="paragraph" w:styleId="Index1">
    <w:name w:val="index 1"/>
    <w:basedOn w:val="Normal"/>
    <w:next w:val="Normal"/>
    <w:semiHidden/>
    <w:unhideWhenUsed/>
    <w:locked/>
    <w:rsid w:val="00016045"/>
    <w:pPr>
      <w:spacing w:before="0" w:after="0"/>
      <w:ind w:left="240" w:hanging="240"/>
    </w:pPr>
  </w:style>
  <w:style w:type="paragraph" w:customStyle="1" w:styleId="HeaderLogoType">
    <w:name w:val="Header Logo Type"/>
    <w:basedOn w:val="Header"/>
    <w:semiHidden/>
    <w:locked/>
    <w:rsid w:val="004D31F9"/>
    <w:pPr>
      <w:tabs>
        <w:tab w:val="clear" w:pos="4513"/>
        <w:tab w:val="clear" w:pos="9026"/>
        <w:tab w:val="left" w:pos="7088"/>
        <w:tab w:val="left" w:pos="7242"/>
      </w:tabs>
    </w:pPr>
    <w:rPr>
      <w:rFonts w:cs="ArialMT"/>
      <w:b/>
      <w:color w:val="646464"/>
      <w:kern w:val="144"/>
      <w:sz w:val="24"/>
      <w:lang w:val="en-US" w:eastAsia="en-US" w:bidi="en-US"/>
    </w:rPr>
  </w:style>
  <w:style w:type="character" w:customStyle="1" w:styleId="CharChar">
    <w:name w:val="Char Char"/>
    <w:semiHidden/>
    <w:locked/>
    <w:rsid w:val="00AE47CC"/>
    <w:rPr>
      <w:rFonts w:ascii="Open Sans" w:hAnsi="Open Sans" w:cs="Arial"/>
      <w:sz w:val="24"/>
      <w:lang w:val="en-AU" w:eastAsia="en-AU" w:bidi="ar-SA"/>
    </w:rPr>
  </w:style>
  <w:style w:type="character" w:customStyle="1" w:styleId="EndnoteTextChar">
    <w:name w:val="Endnote Text Char"/>
    <w:rsid w:val="001334CB"/>
    <w:rPr>
      <w:rFonts w:ascii="Open Sans" w:hAnsi="Open Sans"/>
      <w:sz w:val="24"/>
      <w:lang w:bidi="ar-SA"/>
    </w:rPr>
  </w:style>
  <w:style w:type="paragraph" w:styleId="BalloonText">
    <w:name w:val="Balloon Text"/>
    <w:basedOn w:val="Normal"/>
    <w:semiHidden/>
    <w:locked/>
    <w:rsid w:val="00AE47CC"/>
    <w:rPr>
      <w:rFonts w:cs="Tahoma"/>
      <w:szCs w:val="16"/>
    </w:rPr>
  </w:style>
  <w:style w:type="character" w:customStyle="1" w:styleId="description">
    <w:name w:val="description"/>
    <w:basedOn w:val="DefaultParagraphFont"/>
    <w:locked/>
    <w:rsid w:val="00AE47CC"/>
    <w:rPr>
      <w:rFonts w:ascii="Open Sans" w:hAnsi="Open Sans"/>
      <w:sz w:val="24"/>
    </w:rPr>
  </w:style>
  <w:style w:type="paragraph" w:styleId="Quote">
    <w:name w:val="Quote"/>
    <w:basedOn w:val="Normal"/>
    <w:next w:val="Normal"/>
    <w:link w:val="QuoteChar"/>
    <w:uiPriority w:val="29"/>
    <w:qFormat/>
    <w:rsid w:val="007D54C0"/>
    <w:pPr>
      <w:spacing w:before="200" w:after="160"/>
      <w:ind w:left="864" w:right="864"/>
    </w:pPr>
    <w:rPr>
      <w:iCs/>
      <w:sz w:val="22"/>
    </w:rPr>
  </w:style>
  <w:style w:type="character" w:customStyle="1" w:styleId="QuoteChar">
    <w:name w:val="Quote Char"/>
    <w:basedOn w:val="DefaultParagraphFont"/>
    <w:link w:val="Quote"/>
    <w:uiPriority w:val="29"/>
    <w:rsid w:val="007D54C0"/>
    <w:rPr>
      <w:rFonts w:ascii="Open Sans" w:hAnsi="Open Sans"/>
      <w:iCs/>
      <w:sz w:val="22"/>
      <w:szCs w:val="24"/>
    </w:rPr>
  </w:style>
  <w:style w:type="character" w:styleId="BookTitle">
    <w:name w:val="Book Title"/>
    <w:basedOn w:val="DefaultParagraphFont"/>
    <w:uiPriority w:val="33"/>
    <w:qFormat/>
    <w:rsid w:val="00907E82"/>
    <w:rPr>
      <w:rFonts w:ascii="Open Sans" w:hAnsi="Open Sans"/>
      <w:b w:val="0"/>
      <w:bCs/>
      <w:i/>
      <w:iCs/>
      <w:spacing w:val="5"/>
      <w:sz w:val="24"/>
    </w:rPr>
  </w:style>
  <w:style w:type="paragraph" w:styleId="Bibliography">
    <w:name w:val="Bibliography"/>
    <w:basedOn w:val="Normal"/>
    <w:next w:val="Normal"/>
    <w:uiPriority w:val="37"/>
    <w:semiHidden/>
    <w:unhideWhenUsed/>
    <w:locked/>
    <w:rsid w:val="00AE47CC"/>
  </w:style>
  <w:style w:type="paragraph" w:styleId="Caption">
    <w:name w:val="caption"/>
    <w:basedOn w:val="Normal"/>
    <w:next w:val="Normal"/>
    <w:semiHidden/>
    <w:unhideWhenUsed/>
    <w:locked/>
    <w:rsid w:val="00AE47CC"/>
    <w:pPr>
      <w:spacing w:before="0" w:after="200"/>
    </w:pPr>
    <w:rPr>
      <w:iCs/>
      <w:szCs w:val="18"/>
    </w:rPr>
  </w:style>
  <w:style w:type="character" w:styleId="CommentReference">
    <w:name w:val="annotation reference"/>
    <w:basedOn w:val="DefaultParagraphFont"/>
    <w:semiHidden/>
    <w:unhideWhenUsed/>
    <w:locked/>
    <w:rsid w:val="00AE47CC"/>
    <w:rPr>
      <w:rFonts w:ascii="Open Sans" w:hAnsi="Open Sans"/>
      <w:sz w:val="24"/>
      <w:szCs w:val="16"/>
    </w:rPr>
  </w:style>
  <w:style w:type="paragraph" w:styleId="CommentText">
    <w:name w:val="annotation text"/>
    <w:basedOn w:val="Normal"/>
    <w:link w:val="CommentTextChar"/>
    <w:semiHidden/>
    <w:unhideWhenUsed/>
    <w:locked/>
    <w:rsid w:val="00AE47CC"/>
    <w:rPr>
      <w:szCs w:val="20"/>
    </w:rPr>
  </w:style>
  <w:style w:type="character" w:customStyle="1" w:styleId="CommentTextChar">
    <w:name w:val="Comment Text Char"/>
    <w:basedOn w:val="DefaultParagraphFont"/>
    <w:link w:val="CommentText"/>
    <w:semiHidden/>
    <w:rsid w:val="00AE47CC"/>
    <w:rPr>
      <w:rFonts w:ascii="Open Sans" w:hAnsi="Open Sans"/>
      <w:sz w:val="24"/>
    </w:rPr>
  </w:style>
  <w:style w:type="paragraph" w:styleId="CommentSubject">
    <w:name w:val="annotation subject"/>
    <w:basedOn w:val="CommentText"/>
    <w:next w:val="CommentText"/>
    <w:link w:val="CommentSubjectChar"/>
    <w:semiHidden/>
    <w:unhideWhenUsed/>
    <w:locked/>
    <w:rsid w:val="00AE47CC"/>
    <w:rPr>
      <w:bCs/>
    </w:rPr>
  </w:style>
  <w:style w:type="character" w:customStyle="1" w:styleId="CommentSubjectChar">
    <w:name w:val="Comment Subject Char"/>
    <w:basedOn w:val="CommentTextChar"/>
    <w:link w:val="CommentSubject"/>
    <w:semiHidden/>
    <w:rsid w:val="00AE47CC"/>
    <w:rPr>
      <w:rFonts w:ascii="Open Sans" w:hAnsi="Open Sans"/>
      <w:bCs/>
      <w:sz w:val="24"/>
    </w:rPr>
  </w:style>
  <w:style w:type="paragraph" w:styleId="DocumentMap">
    <w:name w:val="Document Map"/>
    <w:basedOn w:val="Normal"/>
    <w:link w:val="DocumentMapChar"/>
    <w:semiHidden/>
    <w:unhideWhenUsed/>
    <w:locked/>
    <w:rsid w:val="00AE47CC"/>
    <w:pPr>
      <w:spacing w:before="0" w:after="0"/>
    </w:pPr>
    <w:rPr>
      <w:rFonts w:cs="Segoe UI"/>
      <w:szCs w:val="16"/>
    </w:rPr>
  </w:style>
  <w:style w:type="character" w:customStyle="1" w:styleId="DocumentMapChar">
    <w:name w:val="Document Map Char"/>
    <w:basedOn w:val="DefaultParagraphFont"/>
    <w:link w:val="DocumentMap"/>
    <w:semiHidden/>
    <w:rsid w:val="00AE47CC"/>
    <w:rPr>
      <w:rFonts w:ascii="Open Sans" w:hAnsi="Open Sans" w:cs="Segoe UI"/>
      <w:sz w:val="24"/>
      <w:szCs w:val="16"/>
    </w:rPr>
  </w:style>
  <w:style w:type="character" w:customStyle="1" w:styleId="HeaderTitle">
    <w:name w:val="Header Title"/>
    <w:basedOn w:val="DefaultParagraphFont"/>
    <w:uiPriority w:val="1"/>
    <w:qFormat/>
    <w:rsid w:val="001334CB"/>
    <w:rPr>
      <w:rFonts w:ascii="Open Sans" w:hAnsi="Open Sans"/>
      <w:b/>
      <w:sz w:val="18"/>
    </w:rPr>
  </w:style>
  <w:style w:type="paragraph" w:styleId="Index2">
    <w:name w:val="index 2"/>
    <w:basedOn w:val="Normal"/>
    <w:next w:val="Normal"/>
    <w:semiHidden/>
    <w:unhideWhenUsed/>
    <w:locked/>
    <w:rsid w:val="00016045"/>
    <w:pPr>
      <w:spacing w:before="0" w:after="0"/>
      <w:ind w:left="480" w:hanging="240"/>
    </w:pPr>
  </w:style>
  <w:style w:type="paragraph" w:styleId="Index3">
    <w:name w:val="index 3"/>
    <w:basedOn w:val="Normal"/>
    <w:next w:val="Normal"/>
    <w:semiHidden/>
    <w:unhideWhenUsed/>
    <w:locked/>
    <w:rsid w:val="00016045"/>
    <w:pPr>
      <w:spacing w:before="0" w:after="0"/>
      <w:ind w:left="720" w:hanging="240"/>
    </w:pPr>
  </w:style>
  <w:style w:type="paragraph" w:styleId="Index4">
    <w:name w:val="index 4"/>
    <w:basedOn w:val="Normal"/>
    <w:next w:val="Normal"/>
    <w:semiHidden/>
    <w:unhideWhenUsed/>
    <w:locked/>
    <w:rsid w:val="00016045"/>
    <w:pPr>
      <w:spacing w:before="0" w:after="0"/>
      <w:ind w:left="960" w:hanging="240"/>
    </w:pPr>
  </w:style>
  <w:style w:type="paragraph" w:styleId="Index5">
    <w:name w:val="index 5"/>
    <w:basedOn w:val="Normal"/>
    <w:next w:val="Normal"/>
    <w:semiHidden/>
    <w:unhideWhenUsed/>
    <w:locked/>
    <w:rsid w:val="00016045"/>
    <w:pPr>
      <w:spacing w:before="0" w:after="0"/>
      <w:ind w:left="1200" w:hanging="240"/>
    </w:pPr>
  </w:style>
  <w:style w:type="paragraph" w:styleId="Index6">
    <w:name w:val="index 6"/>
    <w:basedOn w:val="Normal"/>
    <w:next w:val="Normal"/>
    <w:semiHidden/>
    <w:unhideWhenUsed/>
    <w:locked/>
    <w:rsid w:val="00016045"/>
    <w:pPr>
      <w:spacing w:before="0" w:after="0"/>
      <w:ind w:left="1440" w:hanging="240"/>
    </w:pPr>
  </w:style>
  <w:style w:type="paragraph" w:styleId="Index7">
    <w:name w:val="index 7"/>
    <w:basedOn w:val="Normal"/>
    <w:next w:val="Normal"/>
    <w:semiHidden/>
    <w:unhideWhenUsed/>
    <w:locked/>
    <w:rsid w:val="00016045"/>
    <w:pPr>
      <w:spacing w:before="0" w:after="0"/>
      <w:ind w:left="1680" w:hanging="240"/>
    </w:pPr>
  </w:style>
  <w:style w:type="paragraph" w:styleId="Index8">
    <w:name w:val="index 8"/>
    <w:basedOn w:val="Normal"/>
    <w:next w:val="Normal"/>
    <w:semiHidden/>
    <w:unhideWhenUsed/>
    <w:locked/>
    <w:rsid w:val="00016045"/>
    <w:pPr>
      <w:spacing w:before="0" w:after="0"/>
      <w:ind w:left="1920" w:hanging="240"/>
    </w:pPr>
  </w:style>
  <w:style w:type="paragraph" w:styleId="Index9">
    <w:name w:val="index 9"/>
    <w:basedOn w:val="Normal"/>
    <w:next w:val="Normal"/>
    <w:semiHidden/>
    <w:unhideWhenUsed/>
    <w:locked/>
    <w:rsid w:val="00016045"/>
    <w:pPr>
      <w:spacing w:before="0" w:after="0"/>
      <w:ind w:left="2160" w:hanging="240"/>
    </w:pPr>
  </w:style>
  <w:style w:type="paragraph" w:styleId="IndexHeading">
    <w:name w:val="index heading"/>
    <w:basedOn w:val="Normal"/>
    <w:next w:val="Index1"/>
    <w:semiHidden/>
    <w:unhideWhenUsed/>
    <w:locked/>
    <w:rsid w:val="00016045"/>
    <w:rPr>
      <w:rFonts w:eastAsiaTheme="majorEastAsia" w:cstheme="majorBidi"/>
      <w:bCs/>
    </w:rPr>
  </w:style>
  <w:style w:type="character" w:styleId="IntenseEmphasis">
    <w:name w:val="Intense Emphasis"/>
    <w:basedOn w:val="DefaultParagraphFont"/>
    <w:uiPriority w:val="21"/>
    <w:locked/>
    <w:rsid w:val="00016045"/>
    <w:rPr>
      <w:rFonts w:ascii="Open Sans" w:hAnsi="Open Sans"/>
      <w:i w:val="0"/>
      <w:iCs/>
      <w:color w:val="auto"/>
      <w:sz w:val="24"/>
    </w:rPr>
  </w:style>
  <w:style w:type="paragraph" w:styleId="IntenseQuote">
    <w:name w:val="Intense Quote"/>
    <w:basedOn w:val="Normal"/>
    <w:next w:val="Normal"/>
    <w:link w:val="IntenseQuoteChar"/>
    <w:uiPriority w:val="30"/>
    <w:locked/>
    <w:rsid w:val="00016045"/>
    <w:pPr>
      <w:spacing w:before="360" w:after="360"/>
      <w:ind w:left="864" w:right="864"/>
    </w:pPr>
    <w:rPr>
      <w:iCs/>
    </w:rPr>
  </w:style>
  <w:style w:type="character" w:customStyle="1" w:styleId="IntenseQuoteChar">
    <w:name w:val="Intense Quote Char"/>
    <w:basedOn w:val="DefaultParagraphFont"/>
    <w:link w:val="IntenseQuote"/>
    <w:uiPriority w:val="30"/>
    <w:rsid w:val="00016045"/>
    <w:rPr>
      <w:rFonts w:ascii="Open Sans" w:hAnsi="Open Sans"/>
      <w:iCs/>
      <w:sz w:val="24"/>
      <w:szCs w:val="24"/>
    </w:rPr>
  </w:style>
  <w:style w:type="character" w:styleId="IntenseReference">
    <w:name w:val="Intense Reference"/>
    <w:basedOn w:val="DefaultParagraphFont"/>
    <w:uiPriority w:val="32"/>
    <w:locked/>
    <w:rsid w:val="00C43F2E"/>
    <w:rPr>
      <w:rFonts w:ascii="Open Sans" w:hAnsi="Open Sans"/>
      <w:b w:val="0"/>
      <w:bCs/>
      <w:caps w:val="0"/>
      <w:smallCaps w:val="0"/>
      <w:color w:val="auto"/>
      <w:spacing w:val="5"/>
      <w:sz w:val="24"/>
    </w:rPr>
  </w:style>
  <w:style w:type="paragraph" w:styleId="MacroText">
    <w:name w:val="macro"/>
    <w:link w:val="MacroTextChar"/>
    <w:semiHidden/>
    <w:unhideWhenUsed/>
    <w:locked/>
    <w:rsid w:val="007F4811"/>
    <w:pPr>
      <w:tabs>
        <w:tab w:val="left" w:pos="480"/>
        <w:tab w:val="left" w:pos="960"/>
        <w:tab w:val="left" w:pos="1440"/>
        <w:tab w:val="left" w:pos="1920"/>
        <w:tab w:val="left" w:pos="2400"/>
        <w:tab w:val="left" w:pos="2880"/>
        <w:tab w:val="left" w:pos="3360"/>
        <w:tab w:val="left" w:pos="3840"/>
        <w:tab w:val="left" w:pos="4320"/>
      </w:tabs>
      <w:spacing w:before="240" w:after="240"/>
    </w:pPr>
    <w:rPr>
      <w:rFonts w:ascii="Open Sans" w:hAnsi="Open Sans" w:cs="Consolas"/>
      <w:sz w:val="24"/>
    </w:rPr>
  </w:style>
  <w:style w:type="character" w:customStyle="1" w:styleId="MacroTextChar">
    <w:name w:val="Macro Text Char"/>
    <w:basedOn w:val="DefaultParagraphFont"/>
    <w:link w:val="MacroText"/>
    <w:semiHidden/>
    <w:rsid w:val="007F4811"/>
    <w:rPr>
      <w:rFonts w:ascii="Open Sans" w:hAnsi="Open Sans" w:cs="Consolas"/>
      <w:sz w:val="24"/>
    </w:rPr>
  </w:style>
  <w:style w:type="paragraph" w:styleId="NoSpacing">
    <w:name w:val="No Spacing"/>
    <w:uiPriority w:val="1"/>
    <w:qFormat/>
    <w:locked/>
    <w:rsid w:val="00611730"/>
    <w:rPr>
      <w:rFonts w:ascii="Open Sans" w:hAnsi="Open Sans"/>
      <w:sz w:val="24"/>
      <w:szCs w:val="24"/>
    </w:rPr>
  </w:style>
  <w:style w:type="paragraph" w:styleId="ListParagraph">
    <w:name w:val="List Paragraph"/>
    <w:basedOn w:val="Normal"/>
    <w:uiPriority w:val="34"/>
    <w:locked/>
    <w:rsid w:val="00B952B2"/>
    <w:pPr>
      <w:ind w:left="720"/>
      <w:contextualSpacing/>
    </w:pPr>
  </w:style>
  <w:style w:type="character" w:styleId="UnresolvedMention">
    <w:name w:val="Unresolved Mention"/>
    <w:basedOn w:val="DefaultParagraphFont"/>
    <w:uiPriority w:val="99"/>
    <w:semiHidden/>
    <w:unhideWhenUsed/>
    <w:rsid w:val="00940E65"/>
    <w:rPr>
      <w:color w:val="605E5C"/>
      <w:shd w:val="clear" w:color="auto" w:fill="E1DFDD"/>
    </w:rPr>
  </w:style>
  <w:style w:type="numbering" w:customStyle="1" w:styleId="ImportedStyle3">
    <w:name w:val="Imported Style 3"/>
    <w:rsid w:val="00CB2103"/>
    <w:pPr>
      <w:numPr>
        <w:numId w:val="33"/>
      </w:numPr>
    </w:pPr>
  </w:style>
  <w:style w:type="character" w:customStyle="1" w:styleId="None">
    <w:name w:val="None"/>
    <w:rsid w:val="00CB2103"/>
  </w:style>
  <w:style w:type="character" w:customStyle="1" w:styleId="Hyperlink0">
    <w:name w:val="Hyperlink.0"/>
    <w:basedOn w:val="None"/>
    <w:rsid w:val="00CB2103"/>
    <w:rPr>
      <w:color w:val="auto"/>
      <w:lang w:val="en-US"/>
    </w:rPr>
  </w:style>
  <w:style w:type="character" w:customStyle="1" w:styleId="Hyperlink1">
    <w:name w:val="Hyperlink.1"/>
    <w:basedOn w:val="Hyperlink"/>
    <w:rsid w:val="00CB2103"/>
    <w:rPr>
      <w:rFonts w:ascii="Open Sans" w:hAnsi="Open Sans"/>
      <w:color w:val="0070C0"/>
      <w:sz w:val="24"/>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672306">
      <w:bodyDiv w:val="1"/>
      <w:marLeft w:val="0"/>
      <w:marRight w:val="0"/>
      <w:marTop w:val="0"/>
      <w:marBottom w:val="0"/>
      <w:divBdr>
        <w:top w:val="none" w:sz="0" w:space="0" w:color="auto"/>
        <w:left w:val="none" w:sz="0" w:space="0" w:color="auto"/>
        <w:bottom w:val="none" w:sz="0" w:space="0" w:color="auto"/>
        <w:right w:val="none" w:sz="0" w:space="0" w:color="auto"/>
      </w:divBdr>
    </w:div>
    <w:div w:id="487751543">
      <w:bodyDiv w:val="1"/>
      <w:marLeft w:val="0"/>
      <w:marRight w:val="0"/>
      <w:marTop w:val="0"/>
      <w:marBottom w:val="0"/>
      <w:divBdr>
        <w:top w:val="none" w:sz="0" w:space="0" w:color="auto"/>
        <w:left w:val="none" w:sz="0" w:space="0" w:color="auto"/>
        <w:bottom w:val="none" w:sz="0" w:space="0" w:color="auto"/>
        <w:right w:val="none" w:sz="0" w:space="0" w:color="auto"/>
      </w:divBdr>
    </w:div>
    <w:div w:id="575360405">
      <w:bodyDiv w:val="1"/>
      <w:marLeft w:val="0"/>
      <w:marRight w:val="0"/>
      <w:marTop w:val="0"/>
      <w:marBottom w:val="0"/>
      <w:divBdr>
        <w:top w:val="none" w:sz="0" w:space="0" w:color="auto"/>
        <w:left w:val="none" w:sz="0" w:space="0" w:color="auto"/>
        <w:bottom w:val="none" w:sz="0" w:space="0" w:color="auto"/>
        <w:right w:val="none" w:sz="0" w:space="0" w:color="auto"/>
      </w:divBdr>
    </w:div>
    <w:div w:id="716511201">
      <w:bodyDiv w:val="1"/>
      <w:marLeft w:val="0"/>
      <w:marRight w:val="0"/>
      <w:marTop w:val="0"/>
      <w:marBottom w:val="0"/>
      <w:divBdr>
        <w:top w:val="none" w:sz="0" w:space="0" w:color="auto"/>
        <w:left w:val="none" w:sz="0" w:space="0" w:color="auto"/>
        <w:bottom w:val="none" w:sz="0" w:space="0" w:color="auto"/>
        <w:right w:val="none" w:sz="0" w:space="0" w:color="auto"/>
      </w:divBdr>
    </w:div>
    <w:div w:id="1147473313">
      <w:bodyDiv w:val="1"/>
      <w:marLeft w:val="0"/>
      <w:marRight w:val="0"/>
      <w:marTop w:val="0"/>
      <w:marBottom w:val="0"/>
      <w:divBdr>
        <w:top w:val="none" w:sz="0" w:space="0" w:color="auto"/>
        <w:left w:val="none" w:sz="0" w:space="0" w:color="auto"/>
        <w:bottom w:val="none" w:sz="0" w:space="0" w:color="auto"/>
        <w:right w:val="none" w:sz="0" w:space="0" w:color="auto"/>
      </w:divBdr>
    </w:div>
    <w:div w:id="1157497970">
      <w:bodyDiv w:val="1"/>
      <w:marLeft w:val="0"/>
      <w:marRight w:val="0"/>
      <w:marTop w:val="0"/>
      <w:marBottom w:val="0"/>
      <w:divBdr>
        <w:top w:val="none" w:sz="0" w:space="0" w:color="auto"/>
        <w:left w:val="none" w:sz="0" w:space="0" w:color="auto"/>
        <w:bottom w:val="none" w:sz="0" w:space="0" w:color="auto"/>
        <w:right w:val="none" w:sz="0" w:space="0" w:color="auto"/>
      </w:divBdr>
    </w:div>
    <w:div w:id="198747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humanrights@ag.gov.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attorney@ag.gov.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humanrights.commissioner@humanrights.gov.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www.humanrights.gov.au/about/news/human-rights-report-transferring-asylum-seeker-families-nauru" TargetMode="External"/><Relationship Id="rId23"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legcon.sen@aph.gov.au"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aph.gov.au/DocumentStore.ashx?id=5fffbfa9-f782-4307-af2c-9d0125c602a4&amp;subId=351269" TargetMode="External"/><Relationship Id="rId3" Type="http://schemas.openxmlformats.org/officeDocument/2006/relationships/hyperlink" Target="https://www.theguardian.com/world/interactive/2014/may/29/nauru-family-health-risks-report-in-full" TargetMode="External"/><Relationship Id="rId7" Type="http://schemas.openxmlformats.org/officeDocument/2006/relationships/hyperlink" Target="https://www.health.qld.gov.au/__data/assets/pdf_file/0021/444423/cscf-fs1-service-levels.pdf" TargetMode="External"/><Relationship Id="rId2" Type="http://schemas.openxmlformats.org/officeDocument/2006/relationships/hyperlink" Target="https://www.border.gov.au/AccessandAccountability/Documents/FOI/FA160800942-documents-released.pdf" TargetMode="External"/><Relationship Id="rId1" Type="http://schemas.openxmlformats.org/officeDocument/2006/relationships/hyperlink" Target="https://www.humanrights.gov.au/our-work/asylum-seekers-and-refugees/publications/ms-bk-ms-co-and-mr-de-behalf-themselves-and-their" TargetMode="External"/><Relationship Id="rId6" Type="http://schemas.openxmlformats.org/officeDocument/2006/relationships/hyperlink" Target="https://www.health.qld.gov.au/clinical-practice/guidelines-procedures/service-delivery/cscf/about" TargetMode="External"/><Relationship Id="rId5" Type="http://schemas.openxmlformats.org/officeDocument/2006/relationships/hyperlink" Target="https://www.aph.gov.au/Parliamentary_Business/Committees/Senate/Legal_and_Constitutional_Affairs/NauruandManusRPCs/Additional_Documents" TargetMode="External"/><Relationship Id="rId4" Type="http://schemas.openxmlformats.org/officeDocument/2006/relationships/hyperlink" Target="https://www.aph.gov.au/DocumentStore.ashx?id=da29f794-6fe6-476c-b6cb-109b583e5585" TargetMode="External"/><Relationship Id="rId9" Type="http://schemas.openxmlformats.org/officeDocument/2006/relationships/hyperlink" Target="https://www.aph.gov.au/DocumentStore.ashx?id=5fffbfa9-f782-4307-af2c-9d0125c602a4&amp;subId=351269"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Commission\AHRC%20Executive%20Letterhead\Edward%20Santow%20-%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ceived_x002f_Sent xmlns="57f1fb52-79b9-4278-9d54-1e5db41bfcda" xsi:nil="true"/>
    <EmailasAttachment xmlns="1a69bdef-c635-48ac-9cf9-b687dab64bb7">
      <Url xsi:nil="true"/>
      <Description xsi:nil="true"/>
    </EmailasAttachment>
    <Divider xmlns="6500fe01-343b-4fb9-a1b0-68ac19d62e01" xsi:nil="true"/>
    <TaxCatchAll xmlns="6500fe01-343b-4fb9-a1b0-68ac19d62e01"/>
    <TaxKeywordTaxHTField xmlns="6500fe01-343b-4fb9-a1b0-68ac19d62e01">
      <Terms xmlns="http://schemas.microsoft.com/office/infopath/2007/PartnerControls"/>
    </TaxKeywordTaxHTField>
    <h1905e97e92e42caaf2a314461ed6a1e xmlns="57f1fb52-79b9-4278-9d54-1e5db41bfcda">
      <Terms xmlns="http://schemas.microsoft.com/office/infopath/2007/PartnerControls"/>
    </h1905e97e92e42caaf2a314461ed6a1e>
    <From1 xmlns="57f1fb52-79b9-4278-9d54-1e5db41bfcda" xsi:nil="true"/>
    <Subdivider xmlns="57f1fb52-79b9-4278-9d54-1e5db41bfcda" xsi:nil="true"/>
    <_dlc_DocId xmlns="6500fe01-343b-4fb9-a1b0-68ac19d62e01">AHRC-31920988-7174</_dlc_DocId>
    <_dlc_DocIdUrl xmlns="6500fe01-343b-4fb9-a1b0-68ac19d62e01">
      <Url>https://australianhrc.sharepoint.com/sites/LegalServicesWorkspace/_layouts/15/DocIdRedir.aspx?ID=AHRC-31920988-7174</Url>
      <Description>AHRC-31920988-7174</Description>
    </_dlc_DocIdUrl>
  </documentManagement>
</p: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Document" ma:contentTypeID="0x01010084B55D95DF676046B99E394FD3A716A8" ma:contentTypeVersion="643" ma:contentTypeDescription="Create a new document." ma:contentTypeScope="" ma:versionID="b82dd70864d2c0abddf01f22a69b53e6">
  <xsd:schema xmlns:xsd="http://www.w3.org/2001/XMLSchema" xmlns:xs="http://www.w3.org/2001/XMLSchema" xmlns:p="http://schemas.microsoft.com/office/2006/metadata/properties" xmlns:ns2="57f1fb52-79b9-4278-9d54-1e5db41bfcda" xmlns:ns3="6500fe01-343b-4fb9-a1b0-68ac19d62e01" xmlns:ns4="1a69bdef-c635-48ac-9cf9-b687dab64bb7" targetNamespace="http://schemas.microsoft.com/office/2006/metadata/properties" ma:root="true" ma:fieldsID="249518279fba48e36a7a6a2de1b2c7dc" ns2:_="" ns3:_="" ns4:_="">
    <xsd:import namespace="57f1fb52-79b9-4278-9d54-1e5db41bfcda"/>
    <xsd:import namespace="6500fe01-343b-4fb9-a1b0-68ac19d62e01"/>
    <xsd:import namespace="1a69bdef-c635-48ac-9cf9-b687dab64bb7"/>
    <xsd:element name="properties">
      <xsd:complexType>
        <xsd:sequence>
          <xsd:element name="documentManagement">
            <xsd:complexType>
              <xsd:all>
                <xsd:element ref="ns3:Divider" minOccurs="0"/>
                <xsd:element ref="ns2:Subdivider" minOccurs="0"/>
                <xsd:element ref="ns3:TaxKeywordTaxHTField" minOccurs="0"/>
                <xsd:element ref="ns3:TaxCatchAll" minOccurs="0"/>
                <xsd:element ref="ns3:TaxCatchAllLabel" minOccurs="0"/>
                <xsd:element ref="ns3:_dlc_DocId" minOccurs="0"/>
                <xsd:element ref="ns3:_dlc_DocIdUrl" minOccurs="0"/>
                <xsd:element ref="ns3:_dlc_DocIdPersistId" minOccurs="0"/>
                <xsd:element ref="ns2:h1905e97e92e42caaf2a314461ed6a1e"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2:From1" minOccurs="0"/>
                <xsd:element ref="ns2:Received_x002f_Sent" minOccurs="0"/>
                <xsd:element ref="ns4:EmailasAttachment"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1fb52-79b9-4278-9d54-1e5db41bfcda" elementFormDefault="qualified">
    <xsd:import namespace="http://schemas.microsoft.com/office/2006/documentManagement/types"/>
    <xsd:import namespace="http://schemas.microsoft.com/office/infopath/2007/PartnerControls"/>
    <xsd:element name="Subdivider" ma:index="3" nillable="true" ma:displayName="Subdivider" ma:format="Dropdown" ma:indexed="true" ma:internalName="Subdivider">
      <xsd:simpleType>
        <xsd:union memberTypes="dms:Text">
          <xsd:simpleType>
            <xsd:restriction base="dms:Choice">
              <xsd:enumeration value="-"/>
            </xsd:restriction>
          </xsd:simpleType>
        </xsd:union>
      </xsd:simpleType>
    </xsd:element>
    <xsd:element name="h1905e97e92e42caaf2a314461ed6a1e" ma:index="18" nillable="true" ma:taxonomy="true" ma:internalName="h1905e97e92e42caaf2a314461ed6a1e" ma:taxonomyFieldName="Document_x0020_Type" ma:displayName="Document Type" ma:default="" ma:fieldId="{11905e97-e92e-42ca-af2a-314461ed6a1e}" ma:sspId="975c5ac6-a0cc-43ed-b850-4a2ae59237b6" ma:termSetId="5c0fb424-e810-48cd-89f5-068486990c36" ma:anchorId="00000000-0000-0000-0000-000000000000" ma:open="false" ma:isKeyword="false">
      <xsd:complexType>
        <xsd:sequence>
          <xsd:element ref="pc:Terms" minOccurs="0" maxOccurs="1"/>
        </xsd:sequence>
      </xsd:complexType>
    </xsd:element>
    <xsd:element name="From1" ma:index="27" nillable="true" ma:displayName="From" ma:indexed="true" ma:internalName="From1">
      <xsd:simpleType>
        <xsd:restriction base="dms:Text">
          <xsd:maxLength value="255"/>
        </xsd:restriction>
      </xsd:simpleType>
    </xsd:element>
    <xsd:element name="Received_x002f_Sent" ma:index="28" nillable="true" ma:displayName="Received/Sent" ma:indexed="true" ma:internalName="Received_x002F_Sent">
      <xsd:simpleType>
        <xsd:restriction base="dms:Text">
          <xsd:maxLength value="255"/>
        </xsd:restriction>
      </xsd:simple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Divider" ma:index="2" nillable="true" ma:displayName="Divider" ma:format="Dropdown" ma:indexed="true" ma:internalName="Divider">
      <xsd:simpleType>
        <xsd:union memberTypes="dms:Text">
          <xsd:simpleType>
            <xsd:restriction base="dms:Choice">
              <xsd:enumeration value="-"/>
            </xsd:restriction>
          </xsd:simpleType>
        </xsd:union>
      </xsd:simpleType>
    </xsd:element>
    <xsd:element name="TaxKeywordTaxHTField" ma:index="7"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8" nillable="true" ma:displayName="Taxonomy Catch All Column" ma:hidden="true" ma:list="{f386e28e-d76d-4cdd-8585-6723f400076b}" ma:internalName="TaxCatchAll" ma:showField="CatchAllData"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f386e28e-d76d-4cdd-8585-6723f400076b}" ma:internalName="TaxCatchAllLabel" ma:readOnly="true" ma:showField="CatchAllDataLabel"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69bdef-c635-48ac-9cf9-b687dab64bb7"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EmailasAttachment" ma:index="30" nillable="true" ma:displayName="Email as Attachment" ma:format="Hyperlink" ma:internalName="EmailasAttachment">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975c5ac6-a0cc-43ed-b850-4a2ae59237b6" ContentTypeId="0x0101"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6C126-059A-41A0-A1C6-CFC2F2150167}">
  <ds:schemaRefs>
    <ds:schemaRef ds:uri="http://schemas.microsoft.com/sharepoint/v3/contenttype/forms"/>
  </ds:schemaRefs>
</ds:datastoreItem>
</file>

<file path=customXml/itemProps2.xml><?xml version="1.0" encoding="utf-8"?>
<ds:datastoreItem xmlns:ds="http://schemas.openxmlformats.org/officeDocument/2006/customXml" ds:itemID="{21B02957-1E09-4C4E-9F0C-7953AAFC4A4E}">
  <ds:schemaRefs>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purl.org/dc/terms/"/>
    <ds:schemaRef ds:uri="1a69bdef-c635-48ac-9cf9-b687dab64bb7"/>
    <ds:schemaRef ds:uri="6500fe01-343b-4fb9-a1b0-68ac19d62e01"/>
    <ds:schemaRef ds:uri="57f1fb52-79b9-4278-9d54-1e5db41bfcda"/>
    <ds:schemaRef ds:uri="http://www.w3.org/XML/1998/namespace"/>
  </ds:schemaRefs>
</ds:datastoreItem>
</file>

<file path=customXml/itemProps3.xml><?xml version="1.0" encoding="utf-8"?>
<ds:datastoreItem xmlns:ds="http://schemas.openxmlformats.org/officeDocument/2006/customXml" ds:itemID="{9151FDE2-3B9D-4E1B-AD3C-A70036F6B613}">
  <ds:schemaRefs>
    <ds:schemaRef ds:uri="http://schemas.microsoft.com/office/2006/metadata/customXsn"/>
  </ds:schemaRefs>
</ds:datastoreItem>
</file>

<file path=customXml/itemProps4.xml><?xml version="1.0" encoding="utf-8"?>
<ds:datastoreItem xmlns:ds="http://schemas.openxmlformats.org/officeDocument/2006/customXml" ds:itemID="{7F2F34AA-61FE-4166-96A4-46CE2932F0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f1fb52-79b9-4278-9d54-1e5db41bfcda"/>
    <ds:schemaRef ds:uri="6500fe01-343b-4fb9-a1b0-68ac19d62e01"/>
    <ds:schemaRef ds:uri="1a69bdef-c635-48ac-9cf9-b687dab64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57A2C2E-A8E8-41B7-B7A8-44BC022A1362}">
  <ds:schemaRefs>
    <ds:schemaRef ds:uri="Microsoft.SharePoint.Taxonomy.ContentTypeSync"/>
  </ds:schemaRefs>
</ds:datastoreItem>
</file>

<file path=customXml/itemProps6.xml><?xml version="1.0" encoding="utf-8"?>
<ds:datastoreItem xmlns:ds="http://schemas.openxmlformats.org/officeDocument/2006/customXml" ds:itemID="{D2EF2EAA-E5EA-4C2F-9C6B-94B100549E89}">
  <ds:schemaRefs>
    <ds:schemaRef ds:uri="http://schemas.microsoft.com/sharepoint/events"/>
  </ds:schemaRefs>
</ds:datastoreItem>
</file>

<file path=customXml/itemProps7.xml><?xml version="1.0" encoding="utf-8"?>
<ds:datastoreItem xmlns:ds="http://schemas.openxmlformats.org/officeDocument/2006/customXml" ds:itemID="{E059DF4A-0B4F-493F-9620-078E82BB2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Edward Santow - Letterhead.dotx</Template>
  <TotalTime>26</TotalTime>
  <Pages>12</Pages>
  <Words>2967</Words>
  <Characters>16271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Our Ref: [Insert File Reference]</vt:lpstr>
    </vt:vector>
  </TitlesOfParts>
  <Company>Human Rights Commission</Company>
  <LinksUpToDate>false</LinksUpToDate>
  <CharactersWithSpaces>19200</CharactersWithSpaces>
  <SharedDoc>false</SharedDoc>
  <HLinks>
    <vt:vector size="72" baseType="variant">
      <vt:variant>
        <vt:i4>4849788</vt:i4>
      </vt:variant>
      <vt:variant>
        <vt:i4>8</vt:i4>
      </vt:variant>
      <vt:variant>
        <vt:i4>0</vt:i4>
      </vt:variant>
      <vt:variant>
        <vt:i4>5</vt:i4>
      </vt:variant>
      <vt:variant>
        <vt:lpwstr>mailto:humanrights.commissioner@humanrights.gov.au</vt:lpwstr>
      </vt:variant>
      <vt:variant>
        <vt:lpwstr/>
      </vt:variant>
      <vt:variant>
        <vt:i4>8061030</vt:i4>
      </vt:variant>
      <vt:variant>
        <vt:i4>3</vt:i4>
      </vt:variant>
      <vt:variant>
        <vt:i4>0</vt:i4>
      </vt:variant>
      <vt:variant>
        <vt:i4>5</vt:i4>
      </vt:variant>
      <vt:variant>
        <vt:lpwstr>https://www.humanrights.gov.au/about/news/human-rights-report-transferring-asylum-seeker-families-nauru</vt:lpwstr>
      </vt:variant>
      <vt:variant>
        <vt:lpwstr/>
      </vt:variant>
      <vt:variant>
        <vt:i4>6750278</vt:i4>
      </vt:variant>
      <vt:variant>
        <vt:i4>0</vt:i4>
      </vt:variant>
      <vt:variant>
        <vt:i4>0</vt:i4>
      </vt:variant>
      <vt:variant>
        <vt:i4>5</vt:i4>
      </vt:variant>
      <vt:variant>
        <vt:lpwstr>mailto:legcon.sen@aph.gov.au</vt:lpwstr>
      </vt:variant>
      <vt:variant>
        <vt:lpwstr/>
      </vt:variant>
      <vt:variant>
        <vt:i4>6881325</vt:i4>
      </vt:variant>
      <vt:variant>
        <vt:i4>24</vt:i4>
      </vt:variant>
      <vt:variant>
        <vt:i4>0</vt:i4>
      </vt:variant>
      <vt:variant>
        <vt:i4>5</vt:i4>
      </vt:variant>
      <vt:variant>
        <vt:lpwstr>https://www.aph.gov.au/DocumentStore.ashx?id=5fffbfa9-f782-4307-af2c-9d0125c602a4&amp;subId=351269</vt:lpwstr>
      </vt:variant>
      <vt:variant>
        <vt:lpwstr/>
      </vt:variant>
      <vt:variant>
        <vt:i4>6881325</vt:i4>
      </vt:variant>
      <vt:variant>
        <vt:i4>21</vt:i4>
      </vt:variant>
      <vt:variant>
        <vt:i4>0</vt:i4>
      </vt:variant>
      <vt:variant>
        <vt:i4>5</vt:i4>
      </vt:variant>
      <vt:variant>
        <vt:lpwstr>https://www.aph.gov.au/DocumentStore.ashx?id=5fffbfa9-f782-4307-af2c-9d0125c602a4&amp;subId=351269</vt:lpwstr>
      </vt:variant>
      <vt:variant>
        <vt:lpwstr/>
      </vt:variant>
      <vt:variant>
        <vt:i4>1507388</vt:i4>
      </vt:variant>
      <vt:variant>
        <vt:i4>18</vt:i4>
      </vt:variant>
      <vt:variant>
        <vt:i4>0</vt:i4>
      </vt:variant>
      <vt:variant>
        <vt:i4>5</vt:i4>
      </vt:variant>
      <vt:variant>
        <vt:lpwstr>https://www.health.qld.gov.au/__data/assets/pdf_file/0021/444423/cscf-fs1-service-levels.pdf</vt:lpwstr>
      </vt:variant>
      <vt:variant>
        <vt:lpwstr/>
      </vt:variant>
      <vt:variant>
        <vt:i4>1507420</vt:i4>
      </vt:variant>
      <vt:variant>
        <vt:i4>15</vt:i4>
      </vt:variant>
      <vt:variant>
        <vt:i4>0</vt:i4>
      </vt:variant>
      <vt:variant>
        <vt:i4>5</vt:i4>
      </vt:variant>
      <vt:variant>
        <vt:lpwstr>https://www.health.qld.gov.au/clinical-practice/guidelines-procedures/service-delivery/cscf/about</vt:lpwstr>
      </vt:variant>
      <vt:variant>
        <vt:lpwstr/>
      </vt:variant>
      <vt:variant>
        <vt:i4>1245242</vt:i4>
      </vt:variant>
      <vt:variant>
        <vt:i4>12</vt:i4>
      </vt:variant>
      <vt:variant>
        <vt:i4>0</vt:i4>
      </vt:variant>
      <vt:variant>
        <vt:i4>5</vt:i4>
      </vt:variant>
      <vt:variant>
        <vt:lpwstr>https://www.aph.gov.au/Parliamentary_Business/Committees/Senate/Legal_and_Constitutional_Affairs/NauruandManusRPCs/Additional_Documents</vt:lpwstr>
      </vt:variant>
      <vt:variant>
        <vt:lpwstr/>
      </vt:variant>
      <vt:variant>
        <vt:i4>65549</vt:i4>
      </vt:variant>
      <vt:variant>
        <vt:i4>9</vt:i4>
      </vt:variant>
      <vt:variant>
        <vt:i4>0</vt:i4>
      </vt:variant>
      <vt:variant>
        <vt:i4>5</vt:i4>
      </vt:variant>
      <vt:variant>
        <vt:lpwstr>https://www.aph.gov.au/DocumentStore.ashx?id=da29f794-6fe6-476c-b6cb-109b583e5585</vt:lpwstr>
      </vt:variant>
      <vt:variant>
        <vt:lpwstr/>
      </vt:variant>
      <vt:variant>
        <vt:i4>3670123</vt:i4>
      </vt:variant>
      <vt:variant>
        <vt:i4>6</vt:i4>
      </vt:variant>
      <vt:variant>
        <vt:i4>0</vt:i4>
      </vt:variant>
      <vt:variant>
        <vt:i4>5</vt:i4>
      </vt:variant>
      <vt:variant>
        <vt:lpwstr>https://www.theguardian.com/world/interactive/2014/may/29/nauru-family-health-risks-report-in-full</vt:lpwstr>
      </vt:variant>
      <vt:variant>
        <vt:lpwstr/>
      </vt:variant>
      <vt:variant>
        <vt:i4>2490402</vt:i4>
      </vt:variant>
      <vt:variant>
        <vt:i4>3</vt:i4>
      </vt:variant>
      <vt:variant>
        <vt:i4>0</vt:i4>
      </vt:variant>
      <vt:variant>
        <vt:i4>5</vt:i4>
      </vt:variant>
      <vt:variant>
        <vt:lpwstr>https://www.border.gov.au/AccessandAccountability/Documents/FOI/FA160800942-documents-released.pdf</vt:lpwstr>
      </vt:variant>
      <vt:variant>
        <vt:lpwstr/>
      </vt:variant>
      <vt:variant>
        <vt:i4>2097187</vt:i4>
      </vt:variant>
      <vt:variant>
        <vt:i4>0</vt:i4>
      </vt:variant>
      <vt:variant>
        <vt:i4>0</vt:i4>
      </vt:variant>
      <vt:variant>
        <vt:i4>5</vt:i4>
      </vt:variant>
      <vt:variant>
        <vt:lpwstr>https://www.humanrights.gov.au/our-work/asylum-seekers-and-refugees/publications/ms-bk-ms-co-and-mr-de-behalf-themselves-and-their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 [Insert File Reference]</dc:title>
  <dc:creator>Graeme Edgerton</dc:creator>
  <cp:lastModifiedBy>Graeme Edgerton</cp:lastModifiedBy>
  <cp:revision>27</cp:revision>
  <cp:lastPrinted>2011-08-09T23:51:00Z</cp:lastPrinted>
  <dcterms:created xsi:type="dcterms:W3CDTF">2019-09-23T03:34:00Z</dcterms:created>
  <dcterms:modified xsi:type="dcterms:W3CDTF">2019-12-04T03:32:00Z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0x01010084B55D95DF676046B99E394FD3A716A8</vt:lpwstr>
  </property>
  <property fmtid="{D5CDD505-2E9C-101B-9397-08002B2CF9AE}" pid="3" name="TaxKeyword">
    <vt:lpwstr/>
  </property>
  <property fmtid="{D5CDD505-2E9C-101B-9397-08002B2CF9AE}" pid="4" name="Document Type">
    <vt:lpwstr/>
  </property>
  <property fmtid="{D5CDD505-2E9C-101B-9397-08002B2CF9AE}" pid="5" name="Lead Team">
    <vt:lpwstr>LEG</vt:lpwstr>
  </property>
  <property fmtid="{D5CDD505-2E9C-101B-9397-08002B2CF9AE}" pid="6" name="DocSet Check">
    <vt:lpwstr>Yes</vt:lpwstr>
  </property>
  <property fmtid="{D5CDD505-2E9C-101B-9397-08002B2CF9AE}" pid="7" name="_dlc_DocIdItemGuid">
    <vt:lpwstr>4fbfd296-d581-4220-aa2a-03a10033409c</vt:lpwstr>
  </property>
  <property fmtid="{D5CDD505-2E9C-101B-9397-08002B2CF9AE}" pid="8" name="Library">
    <vt:lpwstr>Submissions</vt:lpwstr>
  </property>
</Properties>
</file>