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B6A5" w14:textId="77777777" w:rsidR="00A355F9" w:rsidRDefault="0049549A" w:rsidP="00A355F9">
      <w:pPr>
        <w:pStyle w:val="MainTitle"/>
      </w:pPr>
      <w:r>
        <w:t>Sharing experiences of bullying, sexual harassment and sexual assault</w:t>
      </w:r>
    </w:p>
    <w:p w14:paraId="0C33AD97" w14:textId="77777777" w:rsidR="00140056" w:rsidRDefault="0049549A" w:rsidP="008A7305">
      <w:pPr>
        <w:jc w:val="right"/>
        <w:rPr>
          <w:rFonts w:cs="Arial"/>
          <w:color w:val="237BBC"/>
          <w:sz w:val="28"/>
        </w:rPr>
        <w:sectPr w:rsidR="00140056" w:rsidSect="005405F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1"/>
          <w:cols w:space="708"/>
          <w:titlePg/>
          <w:docGrid w:linePitch="360"/>
        </w:sectPr>
      </w:pPr>
      <w:r>
        <w:rPr>
          <w:rFonts w:cs="Arial"/>
          <w:color w:val="237BBC"/>
          <w:sz w:val="28"/>
        </w:rPr>
        <w:t xml:space="preserve">A guide for participating in the Independent Review into </w:t>
      </w:r>
    </w:p>
    <w:p w14:paraId="35971E92" w14:textId="77777777" w:rsidR="00AC636D" w:rsidRDefault="0049549A" w:rsidP="008A7305">
      <w:pPr>
        <w:jc w:val="right"/>
      </w:pPr>
      <w:r>
        <w:rPr>
          <w:rFonts w:cs="Arial"/>
          <w:color w:val="237BBC"/>
          <w:sz w:val="28"/>
        </w:rPr>
        <w:t>Commonwealth Parliamentary Workplaces</w:t>
      </w:r>
    </w:p>
    <w:p w14:paraId="017CA108" w14:textId="77777777" w:rsidR="009E4BD0" w:rsidRPr="00AC636D" w:rsidRDefault="00961135" w:rsidP="00961135">
      <w:pPr>
        <w:jc w:val="right"/>
        <w:sectPr w:rsidR="009E4BD0" w:rsidRPr="00AC636D" w:rsidSect="005405F2">
          <w:type w:val="continuous"/>
          <w:pgSz w:w="11906" w:h="16838" w:code="9"/>
          <w:pgMar w:top="228" w:right="1700" w:bottom="1134" w:left="1418" w:header="277" w:footer="1361" w:gutter="0"/>
          <w:pgNumType w:start="1"/>
          <w:cols w:space="708"/>
          <w:titlePg/>
          <w:docGrid w:linePitch="360"/>
        </w:sectPr>
      </w:pPr>
      <w:r>
        <w:tab/>
      </w:r>
      <w:r w:rsidRPr="00E60C48">
        <w:rPr>
          <w:rFonts w:cs="Open Sans"/>
          <w:color w:val="0070C0"/>
        </w:rPr>
        <w:t xml:space="preserve"> </w:t>
      </w:r>
    </w:p>
    <w:p w14:paraId="253A6927" w14:textId="77777777" w:rsidR="00140056" w:rsidRDefault="00140056" w:rsidP="00C52539">
      <w:pPr>
        <w:pStyle w:val="TOC1"/>
        <w:sectPr w:rsidR="00140056" w:rsidSect="005405F2">
          <w:type w:val="continuous"/>
          <w:pgSz w:w="11906" w:h="16838"/>
          <w:pgMar w:top="1440" w:right="1440" w:bottom="1440" w:left="1440" w:header="708" w:footer="708" w:gutter="0"/>
          <w:cols w:space="708"/>
          <w:docGrid w:linePitch="360"/>
        </w:sectPr>
      </w:pPr>
      <w:bookmarkStart w:id="0" w:name="_Toc209316062"/>
      <w:bookmarkEnd w:id="0"/>
    </w:p>
    <w:p w14:paraId="07083405" w14:textId="77777777" w:rsidR="005405F2" w:rsidRDefault="005405F2" w:rsidP="00C52539">
      <w:pPr>
        <w:pStyle w:val="TOC1"/>
      </w:pPr>
      <w:r>
        <w:br w:type="page"/>
      </w:r>
    </w:p>
    <w:p w14:paraId="5A09CCA0" w14:textId="77777777" w:rsidR="00534F03" w:rsidRDefault="000B5B68" w:rsidP="00C52539">
      <w:pPr>
        <w:pStyle w:val="TOC1"/>
      </w:pPr>
      <w:r>
        <w:lastRenderedPageBreak/>
        <w:t>Contents</w:t>
      </w:r>
      <w:bookmarkStart w:id="1" w:name="_Toc207761830"/>
      <w:bookmarkStart w:id="2" w:name="_Toc209578266"/>
      <w:bookmarkStart w:id="3" w:name="_Toc209941766"/>
      <w:r w:rsidR="00C52539">
        <w:fldChar w:fldCharType="begin"/>
      </w:r>
      <w:r w:rsidR="00C52539">
        <w:instrText xml:space="preserve"> TOC \o "1-1" \h \z \u </w:instrText>
      </w:r>
      <w:r w:rsidR="00C52539">
        <w:fldChar w:fldCharType="separate"/>
      </w:r>
    </w:p>
    <w:p w14:paraId="44FC01CC" w14:textId="28DCA0C1" w:rsidR="00534F03" w:rsidRDefault="001E6E7B">
      <w:pPr>
        <w:pStyle w:val="TOC1"/>
        <w:rPr>
          <w:rFonts w:asciiTheme="minorHAnsi" w:eastAsiaTheme="minorEastAsia" w:hAnsiTheme="minorHAnsi" w:cstheme="minorBidi"/>
          <w:b w:val="0"/>
          <w:sz w:val="22"/>
          <w:szCs w:val="22"/>
        </w:rPr>
      </w:pPr>
      <w:hyperlink w:anchor="_Toc75367458" w:history="1">
        <w:r w:rsidR="00534F03" w:rsidRPr="00E976C9">
          <w:rPr>
            <w:rStyle w:val="Hyperlink"/>
          </w:rPr>
          <w:t>1</w:t>
        </w:r>
        <w:r w:rsidR="00534F03">
          <w:rPr>
            <w:rFonts w:asciiTheme="minorHAnsi" w:eastAsiaTheme="minorEastAsia" w:hAnsiTheme="minorHAnsi" w:cstheme="minorBidi"/>
            <w:b w:val="0"/>
            <w:sz w:val="22"/>
            <w:szCs w:val="22"/>
          </w:rPr>
          <w:tab/>
        </w:r>
        <w:r w:rsidR="00534F03" w:rsidRPr="00E976C9">
          <w:rPr>
            <w:rStyle w:val="Hyperlink"/>
          </w:rPr>
          <w:t>Purpose of the Guide</w:t>
        </w:r>
        <w:r w:rsidR="00534F03">
          <w:rPr>
            <w:webHidden/>
          </w:rPr>
          <w:tab/>
        </w:r>
        <w:r w:rsidR="00534F03">
          <w:rPr>
            <w:webHidden/>
          </w:rPr>
          <w:fldChar w:fldCharType="begin"/>
        </w:r>
        <w:r w:rsidR="00534F03">
          <w:rPr>
            <w:webHidden/>
          </w:rPr>
          <w:instrText xml:space="preserve"> PAGEREF _Toc75367458 \h </w:instrText>
        </w:r>
        <w:r w:rsidR="00534F03">
          <w:rPr>
            <w:webHidden/>
          </w:rPr>
        </w:r>
        <w:r w:rsidR="00534F03">
          <w:rPr>
            <w:webHidden/>
          </w:rPr>
          <w:fldChar w:fldCharType="separate"/>
        </w:r>
        <w:r w:rsidR="00012DA1">
          <w:rPr>
            <w:webHidden/>
          </w:rPr>
          <w:t>3</w:t>
        </w:r>
        <w:r w:rsidR="00534F03">
          <w:rPr>
            <w:webHidden/>
          </w:rPr>
          <w:fldChar w:fldCharType="end"/>
        </w:r>
      </w:hyperlink>
    </w:p>
    <w:p w14:paraId="12DDC9A0" w14:textId="1425C0B8" w:rsidR="00534F03" w:rsidRDefault="001E6E7B">
      <w:pPr>
        <w:pStyle w:val="TOC1"/>
        <w:rPr>
          <w:rFonts w:asciiTheme="minorHAnsi" w:eastAsiaTheme="minorEastAsia" w:hAnsiTheme="minorHAnsi" w:cstheme="minorBidi"/>
          <w:b w:val="0"/>
          <w:sz w:val="22"/>
          <w:szCs w:val="22"/>
        </w:rPr>
      </w:pPr>
      <w:hyperlink w:anchor="_Toc75367459" w:history="1">
        <w:r w:rsidR="00534F03" w:rsidRPr="00E976C9">
          <w:rPr>
            <w:rStyle w:val="Hyperlink"/>
          </w:rPr>
          <w:t>2</w:t>
        </w:r>
        <w:r w:rsidR="00534F03">
          <w:rPr>
            <w:rFonts w:asciiTheme="minorHAnsi" w:eastAsiaTheme="minorEastAsia" w:hAnsiTheme="minorHAnsi" w:cstheme="minorBidi"/>
            <w:b w:val="0"/>
            <w:sz w:val="22"/>
            <w:szCs w:val="22"/>
          </w:rPr>
          <w:tab/>
        </w:r>
        <w:r w:rsidR="00534F03" w:rsidRPr="00E976C9">
          <w:rPr>
            <w:rStyle w:val="Hyperlink"/>
          </w:rPr>
          <w:t>How can I share my experiences?</w:t>
        </w:r>
        <w:r w:rsidR="00534F03">
          <w:rPr>
            <w:webHidden/>
          </w:rPr>
          <w:tab/>
        </w:r>
        <w:r w:rsidR="00534F03">
          <w:rPr>
            <w:webHidden/>
          </w:rPr>
          <w:fldChar w:fldCharType="begin"/>
        </w:r>
        <w:r w:rsidR="00534F03">
          <w:rPr>
            <w:webHidden/>
          </w:rPr>
          <w:instrText xml:space="preserve"> PAGEREF _Toc75367459 \h </w:instrText>
        </w:r>
        <w:r w:rsidR="00534F03">
          <w:rPr>
            <w:webHidden/>
          </w:rPr>
        </w:r>
        <w:r w:rsidR="00534F03">
          <w:rPr>
            <w:webHidden/>
          </w:rPr>
          <w:fldChar w:fldCharType="separate"/>
        </w:r>
        <w:r w:rsidR="00012DA1">
          <w:rPr>
            <w:webHidden/>
          </w:rPr>
          <w:t>4</w:t>
        </w:r>
        <w:r w:rsidR="00534F03">
          <w:rPr>
            <w:webHidden/>
          </w:rPr>
          <w:fldChar w:fldCharType="end"/>
        </w:r>
      </w:hyperlink>
    </w:p>
    <w:p w14:paraId="618CC2C9" w14:textId="6698C5E5" w:rsidR="00534F03" w:rsidRDefault="001E6E7B">
      <w:pPr>
        <w:pStyle w:val="TOC1"/>
        <w:rPr>
          <w:rFonts w:asciiTheme="minorHAnsi" w:eastAsiaTheme="minorEastAsia" w:hAnsiTheme="minorHAnsi" w:cstheme="minorBidi"/>
          <w:b w:val="0"/>
          <w:sz w:val="22"/>
          <w:szCs w:val="22"/>
        </w:rPr>
      </w:pPr>
      <w:hyperlink w:anchor="_Toc75367460" w:history="1">
        <w:r w:rsidR="00534F03" w:rsidRPr="00E976C9">
          <w:rPr>
            <w:rStyle w:val="Hyperlink"/>
          </w:rPr>
          <w:t>3</w:t>
        </w:r>
        <w:r w:rsidR="00534F03">
          <w:rPr>
            <w:rFonts w:asciiTheme="minorHAnsi" w:eastAsiaTheme="minorEastAsia" w:hAnsiTheme="minorHAnsi" w:cstheme="minorBidi"/>
            <w:b w:val="0"/>
            <w:sz w:val="22"/>
            <w:szCs w:val="22"/>
          </w:rPr>
          <w:tab/>
        </w:r>
        <w:r w:rsidR="00534F03" w:rsidRPr="00E976C9">
          <w:rPr>
            <w:rStyle w:val="Hyperlink"/>
          </w:rPr>
          <w:t>Making an informed choice</w:t>
        </w:r>
        <w:r w:rsidR="00534F03">
          <w:rPr>
            <w:webHidden/>
          </w:rPr>
          <w:tab/>
        </w:r>
        <w:r w:rsidR="00534F03">
          <w:rPr>
            <w:webHidden/>
          </w:rPr>
          <w:fldChar w:fldCharType="begin"/>
        </w:r>
        <w:r w:rsidR="00534F03">
          <w:rPr>
            <w:webHidden/>
          </w:rPr>
          <w:instrText xml:space="preserve"> PAGEREF _Toc75367460 \h </w:instrText>
        </w:r>
        <w:r w:rsidR="00534F03">
          <w:rPr>
            <w:webHidden/>
          </w:rPr>
        </w:r>
        <w:r w:rsidR="00534F03">
          <w:rPr>
            <w:webHidden/>
          </w:rPr>
          <w:fldChar w:fldCharType="separate"/>
        </w:r>
        <w:r w:rsidR="00012DA1">
          <w:rPr>
            <w:webHidden/>
          </w:rPr>
          <w:t>5</w:t>
        </w:r>
        <w:r w:rsidR="00534F03">
          <w:rPr>
            <w:webHidden/>
          </w:rPr>
          <w:fldChar w:fldCharType="end"/>
        </w:r>
      </w:hyperlink>
    </w:p>
    <w:p w14:paraId="701973AE" w14:textId="508892F6" w:rsidR="00534F03" w:rsidRDefault="001E6E7B">
      <w:pPr>
        <w:pStyle w:val="TOC1"/>
        <w:rPr>
          <w:rFonts w:asciiTheme="minorHAnsi" w:eastAsiaTheme="minorEastAsia" w:hAnsiTheme="minorHAnsi" w:cstheme="minorBidi"/>
          <w:b w:val="0"/>
          <w:sz w:val="22"/>
          <w:szCs w:val="22"/>
        </w:rPr>
      </w:pPr>
      <w:hyperlink w:anchor="_Toc75367461" w:history="1">
        <w:r w:rsidR="00534F03" w:rsidRPr="00E976C9">
          <w:rPr>
            <w:rStyle w:val="Hyperlink"/>
          </w:rPr>
          <w:t>4</w:t>
        </w:r>
        <w:r w:rsidR="00534F03">
          <w:rPr>
            <w:rFonts w:asciiTheme="minorHAnsi" w:eastAsiaTheme="minorEastAsia" w:hAnsiTheme="minorHAnsi" w:cstheme="minorBidi"/>
            <w:b w:val="0"/>
            <w:sz w:val="22"/>
            <w:szCs w:val="22"/>
          </w:rPr>
          <w:tab/>
        </w:r>
        <w:r w:rsidR="00534F03" w:rsidRPr="00E976C9">
          <w:rPr>
            <w:rStyle w:val="Hyperlink"/>
          </w:rPr>
          <w:t>How will my privacy and information be protected?</w:t>
        </w:r>
        <w:r w:rsidR="00534F03">
          <w:rPr>
            <w:webHidden/>
          </w:rPr>
          <w:tab/>
        </w:r>
        <w:r w:rsidR="00534F03">
          <w:rPr>
            <w:webHidden/>
          </w:rPr>
          <w:fldChar w:fldCharType="begin"/>
        </w:r>
        <w:r w:rsidR="00534F03">
          <w:rPr>
            <w:webHidden/>
          </w:rPr>
          <w:instrText xml:space="preserve"> PAGEREF _Toc75367461 \h </w:instrText>
        </w:r>
        <w:r w:rsidR="00534F03">
          <w:rPr>
            <w:webHidden/>
          </w:rPr>
        </w:r>
        <w:r w:rsidR="00534F03">
          <w:rPr>
            <w:webHidden/>
          </w:rPr>
          <w:fldChar w:fldCharType="separate"/>
        </w:r>
        <w:r w:rsidR="00012DA1">
          <w:rPr>
            <w:webHidden/>
          </w:rPr>
          <w:t>5</w:t>
        </w:r>
        <w:r w:rsidR="00534F03">
          <w:rPr>
            <w:webHidden/>
          </w:rPr>
          <w:fldChar w:fldCharType="end"/>
        </w:r>
      </w:hyperlink>
    </w:p>
    <w:p w14:paraId="1B77D22C" w14:textId="5C8EE630" w:rsidR="00534F03" w:rsidRDefault="001E6E7B">
      <w:pPr>
        <w:pStyle w:val="TOC1"/>
        <w:rPr>
          <w:rFonts w:asciiTheme="minorHAnsi" w:eastAsiaTheme="minorEastAsia" w:hAnsiTheme="minorHAnsi" w:cstheme="minorBidi"/>
          <w:b w:val="0"/>
          <w:sz w:val="22"/>
          <w:szCs w:val="22"/>
        </w:rPr>
      </w:pPr>
      <w:hyperlink w:anchor="_Toc75367462" w:history="1">
        <w:r w:rsidR="00534F03" w:rsidRPr="00E976C9">
          <w:rPr>
            <w:rStyle w:val="Hyperlink"/>
          </w:rPr>
          <w:t>5</w:t>
        </w:r>
        <w:r w:rsidR="00534F03">
          <w:rPr>
            <w:rFonts w:asciiTheme="minorHAnsi" w:eastAsiaTheme="minorEastAsia" w:hAnsiTheme="minorHAnsi" w:cstheme="minorBidi"/>
            <w:b w:val="0"/>
            <w:sz w:val="22"/>
            <w:szCs w:val="22"/>
          </w:rPr>
          <w:tab/>
        </w:r>
        <w:r w:rsidR="00534F03" w:rsidRPr="00E976C9">
          <w:rPr>
            <w:rStyle w:val="Hyperlink"/>
          </w:rPr>
          <w:t>How might participating in the Review impact people who have experienced trauma?</w:t>
        </w:r>
        <w:r w:rsidR="00534F03">
          <w:rPr>
            <w:webHidden/>
          </w:rPr>
          <w:tab/>
        </w:r>
        <w:r w:rsidR="00534F03">
          <w:rPr>
            <w:webHidden/>
          </w:rPr>
          <w:fldChar w:fldCharType="begin"/>
        </w:r>
        <w:r w:rsidR="00534F03">
          <w:rPr>
            <w:webHidden/>
          </w:rPr>
          <w:instrText xml:space="preserve"> PAGEREF _Toc75367462 \h </w:instrText>
        </w:r>
        <w:r w:rsidR="00534F03">
          <w:rPr>
            <w:webHidden/>
          </w:rPr>
        </w:r>
        <w:r w:rsidR="00534F03">
          <w:rPr>
            <w:webHidden/>
          </w:rPr>
          <w:fldChar w:fldCharType="separate"/>
        </w:r>
        <w:r w:rsidR="00012DA1">
          <w:rPr>
            <w:webHidden/>
          </w:rPr>
          <w:t>6</w:t>
        </w:r>
        <w:r w:rsidR="00534F03">
          <w:rPr>
            <w:webHidden/>
          </w:rPr>
          <w:fldChar w:fldCharType="end"/>
        </w:r>
      </w:hyperlink>
    </w:p>
    <w:p w14:paraId="5EC6B47B" w14:textId="3485C1FD" w:rsidR="00534F03" w:rsidRDefault="001E6E7B">
      <w:pPr>
        <w:pStyle w:val="TOC1"/>
        <w:rPr>
          <w:rFonts w:asciiTheme="minorHAnsi" w:eastAsiaTheme="minorEastAsia" w:hAnsiTheme="minorHAnsi" w:cstheme="minorBidi"/>
          <w:b w:val="0"/>
          <w:sz w:val="22"/>
          <w:szCs w:val="22"/>
        </w:rPr>
      </w:pPr>
      <w:hyperlink w:anchor="_Toc75367463" w:history="1">
        <w:r w:rsidR="00534F03" w:rsidRPr="00E976C9">
          <w:rPr>
            <w:rStyle w:val="Hyperlink"/>
          </w:rPr>
          <w:t>6</w:t>
        </w:r>
        <w:r w:rsidR="00534F03">
          <w:rPr>
            <w:rFonts w:asciiTheme="minorHAnsi" w:eastAsiaTheme="minorEastAsia" w:hAnsiTheme="minorHAnsi" w:cstheme="minorBidi"/>
            <w:b w:val="0"/>
            <w:sz w:val="22"/>
            <w:szCs w:val="22"/>
          </w:rPr>
          <w:tab/>
        </w:r>
        <w:r w:rsidR="00534F03" w:rsidRPr="00E976C9">
          <w:rPr>
            <w:rStyle w:val="Hyperlink"/>
          </w:rPr>
          <w:t>What should I consider prior to, during or after participating in the Review?</w:t>
        </w:r>
        <w:r w:rsidR="00534F03">
          <w:rPr>
            <w:webHidden/>
          </w:rPr>
          <w:tab/>
        </w:r>
        <w:r w:rsidR="00534F03">
          <w:rPr>
            <w:webHidden/>
          </w:rPr>
          <w:fldChar w:fldCharType="begin"/>
        </w:r>
        <w:r w:rsidR="00534F03">
          <w:rPr>
            <w:webHidden/>
          </w:rPr>
          <w:instrText xml:space="preserve"> PAGEREF _Toc75367463 \h </w:instrText>
        </w:r>
        <w:r w:rsidR="00534F03">
          <w:rPr>
            <w:webHidden/>
          </w:rPr>
        </w:r>
        <w:r w:rsidR="00534F03">
          <w:rPr>
            <w:webHidden/>
          </w:rPr>
          <w:fldChar w:fldCharType="separate"/>
        </w:r>
        <w:r w:rsidR="00012DA1">
          <w:rPr>
            <w:webHidden/>
          </w:rPr>
          <w:t>6</w:t>
        </w:r>
        <w:r w:rsidR="00534F03">
          <w:rPr>
            <w:webHidden/>
          </w:rPr>
          <w:fldChar w:fldCharType="end"/>
        </w:r>
      </w:hyperlink>
    </w:p>
    <w:p w14:paraId="0806AC00" w14:textId="7D6AA152" w:rsidR="00534F03" w:rsidRDefault="001E6E7B">
      <w:pPr>
        <w:pStyle w:val="TOC1"/>
        <w:rPr>
          <w:rFonts w:asciiTheme="minorHAnsi" w:eastAsiaTheme="minorEastAsia" w:hAnsiTheme="minorHAnsi" w:cstheme="minorBidi"/>
          <w:b w:val="0"/>
          <w:sz w:val="22"/>
          <w:szCs w:val="22"/>
        </w:rPr>
      </w:pPr>
      <w:hyperlink w:anchor="_Toc75367464" w:history="1">
        <w:r w:rsidR="00534F03" w:rsidRPr="00E976C9">
          <w:rPr>
            <w:rStyle w:val="Hyperlink"/>
          </w:rPr>
          <w:t>7</w:t>
        </w:r>
        <w:r w:rsidR="00534F03">
          <w:rPr>
            <w:rFonts w:asciiTheme="minorHAnsi" w:eastAsiaTheme="minorEastAsia" w:hAnsiTheme="minorHAnsi" w:cstheme="minorBidi"/>
            <w:b w:val="0"/>
            <w:sz w:val="22"/>
            <w:szCs w:val="22"/>
          </w:rPr>
          <w:tab/>
        </w:r>
        <w:r w:rsidR="00534F03" w:rsidRPr="00E976C9">
          <w:rPr>
            <w:rStyle w:val="Hyperlink"/>
          </w:rPr>
          <w:t>Where to from here?</w:t>
        </w:r>
        <w:r w:rsidR="00534F03">
          <w:rPr>
            <w:webHidden/>
          </w:rPr>
          <w:tab/>
        </w:r>
        <w:r w:rsidR="00534F03">
          <w:rPr>
            <w:webHidden/>
          </w:rPr>
          <w:fldChar w:fldCharType="begin"/>
        </w:r>
        <w:r w:rsidR="00534F03">
          <w:rPr>
            <w:webHidden/>
          </w:rPr>
          <w:instrText xml:space="preserve"> PAGEREF _Toc75367464 \h </w:instrText>
        </w:r>
        <w:r w:rsidR="00534F03">
          <w:rPr>
            <w:webHidden/>
          </w:rPr>
        </w:r>
        <w:r w:rsidR="00534F03">
          <w:rPr>
            <w:webHidden/>
          </w:rPr>
          <w:fldChar w:fldCharType="separate"/>
        </w:r>
        <w:r w:rsidR="00012DA1">
          <w:rPr>
            <w:webHidden/>
          </w:rPr>
          <w:t>9</w:t>
        </w:r>
        <w:r w:rsidR="00534F03">
          <w:rPr>
            <w:webHidden/>
          </w:rPr>
          <w:fldChar w:fldCharType="end"/>
        </w:r>
      </w:hyperlink>
    </w:p>
    <w:p w14:paraId="03014343" w14:textId="039D1DBC" w:rsidR="00534F03" w:rsidRDefault="001E6E7B">
      <w:pPr>
        <w:pStyle w:val="TOC1"/>
        <w:rPr>
          <w:rFonts w:asciiTheme="minorHAnsi" w:eastAsiaTheme="minorEastAsia" w:hAnsiTheme="minorHAnsi" w:cstheme="minorBidi"/>
          <w:b w:val="0"/>
          <w:sz w:val="22"/>
          <w:szCs w:val="22"/>
        </w:rPr>
      </w:pPr>
      <w:hyperlink w:anchor="_Toc75367465" w:history="1">
        <w:r w:rsidR="00534F03" w:rsidRPr="00E976C9">
          <w:rPr>
            <w:rStyle w:val="Hyperlink"/>
          </w:rPr>
          <w:t>8</w:t>
        </w:r>
        <w:r w:rsidR="00534F03">
          <w:rPr>
            <w:rFonts w:asciiTheme="minorHAnsi" w:eastAsiaTheme="minorEastAsia" w:hAnsiTheme="minorHAnsi" w:cstheme="minorBidi"/>
            <w:b w:val="0"/>
            <w:sz w:val="22"/>
            <w:szCs w:val="22"/>
          </w:rPr>
          <w:tab/>
        </w:r>
        <w:r w:rsidR="00534F03" w:rsidRPr="00E976C9">
          <w:rPr>
            <w:rStyle w:val="Hyperlink"/>
          </w:rPr>
          <w:t>Where to get support (national counselling and support services)</w:t>
        </w:r>
        <w:r w:rsidR="00534F03">
          <w:rPr>
            <w:webHidden/>
          </w:rPr>
          <w:tab/>
        </w:r>
        <w:r w:rsidR="00534F03">
          <w:rPr>
            <w:webHidden/>
          </w:rPr>
          <w:fldChar w:fldCharType="begin"/>
        </w:r>
        <w:r w:rsidR="00534F03">
          <w:rPr>
            <w:webHidden/>
          </w:rPr>
          <w:instrText xml:space="preserve"> PAGEREF _Toc75367465 \h </w:instrText>
        </w:r>
        <w:r w:rsidR="00534F03">
          <w:rPr>
            <w:webHidden/>
          </w:rPr>
        </w:r>
        <w:r w:rsidR="00534F03">
          <w:rPr>
            <w:webHidden/>
          </w:rPr>
          <w:fldChar w:fldCharType="separate"/>
        </w:r>
        <w:r w:rsidR="00012DA1">
          <w:rPr>
            <w:webHidden/>
          </w:rPr>
          <w:t>10</w:t>
        </w:r>
        <w:r w:rsidR="00534F03">
          <w:rPr>
            <w:webHidden/>
          </w:rPr>
          <w:fldChar w:fldCharType="end"/>
        </w:r>
      </w:hyperlink>
    </w:p>
    <w:p w14:paraId="4DD3A126" w14:textId="4066E9F7" w:rsidR="004C44C0" w:rsidRDefault="00C52539" w:rsidP="004C44C0">
      <w:pPr>
        <w:pStyle w:val="AHRCHeading1"/>
        <w:numPr>
          <w:ilvl w:val="0"/>
          <w:numId w:val="0"/>
        </w:numPr>
        <w:spacing w:before="0" w:after="0"/>
      </w:pPr>
      <w:r>
        <w:fldChar w:fldCharType="end"/>
      </w:r>
      <w:r w:rsidR="006E1DD2">
        <w:br w:type="page"/>
      </w:r>
    </w:p>
    <w:p w14:paraId="590B501D" w14:textId="43812E22" w:rsidR="004C44C0" w:rsidRDefault="004C44C0" w:rsidP="004C44C0">
      <w:pPr>
        <w:pStyle w:val="AHRCHeading1"/>
        <w:numPr>
          <w:ilvl w:val="0"/>
          <w:numId w:val="0"/>
        </w:numPr>
        <w:spacing w:before="0" w:after="0"/>
        <w:sectPr w:rsidR="004C44C0" w:rsidSect="005405F2">
          <w:type w:val="continuous"/>
          <w:pgSz w:w="11906" w:h="16838"/>
          <w:pgMar w:top="1440" w:right="1440" w:bottom="1440" w:left="1440" w:header="708" w:footer="708" w:gutter="0"/>
          <w:cols w:space="708"/>
          <w:docGrid w:linePitch="360"/>
        </w:sectPr>
      </w:pPr>
    </w:p>
    <w:p w14:paraId="6368CF41" w14:textId="77777777" w:rsidR="003026A0" w:rsidRDefault="005D01CD" w:rsidP="000C1360">
      <w:pPr>
        <w:pStyle w:val="AHRCHeading1"/>
        <w:tabs>
          <w:tab w:val="clear" w:pos="851"/>
          <w:tab w:val="num" w:pos="567"/>
        </w:tabs>
        <w:ind w:left="567" w:hanging="567"/>
      </w:pPr>
      <w:bookmarkStart w:id="4" w:name="_Toc75367458"/>
      <w:r w:rsidRPr="00B95598">
        <w:lastRenderedPageBreak/>
        <w:t>Purpose</w:t>
      </w:r>
      <w:r>
        <w:t xml:space="preserve"> of the Guide</w:t>
      </w:r>
      <w:bookmarkEnd w:id="4"/>
    </w:p>
    <w:p w14:paraId="46E3E906" w14:textId="77777777" w:rsidR="005D01CD" w:rsidRPr="00EA753D" w:rsidRDefault="005D01CD" w:rsidP="005D01CD">
      <w:pPr>
        <w:spacing w:line="276" w:lineRule="auto"/>
        <w:rPr>
          <w:rFonts w:cs="Open Sans"/>
        </w:rPr>
      </w:pPr>
      <w:r w:rsidRPr="00EA753D">
        <w:rPr>
          <w:rFonts w:cs="Open Sans"/>
        </w:rPr>
        <w:t xml:space="preserve">The Australian Human Rights Commission (Commission) is conducting an Independent Review into Commonwealth Parliamentary Workplaces (Review). </w:t>
      </w:r>
    </w:p>
    <w:p w14:paraId="306F610C" w14:textId="77777777" w:rsidR="005D01CD" w:rsidRPr="00EA753D" w:rsidRDefault="005D01CD" w:rsidP="005D01CD">
      <w:pPr>
        <w:spacing w:line="276" w:lineRule="auto"/>
        <w:rPr>
          <w:rFonts w:cs="Open Sans"/>
        </w:rPr>
      </w:pPr>
      <w:r w:rsidRPr="00EA753D">
        <w:rPr>
          <w:rFonts w:cs="Open Sans"/>
        </w:rPr>
        <w:t xml:space="preserve">The Review aims to understand the culture of Commonwealth parliamentary workplaces. Recommendations will be made as part of the Review to ensure that these workplaces are safe and respectful and reflect best practice in the prevention of and response to bullying, sexual harassment and sexual assault. </w:t>
      </w:r>
    </w:p>
    <w:p w14:paraId="3BEAE958" w14:textId="77777777" w:rsidR="005D01CD" w:rsidRPr="00EA753D" w:rsidRDefault="005D01CD" w:rsidP="005D01CD">
      <w:pPr>
        <w:spacing w:line="276" w:lineRule="auto"/>
        <w:rPr>
          <w:rFonts w:cs="Open Sans"/>
        </w:rPr>
      </w:pPr>
      <w:r w:rsidRPr="00EA753D">
        <w:rPr>
          <w:rFonts w:cs="Open Sans"/>
        </w:rPr>
        <w:t>As part of this Review, the Commission is inviting people who currently work in or have previously worked in Commonwealth parliamentary workplaces to share their experiences, both positive and negative, and expectations on ensuring a safe and respectful workplace.</w:t>
      </w:r>
    </w:p>
    <w:p w14:paraId="7323E60F" w14:textId="77777777" w:rsidR="002771CE" w:rsidRDefault="005D01CD" w:rsidP="005D01CD">
      <w:pPr>
        <w:spacing w:line="276" w:lineRule="auto"/>
        <w:rPr>
          <w:rFonts w:cs="Open Sans"/>
        </w:rPr>
      </w:pPr>
      <w:r w:rsidRPr="00EA753D">
        <w:rPr>
          <w:rFonts w:cs="Open Sans"/>
        </w:rPr>
        <w:t xml:space="preserve">The Commission expects to hear a broad range of experiences. This may include some people who have experienced bullying, sexual harassment and/or sexual assault in </w:t>
      </w:r>
    </w:p>
    <w:p w14:paraId="2E0D0203" w14:textId="77777777" w:rsidR="000C79C7" w:rsidRDefault="000C79C7" w:rsidP="005D01CD">
      <w:pPr>
        <w:spacing w:line="276" w:lineRule="auto"/>
        <w:rPr>
          <w:rFonts w:cs="Open Sans"/>
        </w:rPr>
      </w:pPr>
    </w:p>
    <w:p w14:paraId="256E7322" w14:textId="77777777" w:rsidR="000C79C7" w:rsidRDefault="000C79C7" w:rsidP="000C79C7">
      <w:pPr>
        <w:spacing w:after="0" w:line="276" w:lineRule="auto"/>
        <w:rPr>
          <w:rFonts w:cs="Open Sans"/>
        </w:rPr>
      </w:pPr>
    </w:p>
    <w:p w14:paraId="12FB7FF6" w14:textId="77777777" w:rsidR="000C79C7" w:rsidRDefault="000C79C7" w:rsidP="002F31B5">
      <w:pPr>
        <w:spacing w:before="0" w:after="180" w:line="276" w:lineRule="auto"/>
        <w:rPr>
          <w:rFonts w:cs="Open Sans"/>
        </w:rPr>
      </w:pPr>
    </w:p>
    <w:p w14:paraId="3E06A298" w14:textId="0CC59540" w:rsidR="005D01CD" w:rsidRPr="00EA753D" w:rsidRDefault="005D01CD" w:rsidP="000C79C7">
      <w:pPr>
        <w:spacing w:before="0" w:line="276" w:lineRule="auto"/>
        <w:rPr>
          <w:rFonts w:cs="Open Sans"/>
        </w:rPr>
      </w:pPr>
      <w:r w:rsidRPr="00EA753D">
        <w:rPr>
          <w:rFonts w:cs="Open Sans"/>
        </w:rPr>
        <w:t xml:space="preserve">Commonwealth parliamentary workplaces. While sharing personal experiences can be difficult for anyone, the Commission understands the particular impacts that sharing may have on those who have experienced trauma. As such, this guide has been developed to provide information to those who may have experienced trauma on:  </w:t>
      </w:r>
    </w:p>
    <w:p w14:paraId="1F9881F4" w14:textId="77777777" w:rsidR="005D01CD" w:rsidRPr="00EA753D" w:rsidRDefault="005D01CD" w:rsidP="004D6FCC">
      <w:pPr>
        <w:pStyle w:val="ListParagraph"/>
        <w:numPr>
          <w:ilvl w:val="0"/>
          <w:numId w:val="21"/>
        </w:numPr>
        <w:spacing w:before="0" w:after="120" w:line="276" w:lineRule="auto"/>
        <w:ind w:left="714" w:hanging="357"/>
        <w:rPr>
          <w:rFonts w:cs="Open Sans"/>
        </w:rPr>
      </w:pPr>
      <w:r w:rsidRPr="00EA753D">
        <w:rPr>
          <w:rFonts w:cs="Open Sans"/>
        </w:rPr>
        <w:t>how you can share your experiences</w:t>
      </w:r>
    </w:p>
    <w:p w14:paraId="38BE3439" w14:textId="77777777" w:rsidR="005D01CD" w:rsidRPr="00EA753D" w:rsidRDefault="005D01CD" w:rsidP="004D6FCC">
      <w:pPr>
        <w:pStyle w:val="ListParagraph"/>
        <w:numPr>
          <w:ilvl w:val="0"/>
          <w:numId w:val="21"/>
        </w:numPr>
        <w:spacing w:before="0" w:after="120" w:line="276" w:lineRule="auto"/>
        <w:ind w:left="714" w:hanging="357"/>
        <w:rPr>
          <w:rFonts w:cs="Open Sans"/>
        </w:rPr>
      </w:pPr>
      <w:r w:rsidRPr="00EA753D">
        <w:rPr>
          <w:rFonts w:cs="Open Sans"/>
        </w:rPr>
        <w:t>how your privacy and information will be protected</w:t>
      </w:r>
    </w:p>
    <w:p w14:paraId="73E64C97" w14:textId="77777777" w:rsidR="005D01CD" w:rsidRPr="00EA753D" w:rsidRDefault="005D01CD" w:rsidP="004D6FCC">
      <w:pPr>
        <w:pStyle w:val="ListParagraph"/>
        <w:numPr>
          <w:ilvl w:val="0"/>
          <w:numId w:val="21"/>
        </w:numPr>
        <w:spacing w:before="0" w:after="120" w:line="276" w:lineRule="auto"/>
        <w:ind w:left="714" w:hanging="357"/>
        <w:rPr>
          <w:rFonts w:cs="Open Sans"/>
        </w:rPr>
      </w:pPr>
      <w:r w:rsidRPr="00EA753D">
        <w:rPr>
          <w:rFonts w:cs="Open Sans"/>
        </w:rPr>
        <w:t>how participating in the Review may impact people who have experienced trauma, such as bullying, sexual harassment and sexual assault</w:t>
      </w:r>
    </w:p>
    <w:p w14:paraId="65152D8C" w14:textId="3C655C48" w:rsidR="00826B0B" w:rsidRDefault="005D01CD" w:rsidP="00936323">
      <w:pPr>
        <w:pStyle w:val="ListParagraph"/>
        <w:numPr>
          <w:ilvl w:val="0"/>
          <w:numId w:val="21"/>
        </w:numPr>
        <w:spacing w:before="0" w:after="160" w:line="276" w:lineRule="auto"/>
        <w:contextualSpacing/>
        <w:rPr>
          <w:rFonts w:cs="Open Sans"/>
        </w:rPr>
      </w:pPr>
      <w:r w:rsidRPr="00EA753D">
        <w:rPr>
          <w:rFonts w:cs="Open Sans"/>
        </w:rPr>
        <w:t xml:space="preserve">things to consider prior to, during or after participating in the Review. </w:t>
      </w:r>
    </w:p>
    <w:p w14:paraId="179210F9" w14:textId="699E8A27" w:rsidR="00E9133A" w:rsidRDefault="00E9133A" w:rsidP="00E9133A">
      <w:pPr>
        <w:spacing w:before="0" w:after="160" w:line="276" w:lineRule="auto"/>
        <w:contextualSpacing/>
        <w:rPr>
          <w:rFonts w:cs="Open Sans"/>
        </w:rPr>
      </w:pPr>
    </w:p>
    <w:p w14:paraId="0226F654" w14:textId="2BC4A72B" w:rsidR="00E9133A" w:rsidRDefault="00E9133A" w:rsidP="00E9133A">
      <w:pPr>
        <w:spacing w:before="0" w:after="160" w:line="276" w:lineRule="auto"/>
        <w:contextualSpacing/>
        <w:rPr>
          <w:rFonts w:cs="Open Sans"/>
        </w:rPr>
      </w:pPr>
    </w:p>
    <w:p w14:paraId="324DEE5F" w14:textId="72BE8382" w:rsidR="00E9133A" w:rsidRDefault="00E9133A" w:rsidP="00E9133A">
      <w:pPr>
        <w:spacing w:before="0" w:after="160" w:line="276" w:lineRule="auto"/>
        <w:contextualSpacing/>
        <w:rPr>
          <w:rFonts w:cs="Open Sans"/>
        </w:rPr>
      </w:pPr>
    </w:p>
    <w:p w14:paraId="11C7F9A1" w14:textId="3FC06271" w:rsidR="00E9133A" w:rsidRDefault="00E9133A" w:rsidP="00E9133A">
      <w:pPr>
        <w:spacing w:before="0" w:after="160" w:line="276" w:lineRule="auto"/>
        <w:contextualSpacing/>
        <w:rPr>
          <w:rFonts w:cs="Open Sans"/>
        </w:rPr>
      </w:pPr>
    </w:p>
    <w:p w14:paraId="528D516E" w14:textId="1279D4A3" w:rsidR="00E9133A" w:rsidRDefault="00E9133A" w:rsidP="00E9133A">
      <w:pPr>
        <w:spacing w:before="0" w:after="160" w:line="276" w:lineRule="auto"/>
        <w:contextualSpacing/>
        <w:rPr>
          <w:rFonts w:cs="Open Sans"/>
        </w:rPr>
      </w:pPr>
    </w:p>
    <w:p w14:paraId="66DF255D" w14:textId="19A94AD0" w:rsidR="00E9133A" w:rsidRDefault="00E9133A" w:rsidP="00E9133A">
      <w:pPr>
        <w:spacing w:before="0" w:after="160" w:line="276" w:lineRule="auto"/>
        <w:contextualSpacing/>
        <w:rPr>
          <w:rFonts w:cs="Open Sans"/>
        </w:rPr>
      </w:pPr>
    </w:p>
    <w:p w14:paraId="137004EB" w14:textId="7CA362D7" w:rsidR="006879EF" w:rsidRDefault="006879EF" w:rsidP="00752DC5">
      <w:pPr>
        <w:spacing w:before="0" w:after="0"/>
      </w:pPr>
      <w:r>
        <w:rPr>
          <w:noProof/>
        </w:rPr>
        <w:lastRenderedPageBreak/>
        <mc:AlternateContent>
          <mc:Choice Requires="wps">
            <w:drawing>
              <wp:anchor distT="45720" distB="45720" distL="114300" distR="114300" simplePos="0" relativeHeight="251658240" behindDoc="0" locked="0" layoutInCell="1" allowOverlap="1" wp14:anchorId="60381D7F" wp14:editId="754F01AD">
                <wp:simplePos x="0" y="0"/>
                <wp:positionH relativeFrom="margin">
                  <wp:align>right</wp:align>
                </wp:positionH>
                <wp:positionV relativeFrom="paragraph">
                  <wp:posOffset>180975</wp:posOffset>
                </wp:positionV>
                <wp:extent cx="5648325" cy="51587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158854"/>
                        </a:xfrm>
                        <a:prstGeom prst="rect">
                          <a:avLst/>
                        </a:prstGeom>
                        <a:solidFill>
                          <a:schemeClr val="accent1">
                            <a:lumMod val="20000"/>
                            <a:lumOff val="80000"/>
                          </a:schemeClr>
                        </a:solidFill>
                        <a:ln w="9525">
                          <a:solidFill>
                            <a:srgbClr val="000000"/>
                          </a:solidFill>
                          <a:miter lim="800000"/>
                          <a:headEnd/>
                          <a:tailEnd/>
                        </a:ln>
                      </wps:spPr>
                      <wps:txbx>
                        <w:txbxContent>
                          <w:p w14:paraId="4D65F8F5" w14:textId="5C7D3CA1" w:rsidR="006879EF" w:rsidRPr="006E422D" w:rsidRDefault="006879EF" w:rsidP="006879EF">
                            <w:pPr>
                              <w:rPr>
                                <w:rFonts w:cs="Open Sans"/>
                                <w:b/>
                                <w:bCs/>
                                <w:sz w:val="28"/>
                                <w:szCs w:val="28"/>
                              </w:rPr>
                            </w:pPr>
                            <w:r w:rsidRPr="006E422D">
                              <w:rPr>
                                <w:rFonts w:cs="Open Sans"/>
                                <w:b/>
                                <w:bCs/>
                                <w:sz w:val="28"/>
                                <w:szCs w:val="28"/>
                              </w:rPr>
                              <w:t xml:space="preserve">What is bullying, sexual harassment and sexual assault? </w:t>
                            </w:r>
                          </w:p>
                          <w:p w14:paraId="5C0CBA4D" w14:textId="77777777" w:rsidR="006879EF" w:rsidRPr="00EA753D" w:rsidRDefault="006879EF" w:rsidP="00752DC5">
                            <w:pPr>
                              <w:pStyle w:val="ListParagraph"/>
                              <w:numPr>
                                <w:ilvl w:val="0"/>
                                <w:numId w:val="19"/>
                              </w:numPr>
                              <w:spacing w:before="0" w:line="276" w:lineRule="auto"/>
                              <w:ind w:left="714" w:hanging="357"/>
                              <w:rPr>
                                <w:rFonts w:cs="Open Sans"/>
                              </w:rPr>
                            </w:pPr>
                            <w:r w:rsidRPr="00742ABC">
                              <w:rPr>
                                <w:rFonts w:cs="Open Sans"/>
                                <w:b/>
                              </w:rPr>
                              <w:t>Bullying</w:t>
                            </w:r>
                            <w:r w:rsidRPr="00EA753D">
                              <w:rPr>
                                <w:rFonts w:cs="Open Sans"/>
                              </w:rPr>
                              <w:t xml:space="preserve"> is commonly understood as repeated and unreasonable behaviour, that’s directed towards you or a group that you are part of and creates a risk to your physical or mental health and safety.</w:t>
                            </w:r>
                            <w:r w:rsidRPr="00EA753D" w:rsidDel="00C639CD">
                              <w:rPr>
                                <w:rFonts w:cs="Open Sans"/>
                              </w:rPr>
                              <w:t xml:space="preserve"> </w:t>
                            </w:r>
                          </w:p>
                          <w:p w14:paraId="6F53FA01" w14:textId="77777777" w:rsidR="006879EF" w:rsidRPr="00EA753D" w:rsidRDefault="006879EF" w:rsidP="00752DC5">
                            <w:pPr>
                              <w:pStyle w:val="ListParagraph"/>
                              <w:numPr>
                                <w:ilvl w:val="0"/>
                                <w:numId w:val="19"/>
                              </w:numPr>
                              <w:spacing w:before="0" w:line="276" w:lineRule="auto"/>
                              <w:ind w:left="714" w:hanging="357"/>
                              <w:rPr>
                                <w:rFonts w:cs="Open Sans"/>
                              </w:rPr>
                            </w:pPr>
                            <w:r w:rsidRPr="00742ABC">
                              <w:rPr>
                                <w:rFonts w:cs="Open Sans"/>
                                <w:b/>
                              </w:rPr>
                              <w:t>Sexual harassment</w:t>
                            </w:r>
                            <w:r w:rsidRPr="00EA753D">
                              <w:rPr>
                                <w:rFonts w:cs="Open Sans"/>
                              </w:rPr>
                              <w:t xml:space="preserve"> is commonly understood as an unwelcome sexual advance, unwelcome request for sexual favours or other unwelcome conduct of a sexual nature which, in the circumstances, a reasonable person, aware of those circumstances, would anticipate the possibility that the person would feel offended, humiliated or intimidated.</w:t>
                            </w:r>
                          </w:p>
                          <w:p w14:paraId="50D24736" w14:textId="3ABFEE5C" w:rsidR="006879EF" w:rsidRPr="00752DC5" w:rsidRDefault="006879EF" w:rsidP="00752DC5">
                            <w:pPr>
                              <w:pStyle w:val="ListParagraph"/>
                              <w:numPr>
                                <w:ilvl w:val="0"/>
                                <w:numId w:val="19"/>
                              </w:numPr>
                              <w:spacing w:before="0" w:after="160" w:line="276" w:lineRule="auto"/>
                              <w:contextualSpacing/>
                              <w:rPr>
                                <w:rFonts w:cs="Open Sans"/>
                              </w:rPr>
                            </w:pPr>
                            <w:r w:rsidRPr="00742ABC">
                              <w:rPr>
                                <w:rFonts w:cs="Open Sans"/>
                                <w:b/>
                              </w:rPr>
                              <w:t>Sexual assault</w:t>
                            </w:r>
                            <w:r w:rsidRPr="00EA753D">
                              <w:rPr>
                                <w:rFonts w:cs="Open Sans"/>
                              </w:rPr>
                              <w:t xml:space="preserve"> is commonly understood as an act of a sexual nature carried out against a person's will through the use of physical force, intimidation or coercion, including any attempts to do this. This includes rape, attempted rape, aggravated sexual assault (assault with a weapon), indecent assault, penetration by objects, forced sexual activity that did not end in penetration and attempts to force a person into sexual activity. Incidents so defined would be an offence under state and territory criminal law.</w:t>
                            </w:r>
                            <w:r>
                              <w:rPr>
                                <w:rFonts w:cs="Open Sans"/>
                              </w:rPr>
                              <w:t xml:space="preserve"> </w:t>
                            </w:r>
                          </w:p>
                          <w:p w14:paraId="22D7AB89" w14:textId="75BFDC8E" w:rsidR="006879EF" w:rsidRDefault="006879EF" w:rsidP="007A7B30">
                            <w:pPr>
                              <w:jc w:val="center"/>
                            </w:pPr>
                            <w:r w:rsidRPr="00857F6B">
                              <w:rPr>
                                <w:rFonts w:cs="Open Sans"/>
                                <w:sz w:val="20"/>
                                <w:szCs w:val="20"/>
                              </w:rPr>
                              <w:t xml:space="preserve">Australian Bureau of Statistics, </w:t>
                            </w:r>
                            <w:r w:rsidRPr="00857F6B">
                              <w:rPr>
                                <w:rFonts w:cs="Open Sans"/>
                                <w:i/>
                                <w:iCs/>
                                <w:sz w:val="20"/>
                                <w:szCs w:val="20"/>
                              </w:rPr>
                              <w:t>Personal Safety Survey</w:t>
                            </w:r>
                            <w:r w:rsidRPr="00857F6B">
                              <w:rPr>
                                <w:rFonts w:cs="Open Sans"/>
                                <w:sz w:val="20"/>
                                <w:szCs w:val="20"/>
                              </w:rPr>
                              <w:t>, Report (2016)</w:t>
                            </w:r>
                          </w:p>
                          <w:p w14:paraId="6C461AAE" w14:textId="77777777" w:rsidR="000F5E04" w:rsidRDefault="000F5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81D7F" id="_x0000_t202" coordsize="21600,21600" o:spt="202" path="m,l,21600r21600,l21600,xe">
                <v:stroke joinstyle="miter"/>
                <v:path gradientshapeok="t" o:connecttype="rect"/>
              </v:shapetype>
              <v:shape id="Text Box 2" o:spid="_x0000_s1026" type="#_x0000_t202" style="position:absolute;margin-left:393.55pt;margin-top:14.25pt;width:444.75pt;height:406.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" fillcolor="#deeaf6 [660]">
                <v:textbox>
                  <w:txbxContent>
                    <w:p w14:paraId="4D65F8F5" w14:textId="5C7D3CA1" w:rsidR="006879EF" w:rsidRPr="006E422D" w:rsidRDefault="006879EF" w:rsidP="006879EF">
                      <w:pPr>
                        <w:rPr>
                          <w:rFonts w:cs="Open Sans"/>
                          <w:b/>
                          <w:bCs/>
                          <w:sz w:val="28"/>
                          <w:szCs w:val="28"/>
                        </w:rPr>
                      </w:pPr>
                      <w:r w:rsidRPr="006E422D">
                        <w:rPr>
                          <w:rFonts w:cs="Open Sans"/>
                          <w:b/>
                          <w:bCs/>
                          <w:sz w:val="28"/>
                          <w:szCs w:val="28"/>
                        </w:rPr>
                        <w:t xml:space="preserve">What is bullying, sexual harassment and sexual assault? </w:t>
                      </w:r>
                    </w:p>
                    <w:p w14:paraId="5C0CBA4D" w14:textId="77777777" w:rsidR="006879EF" w:rsidRPr="00EA753D" w:rsidRDefault="006879EF" w:rsidP="00752DC5">
                      <w:pPr>
                        <w:pStyle w:val="ListParagraph"/>
                        <w:numPr>
                          <w:ilvl w:val="0"/>
                          <w:numId w:val="19"/>
                        </w:numPr>
                        <w:spacing w:before="0" w:line="276" w:lineRule="auto"/>
                        <w:ind w:left="714" w:hanging="357"/>
                        <w:rPr>
                          <w:rFonts w:cs="Open Sans"/>
                        </w:rPr>
                      </w:pPr>
                      <w:r w:rsidRPr="00742ABC">
                        <w:rPr>
                          <w:rFonts w:cs="Open Sans"/>
                          <w:b/>
                        </w:rPr>
                        <w:t>Bullying</w:t>
                      </w:r>
                      <w:r w:rsidRPr="00EA753D">
                        <w:rPr>
                          <w:rFonts w:cs="Open Sans"/>
                        </w:rPr>
                        <w:t xml:space="preserve"> is commonly understood as repeated and unreasonable behaviour, that’s directed towards you or a group that you are part of and creates a risk to your physical or mental health and safety.</w:t>
                      </w:r>
                      <w:r w:rsidRPr="00EA753D" w:rsidDel="00C639CD">
                        <w:rPr>
                          <w:rFonts w:cs="Open Sans"/>
                        </w:rPr>
                        <w:t xml:space="preserve"> </w:t>
                      </w:r>
                    </w:p>
                    <w:p w14:paraId="6F53FA01" w14:textId="77777777" w:rsidR="006879EF" w:rsidRPr="00EA753D" w:rsidRDefault="006879EF" w:rsidP="00752DC5">
                      <w:pPr>
                        <w:pStyle w:val="ListParagraph"/>
                        <w:numPr>
                          <w:ilvl w:val="0"/>
                          <w:numId w:val="19"/>
                        </w:numPr>
                        <w:spacing w:before="0" w:line="276" w:lineRule="auto"/>
                        <w:ind w:left="714" w:hanging="357"/>
                        <w:rPr>
                          <w:rFonts w:cs="Open Sans"/>
                        </w:rPr>
                      </w:pPr>
                      <w:r w:rsidRPr="00742ABC">
                        <w:rPr>
                          <w:rFonts w:cs="Open Sans"/>
                          <w:b/>
                        </w:rPr>
                        <w:t>Sexual harassment</w:t>
                      </w:r>
                      <w:r w:rsidRPr="00EA753D">
                        <w:rPr>
                          <w:rFonts w:cs="Open Sans"/>
                        </w:rPr>
                        <w:t xml:space="preserve"> is commonly understood as an unwelcome sexual advance, unwelcome request for sexual favours or other unwelcome conduct of a sexual nature which, in the circumstances, a reasonable person, aware of those circumstances, would anticipate the possibility that the person would feel offended, humiliated or intimidated.</w:t>
                      </w:r>
                    </w:p>
                    <w:p w14:paraId="50D24736" w14:textId="3ABFEE5C" w:rsidR="006879EF" w:rsidRPr="00752DC5" w:rsidRDefault="006879EF" w:rsidP="00752DC5">
                      <w:pPr>
                        <w:pStyle w:val="ListParagraph"/>
                        <w:numPr>
                          <w:ilvl w:val="0"/>
                          <w:numId w:val="19"/>
                        </w:numPr>
                        <w:spacing w:before="0" w:after="160" w:line="276" w:lineRule="auto"/>
                        <w:contextualSpacing/>
                        <w:rPr>
                          <w:rFonts w:cs="Open Sans"/>
                        </w:rPr>
                      </w:pPr>
                      <w:r w:rsidRPr="00742ABC">
                        <w:rPr>
                          <w:rFonts w:cs="Open Sans"/>
                          <w:b/>
                        </w:rPr>
                        <w:t>Sexual assault</w:t>
                      </w:r>
                      <w:r w:rsidRPr="00EA753D">
                        <w:rPr>
                          <w:rFonts w:cs="Open Sans"/>
                        </w:rPr>
                        <w:t xml:space="preserve"> is commonly understood as an act of a sexual nature carried out against a person's will through the use of physical force, intimidation or coercion, including any attempts to do this. This includes rape, attempted rape, aggravated sexual assault (assault with a weapon), indecent assault, penetration by objects, forced sexual activity that did not end in penetration and attempts to force a person into sexual activity. Incidents so defined would be an offence under state and territory criminal law.</w:t>
                      </w:r>
                      <w:r>
                        <w:rPr>
                          <w:rFonts w:cs="Open Sans"/>
                        </w:rPr>
                        <w:t xml:space="preserve"> </w:t>
                      </w:r>
                    </w:p>
                    <w:p w14:paraId="22D7AB89" w14:textId="75BFDC8E" w:rsidR="006879EF" w:rsidRDefault="006879EF" w:rsidP="007A7B30">
                      <w:pPr>
                        <w:jc w:val="center"/>
                      </w:pPr>
                      <w:r w:rsidRPr="00857F6B">
                        <w:rPr>
                          <w:rFonts w:cs="Open Sans"/>
                          <w:sz w:val="20"/>
                          <w:szCs w:val="20"/>
                        </w:rPr>
                        <w:t xml:space="preserve">Australian Bureau of Statistics, </w:t>
                      </w:r>
                      <w:r w:rsidRPr="00857F6B">
                        <w:rPr>
                          <w:rFonts w:cs="Open Sans"/>
                          <w:i/>
                          <w:iCs/>
                          <w:sz w:val="20"/>
                          <w:szCs w:val="20"/>
                        </w:rPr>
                        <w:t>Personal Safety Survey</w:t>
                      </w:r>
                      <w:r w:rsidRPr="00857F6B">
                        <w:rPr>
                          <w:rFonts w:cs="Open Sans"/>
                          <w:sz w:val="20"/>
                          <w:szCs w:val="20"/>
                        </w:rPr>
                        <w:t>, Report (2016)</w:t>
                      </w:r>
                    </w:p>
                    <w:p w14:paraId="6C461AAE" w14:textId="77777777" w:rsidR="000F5E04" w:rsidRDefault="000F5E04"/>
                  </w:txbxContent>
                </v:textbox>
                <w10:wrap type="square" anchorx="margin"/>
              </v:shape>
            </w:pict>
          </mc:Fallback>
        </mc:AlternateContent>
      </w:r>
    </w:p>
    <w:p w14:paraId="54D08898" w14:textId="77777777" w:rsidR="005D01CD" w:rsidRPr="00EA753D" w:rsidRDefault="005D01CD" w:rsidP="000C1360">
      <w:pPr>
        <w:pStyle w:val="AHRCHeading1"/>
        <w:tabs>
          <w:tab w:val="clear" w:pos="851"/>
          <w:tab w:val="num" w:pos="567"/>
        </w:tabs>
        <w:spacing w:before="240"/>
        <w:ind w:left="567" w:hanging="567"/>
      </w:pPr>
      <w:bookmarkStart w:id="5" w:name="_Toc75367459"/>
      <w:r w:rsidRPr="00EA753D">
        <w:t>How can I share my experiences?</w:t>
      </w:r>
      <w:bookmarkEnd w:id="5"/>
    </w:p>
    <w:p w14:paraId="5F1516D8" w14:textId="77777777" w:rsidR="005D01CD" w:rsidRPr="00EA753D" w:rsidRDefault="005D01CD" w:rsidP="005D01CD">
      <w:pPr>
        <w:spacing w:line="276" w:lineRule="auto"/>
        <w:rPr>
          <w:rFonts w:cs="Open Sans"/>
        </w:rPr>
      </w:pPr>
      <w:r w:rsidRPr="00EA753D">
        <w:rPr>
          <w:rFonts w:cs="Open Sans"/>
        </w:rPr>
        <w:t xml:space="preserve">You can share your experiences by making a written submission or participating in an interview. </w:t>
      </w:r>
    </w:p>
    <w:p w14:paraId="0DD21792" w14:textId="77777777" w:rsidR="004145F9" w:rsidRDefault="005D01CD" w:rsidP="005D01CD">
      <w:pPr>
        <w:spacing w:line="276" w:lineRule="auto"/>
        <w:rPr>
          <w:rFonts w:cs="Open Sans"/>
        </w:rPr>
      </w:pPr>
      <w:r w:rsidRPr="00EA753D">
        <w:rPr>
          <w:rFonts w:cs="Open Sans"/>
        </w:rPr>
        <w:t xml:space="preserve">If you are making a written submission, you can decide if you want to be anonymous or if you want to be identified. And you can decide if you want your experiences to be published or remain </w:t>
      </w:r>
    </w:p>
    <w:p w14:paraId="363890E5" w14:textId="77777777" w:rsidR="004145F9" w:rsidRDefault="004145F9" w:rsidP="005D01CD">
      <w:pPr>
        <w:spacing w:line="276" w:lineRule="auto"/>
        <w:rPr>
          <w:rFonts w:cs="Open Sans"/>
        </w:rPr>
      </w:pPr>
    </w:p>
    <w:p w14:paraId="471A3E53" w14:textId="4FDEED0B" w:rsidR="005D01CD" w:rsidRPr="00EA753D" w:rsidRDefault="005D01CD" w:rsidP="005D01CD">
      <w:pPr>
        <w:spacing w:line="276" w:lineRule="auto"/>
        <w:rPr>
          <w:rFonts w:cs="Open Sans"/>
        </w:rPr>
      </w:pPr>
      <w:r w:rsidRPr="00EA753D">
        <w:rPr>
          <w:rFonts w:cs="Open Sans"/>
        </w:rPr>
        <w:t xml:space="preserve">confidential. Participating in an interview is confidential. </w:t>
      </w:r>
    </w:p>
    <w:p w14:paraId="54D5D888" w14:textId="77777777" w:rsidR="005D01CD" w:rsidRPr="00EA753D" w:rsidRDefault="005D01CD" w:rsidP="005D01CD">
      <w:pPr>
        <w:spacing w:line="276" w:lineRule="auto"/>
        <w:rPr>
          <w:rFonts w:cs="Open Sans"/>
        </w:rPr>
      </w:pPr>
      <w:r w:rsidRPr="00EA753D">
        <w:rPr>
          <w:rFonts w:cs="Open Sans"/>
        </w:rPr>
        <w:t>It is also your choice to share as much or as little of your experiences as you want. You can choose to answer or not answer the questions in the submission form or as part of the interview.</w:t>
      </w:r>
    </w:p>
    <w:p w14:paraId="2AE0C634" w14:textId="066B7C1D" w:rsidR="005D01CD" w:rsidRPr="00EA753D" w:rsidRDefault="005D01CD" w:rsidP="005D01CD">
      <w:pPr>
        <w:spacing w:line="276" w:lineRule="auto"/>
        <w:rPr>
          <w:rFonts w:cs="Open Sans"/>
        </w:rPr>
      </w:pPr>
      <w:r w:rsidRPr="00EA753D">
        <w:rPr>
          <w:rFonts w:cs="Open Sans"/>
        </w:rPr>
        <w:t xml:space="preserve">Participating in the Review will not involve you having to substantiate or prove your claim—you have the right </w:t>
      </w:r>
      <w:r w:rsidRPr="00EA753D">
        <w:rPr>
          <w:rFonts w:cs="Open Sans"/>
        </w:rPr>
        <w:lastRenderedPageBreak/>
        <w:t>to share you</w:t>
      </w:r>
      <w:r w:rsidR="00562E7A">
        <w:rPr>
          <w:rFonts w:cs="Open Sans"/>
        </w:rPr>
        <w:t>r</w:t>
      </w:r>
      <w:r w:rsidRPr="00EA753D">
        <w:rPr>
          <w:rFonts w:cs="Open Sans"/>
        </w:rPr>
        <w:t xml:space="preserve"> experiences and to be believed. </w:t>
      </w:r>
    </w:p>
    <w:p w14:paraId="0C2088D8" w14:textId="77777777" w:rsidR="005D01CD" w:rsidRPr="00EA753D" w:rsidRDefault="005D01CD" w:rsidP="005D01CD">
      <w:pPr>
        <w:spacing w:line="276" w:lineRule="auto"/>
        <w:rPr>
          <w:rFonts w:cs="Open Sans"/>
        </w:rPr>
      </w:pPr>
      <w:r w:rsidRPr="00EA753D">
        <w:rPr>
          <w:rFonts w:cs="Open Sans"/>
        </w:rPr>
        <w:t xml:space="preserve">You can share you experiences with the Commission even if you are not sure your experience fits the definitions of bullying, sexual harassment or sexual assault. </w:t>
      </w:r>
    </w:p>
    <w:p w14:paraId="572E72AD" w14:textId="77777777" w:rsidR="005D01CD" w:rsidRPr="00EA753D" w:rsidRDefault="005D01CD" w:rsidP="005D01CD">
      <w:pPr>
        <w:spacing w:line="276" w:lineRule="auto"/>
        <w:rPr>
          <w:rFonts w:cs="Open Sans"/>
        </w:rPr>
      </w:pPr>
      <w:r w:rsidRPr="00EA753D">
        <w:rPr>
          <w:rFonts w:cs="Open Sans"/>
        </w:rPr>
        <w:t xml:space="preserve">You can also participate in the Review and share your experiences, if you have not directly experienced bullying, sexual harassment or sexual assault, or have been a witness, bystander or know of someone who has. </w:t>
      </w:r>
    </w:p>
    <w:p w14:paraId="2BF23722" w14:textId="77777777" w:rsidR="00972D18" w:rsidRPr="00EA753D" w:rsidRDefault="00972D18" w:rsidP="000C1360">
      <w:pPr>
        <w:pStyle w:val="AHRCHeading1"/>
        <w:tabs>
          <w:tab w:val="clear" w:pos="851"/>
          <w:tab w:val="num" w:pos="567"/>
        </w:tabs>
        <w:ind w:left="567" w:hanging="567"/>
      </w:pPr>
      <w:bookmarkStart w:id="6" w:name="_Toc75367460"/>
      <w:r w:rsidRPr="00EA753D">
        <w:t>Making an informed choice</w:t>
      </w:r>
      <w:bookmarkEnd w:id="6"/>
    </w:p>
    <w:p w14:paraId="0639D67E" w14:textId="77777777" w:rsidR="00972D18" w:rsidRPr="00EA753D" w:rsidRDefault="00972D18" w:rsidP="00972D18">
      <w:pPr>
        <w:spacing w:line="276" w:lineRule="auto"/>
        <w:rPr>
          <w:rFonts w:cs="Open Sans"/>
        </w:rPr>
      </w:pPr>
      <w:r w:rsidRPr="00EA753D">
        <w:rPr>
          <w:rFonts w:cs="Open Sans"/>
        </w:rPr>
        <w:t>It is important to make an informed decision and to be able to decide if participating in the Review is right for you.</w:t>
      </w:r>
    </w:p>
    <w:p w14:paraId="73E649A8" w14:textId="77777777" w:rsidR="00972D18" w:rsidRPr="00EA753D" w:rsidRDefault="00972D18" w:rsidP="00972D18">
      <w:pPr>
        <w:spacing w:line="276" w:lineRule="auto"/>
        <w:rPr>
          <w:rFonts w:cs="Open Sans"/>
        </w:rPr>
      </w:pPr>
      <w:r w:rsidRPr="00EA753D">
        <w:rPr>
          <w:rFonts w:cs="Open Sans"/>
        </w:rPr>
        <w:t>If you are not sure you want to participate, you can talk to someone on the Review Team at the Commission who can provide you with information on ways to participate in the Review and on available supports.</w:t>
      </w:r>
    </w:p>
    <w:p w14:paraId="64A4A079" w14:textId="77777777" w:rsidR="00972D18" w:rsidRPr="00EA753D" w:rsidRDefault="00972D18" w:rsidP="00972D18">
      <w:pPr>
        <w:spacing w:line="276" w:lineRule="auto"/>
        <w:rPr>
          <w:rFonts w:cs="Open Sans"/>
        </w:rPr>
      </w:pPr>
      <w:r w:rsidRPr="00EA753D">
        <w:rPr>
          <w:rFonts w:cs="Open Sans"/>
        </w:rPr>
        <w:t xml:space="preserve">You may also wish to talk to a counsellor at a support service (see list of national services at the end of this guide) who can offer you </w:t>
      </w:r>
      <w:r w:rsidRPr="00EA753D">
        <w:rPr>
          <w:rFonts w:cs="Open Sans"/>
        </w:rPr>
        <w:t xml:space="preserve">support and help you understand your experiences. </w:t>
      </w:r>
    </w:p>
    <w:p w14:paraId="1AAD3845" w14:textId="77777777" w:rsidR="00972D18" w:rsidRPr="00EA753D" w:rsidRDefault="00972D18" w:rsidP="00972D18">
      <w:pPr>
        <w:spacing w:line="276" w:lineRule="auto"/>
        <w:rPr>
          <w:rFonts w:cs="Open Sans"/>
        </w:rPr>
      </w:pPr>
      <w:r w:rsidRPr="00EA753D">
        <w:rPr>
          <w:rFonts w:cs="Open Sans"/>
        </w:rPr>
        <w:t xml:space="preserve">You can change your mind about participating and withdraw up until two weeks after the close of consultation. It is expected that interviews will conclude, and submissions will close at the end of July 2021. Further information on this can be found in the Participant Information Sheet and Consent Form. </w:t>
      </w:r>
    </w:p>
    <w:p w14:paraId="025481A4" w14:textId="77777777" w:rsidR="00972D18" w:rsidRPr="00EA753D" w:rsidRDefault="00972D18" w:rsidP="000C1360">
      <w:pPr>
        <w:pStyle w:val="AHRCHeading1"/>
        <w:tabs>
          <w:tab w:val="clear" w:pos="851"/>
          <w:tab w:val="num" w:pos="567"/>
        </w:tabs>
        <w:ind w:left="567" w:hanging="567"/>
      </w:pPr>
      <w:bookmarkStart w:id="7" w:name="_Toc75367461"/>
      <w:r w:rsidRPr="00EA753D">
        <w:t>How will my privacy and information be protected?</w:t>
      </w:r>
      <w:bookmarkEnd w:id="7"/>
      <w:r w:rsidRPr="00EA753D">
        <w:t xml:space="preserve"> </w:t>
      </w:r>
    </w:p>
    <w:p w14:paraId="7EFE2A7F" w14:textId="77777777" w:rsidR="00972D18" w:rsidRPr="00B95598" w:rsidRDefault="00972D18" w:rsidP="00972D18">
      <w:pPr>
        <w:spacing w:line="276" w:lineRule="auto"/>
        <w:rPr>
          <w:rFonts w:cs="Open Sans"/>
        </w:rPr>
      </w:pPr>
      <w:r w:rsidRPr="00B95598">
        <w:rPr>
          <w:rFonts w:cs="Open Sans"/>
        </w:rPr>
        <w:t xml:space="preserve">The information you provide may be used in the public report and other resources produced by the Commission, but it will not be attributed to you, and it will not be used if its use could identify you or others. </w:t>
      </w:r>
    </w:p>
    <w:p w14:paraId="77B133A3" w14:textId="77777777" w:rsidR="00972D18" w:rsidRPr="00B95598" w:rsidRDefault="00972D18" w:rsidP="00972D18">
      <w:pPr>
        <w:spacing w:line="276" w:lineRule="auto"/>
        <w:rPr>
          <w:rFonts w:cs="Open Sans"/>
        </w:rPr>
      </w:pPr>
      <w:r w:rsidRPr="00B95598">
        <w:rPr>
          <w:rFonts w:cs="Open Sans"/>
        </w:rPr>
        <w:t>The</w:t>
      </w:r>
      <w:r w:rsidRPr="00B95598">
        <w:rPr>
          <w:rFonts w:ascii="Arial" w:hAnsi="Arial" w:cs="Arial"/>
        </w:rPr>
        <w:t> </w:t>
      </w:r>
      <w:hyperlink r:id="rId20" w:tgtFrame="_blank" w:tooltip="https://aus01.safelinks.protection.outlook.com/?url=https%3a%2f%2fwww.aph.gov.au%2fparliamentary_business%2fbills_legislation%2fbills_search_results%2fresult%3fbid%3ds1296&amp;data=04%7c01%7cgabriela.sanchez%40humanrights.gov.au%7c279db9e984a74146336008d91a797283%" w:history="1">
        <w:r w:rsidRPr="00B95598">
          <w:rPr>
            <w:i/>
            <w:iCs/>
          </w:rPr>
          <w:t>Archives and Other Legislation Amendment Act 2021</w:t>
        </w:r>
      </w:hyperlink>
      <w:r w:rsidRPr="00B95598">
        <w:rPr>
          <w:rFonts w:cs="Open Sans"/>
          <w:i/>
          <w:iCs/>
        </w:rPr>
        <w:t> </w:t>
      </w:r>
      <w:r w:rsidRPr="00B95598">
        <w:rPr>
          <w:rFonts w:cs="Open Sans"/>
        </w:rPr>
        <w:t>(</w:t>
      </w:r>
      <w:proofErr w:type="spellStart"/>
      <w:r w:rsidRPr="00B95598">
        <w:rPr>
          <w:rFonts w:cs="Open Sans"/>
        </w:rPr>
        <w:t>Cth</w:t>
      </w:r>
      <w:proofErr w:type="spellEnd"/>
      <w:r w:rsidRPr="00B95598">
        <w:rPr>
          <w:rFonts w:cs="Open Sans"/>
        </w:rPr>
        <w:t>)</w:t>
      </w:r>
      <w:r w:rsidRPr="00B95598">
        <w:rPr>
          <w:rFonts w:cs="Open Sans"/>
          <w:i/>
          <w:iCs/>
        </w:rPr>
        <w:t xml:space="preserve"> </w:t>
      </w:r>
      <w:r w:rsidRPr="00B95598">
        <w:rPr>
          <w:rFonts w:cs="Open Sans"/>
        </w:rPr>
        <w:t>provides additional protections to ensure confidentiality and means that your experiences will be exempt from the</w:t>
      </w:r>
      <w:r w:rsidRPr="00B95598">
        <w:rPr>
          <w:rFonts w:ascii="Arial" w:hAnsi="Arial" w:cs="Arial"/>
        </w:rPr>
        <w:t> </w:t>
      </w:r>
      <w:r w:rsidRPr="00B95598">
        <w:rPr>
          <w:rFonts w:cs="Open Sans"/>
          <w:i/>
          <w:iCs/>
        </w:rPr>
        <w:t>Freedom of Information Act 1982</w:t>
      </w:r>
      <w:r w:rsidRPr="00B95598">
        <w:rPr>
          <w:rFonts w:ascii="Arial" w:hAnsi="Arial" w:cs="Arial"/>
          <w:i/>
          <w:iCs/>
        </w:rPr>
        <w:t> </w:t>
      </w:r>
      <w:r w:rsidRPr="00B95598">
        <w:rPr>
          <w:rFonts w:cs="Open Sans"/>
        </w:rPr>
        <w:t>(</w:t>
      </w:r>
      <w:proofErr w:type="spellStart"/>
      <w:r w:rsidRPr="00B95598">
        <w:rPr>
          <w:rFonts w:cs="Open Sans"/>
        </w:rPr>
        <w:t>Cth</w:t>
      </w:r>
      <w:proofErr w:type="spellEnd"/>
      <w:r w:rsidRPr="00B95598">
        <w:rPr>
          <w:rFonts w:cs="Open Sans"/>
        </w:rPr>
        <w:t xml:space="preserve">) and will not come into an open access period under </w:t>
      </w:r>
      <w:r w:rsidRPr="00B95598">
        <w:rPr>
          <w:rFonts w:cs="Open Sans"/>
        </w:rPr>
        <w:lastRenderedPageBreak/>
        <w:t>the</w:t>
      </w:r>
      <w:r w:rsidRPr="00B95598">
        <w:rPr>
          <w:rFonts w:ascii="Arial" w:hAnsi="Arial" w:cs="Arial"/>
        </w:rPr>
        <w:t> </w:t>
      </w:r>
      <w:r w:rsidRPr="00B95598">
        <w:rPr>
          <w:rFonts w:cs="Open Sans"/>
          <w:i/>
          <w:iCs/>
        </w:rPr>
        <w:t>Archives Act 1983 </w:t>
      </w:r>
      <w:r w:rsidRPr="00B95598">
        <w:rPr>
          <w:rFonts w:cs="Open Sans"/>
        </w:rPr>
        <w:t>(</w:t>
      </w:r>
      <w:proofErr w:type="spellStart"/>
      <w:r w:rsidRPr="00B95598">
        <w:rPr>
          <w:rFonts w:cs="Open Sans"/>
        </w:rPr>
        <w:t>Cth</w:t>
      </w:r>
      <w:proofErr w:type="spellEnd"/>
      <w:r w:rsidRPr="00B95598">
        <w:rPr>
          <w:rFonts w:cs="Open Sans"/>
        </w:rPr>
        <w:t>) for 99 years.  </w:t>
      </w:r>
    </w:p>
    <w:p w14:paraId="6416DB8A" w14:textId="77777777" w:rsidR="00972D18" w:rsidRPr="00EA753D" w:rsidRDefault="00972D18" w:rsidP="00972D18">
      <w:pPr>
        <w:spacing w:line="276" w:lineRule="auto"/>
        <w:rPr>
          <w:rFonts w:cs="Open Sans"/>
        </w:rPr>
      </w:pPr>
      <w:r w:rsidRPr="00B95598">
        <w:rPr>
          <w:rFonts w:cs="Open Sans"/>
        </w:rPr>
        <w:t xml:space="preserve">Your information will be stored under the </w:t>
      </w:r>
      <w:r w:rsidRPr="00B95598">
        <w:rPr>
          <w:rFonts w:cs="Open Sans"/>
          <w:i/>
          <w:iCs/>
        </w:rPr>
        <w:t>Archives Act 1983</w:t>
      </w:r>
      <w:r w:rsidRPr="00B95598">
        <w:rPr>
          <w:rFonts w:cs="Open Sans"/>
        </w:rPr>
        <w:t> (</w:t>
      </w:r>
      <w:proofErr w:type="spellStart"/>
      <w:r w:rsidRPr="00B95598">
        <w:rPr>
          <w:rFonts w:cs="Open Sans"/>
        </w:rPr>
        <w:t>Cth</w:t>
      </w:r>
      <w:proofErr w:type="spellEnd"/>
      <w:r w:rsidRPr="00B95598">
        <w:rPr>
          <w:rFonts w:cs="Open Sans"/>
        </w:rPr>
        <w:t xml:space="preserve">), the </w:t>
      </w:r>
      <w:r w:rsidRPr="00B95598">
        <w:rPr>
          <w:rFonts w:cs="Open Sans"/>
          <w:i/>
          <w:iCs/>
        </w:rPr>
        <w:t>Privacy Act</w:t>
      </w:r>
      <w:r w:rsidRPr="00B95598">
        <w:rPr>
          <w:rFonts w:cs="Open Sans"/>
        </w:rPr>
        <w:t xml:space="preserve"> 1988 (</w:t>
      </w:r>
      <w:proofErr w:type="spellStart"/>
      <w:r w:rsidRPr="00B95598">
        <w:rPr>
          <w:rFonts w:cs="Open Sans"/>
        </w:rPr>
        <w:t>Cth</w:t>
      </w:r>
      <w:proofErr w:type="spellEnd"/>
      <w:r w:rsidRPr="00B95598">
        <w:rPr>
          <w:rFonts w:cs="Open Sans"/>
        </w:rPr>
        <w:t>) and the </w:t>
      </w:r>
      <w:r w:rsidRPr="00B95598">
        <w:rPr>
          <w:rFonts w:cs="Open Sans"/>
          <w:i/>
          <w:iCs/>
        </w:rPr>
        <w:t xml:space="preserve">Australian Human Rights Commission Act </w:t>
      </w:r>
      <w:r w:rsidRPr="00B95598">
        <w:rPr>
          <w:rFonts w:cs="Open Sans"/>
        </w:rPr>
        <w:t>1986 (</w:t>
      </w:r>
      <w:proofErr w:type="spellStart"/>
      <w:r w:rsidRPr="00B95598">
        <w:rPr>
          <w:rFonts w:cs="Open Sans"/>
        </w:rPr>
        <w:t>Cth</w:t>
      </w:r>
      <w:proofErr w:type="spellEnd"/>
      <w:r w:rsidRPr="00B95598">
        <w:rPr>
          <w:rFonts w:cs="Open Sans"/>
        </w:rPr>
        <w:t>)</w:t>
      </w:r>
      <w:r w:rsidR="00292DCE" w:rsidRPr="00B95598">
        <w:rPr>
          <w:rFonts w:cs="Open Sans"/>
        </w:rPr>
        <w:t>.</w:t>
      </w:r>
    </w:p>
    <w:p w14:paraId="5BF1298D" w14:textId="77777777" w:rsidR="00972D18" w:rsidRPr="00EA753D" w:rsidRDefault="00972D18" w:rsidP="002F31B5">
      <w:pPr>
        <w:pStyle w:val="AHRCHeading1"/>
        <w:tabs>
          <w:tab w:val="clear" w:pos="851"/>
          <w:tab w:val="num" w:pos="567"/>
        </w:tabs>
        <w:ind w:left="567" w:hanging="567"/>
      </w:pPr>
      <w:bookmarkStart w:id="8" w:name="_Toc75367462"/>
      <w:r w:rsidRPr="00EA753D">
        <w:t>How might participating in the Review impact people who have experienced trauma?</w:t>
      </w:r>
      <w:bookmarkEnd w:id="8"/>
    </w:p>
    <w:p w14:paraId="4DD4000E" w14:textId="77777777" w:rsidR="00972D18" w:rsidRPr="00EA753D" w:rsidRDefault="00972D18" w:rsidP="00972D18">
      <w:pPr>
        <w:spacing w:line="276" w:lineRule="auto"/>
        <w:rPr>
          <w:rFonts w:cs="Open Sans"/>
        </w:rPr>
      </w:pPr>
      <w:r w:rsidRPr="00EA753D">
        <w:rPr>
          <w:rFonts w:cs="Open Sans"/>
        </w:rPr>
        <w:t xml:space="preserve">If you have experienced trauma, sharing your experiences in person or in writing may be an important step for you to take as part of your recovery. </w:t>
      </w:r>
    </w:p>
    <w:p w14:paraId="59130043" w14:textId="77777777" w:rsidR="00972D18" w:rsidRPr="00EA753D" w:rsidRDefault="00972D18" w:rsidP="00972D18">
      <w:pPr>
        <w:spacing w:line="276" w:lineRule="auto"/>
        <w:rPr>
          <w:rFonts w:cs="Open Sans"/>
        </w:rPr>
      </w:pPr>
      <w:r w:rsidRPr="00EA753D">
        <w:rPr>
          <w:rFonts w:cs="Open Sans"/>
        </w:rPr>
        <w:t xml:space="preserve">Sharing your experiences may be empowering. It can help you to take action that you may have not been able to take at the time, to voice your experience and to break the silence that can surround bullying, sexual harassment and sexual assault. </w:t>
      </w:r>
    </w:p>
    <w:p w14:paraId="48FDE8C0" w14:textId="77777777" w:rsidR="00972D18" w:rsidRPr="00EA753D" w:rsidRDefault="00972D18" w:rsidP="00972D18">
      <w:pPr>
        <w:spacing w:line="276" w:lineRule="auto"/>
        <w:rPr>
          <w:rFonts w:cs="Open Sans"/>
        </w:rPr>
      </w:pPr>
      <w:r w:rsidRPr="00EA753D">
        <w:rPr>
          <w:rFonts w:cs="Open Sans"/>
        </w:rPr>
        <w:t xml:space="preserve">It can also be an opportunity to realise that you are not alone and that others have shared your experience. </w:t>
      </w:r>
    </w:p>
    <w:p w14:paraId="4FD6E27E" w14:textId="77777777" w:rsidR="00972D18" w:rsidRPr="00EA753D" w:rsidRDefault="00972D18" w:rsidP="00972D18">
      <w:pPr>
        <w:spacing w:line="276" w:lineRule="auto"/>
        <w:rPr>
          <w:rFonts w:cs="Open Sans"/>
        </w:rPr>
      </w:pPr>
      <w:r w:rsidRPr="00EA753D">
        <w:rPr>
          <w:rFonts w:cs="Open Sans"/>
        </w:rPr>
        <w:t xml:space="preserve">You may also want to be part of the cultural change to create workplaces </w:t>
      </w:r>
      <w:r w:rsidRPr="00EA753D">
        <w:rPr>
          <w:rFonts w:cs="Open Sans"/>
        </w:rPr>
        <w:t xml:space="preserve">that are safe and respectful for everyone. </w:t>
      </w:r>
    </w:p>
    <w:p w14:paraId="01BBE653" w14:textId="77777777" w:rsidR="00972D18" w:rsidRPr="00EA753D" w:rsidRDefault="00972D18" w:rsidP="00972D18">
      <w:pPr>
        <w:spacing w:line="276" w:lineRule="auto"/>
        <w:rPr>
          <w:rFonts w:cs="Open Sans"/>
        </w:rPr>
      </w:pPr>
      <w:r w:rsidRPr="00EA753D">
        <w:rPr>
          <w:rFonts w:cs="Open Sans"/>
        </w:rPr>
        <w:t>However, it is important to be aware of the potential impacts of participating and to seek support to assess, make decisions and manage them.</w:t>
      </w:r>
    </w:p>
    <w:p w14:paraId="207FBCDF" w14:textId="77777777" w:rsidR="00972D18" w:rsidRPr="00EA753D" w:rsidRDefault="00972D18" w:rsidP="00972D18">
      <w:pPr>
        <w:spacing w:line="276" w:lineRule="auto"/>
        <w:rPr>
          <w:rFonts w:cs="Open Sans"/>
        </w:rPr>
      </w:pPr>
      <w:r w:rsidRPr="00EA753D">
        <w:rPr>
          <w:rFonts w:cs="Open Sans"/>
        </w:rPr>
        <w:t xml:space="preserve">Many people feel nervous sharing their experiences, especially if they have previously not being believed or have had bad experiences reporting what has happened to them in the past. </w:t>
      </w:r>
      <w:r w:rsidRPr="00EA753D">
        <w:rPr>
          <w:rFonts w:cs="Open Sans"/>
          <w:b/>
          <w:bCs/>
        </w:rPr>
        <w:t xml:space="preserve"> </w:t>
      </w:r>
      <w:r w:rsidRPr="00EA753D">
        <w:rPr>
          <w:rFonts w:cs="Open Sans"/>
        </w:rPr>
        <w:t>It is also possible that impacts of trauma related to your experience of bullying, harassment and abuse may come to the surface.</w:t>
      </w:r>
    </w:p>
    <w:p w14:paraId="5F7D6BC3" w14:textId="77777777" w:rsidR="00972D18" w:rsidRDefault="00972D18" w:rsidP="00972D18">
      <w:pPr>
        <w:rPr>
          <w:rFonts w:cs="Open Sans"/>
        </w:rPr>
      </w:pPr>
      <w:r w:rsidRPr="00EA753D">
        <w:rPr>
          <w:rFonts w:cs="Open Sans"/>
        </w:rPr>
        <w:t>It is OK if you don’t feel safe to share your experiences right now.</w:t>
      </w:r>
    </w:p>
    <w:p w14:paraId="699C03E2" w14:textId="77777777" w:rsidR="00972D18" w:rsidRPr="00EA753D" w:rsidRDefault="00972D18" w:rsidP="000C1360">
      <w:pPr>
        <w:pStyle w:val="AHRCHeading1"/>
        <w:tabs>
          <w:tab w:val="clear" w:pos="851"/>
          <w:tab w:val="num" w:pos="567"/>
        </w:tabs>
        <w:ind w:left="567" w:hanging="567"/>
      </w:pPr>
      <w:bookmarkStart w:id="9" w:name="_Toc75367463"/>
      <w:r w:rsidRPr="00EA753D">
        <w:t>What should I consider prior to, during or after participating in the Review?</w:t>
      </w:r>
      <w:bookmarkEnd w:id="9"/>
      <w:r w:rsidRPr="00EA753D">
        <w:t xml:space="preserve"> </w:t>
      </w:r>
    </w:p>
    <w:p w14:paraId="214DF275" w14:textId="77777777" w:rsidR="00972D18" w:rsidRPr="00EA753D" w:rsidRDefault="00972D18" w:rsidP="00972D18">
      <w:pPr>
        <w:spacing w:line="276" w:lineRule="auto"/>
        <w:rPr>
          <w:rFonts w:cs="Open Sans"/>
        </w:rPr>
      </w:pPr>
      <w:r w:rsidRPr="00EA753D">
        <w:rPr>
          <w:rFonts w:cs="Open Sans"/>
        </w:rPr>
        <w:t xml:space="preserve">In deciding whether to participate or in preparing to participate, you may like to consider a number of things. </w:t>
      </w:r>
    </w:p>
    <w:p w14:paraId="465B47EC" w14:textId="77777777" w:rsidR="00972D18" w:rsidRPr="00EA753D" w:rsidRDefault="00972D18" w:rsidP="002F31B5">
      <w:pPr>
        <w:pStyle w:val="AHRCHeading2"/>
        <w:ind w:left="567" w:hanging="567"/>
      </w:pPr>
      <w:r w:rsidRPr="00EA753D">
        <w:lastRenderedPageBreak/>
        <w:t>Your choice, not your responsibility</w:t>
      </w:r>
    </w:p>
    <w:p w14:paraId="36E30546" w14:textId="77777777" w:rsidR="00972D18" w:rsidRPr="00EA753D" w:rsidRDefault="00972D18" w:rsidP="00972D18">
      <w:pPr>
        <w:spacing w:line="276" w:lineRule="auto"/>
        <w:rPr>
          <w:rFonts w:cs="Open Sans"/>
        </w:rPr>
      </w:pPr>
      <w:r w:rsidRPr="00EA753D">
        <w:rPr>
          <w:rFonts w:cs="Open Sans"/>
        </w:rPr>
        <w:t xml:space="preserve">People who have experienced trauma sometimes feel like they should speak up in order to protect others from the same thing happening to them or they feel guilty that they didn’t speak up at the time. </w:t>
      </w:r>
    </w:p>
    <w:p w14:paraId="3E4E0E6B" w14:textId="77777777" w:rsidR="00972D18" w:rsidRPr="00EA753D" w:rsidRDefault="00972D18" w:rsidP="00972D18">
      <w:pPr>
        <w:spacing w:line="276" w:lineRule="auto"/>
        <w:rPr>
          <w:rFonts w:cs="Open Sans"/>
        </w:rPr>
      </w:pPr>
      <w:r w:rsidRPr="00EA753D">
        <w:rPr>
          <w:rFonts w:cs="Open Sans"/>
        </w:rPr>
        <w:t xml:space="preserve">It is important to remember that you are not responsible for what happened to you (the perpetrator is always responsible) and you are not responsible for creating safe workplaces (the employer is always responsible). Not everyone is ready to speak up and that is OK.  </w:t>
      </w:r>
    </w:p>
    <w:p w14:paraId="538BFD5B" w14:textId="77777777" w:rsidR="00972D18" w:rsidRPr="00EA753D" w:rsidRDefault="00972D18" w:rsidP="002F31B5">
      <w:pPr>
        <w:pStyle w:val="AHRCHeading2"/>
        <w:ind w:left="567" w:hanging="567"/>
      </w:pPr>
      <w:r w:rsidRPr="00EA753D">
        <w:t>Impacts of trauma</w:t>
      </w:r>
    </w:p>
    <w:p w14:paraId="3C8367C5" w14:textId="77777777" w:rsidR="00972D18" w:rsidRPr="00EA753D" w:rsidRDefault="00972D18" w:rsidP="00972D18">
      <w:pPr>
        <w:spacing w:line="276" w:lineRule="auto"/>
        <w:rPr>
          <w:rFonts w:cs="Open Sans"/>
        </w:rPr>
      </w:pPr>
      <w:r w:rsidRPr="00EA753D">
        <w:rPr>
          <w:rFonts w:cs="Open Sans"/>
        </w:rPr>
        <w:t>Bullying, sexual harassment and sexual assault commonly result in trauma. Trauma occurs when our ability to cope is overwhelmed.</w:t>
      </w:r>
    </w:p>
    <w:p w14:paraId="1830D6FF" w14:textId="77777777" w:rsidR="00972D18" w:rsidRPr="00EA753D" w:rsidRDefault="00972D18" w:rsidP="00972D18">
      <w:pPr>
        <w:spacing w:line="276" w:lineRule="auto"/>
        <w:rPr>
          <w:rFonts w:cs="Open Sans"/>
          <w:i/>
          <w:iCs/>
        </w:rPr>
      </w:pPr>
      <w:r w:rsidRPr="00EA753D">
        <w:rPr>
          <w:rFonts w:cs="Open Sans"/>
        </w:rPr>
        <w:t xml:space="preserve">Trauma can have a significant effect on your physical, emotional and psychological well-being. The impacts of trauma may surface at any time, and, in particular often surface when survivors tell or repeat their experiences. Impacts include: </w:t>
      </w:r>
    </w:p>
    <w:p w14:paraId="24B4B3BA"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 xml:space="preserve">Panic and anxiety </w:t>
      </w:r>
    </w:p>
    <w:p w14:paraId="435FBE29"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Fear about the world being dangerous and unsafe</w:t>
      </w:r>
    </w:p>
    <w:p w14:paraId="4B0F11B2"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Nightmares</w:t>
      </w:r>
    </w:p>
    <w:p w14:paraId="1C26BB99"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Insomnia</w:t>
      </w:r>
    </w:p>
    <w:p w14:paraId="14F79F92"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Mood swings</w:t>
      </w:r>
    </w:p>
    <w:p w14:paraId="7AB16659"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Hyper vigilance and heightened stress response</w:t>
      </w:r>
    </w:p>
    <w:p w14:paraId="02B05B06"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Difficulty concentrating</w:t>
      </w:r>
    </w:p>
    <w:p w14:paraId="42A09DDE"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Emotional numbness</w:t>
      </w:r>
    </w:p>
    <w:p w14:paraId="26D51955"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Depression</w:t>
      </w:r>
    </w:p>
    <w:p w14:paraId="58398787"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Low mood and changes in cognition</w:t>
      </w:r>
    </w:p>
    <w:p w14:paraId="321121FB" w14:textId="77777777" w:rsidR="00972D18" w:rsidRPr="00EA753D" w:rsidRDefault="00972D18" w:rsidP="004D6FCC">
      <w:pPr>
        <w:pStyle w:val="ListParagraph"/>
        <w:numPr>
          <w:ilvl w:val="0"/>
          <w:numId w:val="23"/>
        </w:numPr>
        <w:spacing w:before="0" w:after="120" w:line="276" w:lineRule="auto"/>
        <w:ind w:left="714" w:hanging="357"/>
        <w:rPr>
          <w:rFonts w:cs="Open Sans"/>
          <w:i/>
          <w:iCs/>
        </w:rPr>
      </w:pPr>
      <w:r w:rsidRPr="00EA753D">
        <w:rPr>
          <w:rFonts w:cs="Open Sans"/>
          <w:i/>
          <w:iCs/>
        </w:rPr>
        <w:t>Intrusive thoughts and memories</w:t>
      </w:r>
    </w:p>
    <w:p w14:paraId="56516F27" w14:textId="77777777" w:rsidR="00972D18" w:rsidRPr="00EA753D" w:rsidRDefault="00972D18" w:rsidP="00936323">
      <w:pPr>
        <w:pStyle w:val="ListParagraph"/>
        <w:numPr>
          <w:ilvl w:val="0"/>
          <w:numId w:val="23"/>
        </w:numPr>
        <w:spacing w:before="0" w:after="160" w:line="276" w:lineRule="auto"/>
        <w:contextualSpacing/>
        <w:rPr>
          <w:rFonts w:cs="Open Sans"/>
          <w:i/>
          <w:iCs/>
        </w:rPr>
      </w:pPr>
      <w:r w:rsidRPr="00EA753D">
        <w:rPr>
          <w:rFonts w:cs="Open Sans"/>
          <w:i/>
          <w:iCs/>
        </w:rPr>
        <w:t>Avoidance of certain people and situations.</w:t>
      </w:r>
    </w:p>
    <w:p w14:paraId="0D220443" w14:textId="77777777" w:rsidR="00972D18" w:rsidRPr="00EA753D" w:rsidRDefault="00972D18" w:rsidP="002F31B5">
      <w:pPr>
        <w:pStyle w:val="AHRCHeading2"/>
        <w:ind w:left="567" w:hanging="567"/>
      </w:pPr>
      <w:r w:rsidRPr="00EA753D">
        <w:t xml:space="preserve">Do you have support? </w:t>
      </w:r>
    </w:p>
    <w:p w14:paraId="6D0A30B0" w14:textId="77777777" w:rsidR="00972D18" w:rsidRPr="00EA753D" w:rsidRDefault="00972D18" w:rsidP="00972D18">
      <w:pPr>
        <w:spacing w:line="276" w:lineRule="auto"/>
        <w:rPr>
          <w:rFonts w:cs="Open Sans"/>
          <w:b/>
          <w:bCs/>
        </w:rPr>
      </w:pPr>
      <w:r w:rsidRPr="00EA753D">
        <w:rPr>
          <w:rFonts w:cs="Open Sans"/>
        </w:rPr>
        <w:t>It is important to build in a good support network—friends, family, and professional support.</w:t>
      </w:r>
    </w:p>
    <w:p w14:paraId="3AFAD28A" w14:textId="77777777" w:rsidR="00972D18" w:rsidRPr="00EA753D" w:rsidRDefault="00972D18" w:rsidP="00972D18">
      <w:pPr>
        <w:spacing w:line="276" w:lineRule="auto"/>
        <w:rPr>
          <w:rFonts w:cs="Open Sans"/>
        </w:rPr>
      </w:pPr>
      <w:r w:rsidRPr="00EA753D">
        <w:rPr>
          <w:rFonts w:cs="Open Sans"/>
        </w:rPr>
        <w:t>A good support person will be available when you need them and will provide the type of support you may want and need at different stages of the Review.</w:t>
      </w:r>
    </w:p>
    <w:p w14:paraId="436BC2B0" w14:textId="77777777" w:rsidR="00972D18" w:rsidRPr="00EA753D" w:rsidRDefault="00972D18" w:rsidP="00972D18">
      <w:pPr>
        <w:spacing w:line="276" w:lineRule="auto"/>
        <w:rPr>
          <w:rFonts w:cs="Open Sans"/>
        </w:rPr>
      </w:pPr>
      <w:r w:rsidRPr="00EA753D">
        <w:rPr>
          <w:rFonts w:cs="Open Sans"/>
        </w:rPr>
        <w:t xml:space="preserve">A supporter may be a friend, family member or advocate. It may also be a professional. </w:t>
      </w:r>
    </w:p>
    <w:p w14:paraId="1818A984" w14:textId="77777777" w:rsidR="00972D18" w:rsidRPr="00EA753D" w:rsidRDefault="00972D18" w:rsidP="00972D18">
      <w:pPr>
        <w:spacing w:line="276" w:lineRule="auto"/>
        <w:rPr>
          <w:rFonts w:cs="Open Sans"/>
        </w:rPr>
      </w:pPr>
      <w:r w:rsidRPr="00EA753D">
        <w:rPr>
          <w:rFonts w:cs="Open Sans"/>
        </w:rPr>
        <w:t xml:space="preserve">For example, if you are participating in an interview, you can bring a support person with you.  </w:t>
      </w:r>
    </w:p>
    <w:p w14:paraId="052BDCB0" w14:textId="77777777" w:rsidR="00972D18" w:rsidRPr="00EA753D" w:rsidRDefault="00972D18" w:rsidP="00972D18">
      <w:pPr>
        <w:spacing w:line="276" w:lineRule="auto"/>
        <w:rPr>
          <w:rFonts w:cs="Open Sans"/>
        </w:rPr>
      </w:pPr>
      <w:r w:rsidRPr="00EA753D">
        <w:rPr>
          <w:rFonts w:cs="Open Sans"/>
        </w:rPr>
        <w:lastRenderedPageBreak/>
        <w:t>If you are making a written submission, you can have a support person with you as you write it.</w:t>
      </w:r>
    </w:p>
    <w:p w14:paraId="7EBDF418" w14:textId="77777777" w:rsidR="00972D18" w:rsidRPr="00EA753D" w:rsidRDefault="00972D18" w:rsidP="00972D18">
      <w:pPr>
        <w:spacing w:line="276" w:lineRule="auto"/>
        <w:rPr>
          <w:rFonts w:cs="Open Sans"/>
        </w:rPr>
      </w:pPr>
      <w:r w:rsidRPr="00EA753D">
        <w:rPr>
          <w:rFonts w:cs="Open Sans"/>
        </w:rPr>
        <w:t>You might like to arrange access to a counsellor before, during and after participation.</w:t>
      </w:r>
    </w:p>
    <w:p w14:paraId="584A4AB5" w14:textId="77777777" w:rsidR="00972D18" w:rsidRPr="00EA753D" w:rsidRDefault="00972D18" w:rsidP="002F31B5">
      <w:pPr>
        <w:pStyle w:val="AHRCHeading2"/>
        <w:ind w:left="567" w:hanging="567"/>
      </w:pPr>
      <w:r w:rsidRPr="00EA753D">
        <w:t xml:space="preserve">What stage are you in your recovery? </w:t>
      </w:r>
    </w:p>
    <w:p w14:paraId="3520E3B0" w14:textId="77777777" w:rsidR="00972D18" w:rsidRPr="00EA753D" w:rsidRDefault="00972D18" w:rsidP="00972D18">
      <w:pPr>
        <w:spacing w:line="276" w:lineRule="auto"/>
        <w:rPr>
          <w:rFonts w:cs="Open Sans"/>
        </w:rPr>
      </w:pPr>
      <w:r w:rsidRPr="00EA753D">
        <w:rPr>
          <w:rFonts w:cs="Open Sans"/>
        </w:rPr>
        <w:t>Recovery from traumatic experience happens in stages.</w:t>
      </w:r>
    </w:p>
    <w:p w14:paraId="49CB99EC" w14:textId="77777777" w:rsidR="00972D18" w:rsidRPr="00EA753D" w:rsidRDefault="00972D18" w:rsidP="00972D18">
      <w:pPr>
        <w:spacing w:line="276" w:lineRule="auto"/>
        <w:rPr>
          <w:rFonts w:cs="Open Sans"/>
        </w:rPr>
      </w:pPr>
      <w:r w:rsidRPr="00EA753D">
        <w:rPr>
          <w:rFonts w:cs="Open Sans"/>
        </w:rPr>
        <w:t xml:space="preserve">Some people may have never spoken about what happened to them. Speaking for the first time is often very difficult. </w:t>
      </w:r>
    </w:p>
    <w:p w14:paraId="22DCDB69" w14:textId="77777777" w:rsidR="00972D18" w:rsidRPr="00EA753D" w:rsidRDefault="00972D18" w:rsidP="00972D18">
      <w:pPr>
        <w:spacing w:line="276" w:lineRule="auto"/>
        <w:rPr>
          <w:rFonts w:cs="Open Sans"/>
        </w:rPr>
      </w:pPr>
      <w:r w:rsidRPr="00EA753D">
        <w:rPr>
          <w:rFonts w:cs="Open Sans"/>
        </w:rPr>
        <w:t>Before participating in the Review, you may prefer to speak about your experience to friend or family member or a trained professional to help you decide what is best for you at this particular time.</w:t>
      </w:r>
    </w:p>
    <w:p w14:paraId="0DDA1B79" w14:textId="77777777" w:rsidR="00972D18" w:rsidRPr="00EA753D" w:rsidRDefault="00972D18" w:rsidP="00972D18">
      <w:pPr>
        <w:spacing w:line="276" w:lineRule="auto"/>
        <w:rPr>
          <w:rFonts w:cs="Open Sans"/>
        </w:rPr>
      </w:pPr>
      <w:r w:rsidRPr="00EA753D">
        <w:rPr>
          <w:rFonts w:cs="Open Sans"/>
        </w:rPr>
        <w:t>If you have already told someone about what happened to you may feel ready to share your experiences.</w:t>
      </w:r>
    </w:p>
    <w:p w14:paraId="035C99A6" w14:textId="77777777" w:rsidR="00972D18" w:rsidRPr="00EA753D" w:rsidRDefault="00972D18" w:rsidP="00972D18">
      <w:pPr>
        <w:spacing w:line="276" w:lineRule="auto"/>
        <w:rPr>
          <w:rFonts w:cs="Open Sans"/>
        </w:rPr>
      </w:pPr>
      <w:r w:rsidRPr="00EA753D">
        <w:rPr>
          <w:rFonts w:cs="Open Sans"/>
        </w:rPr>
        <w:t>However, even if you feel very ready to speak up, it may be helpful to seek additional professional support to help you manage the impacts of re-telling your experiences. This is because it is typical for at least some of the impacts of trauma to emerge or re-emerge if we retell our trauma.</w:t>
      </w:r>
    </w:p>
    <w:p w14:paraId="127F1A9F" w14:textId="77777777" w:rsidR="00972D18" w:rsidRPr="00EA753D" w:rsidRDefault="00972D18" w:rsidP="00972D18">
      <w:pPr>
        <w:spacing w:line="276" w:lineRule="auto"/>
        <w:rPr>
          <w:rFonts w:cs="Open Sans"/>
        </w:rPr>
      </w:pPr>
      <w:r w:rsidRPr="00EA753D">
        <w:rPr>
          <w:rFonts w:cs="Open Sans"/>
        </w:rPr>
        <w:t xml:space="preserve">Remember, you are the expert in your own needs and your own well-being. It is important to have a range of self-care and safety strategies in place that you know you can rely on. </w:t>
      </w:r>
    </w:p>
    <w:p w14:paraId="312D0AC6" w14:textId="77777777" w:rsidR="00972D18" w:rsidRPr="00EA753D" w:rsidRDefault="00972D18" w:rsidP="002F31B5">
      <w:pPr>
        <w:pStyle w:val="AHRCHeading2"/>
        <w:ind w:left="567" w:hanging="567"/>
      </w:pPr>
      <w:r w:rsidRPr="00EA753D">
        <w:t>What are you hoping to get out of your participation?</w:t>
      </w:r>
    </w:p>
    <w:p w14:paraId="28030C92" w14:textId="77777777" w:rsidR="00972D18" w:rsidRPr="00EA753D" w:rsidRDefault="00972D18" w:rsidP="00972D18">
      <w:pPr>
        <w:spacing w:line="276" w:lineRule="auto"/>
        <w:rPr>
          <w:rFonts w:cs="Open Sans"/>
        </w:rPr>
      </w:pPr>
      <w:r w:rsidRPr="00EA753D">
        <w:rPr>
          <w:rFonts w:cs="Open Sans"/>
        </w:rPr>
        <w:t xml:space="preserve">It can be helpful to take some time to reflect on what your objectives are and if the Review can meet those expectations. </w:t>
      </w:r>
    </w:p>
    <w:p w14:paraId="18061130" w14:textId="77777777" w:rsidR="00972D18" w:rsidRPr="00EA753D" w:rsidRDefault="00972D18" w:rsidP="00972D18">
      <w:pPr>
        <w:spacing w:line="276" w:lineRule="auto"/>
        <w:rPr>
          <w:rFonts w:cs="Open Sans"/>
        </w:rPr>
      </w:pPr>
      <w:r w:rsidRPr="00EA753D">
        <w:rPr>
          <w:rFonts w:cs="Open Sans"/>
        </w:rPr>
        <w:t xml:space="preserve">The Review is an opportunity to make your voice heard and be part of a change process to make Parliamentary workplaces safe and respectful and to make improvements in the prevention and response to bullying, sexual harassment, and sexual assault. </w:t>
      </w:r>
    </w:p>
    <w:p w14:paraId="3BCE113D" w14:textId="77777777" w:rsidR="00972D18" w:rsidRPr="004D6FCC" w:rsidRDefault="00972D18" w:rsidP="00972D18">
      <w:pPr>
        <w:spacing w:line="276" w:lineRule="auto"/>
        <w:rPr>
          <w:rFonts w:cs="Open Sans"/>
          <w:i/>
          <w:iCs/>
        </w:rPr>
      </w:pPr>
      <w:r w:rsidRPr="00B95598">
        <w:rPr>
          <w:rFonts w:cs="Open Sans"/>
          <w:i/>
          <w:iCs/>
        </w:rPr>
        <w:t>Remember, the Review will not be investigating or making findings about individual allegations</w:t>
      </w:r>
      <w:r w:rsidRPr="004D6FCC">
        <w:rPr>
          <w:rFonts w:cs="Open Sans"/>
          <w:i/>
          <w:iCs/>
        </w:rPr>
        <w:t xml:space="preserve">. </w:t>
      </w:r>
    </w:p>
    <w:p w14:paraId="6B7830D7" w14:textId="77777777" w:rsidR="00972D18" w:rsidRPr="00EA753D" w:rsidRDefault="00972D18" w:rsidP="002F31B5">
      <w:pPr>
        <w:pStyle w:val="AHRCHeading2"/>
        <w:ind w:left="567" w:hanging="567"/>
      </w:pPr>
      <w:r w:rsidRPr="00EA753D">
        <w:t>Do you feel safe to share your experiences?</w:t>
      </w:r>
    </w:p>
    <w:p w14:paraId="7CF6A695" w14:textId="77777777" w:rsidR="00972D18" w:rsidRPr="00EA753D" w:rsidRDefault="00972D18" w:rsidP="00972D18">
      <w:pPr>
        <w:spacing w:line="276" w:lineRule="auto"/>
        <w:rPr>
          <w:rFonts w:cs="Open Sans"/>
        </w:rPr>
      </w:pPr>
      <w:r w:rsidRPr="00EA753D">
        <w:rPr>
          <w:rFonts w:cs="Open Sans"/>
        </w:rPr>
        <w:t xml:space="preserve">If you felt unsafe at work and unsafe to report your experiences at the time, you may feel nervous and unsafe about participating in the Review now. </w:t>
      </w:r>
    </w:p>
    <w:p w14:paraId="1D619359" w14:textId="77777777" w:rsidR="00972D18" w:rsidRPr="00EA753D" w:rsidRDefault="00972D18" w:rsidP="00972D18">
      <w:pPr>
        <w:spacing w:line="276" w:lineRule="auto"/>
        <w:rPr>
          <w:rFonts w:cs="Open Sans"/>
        </w:rPr>
      </w:pPr>
      <w:r w:rsidRPr="00EA753D">
        <w:rPr>
          <w:rFonts w:cs="Open Sans"/>
        </w:rPr>
        <w:t xml:space="preserve">There may also be cultural, historical or other experiences or factors that </w:t>
      </w:r>
      <w:r w:rsidRPr="00EA753D">
        <w:rPr>
          <w:rFonts w:cs="Open Sans"/>
        </w:rPr>
        <w:lastRenderedPageBreak/>
        <w:t xml:space="preserve">will impact how safe you feel to share your experiences. </w:t>
      </w:r>
    </w:p>
    <w:p w14:paraId="435E827E" w14:textId="77777777" w:rsidR="00972D18" w:rsidRPr="00EA753D" w:rsidRDefault="00972D18" w:rsidP="002F31B5">
      <w:pPr>
        <w:pStyle w:val="AHRCHeading2"/>
        <w:ind w:left="567" w:hanging="567"/>
      </w:pPr>
      <w:r w:rsidRPr="00EA753D">
        <w:t>If you are making a written submission, do you want to remain anonymous or do you want to be identified?</w:t>
      </w:r>
    </w:p>
    <w:p w14:paraId="1BC0E85A" w14:textId="77777777" w:rsidR="00972D18" w:rsidRPr="00EA753D" w:rsidRDefault="00972D18" w:rsidP="00972D18">
      <w:pPr>
        <w:spacing w:line="276" w:lineRule="auto"/>
        <w:rPr>
          <w:rFonts w:cs="Open Sans"/>
        </w:rPr>
      </w:pPr>
      <w:r w:rsidRPr="00EA753D">
        <w:rPr>
          <w:rFonts w:cs="Open Sans"/>
        </w:rPr>
        <w:t>Publishing your written submission with your name may be empowering. However, it is worth considering:</w:t>
      </w:r>
    </w:p>
    <w:p w14:paraId="529E9099" w14:textId="77777777" w:rsidR="00972D18" w:rsidRPr="00EA753D" w:rsidRDefault="00972D18" w:rsidP="004D6FCC">
      <w:pPr>
        <w:pStyle w:val="ListParagraph"/>
        <w:numPr>
          <w:ilvl w:val="0"/>
          <w:numId w:val="22"/>
        </w:numPr>
        <w:spacing w:before="0" w:after="120" w:line="276" w:lineRule="auto"/>
        <w:ind w:left="714" w:hanging="357"/>
        <w:rPr>
          <w:rFonts w:cs="Open Sans"/>
        </w:rPr>
      </w:pPr>
      <w:r w:rsidRPr="00EA753D">
        <w:rPr>
          <w:rFonts w:cs="Open Sans"/>
        </w:rPr>
        <w:t>Is there anyone in your family or friends who don’t already know of your experience and you would like to tell first?</w:t>
      </w:r>
    </w:p>
    <w:p w14:paraId="281E177F" w14:textId="77777777" w:rsidR="00972D18" w:rsidRPr="00EA753D" w:rsidRDefault="00972D18" w:rsidP="004D6FCC">
      <w:pPr>
        <w:pStyle w:val="ListParagraph"/>
        <w:numPr>
          <w:ilvl w:val="0"/>
          <w:numId w:val="22"/>
        </w:numPr>
        <w:spacing w:before="0" w:after="120" w:line="276" w:lineRule="auto"/>
        <w:ind w:left="714" w:hanging="357"/>
        <w:rPr>
          <w:rFonts w:cs="Open Sans"/>
        </w:rPr>
      </w:pPr>
      <w:r w:rsidRPr="00EA753D">
        <w:rPr>
          <w:rFonts w:cs="Open Sans"/>
        </w:rPr>
        <w:t xml:space="preserve">Are you able to respond to people who may contact you if they read your experiences? This may include family members, friends, other victims/survivors who may disclose their own experiences. How will you get support for yourself and them if that happens? </w:t>
      </w:r>
    </w:p>
    <w:p w14:paraId="25783BC7" w14:textId="77777777" w:rsidR="00972D18" w:rsidRPr="00EA753D" w:rsidRDefault="00972D18" w:rsidP="004D6FCC">
      <w:pPr>
        <w:pStyle w:val="ListParagraph"/>
        <w:numPr>
          <w:ilvl w:val="0"/>
          <w:numId w:val="22"/>
        </w:numPr>
        <w:spacing w:before="0" w:after="120" w:line="276" w:lineRule="auto"/>
        <w:ind w:left="714" w:hanging="357"/>
        <w:rPr>
          <w:rFonts w:cs="Open Sans"/>
        </w:rPr>
      </w:pPr>
      <w:r w:rsidRPr="00EA753D">
        <w:rPr>
          <w:rFonts w:cs="Open Sans"/>
        </w:rPr>
        <w:t>What are your strategies to manage any intrusive questions or comments from people you do and don’t know?</w:t>
      </w:r>
    </w:p>
    <w:p w14:paraId="109A1691" w14:textId="77777777" w:rsidR="00972D18" w:rsidRPr="00EA753D" w:rsidRDefault="00972D18" w:rsidP="00936323">
      <w:pPr>
        <w:pStyle w:val="ListParagraph"/>
        <w:numPr>
          <w:ilvl w:val="0"/>
          <w:numId w:val="22"/>
        </w:numPr>
        <w:spacing w:before="0" w:after="160" w:line="276" w:lineRule="auto"/>
        <w:contextualSpacing/>
        <w:rPr>
          <w:rFonts w:cs="Open Sans"/>
        </w:rPr>
      </w:pPr>
      <w:r w:rsidRPr="00EA753D">
        <w:rPr>
          <w:rFonts w:cs="Open Sans"/>
        </w:rPr>
        <w:t xml:space="preserve">Are you comfortable with your name being attached to what </w:t>
      </w:r>
      <w:r w:rsidRPr="00EA753D">
        <w:rPr>
          <w:rFonts w:cs="Open Sans"/>
        </w:rPr>
        <w:t>you have shared in the public domain now and in the future?</w:t>
      </w:r>
    </w:p>
    <w:p w14:paraId="026060EB" w14:textId="77777777" w:rsidR="00972D18" w:rsidRPr="00EA753D" w:rsidRDefault="00972D18" w:rsidP="00972D18">
      <w:pPr>
        <w:spacing w:line="276" w:lineRule="auto"/>
        <w:rPr>
          <w:rFonts w:cs="Open Sans"/>
        </w:rPr>
      </w:pPr>
      <w:r w:rsidRPr="00EA753D">
        <w:rPr>
          <w:rFonts w:cs="Open Sans"/>
        </w:rPr>
        <w:t xml:space="preserve">It is OK to choose to remain anonymous.  It will allow you to share your experiences and maintain your privacy. If you choose to have your experiences published as anonymous, the Commission will remove any identifying information. </w:t>
      </w:r>
    </w:p>
    <w:p w14:paraId="4672B93D" w14:textId="77777777" w:rsidR="00972D18" w:rsidRPr="00EA753D" w:rsidRDefault="00972D18" w:rsidP="000C1360">
      <w:pPr>
        <w:pStyle w:val="AHRCHeading1"/>
        <w:tabs>
          <w:tab w:val="clear" w:pos="851"/>
          <w:tab w:val="num" w:pos="567"/>
        </w:tabs>
        <w:ind w:left="567" w:hanging="567"/>
      </w:pPr>
      <w:bookmarkStart w:id="10" w:name="_Toc75367464"/>
      <w:r w:rsidRPr="00EA753D">
        <w:t>Where to from here?</w:t>
      </w:r>
      <w:bookmarkEnd w:id="10"/>
    </w:p>
    <w:p w14:paraId="3A3936E6" w14:textId="77777777" w:rsidR="00972D18" w:rsidRPr="00EA753D" w:rsidRDefault="00972D18" w:rsidP="004D6FCC">
      <w:pPr>
        <w:pStyle w:val="ListParagraph"/>
        <w:numPr>
          <w:ilvl w:val="0"/>
          <w:numId w:val="24"/>
        </w:numPr>
        <w:spacing w:before="0" w:after="120" w:line="276" w:lineRule="auto"/>
        <w:ind w:left="714" w:hanging="357"/>
        <w:rPr>
          <w:rFonts w:cs="Open Sans"/>
        </w:rPr>
      </w:pPr>
      <w:r w:rsidRPr="00EA753D">
        <w:rPr>
          <w:rFonts w:cs="Open Sans"/>
        </w:rPr>
        <w:t>Talk to a member of the Review Team to find out more</w:t>
      </w:r>
    </w:p>
    <w:p w14:paraId="3FFBE8F3" w14:textId="77777777" w:rsidR="00972D18" w:rsidRPr="00EA753D" w:rsidRDefault="00972D18" w:rsidP="004D6FCC">
      <w:pPr>
        <w:pStyle w:val="ListParagraph"/>
        <w:numPr>
          <w:ilvl w:val="0"/>
          <w:numId w:val="24"/>
        </w:numPr>
        <w:spacing w:before="0" w:after="120" w:line="276" w:lineRule="auto"/>
        <w:ind w:left="714" w:hanging="357"/>
        <w:rPr>
          <w:rFonts w:cs="Open Sans"/>
        </w:rPr>
      </w:pPr>
      <w:r w:rsidRPr="00EA753D">
        <w:rPr>
          <w:rFonts w:cs="Open Sans"/>
        </w:rPr>
        <w:t>Talk to a friend or family member</w:t>
      </w:r>
    </w:p>
    <w:p w14:paraId="3E24927C" w14:textId="77777777" w:rsidR="00972D18" w:rsidRPr="00EA753D" w:rsidRDefault="00972D18" w:rsidP="004D6FCC">
      <w:pPr>
        <w:pStyle w:val="ListParagraph"/>
        <w:numPr>
          <w:ilvl w:val="0"/>
          <w:numId w:val="24"/>
        </w:numPr>
        <w:spacing w:before="0" w:after="120" w:line="276" w:lineRule="auto"/>
        <w:ind w:left="714" w:hanging="357"/>
        <w:rPr>
          <w:rFonts w:cs="Open Sans"/>
        </w:rPr>
      </w:pPr>
      <w:r w:rsidRPr="00EA753D">
        <w:rPr>
          <w:rFonts w:cs="Open Sans"/>
        </w:rPr>
        <w:t>Talk to a counsellor</w:t>
      </w:r>
    </w:p>
    <w:p w14:paraId="1C148195" w14:textId="78528795" w:rsidR="00D315C6" w:rsidRDefault="00972D18" w:rsidP="00936323">
      <w:pPr>
        <w:pStyle w:val="ListParagraph"/>
        <w:numPr>
          <w:ilvl w:val="0"/>
          <w:numId w:val="24"/>
        </w:numPr>
        <w:spacing w:before="0" w:after="160" w:line="276" w:lineRule="auto"/>
        <w:contextualSpacing/>
        <w:rPr>
          <w:rFonts w:cs="Open Sans"/>
        </w:rPr>
      </w:pPr>
      <w:r w:rsidRPr="00EA753D">
        <w:rPr>
          <w:rFonts w:cs="Open Sans"/>
        </w:rPr>
        <w:t>Take the time to make the best decision for yo</w:t>
      </w:r>
      <w:r w:rsidR="004671E0">
        <w:rPr>
          <w:rFonts w:cs="Open Sans"/>
        </w:rPr>
        <w:t>u</w:t>
      </w:r>
      <w:r w:rsidR="007F2BF3">
        <w:rPr>
          <w:rFonts w:cs="Open Sans"/>
        </w:rPr>
        <w:t>.</w:t>
      </w:r>
    </w:p>
    <w:p w14:paraId="59BBDF22" w14:textId="7FACCA03" w:rsidR="00B95598" w:rsidRPr="00D315C6" w:rsidRDefault="00D315C6" w:rsidP="00D315C6">
      <w:pPr>
        <w:spacing w:before="0" w:after="0"/>
        <w:rPr>
          <w:rFonts w:cs="Open Sans"/>
        </w:rPr>
      </w:pPr>
      <w:r>
        <w:rPr>
          <w:rFonts w:cs="Open Sans"/>
        </w:rPr>
        <w:br w:type="page"/>
      </w:r>
    </w:p>
    <w:p w14:paraId="44B04C4B" w14:textId="5DC056D2" w:rsidR="00AD5AA3" w:rsidRPr="00AD5AA3" w:rsidRDefault="00701EB9" w:rsidP="00AD5AA3">
      <w:pPr>
        <w:pStyle w:val="AHRCHeading1"/>
        <w:tabs>
          <w:tab w:val="clear" w:pos="851"/>
          <w:tab w:val="num" w:pos="567"/>
        </w:tabs>
        <w:spacing w:before="0"/>
        <w:ind w:left="567" w:hanging="567"/>
      </w:pPr>
      <w:bookmarkStart w:id="11" w:name="_Toc75367465"/>
      <w:bookmarkEnd w:id="1"/>
      <w:bookmarkEnd w:id="2"/>
      <w:bookmarkEnd w:id="3"/>
      <w:r w:rsidRPr="006E1DD2">
        <w:lastRenderedPageBreak/>
        <w:t>Where to get support (national counselling and support services)</w:t>
      </w:r>
      <w:bookmarkEnd w:id="11"/>
    </w:p>
    <w:p w14:paraId="4D4BD4D2" w14:textId="52E1B31E" w:rsidR="00701EB9" w:rsidRDefault="00701EB9" w:rsidP="00701EB9">
      <w:pPr>
        <w:keepNext/>
        <w:spacing w:before="360" w:after="0" w:line="276" w:lineRule="auto"/>
        <w:rPr>
          <w:rFonts w:cs="Open Sans"/>
          <w:b/>
          <w:bCs/>
        </w:rPr>
      </w:pPr>
      <w:r w:rsidRPr="001642D8">
        <w:rPr>
          <w:rFonts w:cs="Open Sans"/>
          <w:b/>
          <w:bCs/>
        </w:rPr>
        <w:t>1800RESPECT</w:t>
      </w:r>
    </w:p>
    <w:p w14:paraId="713057B3" w14:textId="77777777" w:rsidR="00701EB9" w:rsidRPr="009113E7" w:rsidRDefault="00701EB9" w:rsidP="00701EB9">
      <w:pPr>
        <w:keepNext/>
        <w:spacing w:before="0" w:after="0" w:line="276" w:lineRule="auto"/>
        <w:rPr>
          <w:rFonts w:cs="Open Sans"/>
          <w:b/>
          <w:bCs/>
        </w:rPr>
      </w:pPr>
      <w:r w:rsidRPr="001642D8">
        <w:rPr>
          <w:rFonts w:cs="Open Sans"/>
        </w:rPr>
        <w:t>A national sexual assault, domestic and family violence counselling and information referral service (available 24-hours a day, 7 days a week).</w:t>
      </w:r>
    </w:p>
    <w:p w14:paraId="66A15EF1" w14:textId="77777777" w:rsidR="00701EB9" w:rsidRPr="001642D8" w:rsidRDefault="001E6E7B" w:rsidP="00701EB9">
      <w:pPr>
        <w:pStyle w:val="paragraph"/>
        <w:keepNext/>
        <w:spacing w:before="0" w:beforeAutospacing="0" w:after="0" w:afterAutospacing="0"/>
        <w:jc w:val="both"/>
        <w:textAlignment w:val="baseline"/>
        <w:rPr>
          <w:rFonts w:ascii="Open Sans" w:hAnsi="Open Sans" w:cs="Open Sans"/>
        </w:rPr>
      </w:pPr>
      <w:hyperlink r:id="rId21" w:tgtFrame="_blank" w:history="1">
        <w:r w:rsidR="00701EB9" w:rsidRPr="001642D8">
          <w:rPr>
            <w:rStyle w:val="normaltextrun"/>
            <w:rFonts w:ascii="Open Sans" w:eastAsia="MS Mincho" w:hAnsi="Open Sans" w:cs="Open Sans"/>
            <w:color w:val="0000FF"/>
            <w:u w:val="single"/>
          </w:rPr>
          <w:t>https://www.1800respect.org.au/</w:t>
        </w:r>
      </w:hyperlink>
      <w:r w:rsidR="00701EB9" w:rsidRPr="001642D8">
        <w:rPr>
          <w:rStyle w:val="eop"/>
          <w:rFonts w:ascii="Open Sans" w:hAnsi="Open Sans" w:cs="Open Sans"/>
        </w:rPr>
        <w:t> </w:t>
      </w:r>
    </w:p>
    <w:p w14:paraId="5AD39AA7" w14:textId="5811851C" w:rsidR="00AD5AA3" w:rsidRPr="007F2BF3" w:rsidRDefault="00701EB9" w:rsidP="007F2BF3">
      <w:pPr>
        <w:pStyle w:val="paragraph"/>
        <w:keepNext/>
        <w:spacing w:before="0" w:beforeAutospacing="0" w:after="240" w:afterAutospacing="0"/>
        <w:textAlignment w:val="baseline"/>
        <w:rPr>
          <w:rFonts w:ascii="Open Sans" w:hAnsi="Open Sans" w:cs="Open Sans"/>
        </w:rPr>
      </w:pPr>
      <w:r w:rsidRPr="001642D8">
        <w:rPr>
          <w:rStyle w:val="normaltextrun"/>
          <w:rFonts w:ascii="Open Sans" w:eastAsia="MS Mincho" w:hAnsi="Open Sans" w:cs="Open Sans"/>
        </w:rPr>
        <w:t>Ph: 1800 737 732</w:t>
      </w:r>
      <w:r w:rsidRPr="001642D8">
        <w:rPr>
          <w:rStyle w:val="eop"/>
          <w:rFonts w:ascii="Open Sans" w:hAnsi="Open Sans" w:cs="Open Sans"/>
        </w:rPr>
        <w:t> </w:t>
      </w:r>
    </w:p>
    <w:p w14:paraId="21029789" w14:textId="77777777" w:rsidR="00AD5AA3" w:rsidRDefault="00701EB9" w:rsidP="00AD5AA3">
      <w:pPr>
        <w:spacing w:before="0" w:after="0" w:line="276" w:lineRule="auto"/>
        <w:rPr>
          <w:rFonts w:cs="Open Sans"/>
          <w:b/>
          <w:bCs/>
        </w:rPr>
      </w:pPr>
      <w:r w:rsidRPr="001642D8">
        <w:rPr>
          <w:rFonts w:cs="Open Sans"/>
          <w:b/>
          <w:bCs/>
        </w:rPr>
        <w:t>Beyond Blue</w:t>
      </w:r>
    </w:p>
    <w:p w14:paraId="51496116" w14:textId="61DF0408" w:rsidR="00701EB9" w:rsidRPr="001642D8" w:rsidRDefault="00701EB9" w:rsidP="00AD5AA3">
      <w:pPr>
        <w:spacing w:before="0" w:after="0" w:line="276" w:lineRule="auto"/>
        <w:rPr>
          <w:rFonts w:cs="Open Sans"/>
          <w:b/>
          <w:bCs/>
        </w:rPr>
      </w:pPr>
      <w:r w:rsidRPr="001642D8">
        <w:rPr>
          <w:rFonts w:cs="Open Sans"/>
        </w:rPr>
        <w:t>A national, independent, not-for-profit that provides information about depression and/or anxiety and referrals to mental health support services (available 24-hours a day, 7 days a week). </w:t>
      </w:r>
    </w:p>
    <w:p w14:paraId="071E6DB3" w14:textId="77777777" w:rsidR="00701EB9" w:rsidRPr="001642D8" w:rsidRDefault="001E6E7B" w:rsidP="00701EB9">
      <w:pPr>
        <w:pStyle w:val="paragraph"/>
        <w:spacing w:before="0" w:beforeAutospacing="0" w:after="0" w:afterAutospacing="0"/>
        <w:jc w:val="both"/>
        <w:textAlignment w:val="baseline"/>
        <w:rPr>
          <w:rFonts w:ascii="Open Sans" w:hAnsi="Open Sans" w:cs="Open Sans"/>
        </w:rPr>
      </w:pPr>
      <w:hyperlink r:id="rId22" w:tgtFrame="_blank" w:history="1">
        <w:r w:rsidR="00701EB9" w:rsidRPr="001642D8">
          <w:rPr>
            <w:rStyle w:val="normaltextrun"/>
            <w:rFonts w:ascii="Open Sans" w:eastAsia="MS Mincho" w:hAnsi="Open Sans" w:cs="Open Sans"/>
            <w:color w:val="0000FF"/>
            <w:u w:val="single"/>
          </w:rPr>
          <w:t>https://www.beyondblue.org.au/</w:t>
        </w:r>
      </w:hyperlink>
      <w:r w:rsidR="00701EB9" w:rsidRPr="001642D8">
        <w:rPr>
          <w:rStyle w:val="eop"/>
          <w:rFonts w:ascii="Open Sans" w:hAnsi="Open Sans" w:cs="Open Sans"/>
        </w:rPr>
        <w:t> </w:t>
      </w:r>
    </w:p>
    <w:p w14:paraId="401EA31C" w14:textId="0F6F2263" w:rsidR="0013076B" w:rsidRPr="00466E79" w:rsidRDefault="00701EB9" w:rsidP="00345CAC">
      <w:pPr>
        <w:pStyle w:val="paragraph"/>
        <w:spacing w:before="0" w:beforeAutospacing="0" w:after="240" w:afterAutospacing="0"/>
        <w:textAlignment w:val="baseline"/>
        <w:rPr>
          <w:rFonts w:ascii="Open Sans" w:hAnsi="Open Sans" w:cs="Open Sans"/>
        </w:rPr>
      </w:pPr>
      <w:r w:rsidRPr="001642D8">
        <w:rPr>
          <w:rStyle w:val="normaltextrun"/>
          <w:rFonts w:ascii="Open Sans" w:eastAsia="MS Mincho" w:hAnsi="Open Sans" w:cs="Open Sans"/>
        </w:rPr>
        <w:t xml:space="preserve">Ph: 1300 22 </w:t>
      </w:r>
      <w:r w:rsidR="00972D18" w:rsidRPr="001642D8">
        <w:rPr>
          <w:rStyle w:val="normaltextrun"/>
          <w:rFonts w:ascii="Open Sans" w:eastAsia="MS Mincho" w:hAnsi="Open Sans" w:cs="Open Sans"/>
        </w:rPr>
        <w:t>4636</w:t>
      </w:r>
      <w:r w:rsidR="00972D18" w:rsidRPr="001642D8">
        <w:rPr>
          <w:rStyle w:val="eop"/>
          <w:rFonts w:ascii="Open Sans" w:hAnsi="Open Sans" w:cs="Open Sans"/>
        </w:rPr>
        <w:t> </w:t>
      </w:r>
    </w:p>
    <w:p w14:paraId="06C3FF2A" w14:textId="1BBC22F0" w:rsidR="00701EB9" w:rsidRPr="001642D8" w:rsidRDefault="00701EB9" w:rsidP="00701EB9">
      <w:pPr>
        <w:spacing w:before="120" w:after="0" w:line="276" w:lineRule="auto"/>
        <w:rPr>
          <w:rFonts w:cs="Open Sans"/>
          <w:b/>
          <w:bCs/>
        </w:rPr>
      </w:pPr>
      <w:r w:rsidRPr="001642D8">
        <w:rPr>
          <w:rFonts w:cs="Open Sans"/>
          <w:b/>
          <w:bCs/>
        </w:rPr>
        <w:t>Lifeline</w:t>
      </w:r>
    </w:p>
    <w:p w14:paraId="2820AE19" w14:textId="3B35B8B2" w:rsidR="00701EB9" w:rsidRPr="001642D8" w:rsidRDefault="00701EB9" w:rsidP="00701EB9">
      <w:pPr>
        <w:spacing w:before="0" w:after="0" w:line="276" w:lineRule="auto"/>
        <w:rPr>
          <w:rFonts w:cs="Open Sans"/>
        </w:rPr>
      </w:pPr>
      <w:r w:rsidRPr="001642D8">
        <w:rPr>
          <w:rFonts w:cs="Open Sans"/>
        </w:rPr>
        <w:t>A national service that offers a 24/7 crisis support telephone service</w:t>
      </w:r>
      <w:r>
        <w:rPr>
          <w:rFonts w:cs="Open Sans"/>
        </w:rPr>
        <w:t xml:space="preserve"> </w:t>
      </w:r>
      <w:r w:rsidRPr="001642D8">
        <w:rPr>
          <w:rFonts w:cs="Open Sans"/>
        </w:rPr>
        <w:t>(available 24-hours a day, 7 days a week).</w:t>
      </w:r>
    </w:p>
    <w:p w14:paraId="08C3C5A2" w14:textId="77777777" w:rsidR="00701EB9" w:rsidRPr="001642D8" w:rsidRDefault="001E6E7B" w:rsidP="00701EB9">
      <w:pPr>
        <w:pStyle w:val="paragraph"/>
        <w:spacing w:before="0" w:beforeAutospacing="0" w:after="0" w:afterAutospacing="0"/>
        <w:jc w:val="both"/>
        <w:textAlignment w:val="baseline"/>
        <w:rPr>
          <w:rFonts w:ascii="Open Sans" w:hAnsi="Open Sans" w:cs="Open Sans"/>
        </w:rPr>
      </w:pPr>
      <w:hyperlink r:id="rId23" w:history="1">
        <w:r w:rsidR="00701EB9" w:rsidRPr="00F2013F">
          <w:rPr>
            <w:rStyle w:val="Hyperlink"/>
            <w:rFonts w:eastAsia="MS Mincho" w:cs="Open Sans"/>
          </w:rPr>
          <w:t>https://www.lifeline.org.au/</w:t>
        </w:r>
      </w:hyperlink>
      <w:r w:rsidR="00701EB9" w:rsidRPr="001642D8">
        <w:rPr>
          <w:rStyle w:val="eop"/>
          <w:rFonts w:ascii="Open Sans" w:hAnsi="Open Sans" w:cs="Open Sans"/>
        </w:rPr>
        <w:t> </w:t>
      </w:r>
    </w:p>
    <w:p w14:paraId="59819571" w14:textId="361C708C" w:rsidR="00701EB9" w:rsidRDefault="00701EB9" w:rsidP="00701EB9">
      <w:pPr>
        <w:pStyle w:val="paragraph"/>
        <w:spacing w:before="0" w:beforeAutospacing="0" w:after="0" w:afterAutospacing="0"/>
        <w:textAlignment w:val="baseline"/>
        <w:rPr>
          <w:rStyle w:val="eop"/>
          <w:rFonts w:ascii="Open Sans" w:hAnsi="Open Sans" w:cs="Open Sans"/>
        </w:rPr>
      </w:pPr>
      <w:r w:rsidRPr="001642D8">
        <w:rPr>
          <w:rStyle w:val="normaltextrun"/>
          <w:rFonts w:ascii="Open Sans" w:eastAsia="MS Mincho" w:hAnsi="Open Sans" w:cs="Open Sans"/>
        </w:rPr>
        <w:t>Ph: 131 114</w:t>
      </w:r>
      <w:r w:rsidRPr="001642D8">
        <w:rPr>
          <w:rStyle w:val="eop"/>
          <w:rFonts w:ascii="Open Sans" w:hAnsi="Open Sans" w:cs="Open Sans"/>
        </w:rPr>
        <w:t> </w:t>
      </w:r>
    </w:p>
    <w:p w14:paraId="7C166D78" w14:textId="037280CB" w:rsidR="00C31863" w:rsidRDefault="00C31863" w:rsidP="00972D18">
      <w:pPr>
        <w:pStyle w:val="paragraph"/>
        <w:spacing w:before="0" w:beforeAutospacing="0" w:after="0" w:afterAutospacing="0"/>
        <w:textAlignment w:val="baseline"/>
        <w:rPr>
          <w:rStyle w:val="eop"/>
          <w:rFonts w:ascii="Open Sans" w:hAnsi="Open Sans" w:cs="Open Sans"/>
        </w:rPr>
      </w:pPr>
    </w:p>
    <w:p w14:paraId="636EA134" w14:textId="77777777" w:rsidR="00345CAC" w:rsidRDefault="00345CAC" w:rsidP="00C31863">
      <w:pPr>
        <w:spacing w:after="0" w:line="276" w:lineRule="auto"/>
        <w:rPr>
          <w:rFonts w:cs="Open Sans"/>
          <w:b/>
          <w:bCs/>
        </w:rPr>
      </w:pPr>
    </w:p>
    <w:p w14:paraId="64CD1A26" w14:textId="77777777" w:rsidR="00345CAC" w:rsidRDefault="00345CAC" w:rsidP="00C31863">
      <w:pPr>
        <w:spacing w:after="0" w:line="276" w:lineRule="auto"/>
        <w:rPr>
          <w:rFonts w:cs="Open Sans"/>
          <w:b/>
          <w:bCs/>
        </w:rPr>
      </w:pPr>
    </w:p>
    <w:p w14:paraId="2B3D97E8" w14:textId="77777777" w:rsidR="00345CAC" w:rsidRDefault="00345CAC" w:rsidP="00C31863">
      <w:pPr>
        <w:spacing w:after="0" w:line="276" w:lineRule="auto"/>
        <w:rPr>
          <w:rFonts w:cs="Open Sans"/>
          <w:b/>
          <w:bCs/>
        </w:rPr>
      </w:pPr>
    </w:p>
    <w:p w14:paraId="1CB7A4D7" w14:textId="77777777" w:rsidR="00345CAC" w:rsidRDefault="00345CAC" w:rsidP="00C31863">
      <w:pPr>
        <w:spacing w:after="0" w:line="276" w:lineRule="auto"/>
        <w:rPr>
          <w:rFonts w:cs="Open Sans"/>
          <w:b/>
          <w:bCs/>
        </w:rPr>
      </w:pPr>
    </w:p>
    <w:p w14:paraId="2315B7BB" w14:textId="77777777" w:rsidR="00345CAC" w:rsidRDefault="00345CAC" w:rsidP="00457C4D">
      <w:pPr>
        <w:spacing w:after="680" w:line="276" w:lineRule="auto"/>
        <w:rPr>
          <w:rFonts w:cs="Open Sans"/>
          <w:b/>
          <w:bCs/>
        </w:rPr>
      </w:pPr>
    </w:p>
    <w:p w14:paraId="1F698C3E" w14:textId="1336536F" w:rsidR="00C31863" w:rsidRPr="001642D8" w:rsidRDefault="00C31863" w:rsidP="00C31863">
      <w:pPr>
        <w:spacing w:after="0" w:line="276" w:lineRule="auto"/>
        <w:rPr>
          <w:rFonts w:cs="Open Sans"/>
          <w:b/>
          <w:bCs/>
        </w:rPr>
      </w:pPr>
      <w:proofErr w:type="spellStart"/>
      <w:r w:rsidRPr="001642D8">
        <w:rPr>
          <w:rFonts w:cs="Open Sans"/>
          <w:b/>
          <w:bCs/>
        </w:rPr>
        <w:t>Bravehearts</w:t>
      </w:r>
      <w:proofErr w:type="spellEnd"/>
    </w:p>
    <w:p w14:paraId="2F35DD72" w14:textId="77777777" w:rsidR="00C31863" w:rsidRDefault="00C31863" w:rsidP="00C31863">
      <w:pPr>
        <w:spacing w:before="0" w:after="0" w:line="276" w:lineRule="auto"/>
        <w:rPr>
          <w:rFonts w:cs="Open Sans"/>
        </w:rPr>
      </w:pPr>
      <w:r w:rsidRPr="001642D8">
        <w:rPr>
          <w:rFonts w:cs="Open Sans"/>
        </w:rPr>
        <w:t>Provides specialist child sexual assault and exploitation counselling and support services.</w:t>
      </w:r>
    </w:p>
    <w:p w14:paraId="407D3DB9" w14:textId="77777777" w:rsidR="00C31863" w:rsidRPr="00215024" w:rsidRDefault="00C31863" w:rsidP="00C31863">
      <w:pPr>
        <w:spacing w:before="0" w:after="0" w:line="276" w:lineRule="auto"/>
        <w:rPr>
          <w:rStyle w:val="Hyperlink"/>
          <w:rFonts w:cs="Open Sans"/>
        </w:rPr>
      </w:pPr>
      <w:r>
        <w:rPr>
          <w:rFonts w:cs="Open Sans"/>
        </w:rPr>
        <w:fldChar w:fldCharType="begin"/>
      </w:r>
      <w:r>
        <w:rPr>
          <w:rFonts w:cs="Open Sans"/>
        </w:rPr>
        <w:instrText xml:space="preserve"> HYPERLINK "http://www.bravehearts.org.au" </w:instrText>
      </w:r>
      <w:r>
        <w:rPr>
          <w:rFonts w:cs="Open Sans"/>
        </w:rPr>
        <w:fldChar w:fldCharType="separate"/>
      </w:r>
      <w:r w:rsidRPr="00215024">
        <w:rPr>
          <w:rStyle w:val="Hyperlink"/>
          <w:rFonts w:cs="Open Sans"/>
        </w:rPr>
        <w:t>www.bravehearts.org.au</w:t>
      </w:r>
    </w:p>
    <w:p w14:paraId="1FB5BDD9" w14:textId="77777777" w:rsidR="00C31863" w:rsidRPr="00D759F9" w:rsidRDefault="00C31863" w:rsidP="00C31863">
      <w:pPr>
        <w:spacing w:before="0" w:after="0" w:line="276" w:lineRule="auto"/>
        <w:rPr>
          <w:rFonts w:cs="Open Sans"/>
        </w:rPr>
      </w:pPr>
      <w:r>
        <w:rPr>
          <w:rFonts w:cs="Open Sans"/>
        </w:rPr>
        <w:fldChar w:fldCharType="end"/>
      </w:r>
      <w:r w:rsidRPr="00D759F9">
        <w:rPr>
          <w:rFonts w:cs="Open Sans"/>
        </w:rPr>
        <w:t>Ph: 1800 272 831 </w:t>
      </w:r>
    </w:p>
    <w:p w14:paraId="5B4EF5BA" w14:textId="16FCE515" w:rsidR="00F5107C" w:rsidRDefault="00701EB9" w:rsidP="00701EB9">
      <w:pPr>
        <w:spacing w:line="276" w:lineRule="auto"/>
        <w:rPr>
          <w:rStyle w:val="Hyperlink"/>
          <w:rFonts w:cs="Open Sans"/>
        </w:rPr>
      </w:pPr>
      <w:r w:rsidRPr="007F2BF3">
        <w:rPr>
          <w:rFonts w:cs="Open Sans"/>
          <w:b/>
        </w:rPr>
        <w:t xml:space="preserve">For </w:t>
      </w:r>
      <w:r w:rsidR="007F2BF3">
        <w:rPr>
          <w:rFonts w:cs="Open Sans"/>
          <w:b/>
          <w:bCs/>
        </w:rPr>
        <w:t xml:space="preserve">information on </w:t>
      </w:r>
      <w:r w:rsidRPr="007F2BF3">
        <w:rPr>
          <w:rFonts w:cs="Open Sans"/>
          <w:b/>
        </w:rPr>
        <w:t xml:space="preserve">other national and state and territory </w:t>
      </w:r>
      <w:r w:rsidR="00C31863" w:rsidRPr="007F2BF3">
        <w:rPr>
          <w:rFonts w:cs="Open Sans"/>
          <w:b/>
          <w:bCs/>
        </w:rPr>
        <w:t xml:space="preserve">support </w:t>
      </w:r>
      <w:r w:rsidR="00972D18" w:rsidRPr="007F2BF3">
        <w:rPr>
          <w:rFonts w:cs="Open Sans"/>
          <w:b/>
          <w:bCs/>
        </w:rPr>
        <w:t>services,</w:t>
      </w:r>
      <w:r w:rsidR="00C31863" w:rsidRPr="007F2BF3">
        <w:rPr>
          <w:rFonts w:cs="Open Sans"/>
          <w:b/>
          <w:bCs/>
        </w:rPr>
        <w:t xml:space="preserve"> including </w:t>
      </w:r>
      <w:r w:rsidR="007773FC" w:rsidRPr="007F2BF3">
        <w:rPr>
          <w:rFonts w:cs="Open Sans"/>
          <w:b/>
          <w:bCs/>
        </w:rPr>
        <w:t>sexual assault and crisis services</w:t>
      </w:r>
      <w:r w:rsidRPr="007F2BF3">
        <w:rPr>
          <w:rFonts w:cs="Open Sans"/>
          <w:b/>
        </w:rPr>
        <w:t xml:space="preserve"> please visit:</w:t>
      </w:r>
      <w:r>
        <w:rPr>
          <w:rFonts w:cs="Open Sans"/>
        </w:rPr>
        <w:t xml:space="preserve"> </w:t>
      </w:r>
      <w:hyperlink r:id="rId24" w:history="1">
        <w:r w:rsidRPr="00F2013F">
          <w:rPr>
            <w:rStyle w:val="Hyperlink"/>
            <w:rFonts w:cs="Open Sans"/>
          </w:rPr>
          <w:t>https://humanrights.gov.au/our-work/sex-discrimination/list-support-services</w:t>
        </w:r>
      </w:hyperlink>
    </w:p>
    <w:p w14:paraId="329412E8" w14:textId="75A623FF" w:rsidR="00761DBF" w:rsidRDefault="00761DBF" w:rsidP="00701EB9">
      <w:pPr>
        <w:spacing w:line="276" w:lineRule="auto"/>
        <w:rPr>
          <w:rStyle w:val="Hyperlink"/>
          <w:rFonts w:cs="Open Sans"/>
        </w:rPr>
      </w:pPr>
    </w:p>
    <w:p w14:paraId="1947A59C" w14:textId="3A6A28CD" w:rsidR="00761DBF" w:rsidRDefault="00761DBF" w:rsidP="00701EB9">
      <w:pPr>
        <w:spacing w:line="276" w:lineRule="auto"/>
        <w:rPr>
          <w:rStyle w:val="Hyperlink"/>
          <w:rFonts w:cs="Open Sans"/>
        </w:rPr>
      </w:pPr>
    </w:p>
    <w:p w14:paraId="15AC106D" w14:textId="04FED1CF" w:rsidR="00534F03" w:rsidRDefault="00534F03" w:rsidP="00701EB9">
      <w:pPr>
        <w:spacing w:line="276" w:lineRule="auto"/>
        <w:rPr>
          <w:rStyle w:val="Hyperlink"/>
          <w:rFonts w:cs="Open Sans"/>
        </w:rPr>
      </w:pPr>
    </w:p>
    <w:p w14:paraId="3EC3AC1F" w14:textId="73AEE465" w:rsidR="00534F03" w:rsidRDefault="00534F03" w:rsidP="00701EB9">
      <w:pPr>
        <w:spacing w:line="276" w:lineRule="auto"/>
        <w:rPr>
          <w:rStyle w:val="Hyperlink"/>
          <w:rFonts w:cs="Open Sans"/>
        </w:rPr>
      </w:pPr>
    </w:p>
    <w:p w14:paraId="177CED4E" w14:textId="2EA8917E" w:rsidR="00534F03" w:rsidRDefault="00534F03" w:rsidP="00701EB9">
      <w:pPr>
        <w:spacing w:line="276" w:lineRule="auto"/>
        <w:rPr>
          <w:rStyle w:val="Hyperlink"/>
          <w:rFonts w:cs="Open Sans"/>
        </w:rPr>
      </w:pPr>
    </w:p>
    <w:p w14:paraId="13E2658B" w14:textId="77777777" w:rsidR="00534F03" w:rsidRDefault="00534F03" w:rsidP="00701EB9">
      <w:pPr>
        <w:spacing w:line="276" w:lineRule="auto"/>
        <w:rPr>
          <w:rStyle w:val="Hyperlink"/>
          <w:rFonts w:cs="Open Sans"/>
        </w:rPr>
      </w:pPr>
    </w:p>
    <w:p w14:paraId="2F8CE28F" w14:textId="6DBE5906" w:rsidR="00761DBF" w:rsidRDefault="00761DBF" w:rsidP="00701EB9">
      <w:pPr>
        <w:spacing w:line="276" w:lineRule="auto"/>
        <w:rPr>
          <w:rStyle w:val="Hyperlink"/>
          <w:rFonts w:cs="Open Sans"/>
        </w:rPr>
      </w:pPr>
    </w:p>
    <w:p w14:paraId="00E2F39D" w14:textId="1DA88928" w:rsidR="00761DBF" w:rsidRDefault="00761DBF" w:rsidP="00701EB9">
      <w:pPr>
        <w:spacing w:line="276" w:lineRule="auto"/>
        <w:rPr>
          <w:rStyle w:val="Hyperlink"/>
          <w:rFonts w:cs="Open Sans"/>
        </w:rPr>
      </w:pPr>
    </w:p>
    <w:p w14:paraId="65A28312" w14:textId="268B3015" w:rsidR="00761DBF" w:rsidRDefault="00761DBF" w:rsidP="00701EB9">
      <w:pPr>
        <w:spacing w:line="276" w:lineRule="auto"/>
        <w:rPr>
          <w:rStyle w:val="Hyperlink"/>
          <w:rFonts w:cs="Open Sans"/>
        </w:rPr>
      </w:pPr>
    </w:p>
    <w:p w14:paraId="07566511" w14:textId="77777777" w:rsidR="00701EB9" w:rsidRDefault="00701EB9" w:rsidP="00701EB9">
      <w:pPr>
        <w:spacing w:line="276" w:lineRule="auto"/>
        <w:rPr>
          <w:rStyle w:val="Hyperlink"/>
          <w:rFonts w:cs="Open Sans"/>
        </w:rPr>
        <w:sectPr w:rsidR="00701EB9" w:rsidSect="005405F2">
          <w:type w:val="continuous"/>
          <w:pgSz w:w="11906" w:h="16838" w:code="9"/>
          <w:pgMar w:top="1440" w:right="1440" w:bottom="1440" w:left="1440" w:header="709" w:footer="709" w:gutter="0"/>
          <w:cols w:num="2" w:space="708"/>
          <w:docGrid w:linePitch="360"/>
        </w:sectPr>
      </w:pPr>
    </w:p>
    <w:p w14:paraId="10CE318F" w14:textId="27CB9B9C" w:rsidR="00E658AF" w:rsidRPr="00E658AF" w:rsidRDefault="00E658AF" w:rsidP="00B40F66">
      <w:pPr>
        <w:spacing w:line="276" w:lineRule="auto"/>
      </w:pPr>
    </w:p>
    <w:sectPr w:rsidR="00E658AF" w:rsidRPr="00E658AF" w:rsidSect="005405F2">
      <w:headerReference w:type="even" r:id="rId25"/>
      <w:headerReference w:type="default" r:id="rId26"/>
      <w:footerReference w:type="even" r:id="rId27"/>
      <w:footerReference w:type="default" r:id="rId28"/>
      <w:endnotePr>
        <w:numFmt w:val="decimal"/>
      </w:endnotePr>
      <w:type w:val="continuous"/>
      <w:pgSz w:w="11906" w:h="16838" w:code="9"/>
      <w:pgMar w:top="1134" w:right="1418" w:bottom="1134" w:left="1418" w:header="907" w:footer="283" w:gutter="0"/>
      <w:pgNumType w:start="2"/>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7374" w14:textId="77777777" w:rsidR="003F7C02" w:rsidRDefault="003F7C02" w:rsidP="00F14C6D">
      <w:r>
        <w:separator/>
      </w:r>
    </w:p>
  </w:endnote>
  <w:endnote w:type="continuationSeparator" w:id="0">
    <w:p w14:paraId="68679DEF" w14:textId="77777777" w:rsidR="003F7C02" w:rsidRDefault="003F7C02" w:rsidP="00F14C6D">
      <w:r>
        <w:continuationSeparator/>
      </w:r>
    </w:p>
  </w:endnote>
  <w:endnote w:type="continuationNotice" w:id="1">
    <w:p w14:paraId="53305173" w14:textId="77777777" w:rsidR="003F7C02" w:rsidRDefault="003F7C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92646"/>
      <w:docPartObj>
        <w:docPartGallery w:val="Page Numbers (Bottom of Page)"/>
        <w:docPartUnique/>
      </w:docPartObj>
    </w:sdtPr>
    <w:sdtEndPr>
      <w:rPr>
        <w:noProof/>
      </w:rPr>
    </w:sdtEndPr>
    <w:sdtContent>
      <w:p w14:paraId="243D856B" w14:textId="77777777" w:rsidR="00292DCE" w:rsidRDefault="00292D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420C0" w14:textId="77777777" w:rsidR="00292DCE" w:rsidRDefault="00292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10831"/>
      <w:docPartObj>
        <w:docPartGallery w:val="Page Numbers (Bottom of Page)"/>
        <w:docPartUnique/>
      </w:docPartObj>
    </w:sdtPr>
    <w:sdtEndPr>
      <w:rPr>
        <w:noProof/>
      </w:rPr>
    </w:sdtEndPr>
    <w:sdtContent>
      <w:p w14:paraId="0F31DE70" w14:textId="77777777" w:rsidR="00292DCE" w:rsidRDefault="00292D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2F2ADC" w14:textId="77777777" w:rsidR="00292DCE" w:rsidRDefault="00292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18230"/>
      <w:docPartObj>
        <w:docPartGallery w:val="Page Numbers (Bottom of Page)"/>
        <w:docPartUnique/>
      </w:docPartObj>
    </w:sdtPr>
    <w:sdtEndPr>
      <w:rPr>
        <w:noProof/>
      </w:rPr>
    </w:sdtEndPr>
    <w:sdtContent>
      <w:p w14:paraId="286B7023" w14:textId="77777777" w:rsidR="00936323" w:rsidRDefault="009363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9B5D3" w14:textId="77777777" w:rsidR="00B34946" w:rsidRPr="000465F1" w:rsidRDefault="00B34946" w:rsidP="000465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61C29447"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BF4C47" w14:textId="77777777" w:rsidR="00DC343B" w:rsidRDefault="00DC34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6B8B"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D0E1" w14:textId="77777777" w:rsidR="003F7C02" w:rsidRDefault="003F7C02" w:rsidP="00F14C6D">
      <w:r>
        <w:separator/>
      </w:r>
    </w:p>
  </w:footnote>
  <w:footnote w:type="continuationSeparator" w:id="0">
    <w:p w14:paraId="17B71D8C" w14:textId="77777777" w:rsidR="003F7C02" w:rsidRDefault="003F7C02" w:rsidP="00F14C6D">
      <w:r>
        <w:continuationSeparator/>
      </w:r>
    </w:p>
  </w:footnote>
  <w:footnote w:type="continuationNotice" w:id="1">
    <w:p w14:paraId="6B2D0F52" w14:textId="77777777" w:rsidR="003F7C02" w:rsidRDefault="003F7C0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B68" w14:textId="77777777" w:rsidR="00B34946" w:rsidRPr="009A2C03" w:rsidRDefault="001E6E7B" w:rsidP="009A2C03">
    <w:pPr>
      <w:spacing w:before="0" w:after="60"/>
      <w:jc w:val="right"/>
      <w:rPr>
        <w:sz w:val="22"/>
        <w:szCs w:val="22"/>
      </w:rPr>
    </w:pPr>
    <w:r>
      <w:rPr>
        <w:sz w:val="18"/>
        <w:szCs w:val="18"/>
      </w:rPr>
      <w:pict w14:anchorId="4D191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232.3pt;margin-top:-367.85pt;width:930.9pt;height:1359.95pt;z-index:-251658236;mso-position-horizontal-relative:margin;mso-position-vertical-relative:margin" o:allowincell="f">
          <v:imagedata r:id="rId1" o:title="report watermark"/>
          <w10:wrap anchorx="margin" anchory="margin"/>
        </v:shape>
      </w:pict>
    </w:r>
    <w:r w:rsidR="32A4BBC9" w:rsidRPr="00D27262">
      <w:rPr>
        <w:sz w:val="22"/>
        <w:szCs w:val="22"/>
      </w:rPr>
      <w:t>Au</w:t>
    </w:r>
    <w:r w:rsidR="32A4BBC9">
      <w:rPr>
        <w:sz w:val="22"/>
        <w:szCs w:val="22"/>
      </w:rPr>
      <w:t>stralian Human Rights Commission | Rape &amp; Domestic Violence Services Australia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C80D" w14:textId="77777777" w:rsidR="00A351C0" w:rsidRPr="00D27262" w:rsidRDefault="00A351C0" w:rsidP="00A351C0">
    <w:pPr>
      <w:spacing w:before="0" w:after="60"/>
      <w:jc w:val="right"/>
      <w:rPr>
        <w:sz w:val="22"/>
        <w:szCs w:val="22"/>
      </w:rPr>
    </w:pPr>
    <w:r w:rsidRPr="00D27262">
      <w:rPr>
        <w:sz w:val="22"/>
        <w:szCs w:val="22"/>
      </w:rPr>
      <w:t>Au</w:t>
    </w:r>
    <w:r>
      <w:rPr>
        <w:sz w:val="22"/>
        <w:szCs w:val="22"/>
      </w:rPr>
      <w:t>stralian Human Rights Commission | Rape &amp; Domestic Violence Services Australia</w:t>
    </w:r>
  </w:p>
  <w:p w14:paraId="49BF7670" w14:textId="25403CB9" w:rsidR="00B34946" w:rsidRPr="00A351C0" w:rsidRDefault="001E6E7B" w:rsidP="00A351C0">
    <w:pPr>
      <w:jc w:val="right"/>
      <w:rPr>
        <w:sz w:val="18"/>
        <w:szCs w:val="18"/>
      </w:rPr>
    </w:pPr>
    <w:r>
      <w:rPr>
        <w:sz w:val="18"/>
        <w:szCs w:val="18"/>
      </w:rPr>
      <w:pict w14:anchorId="57A9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EF44AD">
      <w:rPr>
        <w:rStyle w:val="Reporttitleinheader"/>
        <w:i/>
        <w:iCs/>
        <w:szCs w:val="18"/>
      </w:rPr>
      <w:t xml:space="preserve">Sharing experiences </w:t>
    </w:r>
    <w:r w:rsidR="00E4307F">
      <w:rPr>
        <w:rStyle w:val="Reporttitleinheader"/>
        <w:i/>
        <w:iCs/>
        <w:szCs w:val="18"/>
      </w:rPr>
      <w:t>of bullying, sexual harassment and sexu</w:t>
    </w:r>
    <w:r w:rsidR="000576D5">
      <w:rPr>
        <w:rStyle w:val="Reporttitleinheader"/>
        <w:i/>
        <w:iCs/>
        <w:szCs w:val="18"/>
      </w:rPr>
      <w:t>a</w:t>
    </w:r>
    <w:r w:rsidR="00E4307F">
      <w:rPr>
        <w:rStyle w:val="Reporttitleinheader"/>
        <w:i/>
        <w:iCs/>
        <w:szCs w:val="18"/>
      </w:rPr>
      <w:t>l assault: A g</w:t>
    </w:r>
    <w:r w:rsidR="004671E0" w:rsidRPr="00A351C0">
      <w:rPr>
        <w:rStyle w:val="Reporttitleinheader"/>
        <w:i/>
        <w:iCs/>
        <w:szCs w:val="18"/>
      </w:rPr>
      <w:t>uide for</w:t>
    </w:r>
    <w:r w:rsidR="00E4307F">
      <w:rPr>
        <w:rStyle w:val="Reporttitleinheader"/>
        <w:i/>
        <w:iCs/>
        <w:szCs w:val="18"/>
      </w:rPr>
      <w:t xml:space="preserve"> participating in the Independent Review into Commonwealth Parliam</w:t>
    </w:r>
    <w:r w:rsidR="00253A79">
      <w:rPr>
        <w:rStyle w:val="Reporttitleinheader"/>
        <w:i/>
        <w:iCs/>
        <w:szCs w:val="18"/>
      </w:rPr>
      <w:t>entary Workpl</w:t>
    </w:r>
    <w:r w:rsidR="006971EC">
      <w:rPr>
        <w:rStyle w:val="Reporttitleinheader"/>
        <w:i/>
        <w:iCs/>
        <w:szCs w:val="18"/>
      </w:rPr>
      <w:t>a</w:t>
    </w:r>
    <w:r w:rsidR="00253A79">
      <w:rPr>
        <w:rStyle w:val="Reporttitleinheader"/>
        <w:i/>
        <w:iCs/>
        <w:szCs w:val="18"/>
      </w:rPr>
      <w:t>ces</w:t>
    </w:r>
    <w:r w:rsidR="002771CE">
      <w:rPr>
        <w:rStyle w:val="Reporttitleinheader"/>
        <w:i/>
        <w:iCs/>
        <w:szCs w:val="18"/>
      </w:rPr>
      <w:t xml:space="preserve"> </w:t>
    </w:r>
    <w:r w:rsidR="00B34946" w:rsidRPr="00A351C0">
      <w:rPr>
        <w:i/>
        <w:iCs/>
        <w:sz w:val="18"/>
        <w:szCs w:val="18"/>
      </w:rPr>
      <w:t xml:space="preserve">– </w:t>
    </w:r>
    <w:r w:rsidR="004671E0" w:rsidRPr="00A351C0">
      <w:rPr>
        <w:i/>
        <w:iCs/>
        <w:sz w:val="18"/>
        <w:szCs w:val="1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5D2C" w14:textId="77777777" w:rsidR="00CC2AA0" w:rsidRDefault="004671E0" w:rsidP="002012F7">
    <w:pPr>
      <w:pStyle w:val="Header"/>
    </w:pPr>
    <w:r>
      <w:rPr>
        <w:noProof/>
      </w:rPr>
      <w:drawing>
        <wp:anchor distT="0" distB="0" distL="114300" distR="114300" simplePos="0" relativeHeight="251658243" behindDoc="0" locked="0" layoutInCell="1" allowOverlap="1" wp14:anchorId="1E096207" wp14:editId="69027B0F">
          <wp:simplePos x="0" y="0"/>
          <wp:positionH relativeFrom="column">
            <wp:posOffset>3219821</wp:posOffset>
          </wp:positionH>
          <wp:positionV relativeFrom="paragraph">
            <wp:posOffset>-164465</wp:posOffset>
          </wp:positionV>
          <wp:extent cx="2206625" cy="1007745"/>
          <wp:effectExtent l="0" t="0" r="0" b="0"/>
          <wp:wrapThrough wrapText="bothSides">
            <wp:wrapPolygon edited="0">
              <wp:start x="0" y="0"/>
              <wp:lineTo x="0" y="9800"/>
              <wp:lineTo x="2797" y="13066"/>
              <wp:lineTo x="5408" y="13066"/>
              <wp:lineTo x="5594" y="18783"/>
              <wp:lineTo x="20699" y="18783"/>
              <wp:lineTo x="21258" y="12658"/>
              <wp:lineTo x="10816" y="8166"/>
              <wp:lineTo x="5221" y="6533"/>
              <wp:lineTo x="5408" y="3675"/>
              <wp:lineTo x="3357" y="817"/>
              <wp:lineTo x="3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E7B">
      <w:pict w14:anchorId="1F37E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8238;mso-position-horizontal-relative:margin;mso-position-vertical-relative:margin" o:allowincell="f">
          <v:imagedata r:id="rId2" o:title="MS word cover1"/>
          <w10:wrap anchorx="margin" anchory="margin"/>
        </v:shape>
      </w:pict>
    </w:r>
    <w:r w:rsidR="001E6E7B">
      <w:pict w14:anchorId="3F2A5595">
        <v:shape id="WordPictureWatermark1034832" o:spid="_x0000_s2066" type="#_x0000_t75" style="position:absolute;left:0;text-align:left;margin-left:-70.9pt;margin-top:-109.05pt;width:595.1pt;height:869.4pt;z-index:-251658240;mso-position-horizontal-relative:margin;mso-position-vertical-relative:margin" o:allowincell="f">
          <v:imagedata r:id="rId3" o:title="report watermark"/>
          <w10:wrap anchorx="margin" anchory="margin"/>
        </v:shape>
      </w:pict>
    </w:r>
  </w:p>
  <w:p w14:paraId="6BFC0DF0" w14:textId="77777777" w:rsidR="008B3899" w:rsidRDefault="008B3899" w:rsidP="002012F7">
    <w:pPr>
      <w:pStyle w:val="Header"/>
    </w:pPr>
  </w:p>
  <w:p w14:paraId="3FAFAFCA"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71B3"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DA61" w14:textId="73BB9E22" w:rsidR="00BF6406" w:rsidRPr="00902EC3" w:rsidRDefault="00BF6406" w:rsidP="00902EC3">
    <w:pPr>
      <w:pStyle w:val="Header"/>
    </w:pPr>
    <w:bookmarkStart w:id="12" w:name="_Hlk514672172"/>
    <w:bookmarkStart w:id="13" w:name="_Hlk514672173"/>
    <w:r w:rsidRPr="00902EC3">
      <w:t>Australian Human Rights Commission</w:t>
    </w:r>
  </w:p>
  <w:bookmarkEnd w:id="12"/>
  <w:bookmarkEnd w:id="13"/>
  <w:p w14:paraId="2F4991DB" w14:textId="04460E7E" w:rsidR="002F5E96" w:rsidRPr="000465F1" w:rsidRDefault="00A92D96" w:rsidP="002F5E96">
    <w:pPr>
      <w:pStyle w:val="HeaderDocumentDate"/>
    </w:pPr>
    <w:r>
      <w:rPr>
        <w:rStyle w:val="Reporttitleinheader"/>
      </w:rPr>
      <w:t>Report title</w:t>
    </w:r>
    <w:r>
      <w:t xml:space="preserve"> </w:t>
    </w:r>
    <w:r w:rsidR="009B1CCE">
      <w:fldChar w:fldCharType="begin"/>
    </w:r>
    <w:r w:rsidR="009B1CCE">
      <w:instrText xml:space="preserve"> CREATEDATE  \@ "MMMM yyyy"  \* MERGEFORMAT </w:instrText>
    </w:r>
    <w:r w:rsidR="009B1CCE">
      <w:fldChar w:fldCharType="separate"/>
    </w:r>
    <w:r w:rsidR="00012DA1">
      <w:rPr>
        <w:noProof/>
      </w:rPr>
      <w:t>June 2021</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685EC3"/>
    <w:multiLevelType w:val="hybridMultilevel"/>
    <w:tmpl w:val="3B76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A7E12"/>
    <w:multiLevelType w:val="hybridMultilevel"/>
    <w:tmpl w:val="82CE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52AAB"/>
    <w:multiLevelType w:val="hybridMultilevel"/>
    <w:tmpl w:val="4402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34101CF"/>
    <w:multiLevelType w:val="hybridMultilevel"/>
    <w:tmpl w:val="1A0C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628DC"/>
    <w:multiLevelType w:val="hybridMultilevel"/>
    <w:tmpl w:val="809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6B2A3E"/>
    <w:multiLevelType w:val="multilevel"/>
    <w:tmpl w:val="8BE444DC"/>
    <w:numStyleLink w:val="AHRCReportHeadings"/>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8"/>
  </w:num>
  <w:num w:numId="14">
    <w:abstractNumId w:val="13"/>
  </w:num>
  <w:num w:numId="15">
    <w:abstractNumId w:val="12"/>
  </w:num>
  <w:num w:numId="16">
    <w:abstractNumId w:val="10"/>
  </w:num>
  <w:num w:numId="17">
    <w:abstractNumId w:val="11"/>
  </w:num>
  <w:num w:numId="18">
    <w:abstractNumId w:val="23"/>
  </w:num>
  <w:num w:numId="19">
    <w:abstractNumId w:val="22"/>
  </w:num>
  <w:num w:numId="20">
    <w:abstractNumId w:val="14"/>
  </w:num>
  <w:num w:numId="21">
    <w:abstractNumId w:val="16"/>
  </w:num>
  <w:num w:numId="22">
    <w:abstractNumId w:val="17"/>
  </w:num>
  <w:num w:numId="23">
    <w:abstractNumId w:val="15"/>
  </w:num>
  <w:num w:numId="24">
    <w:abstractNumId w:val="21"/>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D2"/>
    <w:rsid w:val="000015EC"/>
    <w:rsid w:val="000036C8"/>
    <w:rsid w:val="00003EA5"/>
    <w:rsid w:val="00012DA1"/>
    <w:rsid w:val="000161C2"/>
    <w:rsid w:val="0002476A"/>
    <w:rsid w:val="00032699"/>
    <w:rsid w:val="00036BE4"/>
    <w:rsid w:val="000430B8"/>
    <w:rsid w:val="00045712"/>
    <w:rsid w:val="00045C4B"/>
    <w:rsid w:val="000465F1"/>
    <w:rsid w:val="000534AC"/>
    <w:rsid w:val="000576D5"/>
    <w:rsid w:val="000579B1"/>
    <w:rsid w:val="00061C6C"/>
    <w:rsid w:val="00065EEA"/>
    <w:rsid w:val="00066C68"/>
    <w:rsid w:val="00072EDA"/>
    <w:rsid w:val="000730B0"/>
    <w:rsid w:val="0008315F"/>
    <w:rsid w:val="000843A3"/>
    <w:rsid w:val="0009008A"/>
    <w:rsid w:val="00092868"/>
    <w:rsid w:val="000A1DB8"/>
    <w:rsid w:val="000A3BD4"/>
    <w:rsid w:val="000A48AC"/>
    <w:rsid w:val="000A520E"/>
    <w:rsid w:val="000B0603"/>
    <w:rsid w:val="000B0A5D"/>
    <w:rsid w:val="000B21FE"/>
    <w:rsid w:val="000B4070"/>
    <w:rsid w:val="000B5B68"/>
    <w:rsid w:val="000C1360"/>
    <w:rsid w:val="000C5608"/>
    <w:rsid w:val="000C5DA6"/>
    <w:rsid w:val="000C79C7"/>
    <w:rsid w:val="000E130A"/>
    <w:rsid w:val="000F5E04"/>
    <w:rsid w:val="0013076B"/>
    <w:rsid w:val="00134774"/>
    <w:rsid w:val="00140056"/>
    <w:rsid w:val="00140274"/>
    <w:rsid w:val="00151263"/>
    <w:rsid w:val="0015239E"/>
    <w:rsid w:val="0016266F"/>
    <w:rsid w:val="00162A8D"/>
    <w:rsid w:val="001642D8"/>
    <w:rsid w:val="00164F45"/>
    <w:rsid w:val="00165E3C"/>
    <w:rsid w:val="001664F5"/>
    <w:rsid w:val="00173FB5"/>
    <w:rsid w:val="00174D9A"/>
    <w:rsid w:val="00181BB1"/>
    <w:rsid w:val="001839D6"/>
    <w:rsid w:val="00195EDE"/>
    <w:rsid w:val="001A760C"/>
    <w:rsid w:val="001B0353"/>
    <w:rsid w:val="001B3025"/>
    <w:rsid w:val="001C1F8B"/>
    <w:rsid w:val="001C33F2"/>
    <w:rsid w:val="001D0285"/>
    <w:rsid w:val="001E45BA"/>
    <w:rsid w:val="001E5676"/>
    <w:rsid w:val="001E5715"/>
    <w:rsid w:val="001E6E7B"/>
    <w:rsid w:val="001F2BBB"/>
    <w:rsid w:val="001F52FD"/>
    <w:rsid w:val="001F62CC"/>
    <w:rsid w:val="00200677"/>
    <w:rsid w:val="002012F7"/>
    <w:rsid w:val="002027F6"/>
    <w:rsid w:val="0020576C"/>
    <w:rsid w:val="002068EB"/>
    <w:rsid w:val="00214DB2"/>
    <w:rsid w:val="00215024"/>
    <w:rsid w:val="00231ED1"/>
    <w:rsid w:val="002329AE"/>
    <w:rsid w:val="00241523"/>
    <w:rsid w:val="00242624"/>
    <w:rsid w:val="0024557E"/>
    <w:rsid w:val="002471FD"/>
    <w:rsid w:val="00250CCD"/>
    <w:rsid w:val="0025176E"/>
    <w:rsid w:val="00253A79"/>
    <w:rsid w:val="00257344"/>
    <w:rsid w:val="0026297D"/>
    <w:rsid w:val="002632EA"/>
    <w:rsid w:val="00266697"/>
    <w:rsid w:val="00271E61"/>
    <w:rsid w:val="00275C6E"/>
    <w:rsid w:val="002771CE"/>
    <w:rsid w:val="002845A6"/>
    <w:rsid w:val="0028506A"/>
    <w:rsid w:val="002850B0"/>
    <w:rsid w:val="002863D7"/>
    <w:rsid w:val="002873B4"/>
    <w:rsid w:val="00292653"/>
    <w:rsid w:val="00292AB5"/>
    <w:rsid w:val="00292DCE"/>
    <w:rsid w:val="002A43C2"/>
    <w:rsid w:val="002A467A"/>
    <w:rsid w:val="002B1B65"/>
    <w:rsid w:val="002B4B22"/>
    <w:rsid w:val="002B78AD"/>
    <w:rsid w:val="002C02DB"/>
    <w:rsid w:val="002C1866"/>
    <w:rsid w:val="002C5943"/>
    <w:rsid w:val="002E2BD4"/>
    <w:rsid w:val="002E5A1B"/>
    <w:rsid w:val="002E5A77"/>
    <w:rsid w:val="002F31B5"/>
    <w:rsid w:val="002F4CE1"/>
    <w:rsid w:val="002F5E96"/>
    <w:rsid w:val="0030053D"/>
    <w:rsid w:val="00300F22"/>
    <w:rsid w:val="003026A0"/>
    <w:rsid w:val="0030422C"/>
    <w:rsid w:val="00304441"/>
    <w:rsid w:val="00304A37"/>
    <w:rsid w:val="0031040E"/>
    <w:rsid w:val="00310ED4"/>
    <w:rsid w:val="00312301"/>
    <w:rsid w:val="0031492A"/>
    <w:rsid w:val="00316C1A"/>
    <w:rsid w:val="00321095"/>
    <w:rsid w:val="00323C73"/>
    <w:rsid w:val="00331141"/>
    <w:rsid w:val="00333204"/>
    <w:rsid w:val="003423F4"/>
    <w:rsid w:val="00344758"/>
    <w:rsid w:val="00345CAC"/>
    <w:rsid w:val="00347142"/>
    <w:rsid w:val="00350D1B"/>
    <w:rsid w:val="003565A8"/>
    <w:rsid w:val="003566EA"/>
    <w:rsid w:val="0036611F"/>
    <w:rsid w:val="003724A9"/>
    <w:rsid w:val="00372C79"/>
    <w:rsid w:val="00391621"/>
    <w:rsid w:val="003A168E"/>
    <w:rsid w:val="003A1DAD"/>
    <w:rsid w:val="003A48B7"/>
    <w:rsid w:val="003C5B9A"/>
    <w:rsid w:val="003C6456"/>
    <w:rsid w:val="003E52DB"/>
    <w:rsid w:val="003E5DEF"/>
    <w:rsid w:val="003E65F1"/>
    <w:rsid w:val="003F7C02"/>
    <w:rsid w:val="0040497E"/>
    <w:rsid w:val="004145F9"/>
    <w:rsid w:val="00420EEE"/>
    <w:rsid w:val="00422417"/>
    <w:rsid w:val="00424233"/>
    <w:rsid w:val="0042718D"/>
    <w:rsid w:val="004313E3"/>
    <w:rsid w:val="00434945"/>
    <w:rsid w:val="00445CB5"/>
    <w:rsid w:val="0045653A"/>
    <w:rsid w:val="00457C4D"/>
    <w:rsid w:val="00460EE0"/>
    <w:rsid w:val="00463DBC"/>
    <w:rsid w:val="00466E79"/>
    <w:rsid w:val="004671E0"/>
    <w:rsid w:val="00467F2E"/>
    <w:rsid w:val="004712FB"/>
    <w:rsid w:val="00471BB7"/>
    <w:rsid w:val="00472EFF"/>
    <w:rsid w:val="00474063"/>
    <w:rsid w:val="00476793"/>
    <w:rsid w:val="00480938"/>
    <w:rsid w:val="00481B2A"/>
    <w:rsid w:val="00482091"/>
    <w:rsid w:val="00490226"/>
    <w:rsid w:val="00494AAE"/>
    <w:rsid w:val="0049549A"/>
    <w:rsid w:val="004A187B"/>
    <w:rsid w:val="004A24A5"/>
    <w:rsid w:val="004A2D3C"/>
    <w:rsid w:val="004A6716"/>
    <w:rsid w:val="004A738A"/>
    <w:rsid w:val="004C44C0"/>
    <w:rsid w:val="004C7412"/>
    <w:rsid w:val="004D04BF"/>
    <w:rsid w:val="004D5A55"/>
    <w:rsid w:val="004D6FCC"/>
    <w:rsid w:val="004E0DFF"/>
    <w:rsid w:val="004F0635"/>
    <w:rsid w:val="004F1C7C"/>
    <w:rsid w:val="004F4337"/>
    <w:rsid w:val="00505B98"/>
    <w:rsid w:val="00510390"/>
    <w:rsid w:val="005123F0"/>
    <w:rsid w:val="00513540"/>
    <w:rsid w:val="00513941"/>
    <w:rsid w:val="0051774A"/>
    <w:rsid w:val="00517F1C"/>
    <w:rsid w:val="0053051D"/>
    <w:rsid w:val="00534F03"/>
    <w:rsid w:val="005405F2"/>
    <w:rsid w:val="00561019"/>
    <w:rsid w:val="00562E7A"/>
    <w:rsid w:val="00564208"/>
    <w:rsid w:val="00571CEB"/>
    <w:rsid w:val="00581594"/>
    <w:rsid w:val="00591951"/>
    <w:rsid w:val="00592D1C"/>
    <w:rsid w:val="005A0964"/>
    <w:rsid w:val="005A2F77"/>
    <w:rsid w:val="005A3AB2"/>
    <w:rsid w:val="005B087A"/>
    <w:rsid w:val="005B36F6"/>
    <w:rsid w:val="005C2ECF"/>
    <w:rsid w:val="005C5D41"/>
    <w:rsid w:val="005C7982"/>
    <w:rsid w:val="005D01CD"/>
    <w:rsid w:val="005D1F34"/>
    <w:rsid w:val="005D383D"/>
    <w:rsid w:val="005E7C7B"/>
    <w:rsid w:val="005F10D5"/>
    <w:rsid w:val="005F37DC"/>
    <w:rsid w:val="00616F88"/>
    <w:rsid w:val="00622508"/>
    <w:rsid w:val="00627B32"/>
    <w:rsid w:val="0063009F"/>
    <w:rsid w:val="006356C5"/>
    <w:rsid w:val="00644B30"/>
    <w:rsid w:val="00650E26"/>
    <w:rsid w:val="00651783"/>
    <w:rsid w:val="00654793"/>
    <w:rsid w:val="006553BE"/>
    <w:rsid w:val="00655BF2"/>
    <w:rsid w:val="00664316"/>
    <w:rsid w:val="006879EF"/>
    <w:rsid w:val="00691E8A"/>
    <w:rsid w:val="00696AB3"/>
    <w:rsid w:val="006971EC"/>
    <w:rsid w:val="006A6BB3"/>
    <w:rsid w:val="006B3DE1"/>
    <w:rsid w:val="006B493B"/>
    <w:rsid w:val="006C0642"/>
    <w:rsid w:val="006D0407"/>
    <w:rsid w:val="006D5EE5"/>
    <w:rsid w:val="006E02B4"/>
    <w:rsid w:val="006E1DD2"/>
    <w:rsid w:val="006E422D"/>
    <w:rsid w:val="006E616B"/>
    <w:rsid w:val="006E6D3B"/>
    <w:rsid w:val="006F5E48"/>
    <w:rsid w:val="006F6CB7"/>
    <w:rsid w:val="00700085"/>
    <w:rsid w:val="00701EB9"/>
    <w:rsid w:val="007040A3"/>
    <w:rsid w:val="007065B2"/>
    <w:rsid w:val="0071138D"/>
    <w:rsid w:val="00714FF5"/>
    <w:rsid w:val="00715A19"/>
    <w:rsid w:val="00720496"/>
    <w:rsid w:val="00730BD2"/>
    <w:rsid w:val="00737FAF"/>
    <w:rsid w:val="00742ABC"/>
    <w:rsid w:val="00752DC5"/>
    <w:rsid w:val="007540BF"/>
    <w:rsid w:val="0075445D"/>
    <w:rsid w:val="00761DBF"/>
    <w:rsid w:val="007637A8"/>
    <w:rsid w:val="00765B58"/>
    <w:rsid w:val="007706C9"/>
    <w:rsid w:val="00770D04"/>
    <w:rsid w:val="00770DCB"/>
    <w:rsid w:val="00774ECD"/>
    <w:rsid w:val="00775485"/>
    <w:rsid w:val="007773FC"/>
    <w:rsid w:val="00783532"/>
    <w:rsid w:val="007846B5"/>
    <w:rsid w:val="00786FC9"/>
    <w:rsid w:val="007A4754"/>
    <w:rsid w:val="007A5B51"/>
    <w:rsid w:val="007A7B30"/>
    <w:rsid w:val="007B06EA"/>
    <w:rsid w:val="007B17AB"/>
    <w:rsid w:val="007B444D"/>
    <w:rsid w:val="007B66B7"/>
    <w:rsid w:val="007C5CF6"/>
    <w:rsid w:val="007C6B13"/>
    <w:rsid w:val="007D2F00"/>
    <w:rsid w:val="007E5569"/>
    <w:rsid w:val="007E5B88"/>
    <w:rsid w:val="007F0D0B"/>
    <w:rsid w:val="007F2BF3"/>
    <w:rsid w:val="007F5F47"/>
    <w:rsid w:val="008007A8"/>
    <w:rsid w:val="008042D9"/>
    <w:rsid w:val="00814FC0"/>
    <w:rsid w:val="00817C73"/>
    <w:rsid w:val="00823005"/>
    <w:rsid w:val="00826B0B"/>
    <w:rsid w:val="008449B9"/>
    <w:rsid w:val="00847191"/>
    <w:rsid w:val="0086254F"/>
    <w:rsid w:val="008724DE"/>
    <w:rsid w:val="008758D9"/>
    <w:rsid w:val="00882B0A"/>
    <w:rsid w:val="008937EC"/>
    <w:rsid w:val="008A3D57"/>
    <w:rsid w:val="008A7305"/>
    <w:rsid w:val="008A7EFF"/>
    <w:rsid w:val="008B09C2"/>
    <w:rsid w:val="008B23BC"/>
    <w:rsid w:val="008B3899"/>
    <w:rsid w:val="008E0638"/>
    <w:rsid w:val="008E13D2"/>
    <w:rsid w:val="008E328C"/>
    <w:rsid w:val="008E3D60"/>
    <w:rsid w:val="008E3F4C"/>
    <w:rsid w:val="008E78F0"/>
    <w:rsid w:val="008F062E"/>
    <w:rsid w:val="008F5613"/>
    <w:rsid w:val="0090165F"/>
    <w:rsid w:val="00901B82"/>
    <w:rsid w:val="00902EC3"/>
    <w:rsid w:val="009079CD"/>
    <w:rsid w:val="009113E7"/>
    <w:rsid w:val="00912B09"/>
    <w:rsid w:val="0091791D"/>
    <w:rsid w:val="00934E5F"/>
    <w:rsid w:val="00936323"/>
    <w:rsid w:val="009432CF"/>
    <w:rsid w:val="00943651"/>
    <w:rsid w:val="00951DE1"/>
    <w:rsid w:val="00953F87"/>
    <w:rsid w:val="0095560E"/>
    <w:rsid w:val="00961135"/>
    <w:rsid w:val="00966C2F"/>
    <w:rsid w:val="0096742A"/>
    <w:rsid w:val="00972D18"/>
    <w:rsid w:val="0097512B"/>
    <w:rsid w:val="00982404"/>
    <w:rsid w:val="00990B81"/>
    <w:rsid w:val="009A1259"/>
    <w:rsid w:val="009A21F5"/>
    <w:rsid w:val="009A2C03"/>
    <w:rsid w:val="009B1CCE"/>
    <w:rsid w:val="009C37AA"/>
    <w:rsid w:val="009C7418"/>
    <w:rsid w:val="009D2D3E"/>
    <w:rsid w:val="009D4F31"/>
    <w:rsid w:val="009D5603"/>
    <w:rsid w:val="009D634E"/>
    <w:rsid w:val="009D67F6"/>
    <w:rsid w:val="009E08D1"/>
    <w:rsid w:val="009E0EC7"/>
    <w:rsid w:val="009E0FE1"/>
    <w:rsid w:val="009E17D6"/>
    <w:rsid w:val="009E4BD0"/>
    <w:rsid w:val="009F00BC"/>
    <w:rsid w:val="009F2764"/>
    <w:rsid w:val="00A0406E"/>
    <w:rsid w:val="00A04DBF"/>
    <w:rsid w:val="00A10406"/>
    <w:rsid w:val="00A11307"/>
    <w:rsid w:val="00A13AF3"/>
    <w:rsid w:val="00A17E3C"/>
    <w:rsid w:val="00A21388"/>
    <w:rsid w:val="00A27791"/>
    <w:rsid w:val="00A27ABE"/>
    <w:rsid w:val="00A351C0"/>
    <w:rsid w:val="00A355F9"/>
    <w:rsid w:val="00A372B3"/>
    <w:rsid w:val="00A37C98"/>
    <w:rsid w:val="00A41355"/>
    <w:rsid w:val="00A437B6"/>
    <w:rsid w:val="00A43B92"/>
    <w:rsid w:val="00A47BCC"/>
    <w:rsid w:val="00A51C1D"/>
    <w:rsid w:val="00A54251"/>
    <w:rsid w:val="00A60F67"/>
    <w:rsid w:val="00A6179E"/>
    <w:rsid w:val="00A64316"/>
    <w:rsid w:val="00A7507D"/>
    <w:rsid w:val="00A804D9"/>
    <w:rsid w:val="00A8573B"/>
    <w:rsid w:val="00A92915"/>
    <w:rsid w:val="00A92D96"/>
    <w:rsid w:val="00A92F92"/>
    <w:rsid w:val="00A96892"/>
    <w:rsid w:val="00AA2051"/>
    <w:rsid w:val="00AA70C4"/>
    <w:rsid w:val="00AB75A1"/>
    <w:rsid w:val="00AB7C8F"/>
    <w:rsid w:val="00AC0CB7"/>
    <w:rsid w:val="00AC2192"/>
    <w:rsid w:val="00AC36DC"/>
    <w:rsid w:val="00AC636D"/>
    <w:rsid w:val="00AD26FC"/>
    <w:rsid w:val="00AD5AA3"/>
    <w:rsid w:val="00B00F61"/>
    <w:rsid w:val="00B17FDC"/>
    <w:rsid w:val="00B237FB"/>
    <w:rsid w:val="00B24B1D"/>
    <w:rsid w:val="00B26C33"/>
    <w:rsid w:val="00B277E0"/>
    <w:rsid w:val="00B3353A"/>
    <w:rsid w:val="00B34946"/>
    <w:rsid w:val="00B37A6E"/>
    <w:rsid w:val="00B40F66"/>
    <w:rsid w:val="00B47904"/>
    <w:rsid w:val="00B519FD"/>
    <w:rsid w:val="00B520BC"/>
    <w:rsid w:val="00B5287A"/>
    <w:rsid w:val="00B539CC"/>
    <w:rsid w:val="00B63D24"/>
    <w:rsid w:val="00B6573D"/>
    <w:rsid w:val="00B77041"/>
    <w:rsid w:val="00B808EE"/>
    <w:rsid w:val="00B822C5"/>
    <w:rsid w:val="00B82C35"/>
    <w:rsid w:val="00B924E6"/>
    <w:rsid w:val="00B93F2A"/>
    <w:rsid w:val="00B95598"/>
    <w:rsid w:val="00BA23E3"/>
    <w:rsid w:val="00BA262D"/>
    <w:rsid w:val="00BA5698"/>
    <w:rsid w:val="00BB3A8E"/>
    <w:rsid w:val="00BC0480"/>
    <w:rsid w:val="00BC79EB"/>
    <w:rsid w:val="00BC7FF2"/>
    <w:rsid w:val="00BD7FCF"/>
    <w:rsid w:val="00BE0C0D"/>
    <w:rsid w:val="00BF1AB8"/>
    <w:rsid w:val="00BF1BBD"/>
    <w:rsid w:val="00BF44F6"/>
    <w:rsid w:val="00BF6406"/>
    <w:rsid w:val="00C017D5"/>
    <w:rsid w:val="00C02758"/>
    <w:rsid w:val="00C064DC"/>
    <w:rsid w:val="00C132CA"/>
    <w:rsid w:val="00C149BD"/>
    <w:rsid w:val="00C21526"/>
    <w:rsid w:val="00C25BDA"/>
    <w:rsid w:val="00C31863"/>
    <w:rsid w:val="00C33104"/>
    <w:rsid w:val="00C332D4"/>
    <w:rsid w:val="00C42AF4"/>
    <w:rsid w:val="00C44AE3"/>
    <w:rsid w:val="00C471D1"/>
    <w:rsid w:val="00C51011"/>
    <w:rsid w:val="00C52539"/>
    <w:rsid w:val="00C560AC"/>
    <w:rsid w:val="00C5781C"/>
    <w:rsid w:val="00C57D80"/>
    <w:rsid w:val="00C60036"/>
    <w:rsid w:val="00C60343"/>
    <w:rsid w:val="00C67725"/>
    <w:rsid w:val="00C7387B"/>
    <w:rsid w:val="00C854D4"/>
    <w:rsid w:val="00C90556"/>
    <w:rsid w:val="00C925A2"/>
    <w:rsid w:val="00CA0D78"/>
    <w:rsid w:val="00CA4855"/>
    <w:rsid w:val="00CA4B35"/>
    <w:rsid w:val="00CA5D90"/>
    <w:rsid w:val="00CB24FE"/>
    <w:rsid w:val="00CC2AA0"/>
    <w:rsid w:val="00CD450E"/>
    <w:rsid w:val="00CD58FD"/>
    <w:rsid w:val="00CE4078"/>
    <w:rsid w:val="00CF52CF"/>
    <w:rsid w:val="00CF66B5"/>
    <w:rsid w:val="00D03307"/>
    <w:rsid w:val="00D16774"/>
    <w:rsid w:val="00D23F1C"/>
    <w:rsid w:val="00D315C6"/>
    <w:rsid w:val="00D343FA"/>
    <w:rsid w:val="00D418FF"/>
    <w:rsid w:val="00D65C76"/>
    <w:rsid w:val="00D66AAC"/>
    <w:rsid w:val="00D734C7"/>
    <w:rsid w:val="00D7542B"/>
    <w:rsid w:val="00D759F9"/>
    <w:rsid w:val="00D8351F"/>
    <w:rsid w:val="00DA1D32"/>
    <w:rsid w:val="00DA2F73"/>
    <w:rsid w:val="00DA3B19"/>
    <w:rsid w:val="00DA7A55"/>
    <w:rsid w:val="00DC307B"/>
    <w:rsid w:val="00DC343B"/>
    <w:rsid w:val="00DC462F"/>
    <w:rsid w:val="00DC499A"/>
    <w:rsid w:val="00DD16C1"/>
    <w:rsid w:val="00DD240C"/>
    <w:rsid w:val="00DD604A"/>
    <w:rsid w:val="00DD6A21"/>
    <w:rsid w:val="00DE18A7"/>
    <w:rsid w:val="00DE2EFB"/>
    <w:rsid w:val="00DE60CA"/>
    <w:rsid w:val="00DF01B6"/>
    <w:rsid w:val="00DF02CE"/>
    <w:rsid w:val="00DF28F1"/>
    <w:rsid w:val="00E02517"/>
    <w:rsid w:val="00E1290D"/>
    <w:rsid w:val="00E14833"/>
    <w:rsid w:val="00E1675F"/>
    <w:rsid w:val="00E16DDD"/>
    <w:rsid w:val="00E23DB3"/>
    <w:rsid w:val="00E24FA3"/>
    <w:rsid w:val="00E26B28"/>
    <w:rsid w:val="00E31465"/>
    <w:rsid w:val="00E328CD"/>
    <w:rsid w:val="00E3489E"/>
    <w:rsid w:val="00E3546C"/>
    <w:rsid w:val="00E362F0"/>
    <w:rsid w:val="00E36B95"/>
    <w:rsid w:val="00E40005"/>
    <w:rsid w:val="00E40006"/>
    <w:rsid w:val="00E4003F"/>
    <w:rsid w:val="00E4307F"/>
    <w:rsid w:val="00E44115"/>
    <w:rsid w:val="00E458F6"/>
    <w:rsid w:val="00E45954"/>
    <w:rsid w:val="00E46704"/>
    <w:rsid w:val="00E53546"/>
    <w:rsid w:val="00E55F24"/>
    <w:rsid w:val="00E60C48"/>
    <w:rsid w:val="00E658AF"/>
    <w:rsid w:val="00E74601"/>
    <w:rsid w:val="00E9133A"/>
    <w:rsid w:val="00EA44D9"/>
    <w:rsid w:val="00EB6A76"/>
    <w:rsid w:val="00ED6EDE"/>
    <w:rsid w:val="00EE6ED3"/>
    <w:rsid w:val="00EF155E"/>
    <w:rsid w:val="00EF44AD"/>
    <w:rsid w:val="00F0799D"/>
    <w:rsid w:val="00F107A0"/>
    <w:rsid w:val="00F127A8"/>
    <w:rsid w:val="00F14C6D"/>
    <w:rsid w:val="00F220A5"/>
    <w:rsid w:val="00F30F1B"/>
    <w:rsid w:val="00F32166"/>
    <w:rsid w:val="00F34362"/>
    <w:rsid w:val="00F34BC9"/>
    <w:rsid w:val="00F43536"/>
    <w:rsid w:val="00F45020"/>
    <w:rsid w:val="00F5107C"/>
    <w:rsid w:val="00F513AE"/>
    <w:rsid w:val="00F51ECD"/>
    <w:rsid w:val="00F80997"/>
    <w:rsid w:val="00F81458"/>
    <w:rsid w:val="00F8302E"/>
    <w:rsid w:val="00F86DAB"/>
    <w:rsid w:val="00FA22A8"/>
    <w:rsid w:val="00FA4916"/>
    <w:rsid w:val="00FA7E5C"/>
    <w:rsid w:val="00FB11A7"/>
    <w:rsid w:val="00FB193D"/>
    <w:rsid w:val="00FB3422"/>
    <w:rsid w:val="00FC369D"/>
    <w:rsid w:val="00FC5070"/>
    <w:rsid w:val="00FC7AA2"/>
    <w:rsid w:val="00FD01B5"/>
    <w:rsid w:val="00FD5688"/>
    <w:rsid w:val="00FD5BF0"/>
    <w:rsid w:val="00FD6475"/>
    <w:rsid w:val="00FF73A3"/>
    <w:rsid w:val="0F52A5C2"/>
    <w:rsid w:val="32A4BBC9"/>
    <w:rsid w:val="667686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7B34395F"/>
  <w15:chartTrackingRefBased/>
  <w15:docId w15:val="{153254C3-2AAF-4E99-BF72-0652954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0"/>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paragraph">
    <w:name w:val="paragraph"/>
    <w:basedOn w:val="Normal"/>
    <w:rsid w:val="00972D1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972D18"/>
  </w:style>
  <w:style w:type="character" w:customStyle="1" w:styleId="eop">
    <w:name w:val="eop"/>
    <w:basedOn w:val="DefaultParagraphFont"/>
    <w:rsid w:val="00972D18"/>
  </w:style>
  <w:style w:type="character" w:customStyle="1" w:styleId="bcx0">
    <w:name w:val="bcx0"/>
    <w:basedOn w:val="DefaultParagraphFont"/>
    <w:rsid w:val="00972D18"/>
  </w:style>
  <w:style w:type="paragraph" w:styleId="Revision">
    <w:name w:val="Revision"/>
    <w:hidden/>
    <w:uiPriority w:val="99"/>
    <w:semiHidden/>
    <w:rsid w:val="0049549A"/>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1800respect.org.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us01.safelinks.protection.outlook.com/?url=https%3A%2F%2Fwww.aph.gov.au%2FParliamentary_Business%2FBills_Legislation%2FBills_Search_Results%2FResult%3FbId%3Ds1296&amp;data=04%7C01%7Cgabriela.sanchez%40humanrights.gov.au%7C279db9e984a74146336008d91a797283%7Cea4cdebd454f4218919b7adc32bf1549%7C0%7C0%7C637569931173282644%7CUnknown%7CTWFpbGZsb3d8eyJWIjoiMC4wLjAwMDAiLCJQIjoiV2luMzIiLCJBTiI6Ik1haWwiLCJXVCI6Mn0%3D%7C1000&amp;sdata=MM7spB8NfhHxACMcuOZ4%2FS6Sy%2BKsoJxNRf8lsiPLOiI%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umanrights.gov.au/our-work/sex-discrimination/list-support-service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ifeline.org.au/"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eyondblue.org.au/" TargetMode="Externa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y.lew\OneDrive%20-%20Australian%20Human%20Rights%20Commission\Misc%20tasks\22.06.21%20Guide%20for%20participants%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3084BB9420949B1F961246A651080" ma:contentTypeVersion="10" ma:contentTypeDescription="Create a new document." ma:contentTypeScope="" ma:versionID="72450d7141a6748fa74137036ba39629">
  <xsd:schema xmlns:xsd="http://www.w3.org/2001/XMLSchema" xmlns:xs="http://www.w3.org/2001/XMLSchema" xmlns:p="http://schemas.microsoft.com/office/2006/metadata/properties" xmlns:ns2="6500fe01-343b-4fb9-a1b0-68ac19d62e01" xmlns:ns3="2d95d8c1-50db-4b2e-a669-037aa960b475" xmlns:ns4="3a030fb3-28b5-4ac7-bd0b-4b67640ed3d8" targetNamespace="http://schemas.microsoft.com/office/2006/metadata/properties" ma:root="true" ma:fieldsID="131961b9e8242292526f28ecd11b39d5" ns2:_="" ns3:_="" ns4:_="">
    <xsd:import namespace="6500fe01-343b-4fb9-a1b0-68ac19d62e01"/>
    <xsd:import namespace="2d95d8c1-50db-4b2e-a669-037aa960b475"/>
    <xsd:import namespace="3a030fb3-28b5-4ac7-bd0b-4b67640ed3d8"/>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924ed25-125b-4266-976b-588f98510130}" ma:internalName="TaxCatchAll" ma:showField="CatchAllData" ma:web="3a030fb3-28b5-4ac7-bd0b-4b67640ed3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24ed25-125b-4266-976b-588f98510130}" ma:internalName="TaxCatchAllLabel" ma:readOnly="true" ma:showField="CatchAllDataLabel" ma:web="3a030fb3-28b5-4ac7-bd0b-4b67640ed3d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95d8c1-50db-4b2e-a669-037aa960b47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30fb3-28b5-4ac7-bd0b-4b67640ed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TaxKeywordTaxHTField xmlns="6500fe01-343b-4fb9-a1b0-68ac19d62e01">
      <Terms xmlns="http://schemas.microsoft.com/office/infopath/2007/PartnerControls"/>
    </TaxKeywordTaxHTField>
    <_dlc_DocId xmlns="6500fe01-343b-4fb9-a1b0-68ac19d62e01">CPW8U6RJ2EEF-1634571093-408</_dlc_DocId>
    <_dlc_DocIdUrl xmlns="6500fe01-343b-4fb9-a1b0-68ac19d62e01">
      <Url>https://australianhrc.sharepoint.com/sites/PR2021/_layouts/15/DocIdRedir.aspx?ID=CPW8U6RJ2EEF-1634571093-408</Url>
      <Description>CPW8U6RJ2EEF-1634571093-408</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B3DD3-097B-49A6-94E1-00504A09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d95d8c1-50db-4b2e-a669-037aa960b475"/>
    <ds:schemaRef ds:uri="3a030fb3-28b5-4ac7-bd0b-4b67640ed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4.xml><?xml version="1.0" encoding="utf-8"?>
<ds:datastoreItem xmlns:ds="http://schemas.openxmlformats.org/officeDocument/2006/customXml" ds:itemID="{D92218AF-911C-4B70-9658-F56D2A9C37F0}">
  <ds:schemaRefs>
    <ds:schemaRef ds:uri="Microsoft.SharePoint.Taxonomy.ContentTypeSync"/>
  </ds:schemaRefs>
</ds:datastoreItem>
</file>

<file path=customXml/itemProps5.xml><?xml version="1.0" encoding="utf-8"?>
<ds:datastoreItem xmlns:ds="http://schemas.openxmlformats.org/officeDocument/2006/customXml" ds:itemID="{31D8B971-B8AC-4E26-8794-14A5C8E44F9F}">
  <ds:schemaRefs>
    <ds:schemaRef ds:uri="http://schemas.microsoft.com/office/2006/metadata/customXsn"/>
  </ds:schemaRefs>
</ds:datastoreItem>
</file>

<file path=customXml/itemProps6.xml><?xml version="1.0" encoding="utf-8"?>
<ds:datastoreItem xmlns:ds="http://schemas.openxmlformats.org/officeDocument/2006/customXml" ds:itemID="{DE2ACD7C-2BA9-47F9-8579-76DB6345E23F}">
  <ds:schemaRefs>
    <ds:schemaRef ds:uri="http://purl.org/dc/dcmitype/"/>
    <ds:schemaRef ds:uri="2d95d8c1-50db-4b2e-a669-037aa960b475"/>
    <ds:schemaRef ds:uri="http://purl.org/dc/elements/1.1/"/>
    <ds:schemaRef ds:uri="6500fe01-343b-4fb9-a1b0-68ac19d62e0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a030fb3-28b5-4ac7-bd0b-4b67640ed3d8"/>
    <ds:schemaRef ds:uri="http://www.w3.org/XML/1998/namespace"/>
    <ds:schemaRef ds:uri="http://purl.org/dc/terms/"/>
  </ds:schemaRefs>
</ds:datastoreItem>
</file>

<file path=customXml/itemProps7.xml><?xml version="1.0" encoding="utf-8"?>
<ds:datastoreItem xmlns:ds="http://schemas.openxmlformats.org/officeDocument/2006/customXml" ds:itemID="{7D016C13-BCCB-4129-B220-885A6C1ACF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22.06.21 Guide for participants v2.dotx</Template>
  <TotalTime>0</TotalTime>
  <Pages>10</Pages>
  <Words>2055</Words>
  <Characters>11718</Characters>
  <Application>Microsoft Office Word</Application>
  <DocSecurity>0</DocSecurity>
  <Lines>97</Lines>
  <Paragraphs>27</Paragraphs>
  <ScaleCrop>false</ScaleCrop>
  <Company>Human Rights and Equal Opportunity Commission</Company>
  <LinksUpToDate>false</LinksUpToDate>
  <CharactersWithSpaces>13746</CharactersWithSpaces>
  <SharedDoc>false</SharedDoc>
  <HLinks>
    <vt:vector size="84" baseType="variant">
      <vt:variant>
        <vt:i4>393227</vt:i4>
      </vt:variant>
      <vt:variant>
        <vt:i4>66</vt:i4>
      </vt:variant>
      <vt:variant>
        <vt:i4>0</vt:i4>
      </vt:variant>
      <vt:variant>
        <vt:i4>5</vt:i4>
      </vt:variant>
      <vt:variant>
        <vt:lpwstr>https://humanrights.gov.au/our-work/sex-discrimination/list-support-services</vt:lpwstr>
      </vt:variant>
      <vt:variant>
        <vt:lpwstr/>
      </vt:variant>
      <vt:variant>
        <vt:i4>917583</vt:i4>
      </vt:variant>
      <vt:variant>
        <vt:i4>63</vt:i4>
      </vt:variant>
      <vt:variant>
        <vt:i4>0</vt:i4>
      </vt:variant>
      <vt:variant>
        <vt:i4>5</vt:i4>
      </vt:variant>
      <vt:variant>
        <vt:lpwstr>https://www.lifeline.org.au/</vt:lpwstr>
      </vt:variant>
      <vt:variant>
        <vt:lpwstr/>
      </vt:variant>
      <vt:variant>
        <vt:i4>6881317</vt:i4>
      </vt:variant>
      <vt:variant>
        <vt:i4>60</vt:i4>
      </vt:variant>
      <vt:variant>
        <vt:i4>0</vt:i4>
      </vt:variant>
      <vt:variant>
        <vt:i4>5</vt:i4>
      </vt:variant>
      <vt:variant>
        <vt:lpwstr>https://www.beyondblue.org.au/</vt:lpwstr>
      </vt:variant>
      <vt:variant>
        <vt:lpwstr/>
      </vt:variant>
      <vt:variant>
        <vt:i4>7274542</vt:i4>
      </vt:variant>
      <vt:variant>
        <vt:i4>57</vt:i4>
      </vt:variant>
      <vt:variant>
        <vt:i4>0</vt:i4>
      </vt:variant>
      <vt:variant>
        <vt:i4>5</vt:i4>
      </vt:variant>
      <vt:variant>
        <vt:lpwstr>http://www.bravehearts.org.au/</vt:lpwstr>
      </vt:variant>
      <vt:variant>
        <vt:lpwstr/>
      </vt:variant>
      <vt:variant>
        <vt:i4>3211320</vt:i4>
      </vt:variant>
      <vt:variant>
        <vt:i4>54</vt:i4>
      </vt:variant>
      <vt:variant>
        <vt:i4>0</vt:i4>
      </vt:variant>
      <vt:variant>
        <vt:i4>5</vt:i4>
      </vt:variant>
      <vt:variant>
        <vt:lpwstr>https://www.1800respect.org.au/</vt:lpwstr>
      </vt:variant>
      <vt:variant>
        <vt:lpwstr/>
      </vt:variant>
      <vt:variant>
        <vt:i4>7012457</vt:i4>
      </vt:variant>
      <vt:variant>
        <vt:i4>51</vt:i4>
      </vt:variant>
      <vt:variant>
        <vt:i4>0</vt:i4>
      </vt:variant>
      <vt:variant>
        <vt:i4>5</vt:i4>
      </vt:variant>
      <vt:variant>
        <vt:lpwstr>https://aus01.safelinks.protection.outlook.com/?url=https%3A%2F%2Fwww.aph.gov.au%2FParliamentary_Business%2FBills_Legislation%2FBills_Search_Results%2FResult%3FbId%3Ds1296&amp;data=04%7C01%7Cgabriela.sanchez%40humanrights.gov.au%7C279db9e984a74146336008d91a797283%7Cea4cdebd454f4218919b7adc32bf1549%7C0%7C0%7C637569931173282644%7CUnknown%7CTWFpbGZsb3d8eyJWIjoiMC4wLjAwMDAiLCJQIjoiV2luMzIiLCJBTiI6Ik1haWwiLCJXVCI6Mn0%3D%7C1000&amp;sdata=MM7spB8NfhHxACMcuOZ4%2FS6Sy%2BKsoJxNRf8lsiPLOiI%3D&amp;reserved=0</vt:lpwstr>
      </vt:variant>
      <vt:variant>
        <vt:lpwstr/>
      </vt:variant>
      <vt:variant>
        <vt:i4>1376309</vt:i4>
      </vt:variant>
      <vt:variant>
        <vt:i4>44</vt:i4>
      </vt:variant>
      <vt:variant>
        <vt:i4>0</vt:i4>
      </vt:variant>
      <vt:variant>
        <vt:i4>5</vt:i4>
      </vt:variant>
      <vt:variant>
        <vt:lpwstr/>
      </vt:variant>
      <vt:variant>
        <vt:lpwstr>_Toc75367465</vt:lpwstr>
      </vt:variant>
      <vt:variant>
        <vt:i4>1310773</vt:i4>
      </vt:variant>
      <vt:variant>
        <vt:i4>38</vt:i4>
      </vt:variant>
      <vt:variant>
        <vt:i4>0</vt:i4>
      </vt:variant>
      <vt:variant>
        <vt:i4>5</vt:i4>
      </vt:variant>
      <vt:variant>
        <vt:lpwstr/>
      </vt:variant>
      <vt:variant>
        <vt:lpwstr>_Toc75367464</vt:lpwstr>
      </vt:variant>
      <vt:variant>
        <vt:i4>1245237</vt:i4>
      </vt:variant>
      <vt:variant>
        <vt:i4>32</vt:i4>
      </vt:variant>
      <vt:variant>
        <vt:i4>0</vt:i4>
      </vt:variant>
      <vt:variant>
        <vt:i4>5</vt:i4>
      </vt:variant>
      <vt:variant>
        <vt:lpwstr/>
      </vt:variant>
      <vt:variant>
        <vt:lpwstr>_Toc75367463</vt:lpwstr>
      </vt:variant>
      <vt:variant>
        <vt:i4>1179701</vt:i4>
      </vt:variant>
      <vt:variant>
        <vt:i4>26</vt:i4>
      </vt:variant>
      <vt:variant>
        <vt:i4>0</vt:i4>
      </vt:variant>
      <vt:variant>
        <vt:i4>5</vt:i4>
      </vt:variant>
      <vt:variant>
        <vt:lpwstr/>
      </vt:variant>
      <vt:variant>
        <vt:lpwstr>_Toc75367462</vt:lpwstr>
      </vt:variant>
      <vt:variant>
        <vt:i4>1114165</vt:i4>
      </vt:variant>
      <vt:variant>
        <vt:i4>20</vt:i4>
      </vt:variant>
      <vt:variant>
        <vt:i4>0</vt:i4>
      </vt:variant>
      <vt:variant>
        <vt:i4>5</vt:i4>
      </vt:variant>
      <vt:variant>
        <vt:lpwstr/>
      </vt:variant>
      <vt:variant>
        <vt:lpwstr>_Toc75367461</vt:lpwstr>
      </vt:variant>
      <vt:variant>
        <vt:i4>1048629</vt:i4>
      </vt:variant>
      <vt:variant>
        <vt:i4>14</vt:i4>
      </vt:variant>
      <vt:variant>
        <vt:i4>0</vt:i4>
      </vt:variant>
      <vt:variant>
        <vt:i4>5</vt:i4>
      </vt:variant>
      <vt:variant>
        <vt:lpwstr/>
      </vt:variant>
      <vt:variant>
        <vt:lpwstr>_Toc75367460</vt:lpwstr>
      </vt:variant>
      <vt:variant>
        <vt:i4>1638454</vt:i4>
      </vt:variant>
      <vt:variant>
        <vt:i4>8</vt:i4>
      </vt:variant>
      <vt:variant>
        <vt:i4>0</vt:i4>
      </vt:variant>
      <vt:variant>
        <vt:i4>5</vt:i4>
      </vt:variant>
      <vt:variant>
        <vt:lpwstr/>
      </vt:variant>
      <vt:variant>
        <vt:lpwstr>_Toc75367459</vt:lpwstr>
      </vt:variant>
      <vt:variant>
        <vt:i4>1572918</vt:i4>
      </vt:variant>
      <vt:variant>
        <vt:i4>2</vt:i4>
      </vt:variant>
      <vt:variant>
        <vt:i4>0</vt:i4>
      </vt:variant>
      <vt:variant>
        <vt:i4>5</vt:i4>
      </vt:variant>
      <vt:variant>
        <vt:lpwstr/>
      </vt:variant>
      <vt:variant>
        <vt:lpwstr>_Toc75367458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Ruby Lew</dc:creator>
  <cp:keywords/>
  <cp:lastModifiedBy>Nevo Rom</cp:lastModifiedBy>
  <cp:revision>2</cp:revision>
  <cp:lastPrinted>2021-06-24T06:34:00Z</cp:lastPrinted>
  <dcterms:created xsi:type="dcterms:W3CDTF">2021-06-24T06:42:00Z</dcterms:created>
  <dcterms:modified xsi:type="dcterms:W3CDTF">2021-06-24T06:42:00Z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0x010100D923084BB9420949B1F961246A651080</vt:lpwstr>
  </property>
  <property fmtid="{D5CDD505-2E9C-101B-9397-08002B2CF9AE}" pid="3" name="_dlc_DocIdItemGuid">
    <vt:lpwstr>fd081ea7-7c43-4857-9bf4-50b3e237c177</vt:lpwstr>
  </property>
  <property fmtid="{D5CDD505-2E9C-101B-9397-08002B2CF9AE}" pid="4" name="TaxKeyword">
    <vt:lpwstr/>
  </property>
</Properties>
</file>