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1951" w:rsidRPr="00654793" w:rsidRDefault="00AE461A" w:rsidP="00591951">
      <w:pPr>
        <w:tabs>
          <w:tab w:val="left" w:pos="3014"/>
        </w:tabs>
        <w:spacing w:after="3000"/>
        <w:rPr>
          <w:rStyle w:val="FootnoteReference"/>
        </w:rPr>
      </w:pPr>
      <w:r>
        <w:rPr>
          <w:noProof/>
        </w:rPr>
        <mc:AlternateContent>
          <mc:Choice Requires="wps">
            <w:drawing>
              <wp:anchor distT="0" distB="0" distL="114300" distR="114300" simplePos="0" relativeHeight="251657216" behindDoc="0" locked="0" layoutInCell="1" allowOverlap="1">
                <wp:simplePos x="0" y="0"/>
                <wp:positionH relativeFrom="column">
                  <wp:posOffset>2490470</wp:posOffset>
                </wp:positionH>
                <wp:positionV relativeFrom="paragraph">
                  <wp:posOffset>-45085</wp:posOffset>
                </wp:positionV>
                <wp:extent cx="3244215"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44215" cy="1485900"/>
                        </a:xfrm>
                        <a:prstGeom prst="rect">
                          <a:avLst/>
                        </a:prstGeom>
                        <a:noFill/>
                        <a:ln w="6350">
                          <a:noFill/>
                        </a:ln>
                        <a:effectLst/>
                      </wps:spPr>
                      <wps:txbx>
                        <w:txbxContent>
                          <w:p w:rsidR="00DB2C75" w:rsidRDefault="00DB2C75" w:rsidP="00FD01B5">
                            <w:pPr>
                              <w:pStyle w:val="MainTitle"/>
                            </w:pPr>
                            <w:r>
                              <w:t>Commission Internship</w:t>
                            </w:r>
                          </w:p>
                          <w:p w:rsidR="00B34946" w:rsidRDefault="00DB2C75" w:rsidP="00FD01B5">
                            <w:pPr>
                              <w:pStyle w:val="MainTitle"/>
                            </w:pPr>
                            <w:r>
                              <w:t>Program 201</w:t>
                            </w:r>
                            <w:r w:rsidR="001A2795">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96.1pt;margin-top:-3.55pt;width:255.45pt;height:1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" filled="f" stroked="f" strokeweight=".5pt">
                <v:path arrowok="t"/>
                <v:textbox>
                  <w:txbxContent>
                    <w:p w:rsidR="00DB2C75" w:rsidRDefault="00DB2C75" w:rsidP="00FD01B5">
                      <w:pPr>
                        <w:pStyle w:val="MainTitle"/>
                      </w:pPr>
                      <w:r>
                        <w:t>Commission Internship</w:t>
                      </w:r>
                    </w:p>
                    <w:p w:rsidR="00B34946" w:rsidRDefault="00DB2C75" w:rsidP="00FD01B5">
                      <w:pPr>
                        <w:pStyle w:val="MainTitle"/>
                      </w:pPr>
                      <w:r>
                        <w:t>Program 201</w:t>
                      </w:r>
                      <w:r w:rsidR="001A2795">
                        <w:t>6</w:t>
                      </w:r>
                    </w:p>
                  </w:txbxContent>
                </v:textbox>
              </v:shap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1395095</wp:posOffset>
                </wp:positionH>
                <wp:positionV relativeFrom="paragraph">
                  <wp:posOffset>1548765</wp:posOffset>
                </wp:positionV>
                <wp:extent cx="4339590" cy="39179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9590" cy="391795"/>
                        </a:xfrm>
                        <a:prstGeom prst="rect">
                          <a:avLst/>
                        </a:prstGeom>
                        <a:noFill/>
                        <a:ln w="6350">
                          <a:noFill/>
                        </a:ln>
                        <a:effectLst/>
                      </wps:spPr>
                      <wps:txbx>
                        <w:txbxContent>
                          <w:p w:rsidR="00B34946" w:rsidRPr="00B74219" w:rsidRDefault="00E57E92" w:rsidP="00A11307">
                            <w:pPr>
                              <w:pStyle w:val="Subtitle"/>
                            </w:pPr>
                            <w:bookmarkStart w:id="0" w:name="_Toc427914208"/>
                            <w:bookmarkStart w:id="1" w:name="_Toc431214247"/>
                            <w:r>
                              <w:t>28</w:t>
                            </w:r>
                            <w:r w:rsidR="001A2795">
                              <w:t xml:space="preserve"> September</w:t>
                            </w:r>
                            <w:r w:rsidR="00DB2C75">
                              <w:t xml:space="preserve"> 2015</w:t>
                            </w:r>
                            <w:bookmarkEnd w:id="0"/>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109.85pt;margin-top:121.95pt;width:341.7pt;height:3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" filled="f" stroked="f" strokeweight=".5pt">
                <v:path arrowok="t"/>
                <v:textbox>
                  <w:txbxContent>
                    <w:p w:rsidR="00B34946" w:rsidRPr="00B74219" w:rsidRDefault="00E57E92" w:rsidP="00A11307">
                      <w:pPr>
                        <w:pStyle w:val="Subtitle"/>
                      </w:pPr>
                      <w:bookmarkStart w:id="2" w:name="_Toc427914208"/>
                      <w:bookmarkStart w:id="3" w:name="_Toc431214247"/>
                      <w:r>
                        <w:t>28</w:t>
                      </w:r>
                      <w:r w:rsidR="001A2795">
                        <w:t xml:space="preserve"> September</w:t>
                      </w:r>
                      <w:r w:rsidR="00DB2C75">
                        <w:t xml:space="preserve"> 2015</w:t>
                      </w:r>
                      <w:bookmarkEnd w:id="2"/>
                      <w:bookmarkEnd w:id="3"/>
                    </w:p>
                  </w:txbxContent>
                </v:textbox>
              </v:shape>
            </w:pict>
          </mc:Fallback>
        </mc:AlternateContent>
      </w:r>
    </w:p>
    <w:p w:rsidR="00591951" w:rsidRPr="00827DE2" w:rsidRDefault="00591951" w:rsidP="00591951">
      <w:pPr>
        <w:pStyle w:val="MainTitle"/>
        <w:rPr>
          <w:sz w:val="44"/>
          <w:szCs w:val="44"/>
        </w:rPr>
      </w:pPr>
    </w:p>
    <w:p w:rsidR="00B924E6" w:rsidRDefault="00B924E6" w:rsidP="00E26B28">
      <w:pPr>
        <w:sectPr w:rsidR="00B924E6" w:rsidSect="00B24B1D">
          <w:headerReference w:type="even" r:id="rId8"/>
          <w:headerReference w:type="default" r:id="rId9"/>
          <w:footerReference w:type="default" r:id="rId10"/>
          <w:headerReference w:type="first" r:id="rId11"/>
          <w:footerReference w:type="first" r:id="rId12"/>
          <w:type w:val="continuous"/>
          <w:pgSz w:w="11906" w:h="16838" w:code="9"/>
          <w:pgMar w:top="228" w:right="1700" w:bottom="1134" w:left="1418" w:header="277" w:footer="415" w:gutter="0"/>
          <w:cols w:space="708"/>
          <w:titlePg/>
          <w:docGrid w:linePitch="360"/>
        </w:sectPr>
      </w:pPr>
      <w:bookmarkStart w:id="4" w:name="_Toc209316062"/>
      <w:bookmarkEnd w:id="4"/>
    </w:p>
    <w:p w:rsidR="00DB2C75" w:rsidRDefault="00DB2C75">
      <w:pPr>
        <w:pStyle w:val="TOCHeading"/>
      </w:pPr>
      <w:r>
        <w:lastRenderedPageBreak/>
        <w:t>Contents</w:t>
      </w:r>
    </w:p>
    <w:p w:rsidR="00555A94" w:rsidRDefault="00DB2C75">
      <w:pPr>
        <w:pStyle w:val="TOC2"/>
        <w:rPr>
          <w:rFonts w:asciiTheme="minorHAnsi" w:eastAsiaTheme="minorEastAsia" w:hAnsiTheme="minorHAnsi" w:cstheme="minorBidi"/>
          <w:b w:val="0"/>
          <w:i w:val="0"/>
          <w:sz w:val="22"/>
          <w:szCs w:val="22"/>
        </w:rPr>
      </w:pPr>
      <w:r>
        <w:fldChar w:fldCharType="begin"/>
      </w:r>
      <w:r>
        <w:instrText xml:space="preserve"> TOC \o "1-3" \h \z \u </w:instrText>
      </w:r>
      <w:r>
        <w:fldChar w:fldCharType="separate"/>
      </w:r>
      <w:hyperlink r:id="rId13" w:anchor="_Toc431214247" w:history="1">
        <w:r w:rsidR="00555A94" w:rsidRPr="007363D2">
          <w:rPr>
            <w:rStyle w:val="Hyperlink"/>
          </w:rPr>
          <w:t>28 September 2015</w:t>
        </w:r>
        <w:r w:rsidR="00555A94">
          <w:rPr>
            <w:webHidden/>
          </w:rPr>
          <w:tab/>
        </w:r>
        <w:r w:rsidR="00555A94">
          <w:rPr>
            <w:webHidden/>
          </w:rPr>
          <w:fldChar w:fldCharType="begin"/>
        </w:r>
        <w:r w:rsidR="00555A94">
          <w:rPr>
            <w:webHidden/>
          </w:rPr>
          <w:instrText xml:space="preserve"> PAGEREF _Toc431214247 \h </w:instrText>
        </w:r>
        <w:r w:rsidR="00555A94">
          <w:rPr>
            <w:webHidden/>
          </w:rPr>
        </w:r>
        <w:r w:rsidR="00555A94">
          <w:rPr>
            <w:webHidden/>
          </w:rPr>
          <w:fldChar w:fldCharType="separate"/>
        </w:r>
        <w:r w:rsidR="00555A94">
          <w:rPr>
            <w:webHidden/>
          </w:rPr>
          <w:t>1</w:t>
        </w:r>
        <w:r w:rsidR="00555A94">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48" w:history="1">
        <w:r w:rsidRPr="007363D2">
          <w:rPr>
            <w:rStyle w:val="Hyperlink"/>
            <w:rFonts w:cs="Arial"/>
          </w:rPr>
          <w:t>1.</w:t>
        </w:r>
        <w:r>
          <w:rPr>
            <w:rFonts w:asciiTheme="minorHAnsi" w:eastAsiaTheme="minorEastAsia" w:hAnsiTheme="minorHAnsi" w:cstheme="minorBidi"/>
            <w:b w:val="0"/>
            <w:szCs w:val="22"/>
          </w:rPr>
          <w:tab/>
        </w:r>
        <w:r w:rsidRPr="007363D2">
          <w:rPr>
            <w:rStyle w:val="Hyperlink"/>
            <w:rFonts w:cs="Arial"/>
          </w:rPr>
          <w:t>Introduction</w:t>
        </w:r>
        <w:r>
          <w:rPr>
            <w:webHidden/>
          </w:rPr>
          <w:tab/>
        </w:r>
        <w:r>
          <w:rPr>
            <w:webHidden/>
          </w:rPr>
          <w:fldChar w:fldCharType="begin"/>
        </w:r>
        <w:r>
          <w:rPr>
            <w:webHidden/>
          </w:rPr>
          <w:instrText xml:space="preserve"> PAGEREF _Toc431214248 \h </w:instrText>
        </w:r>
        <w:r>
          <w:rPr>
            <w:webHidden/>
          </w:rPr>
        </w:r>
        <w:r>
          <w:rPr>
            <w:webHidden/>
          </w:rPr>
          <w:fldChar w:fldCharType="separate"/>
        </w:r>
        <w:r>
          <w:rPr>
            <w:webHidden/>
          </w:rPr>
          <w:t>3</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49" w:history="1">
        <w:r w:rsidRPr="007363D2">
          <w:rPr>
            <w:rStyle w:val="Hyperlink"/>
            <w:rFonts w:cs="Arial"/>
          </w:rPr>
          <w:t>2.</w:t>
        </w:r>
        <w:r>
          <w:rPr>
            <w:rFonts w:asciiTheme="minorHAnsi" w:eastAsiaTheme="minorEastAsia" w:hAnsiTheme="minorHAnsi" w:cstheme="minorBidi"/>
            <w:b w:val="0"/>
            <w:szCs w:val="22"/>
          </w:rPr>
          <w:tab/>
        </w:r>
        <w:r w:rsidRPr="007363D2">
          <w:rPr>
            <w:rStyle w:val="Hyperlink"/>
            <w:rFonts w:cs="Arial"/>
          </w:rPr>
          <w:t>Selection Criteria</w:t>
        </w:r>
        <w:r>
          <w:rPr>
            <w:webHidden/>
          </w:rPr>
          <w:tab/>
        </w:r>
        <w:r>
          <w:rPr>
            <w:webHidden/>
          </w:rPr>
          <w:fldChar w:fldCharType="begin"/>
        </w:r>
        <w:r>
          <w:rPr>
            <w:webHidden/>
          </w:rPr>
          <w:instrText xml:space="preserve"> PAGEREF _Toc431214249 \h </w:instrText>
        </w:r>
        <w:r>
          <w:rPr>
            <w:webHidden/>
          </w:rPr>
        </w:r>
        <w:r>
          <w:rPr>
            <w:webHidden/>
          </w:rPr>
          <w:fldChar w:fldCharType="separate"/>
        </w:r>
        <w:r>
          <w:rPr>
            <w:webHidden/>
          </w:rPr>
          <w:t>3</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0" w:history="1">
        <w:r w:rsidRPr="007363D2">
          <w:rPr>
            <w:rStyle w:val="Hyperlink"/>
            <w:rFonts w:cs="Arial"/>
          </w:rPr>
          <w:t>3.</w:t>
        </w:r>
        <w:r>
          <w:rPr>
            <w:rFonts w:asciiTheme="minorHAnsi" w:eastAsiaTheme="minorEastAsia" w:hAnsiTheme="minorHAnsi" w:cstheme="minorBidi"/>
            <w:b w:val="0"/>
            <w:szCs w:val="22"/>
          </w:rPr>
          <w:tab/>
        </w:r>
        <w:r w:rsidRPr="007363D2">
          <w:rPr>
            <w:rStyle w:val="Hyperlink"/>
            <w:rFonts w:cs="Arial"/>
          </w:rPr>
          <w:t>Application process</w:t>
        </w:r>
        <w:r>
          <w:rPr>
            <w:webHidden/>
          </w:rPr>
          <w:tab/>
        </w:r>
        <w:r>
          <w:rPr>
            <w:webHidden/>
          </w:rPr>
          <w:fldChar w:fldCharType="begin"/>
        </w:r>
        <w:r>
          <w:rPr>
            <w:webHidden/>
          </w:rPr>
          <w:instrText xml:space="preserve"> PAGEREF _Toc431214250 \h </w:instrText>
        </w:r>
        <w:r>
          <w:rPr>
            <w:webHidden/>
          </w:rPr>
        </w:r>
        <w:r>
          <w:rPr>
            <w:webHidden/>
          </w:rPr>
          <w:fldChar w:fldCharType="separate"/>
        </w:r>
        <w:r>
          <w:rPr>
            <w:webHidden/>
          </w:rPr>
          <w:t>4</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1" w:history="1">
        <w:r w:rsidRPr="007363D2">
          <w:rPr>
            <w:rStyle w:val="Hyperlink"/>
            <w:rFonts w:cs="Arial"/>
          </w:rPr>
          <w:t>4.</w:t>
        </w:r>
        <w:r>
          <w:rPr>
            <w:rFonts w:asciiTheme="minorHAnsi" w:eastAsiaTheme="minorEastAsia" w:hAnsiTheme="minorHAnsi" w:cstheme="minorBidi"/>
            <w:b w:val="0"/>
            <w:szCs w:val="22"/>
          </w:rPr>
          <w:tab/>
        </w:r>
        <w:r w:rsidRPr="007363D2">
          <w:rPr>
            <w:rStyle w:val="Hyperlink"/>
            <w:rFonts w:cs="Arial"/>
          </w:rPr>
          <w:t>What will interns do whilst at the Commission?</w:t>
        </w:r>
        <w:r>
          <w:rPr>
            <w:webHidden/>
          </w:rPr>
          <w:tab/>
        </w:r>
        <w:r>
          <w:rPr>
            <w:webHidden/>
          </w:rPr>
          <w:fldChar w:fldCharType="begin"/>
        </w:r>
        <w:r>
          <w:rPr>
            <w:webHidden/>
          </w:rPr>
          <w:instrText xml:space="preserve"> PAGEREF _Toc431214251 \h </w:instrText>
        </w:r>
        <w:r>
          <w:rPr>
            <w:webHidden/>
          </w:rPr>
        </w:r>
        <w:r>
          <w:rPr>
            <w:webHidden/>
          </w:rPr>
          <w:fldChar w:fldCharType="separate"/>
        </w:r>
        <w:r>
          <w:rPr>
            <w:webHidden/>
          </w:rPr>
          <w:t>4</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2" w:history="1">
        <w:r w:rsidRPr="007363D2">
          <w:rPr>
            <w:rStyle w:val="Hyperlink"/>
            <w:rFonts w:cs="Arial"/>
          </w:rPr>
          <w:t>5.</w:t>
        </w:r>
        <w:r>
          <w:rPr>
            <w:rFonts w:asciiTheme="minorHAnsi" w:eastAsiaTheme="minorEastAsia" w:hAnsiTheme="minorHAnsi" w:cstheme="minorBidi"/>
            <w:b w:val="0"/>
            <w:szCs w:val="22"/>
          </w:rPr>
          <w:tab/>
        </w:r>
        <w:r w:rsidRPr="007363D2">
          <w:rPr>
            <w:rStyle w:val="Hyperlink"/>
            <w:rFonts w:cs="Arial"/>
          </w:rPr>
          <w:t>How will interns be supported whilst at the Commission?</w:t>
        </w:r>
        <w:r>
          <w:rPr>
            <w:webHidden/>
          </w:rPr>
          <w:tab/>
        </w:r>
        <w:r>
          <w:rPr>
            <w:webHidden/>
          </w:rPr>
          <w:fldChar w:fldCharType="begin"/>
        </w:r>
        <w:r>
          <w:rPr>
            <w:webHidden/>
          </w:rPr>
          <w:instrText xml:space="preserve"> PAGEREF _Toc431214252 \h </w:instrText>
        </w:r>
        <w:r>
          <w:rPr>
            <w:webHidden/>
          </w:rPr>
        </w:r>
        <w:r>
          <w:rPr>
            <w:webHidden/>
          </w:rPr>
          <w:fldChar w:fldCharType="separate"/>
        </w:r>
        <w:r>
          <w:rPr>
            <w:webHidden/>
          </w:rPr>
          <w:t>6</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3" w:history="1">
        <w:r w:rsidRPr="007363D2">
          <w:rPr>
            <w:rStyle w:val="Hyperlink"/>
            <w:rFonts w:cs="Arial"/>
          </w:rPr>
          <w:t>6.</w:t>
        </w:r>
        <w:r>
          <w:rPr>
            <w:rFonts w:asciiTheme="minorHAnsi" w:eastAsiaTheme="minorEastAsia" w:hAnsiTheme="minorHAnsi" w:cstheme="minorBidi"/>
            <w:b w:val="0"/>
            <w:szCs w:val="22"/>
          </w:rPr>
          <w:tab/>
        </w:r>
        <w:r w:rsidRPr="007363D2">
          <w:rPr>
            <w:rStyle w:val="Hyperlink"/>
            <w:rFonts w:cs="Arial"/>
          </w:rPr>
          <w:t>How is the internship structured?</w:t>
        </w:r>
        <w:r>
          <w:rPr>
            <w:webHidden/>
          </w:rPr>
          <w:tab/>
        </w:r>
        <w:r>
          <w:rPr>
            <w:webHidden/>
          </w:rPr>
          <w:fldChar w:fldCharType="begin"/>
        </w:r>
        <w:r>
          <w:rPr>
            <w:webHidden/>
          </w:rPr>
          <w:instrText xml:space="preserve"> PAGEREF _Toc431214253 \h </w:instrText>
        </w:r>
        <w:r>
          <w:rPr>
            <w:webHidden/>
          </w:rPr>
        </w:r>
        <w:r>
          <w:rPr>
            <w:webHidden/>
          </w:rPr>
          <w:fldChar w:fldCharType="separate"/>
        </w:r>
        <w:r>
          <w:rPr>
            <w:webHidden/>
          </w:rPr>
          <w:t>7</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4" w:history="1">
        <w:r w:rsidRPr="007363D2">
          <w:rPr>
            <w:rStyle w:val="Hyperlink"/>
            <w:rFonts w:cs="Arial"/>
          </w:rPr>
          <w:t>7.</w:t>
        </w:r>
        <w:r>
          <w:rPr>
            <w:rFonts w:asciiTheme="minorHAnsi" w:eastAsiaTheme="minorEastAsia" w:hAnsiTheme="minorHAnsi" w:cstheme="minorBidi"/>
            <w:b w:val="0"/>
            <w:szCs w:val="22"/>
          </w:rPr>
          <w:tab/>
        </w:r>
        <w:r w:rsidRPr="007363D2">
          <w:rPr>
            <w:rStyle w:val="Hyperlink"/>
            <w:rFonts w:cs="Arial"/>
          </w:rPr>
          <w:t>Internship Selection Timetable</w:t>
        </w:r>
        <w:r>
          <w:rPr>
            <w:webHidden/>
          </w:rPr>
          <w:tab/>
        </w:r>
        <w:r>
          <w:rPr>
            <w:webHidden/>
          </w:rPr>
          <w:fldChar w:fldCharType="begin"/>
        </w:r>
        <w:r>
          <w:rPr>
            <w:webHidden/>
          </w:rPr>
          <w:instrText xml:space="preserve"> PAGEREF _Toc431214254 \h </w:instrText>
        </w:r>
        <w:r>
          <w:rPr>
            <w:webHidden/>
          </w:rPr>
        </w:r>
        <w:r>
          <w:rPr>
            <w:webHidden/>
          </w:rPr>
          <w:fldChar w:fldCharType="separate"/>
        </w:r>
        <w:r>
          <w:rPr>
            <w:webHidden/>
          </w:rPr>
          <w:t>7</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5" w:history="1">
        <w:r w:rsidRPr="007363D2">
          <w:rPr>
            <w:rStyle w:val="Hyperlink"/>
            <w:rFonts w:cs="Arial"/>
          </w:rPr>
          <w:t>8.</w:t>
        </w:r>
        <w:r>
          <w:rPr>
            <w:rFonts w:asciiTheme="minorHAnsi" w:eastAsiaTheme="minorEastAsia" w:hAnsiTheme="minorHAnsi" w:cstheme="minorBidi"/>
            <w:b w:val="0"/>
            <w:szCs w:val="22"/>
          </w:rPr>
          <w:tab/>
        </w:r>
        <w:r w:rsidRPr="007363D2">
          <w:rPr>
            <w:rStyle w:val="Hyperlink"/>
            <w:rFonts w:cs="Arial"/>
          </w:rPr>
          <w:t>Indicative Internship Placement Periods</w:t>
        </w:r>
        <w:r>
          <w:rPr>
            <w:webHidden/>
          </w:rPr>
          <w:tab/>
        </w:r>
        <w:r>
          <w:rPr>
            <w:webHidden/>
          </w:rPr>
          <w:fldChar w:fldCharType="begin"/>
        </w:r>
        <w:r>
          <w:rPr>
            <w:webHidden/>
          </w:rPr>
          <w:instrText xml:space="preserve"> PAGEREF _Toc431214255 \h </w:instrText>
        </w:r>
        <w:r>
          <w:rPr>
            <w:webHidden/>
          </w:rPr>
        </w:r>
        <w:r>
          <w:rPr>
            <w:webHidden/>
          </w:rPr>
          <w:fldChar w:fldCharType="separate"/>
        </w:r>
        <w:r>
          <w:rPr>
            <w:webHidden/>
          </w:rPr>
          <w:t>7</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6" w:history="1">
        <w:r w:rsidRPr="007363D2">
          <w:rPr>
            <w:rStyle w:val="Hyperlink"/>
            <w:rFonts w:cs="Arial"/>
          </w:rPr>
          <w:t>9.</w:t>
        </w:r>
        <w:r>
          <w:rPr>
            <w:rFonts w:asciiTheme="minorHAnsi" w:eastAsiaTheme="minorEastAsia" w:hAnsiTheme="minorHAnsi" w:cstheme="minorBidi"/>
            <w:b w:val="0"/>
            <w:szCs w:val="22"/>
          </w:rPr>
          <w:tab/>
        </w:r>
        <w:r w:rsidRPr="007363D2">
          <w:rPr>
            <w:rStyle w:val="Hyperlink"/>
            <w:rFonts w:cs="Arial"/>
          </w:rPr>
          <w:t>Unsuccessful Applications</w:t>
        </w:r>
        <w:r>
          <w:rPr>
            <w:webHidden/>
          </w:rPr>
          <w:tab/>
        </w:r>
        <w:r>
          <w:rPr>
            <w:webHidden/>
          </w:rPr>
          <w:fldChar w:fldCharType="begin"/>
        </w:r>
        <w:r>
          <w:rPr>
            <w:webHidden/>
          </w:rPr>
          <w:instrText xml:space="preserve"> PAGEREF _Toc431214256 \h </w:instrText>
        </w:r>
        <w:r>
          <w:rPr>
            <w:webHidden/>
          </w:rPr>
        </w:r>
        <w:r>
          <w:rPr>
            <w:webHidden/>
          </w:rPr>
          <w:fldChar w:fldCharType="separate"/>
        </w:r>
        <w:r>
          <w:rPr>
            <w:webHidden/>
          </w:rPr>
          <w:t>8</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7" w:history="1">
        <w:r w:rsidRPr="007363D2">
          <w:rPr>
            <w:rStyle w:val="Hyperlink"/>
            <w:rFonts w:cs="Arial"/>
          </w:rPr>
          <w:t>10.</w:t>
        </w:r>
        <w:r>
          <w:rPr>
            <w:rFonts w:asciiTheme="minorHAnsi" w:eastAsiaTheme="minorEastAsia" w:hAnsiTheme="minorHAnsi" w:cstheme="minorBidi"/>
            <w:b w:val="0"/>
            <w:szCs w:val="22"/>
          </w:rPr>
          <w:tab/>
        </w:r>
        <w:r w:rsidRPr="007363D2">
          <w:rPr>
            <w:rStyle w:val="Hyperlink"/>
            <w:rFonts w:cs="Arial"/>
          </w:rPr>
          <w:t>Travel and Accommodation</w:t>
        </w:r>
        <w:r>
          <w:rPr>
            <w:webHidden/>
          </w:rPr>
          <w:tab/>
        </w:r>
        <w:r>
          <w:rPr>
            <w:webHidden/>
          </w:rPr>
          <w:fldChar w:fldCharType="begin"/>
        </w:r>
        <w:r>
          <w:rPr>
            <w:webHidden/>
          </w:rPr>
          <w:instrText xml:space="preserve"> PAGEREF _Toc431214257 \h </w:instrText>
        </w:r>
        <w:r>
          <w:rPr>
            <w:webHidden/>
          </w:rPr>
        </w:r>
        <w:r>
          <w:rPr>
            <w:webHidden/>
          </w:rPr>
          <w:fldChar w:fldCharType="separate"/>
        </w:r>
        <w:r>
          <w:rPr>
            <w:webHidden/>
          </w:rPr>
          <w:t>8</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8" w:history="1">
        <w:r w:rsidRPr="007363D2">
          <w:rPr>
            <w:rStyle w:val="Hyperlink"/>
            <w:rFonts w:cs="Arial"/>
          </w:rPr>
          <w:t>11.</w:t>
        </w:r>
        <w:r>
          <w:rPr>
            <w:rFonts w:asciiTheme="minorHAnsi" w:eastAsiaTheme="minorEastAsia" w:hAnsiTheme="minorHAnsi" w:cstheme="minorBidi"/>
            <w:b w:val="0"/>
            <w:szCs w:val="22"/>
          </w:rPr>
          <w:tab/>
        </w:r>
        <w:r w:rsidRPr="007363D2">
          <w:rPr>
            <w:rStyle w:val="Hyperlink"/>
            <w:rFonts w:cs="Arial"/>
          </w:rPr>
          <w:t>Insurance</w:t>
        </w:r>
        <w:r>
          <w:rPr>
            <w:webHidden/>
          </w:rPr>
          <w:tab/>
        </w:r>
        <w:r>
          <w:rPr>
            <w:webHidden/>
          </w:rPr>
          <w:fldChar w:fldCharType="begin"/>
        </w:r>
        <w:r>
          <w:rPr>
            <w:webHidden/>
          </w:rPr>
          <w:instrText xml:space="preserve"> PAGEREF _Toc431214258 \h </w:instrText>
        </w:r>
        <w:r>
          <w:rPr>
            <w:webHidden/>
          </w:rPr>
        </w:r>
        <w:r>
          <w:rPr>
            <w:webHidden/>
          </w:rPr>
          <w:fldChar w:fldCharType="separate"/>
        </w:r>
        <w:r>
          <w:rPr>
            <w:webHidden/>
          </w:rPr>
          <w:t>8</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59" w:history="1">
        <w:r w:rsidRPr="007363D2">
          <w:rPr>
            <w:rStyle w:val="Hyperlink"/>
            <w:rFonts w:cs="Arial"/>
          </w:rPr>
          <w:t>12.</w:t>
        </w:r>
        <w:r>
          <w:rPr>
            <w:rFonts w:asciiTheme="minorHAnsi" w:eastAsiaTheme="minorEastAsia" w:hAnsiTheme="minorHAnsi" w:cstheme="minorBidi"/>
            <w:b w:val="0"/>
            <w:szCs w:val="22"/>
          </w:rPr>
          <w:tab/>
        </w:r>
        <w:r w:rsidRPr="007363D2">
          <w:rPr>
            <w:rStyle w:val="Hyperlink"/>
            <w:rFonts w:cs="Arial"/>
          </w:rPr>
          <w:t>Code of Conduct</w:t>
        </w:r>
        <w:r>
          <w:rPr>
            <w:webHidden/>
          </w:rPr>
          <w:tab/>
        </w:r>
        <w:r>
          <w:rPr>
            <w:webHidden/>
          </w:rPr>
          <w:fldChar w:fldCharType="begin"/>
        </w:r>
        <w:r>
          <w:rPr>
            <w:webHidden/>
          </w:rPr>
          <w:instrText xml:space="preserve"> PAGEREF _Toc431214259 \h </w:instrText>
        </w:r>
        <w:r>
          <w:rPr>
            <w:webHidden/>
          </w:rPr>
        </w:r>
        <w:r>
          <w:rPr>
            <w:webHidden/>
          </w:rPr>
          <w:fldChar w:fldCharType="separate"/>
        </w:r>
        <w:r>
          <w:rPr>
            <w:webHidden/>
          </w:rPr>
          <w:t>8</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60" w:history="1">
        <w:r w:rsidRPr="007363D2">
          <w:rPr>
            <w:rStyle w:val="Hyperlink"/>
            <w:rFonts w:cs="Arial"/>
          </w:rPr>
          <w:t>13.</w:t>
        </w:r>
        <w:r>
          <w:rPr>
            <w:rFonts w:asciiTheme="minorHAnsi" w:eastAsiaTheme="minorEastAsia" w:hAnsiTheme="minorHAnsi" w:cstheme="minorBidi"/>
            <w:b w:val="0"/>
            <w:szCs w:val="22"/>
          </w:rPr>
          <w:tab/>
        </w:r>
        <w:r w:rsidRPr="007363D2">
          <w:rPr>
            <w:rStyle w:val="Hyperlink"/>
            <w:rFonts w:cs="Arial"/>
          </w:rPr>
          <w:t>Technology and equipment</w:t>
        </w:r>
        <w:r>
          <w:rPr>
            <w:webHidden/>
          </w:rPr>
          <w:tab/>
        </w:r>
        <w:r>
          <w:rPr>
            <w:webHidden/>
          </w:rPr>
          <w:fldChar w:fldCharType="begin"/>
        </w:r>
        <w:r>
          <w:rPr>
            <w:webHidden/>
          </w:rPr>
          <w:instrText xml:space="preserve"> PAGEREF _Toc431214260 \h </w:instrText>
        </w:r>
        <w:r>
          <w:rPr>
            <w:webHidden/>
          </w:rPr>
        </w:r>
        <w:r>
          <w:rPr>
            <w:webHidden/>
          </w:rPr>
          <w:fldChar w:fldCharType="separate"/>
        </w:r>
        <w:r>
          <w:rPr>
            <w:webHidden/>
          </w:rPr>
          <w:t>8</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61" w:history="1">
        <w:r w:rsidRPr="007363D2">
          <w:rPr>
            <w:rStyle w:val="Hyperlink"/>
            <w:rFonts w:cs="Arial"/>
          </w:rPr>
          <w:t>14.</w:t>
        </w:r>
        <w:r>
          <w:rPr>
            <w:rFonts w:asciiTheme="minorHAnsi" w:eastAsiaTheme="minorEastAsia" w:hAnsiTheme="minorHAnsi" w:cstheme="minorBidi"/>
            <w:b w:val="0"/>
            <w:szCs w:val="22"/>
          </w:rPr>
          <w:tab/>
        </w:r>
        <w:r w:rsidRPr="007363D2">
          <w:rPr>
            <w:rStyle w:val="Hyperlink"/>
            <w:rFonts w:cs="Arial"/>
          </w:rPr>
          <w:t>Induction</w:t>
        </w:r>
        <w:r>
          <w:rPr>
            <w:webHidden/>
          </w:rPr>
          <w:tab/>
        </w:r>
        <w:r>
          <w:rPr>
            <w:webHidden/>
          </w:rPr>
          <w:fldChar w:fldCharType="begin"/>
        </w:r>
        <w:r>
          <w:rPr>
            <w:webHidden/>
          </w:rPr>
          <w:instrText xml:space="preserve"> PAGEREF _Toc431214261 \h </w:instrText>
        </w:r>
        <w:r>
          <w:rPr>
            <w:webHidden/>
          </w:rPr>
        </w:r>
        <w:r>
          <w:rPr>
            <w:webHidden/>
          </w:rPr>
          <w:fldChar w:fldCharType="separate"/>
        </w:r>
        <w:r>
          <w:rPr>
            <w:webHidden/>
          </w:rPr>
          <w:t>8</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62" w:history="1">
        <w:r w:rsidRPr="007363D2">
          <w:rPr>
            <w:rStyle w:val="Hyperlink"/>
            <w:rFonts w:cs="Arial"/>
          </w:rPr>
          <w:t>15.</w:t>
        </w:r>
        <w:r>
          <w:rPr>
            <w:rFonts w:asciiTheme="minorHAnsi" w:eastAsiaTheme="minorEastAsia" w:hAnsiTheme="minorHAnsi" w:cstheme="minorBidi"/>
            <w:b w:val="0"/>
            <w:szCs w:val="22"/>
          </w:rPr>
          <w:tab/>
        </w:r>
        <w:r w:rsidRPr="007363D2">
          <w:rPr>
            <w:rStyle w:val="Hyperlink"/>
            <w:rFonts w:cs="Arial"/>
          </w:rPr>
          <w:t>Future employment</w:t>
        </w:r>
        <w:r>
          <w:rPr>
            <w:webHidden/>
          </w:rPr>
          <w:tab/>
        </w:r>
        <w:r>
          <w:rPr>
            <w:webHidden/>
          </w:rPr>
          <w:fldChar w:fldCharType="begin"/>
        </w:r>
        <w:r>
          <w:rPr>
            <w:webHidden/>
          </w:rPr>
          <w:instrText xml:space="preserve"> PAGEREF _Toc431214262 \h </w:instrText>
        </w:r>
        <w:r>
          <w:rPr>
            <w:webHidden/>
          </w:rPr>
        </w:r>
        <w:r>
          <w:rPr>
            <w:webHidden/>
          </w:rPr>
          <w:fldChar w:fldCharType="separate"/>
        </w:r>
        <w:r>
          <w:rPr>
            <w:webHidden/>
          </w:rPr>
          <w:t>9</w:t>
        </w:r>
        <w:r>
          <w:rPr>
            <w:webHidden/>
          </w:rPr>
          <w:fldChar w:fldCharType="end"/>
        </w:r>
      </w:hyperlink>
    </w:p>
    <w:p w:rsidR="00555A94" w:rsidRDefault="00555A94">
      <w:pPr>
        <w:pStyle w:val="TOC1"/>
        <w:rPr>
          <w:rFonts w:asciiTheme="minorHAnsi" w:eastAsiaTheme="minorEastAsia" w:hAnsiTheme="minorHAnsi" w:cstheme="minorBidi"/>
          <w:b w:val="0"/>
          <w:szCs w:val="22"/>
        </w:rPr>
      </w:pPr>
      <w:hyperlink w:anchor="_Toc431214263" w:history="1">
        <w:r w:rsidRPr="007363D2">
          <w:rPr>
            <w:rStyle w:val="Hyperlink"/>
            <w:rFonts w:cs="Arial"/>
          </w:rPr>
          <w:t>16.</w:t>
        </w:r>
        <w:r>
          <w:rPr>
            <w:rFonts w:asciiTheme="minorHAnsi" w:eastAsiaTheme="minorEastAsia" w:hAnsiTheme="minorHAnsi" w:cstheme="minorBidi"/>
            <w:b w:val="0"/>
            <w:szCs w:val="22"/>
          </w:rPr>
          <w:tab/>
        </w:r>
        <w:r w:rsidRPr="007363D2">
          <w:rPr>
            <w:rStyle w:val="Hyperlink"/>
            <w:rFonts w:cs="Arial"/>
          </w:rPr>
          <w:t>Statement of Attendance</w:t>
        </w:r>
        <w:r>
          <w:rPr>
            <w:webHidden/>
          </w:rPr>
          <w:tab/>
        </w:r>
        <w:r>
          <w:rPr>
            <w:webHidden/>
          </w:rPr>
          <w:fldChar w:fldCharType="begin"/>
        </w:r>
        <w:r>
          <w:rPr>
            <w:webHidden/>
          </w:rPr>
          <w:instrText xml:space="preserve"> PAGEREF _Toc431214263 \h </w:instrText>
        </w:r>
        <w:r>
          <w:rPr>
            <w:webHidden/>
          </w:rPr>
        </w:r>
        <w:r>
          <w:rPr>
            <w:webHidden/>
          </w:rPr>
          <w:fldChar w:fldCharType="separate"/>
        </w:r>
        <w:r>
          <w:rPr>
            <w:webHidden/>
          </w:rPr>
          <w:t>9</w:t>
        </w:r>
        <w:r>
          <w:rPr>
            <w:webHidden/>
          </w:rPr>
          <w:fldChar w:fldCharType="end"/>
        </w:r>
      </w:hyperlink>
    </w:p>
    <w:p w:rsidR="00DB2C75" w:rsidRDefault="00DB2C75">
      <w:r>
        <w:rPr>
          <w:b/>
          <w:bCs/>
          <w:noProof/>
        </w:rPr>
        <w:fldChar w:fldCharType="end"/>
      </w:r>
    </w:p>
    <w:p w:rsidR="00B34946" w:rsidRDefault="00B34946" w:rsidP="009F2764">
      <w:pPr>
        <w:pStyle w:val="TOC1"/>
      </w:pPr>
    </w:p>
    <w:p w:rsidR="00B34946" w:rsidRDefault="00B34946">
      <w:pPr>
        <w:spacing w:before="0" w:after="0"/>
      </w:pPr>
      <w:r>
        <w:br w:type="page"/>
      </w:r>
    </w:p>
    <w:p w:rsidR="00DB2C75" w:rsidRPr="00654CF1" w:rsidRDefault="00DB2C75" w:rsidP="00DB2C75">
      <w:pPr>
        <w:pStyle w:val="Heading1"/>
        <w:numPr>
          <w:ilvl w:val="0"/>
          <w:numId w:val="41"/>
        </w:numPr>
        <w:spacing w:before="480" w:after="0" w:line="276" w:lineRule="auto"/>
        <w:rPr>
          <w:rFonts w:cs="Arial"/>
        </w:rPr>
      </w:pPr>
      <w:bookmarkStart w:id="5" w:name="_Toc431214248"/>
      <w:r w:rsidRPr="00654CF1">
        <w:rPr>
          <w:rFonts w:cs="Arial"/>
        </w:rPr>
        <w:lastRenderedPageBreak/>
        <w:t>Introduction</w:t>
      </w:r>
      <w:bookmarkEnd w:id="5"/>
    </w:p>
    <w:p w:rsidR="00DB2C75" w:rsidRPr="008D39DC" w:rsidRDefault="00DB2C75" w:rsidP="00DB2C75">
      <w:pPr>
        <w:rPr>
          <w:rFonts w:cs="Arial"/>
        </w:rPr>
      </w:pPr>
      <w:r>
        <w:rPr>
          <w:rFonts w:cs="Arial"/>
        </w:rPr>
        <w:br/>
      </w:r>
      <w:r w:rsidRPr="008D39DC">
        <w:rPr>
          <w:rFonts w:cs="Arial"/>
        </w:rPr>
        <w:t xml:space="preserve">The Australian Human Rights Commission welcomes applications from current students to its internship program. The Commission accepts applications </w:t>
      </w:r>
      <w:r>
        <w:rPr>
          <w:rFonts w:cs="Arial"/>
        </w:rPr>
        <w:t>twice a year</w:t>
      </w:r>
      <w:r w:rsidRPr="008D39DC">
        <w:rPr>
          <w:rFonts w:cs="Arial"/>
        </w:rPr>
        <w:t xml:space="preserve"> and conducts a formal, structured selection process to ensure equity of access to this opportunity for the most diverse range of applicants possible.</w:t>
      </w:r>
    </w:p>
    <w:p w:rsidR="00DB2C75" w:rsidRDefault="00DB2C75" w:rsidP="00DB2C75">
      <w:pPr>
        <w:rPr>
          <w:rFonts w:cs="Arial"/>
          <w:b/>
        </w:rPr>
      </w:pPr>
      <w:r w:rsidRPr="008D39DC">
        <w:rPr>
          <w:rFonts w:cs="Arial"/>
        </w:rPr>
        <w:t xml:space="preserve">The internship placements are open to students studying across a </w:t>
      </w:r>
      <w:r>
        <w:rPr>
          <w:rFonts w:cs="Arial"/>
        </w:rPr>
        <w:t xml:space="preserve">broad </w:t>
      </w:r>
      <w:r w:rsidRPr="008D39DC">
        <w:rPr>
          <w:rFonts w:cs="Arial"/>
        </w:rPr>
        <w:t>range of disciplines but highest priorities are given to those studying law, social policy</w:t>
      </w:r>
      <w:r>
        <w:rPr>
          <w:rFonts w:cs="Arial"/>
        </w:rPr>
        <w:t>, research, ADR (Alternative Dispute Resolution)</w:t>
      </w:r>
      <w:r w:rsidRPr="008D39DC">
        <w:rPr>
          <w:rFonts w:cs="Arial"/>
        </w:rPr>
        <w:t xml:space="preserve"> and</w:t>
      </w:r>
      <w:r>
        <w:rPr>
          <w:rFonts w:cs="Arial"/>
        </w:rPr>
        <w:t>/or</w:t>
      </w:r>
      <w:r w:rsidRPr="008D39DC">
        <w:rPr>
          <w:rFonts w:cs="Arial"/>
        </w:rPr>
        <w:t xml:space="preserve"> social justice areas.  </w:t>
      </w:r>
      <w:r w:rsidRPr="00BF20DF">
        <w:rPr>
          <w:rFonts w:cs="Arial"/>
          <w:b/>
        </w:rPr>
        <w:t>All internship placements are unpaid and based in Sydney.</w:t>
      </w:r>
    </w:p>
    <w:p w:rsidR="00DB2C75" w:rsidRDefault="00DB2C75" w:rsidP="00DB2C75">
      <w:pPr>
        <w:rPr>
          <w:rFonts w:cs="Arial"/>
        </w:rPr>
      </w:pPr>
      <w:r w:rsidRPr="008D39DC">
        <w:rPr>
          <w:rFonts w:cs="Arial"/>
        </w:rPr>
        <w:t>The intent of the Commission’s internship program is to provide a practical understanding of human rights promotion and protection</w:t>
      </w:r>
      <w:r>
        <w:rPr>
          <w:rFonts w:cs="Arial"/>
        </w:rPr>
        <w:t xml:space="preserve"> through the statutory functions of the Commission</w:t>
      </w:r>
      <w:r w:rsidRPr="008D39DC">
        <w:rPr>
          <w:rFonts w:cs="Arial"/>
        </w:rPr>
        <w:t xml:space="preserve"> and create a broad </w:t>
      </w:r>
      <w:r>
        <w:rPr>
          <w:rFonts w:cs="Arial"/>
        </w:rPr>
        <w:t>appreciation</w:t>
      </w:r>
      <w:r w:rsidRPr="008D39DC">
        <w:rPr>
          <w:rFonts w:cs="Arial"/>
        </w:rPr>
        <w:t xml:space="preserve"> of the</w:t>
      </w:r>
      <w:r>
        <w:rPr>
          <w:rFonts w:cs="Arial"/>
        </w:rPr>
        <w:t xml:space="preserve"> scope of </w:t>
      </w:r>
      <w:r w:rsidRPr="008D39DC">
        <w:rPr>
          <w:rFonts w:cs="Arial"/>
        </w:rPr>
        <w:t>work the Commission</w:t>
      </w:r>
      <w:r>
        <w:rPr>
          <w:rFonts w:cs="Arial"/>
        </w:rPr>
        <w:t xml:space="preserve"> undertakes as a National Human Rights Institution</w:t>
      </w:r>
      <w:r w:rsidRPr="008D39DC">
        <w:rPr>
          <w:rFonts w:cs="Arial"/>
        </w:rPr>
        <w:t>.</w:t>
      </w:r>
    </w:p>
    <w:p w:rsidR="00DB2C75" w:rsidRPr="00654CF1" w:rsidRDefault="00DB2C75" w:rsidP="00DB2C75">
      <w:pPr>
        <w:pStyle w:val="Heading1"/>
        <w:numPr>
          <w:ilvl w:val="0"/>
          <w:numId w:val="41"/>
        </w:numPr>
        <w:spacing w:before="480" w:after="0" w:line="276" w:lineRule="auto"/>
        <w:rPr>
          <w:rFonts w:cs="Arial"/>
        </w:rPr>
      </w:pPr>
      <w:bookmarkStart w:id="6" w:name="_Toc431214249"/>
      <w:r w:rsidRPr="00654CF1">
        <w:rPr>
          <w:rFonts w:cs="Arial"/>
        </w:rPr>
        <w:t>Selection Criteria</w:t>
      </w:r>
      <w:bookmarkEnd w:id="6"/>
    </w:p>
    <w:p w:rsidR="00E924E1" w:rsidRPr="004A39EC" w:rsidRDefault="00DB2C75" w:rsidP="00DB2C75">
      <w:pPr>
        <w:spacing w:before="100" w:beforeAutospacing="1" w:after="100" w:afterAutospacing="1"/>
        <w:rPr>
          <w:rFonts w:eastAsia="Times New Roman" w:cs="Arial"/>
          <w:b/>
          <w:lang w:val="en"/>
        </w:rPr>
      </w:pPr>
      <w:r w:rsidRPr="004A39EC">
        <w:rPr>
          <w:rFonts w:eastAsia="Times New Roman" w:cs="Arial"/>
          <w:b/>
          <w:lang w:val="en"/>
        </w:rPr>
        <w:t xml:space="preserve">The Commission accepts applications from students who will be in their final or penultimate year of an undergraduate </w:t>
      </w:r>
      <w:r w:rsidR="004B68ED">
        <w:rPr>
          <w:rFonts w:eastAsia="Times New Roman" w:cs="Arial"/>
          <w:b/>
          <w:lang w:val="en"/>
        </w:rPr>
        <w:t xml:space="preserve">degree </w:t>
      </w:r>
      <w:r w:rsidRPr="004A39EC">
        <w:rPr>
          <w:rFonts w:eastAsia="Times New Roman" w:cs="Arial"/>
          <w:b/>
          <w:lang w:val="en"/>
        </w:rPr>
        <w:t xml:space="preserve">or </w:t>
      </w:r>
      <w:r w:rsidR="004B68ED">
        <w:rPr>
          <w:rFonts w:eastAsia="Times New Roman" w:cs="Arial"/>
          <w:b/>
          <w:lang w:val="en"/>
        </w:rPr>
        <w:t xml:space="preserve">in any year of a </w:t>
      </w:r>
      <w:r w:rsidRPr="004A39EC">
        <w:rPr>
          <w:rFonts w:eastAsia="Times New Roman" w:cs="Arial"/>
          <w:b/>
          <w:lang w:val="en"/>
        </w:rPr>
        <w:t xml:space="preserve">graduate degree during the </w:t>
      </w:r>
      <w:r>
        <w:rPr>
          <w:rFonts w:eastAsia="Times New Roman" w:cs="Arial"/>
          <w:b/>
          <w:lang w:val="en"/>
        </w:rPr>
        <w:t>time</w:t>
      </w:r>
      <w:r w:rsidRPr="004A39EC">
        <w:rPr>
          <w:rFonts w:eastAsia="Times New Roman" w:cs="Arial"/>
          <w:b/>
          <w:lang w:val="en"/>
        </w:rPr>
        <w:t xml:space="preserve"> of their internship. </w:t>
      </w:r>
      <w:r w:rsidRPr="007A73C3">
        <w:rPr>
          <w:rFonts w:eastAsia="Times New Roman" w:cs="Arial"/>
          <w:b/>
        </w:rPr>
        <w:t>Given the high volume of applicants and limited organisational resources, preference will be given to students who are Australian citizens or permanent Australian residents studying at an Australian university</w:t>
      </w:r>
      <w:r w:rsidRPr="004A39EC">
        <w:rPr>
          <w:rFonts w:eastAsia="Times New Roman" w:cs="Arial"/>
          <w:b/>
          <w:lang w:val="en"/>
        </w:rPr>
        <w:t>. We will consider applications from students in any discipline related to a current Commission priority area.</w:t>
      </w:r>
      <w:r w:rsidR="00E924E1">
        <w:rPr>
          <w:rFonts w:eastAsia="Times New Roman" w:cs="Arial"/>
          <w:b/>
          <w:lang w:val="en"/>
        </w:rPr>
        <w:br/>
      </w:r>
      <w:r w:rsidR="00E924E1">
        <w:rPr>
          <w:rFonts w:eastAsia="Times New Roman" w:cs="Arial"/>
          <w:b/>
          <w:lang w:val="en"/>
        </w:rPr>
        <w:br/>
        <w:t>Please note that the Commission is not able to provide Practical Legal Training placements.</w:t>
      </w:r>
    </w:p>
    <w:p w:rsidR="00DB2C75" w:rsidRPr="009D56EE" w:rsidRDefault="00DB2C75" w:rsidP="00DB2C75">
      <w:pPr>
        <w:spacing w:before="100" w:beforeAutospacing="1" w:after="100" w:afterAutospacing="1"/>
        <w:rPr>
          <w:rFonts w:eastAsia="Times New Roman" w:cs="Arial"/>
          <w:lang w:val="en"/>
        </w:rPr>
      </w:pPr>
      <w:r w:rsidRPr="009D56EE">
        <w:rPr>
          <w:rFonts w:eastAsia="Times New Roman" w:cs="Arial"/>
          <w:lang w:val="en"/>
        </w:rPr>
        <w:t>The number of interns accepted at any one time will depend upon the current work program of the Commission.</w:t>
      </w:r>
    </w:p>
    <w:p w:rsidR="00DB2C75" w:rsidRPr="009D56EE" w:rsidRDefault="00DB2C75" w:rsidP="00DB2C75">
      <w:pPr>
        <w:spacing w:before="100" w:beforeAutospacing="1" w:after="100" w:afterAutospacing="1"/>
        <w:rPr>
          <w:rFonts w:eastAsia="Times New Roman" w:cs="Arial"/>
          <w:lang w:val="en"/>
        </w:rPr>
      </w:pPr>
      <w:r w:rsidRPr="009D56EE">
        <w:rPr>
          <w:rFonts w:eastAsia="Times New Roman" w:cs="Arial"/>
          <w:lang w:val="en"/>
        </w:rPr>
        <w:t xml:space="preserve">The </w:t>
      </w:r>
      <w:r>
        <w:rPr>
          <w:rFonts w:eastAsia="Times New Roman" w:cs="Arial"/>
          <w:lang w:val="en"/>
        </w:rPr>
        <w:t xml:space="preserve">Commission </w:t>
      </w:r>
      <w:r w:rsidRPr="009D56EE">
        <w:rPr>
          <w:rFonts w:eastAsia="Times New Roman" w:cs="Arial"/>
          <w:lang w:val="en"/>
        </w:rPr>
        <w:t xml:space="preserve">will </w:t>
      </w:r>
      <w:r>
        <w:rPr>
          <w:rFonts w:eastAsia="Times New Roman" w:cs="Arial"/>
          <w:lang w:val="en"/>
        </w:rPr>
        <w:t>make a selection based on the following cr</w:t>
      </w:r>
      <w:r w:rsidRPr="009D56EE">
        <w:rPr>
          <w:rFonts w:eastAsia="Times New Roman" w:cs="Arial"/>
          <w:lang w:val="en"/>
        </w:rPr>
        <w:t>iteria:</w:t>
      </w:r>
    </w:p>
    <w:p w:rsidR="00DB2C75"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academic performance</w:t>
      </w:r>
    </w:p>
    <w:p w:rsidR="00DB2C75" w:rsidRPr="009D56EE"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evidence of strong research skills</w:t>
      </w:r>
    </w:p>
    <w:p w:rsidR="00DB2C75" w:rsidRPr="009D56EE" w:rsidRDefault="00DB2C75" w:rsidP="00DB2C75">
      <w:pPr>
        <w:numPr>
          <w:ilvl w:val="0"/>
          <w:numId w:val="39"/>
        </w:numPr>
        <w:spacing w:before="100" w:beforeAutospacing="1" w:after="100" w:afterAutospacing="1"/>
        <w:rPr>
          <w:rFonts w:eastAsia="Times New Roman" w:cs="Arial"/>
          <w:lang w:val="en"/>
        </w:rPr>
      </w:pPr>
      <w:r w:rsidRPr="009D56EE">
        <w:rPr>
          <w:rFonts w:eastAsia="Times New Roman" w:cs="Arial"/>
          <w:lang w:val="en"/>
        </w:rPr>
        <w:t xml:space="preserve">ability to analyse and </w:t>
      </w:r>
      <w:r>
        <w:rPr>
          <w:rFonts w:eastAsia="Times New Roman" w:cs="Arial"/>
          <w:lang w:val="en"/>
        </w:rPr>
        <w:t>communicate complex information</w:t>
      </w:r>
    </w:p>
    <w:p w:rsidR="00DB2C75" w:rsidRPr="009D56EE" w:rsidRDefault="00DB2C75" w:rsidP="00DB2C75">
      <w:pPr>
        <w:numPr>
          <w:ilvl w:val="0"/>
          <w:numId w:val="39"/>
        </w:numPr>
        <w:spacing w:before="100" w:beforeAutospacing="1" w:after="100" w:afterAutospacing="1"/>
        <w:rPr>
          <w:rFonts w:eastAsia="Times New Roman" w:cs="Arial"/>
          <w:lang w:val="en"/>
        </w:rPr>
      </w:pPr>
      <w:r w:rsidRPr="009D56EE">
        <w:rPr>
          <w:rFonts w:eastAsia="Times New Roman" w:cs="Arial"/>
          <w:lang w:val="en"/>
        </w:rPr>
        <w:t xml:space="preserve">excellent written communication skills, including the ability to </w:t>
      </w:r>
      <w:r>
        <w:rPr>
          <w:rFonts w:eastAsia="Times New Roman" w:cs="Arial"/>
          <w:lang w:val="en"/>
        </w:rPr>
        <w:t>draft</w:t>
      </w:r>
      <w:r w:rsidRPr="009D56EE">
        <w:rPr>
          <w:rFonts w:eastAsia="Times New Roman" w:cs="Arial"/>
          <w:lang w:val="en"/>
        </w:rPr>
        <w:t xml:space="preserve"> clear and concise documents, incl</w:t>
      </w:r>
      <w:r>
        <w:rPr>
          <w:rFonts w:eastAsia="Times New Roman" w:cs="Arial"/>
          <w:lang w:val="en"/>
        </w:rPr>
        <w:t>uding research briefs and memos</w:t>
      </w:r>
    </w:p>
    <w:p w:rsidR="00DB2C75" w:rsidRPr="009D56EE" w:rsidRDefault="00DB2C75" w:rsidP="00DB2C75">
      <w:pPr>
        <w:numPr>
          <w:ilvl w:val="0"/>
          <w:numId w:val="39"/>
        </w:numPr>
        <w:spacing w:before="100" w:beforeAutospacing="1" w:after="100" w:afterAutospacing="1"/>
        <w:rPr>
          <w:rFonts w:eastAsia="Times New Roman" w:cs="Arial"/>
          <w:lang w:val="en"/>
        </w:rPr>
      </w:pPr>
      <w:r w:rsidRPr="009D56EE">
        <w:rPr>
          <w:rFonts w:eastAsia="Times New Roman" w:cs="Arial"/>
          <w:lang w:val="en"/>
        </w:rPr>
        <w:t>ability to work independently</w:t>
      </w:r>
      <w:r>
        <w:rPr>
          <w:rFonts w:eastAsia="Times New Roman" w:cs="Arial"/>
          <w:lang w:val="en"/>
        </w:rPr>
        <w:t xml:space="preserve"> with professional guidance</w:t>
      </w:r>
    </w:p>
    <w:p w:rsidR="00DB2C75"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 xml:space="preserve">relevant </w:t>
      </w:r>
      <w:r w:rsidRPr="009D56EE">
        <w:rPr>
          <w:rFonts w:eastAsia="Times New Roman" w:cs="Arial"/>
          <w:lang w:val="en"/>
        </w:rPr>
        <w:t>work</w:t>
      </w:r>
      <w:r>
        <w:rPr>
          <w:rFonts w:eastAsia="Times New Roman" w:cs="Arial"/>
          <w:lang w:val="en"/>
        </w:rPr>
        <w:t>/volunteer</w:t>
      </w:r>
      <w:r w:rsidRPr="009D56EE">
        <w:rPr>
          <w:rFonts w:eastAsia="Times New Roman" w:cs="Arial"/>
          <w:lang w:val="en"/>
        </w:rPr>
        <w:t xml:space="preserve"> experience</w:t>
      </w:r>
      <w:r>
        <w:rPr>
          <w:rFonts w:eastAsia="Times New Roman" w:cs="Arial"/>
          <w:lang w:val="en"/>
        </w:rPr>
        <w:t xml:space="preserve"> and</w:t>
      </w:r>
    </w:p>
    <w:p w:rsidR="00DB2C75" w:rsidRPr="009D56EE"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flexibility</w:t>
      </w:r>
    </w:p>
    <w:p w:rsidR="00DB2C75" w:rsidRDefault="00DB2C75" w:rsidP="00DB2C75">
      <w:pPr>
        <w:rPr>
          <w:rFonts w:cs="Arial"/>
        </w:rPr>
      </w:pPr>
      <w:r>
        <w:rPr>
          <w:rFonts w:cs="Arial"/>
        </w:rPr>
        <w:br/>
      </w:r>
      <w:r w:rsidRPr="008D39DC">
        <w:rPr>
          <w:rFonts w:cs="Arial"/>
        </w:rPr>
        <w:t xml:space="preserve">From this </w:t>
      </w:r>
      <w:r>
        <w:rPr>
          <w:rFonts w:cs="Arial"/>
        </w:rPr>
        <w:t xml:space="preserve">selection </w:t>
      </w:r>
      <w:r w:rsidRPr="008D39DC">
        <w:rPr>
          <w:rFonts w:cs="Arial"/>
        </w:rPr>
        <w:t xml:space="preserve">process, interns will be </w:t>
      </w:r>
      <w:r>
        <w:rPr>
          <w:rFonts w:cs="Arial"/>
        </w:rPr>
        <w:t xml:space="preserve">assessed, assigned to specific teams and </w:t>
      </w:r>
      <w:r w:rsidRPr="008D39DC">
        <w:rPr>
          <w:rFonts w:cs="Arial"/>
        </w:rPr>
        <w:t xml:space="preserve">placed in cohorts every </w:t>
      </w:r>
      <w:r>
        <w:rPr>
          <w:rFonts w:cs="Arial"/>
        </w:rPr>
        <w:t>6 weeks/</w:t>
      </w:r>
      <w:r w:rsidRPr="008D39DC">
        <w:rPr>
          <w:rFonts w:cs="Arial"/>
        </w:rPr>
        <w:t>3 months. This cohort placement ensures that interns have additional peer support and that experiences can be shared amongst the cohort group.</w:t>
      </w:r>
    </w:p>
    <w:p w:rsidR="00DB2C75" w:rsidRPr="00654CF1" w:rsidRDefault="00DB2C75" w:rsidP="00DB2C75">
      <w:pPr>
        <w:pStyle w:val="Heading1"/>
        <w:numPr>
          <w:ilvl w:val="0"/>
          <w:numId w:val="41"/>
        </w:numPr>
        <w:spacing w:before="480" w:after="0" w:line="276" w:lineRule="auto"/>
        <w:rPr>
          <w:rFonts w:cs="Arial"/>
        </w:rPr>
      </w:pPr>
      <w:bookmarkStart w:id="7" w:name="_Toc431214250"/>
      <w:r w:rsidRPr="00654CF1">
        <w:rPr>
          <w:rFonts w:cs="Arial"/>
        </w:rPr>
        <w:lastRenderedPageBreak/>
        <w:t>Application process</w:t>
      </w:r>
      <w:bookmarkEnd w:id="7"/>
    </w:p>
    <w:p w:rsidR="00DB2C75" w:rsidRPr="007B1146" w:rsidRDefault="00DB2C75" w:rsidP="00DB2C75">
      <w:pPr>
        <w:rPr>
          <w:rFonts w:cs="Arial"/>
          <w:b/>
        </w:rPr>
      </w:pPr>
      <w:r>
        <w:rPr>
          <w:rFonts w:cs="Arial"/>
          <w:b/>
        </w:rPr>
        <w:br/>
      </w:r>
      <w:r w:rsidRPr="007B1146">
        <w:rPr>
          <w:rFonts w:cs="Arial"/>
          <w:b/>
        </w:rPr>
        <w:t>The Commission strongly encourages internship applications from students with a disability and students from Aboriginal and Torres Strait Islander backgrounds.</w:t>
      </w:r>
    </w:p>
    <w:p w:rsidR="00DB2C75" w:rsidRPr="008D39DC" w:rsidRDefault="00DB2C75" w:rsidP="00DB2C75">
      <w:pPr>
        <w:rPr>
          <w:rFonts w:cs="Arial"/>
        </w:rPr>
      </w:pPr>
      <w:r w:rsidRPr="008D39DC">
        <w:rPr>
          <w:rFonts w:cs="Arial"/>
        </w:rPr>
        <w:t xml:space="preserve">The Commission will accept applications from students during </w:t>
      </w:r>
      <w:r>
        <w:rPr>
          <w:rFonts w:cs="Arial"/>
        </w:rPr>
        <w:t xml:space="preserve">April/May and </w:t>
      </w:r>
      <w:r w:rsidRPr="008D39DC">
        <w:rPr>
          <w:rFonts w:cs="Arial"/>
        </w:rPr>
        <w:t>September</w:t>
      </w:r>
      <w:r w:rsidR="001A2795">
        <w:rPr>
          <w:rFonts w:cs="Arial"/>
        </w:rPr>
        <w:t>/October</w:t>
      </w:r>
      <w:r w:rsidRPr="008D39DC">
        <w:rPr>
          <w:rFonts w:cs="Arial"/>
        </w:rPr>
        <w:t xml:space="preserve"> each year. The assessment process will consist of consideration of a written application and </w:t>
      </w:r>
      <w:r>
        <w:rPr>
          <w:rFonts w:cs="Arial"/>
        </w:rPr>
        <w:t xml:space="preserve">in some circumstances as deemed necessary, </w:t>
      </w:r>
      <w:r w:rsidRPr="008D39DC">
        <w:rPr>
          <w:rFonts w:cs="Arial"/>
        </w:rPr>
        <w:t>a short interview</w:t>
      </w:r>
      <w:r>
        <w:rPr>
          <w:rFonts w:cs="Arial"/>
        </w:rPr>
        <w:t xml:space="preserve"> either by telephone or in person</w:t>
      </w:r>
      <w:r w:rsidRPr="008D39DC">
        <w:rPr>
          <w:rFonts w:cs="Arial"/>
        </w:rPr>
        <w:t xml:space="preserve">. All applications will be acknowledged and </w:t>
      </w:r>
      <w:r>
        <w:rPr>
          <w:rFonts w:cs="Arial"/>
        </w:rPr>
        <w:t xml:space="preserve">it is expected that </w:t>
      </w:r>
      <w:r w:rsidRPr="008D39DC">
        <w:rPr>
          <w:rFonts w:cs="Arial"/>
        </w:rPr>
        <w:t xml:space="preserve">all </w:t>
      </w:r>
      <w:r>
        <w:rPr>
          <w:rFonts w:cs="Arial"/>
        </w:rPr>
        <w:t xml:space="preserve">successful </w:t>
      </w:r>
      <w:r w:rsidRPr="008D39DC">
        <w:rPr>
          <w:rFonts w:cs="Arial"/>
        </w:rPr>
        <w:t xml:space="preserve">applicants </w:t>
      </w:r>
      <w:r>
        <w:rPr>
          <w:rFonts w:cs="Arial"/>
        </w:rPr>
        <w:t>will be notified within 4 weeks of the closing date</w:t>
      </w:r>
      <w:r w:rsidRPr="008D39DC">
        <w:rPr>
          <w:rFonts w:cs="Arial"/>
        </w:rPr>
        <w:t>.</w:t>
      </w:r>
    </w:p>
    <w:p w:rsidR="00DB2C75" w:rsidRPr="008D39DC" w:rsidRDefault="00DB2C75" w:rsidP="00DB2C75">
      <w:pPr>
        <w:rPr>
          <w:rFonts w:cs="Arial"/>
        </w:rPr>
      </w:pPr>
      <w:r w:rsidRPr="008D39DC">
        <w:rPr>
          <w:rFonts w:cs="Arial"/>
        </w:rPr>
        <w:t>Successful internships will only be offered once and unless there are extraordinary circumstances, the placement offered should be accepted and conditions met. Applications will not be accepted from previously successful interns as only one opportunity for an internship with the Commission is possible due to the high volume of applications received.</w:t>
      </w:r>
    </w:p>
    <w:p w:rsidR="00DB2C75" w:rsidRDefault="00DB2C75" w:rsidP="00DB2C75">
      <w:pPr>
        <w:rPr>
          <w:rFonts w:cs="Arial"/>
        </w:rPr>
      </w:pPr>
      <w:r w:rsidRPr="008D39DC">
        <w:rPr>
          <w:rFonts w:cs="Arial"/>
        </w:rPr>
        <w:t xml:space="preserve">Applicants should complete </w:t>
      </w:r>
      <w:r>
        <w:rPr>
          <w:rFonts w:cs="Arial"/>
        </w:rPr>
        <w:t xml:space="preserve">the </w:t>
      </w:r>
      <w:r w:rsidRPr="008D39DC">
        <w:rPr>
          <w:rFonts w:cs="Arial"/>
        </w:rPr>
        <w:t xml:space="preserve">application process </w:t>
      </w:r>
      <w:r>
        <w:rPr>
          <w:rFonts w:cs="Arial"/>
        </w:rPr>
        <w:t>on</w:t>
      </w:r>
      <w:r w:rsidRPr="008D39DC">
        <w:rPr>
          <w:rFonts w:cs="Arial"/>
        </w:rPr>
        <w:t xml:space="preserve"> the Commission’s website and clearly indicate </w:t>
      </w:r>
      <w:r w:rsidRPr="00BF20DF">
        <w:rPr>
          <w:rFonts w:cs="Arial"/>
          <w:b/>
        </w:rPr>
        <w:t>one</w:t>
      </w:r>
      <w:r w:rsidRPr="008D39DC">
        <w:rPr>
          <w:rFonts w:cs="Arial"/>
        </w:rPr>
        <w:t xml:space="preserve"> </w:t>
      </w:r>
      <w:r>
        <w:rPr>
          <w:rFonts w:cs="Arial"/>
        </w:rPr>
        <w:t>area of the Commission they prefer for their placement</w:t>
      </w:r>
      <w:r w:rsidRPr="008D39DC">
        <w:rPr>
          <w:rFonts w:cs="Arial"/>
        </w:rPr>
        <w:t>.</w:t>
      </w:r>
      <w:r>
        <w:rPr>
          <w:rFonts w:cs="Arial"/>
        </w:rPr>
        <w:t xml:space="preserve">  Applicants should highlight any relevant subjects studied and relevant work experience. Supplementary material may be attached to the application as necessary but applicants should only provide relevant material.</w:t>
      </w:r>
    </w:p>
    <w:p w:rsidR="00DB2C75" w:rsidRDefault="00DB2C75" w:rsidP="00DB2C75">
      <w:pPr>
        <w:rPr>
          <w:rFonts w:cs="Arial"/>
        </w:rPr>
      </w:pPr>
      <w:r>
        <w:rPr>
          <w:rFonts w:cs="Arial"/>
        </w:rPr>
        <w:t>Applicants will be asked to indicate how many days per week they are available (with 2 days per week being the minimum) and indicate a preferred placement period.</w:t>
      </w:r>
    </w:p>
    <w:p w:rsidR="00DB2C75" w:rsidRDefault="00DB2C75" w:rsidP="00DB2C75">
      <w:pPr>
        <w:rPr>
          <w:rFonts w:cs="Arial"/>
          <w:b/>
        </w:rPr>
      </w:pPr>
      <w:r w:rsidRPr="001D145B">
        <w:rPr>
          <w:rFonts w:cs="Arial"/>
          <w:b/>
        </w:rPr>
        <w:t>Applicants must attach any university requirements if they are seeking course credit for their internship so that th</w:t>
      </w:r>
      <w:r>
        <w:rPr>
          <w:rFonts w:cs="Arial"/>
          <w:b/>
        </w:rPr>
        <w:t>i</w:t>
      </w:r>
      <w:r w:rsidRPr="001D145B">
        <w:rPr>
          <w:rFonts w:cs="Arial"/>
          <w:b/>
        </w:rPr>
        <w:t xml:space="preserve">s can be </w:t>
      </w:r>
      <w:r>
        <w:rPr>
          <w:rFonts w:cs="Arial"/>
          <w:b/>
        </w:rPr>
        <w:t xml:space="preserve">considered </w:t>
      </w:r>
      <w:r w:rsidRPr="001D145B">
        <w:rPr>
          <w:rFonts w:cs="Arial"/>
          <w:b/>
        </w:rPr>
        <w:t>at the application stage.</w:t>
      </w:r>
    </w:p>
    <w:p w:rsidR="00DB2C75" w:rsidRDefault="00DB2C75" w:rsidP="00DB2C75">
      <w:pPr>
        <w:rPr>
          <w:rFonts w:cs="Arial"/>
          <w:b/>
        </w:rPr>
      </w:pPr>
      <w:r>
        <w:rPr>
          <w:rFonts w:cs="Arial"/>
          <w:b/>
        </w:rPr>
        <w:t>Applicants who have a requirement for formal practical experience as part of their course and are seeking a vocational placement should indicate this on their application form.</w:t>
      </w:r>
    </w:p>
    <w:p w:rsidR="00DB2C75" w:rsidRDefault="00DB2C75" w:rsidP="00DB2C75">
      <w:pPr>
        <w:rPr>
          <w:rFonts w:cs="Arial"/>
          <w:b/>
        </w:rPr>
      </w:pPr>
    </w:p>
    <w:p w:rsidR="00DB2C75" w:rsidRPr="00654CF1" w:rsidRDefault="00DB2C75" w:rsidP="00DB2C75">
      <w:pPr>
        <w:pStyle w:val="Heading1"/>
        <w:numPr>
          <w:ilvl w:val="0"/>
          <w:numId w:val="41"/>
        </w:numPr>
        <w:spacing w:before="480" w:after="0" w:line="276" w:lineRule="auto"/>
        <w:rPr>
          <w:rFonts w:cs="Arial"/>
        </w:rPr>
      </w:pPr>
      <w:bookmarkStart w:id="8" w:name="_Toc431214251"/>
      <w:r w:rsidRPr="00654CF1">
        <w:rPr>
          <w:rFonts w:cs="Arial"/>
        </w:rPr>
        <w:t>What will interns do whilst at the Commission?</w:t>
      </w:r>
      <w:bookmarkEnd w:id="8"/>
    </w:p>
    <w:p w:rsidR="00DB2C75" w:rsidRPr="008D39DC" w:rsidRDefault="00DB2C75" w:rsidP="00DB2C75">
      <w:pPr>
        <w:rPr>
          <w:rFonts w:cs="Arial"/>
        </w:rPr>
      </w:pPr>
      <w:r w:rsidRPr="008D39DC">
        <w:rPr>
          <w:rFonts w:cs="Arial"/>
        </w:rPr>
        <w:t>The Commission seeks to ensure that every intern experience provides opportunities to gain experience and knowledge and to create insights into the broader national and international work of the organisation. Interns are assigned to a Commission team according to organisational need and where possible to coincide with the intern’s interest areas. All activities are designed to ensure that interns receive a practical experience and feel a sense of valued contribution to the Commission’s work.</w:t>
      </w:r>
      <w:r>
        <w:rPr>
          <w:rFonts w:cs="Arial"/>
        </w:rPr>
        <w:t xml:space="preserve"> All internship placements will involve a range of administrative support activities and interns should be aware that these activities also form a necessary part of the employment experience.</w:t>
      </w:r>
    </w:p>
    <w:p w:rsidR="00DB2C75" w:rsidRPr="00D03260" w:rsidRDefault="00DB2C75" w:rsidP="00004A83">
      <w:pPr>
        <w:rPr>
          <w:rFonts w:cs="Arial"/>
          <w:b/>
        </w:rPr>
      </w:pPr>
      <w:r w:rsidRPr="001D145B">
        <w:rPr>
          <w:rFonts w:cs="Arial"/>
          <w:b/>
        </w:rPr>
        <w:lastRenderedPageBreak/>
        <w:t xml:space="preserve">Applicants should indicate </w:t>
      </w:r>
      <w:r>
        <w:rPr>
          <w:rFonts w:cs="Arial"/>
          <w:b/>
        </w:rPr>
        <w:t xml:space="preserve">on their application form </w:t>
      </w:r>
      <w:r w:rsidRPr="001D145B">
        <w:rPr>
          <w:rFonts w:cs="Arial"/>
          <w:b/>
        </w:rPr>
        <w:t xml:space="preserve">one </w:t>
      </w:r>
      <w:r>
        <w:rPr>
          <w:rFonts w:cs="Arial"/>
          <w:b/>
        </w:rPr>
        <w:t xml:space="preserve">preferred area to undertake their internship. Please choose </w:t>
      </w:r>
      <w:r w:rsidRPr="001D145B">
        <w:rPr>
          <w:rFonts w:cs="Arial"/>
          <w:b/>
        </w:rPr>
        <w:t>from the following</w:t>
      </w:r>
      <w:r>
        <w:rPr>
          <w:rFonts w:cs="Arial"/>
          <w:b/>
        </w:rPr>
        <w:t xml:space="preserve"> </w:t>
      </w:r>
      <w:r w:rsidRPr="000E68FD">
        <w:rPr>
          <w:rFonts w:cs="Arial"/>
          <w:b/>
        </w:rPr>
        <w:t>–</w:t>
      </w:r>
    </w:p>
    <w:p w:rsidR="00AE461A" w:rsidRPr="001A2795" w:rsidRDefault="00DB2C75" w:rsidP="00310349">
      <w:pPr>
        <w:pStyle w:val="ListParagraph"/>
        <w:numPr>
          <w:ilvl w:val="0"/>
          <w:numId w:val="40"/>
        </w:numPr>
        <w:spacing w:after="0"/>
        <w:rPr>
          <w:rFonts w:ascii="Arial" w:hAnsi="Arial" w:cs="Arial"/>
          <w:sz w:val="24"/>
          <w:szCs w:val="24"/>
        </w:rPr>
      </w:pPr>
      <w:r w:rsidRPr="001A2795">
        <w:rPr>
          <w:rFonts w:ascii="Arial" w:hAnsi="Arial" w:cs="Arial"/>
          <w:b/>
          <w:sz w:val="24"/>
          <w:szCs w:val="24"/>
        </w:rPr>
        <w:t xml:space="preserve">Business development and engagement: </w:t>
      </w:r>
      <w:r w:rsidRPr="001A2795">
        <w:rPr>
          <w:rFonts w:ascii="Arial" w:hAnsi="Arial" w:cs="Arial"/>
          <w:sz w:val="24"/>
          <w:szCs w:val="24"/>
        </w:rPr>
        <w:t>This team leads the Commission’s work on business and human rights with a focus on assisting employers to understand their obligations under anti-discrimination laws through research, guidance and education. It also fosters relationships with business representatives, identifying opportunities for partnerships and innovative approaches to improving business respect for, and promotion of, human rights.</w:t>
      </w:r>
    </w:p>
    <w:p w:rsidR="00AE461A" w:rsidRDefault="00AE461A" w:rsidP="00AE461A">
      <w:pPr>
        <w:pStyle w:val="ListParagraph"/>
        <w:rPr>
          <w:rFonts w:ascii="Arial" w:hAnsi="Arial" w:cs="Arial"/>
          <w:b/>
          <w:sz w:val="24"/>
          <w:szCs w:val="24"/>
        </w:rPr>
      </w:pPr>
    </w:p>
    <w:p w:rsidR="00DB2C75" w:rsidRPr="00AE461A" w:rsidRDefault="00DB2C75" w:rsidP="00DF6512">
      <w:pPr>
        <w:pStyle w:val="ListParagraph"/>
        <w:numPr>
          <w:ilvl w:val="0"/>
          <w:numId w:val="40"/>
        </w:numPr>
        <w:spacing w:after="0"/>
        <w:rPr>
          <w:rFonts w:ascii="Arial" w:hAnsi="Arial" w:cs="Arial"/>
          <w:b/>
          <w:sz w:val="24"/>
          <w:szCs w:val="24"/>
        </w:rPr>
      </w:pPr>
      <w:r w:rsidRPr="00AE461A">
        <w:rPr>
          <w:rFonts w:ascii="Arial" w:hAnsi="Arial" w:cs="Arial"/>
          <w:b/>
          <w:sz w:val="24"/>
          <w:szCs w:val="24"/>
        </w:rPr>
        <w:t xml:space="preserve">Discrimination and research: </w:t>
      </w:r>
      <w:r w:rsidRPr="00AE461A">
        <w:rPr>
          <w:rFonts w:ascii="Arial" w:hAnsi="Arial" w:cs="Arial"/>
          <w:sz w:val="24"/>
          <w:szCs w:val="24"/>
        </w:rPr>
        <w:t>This team leads our project and research work under the four discrimination acts. This includes identifying opportunities to use our legislative functions to advocate for systemic change and providing advice on key issues as they arise.</w:t>
      </w:r>
      <w:r w:rsidR="00AE461A">
        <w:rPr>
          <w:rFonts w:ascii="Arial" w:hAnsi="Arial" w:cs="Arial"/>
          <w:sz w:val="24"/>
          <w:szCs w:val="24"/>
        </w:rPr>
        <w:br/>
      </w:r>
    </w:p>
    <w:p w:rsidR="00DB2C75" w:rsidRPr="00D03260" w:rsidRDefault="00DB2C75" w:rsidP="00DB2C75">
      <w:pPr>
        <w:pStyle w:val="ListParagraph"/>
        <w:numPr>
          <w:ilvl w:val="0"/>
          <w:numId w:val="40"/>
        </w:numPr>
        <w:spacing w:after="0"/>
        <w:rPr>
          <w:rFonts w:ascii="Arial" w:hAnsi="Arial" w:cs="Arial"/>
          <w:b/>
          <w:bCs/>
          <w:sz w:val="24"/>
          <w:szCs w:val="24"/>
        </w:rPr>
      </w:pPr>
      <w:r w:rsidRPr="00D03260">
        <w:rPr>
          <w:rFonts w:ascii="Arial" w:hAnsi="Arial" w:cs="Arial"/>
          <w:b/>
          <w:bCs/>
          <w:sz w:val="24"/>
          <w:szCs w:val="24"/>
        </w:rPr>
        <w:t>Education and innovation</w:t>
      </w:r>
      <w:r w:rsidRPr="00D03260">
        <w:rPr>
          <w:rFonts w:ascii="Arial" w:hAnsi="Arial" w:cs="Arial"/>
          <w:b/>
          <w:bCs/>
          <w:color w:val="1F497D"/>
          <w:sz w:val="24"/>
          <w:szCs w:val="24"/>
        </w:rPr>
        <w:t xml:space="preserve">: </w:t>
      </w:r>
      <w:r w:rsidRPr="00D03260">
        <w:rPr>
          <w:rFonts w:ascii="Arial" w:hAnsi="Arial" w:cs="Arial"/>
          <w:sz w:val="24"/>
          <w:szCs w:val="24"/>
        </w:rPr>
        <w:t>This team leads our human rights education work, developing resources and training programs to build awareness of rights and freedoms across the community -  for example for schools, tertiary education, and the public sector.</w:t>
      </w:r>
      <w:r w:rsidRPr="00D03260">
        <w:rPr>
          <w:rFonts w:ascii="Arial" w:hAnsi="Arial" w:cs="Arial"/>
          <w:b/>
          <w:bCs/>
          <w:color w:val="1F497D"/>
          <w:sz w:val="24"/>
          <w:szCs w:val="24"/>
        </w:rPr>
        <w:t xml:space="preserve"> </w:t>
      </w:r>
    </w:p>
    <w:p w:rsidR="00DB2C75" w:rsidRPr="00D03260" w:rsidRDefault="00DB2C75" w:rsidP="00DB2C75">
      <w:pPr>
        <w:pStyle w:val="ListParagraph"/>
        <w:rPr>
          <w:rFonts w:ascii="Arial" w:hAnsi="Arial" w:cs="Arial"/>
          <w:sz w:val="24"/>
          <w:szCs w:val="24"/>
        </w:rPr>
      </w:pPr>
    </w:p>
    <w:p w:rsidR="00E57E92" w:rsidRPr="00F47A71" w:rsidRDefault="00E57E92" w:rsidP="00E57E92">
      <w:pPr>
        <w:pStyle w:val="ListParagraph"/>
        <w:numPr>
          <w:ilvl w:val="0"/>
          <w:numId w:val="40"/>
        </w:numPr>
        <w:spacing w:after="0"/>
        <w:rPr>
          <w:rFonts w:ascii="Arial" w:hAnsi="Arial" w:cs="Arial"/>
          <w:b/>
          <w:sz w:val="24"/>
          <w:szCs w:val="24"/>
        </w:rPr>
      </w:pPr>
      <w:r w:rsidRPr="00DA3CC9">
        <w:rPr>
          <w:rFonts w:ascii="Arial" w:hAnsi="Arial" w:cs="Arial"/>
          <w:b/>
          <w:sz w:val="24"/>
          <w:szCs w:val="24"/>
        </w:rPr>
        <w:t xml:space="preserve">Human rights scrutiny: </w:t>
      </w:r>
      <w:r w:rsidRPr="00DA3CC9">
        <w:rPr>
          <w:rFonts w:ascii="Arial" w:hAnsi="Arial" w:cs="Arial"/>
          <w:sz w:val="24"/>
          <w:szCs w:val="24"/>
        </w:rPr>
        <w:t>This team leads engagement with parliamentary scrutiny processes as well as human rights treaty engagement</w:t>
      </w:r>
      <w:r w:rsidRPr="00F47A71">
        <w:rPr>
          <w:rFonts w:ascii="Arial" w:hAnsi="Arial" w:cs="Arial"/>
          <w:sz w:val="24"/>
          <w:szCs w:val="24"/>
        </w:rPr>
        <w:t xml:space="preserve">. </w:t>
      </w:r>
      <w:r>
        <w:rPr>
          <w:rFonts w:ascii="Arial" w:hAnsi="Arial" w:cs="Arial"/>
          <w:sz w:val="24"/>
          <w:szCs w:val="24"/>
        </w:rPr>
        <w:t>An internship in this area of work would involve analysis of bills introduced into Parliament and the impact of Commission submissions as well as follow-up work to the Universal Periodic Review. The team</w:t>
      </w:r>
      <w:r w:rsidRPr="00F47A71">
        <w:rPr>
          <w:rFonts w:ascii="Arial" w:hAnsi="Arial" w:cs="Arial"/>
          <w:sz w:val="24"/>
          <w:szCs w:val="24"/>
        </w:rPr>
        <w:t xml:space="preserve"> also undertakes policy and project work for the Human Rights Commissioner. This may involve completing research briefs, providing legal analysis and contributing to the Commissioner’s priority work areas which include Indigenous property rights, religious freedom and housing.</w:t>
      </w:r>
      <w:r>
        <w:rPr>
          <w:rFonts w:ascii="Arial" w:hAnsi="Arial" w:cs="Arial"/>
          <w:sz w:val="24"/>
          <w:szCs w:val="24"/>
        </w:rPr>
        <w:br/>
      </w:r>
    </w:p>
    <w:p w:rsidR="00E57E92" w:rsidRDefault="00E57E92" w:rsidP="00E57E92">
      <w:pPr>
        <w:pStyle w:val="ListParagraph"/>
        <w:numPr>
          <w:ilvl w:val="0"/>
          <w:numId w:val="40"/>
        </w:numPr>
        <w:spacing w:after="0"/>
        <w:rPr>
          <w:rFonts w:ascii="Arial" w:hAnsi="Arial" w:cs="Arial"/>
          <w:sz w:val="24"/>
          <w:szCs w:val="24"/>
        </w:rPr>
      </w:pPr>
      <w:r w:rsidRPr="00DA3CC9">
        <w:rPr>
          <w:rFonts w:ascii="Arial" w:hAnsi="Arial" w:cs="Arial"/>
          <w:b/>
          <w:sz w:val="24"/>
          <w:szCs w:val="24"/>
        </w:rPr>
        <w:t xml:space="preserve">Major projects / inquiries: </w:t>
      </w:r>
      <w:r w:rsidRPr="00DA3CC9">
        <w:rPr>
          <w:rFonts w:ascii="Arial" w:hAnsi="Arial" w:cs="Arial"/>
          <w:sz w:val="24"/>
          <w:szCs w:val="24"/>
        </w:rPr>
        <w:t xml:space="preserve">This team leads the work on the major projects or inquiries we undertake each financial year. </w:t>
      </w:r>
      <w:r>
        <w:rPr>
          <w:rFonts w:ascii="Arial" w:hAnsi="Arial" w:cs="Arial"/>
          <w:sz w:val="24"/>
          <w:szCs w:val="24"/>
        </w:rPr>
        <w:br/>
      </w:r>
    </w:p>
    <w:p w:rsidR="00E57E92" w:rsidRPr="006E126E" w:rsidRDefault="00E57E92" w:rsidP="00E57E92">
      <w:pPr>
        <w:pStyle w:val="ListParagraph"/>
        <w:numPr>
          <w:ilvl w:val="1"/>
          <w:numId w:val="40"/>
        </w:numPr>
        <w:spacing w:after="0"/>
        <w:rPr>
          <w:rFonts w:ascii="Arial" w:hAnsi="Arial" w:cs="Arial"/>
          <w:sz w:val="24"/>
          <w:szCs w:val="24"/>
        </w:rPr>
      </w:pPr>
      <w:r w:rsidRPr="006E126E">
        <w:rPr>
          <w:rFonts w:ascii="Arial" w:hAnsi="Arial" w:cs="Arial"/>
          <w:b/>
          <w:sz w:val="24"/>
          <w:szCs w:val="24"/>
        </w:rPr>
        <w:t>Major projects: Domestic and Family Violence Death Review project:</w:t>
      </w:r>
      <w:r w:rsidRPr="006E126E">
        <w:rPr>
          <w:rFonts w:ascii="Arial" w:hAnsi="Arial" w:cs="Arial"/>
          <w:sz w:val="24"/>
          <w:szCs w:val="24"/>
        </w:rPr>
        <w:t xml:space="preserve"> This project is focussed on improving system responses to domestic and family violence deaths through standardising death review reporting across Australian jurisdictions and supporting jurisdictions to develop domestic and family violence death review processes where they do not exist. This project will bring stakeholders together to discuss best practice models for collecting and recording information about domestic and family violence deaths and optimum processes for reporting coroner’s findings and recommendations to public and private agencies.</w:t>
      </w:r>
    </w:p>
    <w:p w:rsidR="00E57E92" w:rsidRPr="006E126E" w:rsidRDefault="00E57E92" w:rsidP="00E57E92">
      <w:pPr>
        <w:pStyle w:val="ListParagraph"/>
        <w:spacing w:after="0"/>
        <w:ind w:left="1440"/>
        <w:rPr>
          <w:rFonts w:ascii="Arial" w:hAnsi="Arial" w:cs="Arial"/>
          <w:sz w:val="24"/>
          <w:szCs w:val="24"/>
        </w:rPr>
      </w:pPr>
    </w:p>
    <w:p w:rsidR="00E57E92" w:rsidRPr="00DA3CC9" w:rsidRDefault="00E57E92" w:rsidP="00E57E92">
      <w:pPr>
        <w:pStyle w:val="ListParagraph"/>
        <w:numPr>
          <w:ilvl w:val="1"/>
          <w:numId w:val="40"/>
        </w:numPr>
        <w:spacing w:after="0"/>
        <w:rPr>
          <w:rFonts w:ascii="Arial" w:hAnsi="Arial" w:cs="Arial"/>
          <w:sz w:val="24"/>
          <w:szCs w:val="24"/>
        </w:rPr>
      </w:pPr>
      <w:r w:rsidRPr="006E126E">
        <w:rPr>
          <w:rFonts w:ascii="Arial" w:hAnsi="Arial" w:cs="Arial"/>
          <w:b/>
          <w:sz w:val="24"/>
          <w:szCs w:val="24"/>
        </w:rPr>
        <w:lastRenderedPageBreak/>
        <w:t>Major projects: Willing to Work Inquiry:</w:t>
      </w:r>
      <w:r w:rsidRPr="006E126E">
        <w:rPr>
          <w:rFonts w:ascii="Arial" w:hAnsi="Arial" w:cs="Arial"/>
          <w:sz w:val="24"/>
          <w:szCs w:val="24"/>
        </w:rPr>
        <w:t xml:space="preserve"> The Willing to Work Inquiry team is conducting a National Inquiry into disability and age discrimination in the workplace. The project will examine practices, attitudes and Commonwealth laws that prevent equal participation in employment of older people and people with disability and make recommendations as to action that should be taken to address employment discrimination.  The team will expose you to human rights issues related to disability and age as well as an opportunity to engage with business. Interns in this team may be involved in assisting the team with consultations with stakeholders and affected individual</w:t>
      </w:r>
      <w:r>
        <w:rPr>
          <w:rFonts w:ascii="Arial" w:hAnsi="Arial" w:cs="Arial"/>
          <w:sz w:val="24"/>
          <w:szCs w:val="24"/>
        </w:rPr>
        <w:t>s</w:t>
      </w:r>
      <w:r w:rsidRPr="006E126E">
        <w:rPr>
          <w:rFonts w:ascii="Arial" w:hAnsi="Arial" w:cs="Arial"/>
          <w:sz w:val="24"/>
          <w:szCs w:val="24"/>
        </w:rPr>
        <w:t>, research, analysis and drafting of the</w:t>
      </w:r>
      <w:r>
        <w:rPr>
          <w:rFonts w:ascii="Arial" w:hAnsi="Arial" w:cs="Arial"/>
          <w:sz w:val="24"/>
          <w:szCs w:val="24"/>
        </w:rPr>
        <w:t xml:space="preserve"> Inquiry’s</w:t>
      </w:r>
      <w:r w:rsidRPr="006E126E">
        <w:rPr>
          <w:rFonts w:ascii="Arial" w:hAnsi="Arial" w:cs="Arial"/>
          <w:sz w:val="24"/>
          <w:szCs w:val="24"/>
        </w:rPr>
        <w:t xml:space="preserve"> report.</w:t>
      </w:r>
    </w:p>
    <w:p w:rsidR="00DB2C75" w:rsidRPr="00D03260" w:rsidRDefault="00DB2C75" w:rsidP="00DB2C75">
      <w:pPr>
        <w:pStyle w:val="ListParagraph"/>
        <w:rPr>
          <w:rFonts w:ascii="Arial" w:hAnsi="Arial" w:cs="Arial"/>
          <w:sz w:val="24"/>
          <w:szCs w:val="24"/>
        </w:rPr>
      </w:pPr>
    </w:p>
    <w:p w:rsidR="00DB2C75" w:rsidRPr="00523A0D" w:rsidRDefault="00DB2C75" w:rsidP="00DB2C75">
      <w:pPr>
        <w:pStyle w:val="ListParagraph"/>
        <w:numPr>
          <w:ilvl w:val="0"/>
          <w:numId w:val="40"/>
        </w:numPr>
        <w:rPr>
          <w:rFonts w:ascii="Arial" w:hAnsi="Arial" w:cs="Arial"/>
          <w:sz w:val="24"/>
          <w:szCs w:val="24"/>
        </w:rPr>
      </w:pPr>
      <w:r w:rsidRPr="00523A0D">
        <w:rPr>
          <w:rFonts w:ascii="Arial" w:hAnsi="Arial" w:cs="Arial"/>
          <w:b/>
          <w:bCs/>
          <w:sz w:val="24"/>
          <w:szCs w:val="24"/>
        </w:rPr>
        <w:t>Monitoring and Reporting:</w:t>
      </w:r>
      <w:r w:rsidRPr="00523A0D">
        <w:rPr>
          <w:rFonts w:ascii="Arial" w:hAnsi="Arial" w:cs="Arial"/>
          <w:sz w:val="24"/>
          <w:szCs w:val="24"/>
        </w:rPr>
        <w:t xml:space="preserve"> The Monitoring and Reporting Team provides specialist advice and support to the National Children’s Commissioner and the Aboriginal and Torres Strait Islander Social Justice Commissioner in all aspects of their work. The Team contributes to research and policy development to promote the human rights of children and Aboriginal and Torres Strait Islander peoples, including through discussion papers, speeches, submissions, consultations and the production of the annual Children’s Rights Report and Social Justice and Native Title Report. The Team will expose you to a broad range of human rights issues and develop your existing ability to communicate confidently and succinctly, in person and in writing.</w:t>
      </w:r>
    </w:p>
    <w:p w:rsidR="00E57E92" w:rsidRPr="00E57E92" w:rsidRDefault="00E57E92" w:rsidP="00E57E92">
      <w:pPr>
        <w:pStyle w:val="ListParagraph"/>
        <w:rPr>
          <w:rFonts w:ascii="Arial" w:hAnsi="Arial" w:cs="Arial"/>
          <w:sz w:val="24"/>
          <w:szCs w:val="24"/>
        </w:rPr>
      </w:pPr>
    </w:p>
    <w:p w:rsidR="00E57E92" w:rsidRPr="00A74988" w:rsidRDefault="00E57E92" w:rsidP="00E57E92">
      <w:pPr>
        <w:pStyle w:val="ListParagraph"/>
        <w:numPr>
          <w:ilvl w:val="0"/>
          <w:numId w:val="40"/>
        </w:numPr>
        <w:rPr>
          <w:rFonts w:ascii="Arial" w:hAnsi="Arial" w:cs="Arial"/>
          <w:sz w:val="24"/>
          <w:szCs w:val="24"/>
        </w:rPr>
      </w:pPr>
      <w:r>
        <w:rPr>
          <w:rFonts w:ascii="Arial" w:hAnsi="Arial" w:cs="Arial"/>
          <w:b/>
          <w:sz w:val="24"/>
          <w:szCs w:val="24"/>
        </w:rPr>
        <w:t xml:space="preserve">Immigration detention and asylum seeker policy: </w:t>
      </w:r>
      <w:r>
        <w:rPr>
          <w:rFonts w:ascii="Arial" w:hAnsi="Arial" w:cs="Arial"/>
          <w:sz w:val="24"/>
          <w:szCs w:val="24"/>
        </w:rPr>
        <w:t>This team leads the Commission’s work monitoring immigration detention and asylum seeker policy and advises the President on these matters. An internship in this team would involve research on human rights and refugee law and policy, assisting in briefs for the President, and attending civil society organisation meetings.</w:t>
      </w:r>
      <w:r>
        <w:rPr>
          <w:rFonts w:ascii="Arial" w:hAnsi="Arial" w:cs="Arial"/>
          <w:sz w:val="24"/>
          <w:szCs w:val="24"/>
        </w:rPr>
        <w:br/>
      </w:r>
    </w:p>
    <w:p w:rsidR="00E57E92" w:rsidRPr="00DA3CC9" w:rsidRDefault="00E57E92" w:rsidP="00E57E92">
      <w:pPr>
        <w:pStyle w:val="ListParagraph"/>
        <w:numPr>
          <w:ilvl w:val="0"/>
          <w:numId w:val="40"/>
        </w:numPr>
        <w:spacing w:after="0"/>
        <w:rPr>
          <w:rFonts w:ascii="Arial" w:hAnsi="Arial" w:cs="Arial"/>
          <w:sz w:val="24"/>
          <w:szCs w:val="24"/>
        </w:rPr>
      </w:pPr>
      <w:r w:rsidRPr="00DA3CC9">
        <w:rPr>
          <w:rFonts w:ascii="Arial" w:hAnsi="Arial" w:cs="Arial"/>
          <w:b/>
          <w:sz w:val="24"/>
          <w:szCs w:val="24"/>
        </w:rPr>
        <w:t>Policy and Programs Team</w:t>
      </w:r>
      <w:r w:rsidRPr="00DA3CC9">
        <w:rPr>
          <w:rFonts w:ascii="Arial" w:hAnsi="Arial" w:cs="Arial"/>
          <w:sz w:val="24"/>
          <w:szCs w:val="24"/>
        </w:rPr>
        <w:t xml:space="preserve"> - As an organisation, we invest in effective systems to evaluate our work. The role of this team includes the design and implementation of project evaluations ranging from the impact of education resources and campaigns to the influence of our advocacy. </w:t>
      </w:r>
    </w:p>
    <w:p w:rsidR="00DB2C75" w:rsidRDefault="00DB2C75" w:rsidP="00E57E92">
      <w:pPr>
        <w:pStyle w:val="ListParagraph"/>
        <w:rPr>
          <w:rFonts w:ascii="Arial" w:hAnsi="Arial" w:cs="Arial"/>
          <w:sz w:val="24"/>
          <w:szCs w:val="24"/>
        </w:rPr>
      </w:pPr>
    </w:p>
    <w:p w:rsidR="00DB2C75" w:rsidRPr="00654CF1" w:rsidRDefault="00DB2C75" w:rsidP="00DB2C75">
      <w:pPr>
        <w:pStyle w:val="Heading1"/>
        <w:numPr>
          <w:ilvl w:val="0"/>
          <w:numId w:val="41"/>
        </w:numPr>
        <w:spacing w:before="480" w:after="0" w:line="276" w:lineRule="auto"/>
        <w:rPr>
          <w:rFonts w:cs="Arial"/>
        </w:rPr>
      </w:pPr>
      <w:bookmarkStart w:id="9" w:name="_Toc431214252"/>
      <w:r w:rsidRPr="00654CF1">
        <w:rPr>
          <w:rFonts w:cs="Arial"/>
        </w:rPr>
        <w:t>How will interns be supported whilst at the Commission?</w:t>
      </w:r>
      <w:bookmarkEnd w:id="9"/>
    </w:p>
    <w:p w:rsidR="00DB2C75" w:rsidRPr="008D39DC" w:rsidRDefault="00DB2C75" w:rsidP="00AE461A">
      <w:pPr>
        <w:spacing w:line="276" w:lineRule="auto"/>
        <w:rPr>
          <w:rFonts w:cs="Arial"/>
        </w:rPr>
      </w:pPr>
      <w:r w:rsidRPr="008D39DC">
        <w:rPr>
          <w:rFonts w:cs="Arial"/>
        </w:rPr>
        <w:t>Each intern will be given a supervisor</w:t>
      </w:r>
      <w:r>
        <w:rPr>
          <w:rFonts w:cs="Arial"/>
        </w:rPr>
        <w:t xml:space="preserve"> or in some teams, a mentor,</w:t>
      </w:r>
      <w:r w:rsidRPr="008D39DC">
        <w:rPr>
          <w:rFonts w:cs="Arial"/>
        </w:rPr>
        <w:t xml:space="preserve"> for the term of the placement. There is also an intern coordinator who will be a primary source of support before and during the placement. Interns are encouraged throughout the course of their placement to partake in all Commission ‘staff-related’ activities and to get involved in Commission life. This will include liaising with other sections of the Commission and participating in in-house learning and development opportunities.</w:t>
      </w:r>
      <w:r>
        <w:rPr>
          <w:rFonts w:cs="Arial"/>
        </w:rPr>
        <w:t xml:space="preserve"> Interns have opportunities to network with each other. </w:t>
      </w:r>
    </w:p>
    <w:p w:rsidR="00DB2C75" w:rsidRPr="00654CF1" w:rsidRDefault="00DB2C75" w:rsidP="00DB2C75">
      <w:pPr>
        <w:pStyle w:val="Heading1"/>
        <w:numPr>
          <w:ilvl w:val="0"/>
          <w:numId w:val="41"/>
        </w:numPr>
        <w:spacing w:before="480" w:after="0" w:line="276" w:lineRule="auto"/>
        <w:rPr>
          <w:rFonts w:cs="Arial"/>
        </w:rPr>
      </w:pPr>
      <w:bookmarkStart w:id="10" w:name="_Toc431214253"/>
      <w:r w:rsidRPr="00654CF1">
        <w:rPr>
          <w:rFonts w:cs="Arial"/>
        </w:rPr>
        <w:lastRenderedPageBreak/>
        <w:t>How is the internship structured?</w:t>
      </w:r>
      <w:bookmarkEnd w:id="10"/>
    </w:p>
    <w:p w:rsidR="00DB2C75" w:rsidRPr="008D39DC" w:rsidRDefault="00DB2C75" w:rsidP="00DB2C75">
      <w:pPr>
        <w:rPr>
          <w:rFonts w:cs="Arial"/>
        </w:rPr>
      </w:pPr>
      <w:r w:rsidRPr="008D39DC">
        <w:rPr>
          <w:rFonts w:cs="Arial"/>
        </w:rPr>
        <w:t>Internships are offered in two ways:</w:t>
      </w:r>
    </w:p>
    <w:p w:rsidR="00DB2C75" w:rsidRPr="008D39DC" w:rsidRDefault="00DB2C75" w:rsidP="00DB2C75">
      <w:pPr>
        <w:pStyle w:val="ListParagraph"/>
        <w:numPr>
          <w:ilvl w:val="0"/>
          <w:numId w:val="38"/>
        </w:numPr>
        <w:rPr>
          <w:rFonts w:ascii="Arial" w:hAnsi="Arial" w:cs="Arial"/>
          <w:sz w:val="24"/>
          <w:szCs w:val="24"/>
        </w:rPr>
      </w:pPr>
      <w:r w:rsidRPr="008D39DC">
        <w:rPr>
          <w:rFonts w:ascii="Arial" w:hAnsi="Arial" w:cs="Arial"/>
          <w:sz w:val="24"/>
          <w:szCs w:val="24"/>
        </w:rPr>
        <w:t xml:space="preserve">A full-time block placement of up to </w:t>
      </w:r>
      <w:r>
        <w:rPr>
          <w:rFonts w:ascii="Arial" w:hAnsi="Arial" w:cs="Arial"/>
          <w:sz w:val="24"/>
          <w:szCs w:val="24"/>
        </w:rPr>
        <w:t>6</w:t>
      </w:r>
      <w:r w:rsidRPr="008D39DC">
        <w:rPr>
          <w:rFonts w:ascii="Arial" w:hAnsi="Arial" w:cs="Arial"/>
          <w:sz w:val="24"/>
          <w:szCs w:val="24"/>
        </w:rPr>
        <w:t xml:space="preserve"> weeks</w:t>
      </w:r>
    </w:p>
    <w:p w:rsidR="00DB2C75" w:rsidRPr="008D39DC" w:rsidRDefault="00DB2C75" w:rsidP="00DB2C75">
      <w:pPr>
        <w:pStyle w:val="ListParagraph"/>
        <w:numPr>
          <w:ilvl w:val="0"/>
          <w:numId w:val="38"/>
        </w:numPr>
        <w:rPr>
          <w:rFonts w:ascii="Arial" w:hAnsi="Arial" w:cs="Arial"/>
          <w:sz w:val="24"/>
          <w:szCs w:val="24"/>
        </w:rPr>
      </w:pPr>
      <w:r w:rsidRPr="008D39DC">
        <w:rPr>
          <w:rFonts w:ascii="Arial" w:hAnsi="Arial" w:cs="Arial"/>
          <w:sz w:val="24"/>
          <w:szCs w:val="24"/>
        </w:rPr>
        <w:t xml:space="preserve">A part-time placement of </w:t>
      </w:r>
      <w:r>
        <w:rPr>
          <w:rFonts w:ascii="Arial" w:hAnsi="Arial" w:cs="Arial"/>
          <w:sz w:val="24"/>
          <w:szCs w:val="24"/>
        </w:rPr>
        <w:t>2</w:t>
      </w:r>
      <w:r w:rsidRPr="008D39DC">
        <w:rPr>
          <w:rFonts w:ascii="Arial" w:hAnsi="Arial" w:cs="Arial"/>
          <w:sz w:val="24"/>
          <w:szCs w:val="24"/>
        </w:rPr>
        <w:t xml:space="preserve">-3 days/week over </w:t>
      </w:r>
      <w:r>
        <w:rPr>
          <w:rFonts w:ascii="Arial" w:hAnsi="Arial" w:cs="Arial"/>
          <w:sz w:val="24"/>
          <w:szCs w:val="24"/>
        </w:rPr>
        <w:t>6-</w:t>
      </w:r>
      <w:r w:rsidRPr="008D39DC">
        <w:rPr>
          <w:rFonts w:ascii="Arial" w:hAnsi="Arial" w:cs="Arial"/>
          <w:sz w:val="24"/>
          <w:szCs w:val="24"/>
        </w:rPr>
        <w:t>12</w:t>
      </w:r>
      <w:r>
        <w:rPr>
          <w:rFonts w:ascii="Arial" w:hAnsi="Arial" w:cs="Arial"/>
          <w:sz w:val="24"/>
          <w:szCs w:val="24"/>
        </w:rPr>
        <w:t xml:space="preserve"> </w:t>
      </w:r>
      <w:r w:rsidRPr="008D39DC">
        <w:rPr>
          <w:rFonts w:ascii="Arial" w:hAnsi="Arial" w:cs="Arial"/>
          <w:sz w:val="24"/>
          <w:szCs w:val="24"/>
        </w:rPr>
        <w:t>weeks</w:t>
      </w:r>
    </w:p>
    <w:p w:rsidR="00DB2C75" w:rsidRDefault="00DB2C75" w:rsidP="00DB2C75">
      <w:pPr>
        <w:rPr>
          <w:rFonts w:cs="Arial"/>
        </w:rPr>
      </w:pPr>
      <w:r w:rsidRPr="008D39DC">
        <w:rPr>
          <w:rFonts w:cs="Arial"/>
        </w:rPr>
        <w:t>In general, part-time placements are more suitable for local interns as they can continue coursework around the placement.</w:t>
      </w:r>
    </w:p>
    <w:p w:rsidR="00DB2C75" w:rsidRDefault="00DB2C75" w:rsidP="00DB2C75">
      <w:pPr>
        <w:rPr>
          <w:rFonts w:cs="Arial"/>
        </w:rPr>
      </w:pPr>
      <w:r>
        <w:rPr>
          <w:rFonts w:cs="Arial"/>
        </w:rPr>
        <w:t>Interns may be placed within a range of teams which may be involved in working on general or subject related projects, or within specific areas such as the Legal Services or the Communications units. The Investigation and Conciliation Service may also offer internships where relevant.</w:t>
      </w:r>
    </w:p>
    <w:p w:rsidR="00DB2C75" w:rsidRPr="0053001B" w:rsidRDefault="00DB2C75" w:rsidP="00DB2C75">
      <w:pPr>
        <w:pStyle w:val="Heading1"/>
        <w:numPr>
          <w:ilvl w:val="0"/>
          <w:numId w:val="41"/>
        </w:numPr>
        <w:spacing w:before="480" w:after="0" w:line="276" w:lineRule="auto"/>
        <w:rPr>
          <w:rFonts w:cs="Arial"/>
        </w:rPr>
      </w:pPr>
      <w:bookmarkStart w:id="11" w:name="_Toc431214254"/>
      <w:r w:rsidRPr="0053001B">
        <w:rPr>
          <w:rFonts w:cs="Arial"/>
        </w:rPr>
        <w:t>Internship Selection Timetable</w:t>
      </w:r>
      <w:bookmarkEnd w:id="11"/>
      <w:r w:rsidR="00004A83">
        <w:rPr>
          <w:rFonts w:cs="Arial"/>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5"/>
        <w:gridCol w:w="6025"/>
      </w:tblGrid>
      <w:tr w:rsidR="00AE461A" w:rsidTr="00DB2C75">
        <w:tc>
          <w:tcPr>
            <w:tcW w:w="3085" w:type="dxa"/>
            <w:shd w:val="clear" w:color="auto" w:fill="auto"/>
          </w:tcPr>
          <w:p w:rsidR="00DB2C75" w:rsidRPr="00DB2C75" w:rsidRDefault="00DB2C75" w:rsidP="001A2795">
            <w:pPr>
              <w:rPr>
                <w:rFonts w:cs="Arial"/>
              </w:rPr>
            </w:pPr>
            <w:r w:rsidRPr="00DB2C75">
              <w:rPr>
                <w:rFonts w:cs="Arial"/>
              </w:rPr>
              <w:t xml:space="preserve">1 </w:t>
            </w:r>
            <w:r w:rsidR="001A2795">
              <w:rPr>
                <w:rFonts w:cs="Arial"/>
              </w:rPr>
              <w:t xml:space="preserve">October </w:t>
            </w:r>
            <w:r w:rsidRPr="00DB2C75">
              <w:rPr>
                <w:rFonts w:cs="Arial"/>
              </w:rPr>
              <w:t>2015</w:t>
            </w:r>
          </w:p>
        </w:tc>
        <w:tc>
          <w:tcPr>
            <w:tcW w:w="6157" w:type="dxa"/>
            <w:shd w:val="clear" w:color="auto" w:fill="auto"/>
          </w:tcPr>
          <w:p w:rsidR="00DB2C75" w:rsidRPr="00DB2C75" w:rsidRDefault="00DB2C75" w:rsidP="00B068F6">
            <w:pPr>
              <w:rPr>
                <w:rFonts w:cs="Arial"/>
              </w:rPr>
            </w:pPr>
            <w:r w:rsidRPr="00DB2C75">
              <w:rPr>
                <w:rFonts w:cs="Arial"/>
              </w:rPr>
              <w:t>Applications open</w:t>
            </w:r>
          </w:p>
        </w:tc>
      </w:tr>
      <w:tr w:rsidR="00AE461A" w:rsidTr="00DB2C75">
        <w:tc>
          <w:tcPr>
            <w:tcW w:w="3085" w:type="dxa"/>
            <w:shd w:val="clear" w:color="auto" w:fill="auto"/>
          </w:tcPr>
          <w:p w:rsidR="00DB2C75" w:rsidRPr="00DB2C75" w:rsidRDefault="001A2795" w:rsidP="00B068F6">
            <w:pPr>
              <w:rPr>
                <w:rFonts w:cs="Arial"/>
              </w:rPr>
            </w:pPr>
            <w:r>
              <w:rPr>
                <w:rFonts w:cs="Arial"/>
              </w:rPr>
              <w:t xml:space="preserve">16 October </w:t>
            </w:r>
            <w:r w:rsidR="00DB2C75" w:rsidRPr="00DB2C75">
              <w:rPr>
                <w:rFonts w:cs="Arial"/>
              </w:rPr>
              <w:t>2015</w:t>
            </w:r>
          </w:p>
        </w:tc>
        <w:tc>
          <w:tcPr>
            <w:tcW w:w="6157" w:type="dxa"/>
            <w:shd w:val="clear" w:color="auto" w:fill="auto"/>
          </w:tcPr>
          <w:p w:rsidR="00DB2C75" w:rsidRPr="00DB2C75" w:rsidRDefault="00DB2C75" w:rsidP="00B068F6">
            <w:pPr>
              <w:rPr>
                <w:rFonts w:cs="Arial"/>
              </w:rPr>
            </w:pPr>
            <w:r w:rsidRPr="00DB2C75">
              <w:rPr>
                <w:rFonts w:cs="Arial"/>
              </w:rPr>
              <w:t>Applications close</w:t>
            </w:r>
          </w:p>
        </w:tc>
      </w:tr>
      <w:tr w:rsidR="00AE461A" w:rsidTr="00DB2C75">
        <w:tc>
          <w:tcPr>
            <w:tcW w:w="3085" w:type="dxa"/>
            <w:shd w:val="clear" w:color="auto" w:fill="auto"/>
          </w:tcPr>
          <w:p w:rsidR="00DB2C75" w:rsidRPr="00DB2C75" w:rsidRDefault="00DB2C75" w:rsidP="00004A83">
            <w:pPr>
              <w:rPr>
                <w:rFonts w:cs="Arial"/>
              </w:rPr>
            </w:pPr>
            <w:r w:rsidRPr="00DB2C75">
              <w:rPr>
                <w:rFonts w:cs="Arial"/>
              </w:rPr>
              <w:t>1</w:t>
            </w:r>
            <w:r w:rsidR="001A2795">
              <w:rPr>
                <w:rFonts w:cs="Arial"/>
              </w:rPr>
              <w:t>9 October – 6 November 2</w:t>
            </w:r>
            <w:r w:rsidRPr="00DB2C75">
              <w:rPr>
                <w:rFonts w:cs="Arial"/>
              </w:rPr>
              <w:t>015</w:t>
            </w:r>
          </w:p>
        </w:tc>
        <w:tc>
          <w:tcPr>
            <w:tcW w:w="6157" w:type="dxa"/>
            <w:shd w:val="clear" w:color="auto" w:fill="auto"/>
          </w:tcPr>
          <w:p w:rsidR="00DB2C75" w:rsidRPr="00DB2C75" w:rsidRDefault="00DB2C75" w:rsidP="00AE461A">
            <w:pPr>
              <w:rPr>
                <w:rFonts w:cs="Arial"/>
                <w:b/>
              </w:rPr>
            </w:pPr>
            <w:r w:rsidRPr="00DB2C75">
              <w:rPr>
                <w:rFonts w:cs="Arial"/>
              </w:rPr>
              <w:t>Applications reviewed and selection process undertaken</w:t>
            </w:r>
          </w:p>
        </w:tc>
      </w:tr>
      <w:tr w:rsidR="00AE461A" w:rsidTr="00DB2C75">
        <w:tc>
          <w:tcPr>
            <w:tcW w:w="3085" w:type="dxa"/>
            <w:shd w:val="clear" w:color="auto" w:fill="auto"/>
          </w:tcPr>
          <w:p w:rsidR="00DB2C75" w:rsidRPr="00DB2C75" w:rsidRDefault="00E146FE" w:rsidP="00B068F6">
            <w:pPr>
              <w:rPr>
                <w:rFonts w:cs="Arial"/>
              </w:rPr>
            </w:pPr>
            <w:r>
              <w:rPr>
                <w:rFonts w:cs="Arial"/>
              </w:rPr>
              <w:t xml:space="preserve">Mid-late </w:t>
            </w:r>
            <w:r w:rsidR="001A2795">
              <w:rPr>
                <w:rFonts w:cs="Arial"/>
              </w:rPr>
              <w:t xml:space="preserve">November </w:t>
            </w:r>
            <w:r w:rsidR="00DB2C75" w:rsidRPr="00DB2C75">
              <w:rPr>
                <w:rFonts w:cs="Arial"/>
              </w:rPr>
              <w:t>2015</w:t>
            </w:r>
          </w:p>
        </w:tc>
        <w:tc>
          <w:tcPr>
            <w:tcW w:w="6157" w:type="dxa"/>
            <w:shd w:val="clear" w:color="auto" w:fill="auto"/>
          </w:tcPr>
          <w:p w:rsidR="00DB2C75" w:rsidRPr="00DB2C75" w:rsidRDefault="00DB2C75" w:rsidP="00B068F6">
            <w:pPr>
              <w:rPr>
                <w:rFonts w:cs="Arial"/>
              </w:rPr>
            </w:pPr>
            <w:r w:rsidRPr="00DB2C75">
              <w:rPr>
                <w:rFonts w:cs="Arial"/>
              </w:rPr>
              <w:t>Successful candidates notified</w:t>
            </w:r>
          </w:p>
        </w:tc>
      </w:tr>
      <w:tr w:rsidR="00AE461A" w:rsidTr="00DB2C75">
        <w:tc>
          <w:tcPr>
            <w:tcW w:w="3085" w:type="dxa"/>
            <w:shd w:val="clear" w:color="auto" w:fill="auto"/>
          </w:tcPr>
          <w:p w:rsidR="00DB2C75" w:rsidRPr="00DB2C75" w:rsidRDefault="001A2795" w:rsidP="00B068F6">
            <w:pPr>
              <w:rPr>
                <w:rFonts w:cs="Arial"/>
              </w:rPr>
            </w:pPr>
            <w:r>
              <w:rPr>
                <w:rFonts w:cs="Arial"/>
              </w:rPr>
              <w:t>January – June 2016</w:t>
            </w:r>
          </w:p>
        </w:tc>
        <w:tc>
          <w:tcPr>
            <w:tcW w:w="6157" w:type="dxa"/>
            <w:shd w:val="clear" w:color="auto" w:fill="auto"/>
          </w:tcPr>
          <w:p w:rsidR="00DB2C75" w:rsidRPr="00DB2C75" w:rsidRDefault="00DB2C75" w:rsidP="00B068F6">
            <w:pPr>
              <w:rPr>
                <w:rFonts w:cs="Arial"/>
              </w:rPr>
            </w:pPr>
            <w:r w:rsidRPr="00DB2C75">
              <w:rPr>
                <w:rFonts w:cs="Arial"/>
              </w:rPr>
              <w:t xml:space="preserve">Internship placements commence according to placement periods below </w:t>
            </w:r>
          </w:p>
        </w:tc>
      </w:tr>
    </w:tbl>
    <w:p w:rsidR="00DB2C75" w:rsidRPr="0053001B" w:rsidRDefault="00DB2C75" w:rsidP="00DB2C75">
      <w:pPr>
        <w:pStyle w:val="Heading1"/>
        <w:numPr>
          <w:ilvl w:val="0"/>
          <w:numId w:val="41"/>
        </w:numPr>
        <w:spacing w:before="480" w:after="0"/>
        <w:rPr>
          <w:rFonts w:cs="Arial"/>
        </w:rPr>
      </w:pPr>
      <w:bookmarkStart w:id="12" w:name="_Toc431214255"/>
      <w:r w:rsidRPr="0053001B">
        <w:rPr>
          <w:rFonts w:cs="Arial"/>
        </w:rPr>
        <w:t>Indicative Internship Placement Periods</w:t>
      </w:r>
      <w:bookmarkEnd w:id="12"/>
    </w:p>
    <w:p w:rsidR="00DB2C75" w:rsidRDefault="00DB2C75" w:rsidP="00DB2C75">
      <w:pPr>
        <w:rPr>
          <w:rFonts w:cs="Arial"/>
        </w:rPr>
      </w:pPr>
      <w:r>
        <w:rPr>
          <w:rFonts w:cs="Arial"/>
        </w:rPr>
        <w:br/>
        <w:t>Applicants should indicate a preference from the following six week internship periods -</w:t>
      </w:r>
    </w:p>
    <w:p w:rsidR="00DB2C75" w:rsidRDefault="001A2795" w:rsidP="00DB2C75">
      <w:pPr>
        <w:rPr>
          <w:rFonts w:cs="Arial"/>
        </w:rPr>
      </w:pPr>
      <w:r>
        <w:rPr>
          <w:rFonts w:cs="Arial"/>
        </w:rPr>
        <w:t>11 January – 19 February</w:t>
      </w:r>
      <w:r w:rsidR="00DB2C75">
        <w:rPr>
          <w:rFonts w:cs="Arial"/>
        </w:rPr>
        <w:t xml:space="preserve"> </w:t>
      </w:r>
      <w:r w:rsidR="00DB2C75" w:rsidRPr="00A254F7">
        <w:rPr>
          <w:rFonts w:cs="Arial"/>
        </w:rPr>
        <w:t>201</w:t>
      </w:r>
      <w:r>
        <w:rPr>
          <w:rFonts w:cs="Arial"/>
        </w:rPr>
        <w:t>6</w:t>
      </w:r>
    </w:p>
    <w:p w:rsidR="00DB2C75" w:rsidRDefault="001A2795" w:rsidP="00DB2C75">
      <w:pPr>
        <w:rPr>
          <w:rFonts w:cs="Arial"/>
        </w:rPr>
      </w:pPr>
      <w:r>
        <w:rPr>
          <w:rFonts w:cs="Arial"/>
        </w:rPr>
        <w:t>22 February</w:t>
      </w:r>
      <w:r w:rsidR="00DB2C75">
        <w:rPr>
          <w:rFonts w:cs="Arial"/>
        </w:rPr>
        <w:t xml:space="preserve"> </w:t>
      </w:r>
      <w:r>
        <w:rPr>
          <w:rFonts w:cs="Arial"/>
        </w:rPr>
        <w:t>– 1 April 2016</w:t>
      </w:r>
    </w:p>
    <w:p w:rsidR="00DB2C75" w:rsidRDefault="00004A83" w:rsidP="00DB2C75">
      <w:pPr>
        <w:rPr>
          <w:rFonts w:cs="Arial"/>
        </w:rPr>
      </w:pPr>
      <w:r>
        <w:rPr>
          <w:rFonts w:cs="Arial"/>
        </w:rPr>
        <w:t xml:space="preserve">4 April </w:t>
      </w:r>
      <w:r w:rsidR="00DB2C75">
        <w:rPr>
          <w:rFonts w:cs="Arial"/>
        </w:rPr>
        <w:t xml:space="preserve">– </w:t>
      </w:r>
      <w:r>
        <w:rPr>
          <w:rFonts w:cs="Arial"/>
        </w:rPr>
        <w:t>13 May 2016</w:t>
      </w:r>
    </w:p>
    <w:p w:rsidR="00DB2C75" w:rsidRDefault="00004A83" w:rsidP="00DB2C75">
      <w:pPr>
        <w:rPr>
          <w:rFonts w:cs="Arial"/>
        </w:rPr>
      </w:pPr>
      <w:r>
        <w:rPr>
          <w:rFonts w:cs="Arial"/>
        </w:rPr>
        <w:t>16 May – 24 June 2016</w:t>
      </w:r>
    </w:p>
    <w:p w:rsidR="00DB2C75" w:rsidRPr="00654CF1" w:rsidRDefault="00DB2C75" w:rsidP="00DB2C75">
      <w:pPr>
        <w:pStyle w:val="Heading1"/>
        <w:numPr>
          <w:ilvl w:val="0"/>
          <w:numId w:val="41"/>
        </w:numPr>
        <w:spacing w:before="480" w:after="0"/>
        <w:rPr>
          <w:rFonts w:cs="Arial"/>
        </w:rPr>
      </w:pPr>
      <w:bookmarkStart w:id="13" w:name="_Toc431214256"/>
      <w:r w:rsidRPr="00654CF1">
        <w:rPr>
          <w:rFonts w:cs="Arial"/>
        </w:rPr>
        <w:lastRenderedPageBreak/>
        <w:t>Unsuccessful Applications</w:t>
      </w:r>
      <w:bookmarkEnd w:id="13"/>
    </w:p>
    <w:p w:rsidR="00DB2C75" w:rsidRPr="008D39DC" w:rsidRDefault="00DB2C75" w:rsidP="00DB2C75">
      <w:pPr>
        <w:rPr>
          <w:rFonts w:cs="Arial"/>
        </w:rPr>
      </w:pPr>
      <w:r w:rsidRPr="008D39DC">
        <w:rPr>
          <w:rFonts w:cs="Arial"/>
        </w:rPr>
        <w:t>The Commission will decide who is successful in obtaining an internship placement and there will be no correspondence entered into following such decisions. Due to the volume of applications received it is not possible to provide individual feedback where an applicant has not been successfully placed. Unsuccessful applicants may reapply in subsequent years should they choose to do so and as long as they still meet all eligibility requirements.</w:t>
      </w:r>
    </w:p>
    <w:p w:rsidR="00DB2C75" w:rsidRPr="00654CF1" w:rsidRDefault="00DB2C75" w:rsidP="00DB2C75">
      <w:pPr>
        <w:pStyle w:val="Heading1"/>
        <w:numPr>
          <w:ilvl w:val="0"/>
          <w:numId w:val="41"/>
        </w:numPr>
        <w:spacing w:before="480" w:after="0"/>
        <w:rPr>
          <w:rFonts w:cs="Arial"/>
        </w:rPr>
      </w:pPr>
      <w:r>
        <w:rPr>
          <w:rFonts w:cs="Arial"/>
        </w:rPr>
        <w:t xml:space="preserve"> </w:t>
      </w:r>
      <w:bookmarkStart w:id="14" w:name="_Toc431214257"/>
      <w:r w:rsidRPr="00654CF1">
        <w:rPr>
          <w:rFonts w:cs="Arial"/>
        </w:rPr>
        <w:t>Travel and Accommodation</w:t>
      </w:r>
      <w:bookmarkEnd w:id="14"/>
    </w:p>
    <w:p w:rsidR="00DB2C75" w:rsidRPr="008D39DC" w:rsidRDefault="00DB2C75" w:rsidP="00DB2C75">
      <w:pPr>
        <w:rPr>
          <w:rFonts w:cs="Arial"/>
        </w:rPr>
      </w:pPr>
      <w:r w:rsidRPr="008D39DC">
        <w:rPr>
          <w:rFonts w:cs="Arial"/>
        </w:rPr>
        <w:t>All interns are responsible for arranging and funding their own travel and accommodation for the duration of the internship. Where interns are required to travel for work purposes whilst at the Commission, these expenses will be met by the Commission.</w:t>
      </w:r>
      <w:r>
        <w:rPr>
          <w:rFonts w:cs="Arial"/>
        </w:rPr>
        <w:br/>
      </w:r>
    </w:p>
    <w:p w:rsidR="00DB2C75" w:rsidRPr="00654CF1" w:rsidRDefault="00DB2C75" w:rsidP="00DB2C75">
      <w:pPr>
        <w:pStyle w:val="Heading1"/>
        <w:numPr>
          <w:ilvl w:val="0"/>
          <w:numId w:val="41"/>
        </w:numPr>
        <w:spacing w:before="0" w:after="0"/>
        <w:rPr>
          <w:rFonts w:cs="Arial"/>
        </w:rPr>
      </w:pPr>
      <w:bookmarkStart w:id="15" w:name="_Toc431214258"/>
      <w:r w:rsidRPr="00654CF1">
        <w:rPr>
          <w:rFonts w:cs="Arial"/>
        </w:rPr>
        <w:t>Insurance</w:t>
      </w:r>
      <w:bookmarkEnd w:id="15"/>
    </w:p>
    <w:p w:rsidR="00DB2C75" w:rsidRPr="008D39DC" w:rsidRDefault="00DB2C75" w:rsidP="00DB2C75">
      <w:pPr>
        <w:rPr>
          <w:rFonts w:cs="Arial"/>
        </w:rPr>
      </w:pPr>
      <w:r>
        <w:rPr>
          <w:rFonts w:cs="Arial"/>
        </w:rPr>
        <w:t xml:space="preserve">All </w:t>
      </w:r>
      <w:r w:rsidRPr="008D39DC">
        <w:rPr>
          <w:rFonts w:cs="Arial"/>
        </w:rPr>
        <w:t xml:space="preserve">interns </w:t>
      </w:r>
      <w:r>
        <w:rPr>
          <w:rFonts w:cs="Arial"/>
        </w:rPr>
        <w:t xml:space="preserve">must have </w:t>
      </w:r>
      <w:r w:rsidRPr="008D39DC">
        <w:rPr>
          <w:rFonts w:cs="Arial"/>
        </w:rPr>
        <w:t xml:space="preserve">insurance coverage </w:t>
      </w:r>
      <w:r>
        <w:rPr>
          <w:rFonts w:cs="Arial"/>
        </w:rPr>
        <w:t xml:space="preserve">relating to </w:t>
      </w:r>
      <w:r w:rsidRPr="00202ECD">
        <w:rPr>
          <w:rFonts w:cs="Arial"/>
        </w:rPr>
        <w:t>public liability, professional indemnity and personal accident</w:t>
      </w:r>
      <w:r w:rsidRPr="008D39DC">
        <w:rPr>
          <w:rFonts w:cs="Arial"/>
        </w:rPr>
        <w:t xml:space="preserve"> through their university policies. The Commission will need </w:t>
      </w:r>
      <w:r>
        <w:rPr>
          <w:rFonts w:cs="Arial"/>
        </w:rPr>
        <w:t xml:space="preserve">to see evidence including </w:t>
      </w:r>
      <w:r w:rsidRPr="00202ECD">
        <w:rPr>
          <w:rFonts w:cs="Arial"/>
        </w:rPr>
        <w:t xml:space="preserve">a certificate of currency that shows insurance coverage </w:t>
      </w:r>
      <w:r>
        <w:rPr>
          <w:rFonts w:cs="Arial"/>
        </w:rPr>
        <w:t xml:space="preserve">for students undertaking internships </w:t>
      </w:r>
      <w:r w:rsidRPr="008D39DC">
        <w:rPr>
          <w:rFonts w:cs="Arial"/>
        </w:rPr>
        <w:t>before any internship is approved.</w:t>
      </w:r>
    </w:p>
    <w:p w:rsidR="00DB2C75" w:rsidRPr="00654CF1" w:rsidRDefault="00DB2C75" w:rsidP="00DB2C75">
      <w:pPr>
        <w:pStyle w:val="Heading1"/>
        <w:numPr>
          <w:ilvl w:val="0"/>
          <w:numId w:val="41"/>
        </w:numPr>
        <w:spacing w:before="480" w:after="0"/>
        <w:rPr>
          <w:rFonts w:cs="Arial"/>
        </w:rPr>
      </w:pPr>
      <w:bookmarkStart w:id="16" w:name="_Toc431214259"/>
      <w:r w:rsidRPr="00654CF1">
        <w:rPr>
          <w:rFonts w:cs="Arial"/>
        </w:rPr>
        <w:t>Code of Conduct</w:t>
      </w:r>
      <w:bookmarkEnd w:id="16"/>
    </w:p>
    <w:p w:rsidR="00DB2C75" w:rsidRDefault="00DB2C75" w:rsidP="00DB2C75">
      <w:pPr>
        <w:rPr>
          <w:rFonts w:cs="Arial"/>
        </w:rPr>
      </w:pPr>
      <w:r w:rsidRPr="008D39DC">
        <w:rPr>
          <w:rFonts w:cs="Arial"/>
        </w:rPr>
        <w:t xml:space="preserve">All interns are covered by the Australian Public Service Code of Conduct whilst they are placed with the Commission. Interns are expected to </w:t>
      </w:r>
      <w:r>
        <w:rPr>
          <w:rFonts w:cs="Arial"/>
        </w:rPr>
        <w:t>abide by</w:t>
      </w:r>
      <w:r w:rsidRPr="008D39DC">
        <w:rPr>
          <w:rFonts w:cs="Arial"/>
        </w:rPr>
        <w:t xml:space="preserve"> these values and behavioural expectations and any failure to comply with these will result in </w:t>
      </w:r>
      <w:r>
        <w:rPr>
          <w:rFonts w:cs="Arial"/>
        </w:rPr>
        <w:t>the ending</w:t>
      </w:r>
      <w:r w:rsidRPr="008D39DC">
        <w:rPr>
          <w:rFonts w:cs="Arial"/>
        </w:rPr>
        <w:t xml:space="preserve"> of the internship placement.</w:t>
      </w:r>
      <w:r>
        <w:rPr>
          <w:rFonts w:cs="Arial"/>
        </w:rPr>
        <w:t xml:space="preserve"> </w:t>
      </w:r>
    </w:p>
    <w:p w:rsidR="00DB2C75" w:rsidRPr="00654CF1" w:rsidRDefault="00DB2C75" w:rsidP="00DB2C75">
      <w:pPr>
        <w:pStyle w:val="Heading1"/>
        <w:numPr>
          <w:ilvl w:val="0"/>
          <w:numId w:val="41"/>
        </w:numPr>
        <w:spacing w:before="480" w:after="0"/>
        <w:rPr>
          <w:rFonts w:cs="Arial"/>
        </w:rPr>
      </w:pPr>
      <w:bookmarkStart w:id="17" w:name="_Toc431214260"/>
      <w:r w:rsidRPr="00654CF1">
        <w:rPr>
          <w:rFonts w:cs="Arial"/>
        </w:rPr>
        <w:t>Technology and equipment</w:t>
      </w:r>
      <w:bookmarkEnd w:id="17"/>
    </w:p>
    <w:p w:rsidR="00DB2C75" w:rsidRDefault="00DB2C75" w:rsidP="00DB2C75">
      <w:pPr>
        <w:rPr>
          <w:rFonts w:cs="Arial"/>
        </w:rPr>
      </w:pPr>
      <w:r w:rsidRPr="008D39DC">
        <w:rPr>
          <w:rFonts w:cs="Arial"/>
        </w:rPr>
        <w:t xml:space="preserve">Whilst at the Commission, interns will have </w:t>
      </w:r>
      <w:r>
        <w:rPr>
          <w:rFonts w:cs="Arial"/>
        </w:rPr>
        <w:t xml:space="preserve">an email account, </w:t>
      </w:r>
      <w:r w:rsidRPr="008D39DC">
        <w:rPr>
          <w:rFonts w:cs="Arial"/>
        </w:rPr>
        <w:t xml:space="preserve">access to the Internet and a range of social media platforms. There are organisational policies that guide the use of these platforms to ensure that </w:t>
      </w:r>
      <w:r>
        <w:rPr>
          <w:rFonts w:cs="Arial"/>
        </w:rPr>
        <w:t>they are</w:t>
      </w:r>
      <w:r w:rsidRPr="008D39DC">
        <w:rPr>
          <w:rFonts w:cs="Arial"/>
        </w:rPr>
        <w:t xml:space="preserve"> not misused.</w:t>
      </w:r>
    </w:p>
    <w:p w:rsidR="00DB2C75" w:rsidRPr="00654CF1" w:rsidRDefault="00DD3041" w:rsidP="00DB2C75">
      <w:pPr>
        <w:pStyle w:val="Heading1"/>
        <w:numPr>
          <w:ilvl w:val="0"/>
          <w:numId w:val="41"/>
        </w:numPr>
        <w:spacing w:before="480" w:after="0"/>
        <w:rPr>
          <w:rFonts w:cs="Arial"/>
        </w:rPr>
      </w:pPr>
      <w:bookmarkStart w:id="18" w:name="_Toc431214261"/>
      <w:r>
        <w:rPr>
          <w:rFonts w:cs="Arial"/>
        </w:rPr>
        <w:t>Induction</w:t>
      </w:r>
      <w:bookmarkEnd w:id="18"/>
    </w:p>
    <w:p w:rsidR="00DB2C75" w:rsidRPr="008D39DC" w:rsidRDefault="00DB2C75" w:rsidP="00DB2C75">
      <w:pPr>
        <w:rPr>
          <w:rFonts w:cs="Arial"/>
        </w:rPr>
      </w:pPr>
      <w:r w:rsidRPr="008D39DC">
        <w:rPr>
          <w:rFonts w:cs="Arial"/>
        </w:rPr>
        <w:t>All interns will be supported by a central coordinator during their stay</w:t>
      </w:r>
      <w:r>
        <w:rPr>
          <w:rFonts w:cs="Arial"/>
        </w:rPr>
        <w:t xml:space="preserve"> who will be their main support person after their supervisor</w:t>
      </w:r>
      <w:r w:rsidRPr="008D39DC">
        <w:rPr>
          <w:rFonts w:cs="Arial"/>
        </w:rPr>
        <w:t xml:space="preserve">. </w:t>
      </w:r>
      <w:r>
        <w:rPr>
          <w:rFonts w:cs="Arial"/>
        </w:rPr>
        <w:t>Human resources staff</w:t>
      </w:r>
      <w:r w:rsidRPr="008D39DC">
        <w:rPr>
          <w:rFonts w:cs="Arial"/>
        </w:rPr>
        <w:t xml:space="preserve"> will </w:t>
      </w:r>
      <w:r>
        <w:rPr>
          <w:rFonts w:cs="Arial"/>
        </w:rPr>
        <w:t>provide</w:t>
      </w:r>
      <w:r w:rsidRPr="008D39DC">
        <w:rPr>
          <w:rFonts w:cs="Arial"/>
        </w:rPr>
        <w:t xml:space="preserve"> an induction </w:t>
      </w:r>
      <w:r>
        <w:rPr>
          <w:rFonts w:cs="Arial"/>
        </w:rPr>
        <w:t>after commencement</w:t>
      </w:r>
      <w:r w:rsidRPr="008D39DC">
        <w:rPr>
          <w:rFonts w:cs="Arial"/>
        </w:rPr>
        <w:t xml:space="preserve"> and </w:t>
      </w:r>
      <w:r>
        <w:rPr>
          <w:rFonts w:cs="Arial"/>
        </w:rPr>
        <w:t xml:space="preserve">interns </w:t>
      </w:r>
      <w:r w:rsidRPr="008D39DC">
        <w:rPr>
          <w:rFonts w:cs="Arial"/>
        </w:rPr>
        <w:t xml:space="preserve">can seek information about potential employment opportunities at any time during their stay. </w:t>
      </w:r>
    </w:p>
    <w:p w:rsidR="00DB2C75" w:rsidRPr="008D39DC" w:rsidRDefault="00555A94" w:rsidP="00DB2C75">
      <w:pPr>
        <w:rPr>
          <w:rFonts w:cs="Arial"/>
        </w:rPr>
      </w:pPr>
      <w:r>
        <w:rPr>
          <w:rFonts w:cs="Arial"/>
        </w:rPr>
        <w:t>I</w:t>
      </w:r>
      <w:r w:rsidR="00DB2C75" w:rsidRPr="008D39DC">
        <w:rPr>
          <w:rFonts w:cs="Arial"/>
        </w:rPr>
        <w:t xml:space="preserve">nterns </w:t>
      </w:r>
      <w:r>
        <w:rPr>
          <w:rFonts w:cs="Arial"/>
        </w:rPr>
        <w:t xml:space="preserve">will be </w:t>
      </w:r>
      <w:r w:rsidR="00DB2C75" w:rsidRPr="008D39DC">
        <w:rPr>
          <w:rFonts w:cs="Arial"/>
        </w:rPr>
        <w:t>provide</w:t>
      </w:r>
      <w:r>
        <w:rPr>
          <w:rFonts w:cs="Arial"/>
        </w:rPr>
        <w:t xml:space="preserve">d with </w:t>
      </w:r>
      <w:r w:rsidR="00DB2C75" w:rsidRPr="008D39DC">
        <w:rPr>
          <w:rFonts w:cs="Arial"/>
        </w:rPr>
        <w:t>information and orientation to the organisation and insight into the range of activities that are undertaken Commission wide.</w:t>
      </w:r>
    </w:p>
    <w:p w:rsidR="00DB2C75" w:rsidRPr="00654CF1" w:rsidRDefault="00DB2C75" w:rsidP="00DB2C75">
      <w:pPr>
        <w:pStyle w:val="Heading1"/>
        <w:numPr>
          <w:ilvl w:val="0"/>
          <w:numId w:val="41"/>
        </w:numPr>
        <w:spacing w:before="480" w:after="0"/>
        <w:rPr>
          <w:rFonts w:cs="Arial"/>
        </w:rPr>
      </w:pPr>
      <w:bookmarkStart w:id="19" w:name="_Toc431214262"/>
      <w:r w:rsidRPr="00654CF1">
        <w:rPr>
          <w:rFonts w:cs="Arial"/>
        </w:rPr>
        <w:lastRenderedPageBreak/>
        <w:t>Fu</w:t>
      </w:r>
      <w:bookmarkStart w:id="20" w:name="_GoBack"/>
      <w:bookmarkEnd w:id="20"/>
      <w:r w:rsidRPr="00654CF1">
        <w:rPr>
          <w:rFonts w:cs="Arial"/>
        </w:rPr>
        <w:t>ture employment</w:t>
      </w:r>
      <w:bookmarkEnd w:id="19"/>
    </w:p>
    <w:p w:rsidR="00DB2C75" w:rsidRPr="008D39DC" w:rsidRDefault="00DB2C75" w:rsidP="00DB2C75">
      <w:pPr>
        <w:rPr>
          <w:rFonts w:cs="Arial"/>
        </w:rPr>
      </w:pPr>
      <w:r w:rsidRPr="008D39DC">
        <w:rPr>
          <w:rFonts w:cs="Arial"/>
        </w:rPr>
        <w:t>The Commission values the contribution made by interns to the organisation.  However, there is no implied or otherwise benefit of internship placement in reference to future employment opportunities. All ongoing employment opportunities at the Commission require a merit selection process where each candidate is considered relative to the competitive pool of applicants that apply for that particular vacancy.</w:t>
      </w:r>
      <w:r>
        <w:rPr>
          <w:rFonts w:cs="Arial"/>
        </w:rPr>
        <w:t xml:space="preserve"> On occasion, non-ongoing employment opportunities may arise and where an intern is interested they should advise the Human Resources coordinator or their placement supervisor directly.</w:t>
      </w:r>
    </w:p>
    <w:p w:rsidR="00DB2C75" w:rsidRPr="00DB2C75" w:rsidRDefault="00AE461A" w:rsidP="006C1A2C">
      <w:pPr>
        <w:pStyle w:val="Heading1"/>
        <w:numPr>
          <w:ilvl w:val="0"/>
          <w:numId w:val="41"/>
        </w:numPr>
        <w:spacing w:before="480" w:after="0"/>
        <w:rPr>
          <w:rFonts w:cs="Arial"/>
          <w:sz w:val="24"/>
          <w:szCs w:val="24"/>
        </w:rPr>
      </w:pPr>
      <w:r>
        <w:rPr>
          <w:rFonts w:cs="Arial"/>
        </w:rPr>
        <w:t xml:space="preserve"> </w:t>
      </w:r>
      <w:bookmarkStart w:id="21" w:name="_Toc431214263"/>
      <w:r w:rsidR="00DB2C75" w:rsidRPr="00DB2C75">
        <w:rPr>
          <w:rFonts w:cs="Arial"/>
        </w:rPr>
        <w:t>Statement of Attendance</w:t>
      </w:r>
      <w:bookmarkEnd w:id="21"/>
    </w:p>
    <w:p w:rsidR="00AE461A" w:rsidRPr="00AE461A" w:rsidRDefault="00DB2C75" w:rsidP="00AE461A">
      <w:pPr>
        <w:rPr>
          <w:rFonts w:cs="Arial"/>
        </w:rPr>
      </w:pPr>
      <w:bookmarkStart w:id="22" w:name="_Toc427914226"/>
      <w:r w:rsidRPr="00AE461A">
        <w:rPr>
          <w:rFonts w:cs="Arial"/>
        </w:rPr>
        <w:t>The Commission appreciates that a statement of attendance confirming the interns’ successfully completed placement is a valuable record and where requested, this will</w:t>
      </w:r>
      <w:bookmarkEnd w:id="22"/>
      <w:r w:rsidR="00AE461A" w:rsidRPr="00AE461A">
        <w:rPr>
          <w:rFonts w:cs="Arial"/>
        </w:rPr>
        <w:t xml:space="preserve"> be provided at the conclusion of the internship placement.</w:t>
      </w:r>
    </w:p>
    <w:p w:rsidR="00EB6A76" w:rsidRPr="00DB2C75" w:rsidRDefault="00EB6A76" w:rsidP="00DB2C75">
      <w:pPr>
        <w:pStyle w:val="Heading1"/>
        <w:numPr>
          <w:ilvl w:val="0"/>
          <w:numId w:val="0"/>
        </w:numPr>
        <w:ind w:left="360"/>
        <w:rPr>
          <w:b w:val="0"/>
        </w:rPr>
      </w:pPr>
    </w:p>
    <w:sectPr w:rsidR="00EB6A76" w:rsidRPr="00DB2C75" w:rsidSect="00B63D24">
      <w:headerReference w:type="even" r:id="rId14"/>
      <w:headerReference w:type="default" r:id="rId15"/>
      <w:footerReference w:type="default" r:id="rId16"/>
      <w:headerReference w:type="first" r:id="rId17"/>
      <w:endnotePr>
        <w:numFmt w:val="decimal"/>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2C75" w:rsidRDefault="00DB2C75" w:rsidP="00F14C6D">
      <w:r>
        <w:separator/>
      </w:r>
    </w:p>
  </w:endnote>
  <w:endnote w:type="continuationSeparator" w:id="0">
    <w:p w:rsidR="00DB2C75" w:rsidRDefault="00DB2C7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90165F" w:rsidRDefault="00B34946"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4A187B" w:rsidRDefault="00AE461A" w:rsidP="008B23BC">
    <w:pPr>
      <w:pStyle w:val="Footer"/>
    </w:pPr>
    <w:r>
      <w:rPr>
        <w:noProof/>
      </w:rPr>
      <mc:AlternateContent>
        <mc:Choice Requires="wps">
          <w:drawing>
            <wp:anchor distT="0" distB="0" distL="114300" distR="114300" simplePos="0" relativeHeight="251660288" behindDoc="0" locked="0" layoutInCell="1" allowOverlap="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90165F" w:rsidRDefault="00B34946"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555A94">
      <w:rPr>
        <w:rStyle w:val="PageNumber"/>
        <w:noProof/>
      </w:rPr>
      <w:t>9</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2C75" w:rsidRDefault="00DB2C75" w:rsidP="00F14C6D">
      <w:r>
        <w:separator/>
      </w:r>
    </w:p>
  </w:footnote>
  <w:footnote w:type="continuationSeparator" w:id="0">
    <w:p w:rsidR="00DB2C75" w:rsidRDefault="00DB2C75"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Default="00555A9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D27262" w:rsidRDefault="00555A94"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B34946" w:rsidRPr="00D27262">
      <w:rPr>
        <w:sz w:val="22"/>
        <w:szCs w:val="22"/>
      </w:rPr>
      <w:t>Au</w:t>
    </w:r>
    <w:r w:rsidR="00B34946">
      <w:rPr>
        <w:sz w:val="22"/>
        <w:szCs w:val="22"/>
      </w:rPr>
      <w:t>stralian Human Rights Commission</w:t>
    </w:r>
  </w:p>
  <w:p w:rsidR="00B34946" w:rsidRDefault="00B34946"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165E3C">
      <w:trPr>
        <w:trHeight w:val="1276"/>
      </w:trPr>
      <w:tc>
        <w:tcPr>
          <w:tcW w:w="1508" w:type="dxa"/>
        </w:tcPr>
        <w:p w:rsidR="00B34946" w:rsidRPr="00B85DD4" w:rsidRDefault="00B34946" w:rsidP="00B520BC">
          <w:pPr>
            <w:pStyle w:val="Header"/>
            <w:tabs>
              <w:tab w:val="left" w:pos="4686"/>
              <w:tab w:val="left" w:pos="7088"/>
              <w:tab w:val="left" w:pos="7242"/>
            </w:tabs>
            <w:ind w:left="-108"/>
            <w:rPr>
              <w:rFonts w:cs="ArialMT"/>
              <w:b/>
              <w:spacing w:val="-20"/>
            </w:rPr>
          </w:pPr>
        </w:p>
      </w:tc>
      <w:tc>
        <w:tcPr>
          <w:tcW w:w="2688" w:type="dxa"/>
          <w:vAlign w:val="center"/>
        </w:tcPr>
        <w:p w:rsidR="00B34946" w:rsidRPr="00B85DD4" w:rsidRDefault="00B34946" w:rsidP="002B1B65">
          <w:pPr>
            <w:spacing w:before="0" w:after="0"/>
            <w:rPr>
              <w:rFonts w:cs="ArialMT"/>
              <w:i/>
              <w:color w:val="808080"/>
              <w:sz w:val="17"/>
            </w:rPr>
          </w:pP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555A94">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6"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Default="00555A9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D27262" w:rsidRDefault="00B34946" w:rsidP="00B34946">
    <w:pPr>
      <w:spacing w:before="0" w:after="60"/>
      <w:jc w:val="right"/>
      <w:rPr>
        <w:sz w:val="22"/>
        <w:szCs w:val="22"/>
      </w:rPr>
    </w:pPr>
    <w:r w:rsidRPr="00D27262">
      <w:rPr>
        <w:sz w:val="22"/>
        <w:szCs w:val="22"/>
      </w:rPr>
      <w:t>Au</w:t>
    </w:r>
    <w:r>
      <w:rPr>
        <w:sz w:val="22"/>
        <w:szCs w:val="22"/>
      </w:rPr>
      <w:t>stralian Human Rights Commission</w:t>
    </w:r>
  </w:p>
  <w:p w:rsidR="00B34946" w:rsidRPr="001E5676" w:rsidRDefault="00DB2C75" w:rsidP="002F4CE1">
    <w:pPr>
      <w:pStyle w:val="Footer"/>
      <w:spacing w:after="240"/>
      <w:jc w:val="right"/>
      <w:rPr>
        <w:i/>
        <w:sz w:val="18"/>
        <w:szCs w:val="18"/>
      </w:rPr>
    </w:pPr>
    <w:r>
      <w:rPr>
        <w:b/>
        <w:i/>
        <w:sz w:val="18"/>
        <w:szCs w:val="18"/>
      </w:rPr>
      <w:t>Internship Program 201</w:t>
    </w:r>
    <w:r w:rsidR="001A2795">
      <w:rPr>
        <w:b/>
        <w:i/>
        <w:sz w:val="18"/>
        <w:szCs w:val="18"/>
      </w:rPr>
      <w:t>6</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2B1B65">
      <w:trPr>
        <w:trHeight w:val="1603"/>
      </w:trPr>
      <w:tc>
        <w:tcPr>
          <w:tcW w:w="1508" w:type="dxa"/>
        </w:tcPr>
        <w:p w:rsidR="00B34946" w:rsidRPr="00B85DD4" w:rsidRDefault="00AE461A" w:rsidP="00B520BC">
          <w:pPr>
            <w:pStyle w:val="Header"/>
            <w:tabs>
              <w:tab w:val="left" w:pos="4686"/>
              <w:tab w:val="left" w:pos="7088"/>
              <w:tab w:val="left" w:pos="7242"/>
            </w:tabs>
            <w:ind w:left="-108"/>
            <w:rPr>
              <w:rFonts w:cs="ArialMT"/>
              <w:b/>
              <w:spacing w:val="-20"/>
            </w:rPr>
          </w:pPr>
          <w:r w:rsidRPr="00140274">
            <w:rPr>
              <w:rFonts w:cs="ArialMT"/>
              <w:b/>
              <w:noProof/>
              <w:spacing w:val="-20"/>
            </w:rPr>
            <w:drawing>
              <wp:inline distT="0" distB="0" distL="0" distR="0">
                <wp:extent cx="815340" cy="815340"/>
                <wp:effectExtent l="0" t="0" r="3810" b="3810"/>
                <wp:docPr id="1"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5340" cy="815340"/>
                        </a:xfrm>
                        <a:prstGeom prst="rect">
                          <a:avLst/>
                        </a:prstGeom>
                        <a:noFill/>
                        <a:ln>
                          <a:noFill/>
                        </a:ln>
                      </pic:spPr>
                    </pic:pic>
                  </a:graphicData>
                </a:graphic>
              </wp:inline>
            </w:drawing>
          </w:r>
        </w:p>
      </w:tc>
      <w:tc>
        <w:tcPr>
          <w:tcW w:w="2688" w:type="dxa"/>
          <w:vAlign w:val="center"/>
        </w:tcPr>
        <w:p w:rsidR="00B34946" w:rsidRPr="00D36BB2" w:rsidRDefault="00B34946" w:rsidP="002B1B65">
          <w:pPr>
            <w:pStyle w:val="LogoType"/>
            <w:pBdr>
              <w:bottom w:val="single" w:sz="4" w:space="1" w:color="808080"/>
            </w:pBdr>
            <w:spacing w:line="240" w:lineRule="auto"/>
          </w:pPr>
          <w:r w:rsidRPr="00D36BB2">
            <w:t>Australian</w:t>
          </w:r>
        </w:p>
        <w:p w:rsidR="00B34946" w:rsidRPr="00D36BB2" w:rsidRDefault="00B34946" w:rsidP="002B1B65">
          <w:pPr>
            <w:pStyle w:val="LogoType"/>
            <w:pBdr>
              <w:bottom w:val="single" w:sz="4" w:space="1" w:color="808080"/>
            </w:pBdr>
            <w:spacing w:line="240" w:lineRule="auto"/>
          </w:pPr>
          <w:r w:rsidRPr="00D36BB2">
            <w:t>Human Rights</w:t>
          </w:r>
        </w:p>
        <w:p w:rsidR="00B34946" w:rsidRPr="00D36BB2" w:rsidRDefault="00B34946" w:rsidP="002B1B65">
          <w:pPr>
            <w:pStyle w:val="LogoType"/>
            <w:pBdr>
              <w:bottom w:val="single" w:sz="4" w:space="1" w:color="808080"/>
            </w:pBdr>
            <w:spacing w:line="240" w:lineRule="auto"/>
          </w:pPr>
          <w:r w:rsidRPr="00D36BB2">
            <w:t>Commission</w:t>
          </w:r>
        </w:p>
        <w:p w:rsidR="00B34946" w:rsidRPr="00B85DD4" w:rsidRDefault="00B34946"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555A94">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5"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15:restartNumberingAfterBreak="0">
    <w:nsid w:val="11633D7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6B95AB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243B1A6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B4E087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CC123B8"/>
    <w:multiLevelType w:val="hybridMultilevel"/>
    <w:tmpl w:val="C6BCA9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ECE19DF"/>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61A09E4"/>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78E476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6" w15:restartNumberingAfterBreak="0">
    <w:nsid w:val="4B9008C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CC612F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9"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0" w15:restartNumberingAfterBreak="0">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6E1788"/>
    <w:multiLevelType w:val="hybridMultilevel"/>
    <w:tmpl w:val="5C4EA6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9F47C95"/>
    <w:multiLevelType w:val="multilevel"/>
    <w:tmpl w:val="4E30E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22E1368"/>
    <w:multiLevelType w:val="hybridMultilevel"/>
    <w:tmpl w:val="4F443BA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2BC79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774D1A5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8DB488C"/>
    <w:multiLevelType w:val="hybridMultilevel"/>
    <w:tmpl w:val="B40EEE8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7"/>
  </w:num>
  <w:num w:numId="2">
    <w:abstractNumId w:val="25"/>
  </w:num>
  <w:num w:numId="3">
    <w:abstractNumId w:val="30"/>
  </w:num>
  <w:num w:numId="4">
    <w:abstractNumId w:val="16"/>
  </w:num>
  <w:num w:numId="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6"/>
  </w:num>
  <w:num w:numId="10">
    <w:abstractNumId w:val="5"/>
  </w:num>
  <w:num w:numId="11">
    <w:abstractNumId w:val="4"/>
  </w:num>
  <w:num w:numId="12">
    <w:abstractNumId w:val="8"/>
  </w:num>
  <w:num w:numId="13">
    <w:abstractNumId w:val="1"/>
  </w:num>
  <w:num w:numId="14">
    <w:abstractNumId w:val="0"/>
  </w:num>
  <w:num w:numId="15">
    <w:abstractNumId w:val="3"/>
  </w:num>
  <w:num w:numId="16">
    <w:abstractNumId w:val="2"/>
  </w:num>
  <w:num w:numId="17">
    <w:abstractNumId w:val="28"/>
  </w:num>
  <w:num w:numId="18">
    <w:abstractNumId w:val="21"/>
  </w:num>
  <w:num w:numId="19">
    <w:abstractNumId w:val="14"/>
  </w:num>
  <w:num w:numId="20">
    <w:abstractNumId w:val="34"/>
  </w:num>
  <w:num w:numId="21">
    <w:abstractNumId w:val="23"/>
  </w:num>
  <w:num w:numId="22">
    <w:abstractNumId w:val="22"/>
  </w:num>
  <w:num w:numId="23">
    <w:abstractNumId w:val="36"/>
  </w:num>
  <w:num w:numId="24">
    <w:abstractNumId w:val="11"/>
  </w:num>
  <w:num w:numId="25">
    <w:abstractNumId w:val="35"/>
  </w:num>
  <w:num w:numId="26">
    <w:abstractNumId w:val="24"/>
  </w:num>
  <w:num w:numId="27">
    <w:abstractNumId w:val="12"/>
  </w:num>
  <w:num w:numId="28">
    <w:abstractNumId w:val="15"/>
  </w:num>
  <w:num w:numId="29">
    <w:abstractNumId w:val="27"/>
  </w:num>
  <w:num w:numId="30">
    <w:abstractNumId w:val="26"/>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num>
  <w:num w:numId="35">
    <w:abstractNumId w:val="32"/>
  </w:num>
  <w:num w:numId="36">
    <w:abstractNumId w:val="13"/>
  </w:num>
  <w:num w:numId="37">
    <w:abstractNumId w:val="10"/>
  </w:num>
  <w:num w:numId="38">
    <w:abstractNumId w:val="31"/>
  </w:num>
  <w:num w:numId="39">
    <w:abstractNumId w:val="33"/>
  </w:num>
  <w:num w:numId="40">
    <w:abstractNumId w:val="19"/>
  </w:num>
  <w:num w:numId="41">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C75"/>
    <w:rsid w:val="00004A83"/>
    <w:rsid w:val="000579B1"/>
    <w:rsid w:val="000A1DB8"/>
    <w:rsid w:val="000A48AC"/>
    <w:rsid w:val="000B0A5D"/>
    <w:rsid w:val="000E130A"/>
    <w:rsid w:val="00134774"/>
    <w:rsid w:val="00140274"/>
    <w:rsid w:val="00151263"/>
    <w:rsid w:val="001618A5"/>
    <w:rsid w:val="00162A8D"/>
    <w:rsid w:val="00165E3C"/>
    <w:rsid w:val="00173FB5"/>
    <w:rsid w:val="001A2795"/>
    <w:rsid w:val="001B0353"/>
    <w:rsid w:val="001C1F8B"/>
    <w:rsid w:val="001E5676"/>
    <w:rsid w:val="001F2BBB"/>
    <w:rsid w:val="00200677"/>
    <w:rsid w:val="00231ED1"/>
    <w:rsid w:val="00242624"/>
    <w:rsid w:val="0024557E"/>
    <w:rsid w:val="002863D7"/>
    <w:rsid w:val="002873B4"/>
    <w:rsid w:val="002B1B65"/>
    <w:rsid w:val="002C1866"/>
    <w:rsid w:val="002F4CE1"/>
    <w:rsid w:val="00300F22"/>
    <w:rsid w:val="00304A37"/>
    <w:rsid w:val="00310ED4"/>
    <w:rsid w:val="00312301"/>
    <w:rsid w:val="0031492A"/>
    <w:rsid w:val="00316C1A"/>
    <w:rsid w:val="00323C73"/>
    <w:rsid w:val="00331141"/>
    <w:rsid w:val="00344758"/>
    <w:rsid w:val="00347142"/>
    <w:rsid w:val="003565A8"/>
    <w:rsid w:val="003566EA"/>
    <w:rsid w:val="00372C79"/>
    <w:rsid w:val="00422417"/>
    <w:rsid w:val="00424233"/>
    <w:rsid w:val="004712FB"/>
    <w:rsid w:val="00472EFF"/>
    <w:rsid w:val="00474063"/>
    <w:rsid w:val="00476793"/>
    <w:rsid w:val="004A187B"/>
    <w:rsid w:val="004A2D3C"/>
    <w:rsid w:val="004B68ED"/>
    <w:rsid w:val="004C7412"/>
    <w:rsid w:val="004D04BF"/>
    <w:rsid w:val="004E0DFF"/>
    <w:rsid w:val="004F1C7C"/>
    <w:rsid w:val="005123F0"/>
    <w:rsid w:val="00513540"/>
    <w:rsid w:val="00513941"/>
    <w:rsid w:val="0053051D"/>
    <w:rsid w:val="00555A94"/>
    <w:rsid w:val="00564208"/>
    <w:rsid w:val="00571CEB"/>
    <w:rsid w:val="00581C34"/>
    <w:rsid w:val="00591951"/>
    <w:rsid w:val="005C5D41"/>
    <w:rsid w:val="005D1F34"/>
    <w:rsid w:val="005D383D"/>
    <w:rsid w:val="00654793"/>
    <w:rsid w:val="006A6BB3"/>
    <w:rsid w:val="006D5EE5"/>
    <w:rsid w:val="006E6D3B"/>
    <w:rsid w:val="00730BD2"/>
    <w:rsid w:val="007540BF"/>
    <w:rsid w:val="00770DCB"/>
    <w:rsid w:val="00775485"/>
    <w:rsid w:val="007E5B88"/>
    <w:rsid w:val="007F0D0B"/>
    <w:rsid w:val="008007A8"/>
    <w:rsid w:val="008042D9"/>
    <w:rsid w:val="00814FC0"/>
    <w:rsid w:val="008724DE"/>
    <w:rsid w:val="008A3D57"/>
    <w:rsid w:val="008B23BC"/>
    <w:rsid w:val="008E3D60"/>
    <w:rsid w:val="008E3F4C"/>
    <w:rsid w:val="0090165F"/>
    <w:rsid w:val="00901B82"/>
    <w:rsid w:val="00912B09"/>
    <w:rsid w:val="00966C2F"/>
    <w:rsid w:val="0097512B"/>
    <w:rsid w:val="009D67F6"/>
    <w:rsid w:val="009E0FE1"/>
    <w:rsid w:val="009F2764"/>
    <w:rsid w:val="00A0406E"/>
    <w:rsid w:val="00A11307"/>
    <w:rsid w:val="00A13AF3"/>
    <w:rsid w:val="00A21388"/>
    <w:rsid w:val="00A27791"/>
    <w:rsid w:val="00A41355"/>
    <w:rsid w:val="00A43B92"/>
    <w:rsid w:val="00A54251"/>
    <w:rsid w:val="00A6179E"/>
    <w:rsid w:val="00A64316"/>
    <w:rsid w:val="00A804D9"/>
    <w:rsid w:val="00A92915"/>
    <w:rsid w:val="00A92F92"/>
    <w:rsid w:val="00A96892"/>
    <w:rsid w:val="00AA2051"/>
    <w:rsid w:val="00AE461A"/>
    <w:rsid w:val="00B24B1D"/>
    <w:rsid w:val="00B277E0"/>
    <w:rsid w:val="00B34946"/>
    <w:rsid w:val="00B519FD"/>
    <w:rsid w:val="00B520BC"/>
    <w:rsid w:val="00B63D24"/>
    <w:rsid w:val="00B924E6"/>
    <w:rsid w:val="00BA262D"/>
    <w:rsid w:val="00BA5698"/>
    <w:rsid w:val="00BC79EB"/>
    <w:rsid w:val="00BD7FCF"/>
    <w:rsid w:val="00C064DC"/>
    <w:rsid w:val="00C25BDA"/>
    <w:rsid w:val="00C33104"/>
    <w:rsid w:val="00C332D4"/>
    <w:rsid w:val="00C854D4"/>
    <w:rsid w:val="00C90556"/>
    <w:rsid w:val="00CA0D78"/>
    <w:rsid w:val="00CA4855"/>
    <w:rsid w:val="00CB24FE"/>
    <w:rsid w:val="00CD58FD"/>
    <w:rsid w:val="00D343FA"/>
    <w:rsid w:val="00D418FF"/>
    <w:rsid w:val="00D65C76"/>
    <w:rsid w:val="00D734C7"/>
    <w:rsid w:val="00DA2F73"/>
    <w:rsid w:val="00DB2C75"/>
    <w:rsid w:val="00DC462F"/>
    <w:rsid w:val="00DD3041"/>
    <w:rsid w:val="00DD6A21"/>
    <w:rsid w:val="00DE60CA"/>
    <w:rsid w:val="00E146FE"/>
    <w:rsid w:val="00E24FA3"/>
    <w:rsid w:val="00E26B28"/>
    <w:rsid w:val="00E31465"/>
    <w:rsid w:val="00E328CD"/>
    <w:rsid w:val="00E36B95"/>
    <w:rsid w:val="00E4003F"/>
    <w:rsid w:val="00E458F6"/>
    <w:rsid w:val="00E45954"/>
    <w:rsid w:val="00E57E92"/>
    <w:rsid w:val="00E924E1"/>
    <w:rsid w:val="00EA44D9"/>
    <w:rsid w:val="00EB6A76"/>
    <w:rsid w:val="00F14C6D"/>
    <w:rsid w:val="00F34BC9"/>
    <w:rsid w:val="00F8302E"/>
    <w:rsid w:val="00FA4916"/>
    <w:rsid w:val="00FD01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5:chartTrackingRefBased/>
  <w15:docId w15:val="{C9D477D1-FE55-4587-B110-4882FA627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semiHidden="1" w:unhideWhenUsed="1"/>
    <w:lsdException w:name="annotation subjec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uiPriority="59"/>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uiPriority w:val="9"/>
    <w:qFormat/>
    <w:rsid w:val="008007A8"/>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8007A8"/>
    <w:rPr>
      <w:rFonts w:ascii="Arial" w:eastAsia="MS Mincho" w:hAnsi="Arial"/>
      <w:b/>
      <w:bCs/>
      <w:sz w:val="28"/>
      <w:szCs w:val="28"/>
      <w:lang w:val="en-AU" w:eastAsia="en-AU" w:bidi="ar-SA"/>
    </w:rPr>
  </w:style>
  <w:style w:type="character" w:customStyle="1" w:styleId="Heading2Char">
    <w:name w:val="Heading 2 Char"/>
    <w:link w:val="Heading2"/>
    <w:rsid w:val="008007A8"/>
    <w:rPr>
      <w:rFonts w:ascii="Arial" w:eastAsia="MS Mincho" w:hAnsi="Arial"/>
      <w:b/>
      <w:i/>
      <w:color w:val="000000"/>
      <w:sz w:val="28"/>
      <w:szCs w:val="26"/>
      <w:lang w:val="en-AU" w:eastAsia="en-AU" w:bidi="ar-SA"/>
    </w:rPr>
  </w:style>
  <w:style w:type="character" w:customStyle="1" w:styleId="Heading3Char">
    <w:name w:val="Heading 3 Char"/>
    <w:link w:val="Heading3"/>
    <w:rsid w:val="008007A8"/>
    <w:rPr>
      <w:rFonts w:ascii="Arial" w:eastAsia="MS Mincho" w:hAnsi="Arial"/>
      <w:bCs/>
      <w:i/>
      <w:sz w:val="24"/>
      <w:szCs w:val="26"/>
      <w:lang w:val="en-AU" w:eastAsia="en-AU" w:bidi="ar-SA"/>
    </w:rPr>
  </w:style>
  <w:style w:type="character" w:customStyle="1" w:styleId="Heading4Char">
    <w:name w:val="Heading 4 Char"/>
    <w:link w:val="Heading4"/>
    <w:rsid w:val="008007A8"/>
    <w:rPr>
      <w:rFonts w:ascii="Arial" w:eastAsia="MS Mincho"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8007A8"/>
    <w:rPr>
      <w:rFonts w:ascii="Cambria" w:eastAsia="MS Mincho" w:hAnsi="Cambria"/>
      <w:color w:val="243F60"/>
      <w:sz w:val="24"/>
      <w:szCs w:val="24"/>
      <w:lang w:val="en-AU" w:eastAsia="en-AU" w:bidi="ar-SA"/>
    </w:rPr>
  </w:style>
  <w:style w:type="character" w:customStyle="1" w:styleId="Heading6Char">
    <w:name w:val="Heading 6 Char"/>
    <w:link w:val="Heading6"/>
    <w:semiHidden/>
    <w:rsid w:val="008007A8"/>
    <w:rPr>
      <w:rFonts w:ascii="Cambria" w:eastAsia="MS Mincho" w:hAnsi="Cambria"/>
      <w:i/>
      <w:iCs/>
      <w:color w:val="243F60"/>
      <w:sz w:val="24"/>
      <w:szCs w:val="24"/>
      <w:lang w:val="en-AU" w:eastAsia="en-AU" w:bidi="ar-SA"/>
    </w:rPr>
  </w:style>
  <w:style w:type="character" w:customStyle="1" w:styleId="Heading7Char">
    <w:name w:val="Heading 7 Char"/>
    <w:link w:val="Heading7"/>
    <w:semiHidden/>
    <w:rsid w:val="008007A8"/>
    <w:rPr>
      <w:rFonts w:ascii="Cambria" w:eastAsia="MS Mincho" w:hAnsi="Cambria"/>
      <w:i/>
      <w:iCs/>
      <w:color w:val="404040"/>
      <w:sz w:val="24"/>
      <w:szCs w:val="24"/>
      <w:lang w:val="en-AU" w:eastAsia="en-AU" w:bidi="ar-SA"/>
    </w:rPr>
  </w:style>
  <w:style w:type="character" w:customStyle="1" w:styleId="Heading8Char">
    <w:name w:val="Heading 8 Char"/>
    <w:link w:val="Heading8"/>
    <w:semiHidden/>
    <w:rsid w:val="008007A8"/>
    <w:rPr>
      <w:rFonts w:ascii="Cambria" w:eastAsia="MS Mincho" w:hAnsi="Cambria"/>
      <w:color w:val="404040"/>
      <w:lang w:val="en-AU" w:eastAsia="en-AU" w:bidi="ar-SA"/>
    </w:rPr>
  </w:style>
  <w:style w:type="character" w:customStyle="1" w:styleId="Heading9Char">
    <w:name w:val="Heading 9 Char"/>
    <w:link w:val="Heading9"/>
    <w:semiHidden/>
    <w:rsid w:val="008007A8"/>
    <w:rPr>
      <w:rFonts w:ascii="Cambria" w:eastAsia="MS Mincho"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36"/>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ListParagraph">
    <w:name w:val="List Paragraph"/>
    <w:basedOn w:val="Normal"/>
    <w:uiPriority w:val="34"/>
    <w:qFormat/>
    <w:rsid w:val="00DB2C75"/>
    <w:pPr>
      <w:spacing w:before="0"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file:///I:\EMPLOYMENT%20POLICIES\Internships%20and%20Volunteers\draft%20Commission%20Internship%20Program%202016%20(web%20version).doc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EE2000-CB36-4E23-B0AE-ABBB5226C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Report.dot</Template>
  <TotalTime>84</TotalTime>
  <Pages>9</Pages>
  <Words>2193</Words>
  <Characters>13818</Characters>
  <Application>Microsoft Office Word</Application>
  <DocSecurity>0</DocSecurity>
  <Lines>115</Lines>
  <Paragraphs>31</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15980</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Catherine Dempster</dc:creator>
  <cp:keywords/>
  <cp:lastModifiedBy>Catherine Dempster</cp:lastModifiedBy>
  <cp:revision>5</cp:revision>
  <cp:lastPrinted>1900-12-31T14:00:00Z</cp:lastPrinted>
  <dcterms:created xsi:type="dcterms:W3CDTF">2015-09-16T06:03:00Z</dcterms:created>
  <dcterms:modified xsi:type="dcterms:W3CDTF">2015-09-28T04:35:00Z</dcterms:modified>
</cp:coreProperties>
</file>