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A3B92" w14:textId="77777777" w:rsidR="008A2AF7" w:rsidRDefault="008A2AF7" w:rsidP="00061380">
      <w:pPr>
        <w:spacing w:before="0" w:after="0"/>
      </w:pPr>
      <w:bookmarkStart w:id="0" w:name="_GoBack"/>
      <w:bookmarkEnd w:id="0"/>
    </w:p>
    <w:p w14:paraId="303C0EE8" w14:textId="77777777" w:rsidR="0013252A" w:rsidRDefault="0013252A" w:rsidP="00061380">
      <w:pPr>
        <w:spacing w:before="0" w:after="0"/>
      </w:pPr>
    </w:p>
    <w:p w14:paraId="0B149CF9" w14:textId="77777777" w:rsidR="0013252A" w:rsidRDefault="0013252A" w:rsidP="0013252A">
      <w:pPr>
        <w:spacing w:before="0" w:after="0"/>
        <w:jc w:val="center"/>
        <w:rPr>
          <w:b/>
        </w:rPr>
      </w:pPr>
      <w:r>
        <w:rPr>
          <w:b/>
        </w:rPr>
        <w:t xml:space="preserve">Implementation of recommendations from </w:t>
      </w:r>
      <w:r>
        <w:rPr>
          <w:b/>
          <w:i/>
        </w:rPr>
        <w:t>Change the course: National report on sexual assault and sexual harassment at Australian universities</w:t>
      </w:r>
    </w:p>
    <w:p w14:paraId="30D6A2E6" w14:textId="77777777" w:rsidR="0013252A" w:rsidRDefault="0013252A" w:rsidP="0013252A">
      <w:pPr>
        <w:spacing w:before="0" w:after="0"/>
        <w:jc w:val="center"/>
        <w:rPr>
          <w:b/>
        </w:rPr>
      </w:pPr>
    </w:p>
    <w:tbl>
      <w:tblPr>
        <w:tblStyle w:val="TableGrid"/>
        <w:tblW w:w="14737" w:type="dxa"/>
        <w:tblLook w:val="04A0" w:firstRow="1" w:lastRow="0" w:firstColumn="1" w:lastColumn="0" w:noHBand="0" w:noVBand="1"/>
      </w:tblPr>
      <w:tblGrid>
        <w:gridCol w:w="846"/>
        <w:gridCol w:w="6237"/>
        <w:gridCol w:w="4252"/>
        <w:gridCol w:w="3402"/>
      </w:tblGrid>
      <w:tr w:rsidR="00F1248E" w14:paraId="28BD298D" w14:textId="77777777" w:rsidTr="001D5015">
        <w:trPr>
          <w:trHeight w:val="276"/>
        </w:trPr>
        <w:tc>
          <w:tcPr>
            <w:tcW w:w="14737" w:type="dxa"/>
            <w:gridSpan w:val="4"/>
            <w:shd w:val="clear" w:color="auto" w:fill="C6D9F1" w:themeFill="text2" w:themeFillTint="33"/>
          </w:tcPr>
          <w:p w14:paraId="35340C00" w14:textId="4BAF969B" w:rsidR="00F1248E" w:rsidRPr="00AA0354" w:rsidRDefault="00F1248E" w:rsidP="0013252A">
            <w:pPr>
              <w:spacing w:before="0" w:after="0"/>
              <w:rPr>
                <w:rFonts w:asciiTheme="minorHAnsi" w:hAnsiTheme="minorHAnsi"/>
                <w:b/>
                <w:sz w:val="20"/>
                <w:szCs w:val="20"/>
              </w:rPr>
            </w:pPr>
            <w:r w:rsidRPr="00AA0354">
              <w:rPr>
                <w:rFonts w:asciiTheme="minorHAnsi" w:hAnsiTheme="minorHAnsi"/>
                <w:b/>
                <w:sz w:val="20"/>
                <w:szCs w:val="20"/>
              </w:rPr>
              <w:t xml:space="preserve">University name: </w:t>
            </w:r>
            <w:r w:rsidR="00F62065">
              <w:rPr>
                <w:rFonts w:asciiTheme="minorHAnsi" w:hAnsiTheme="minorHAnsi"/>
                <w:b/>
                <w:sz w:val="20"/>
                <w:szCs w:val="20"/>
              </w:rPr>
              <w:t xml:space="preserve"> DEAKIN UNIVERSITY 16</w:t>
            </w:r>
            <w:r w:rsidR="00F62065" w:rsidRPr="00F62065">
              <w:rPr>
                <w:rFonts w:asciiTheme="minorHAnsi" w:hAnsiTheme="minorHAnsi"/>
                <w:b/>
                <w:sz w:val="20"/>
                <w:szCs w:val="20"/>
                <w:vertAlign w:val="superscript"/>
              </w:rPr>
              <w:t>th</w:t>
            </w:r>
            <w:r w:rsidR="00F62065">
              <w:rPr>
                <w:rFonts w:asciiTheme="minorHAnsi" w:hAnsiTheme="minorHAnsi"/>
                <w:b/>
                <w:sz w:val="20"/>
                <w:szCs w:val="20"/>
              </w:rPr>
              <w:t xml:space="preserve"> July 2018</w:t>
            </w:r>
          </w:p>
        </w:tc>
      </w:tr>
      <w:tr w:rsidR="00F1248E" w14:paraId="12CFAB95" w14:textId="77777777" w:rsidTr="00F62065">
        <w:trPr>
          <w:trHeight w:val="276"/>
        </w:trPr>
        <w:tc>
          <w:tcPr>
            <w:tcW w:w="7083" w:type="dxa"/>
            <w:gridSpan w:val="2"/>
            <w:shd w:val="clear" w:color="auto" w:fill="D9D9D9" w:themeFill="background1" w:themeFillShade="D9"/>
          </w:tcPr>
          <w:p w14:paraId="7BEFDFFC" w14:textId="77777777" w:rsidR="00F1248E" w:rsidRPr="00AA0354" w:rsidRDefault="00F1248E" w:rsidP="0013252A">
            <w:pPr>
              <w:spacing w:before="0" w:after="0"/>
              <w:jc w:val="center"/>
              <w:rPr>
                <w:rFonts w:asciiTheme="minorHAnsi" w:hAnsiTheme="minorHAnsi"/>
                <w:b/>
                <w:sz w:val="20"/>
                <w:szCs w:val="20"/>
              </w:rPr>
            </w:pPr>
            <w:r w:rsidRPr="00AA0354">
              <w:rPr>
                <w:rFonts w:asciiTheme="minorHAnsi" w:hAnsiTheme="minorHAnsi"/>
                <w:b/>
                <w:sz w:val="20"/>
                <w:szCs w:val="20"/>
              </w:rPr>
              <w:t xml:space="preserve">Recommendation </w:t>
            </w:r>
          </w:p>
        </w:tc>
        <w:tc>
          <w:tcPr>
            <w:tcW w:w="4252" w:type="dxa"/>
            <w:shd w:val="clear" w:color="auto" w:fill="D9D9D9" w:themeFill="background1" w:themeFillShade="D9"/>
          </w:tcPr>
          <w:p w14:paraId="3C70B79D" w14:textId="77777777" w:rsidR="00F1248E" w:rsidRPr="00AA0354" w:rsidRDefault="00F1248E" w:rsidP="0013252A">
            <w:pPr>
              <w:spacing w:before="0" w:after="0"/>
              <w:jc w:val="center"/>
              <w:rPr>
                <w:rFonts w:asciiTheme="minorHAnsi" w:hAnsiTheme="minorHAnsi"/>
                <w:b/>
                <w:sz w:val="20"/>
                <w:szCs w:val="20"/>
              </w:rPr>
            </w:pPr>
            <w:r w:rsidRPr="00AA0354">
              <w:rPr>
                <w:rFonts w:asciiTheme="minorHAnsi" w:hAnsiTheme="minorHAnsi"/>
                <w:b/>
                <w:sz w:val="20"/>
                <w:szCs w:val="20"/>
              </w:rPr>
              <w:t>Action already taken</w:t>
            </w:r>
          </w:p>
        </w:tc>
        <w:tc>
          <w:tcPr>
            <w:tcW w:w="3402" w:type="dxa"/>
            <w:shd w:val="clear" w:color="auto" w:fill="D9D9D9" w:themeFill="background1" w:themeFillShade="D9"/>
          </w:tcPr>
          <w:p w14:paraId="4B40DF9F" w14:textId="77777777" w:rsidR="00F1248E" w:rsidRPr="00AA0354" w:rsidRDefault="00F1248E" w:rsidP="0013252A">
            <w:pPr>
              <w:spacing w:before="0" w:after="0"/>
              <w:jc w:val="center"/>
              <w:rPr>
                <w:rFonts w:asciiTheme="minorHAnsi" w:hAnsiTheme="minorHAnsi"/>
                <w:b/>
                <w:sz w:val="20"/>
                <w:szCs w:val="20"/>
              </w:rPr>
            </w:pPr>
            <w:r w:rsidRPr="00AA0354">
              <w:rPr>
                <w:rFonts w:asciiTheme="minorHAnsi" w:hAnsiTheme="minorHAnsi"/>
                <w:b/>
                <w:sz w:val="20"/>
                <w:szCs w:val="20"/>
              </w:rPr>
              <w:t>Planned/future action</w:t>
            </w:r>
          </w:p>
        </w:tc>
      </w:tr>
      <w:tr w:rsidR="00CF4CC8" w:rsidRPr="00CF4CC8" w14:paraId="2CF4DEF9" w14:textId="77777777" w:rsidTr="00F62065">
        <w:trPr>
          <w:trHeight w:val="276"/>
        </w:trPr>
        <w:tc>
          <w:tcPr>
            <w:tcW w:w="846" w:type="dxa"/>
          </w:tcPr>
          <w:p w14:paraId="43F63E48" w14:textId="77777777" w:rsidR="00F1248E" w:rsidRPr="00AA0354" w:rsidRDefault="00F1248E" w:rsidP="0013252A">
            <w:pPr>
              <w:spacing w:before="0" w:after="0"/>
              <w:jc w:val="center"/>
              <w:rPr>
                <w:rFonts w:asciiTheme="minorHAnsi" w:hAnsiTheme="minorHAnsi" w:cstheme="minorHAnsi"/>
                <w:sz w:val="20"/>
                <w:szCs w:val="20"/>
              </w:rPr>
            </w:pPr>
            <w:r w:rsidRPr="00AA0354">
              <w:rPr>
                <w:rFonts w:asciiTheme="minorHAnsi" w:hAnsiTheme="minorHAnsi" w:cstheme="minorHAnsi"/>
                <w:sz w:val="20"/>
                <w:szCs w:val="20"/>
              </w:rPr>
              <w:t>1</w:t>
            </w:r>
          </w:p>
        </w:tc>
        <w:tc>
          <w:tcPr>
            <w:tcW w:w="6237" w:type="dxa"/>
          </w:tcPr>
          <w:p w14:paraId="58C0311D" w14:textId="77777777" w:rsidR="00F1248E" w:rsidRPr="00AA0354" w:rsidRDefault="00F1248E" w:rsidP="00AA0354">
            <w:pPr>
              <w:pStyle w:val="TableParagraph"/>
              <w:spacing w:before="171" w:line="249" w:lineRule="auto"/>
              <w:ind w:left="0" w:right="478"/>
              <w:rPr>
                <w:rFonts w:asciiTheme="minorHAnsi" w:hAnsiTheme="minorHAnsi" w:cstheme="minorHAnsi"/>
                <w:sz w:val="20"/>
                <w:szCs w:val="20"/>
              </w:rPr>
            </w:pPr>
            <w:r w:rsidRPr="00AA0354">
              <w:rPr>
                <w:rFonts w:asciiTheme="minorHAnsi" w:hAnsiTheme="minorHAnsi" w:cstheme="minorHAnsi"/>
                <w:sz w:val="20"/>
                <w:szCs w:val="20"/>
              </w:rPr>
              <w:t>Vice-Chancellors should take direct responsibility for the implementation of these recommendations, including decision-making and monitoring and evaluation of actions taken.</w:t>
            </w:r>
          </w:p>
          <w:p w14:paraId="60290105" w14:textId="77777777" w:rsidR="00F1248E" w:rsidRPr="00AA0354" w:rsidRDefault="00F1248E" w:rsidP="00AA0354">
            <w:pPr>
              <w:pStyle w:val="TableParagraph"/>
              <w:spacing w:before="171" w:line="249" w:lineRule="auto"/>
              <w:ind w:left="0" w:right="478"/>
              <w:rPr>
                <w:rFonts w:asciiTheme="minorHAnsi" w:hAnsiTheme="minorHAnsi" w:cstheme="minorHAnsi"/>
                <w:sz w:val="20"/>
                <w:szCs w:val="20"/>
              </w:rPr>
            </w:pPr>
            <w:r w:rsidRPr="00AA0354">
              <w:rPr>
                <w:rFonts w:asciiTheme="minorHAnsi" w:hAnsiTheme="minorHAnsi" w:cstheme="minorHAnsi"/>
                <w:sz w:val="20"/>
                <w:szCs w:val="20"/>
              </w:rPr>
              <w:t>To assist and advise them in this respect, Vice-Chancellors should have an advisory body within their institution which has responsibility for guiding the implementation of the recommendations made in this report.</w:t>
            </w:r>
          </w:p>
          <w:p w14:paraId="201914B4" w14:textId="77777777" w:rsidR="00F1248E" w:rsidRPr="00AA0354" w:rsidRDefault="00F1248E" w:rsidP="00AA0354">
            <w:pPr>
              <w:pStyle w:val="TableParagraph"/>
              <w:spacing w:before="171" w:line="249" w:lineRule="auto"/>
              <w:ind w:left="0" w:right="478"/>
              <w:rPr>
                <w:rFonts w:asciiTheme="minorHAnsi" w:hAnsiTheme="minorHAnsi" w:cstheme="minorHAnsi"/>
                <w:sz w:val="20"/>
                <w:szCs w:val="20"/>
              </w:rPr>
            </w:pPr>
            <w:r w:rsidRPr="00AA0354">
              <w:rPr>
                <w:rFonts w:asciiTheme="minorHAnsi" w:hAnsiTheme="minorHAnsi" w:cstheme="minorHAnsi"/>
                <w:sz w:val="20"/>
                <w:szCs w:val="20"/>
              </w:rPr>
              <w:t>The advisory body should report directly to the Vice-Chancellor of each university and include representatives from:</w:t>
            </w:r>
          </w:p>
          <w:p w14:paraId="7D3C08D7" w14:textId="77777777" w:rsidR="00F1248E" w:rsidRPr="00AA0354" w:rsidRDefault="00F1248E" w:rsidP="001D5015">
            <w:pPr>
              <w:pStyle w:val="TableParagraph"/>
              <w:numPr>
                <w:ilvl w:val="0"/>
                <w:numId w:val="43"/>
              </w:numPr>
              <w:tabs>
                <w:tab w:val="left" w:pos="376"/>
              </w:tabs>
              <w:spacing w:before="171"/>
              <w:ind w:left="459"/>
              <w:rPr>
                <w:rFonts w:asciiTheme="minorHAnsi" w:hAnsiTheme="minorHAnsi" w:cstheme="minorHAnsi"/>
                <w:sz w:val="20"/>
                <w:szCs w:val="20"/>
              </w:rPr>
            </w:pPr>
            <w:r w:rsidRPr="00AA0354">
              <w:rPr>
                <w:rFonts w:asciiTheme="minorHAnsi" w:hAnsiTheme="minorHAnsi" w:cstheme="minorHAnsi"/>
                <w:sz w:val="20"/>
                <w:szCs w:val="20"/>
              </w:rPr>
              <w:t>the university’s senior</w:t>
            </w:r>
            <w:r w:rsidRPr="00AA0354">
              <w:rPr>
                <w:rFonts w:asciiTheme="minorHAnsi" w:hAnsiTheme="minorHAnsi" w:cstheme="minorHAnsi"/>
                <w:spacing w:val="-25"/>
                <w:sz w:val="20"/>
                <w:szCs w:val="20"/>
              </w:rPr>
              <w:t xml:space="preserve"> </w:t>
            </w:r>
            <w:r w:rsidRPr="00AA0354">
              <w:rPr>
                <w:rFonts w:asciiTheme="minorHAnsi" w:hAnsiTheme="minorHAnsi" w:cstheme="minorHAnsi"/>
                <w:sz w:val="20"/>
                <w:szCs w:val="20"/>
              </w:rPr>
              <w:t>leadership</w:t>
            </w:r>
          </w:p>
          <w:p w14:paraId="032C1CF1" w14:textId="77777777" w:rsidR="00F1248E" w:rsidRPr="00AA0354" w:rsidRDefault="00F1248E" w:rsidP="001D5015">
            <w:pPr>
              <w:pStyle w:val="TableParagraph"/>
              <w:numPr>
                <w:ilvl w:val="0"/>
                <w:numId w:val="43"/>
              </w:numPr>
              <w:tabs>
                <w:tab w:val="left" w:pos="376"/>
              </w:tabs>
              <w:spacing w:before="12"/>
              <w:ind w:left="459"/>
              <w:rPr>
                <w:rFonts w:asciiTheme="minorHAnsi" w:hAnsiTheme="minorHAnsi" w:cstheme="minorHAnsi"/>
                <w:sz w:val="20"/>
                <w:szCs w:val="20"/>
              </w:rPr>
            </w:pPr>
            <w:r w:rsidRPr="00AA0354">
              <w:rPr>
                <w:rFonts w:asciiTheme="minorHAnsi" w:hAnsiTheme="minorHAnsi" w:cstheme="minorHAnsi"/>
                <w:sz w:val="20"/>
                <w:szCs w:val="20"/>
              </w:rPr>
              <w:t>the student</w:t>
            </w:r>
            <w:r w:rsidRPr="00AA0354">
              <w:rPr>
                <w:rFonts w:asciiTheme="minorHAnsi" w:hAnsiTheme="minorHAnsi" w:cstheme="minorHAnsi"/>
                <w:spacing w:val="-4"/>
                <w:sz w:val="20"/>
                <w:szCs w:val="20"/>
              </w:rPr>
              <w:t xml:space="preserve"> </w:t>
            </w:r>
            <w:r w:rsidRPr="00AA0354">
              <w:rPr>
                <w:rFonts w:asciiTheme="minorHAnsi" w:hAnsiTheme="minorHAnsi" w:cstheme="minorHAnsi"/>
                <w:sz w:val="20"/>
                <w:szCs w:val="20"/>
              </w:rPr>
              <w:t>body</w:t>
            </w:r>
          </w:p>
          <w:p w14:paraId="4E5EEE57" w14:textId="77777777" w:rsidR="00F1248E" w:rsidRPr="00AA0354" w:rsidRDefault="00F1248E" w:rsidP="001D5015">
            <w:pPr>
              <w:pStyle w:val="TableParagraph"/>
              <w:numPr>
                <w:ilvl w:val="0"/>
                <w:numId w:val="43"/>
              </w:numPr>
              <w:tabs>
                <w:tab w:val="left" w:pos="376"/>
              </w:tabs>
              <w:spacing w:before="12"/>
              <w:ind w:left="459"/>
              <w:rPr>
                <w:rFonts w:asciiTheme="minorHAnsi" w:hAnsiTheme="minorHAnsi" w:cstheme="minorHAnsi"/>
                <w:sz w:val="20"/>
                <w:szCs w:val="20"/>
              </w:rPr>
            </w:pPr>
            <w:r w:rsidRPr="00AA0354">
              <w:rPr>
                <w:rFonts w:asciiTheme="minorHAnsi" w:hAnsiTheme="minorHAnsi" w:cstheme="minorHAnsi"/>
                <w:sz w:val="20"/>
                <w:szCs w:val="20"/>
              </w:rPr>
              <w:t>academic</w:t>
            </w:r>
            <w:r w:rsidRPr="00AA0354">
              <w:rPr>
                <w:rFonts w:asciiTheme="minorHAnsi" w:hAnsiTheme="minorHAnsi" w:cstheme="minorHAnsi"/>
                <w:spacing w:val="-13"/>
                <w:sz w:val="20"/>
                <w:szCs w:val="20"/>
              </w:rPr>
              <w:t xml:space="preserve"> </w:t>
            </w:r>
            <w:r w:rsidRPr="00AA0354">
              <w:rPr>
                <w:rFonts w:asciiTheme="minorHAnsi" w:hAnsiTheme="minorHAnsi" w:cstheme="minorHAnsi"/>
                <w:sz w:val="20"/>
                <w:szCs w:val="20"/>
              </w:rPr>
              <w:t>staff</w:t>
            </w:r>
          </w:p>
          <w:p w14:paraId="2AEA6091" w14:textId="77777777" w:rsidR="00F1248E" w:rsidRPr="00AA0354" w:rsidRDefault="00F1248E" w:rsidP="001D5015">
            <w:pPr>
              <w:pStyle w:val="TableParagraph"/>
              <w:numPr>
                <w:ilvl w:val="0"/>
                <w:numId w:val="43"/>
              </w:numPr>
              <w:tabs>
                <w:tab w:val="left" w:pos="376"/>
              </w:tabs>
              <w:spacing w:before="12"/>
              <w:ind w:left="459"/>
              <w:rPr>
                <w:rFonts w:asciiTheme="minorHAnsi" w:hAnsiTheme="minorHAnsi" w:cstheme="minorHAnsi"/>
                <w:sz w:val="20"/>
                <w:szCs w:val="20"/>
              </w:rPr>
            </w:pPr>
            <w:r w:rsidRPr="00AA0354">
              <w:rPr>
                <w:rFonts w:asciiTheme="minorHAnsi" w:hAnsiTheme="minorHAnsi" w:cstheme="minorHAnsi"/>
                <w:sz w:val="20"/>
                <w:szCs w:val="20"/>
              </w:rPr>
              <w:t>residential colleges affiliated with the</w:t>
            </w:r>
            <w:r w:rsidRPr="00AA0354">
              <w:rPr>
                <w:rFonts w:asciiTheme="minorHAnsi" w:hAnsiTheme="minorHAnsi" w:cstheme="minorHAnsi"/>
                <w:spacing w:val="-34"/>
                <w:sz w:val="20"/>
                <w:szCs w:val="20"/>
              </w:rPr>
              <w:t xml:space="preserve"> </w:t>
            </w:r>
            <w:r w:rsidRPr="00AA0354">
              <w:rPr>
                <w:rFonts w:asciiTheme="minorHAnsi" w:hAnsiTheme="minorHAnsi" w:cstheme="minorHAnsi"/>
                <w:sz w:val="20"/>
                <w:szCs w:val="20"/>
              </w:rPr>
              <w:t>university</w:t>
            </w:r>
          </w:p>
          <w:p w14:paraId="7C8766CD" w14:textId="77777777" w:rsidR="00F1248E" w:rsidRPr="00AA0354" w:rsidRDefault="00F1248E" w:rsidP="001D5015">
            <w:pPr>
              <w:pStyle w:val="TableParagraph"/>
              <w:numPr>
                <w:ilvl w:val="0"/>
                <w:numId w:val="43"/>
              </w:numPr>
              <w:tabs>
                <w:tab w:val="left" w:pos="376"/>
              </w:tabs>
              <w:spacing w:before="12" w:line="249" w:lineRule="auto"/>
              <w:ind w:left="459" w:right="910"/>
              <w:rPr>
                <w:rFonts w:asciiTheme="minorHAnsi" w:hAnsiTheme="minorHAnsi" w:cstheme="minorHAnsi"/>
                <w:sz w:val="20"/>
                <w:szCs w:val="20"/>
              </w:rPr>
            </w:pPr>
            <w:r w:rsidRPr="00AA0354">
              <w:rPr>
                <w:rFonts w:asciiTheme="minorHAnsi" w:hAnsiTheme="minorHAnsi" w:cstheme="minorHAnsi"/>
                <w:sz w:val="20"/>
                <w:szCs w:val="20"/>
              </w:rPr>
              <w:t>student services, such as: counselling services, medical services and campus security,</w:t>
            </w:r>
            <w:r w:rsidRPr="00AA0354">
              <w:rPr>
                <w:rFonts w:asciiTheme="minorHAnsi" w:hAnsiTheme="minorHAnsi" w:cstheme="minorHAnsi"/>
                <w:spacing w:val="-21"/>
                <w:sz w:val="20"/>
                <w:szCs w:val="20"/>
              </w:rPr>
              <w:t xml:space="preserve"> </w:t>
            </w:r>
            <w:r w:rsidRPr="00AA0354">
              <w:rPr>
                <w:rFonts w:asciiTheme="minorHAnsi" w:hAnsiTheme="minorHAnsi" w:cstheme="minorHAnsi"/>
                <w:sz w:val="20"/>
                <w:szCs w:val="20"/>
              </w:rPr>
              <w:t>and</w:t>
            </w:r>
          </w:p>
          <w:p w14:paraId="717FB54A" w14:textId="77777777" w:rsidR="00F1248E" w:rsidRPr="00AA0354" w:rsidRDefault="00F1248E" w:rsidP="001D5015">
            <w:pPr>
              <w:pStyle w:val="TableParagraph"/>
              <w:numPr>
                <w:ilvl w:val="0"/>
                <w:numId w:val="43"/>
              </w:numPr>
              <w:tabs>
                <w:tab w:val="left" w:pos="376"/>
              </w:tabs>
              <w:spacing w:before="1"/>
              <w:ind w:left="459"/>
              <w:rPr>
                <w:rFonts w:asciiTheme="minorHAnsi" w:hAnsiTheme="minorHAnsi" w:cstheme="minorHAnsi"/>
                <w:sz w:val="20"/>
                <w:szCs w:val="20"/>
              </w:rPr>
            </w:pPr>
            <w:r w:rsidRPr="00AA0354">
              <w:rPr>
                <w:rFonts w:asciiTheme="minorHAnsi" w:hAnsiTheme="minorHAnsi" w:cstheme="minorHAnsi"/>
                <w:sz w:val="20"/>
                <w:szCs w:val="20"/>
              </w:rPr>
              <w:t>frontline sexual assault</w:t>
            </w:r>
            <w:r w:rsidRPr="00AA0354">
              <w:rPr>
                <w:rFonts w:asciiTheme="minorHAnsi" w:hAnsiTheme="minorHAnsi" w:cstheme="minorHAnsi"/>
                <w:spacing w:val="-7"/>
                <w:sz w:val="20"/>
                <w:szCs w:val="20"/>
              </w:rPr>
              <w:t xml:space="preserve"> </w:t>
            </w:r>
            <w:r w:rsidRPr="00AA0354">
              <w:rPr>
                <w:rFonts w:asciiTheme="minorHAnsi" w:hAnsiTheme="minorHAnsi" w:cstheme="minorHAnsi"/>
                <w:sz w:val="20"/>
                <w:szCs w:val="20"/>
              </w:rPr>
              <w:t>services.</w:t>
            </w:r>
          </w:p>
          <w:p w14:paraId="4B5ACA99" w14:textId="77777777" w:rsidR="00F1248E" w:rsidRPr="00AA0354" w:rsidRDefault="00F1248E" w:rsidP="00AA0354">
            <w:pPr>
              <w:pStyle w:val="TableParagraph"/>
              <w:spacing w:before="182" w:line="249" w:lineRule="auto"/>
              <w:ind w:left="0" w:right="1585"/>
              <w:rPr>
                <w:rFonts w:asciiTheme="minorHAnsi" w:hAnsiTheme="minorHAnsi" w:cstheme="minorHAnsi"/>
                <w:sz w:val="20"/>
                <w:szCs w:val="20"/>
              </w:rPr>
            </w:pPr>
            <w:r w:rsidRPr="00AA0354">
              <w:rPr>
                <w:rFonts w:asciiTheme="minorHAnsi" w:hAnsiTheme="minorHAnsi" w:cstheme="minorHAnsi"/>
                <w:sz w:val="20"/>
                <w:szCs w:val="20"/>
              </w:rPr>
              <w:t>The advisory body should be responsible for developing an action plan for the implementation of these recommendations.</w:t>
            </w:r>
          </w:p>
          <w:p w14:paraId="751B2D04" w14:textId="77777777" w:rsidR="00F1248E" w:rsidRPr="00AA0354" w:rsidRDefault="00F1248E" w:rsidP="00AA0354">
            <w:pPr>
              <w:pStyle w:val="TableParagraph"/>
              <w:spacing w:before="171" w:line="249" w:lineRule="auto"/>
              <w:ind w:left="0" w:right="250"/>
              <w:rPr>
                <w:rFonts w:asciiTheme="minorHAnsi" w:hAnsiTheme="minorHAnsi" w:cstheme="minorHAnsi"/>
                <w:sz w:val="20"/>
                <w:szCs w:val="20"/>
              </w:rPr>
            </w:pPr>
            <w:r w:rsidRPr="00AA0354">
              <w:rPr>
                <w:rFonts w:asciiTheme="minorHAnsi" w:hAnsiTheme="minorHAnsi" w:cstheme="minorHAnsi"/>
                <w:sz w:val="20"/>
                <w:szCs w:val="20"/>
              </w:rPr>
              <w:t>The development of an action plan should involve broad and extensive consultation with all relevant stakeholders from the university community and, where relevant, the wider community.</w:t>
            </w:r>
            <w:r w:rsidRPr="00AA0354">
              <w:rPr>
                <w:rFonts w:asciiTheme="minorHAnsi" w:hAnsiTheme="minorHAnsi" w:cstheme="minorHAnsi"/>
                <w:spacing w:val="-10"/>
                <w:sz w:val="20"/>
                <w:szCs w:val="20"/>
              </w:rPr>
              <w:t xml:space="preserve"> </w:t>
            </w:r>
            <w:r w:rsidRPr="00AA0354">
              <w:rPr>
                <w:rFonts w:asciiTheme="minorHAnsi" w:hAnsiTheme="minorHAnsi" w:cstheme="minorHAnsi"/>
                <w:sz w:val="20"/>
                <w:szCs w:val="20"/>
              </w:rPr>
              <w:t>The</w:t>
            </w:r>
            <w:r w:rsidRPr="00AA0354">
              <w:rPr>
                <w:rFonts w:asciiTheme="minorHAnsi" w:hAnsiTheme="minorHAnsi" w:cstheme="minorHAnsi"/>
                <w:spacing w:val="-6"/>
                <w:sz w:val="20"/>
                <w:szCs w:val="20"/>
              </w:rPr>
              <w:t xml:space="preserve"> </w:t>
            </w:r>
            <w:r w:rsidRPr="00AA0354">
              <w:rPr>
                <w:rFonts w:asciiTheme="minorHAnsi" w:hAnsiTheme="minorHAnsi" w:cstheme="minorHAnsi"/>
                <w:sz w:val="20"/>
                <w:szCs w:val="20"/>
              </w:rPr>
              <w:t>advisory</w:t>
            </w:r>
            <w:r w:rsidRPr="00AA0354">
              <w:rPr>
                <w:rFonts w:asciiTheme="minorHAnsi" w:hAnsiTheme="minorHAnsi" w:cstheme="minorHAnsi"/>
                <w:spacing w:val="-7"/>
                <w:sz w:val="20"/>
                <w:szCs w:val="20"/>
              </w:rPr>
              <w:t xml:space="preserve"> </w:t>
            </w:r>
            <w:r w:rsidRPr="00AA0354">
              <w:rPr>
                <w:rFonts w:asciiTheme="minorHAnsi" w:hAnsiTheme="minorHAnsi" w:cstheme="minorHAnsi"/>
                <w:sz w:val="20"/>
                <w:szCs w:val="20"/>
              </w:rPr>
              <w:t>body</w:t>
            </w:r>
            <w:r w:rsidRPr="00AA0354">
              <w:rPr>
                <w:rFonts w:asciiTheme="minorHAnsi" w:hAnsiTheme="minorHAnsi" w:cstheme="minorHAnsi"/>
                <w:spacing w:val="-7"/>
                <w:sz w:val="20"/>
                <w:szCs w:val="20"/>
              </w:rPr>
              <w:t xml:space="preserve"> </w:t>
            </w:r>
            <w:r w:rsidRPr="00AA0354">
              <w:rPr>
                <w:rFonts w:asciiTheme="minorHAnsi" w:hAnsiTheme="minorHAnsi" w:cstheme="minorHAnsi"/>
                <w:sz w:val="20"/>
                <w:szCs w:val="20"/>
              </w:rPr>
              <w:t>should</w:t>
            </w:r>
            <w:r w:rsidRPr="00AA0354">
              <w:rPr>
                <w:rFonts w:asciiTheme="minorHAnsi" w:hAnsiTheme="minorHAnsi" w:cstheme="minorHAnsi"/>
                <w:spacing w:val="-6"/>
                <w:sz w:val="20"/>
                <w:szCs w:val="20"/>
              </w:rPr>
              <w:t xml:space="preserve"> </w:t>
            </w:r>
            <w:r w:rsidRPr="00AA0354">
              <w:rPr>
                <w:rFonts w:asciiTheme="minorHAnsi" w:hAnsiTheme="minorHAnsi" w:cstheme="minorHAnsi"/>
                <w:sz w:val="20"/>
                <w:szCs w:val="20"/>
              </w:rPr>
              <w:t>also</w:t>
            </w:r>
            <w:r w:rsidRPr="00AA0354">
              <w:rPr>
                <w:rFonts w:asciiTheme="minorHAnsi" w:hAnsiTheme="minorHAnsi" w:cstheme="minorHAnsi"/>
                <w:spacing w:val="-7"/>
                <w:sz w:val="20"/>
                <w:szCs w:val="20"/>
              </w:rPr>
              <w:t xml:space="preserve"> </w:t>
            </w:r>
            <w:r w:rsidRPr="00AA0354">
              <w:rPr>
                <w:rFonts w:asciiTheme="minorHAnsi" w:hAnsiTheme="minorHAnsi" w:cstheme="minorHAnsi"/>
                <w:sz w:val="20"/>
                <w:szCs w:val="20"/>
              </w:rPr>
              <w:t>seek</w:t>
            </w:r>
            <w:r w:rsidRPr="00AA0354">
              <w:rPr>
                <w:rFonts w:asciiTheme="minorHAnsi" w:hAnsiTheme="minorHAnsi" w:cstheme="minorHAnsi"/>
                <w:spacing w:val="-6"/>
                <w:sz w:val="20"/>
                <w:szCs w:val="20"/>
              </w:rPr>
              <w:t xml:space="preserve"> </w:t>
            </w:r>
            <w:r w:rsidRPr="00AA0354">
              <w:rPr>
                <w:rFonts w:asciiTheme="minorHAnsi" w:hAnsiTheme="minorHAnsi" w:cstheme="minorHAnsi"/>
                <w:sz w:val="20"/>
                <w:szCs w:val="20"/>
              </w:rPr>
              <w:t>independent</w:t>
            </w:r>
            <w:r w:rsidRPr="00AA0354">
              <w:rPr>
                <w:rFonts w:asciiTheme="minorHAnsi" w:hAnsiTheme="minorHAnsi" w:cstheme="minorHAnsi"/>
                <w:spacing w:val="-7"/>
                <w:sz w:val="20"/>
                <w:szCs w:val="20"/>
              </w:rPr>
              <w:t xml:space="preserve"> </w:t>
            </w:r>
            <w:r w:rsidRPr="00AA0354">
              <w:rPr>
                <w:rFonts w:asciiTheme="minorHAnsi" w:hAnsiTheme="minorHAnsi" w:cstheme="minorHAnsi"/>
                <w:sz w:val="20"/>
                <w:szCs w:val="20"/>
              </w:rPr>
              <w:t>expertise</w:t>
            </w:r>
            <w:r w:rsidRPr="00AA0354">
              <w:rPr>
                <w:rFonts w:asciiTheme="minorHAnsi" w:hAnsiTheme="minorHAnsi" w:cstheme="minorHAnsi"/>
                <w:spacing w:val="-7"/>
                <w:sz w:val="20"/>
                <w:szCs w:val="20"/>
              </w:rPr>
              <w:t xml:space="preserve"> </w:t>
            </w:r>
            <w:r w:rsidRPr="00AA0354">
              <w:rPr>
                <w:rFonts w:asciiTheme="minorHAnsi" w:hAnsiTheme="minorHAnsi" w:cstheme="minorHAnsi"/>
                <w:sz w:val="20"/>
                <w:szCs w:val="20"/>
              </w:rPr>
              <w:t>where</w:t>
            </w:r>
            <w:r w:rsidRPr="00AA0354">
              <w:rPr>
                <w:rFonts w:asciiTheme="minorHAnsi" w:hAnsiTheme="minorHAnsi" w:cstheme="minorHAnsi"/>
                <w:spacing w:val="-7"/>
                <w:sz w:val="20"/>
                <w:szCs w:val="20"/>
              </w:rPr>
              <w:t xml:space="preserve"> </w:t>
            </w:r>
            <w:r w:rsidRPr="00AA0354">
              <w:rPr>
                <w:rFonts w:asciiTheme="minorHAnsi" w:hAnsiTheme="minorHAnsi" w:cstheme="minorHAnsi"/>
                <w:sz w:val="20"/>
                <w:szCs w:val="20"/>
              </w:rPr>
              <w:t>relevant</w:t>
            </w:r>
            <w:r w:rsidRPr="00AA0354">
              <w:rPr>
                <w:rFonts w:asciiTheme="minorHAnsi" w:hAnsiTheme="minorHAnsi" w:cstheme="minorHAnsi"/>
                <w:spacing w:val="-6"/>
                <w:sz w:val="20"/>
                <w:szCs w:val="20"/>
              </w:rPr>
              <w:t xml:space="preserve"> </w:t>
            </w:r>
            <w:r w:rsidRPr="00AA0354">
              <w:rPr>
                <w:rFonts w:asciiTheme="minorHAnsi" w:hAnsiTheme="minorHAnsi" w:cstheme="minorHAnsi"/>
                <w:sz w:val="20"/>
                <w:szCs w:val="20"/>
              </w:rPr>
              <w:t>and draw on existing research and best</w:t>
            </w:r>
            <w:r w:rsidRPr="00AA0354">
              <w:rPr>
                <w:rFonts w:asciiTheme="minorHAnsi" w:hAnsiTheme="minorHAnsi" w:cstheme="minorHAnsi"/>
                <w:spacing w:val="-37"/>
                <w:sz w:val="20"/>
                <w:szCs w:val="20"/>
              </w:rPr>
              <w:t xml:space="preserve"> </w:t>
            </w:r>
            <w:r w:rsidRPr="00AA0354">
              <w:rPr>
                <w:rFonts w:asciiTheme="minorHAnsi" w:hAnsiTheme="minorHAnsi" w:cstheme="minorHAnsi"/>
                <w:sz w:val="20"/>
                <w:szCs w:val="20"/>
              </w:rPr>
              <w:t>practice.</w:t>
            </w:r>
          </w:p>
          <w:p w14:paraId="2E9ADFB3" w14:textId="77777777" w:rsidR="00F1248E" w:rsidRPr="00AA0354" w:rsidRDefault="00F1248E" w:rsidP="00AA0354">
            <w:pPr>
              <w:pStyle w:val="TableParagraph"/>
              <w:spacing w:before="171" w:line="249" w:lineRule="auto"/>
              <w:ind w:left="0" w:right="250"/>
              <w:rPr>
                <w:rFonts w:asciiTheme="minorHAnsi" w:hAnsiTheme="minorHAnsi" w:cstheme="minorHAnsi"/>
                <w:sz w:val="20"/>
                <w:szCs w:val="20"/>
              </w:rPr>
            </w:pPr>
            <w:r w:rsidRPr="00AA0354">
              <w:rPr>
                <w:rFonts w:asciiTheme="minorHAnsi" w:hAnsiTheme="minorHAnsi" w:cstheme="minorHAnsi"/>
                <w:sz w:val="20"/>
                <w:szCs w:val="20"/>
              </w:rPr>
              <w:t>The advisory body should assess and publicly report on the University’s progress toward implementation of these recommendations within 18 months of the release of this report.  From then on, public reporting on progress should occur on an annual basis.</w:t>
            </w:r>
          </w:p>
          <w:p w14:paraId="0684A994" w14:textId="77777777" w:rsidR="00F1248E" w:rsidRPr="00AA0354" w:rsidRDefault="00F1248E" w:rsidP="00AA0354">
            <w:pPr>
              <w:spacing w:before="0" w:after="0"/>
              <w:jc w:val="center"/>
              <w:rPr>
                <w:rFonts w:asciiTheme="minorHAnsi" w:hAnsiTheme="minorHAnsi" w:cstheme="minorHAnsi"/>
                <w:sz w:val="20"/>
                <w:szCs w:val="20"/>
              </w:rPr>
            </w:pPr>
            <w:r w:rsidRPr="00AA0354">
              <w:rPr>
                <w:rFonts w:asciiTheme="minorHAnsi" w:hAnsiTheme="minorHAnsi" w:cstheme="minorHAnsi"/>
                <w:sz w:val="20"/>
                <w:szCs w:val="20"/>
              </w:rPr>
              <w:t>.</w:t>
            </w:r>
          </w:p>
        </w:tc>
        <w:tc>
          <w:tcPr>
            <w:tcW w:w="4252" w:type="dxa"/>
          </w:tcPr>
          <w:p w14:paraId="2A6A342F" w14:textId="260CC92E" w:rsidR="00F1248E" w:rsidRPr="00AA0354" w:rsidRDefault="00F1248E" w:rsidP="00F1248E">
            <w:pPr>
              <w:spacing w:before="0" w:after="0"/>
              <w:rPr>
                <w:rFonts w:asciiTheme="minorHAnsi" w:eastAsia="Calibri" w:hAnsiTheme="minorHAnsi" w:cstheme="minorHAnsi"/>
                <w:iCs/>
                <w:sz w:val="20"/>
                <w:szCs w:val="20"/>
                <w:lang w:eastAsia="en-US"/>
              </w:rPr>
            </w:pPr>
            <w:r w:rsidRPr="00AA0354">
              <w:rPr>
                <w:rFonts w:asciiTheme="minorHAnsi" w:eastAsia="Calibri" w:hAnsiTheme="minorHAnsi" w:cstheme="minorHAnsi"/>
                <w:iCs/>
                <w:sz w:val="20"/>
                <w:szCs w:val="20"/>
                <w:lang w:eastAsia="en-US"/>
              </w:rPr>
              <w:t xml:space="preserve">A Vice-Chancellors RNA Advisory Group </w:t>
            </w:r>
            <w:r w:rsidR="00AC1742" w:rsidRPr="00AA0354">
              <w:rPr>
                <w:rFonts w:asciiTheme="minorHAnsi" w:eastAsia="Calibri" w:hAnsiTheme="minorHAnsi" w:cstheme="minorHAnsi"/>
                <w:iCs/>
                <w:sz w:val="20"/>
                <w:szCs w:val="20"/>
                <w:lang w:eastAsia="en-US"/>
              </w:rPr>
              <w:t xml:space="preserve">was established, </w:t>
            </w:r>
            <w:r w:rsidRPr="00AA0354">
              <w:rPr>
                <w:rFonts w:asciiTheme="minorHAnsi" w:eastAsia="Calibri" w:hAnsiTheme="minorHAnsi" w:cstheme="minorHAnsi"/>
                <w:iCs/>
                <w:sz w:val="20"/>
                <w:szCs w:val="20"/>
                <w:lang w:eastAsia="en-US"/>
              </w:rPr>
              <w:t xml:space="preserve">first met in October 2017 and three times to date in 2018. </w:t>
            </w:r>
            <w:r w:rsidR="0040646E" w:rsidRPr="00AA0354">
              <w:rPr>
                <w:rFonts w:asciiTheme="minorHAnsi" w:eastAsia="Calibri" w:hAnsiTheme="minorHAnsi" w:cstheme="minorHAnsi"/>
                <w:iCs/>
                <w:sz w:val="20"/>
                <w:szCs w:val="20"/>
                <w:lang w:eastAsia="en-US"/>
              </w:rPr>
              <w:t xml:space="preserve"> Membership includes:</w:t>
            </w:r>
          </w:p>
          <w:p w14:paraId="4760C95D" w14:textId="6AA745D8" w:rsidR="0040646E" w:rsidRPr="00AA0354" w:rsidRDefault="0040646E" w:rsidP="007331E8">
            <w:pPr>
              <w:pStyle w:val="ListParagraph"/>
              <w:numPr>
                <w:ilvl w:val="0"/>
                <w:numId w:val="17"/>
              </w:numPr>
              <w:spacing w:before="0" w:after="0"/>
              <w:rPr>
                <w:rFonts w:asciiTheme="minorHAnsi" w:eastAsia="Calibri" w:hAnsiTheme="minorHAnsi" w:cstheme="minorHAnsi"/>
                <w:iCs/>
                <w:sz w:val="20"/>
                <w:szCs w:val="20"/>
                <w:lang w:eastAsia="en-US"/>
              </w:rPr>
            </w:pPr>
            <w:r w:rsidRPr="00AA0354">
              <w:rPr>
                <w:rFonts w:asciiTheme="minorHAnsi" w:eastAsia="Calibri" w:hAnsiTheme="minorHAnsi" w:cstheme="minorHAnsi"/>
                <w:iCs/>
                <w:sz w:val="20"/>
                <w:szCs w:val="20"/>
                <w:lang w:eastAsia="en-US"/>
              </w:rPr>
              <w:t>Chief Operating Officer – Member of University Executive</w:t>
            </w:r>
          </w:p>
          <w:p w14:paraId="6719C9E7" w14:textId="77777777" w:rsidR="0040646E" w:rsidRPr="00AA0354" w:rsidRDefault="0040646E" w:rsidP="007331E8">
            <w:pPr>
              <w:pStyle w:val="ListParagraph"/>
              <w:numPr>
                <w:ilvl w:val="0"/>
                <w:numId w:val="17"/>
              </w:numPr>
              <w:spacing w:before="0" w:after="0"/>
              <w:rPr>
                <w:rFonts w:asciiTheme="minorHAnsi" w:eastAsia="Calibri" w:hAnsiTheme="minorHAnsi" w:cstheme="minorHAnsi"/>
                <w:iCs/>
                <w:sz w:val="20"/>
                <w:szCs w:val="20"/>
                <w:lang w:eastAsia="en-US"/>
              </w:rPr>
            </w:pPr>
            <w:r w:rsidRPr="00AA0354">
              <w:rPr>
                <w:rFonts w:asciiTheme="minorHAnsi" w:eastAsia="Calibri" w:hAnsiTheme="minorHAnsi" w:cstheme="minorHAnsi"/>
                <w:iCs/>
                <w:sz w:val="20"/>
                <w:szCs w:val="20"/>
                <w:lang w:eastAsia="en-US"/>
              </w:rPr>
              <w:t>President and Vice-President Deakin University Students Association</w:t>
            </w:r>
          </w:p>
          <w:p w14:paraId="636389F1" w14:textId="77777777" w:rsidR="0040646E" w:rsidRPr="00AA0354" w:rsidRDefault="0040646E" w:rsidP="007331E8">
            <w:pPr>
              <w:pStyle w:val="ListParagraph"/>
              <w:numPr>
                <w:ilvl w:val="0"/>
                <w:numId w:val="17"/>
              </w:numPr>
              <w:spacing w:before="0" w:after="0"/>
              <w:rPr>
                <w:rFonts w:asciiTheme="minorHAnsi" w:eastAsia="Calibri" w:hAnsiTheme="minorHAnsi" w:cstheme="minorHAnsi"/>
                <w:iCs/>
                <w:sz w:val="20"/>
                <w:szCs w:val="20"/>
                <w:lang w:eastAsia="en-US"/>
              </w:rPr>
            </w:pPr>
            <w:r w:rsidRPr="00AA0354">
              <w:rPr>
                <w:rFonts w:asciiTheme="minorHAnsi" w:eastAsia="Calibri" w:hAnsiTheme="minorHAnsi" w:cstheme="minorHAnsi"/>
                <w:iCs/>
                <w:sz w:val="20"/>
                <w:szCs w:val="20"/>
                <w:lang w:eastAsia="en-US"/>
              </w:rPr>
              <w:t>Dean of Students</w:t>
            </w:r>
          </w:p>
          <w:p w14:paraId="7CAFD962" w14:textId="72FE72FF" w:rsidR="0040646E" w:rsidRPr="00AA0354" w:rsidRDefault="00D20801" w:rsidP="007331E8">
            <w:pPr>
              <w:pStyle w:val="ListParagraph"/>
              <w:numPr>
                <w:ilvl w:val="0"/>
                <w:numId w:val="17"/>
              </w:numPr>
              <w:spacing w:before="0" w:after="0"/>
              <w:rPr>
                <w:rFonts w:asciiTheme="minorHAnsi" w:eastAsia="Calibri" w:hAnsiTheme="minorHAnsi" w:cstheme="minorHAnsi"/>
                <w:iCs/>
                <w:sz w:val="20"/>
                <w:szCs w:val="20"/>
                <w:lang w:eastAsia="en-US"/>
              </w:rPr>
            </w:pPr>
            <w:r w:rsidRPr="00AA0354">
              <w:rPr>
                <w:rFonts w:asciiTheme="minorHAnsi" w:eastAsia="Calibri" w:hAnsiTheme="minorHAnsi" w:cstheme="minorHAnsi"/>
                <w:iCs/>
                <w:sz w:val="20"/>
                <w:szCs w:val="20"/>
                <w:lang w:eastAsia="en-US"/>
              </w:rPr>
              <w:t xml:space="preserve">Three staff members representing student services including front-line </w:t>
            </w:r>
            <w:r w:rsidR="00AC1742" w:rsidRPr="00AA0354">
              <w:rPr>
                <w:rFonts w:asciiTheme="minorHAnsi" w:eastAsia="Calibri" w:hAnsiTheme="minorHAnsi" w:cstheme="minorHAnsi"/>
                <w:iCs/>
                <w:sz w:val="20"/>
                <w:szCs w:val="20"/>
                <w:lang w:eastAsia="en-US"/>
              </w:rPr>
              <w:t>response</w:t>
            </w:r>
            <w:r w:rsidRPr="00AA0354">
              <w:rPr>
                <w:rFonts w:asciiTheme="minorHAnsi" w:eastAsia="Calibri" w:hAnsiTheme="minorHAnsi" w:cstheme="minorHAnsi"/>
                <w:iCs/>
                <w:sz w:val="20"/>
                <w:szCs w:val="20"/>
                <w:lang w:eastAsia="en-US"/>
              </w:rPr>
              <w:t xml:space="preserve"> services </w:t>
            </w:r>
          </w:p>
          <w:p w14:paraId="013387F4" w14:textId="77777777" w:rsidR="00D20801" w:rsidRPr="00AA0354" w:rsidRDefault="00D20801" w:rsidP="007331E8">
            <w:pPr>
              <w:pStyle w:val="ListParagraph"/>
              <w:numPr>
                <w:ilvl w:val="0"/>
                <w:numId w:val="17"/>
              </w:numPr>
              <w:spacing w:before="0" w:after="0"/>
              <w:rPr>
                <w:rFonts w:asciiTheme="minorHAnsi" w:eastAsia="Calibri" w:hAnsiTheme="minorHAnsi" w:cstheme="minorHAnsi"/>
                <w:iCs/>
                <w:sz w:val="20"/>
                <w:szCs w:val="20"/>
                <w:lang w:eastAsia="en-US"/>
              </w:rPr>
            </w:pPr>
            <w:r w:rsidRPr="00AA0354">
              <w:rPr>
                <w:rFonts w:asciiTheme="minorHAnsi" w:eastAsia="Calibri" w:hAnsiTheme="minorHAnsi" w:cstheme="minorHAnsi"/>
                <w:iCs/>
                <w:sz w:val="20"/>
                <w:szCs w:val="20"/>
                <w:lang w:eastAsia="en-US"/>
              </w:rPr>
              <w:t xml:space="preserve">CEO Deakin Residential Services </w:t>
            </w:r>
          </w:p>
          <w:p w14:paraId="30F35F27" w14:textId="77777777" w:rsidR="00D20801" w:rsidRPr="00AA0354" w:rsidRDefault="00D20801" w:rsidP="007331E8">
            <w:pPr>
              <w:pStyle w:val="ListParagraph"/>
              <w:numPr>
                <w:ilvl w:val="0"/>
                <w:numId w:val="17"/>
              </w:numPr>
              <w:spacing w:before="0" w:after="0"/>
              <w:rPr>
                <w:rFonts w:asciiTheme="minorHAnsi" w:eastAsia="Calibri" w:hAnsiTheme="minorHAnsi" w:cstheme="minorHAnsi"/>
                <w:iCs/>
                <w:sz w:val="20"/>
                <w:szCs w:val="20"/>
                <w:lang w:eastAsia="en-US"/>
              </w:rPr>
            </w:pPr>
            <w:r w:rsidRPr="00AA0354">
              <w:rPr>
                <w:rFonts w:asciiTheme="minorHAnsi" w:eastAsia="Calibri" w:hAnsiTheme="minorHAnsi" w:cstheme="minorHAnsi"/>
                <w:iCs/>
                <w:sz w:val="20"/>
                <w:szCs w:val="20"/>
                <w:lang w:eastAsia="en-US"/>
              </w:rPr>
              <w:t>Two academic staff including PVC Research Development and Integrity</w:t>
            </w:r>
          </w:p>
          <w:p w14:paraId="039627E6" w14:textId="6F698037" w:rsidR="00D20801" w:rsidRPr="00AA0354" w:rsidRDefault="00D20801" w:rsidP="007331E8">
            <w:pPr>
              <w:pStyle w:val="ListParagraph"/>
              <w:numPr>
                <w:ilvl w:val="0"/>
                <w:numId w:val="17"/>
              </w:numPr>
              <w:spacing w:before="0" w:after="0"/>
              <w:rPr>
                <w:rFonts w:asciiTheme="minorHAnsi" w:eastAsia="Calibri" w:hAnsiTheme="minorHAnsi" w:cstheme="minorHAnsi"/>
                <w:iCs/>
                <w:sz w:val="20"/>
                <w:szCs w:val="20"/>
                <w:lang w:eastAsia="en-US"/>
              </w:rPr>
            </w:pPr>
            <w:r w:rsidRPr="00AA0354">
              <w:rPr>
                <w:rFonts w:asciiTheme="minorHAnsi" w:eastAsia="Calibri" w:hAnsiTheme="minorHAnsi" w:cstheme="minorHAnsi"/>
                <w:iCs/>
                <w:sz w:val="20"/>
                <w:szCs w:val="20"/>
                <w:lang w:eastAsia="en-US"/>
              </w:rPr>
              <w:t xml:space="preserve">Executive Director Human Resources </w:t>
            </w:r>
          </w:p>
          <w:p w14:paraId="32856188" w14:textId="77777777" w:rsidR="00D20801" w:rsidRPr="00AA0354" w:rsidRDefault="00D20801" w:rsidP="007331E8">
            <w:pPr>
              <w:pStyle w:val="ListParagraph"/>
              <w:numPr>
                <w:ilvl w:val="0"/>
                <w:numId w:val="17"/>
              </w:numPr>
              <w:spacing w:before="0" w:after="0"/>
              <w:rPr>
                <w:rFonts w:asciiTheme="minorHAnsi" w:eastAsia="Calibri" w:hAnsiTheme="minorHAnsi" w:cstheme="minorHAnsi"/>
                <w:iCs/>
                <w:sz w:val="20"/>
                <w:szCs w:val="20"/>
                <w:lang w:eastAsia="en-US"/>
              </w:rPr>
            </w:pPr>
            <w:r w:rsidRPr="00AA0354">
              <w:rPr>
                <w:rFonts w:asciiTheme="minorHAnsi" w:eastAsia="Calibri" w:hAnsiTheme="minorHAnsi" w:cstheme="minorHAnsi"/>
                <w:iCs/>
                <w:sz w:val="20"/>
                <w:szCs w:val="20"/>
                <w:lang w:eastAsia="en-US"/>
              </w:rPr>
              <w:t>Director Equity and Diversity</w:t>
            </w:r>
          </w:p>
          <w:p w14:paraId="41FB7EBA" w14:textId="77777777" w:rsidR="00D20801" w:rsidRPr="00AA0354" w:rsidRDefault="00D20801" w:rsidP="007331E8">
            <w:pPr>
              <w:pStyle w:val="ListParagraph"/>
              <w:numPr>
                <w:ilvl w:val="0"/>
                <w:numId w:val="17"/>
              </w:numPr>
              <w:spacing w:before="0" w:after="0"/>
              <w:rPr>
                <w:rFonts w:asciiTheme="minorHAnsi" w:eastAsia="Calibri" w:hAnsiTheme="minorHAnsi" w:cstheme="minorHAnsi"/>
                <w:iCs/>
                <w:sz w:val="20"/>
                <w:szCs w:val="20"/>
                <w:lang w:eastAsia="en-US"/>
              </w:rPr>
            </w:pPr>
            <w:r w:rsidRPr="00AA0354">
              <w:rPr>
                <w:rFonts w:asciiTheme="minorHAnsi" w:eastAsia="Calibri" w:hAnsiTheme="minorHAnsi" w:cstheme="minorHAnsi"/>
                <w:iCs/>
                <w:sz w:val="20"/>
                <w:szCs w:val="20"/>
                <w:lang w:eastAsia="en-US"/>
              </w:rPr>
              <w:t>Director Campus Services (includes Security)</w:t>
            </w:r>
          </w:p>
          <w:p w14:paraId="68397F5F" w14:textId="77777777" w:rsidR="0040646E" w:rsidRPr="00AA0354" w:rsidRDefault="00B27A6E" w:rsidP="00D764AD">
            <w:pPr>
              <w:pStyle w:val="ListParagraph"/>
              <w:numPr>
                <w:ilvl w:val="0"/>
                <w:numId w:val="17"/>
              </w:numPr>
              <w:spacing w:before="0" w:after="0"/>
              <w:rPr>
                <w:rFonts w:asciiTheme="minorHAnsi" w:eastAsia="Calibri" w:hAnsiTheme="minorHAnsi" w:cstheme="minorHAnsi"/>
                <w:iCs/>
                <w:sz w:val="20"/>
                <w:szCs w:val="20"/>
                <w:lang w:eastAsia="en-US"/>
              </w:rPr>
            </w:pPr>
            <w:r w:rsidRPr="00AA0354">
              <w:rPr>
                <w:rFonts w:asciiTheme="minorHAnsi" w:eastAsia="Calibri" w:hAnsiTheme="minorHAnsi" w:cstheme="minorHAnsi"/>
                <w:iCs/>
                <w:sz w:val="20"/>
                <w:szCs w:val="20"/>
                <w:lang w:eastAsia="en-US"/>
              </w:rPr>
              <w:t xml:space="preserve">Manager Student Conduct </w:t>
            </w:r>
          </w:p>
          <w:p w14:paraId="1B838A77" w14:textId="77777777" w:rsidR="00AC1742" w:rsidRPr="00AA0354" w:rsidRDefault="00AC1742" w:rsidP="00F1248E">
            <w:pPr>
              <w:spacing w:before="0" w:after="0"/>
              <w:rPr>
                <w:rFonts w:asciiTheme="minorHAnsi" w:eastAsia="Calibri" w:hAnsiTheme="minorHAnsi" w:cstheme="minorHAnsi"/>
                <w:iCs/>
                <w:sz w:val="20"/>
                <w:szCs w:val="20"/>
                <w:lang w:eastAsia="en-US"/>
              </w:rPr>
            </w:pPr>
          </w:p>
          <w:p w14:paraId="00D840EC" w14:textId="50E5D0AE" w:rsidR="00D20801" w:rsidRPr="00AA0354" w:rsidRDefault="00D20801" w:rsidP="00F1248E">
            <w:pPr>
              <w:spacing w:before="0" w:after="0"/>
              <w:rPr>
                <w:rFonts w:asciiTheme="minorHAnsi" w:eastAsia="Calibri" w:hAnsiTheme="minorHAnsi" w:cstheme="minorHAnsi"/>
                <w:iCs/>
                <w:sz w:val="20"/>
                <w:szCs w:val="20"/>
                <w:lang w:eastAsia="en-US"/>
              </w:rPr>
            </w:pPr>
            <w:r w:rsidRPr="00AA0354">
              <w:rPr>
                <w:rFonts w:asciiTheme="minorHAnsi" w:eastAsia="Calibri" w:hAnsiTheme="minorHAnsi" w:cstheme="minorHAnsi"/>
                <w:iCs/>
                <w:sz w:val="20"/>
                <w:szCs w:val="20"/>
                <w:lang w:eastAsia="en-US"/>
              </w:rPr>
              <w:t xml:space="preserve">The </w:t>
            </w:r>
            <w:r w:rsidR="00F1248E" w:rsidRPr="00AA0354">
              <w:rPr>
                <w:rFonts w:asciiTheme="minorHAnsi" w:eastAsia="Calibri" w:hAnsiTheme="minorHAnsi" w:cstheme="minorHAnsi"/>
                <w:iCs/>
                <w:sz w:val="20"/>
                <w:szCs w:val="20"/>
                <w:lang w:eastAsia="en-US"/>
              </w:rPr>
              <w:t xml:space="preserve">Advisory Group has reviewed and endorsed the University’s </w:t>
            </w:r>
            <w:r w:rsidRPr="00AA0354">
              <w:rPr>
                <w:rFonts w:asciiTheme="minorHAnsi" w:eastAsia="Calibri" w:hAnsiTheme="minorHAnsi" w:cstheme="minorHAnsi"/>
                <w:iCs/>
                <w:sz w:val="20"/>
                <w:szCs w:val="20"/>
                <w:lang w:eastAsia="en-US"/>
              </w:rPr>
              <w:t xml:space="preserve">RNA </w:t>
            </w:r>
            <w:r w:rsidR="00F1248E" w:rsidRPr="00AA0354">
              <w:rPr>
                <w:rFonts w:asciiTheme="minorHAnsi" w:eastAsia="Calibri" w:hAnsiTheme="minorHAnsi" w:cstheme="minorHAnsi"/>
                <w:iCs/>
                <w:sz w:val="20"/>
                <w:szCs w:val="20"/>
                <w:lang w:eastAsia="en-US"/>
              </w:rPr>
              <w:t xml:space="preserve">Action Plan and received progress reports at each meeting.  </w:t>
            </w:r>
            <w:r w:rsidRPr="00AA0354">
              <w:rPr>
                <w:rFonts w:asciiTheme="minorHAnsi" w:eastAsia="Calibri" w:hAnsiTheme="minorHAnsi" w:cstheme="minorHAnsi"/>
                <w:iCs/>
                <w:sz w:val="20"/>
                <w:szCs w:val="20"/>
                <w:lang w:eastAsia="en-US"/>
              </w:rPr>
              <w:t xml:space="preserve"> The Action plan includes all nine AHRC Recommendations and additional actions. </w:t>
            </w:r>
          </w:p>
          <w:p w14:paraId="033F564F" w14:textId="77777777" w:rsidR="00D20801" w:rsidRPr="00AA0354" w:rsidRDefault="00D20801" w:rsidP="00F1248E">
            <w:pPr>
              <w:spacing w:before="0" w:after="0"/>
              <w:rPr>
                <w:rFonts w:asciiTheme="minorHAnsi" w:eastAsia="Calibri" w:hAnsiTheme="minorHAnsi" w:cstheme="minorHAnsi"/>
                <w:iCs/>
                <w:sz w:val="20"/>
                <w:szCs w:val="20"/>
                <w:lang w:eastAsia="en-US"/>
              </w:rPr>
            </w:pPr>
          </w:p>
          <w:p w14:paraId="2FDECD7F" w14:textId="77777777" w:rsidR="00F1248E" w:rsidRPr="00AA0354" w:rsidRDefault="00D20801" w:rsidP="00F1248E">
            <w:pPr>
              <w:spacing w:before="0" w:after="0"/>
              <w:rPr>
                <w:rFonts w:asciiTheme="minorHAnsi" w:eastAsia="Calibri" w:hAnsiTheme="minorHAnsi" w:cstheme="minorHAnsi"/>
                <w:iCs/>
                <w:sz w:val="20"/>
                <w:szCs w:val="20"/>
                <w:lang w:eastAsia="en-US"/>
              </w:rPr>
            </w:pPr>
            <w:r w:rsidRPr="00AA0354">
              <w:rPr>
                <w:rFonts w:asciiTheme="minorHAnsi" w:eastAsia="Calibri" w:hAnsiTheme="minorHAnsi" w:cstheme="minorHAnsi"/>
                <w:iCs/>
                <w:sz w:val="20"/>
                <w:szCs w:val="20"/>
                <w:lang w:eastAsia="en-US"/>
              </w:rPr>
              <w:t xml:space="preserve">The Advisory Group receives regular reports on the implementation of the Action plan and de-identified incident data.  </w:t>
            </w:r>
          </w:p>
          <w:p w14:paraId="117E5A57" w14:textId="77777777" w:rsidR="00D20801" w:rsidRPr="00AA0354" w:rsidRDefault="00D20801" w:rsidP="00F1248E">
            <w:pPr>
              <w:spacing w:before="0" w:after="0"/>
              <w:rPr>
                <w:rFonts w:asciiTheme="minorHAnsi" w:eastAsia="Calibri" w:hAnsiTheme="minorHAnsi" w:cstheme="minorHAnsi"/>
                <w:iCs/>
                <w:sz w:val="20"/>
                <w:szCs w:val="20"/>
                <w:lang w:eastAsia="en-US"/>
              </w:rPr>
            </w:pPr>
          </w:p>
          <w:p w14:paraId="5F0C7FAB" w14:textId="77777777" w:rsidR="001D5015" w:rsidRDefault="00AC1742" w:rsidP="00AA0354">
            <w:pPr>
              <w:spacing w:before="0" w:after="0"/>
              <w:rPr>
                <w:rFonts w:asciiTheme="minorHAnsi" w:eastAsia="Calibri" w:hAnsiTheme="minorHAnsi" w:cstheme="minorHAnsi"/>
                <w:iCs/>
                <w:sz w:val="20"/>
                <w:szCs w:val="20"/>
                <w:lang w:eastAsia="en-US"/>
              </w:rPr>
            </w:pPr>
            <w:r w:rsidRPr="00AA0354">
              <w:rPr>
                <w:rFonts w:asciiTheme="minorHAnsi" w:eastAsia="Calibri" w:hAnsiTheme="minorHAnsi" w:cstheme="minorHAnsi"/>
                <w:iCs/>
                <w:sz w:val="20"/>
                <w:szCs w:val="20"/>
                <w:lang w:eastAsia="en-US"/>
              </w:rPr>
              <w:t xml:space="preserve">In addition the University has established a RNA Reference Group with broad based membership including researchers and academics, as well as external members. </w:t>
            </w:r>
          </w:p>
          <w:p w14:paraId="02863F1C" w14:textId="77777777" w:rsidR="001D5015" w:rsidRDefault="001D5015" w:rsidP="00AA0354">
            <w:pPr>
              <w:spacing w:before="0" w:after="0"/>
              <w:rPr>
                <w:rFonts w:asciiTheme="minorHAnsi" w:eastAsia="Calibri" w:hAnsiTheme="minorHAnsi" w:cstheme="minorHAnsi"/>
                <w:iCs/>
                <w:sz w:val="20"/>
                <w:szCs w:val="20"/>
                <w:lang w:eastAsia="en-US"/>
              </w:rPr>
            </w:pPr>
            <w:r w:rsidRPr="001D5015">
              <w:rPr>
                <w:rFonts w:asciiTheme="minorHAnsi" w:eastAsia="Calibri" w:hAnsiTheme="minorHAnsi" w:cstheme="minorHAnsi"/>
                <w:iCs/>
                <w:sz w:val="20"/>
                <w:szCs w:val="20"/>
                <w:lang w:eastAsia="en-US"/>
              </w:rPr>
              <w:t>The Advisory Group draws on the expertise of the Reference Group which includes researchers and academics to ensure best practice and remains up-to-date with current literature and community trends.</w:t>
            </w:r>
          </w:p>
          <w:p w14:paraId="7F20B01B" w14:textId="1E035FFD" w:rsidR="001D5015" w:rsidRPr="001D5015" w:rsidRDefault="001D5015" w:rsidP="00AA0354">
            <w:pPr>
              <w:spacing w:before="0" w:after="0"/>
              <w:rPr>
                <w:rFonts w:asciiTheme="minorHAnsi" w:hAnsiTheme="minorHAnsi" w:cstheme="minorHAnsi"/>
                <w:sz w:val="20"/>
                <w:szCs w:val="20"/>
              </w:rPr>
            </w:pPr>
            <w:r w:rsidRPr="001D5015">
              <w:rPr>
                <w:rFonts w:asciiTheme="minorHAnsi" w:hAnsiTheme="minorHAnsi" w:cstheme="minorHAnsi"/>
                <w:sz w:val="20"/>
                <w:szCs w:val="20"/>
              </w:rPr>
              <w:t>An RNA Operations team has been established with dedicated human resources.</w:t>
            </w:r>
          </w:p>
          <w:p w14:paraId="0D692A1D" w14:textId="77777777" w:rsidR="001D5015" w:rsidRDefault="001D5015" w:rsidP="00AA0354">
            <w:pPr>
              <w:spacing w:before="0" w:after="0"/>
              <w:rPr>
                <w:rFonts w:asciiTheme="minorHAnsi" w:hAnsiTheme="minorHAnsi" w:cstheme="minorHAnsi"/>
                <w:b/>
                <w:sz w:val="20"/>
                <w:szCs w:val="20"/>
              </w:rPr>
            </w:pPr>
          </w:p>
          <w:p w14:paraId="5E7A6620" w14:textId="4725BA4E" w:rsidR="001D5015" w:rsidRPr="00AA0354" w:rsidRDefault="001D5015" w:rsidP="00AA0354">
            <w:pPr>
              <w:spacing w:before="0" w:after="0"/>
              <w:rPr>
                <w:rFonts w:asciiTheme="minorHAnsi" w:hAnsiTheme="minorHAnsi" w:cstheme="minorHAnsi"/>
                <w:b/>
                <w:sz w:val="20"/>
                <w:szCs w:val="20"/>
              </w:rPr>
            </w:pPr>
          </w:p>
        </w:tc>
        <w:tc>
          <w:tcPr>
            <w:tcW w:w="3402" w:type="dxa"/>
          </w:tcPr>
          <w:p w14:paraId="18ACD256" w14:textId="77777777" w:rsidR="00F1248E" w:rsidRPr="00AA0354" w:rsidRDefault="0077382C" w:rsidP="0077382C">
            <w:pPr>
              <w:spacing w:before="0" w:after="0"/>
              <w:rPr>
                <w:rFonts w:asciiTheme="minorHAnsi" w:hAnsiTheme="minorHAnsi" w:cstheme="minorHAnsi"/>
                <w:sz w:val="20"/>
                <w:szCs w:val="20"/>
              </w:rPr>
            </w:pPr>
            <w:r w:rsidRPr="00AA0354">
              <w:rPr>
                <w:rFonts w:asciiTheme="minorHAnsi" w:hAnsiTheme="minorHAnsi" w:cstheme="minorHAnsi"/>
                <w:sz w:val="20"/>
                <w:szCs w:val="20"/>
              </w:rPr>
              <w:t>The Advisory Group will continue to meet five times each year.</w:t>
            </w:r>
          </w:p>
          <w:p w14:paraId="390DF89F" w14:textId="77777777" w:rsidR="0077382C" w:rsidRPr="00AA0354" w:rsidRDefault="0077382C" w:rsidP="0077382C">
            <w:pPr>
              <w:spacing w:before="0" w:after="0"/>
              <w:rPr>
                <w:rFonts w:asciiTheme="minorHAnsi" w:hAnsiTheme="minorHAnsi" w:cstheme="minorHAnsi"/>
                <w:sz w:val="20"/>
                <w:szCs w:val="20"/>
              </w:rPr>
            </w:pPr>
          </w:p>
          <w:p w14:paraId="6807BB42" w14:textId="77777777" w:rsidR="0077382C" w:rsidRPr="00AA0354" w:rsidRDefault="0077382C" w:rsidP="0077382C">
            <w:pPr>
              <w:spacing w:before="0" w:after="0"/>
              <w:rPr>
                <w:rFonts w:asciiTheme="minorHAnsi" w:hAnsiTheme="minorHAnsi" w:cstheme="minorHAnsi"/>
                <w:sz w:val="20"/>
                <w:szCs w:val="20"/>
              </w:rPr>
            </w:pPr>
            <w:r w:rsidRPr="00AA0354">
              <w:rPr>
                <w:rFonts w:asciiTheme="minorHAnsi" w:hAnsiTheme="minorHAnsi" w:cstheme="minorHAnsi"/>
                <w:sz w:val="20"/>
                <w:szCs w:val="20"/>
              </w:rPr>
              <w:t>Major upcoming agenda items include:</w:t>
            </w:r>
          </w:p>
          <w:p w14:paraId="0BA7C878" w14:textId="4C2D7BFA" w:rsidR="0077382C" w:rsidRPr="00AA0354" w:rsidRDefault="00AC1742" w:rsidP="00D46005">
            <w:pPr>
              <w:pStyle w:val="ListParagraph"/>
              <w:numPr>
                <w:ilvl w:val="0"/>
                <w:numId w:val="42"/>
              </w:numPr>
              <w:spacing w:before="0" w:after="0"/>
              <w:rPr>
                <w:rFonts w:asciiTheme="minorHAnsi" w:hAnsiTheme="minorHAnsi" w:cstheme="minorHAnsi"/>
                <w:sz w:val="20"/>
                <w:szCs w:val="20"/>
              </w:rPr>
            </w:pPr>
            <w:r w:rsidRPr="00AA0354">
              <w:rPr>
                <w:rFonts w:asciiTheme="minorHAnsi" w:hAnsiTheme="minorHAnsi" w:cstheme="minorHAnsi"/>
                <w:sz w:val="20"/>
                <w:szCs w:val="20"/>
              </w:rPr>
              <w:t xml:space="preserve">Strengthening </w:t>
            </w:r>
            <w:r w:rsidR="0077382C" w:rsidRPr="00AA0354">
              <w:rPr>
                <w:rFonts w:asciiTheme="minorHAnsi" w:hAnsiTheme="minorHAnsi" w:cstheme="minorHAnsi"/>
                <w:sz w:val="20"/>
                <w:szCs w:val="20"/>
              </w:rPr>
              <w:t>student</w:t>
            </w:r>
            <w:r w:rsidRPr="00AA0354">
              <w:rPr>
                <w:rFonts w:asciiTheme="minorHAnsi" w:hAnsiTheme="minorHAnsi" w:cstheme="minorHAnsi"/>
                <w:sz w:val="20"/>
                <w:szCs w:val="20"/>
              </w:rPr>
              <w:t xml:space="preserve"> and staff</w:t>
            </w:r>
            <w:r w:rsidR="0077382C" w:rsidRPr="00AA0354">
              <w:rPr>
                <w:rFonts w:asciiTheme="minorHAnsi" w:hAnsiTheme="minorHAnsi" w:cstheme="minorHAnsi"/>
                <w:sz w:val="20"/>
                <w:szCs w:val="20"/>
              </w:rPr>
              <w:t xml:space="preserve"> training</w:t>
            </w:r>
            <w:r w:rsidRPr="00AA0354">
              <w:rPr>
                <w:rFonts w:asciiTheme="minorHAnsi" w:hAnsiTheme="minorHAnsi" w:cstheme="minorHAnsi"/>
                <w:sz w:val="20"/>
                <w:szCs w:val="20"/>
              </w:rPr>
              <w:t xml:space="preserve"> and education </w:t>
            </w:r>
            <w:r w:rsidR="0077382C" w:rsidRPr="00AA0354">
              <w:rPr>
                <w:rFonts w:asciiTheme="minorHAnsi" w:hAnsiTheme="minorHAnsi" w:cstheme="minorHAnsi"/>
                <w:sz w:val="20"/>
                <w:szCs w:val="20"/>
              </w:rPr>
              <w:t>program(s)</w:t>
            </w:r>
          </w:p>
          <w:p w14:paraId="07FA110C" w14:textId="7876AC0E" w:rsidR="00AC1742" w:rsidRPr="00AA0354" w:rsidRDefault="00AC1742" w:rsidP="00D46005">
            <w:pPr>
              <w:pStyle w:val="ListParagraph"/>
              <w:numPr>
                <w:ilvl w:val="0"/>
                <w:numId w:val="42"/>
              </w:numPr>
              <w:spacing w:before="0" w:after="0"/>
              <w:rPr>
                <w:rFonts w:asciiTheme="minorHAnsi" w:hAnsiTheme="minorHAnsi" w:cstheme="minorHAnsi"/>
                <w:sz w:val="20"/>
                <w:szCs w:val="20"/>
              </w:rPr>
            </w:pPr>
            <w:r w:rsidRPr="00AA0354">
              <w:rPr>
                <w:rFonts w:asciiTheme="minorHAnsi" w:hAnsiTheme="minorHAnsi" w:cstheme="minorHAnsi"/>
                <w:sz w:val="20"/>
                <w:szCs w:val="20"/>
              </w:rPr>
              <w:t>Supporting LGBTIQ+, CALD and International Student Communities</w:t>
            </w:r>
          </w:p>
          <w:p w14:paraId="3F7F2BA0" w14:textId="7C69EFBE" w:rsidR="0077382C" w:rsidRPr="00AA0354" w:rsidRDefault="009649AD" w:rsidP="00EF29D0">
            <w:pPr>
              <w:pStyle w:val="ListParagraph"/>
              <w:numPr>
                <w:ilvl w:val="0"/>
                <w:numId w:val="42"/>
              </w:numPr>
              <w:spacing w:before="0" w:after="0"/>
              <w:rPr>
                <w:rFonts w:asciiTheme="minorHAnsi" w:hAnsiTheme="minorHAnsi" w:cstheme="minorHAnsi"/>
                <w:sz w:val="20"/>
                <w:szCs w:val="20"/>
              </w:rPr>
            </w:pPr>
            <w:r w:rsidRPr="00AA0354">
              <w:rPr>
                <w:rFonts w:asciiTheme="minorHAnsi" w:hAnsiTheme="minorHAnsi" w:cstheme="minorHAnsi"/>
                <w:sz w:val="20"/>
                <w:szCs w:val="20"/>
              </w:rPr>
              <w:t xml:space="preserve">Updating the </w:t>
            </w:r>
            <w:r w:rsidR="00D46005" w:rsidRPr="00AA0354">
              <w:rPr>
                <w:rFonts w:asciiTheme="minorHAnsi" w:hAnsiTheme="minorHAnsi" w:cstheme="minorHAnsi"/>
                <w:sz w:val="20"/>
                <w:szCs w:val="20"/>
              </w:rPr>
              <w:t xml:space="preserve">Deakin Action Plan </w:t>
            </w:r>
            <w:r w:rsidR="0077382C" w:rsidRPr="00AA0354">
              <w:rPr>
                <w:rFonts w:asciiTheme="minorHAnsi" w:hAnsiTheme="minorHAnsi" w:cstheme="minorHAnsi"/>
                <w:sz w:val="20"/>
                <w:szCs w:val="20"/>
              </w:rPr>
              <w:t>incorporating recommendations from three external reviews</w:t>
            </w:r>
          </w:p>
          <w:p w14:paraId="2E5CE280" w14:textId="4F4597BD" w:rsidR="00D46005" w:rsidRPr="00AA0354" w:rsidRDefault="00D46005" w:rsidP="00EF29D0">
            <w:pPr>
              <w:pStyle w:val="ListParagraph"/>
              <w:numPr>
                <w:ilvl w:val="0"/>
                <w:numId w:val="42"/>
              </w:numPr>
              <w:spacing w:before="0" w:after="0"/>
              <w:rPr>
                <w:rFonts w:asciiTheme="minorHAnsi" w:hAnsiTheme="minorHAnsi" w:cstheme="minorHAnsi"/>
                <w:sz w:val="20"/>
                <w:szCs w:val="20"/>
              </w:rPr>
            </w:pPr>
            <w:r w:rsidRPr="00AA0354">
              <w:rPr>
                <w:rFonts w:asciiTheme="minorHAnsi" w:hAnsiTheme="minorHAnsi" w:cstheme="minorHAnsi"/>
                <w:sz w:val="20"/>
                <w:szCs w:val="20"/>
              </w:rPr>
              <w:t xml:space="preserve">Review of stand-alone sexual assault prevention and response policy and procedure adopted June 17. </w:t>
            </w:r>
          </w:p>
          <w:p w14:paraId="0CB97E82" w14:textId="77777777" w:rsidR="0077382C" w:rsidRPr="00AA0354" w:rsidRDefault="0077382C" w:rsidP="0077382C">
            <w:pPr>
              <w:spacing w:before="0" w:after="0"/>
              <w:rPr>
                <w:rFonts w:asciiTheme="minorHAnsi" w:hAnsiTheme="minorHAnsi" w:cstheme="minorHAnsi"/>
                <w:sz w:val="20"/>
                <w:szCs w:val="20"/>
              </w:rPr>
            </w:pPr>
          </w:p>
          <w:p w14:paraId="4336EB7C" w14:textId="77777777" w:rsidR="0077382C" w:rsidRPr="00AA0354" w:rsidRDefault="0077382C" w:rsidP="0077382C">
            <w:pPr>
              <w:spacing w:before="0" w:after="0"/>
              <w:rPr>
                <w:rFonts w:asciiTheme="minorHAnsi" w:hAnsiTheme="minorHAnsi" w:cstheme="minorHAnsi"/>
                <w:sz w:val="20"/>
                <w:szCs w:val="20"/>
              </w:rPr>
            </w:pPr>
          </w:p>
        </w:tc>
      </w:tr>
      <w:tr w:rsidR="00CF4CC8" w:rsidRPr="00CF4CC8" w14:paraId="0B4A8142" w14:textId="77777777" w:rsidTr="00F62065">
        <w:trPr>
          <w:trHeight w:val="276"/>
        </w:trPr>
        <w:tc>
          <w:tcPr>
            <w:tcW w:w="846" w:type="dxa"/>
          </w:tcPr>
          <w:p w14:paraId="491AB1A6" w14:textId="77777777" w:rsidR="00F1248E" w:rsidRPr="00AA0354" w:rsidRDefault="00F1248E" w:rsidP="0013252A">
            <w:pPr>
              <w:spacing w:before="0" w:after="0"/>
              <w:jc w:val="center"/>
              <w:rPr>
                <w:rFonts w:asciiTheme="minorHAnsi" w:hAnsiTheme="minorHAnsi" w:cstheme="minorHAnsi"/>
                <w:sz w:val="20"/>
                <w:szCs w:val="20"/>
              </w:rPr>
            </w:pPr>
            <w:r w:rsidRPr="00AA0354">
              <w:rPr>
                <w:rFonts w:asciiTheme="minorHAnsi" w:hAnsiTheme="minorHAnsi" w:cstheme="minorHAnsi"/>
                <w:sz w:val="20"/>
                <w:szCs w:val="20"/>
              </w:rPr>
              <w:t>2</w:t>
            </w:r>
          </w:p>
        </w:tc>
        <w:tc>
          <w:tcPr>
            <w:tcW w:w="6237" w:type="dxa"/>
          </w:tcPr>
          <w:p w14:paraId="201E1A2E" w14:textId="77777777" w:rsidR="00704CCB" w:rsidRPr="00AA0354" w:rsidRDefault="00704CCB" w:rsidP="00AA0354">
            <w:pPr>
              <w:pStyle w:val="TableParagraph"/>
              <w:spacing w:before="171" w:line="249" w:lineRule="auto"/>
              <w:ind w:left="0" w:right="1105"/>
              <w:rPr>
                <w:rFonts w:asciiTheme="minorHAnsi" w:hAnsiTheme="minorHAnsi" w:cstheme="minorHAnsi"/>
                <w:sz w:val="20"/>
                <w:szCs w:val="20"/>
              </w:rPr>
            </w:pPr>
            <w:r w:rsidRPr="00AA0354">
              <w:rPr>
                <w:rFonts w:asciiTheme="minorHAnsi" w:hAnsiTheme="minorHAnsi" w:cstheme="minorHAnsi"/>
                <w:sz w:val="20"/>
                <w:szCs w:val="20"/>
              </w:rPr>
              <w:t>Universities develop a plan for addressing the drivers of sexual assault and sexual harassment that:</w:t>
            </w:r>
          </w:p>
          <w:p w14:paraId="3DDF0744" w14:textId="77777777" w:rsidR="00704CCB" w:rsidRPr="00AA0354" w:rsidRDefault="00704CCB" w:rsidP="001D5015">
            <w:pPr>
              <w:pStyle w:val="TableParagraph"/>
              <w:numPr>
                <w:ilvl w:val="0"/>
                <w:numId w:val="44"/>
              </w:numPr>
              <w:tabs>
                <w:tab w:val="left" w:pos="535"/>
              </w:tabs>
              <w:spacing w:before="171" w:line="249" w:lineRule="auto"/>
              <w:ind w:left="459" w:right="408"/>
              <w:rPr>
                <w:rFonts w:asciiTheme="minorHAnsi" w:hAnsiTheme="minorHAnsi" w:cstheme="minorHAnsi"/>
                <w:sz w:val="20"/>
                <w:szCs w:val="20"/>
              </w:rPr>
            </w:pPr>
            <w:r w:rsidRPr="00AA0354">
              <w:rPr>
                <w:rFonts w:asciiTheme="minorHAnsi" w:hAnsiTheme="minorHAnsi" w:cstheme="minorHAnsi"/>
                <w:sz w:val="20"/>
                <w:szCs w:val="20"/>
              </w:rPr>
              <w:t xml:space="preserve">provides students and staff with education about: behaviours that constitute </w:t>
            </w:r>
            <w:r w:rsidRPr="00AA0354">
              <w:rPr>
                <w:rFonts w:asciiTheme="minorHAnsi" w:hAnsiTheme="minorHAnsi" w:cstheme="minorHAnsi"/>
                <w:spacing w:val="-43"/>
                <w:sz w:val="20"/>
                <w:szCs w:val="20"/>
              </w:rPr>
              <w:t xml:space="preserve"> </w:t>
            </w:r>
            <w:r w:rsidRPr="00AA0354">
              <w:rPr>
                <w:rFonts w:asciiTheme="minorHAnsi" w:hAnsiTheme="minorHAnsi" w:cstheme="minorHAnsi"/>
                <w:sz w:val="20"/>
                <w:szCs w:val="20"/>
              </w:rPr>
              <w:t>sexual assault and sexual harassment, consent and respectful relationships, ‘violence supportive attitudes’ and bystander intervention,</w:t>
            </w:r>
            <w:r w:rsidRPr="00AA0354">
              <w:rPr>
                <w:rFonts w:asciiTheme="minorHAnsi" w:hAnsiTheme="minorHAnsi" w:cstheme="minorHAnsi"/>
                <w:spacing w:val="-46"/>
                <w:sz w:val="20"/>
                <w:szCs w:val="20"/>
              </w:rPr>
              <w:t xml:space="preserve"> </w:t>
            </w:r>
            <w:r w:rsidRPr="00AA0354">
              <w:rPr>
                <w:rFonts w:asciiTheme="minorHAnsi" w:hAnsiTheme="minorHAnsi" w:cstheme="minorHAnsi"/>
                <w:sz w:val="20"/>
                <w:szCs w:val="20"/>
              </w:rPr>
              <w:t xml:space="preserve">and </w:t>
            </w:r>
          </w:p>
          <w:p w14:paraId="30268A28" w14:textId="77777777" w:rsidR="00704CCB" w:rsidRPr="00AA0354" w:rsidRDefault="00704CCB" w:rsidP="001D5015">
            <w:pPr>
              <w:pStyle w:val="TableParagraph"/>
              <w:numPr>
                <w:ilvl w:val="0"/>
                <w:numId w:val="44"/>
              </w:numPr>
              <w:tabs>
                <w:tab w:val="left" w:pos="535"/>
              </w:tabs>
              <w:spacing w:before="171" w:line="249" w:lineRule="auto"/>
              <w:ind w:left="459" w:right="408"/>
              <w:rPr>
                <w:rFonts w:asciiTheme="minorHAnsi" w:hAnsiTheme="minorHAnsi" w:cstheme="minorHAnsi"/>
                <w:sz w:val="20"/>
                <w:szCs w:val="20"/>
              </w:rPr>
            </w:pPr>
            <w:r w:rsidRPr="00AA0354">
              <w:rPr>
                <w:rFonts w:asciiTheme="minorHAnsi" w:hAnsiTheme="minorHAnsi" w:cstheme="minorHAnsi"/>
                <w:sz w:val="20"/>
                <w:szCs w:val="20"/>
              </w:rPr>
              <w:t>identifies existing resources and communications campaigns that reinforce</w:t>
            </w:r>
            <w:r w:rsidRPr="00AA0354">
              <w:rPr>
                <w:rFonts w:asciiTheme="minorHAnsi" w:hAnsiTheme="minorHAnsi" w:cstheme="minorHAnsi"/>
                <w:spacing w:val="-35"/>
                <w:sz w:val="20"/>
                <w:szCs w:val="20"/>
              </w:rPr>
              <w:t xml:space="preserve"> </w:t>
            </w:r>
            <w:r w:rsidRPr="00AA0354">
              <w:rPr>
                <w:rFonts w:asciiTheme="minorHAnsi" w:hAnsiTheme="minorHAnsi" w:cstheme="minorHAnsi"/>
                <w:sz w:val="20"/>
                <w:szCs w:val="20"/>
              </w:rPr>
              <w:t>key messages of education programs for dissemination to staff and</w:t>
            </w:r>
            <w:r w:rsidRPr="00AA0354">
              <w:rPr>
                <w:rFonts w:asciiTheme="minorHAnsi" w:hAnsiTheme="minorHAnsi" w:cstheme="minorHAnsi"/>
                <w:spacing w:val="-46"/>
                <w:sz w:val="20"/>
                <w:szCs w:val="20"/>
              </w:rPr>
              <w:t xml:space="preserve"> </w:t>
            </w:r>
            <w:r w:rsidRPr="00AA0354">
              <w:rPr>
                <w:rFonts w:asciiTheme="minorHAnsi" w:hAnsiTheme="minorHAnsi" w:cstheme="minorHAnsi"/>
                <w:sz w:val="20"/>
                <w:szCs w:val="20"/>
              </w:rPr>
              <w:t>students.</w:t>
            </w:r>
          </w:p>
          <w:p w14:paraId="518EDAD3" w14:textId="77777777" w:rsidR="00704CCB" w:rsidRPr="00AA0354" w:rsidRDefault="00704CCB" w:rsidP="00AA0354">
            <w:pPr>
              <w:pStyle w:val="TableParagraph"/>
              <w:spacing w:before="171"/>
              <w:ind w:left="0"/>
              <w:rPr>
                <w:rFonts w:asciiTheme="minorHAnsi" w:hAnsiTheme="minorHAnsi" w:cstheme="minorHAnsi"/>
                <w:sz w:val="20"/>
                <w:szCs w:val="20"/>
              </w:rPr>
            </w:pPr>
            <w:r w:rsidRPr="00AA0354">
              <w:rPr>
                <w:rFonts w:asciiTheme="minorHAnsi" w:hAnsiTheme="minorHAnsi" w:cstheme="minorHAnsi"/>
                <w:sz w:val="20"/>
                <w:szCs w:val="20"/>
              </w:rPr>
              <w:t>Education programs and communications should:</w:t>
            </w:r>
          </w:p>
          <w:p w14:paraId="706DB6A1" w14:textId="77777777" w:rsidR="00704CCB" w:rsidRPr="00AA0354" w:rsidRDefault="00704CCB" w:rsidP="001D5015">
            <w:pPr>
              <w:pStyle w:val="TableParagraph"/>
              <w:numPr>
                <w:ilvl w:val="0"/>
                <w:numId w:val="45"/>
              </w:numPr>
              <w:tabs>
                <w:tab w:val="left" w:pos="903"/>
              </w:tabs>
              <w:spacing w:before="182" w:line="249" w:lineRule="auto"/>
              <w:ind w:right="579"/>
              <w:rPr>
                <w:rFonts w:asciiTheme="minorHAnsi" w:hAnsiTheme="minorHAnsi" w:cstheme="minorHAnsi"/>
                <w:sz w:val="20"/>
                <w:szCs w:val="20"/>
              </w:rPr>
            </w:pPr>
            <w:r w:rsidRPr="00AA0354">
              <w:rPr>
                <w:rFonts w:asciiTheme="minorHAnsi" w:hAnsiTheme="minorHAnsi" w:cstheme="minorHAnsi"/>
                <w:sz w:val="20"/>
                <w:szCs w:val="20"/>
              </w:rPr>
              <w:t>target all levels of the organisation – current and future students, staff,</w:t>
            </w:r>
            <w:r w:rsidRPr="00AA0354">
              <w:rPr>
                <w:rFonts w:asciiTheme="minorHAnsi" w:hAnsiTheme="minorHAnsi" w:cstheme="minorHAnsi"/>
                <w:spacing w:val="-41"/>
                <w:sz w:val="20"/>
                <w:szCs w:val="20"/>
              </w:rPr>
              <w:t xml:space="preserve"> </w:t>
            </w:r>
            <w:r w:rsidRPr="00AA0354">
              <w:rPr>
                <w:rFonts w:asciiTheme="minorHAnsi" w:hAnsiTheme="minorHAnsi" w:cstheme="minorHAnsi"/>
                <w:sz w:val="20"/>
                <w:szCs w:val="20"/>
              </w:rPr>
              <w:t xml:space="preserve">residential colleges, public transport to/from </w:t>
            </w:r>
            <w:r w:rsidRPr="00AA0354">
              <w:rPr>
                <w:rFonts w:asciiTheme="minorHAnsi" w:hAnsiTheme="minorHAnsi" w:cstheme="minorHAnsi"/>
                <w:spacing w:val="-3"/>
                <w:sz w:val="20"/>
                <w:szCs w:val="20"/>
              </w:rPr>
              <w:t xml:space="preserve">university, </w:t>
            </w:r>
            <w:r w:rsidRPr="00AA0354">
              <w:rPr>
                <w:rFonts w:asciiTheme="minorHAnsi" w:hAnsiTheme="minorHAnsi" w:cstheme="minorHAnsi"/>
                <w:sz w:val="20"/>
                <w:szCs w:val="20"/>
              </w:rPr>
              <w:t>sports clubs, student societies and student</w:t>
            </w:r>
            <w:r w:rsidRPr="00AA0354">
              <w:rPr>
                <w:rFonts w:asciiTheme="minorHAnsi" w:hAnsiTheme="minorHAnsi" w:cstheme="minorHAnsi"/>
                <w:spacing w:val="-6"/>
                <w:sz w:val="20"/>
                <w:szCs w:val="20"/>
              </w:rPr>
              <w:t xml:space="preserve"> </w:t>
            </w:r>
            <w:r w:rsidRPr="00AA0354">
              <w:rPr>
                <w:rFonts w:asciiTheme="minorHAnsi" w:hAnsiTheme="minorHAnsi" w:cstheme="minorHAnsi"/>
                <w:sz w:val="20"/>
                <w:szCs w:val="20"/>
              </w:rPr>
              <w:t>unions</w:t>
            </w:r>
          </w:p>
          <w:p w14:paraId="3C04207F" w14:textId="77777777" w:rsidR="00704CCB" w:rsidRPr="00AA0354" w:rsidRDefault="00704CCB" w:rsidP="001D5015">
            <w:pPr>
              <w:pStyle w:val="TableParagraph"/>
              <w:numPr>
                <w:ilvl w:val="0"/>
                <w:numId w:val="45"/>
              </w:numPr>
              <w:tabs>
                <w:tab w:val="left" w:pos="903"/>
              </w:tabs>
              <w:spacing w:before="171"/>
              <w:rPr>
                <w:rFonts w:asciiTheme="minorHAnsi" w:hAnsiTheme="minorHAnsi" w:cstheme="minorHAnsi"/>
                <w:sz w:val="20"/>
                <w:szCs w:val="20"/>
              </w:rPr>
            </w:pPr>
            <w:r w:rsidRPr="00AA0354">
              <w:rPr>
                <w:rFonts w:asciiTheme="minorHAnsi" w:hAnsiTheme="minorHAnsi" w:cstheme="minorHAnsi"/>
                <w:sz w:val="20"/>
                <w:szCs w:val="20"/>
              </w:rPr>
              <w:t>be based on best practice and</w:t>
            </w:r>
            <w:r w:rsidRPr="00AA0354">
              <w:rPr>
                <w:rFonts w:asciiTheme="minorHAnsi" w:hAnsiTheme="minorHAnsi" w:cstheme="minorHAnsi"/>
                <w:spacing w:val="-24"/>
                <w:sz w:val="20"/>
                <w:szCs w:val="20"/>
              </w:rPr>
              <w:t xml:space="preserve"> </w:t>
            </w:r>
            <w:r w:rsidRPr="00AA0354">
              <w:rPr>
                <w:rFonts w:asciiTheme="minorHAnsi" w:hAnsiTheme="minorHAnsi" w:cstheme="minorHAnsi"/>
                <w:sz w:val="20"/>
                <w:szCs w:val="20"/>
              </w:rPr>
              <w:t>research</w:t>
            </w:r>
          </w:p>
          <w:p w14:paraId="055F7218" w14:textId="77777777" w:rsidR="00704CCB" w:rsidRPr="00AA0354" w:rsidRDefault="00704CCB" w:rsidP="001D5015">
            <w:pPr>
              <w:pStyle w:val="TableParagraph"/>
              <w:numPr>
                <w:ilvl w:val="0"/>
                <w:numId w:val="45"/>
              </w:numPr>
              <w:tabs>
                <w:tab w:val="left" w:pos="903"/>
              </w:tabs>
              <w:spacing w:before="182" w:line="249" w:lineRule="auto"/>
              <w:ind w:right="686"/>
              <w:rPr>
                <w:rFonts w:asciiTheme="minorHAnsi" w:hAnsiTheme="minorHAnsi" w:cstheme="minorHAnsi"/>
                <w:sz w:val="20"/>
                <w:szCs w:val="20"/>
              </w:rPr>
            </w:pPr>
            <w:r w:rsidRPr="00AA0354">
              <w:rPr>
                <w:rFonts w:asciiTheme="minorHAnsi" w:hAnsiTheme="minorHAnsi" w:cstheme="minorHAnsi"/>
                <w:sz w:val="20"/>
                <w:szCs w:val="20"/>
              </w:rPr>
              <w:t>be</w:t>
            </w:r>
            <w:r w:rsidRPr="00AA0354">
              <w:rPr>
                <w:rFonts w:asciiTheme="minorHAnsi" w:hAnsiTheme="minorHAnsi" w:cstheme="minorHAnsi"/>
                <w:spacing w:val="-7"/>
                <w:sz w:val="20"/>
                <w:szCs w:val="20"/>
              </w:rPr>
              <w:t xml:space="preserve"> </w:t>
            </w:r>
            <w:r w:rsidRPr="00AA0354">
              <w:rPr>
                <w:rFonts w:asciiTheme="minorHAnsi" w:hAnsiTheme="minorHAnsi" w:cstheme="minorHAnsi"/>
                <w:sz w:val="20"/>
                <w:szCs w:val="20"/>
              </w:rPr>
              <w:t>developed</w:t>
            </w:r>
            <w:r w:rsidRPr="00AA0354">
              <w:rPr>
                <w:rFonts w:asciiTheme="minorHAnsi" w:hAnsiTheme="minorHAnsi" w:cstheme="minorHAnsi"/>
                <w:spacing w:val="-7"/>
                <w:sz w:val="20"/>
                <w:szCs w:val="20"/>
              </w:rPr>
              <w:t xml:space="preserve"> </w:t>
            </w:r>
            <w:r w:rsidRPr="00AA0354">
              <w:rPr>
                <w:rFonts w:asciiTheme="minorHAnsi" w:hAnsiTheme="minorHAnsi" w:cstheme="minorHAnsi"/>
                <w:sz w:val="20"/>
                <w:szCs w:val="20"/>
              </w:rPr>
              <w:t>and</w:t>
            </w:r>
            <w:r w:rsidRPr="00AA0354">
              <w:rPr>
                <w:rFonts w:asciiTheme="minorHAnsi" w:hAnsiTheme="minorHAnsi" w:cstheme="minorHAnsi"/>
                <w:spacing w:val="-7"/>
                <w:sz w:val="20"/>
                <w:szCs w:val="20"/>
              </w:rPr>
              <w:t xml:space="preserve"> </w:t>
            </w:r>
            <w:r w:rsidRPr="00AA0354">
              <w:rPr>
                <w:rFonts w:asciiTheme="minorHAnsi" w:hAnsiTheme="minorHAnsi" w:cstheme="minorHAnsi"/>
                <w:sz w:val="20"/>
                <w:szCs w:val="20"/>
              </w:rPr>
              <w:t>delivered</w:t>
            </w:r>
            <w:r w:rsidRPr="00AA0354">
              <w:rPr>
                <w:rFonts w:asciiTheme="minorHAnsi" w:hAnsiTheme="minorHAnsi" w:cstheme="minorHAnsi"/>
                <w:spacing w:val="-7"/>
                <w:sz w:val="20"/>
                <w:szCs w:val="20"/>
              </w:rPr>
              <w:t xml:space="preserve"> </w:t>
            </w:r>
            <w:r w:rsidRPr="00AA0354">
              <w:rPr>
                <w:rFonts w:asciiTheme="minorHAnsi" w:hAnsiTheme="minorHAnsi" w:cstheme="minorHAnsi"/>
                <w:sz w:val="20"/>
                <w:szCs w:val="20"/>
              </w:rPr>
              <w:t>by</w:t>
            </w:r>
            <w:r w:rsidRPr="00AA0354">
              <w:rPr>
                <w:rFonts w:asciiTheme="minorHAnsi" w:hAnsiTheme="minorHAnsi" w:cstheme="minorHAnsi"/>
                <w:spacing w:val="-7"/>
                <w:sz w:val="20"/>
                <w:szCs w:val="20"/>
              </w:rPr>
              <w:t xml:space="preserve"> </w:t>
            </w:r>
            <w:r w:rsidRPr="00AA0354">
              <w:rPr>
                <w:rFonts w:asciiTheme="minorHAnsi" w:hAnsiTheme="minorHAnsi" w:cstheme="minorHAnsi"/>
                <w:sz w:val="20"/>
                <w:szCs w:val="20"/>
              </w:rPr>
              <w:t>individuals</w:t>
            </w:r>
            <w:r w:rsidRPr="00AA0354">
              <w:rPr>
                <w:rFonts w:asciiTheme="minorHAnsi" w:hAnsiTheme="minorHAnsi" w:cstheme="minorHAnsi"/>
                <w:spacing w:val="-7"/>
                <w:sz w:val="20"/>
                <w:szCs w:val="20"/>
              </w:rPr>
              <w:t xml:space="preserve"> </w:t>
            </w:r>
            <w:r w:rsidRPr="00AA0354">
              <w:rPr>
                <w:rFonts w:asciiTheme="minorHAnsi" w:hAnsiTheme="minorHAnsi" w:cstheme="minorHAnsi"/>
                <w:sz w:val="20"/>
                <w:szCs w:val="20"/>
              </w:rPr>
              <w:t>and/or</w:t>
            </w:r>
            <w:r w:rsidRPr="00AA0354">
              <w:rPr>
                <w:rFonts w:asciiTheme="minorHAnsi" w:hAnsiTheme="minorHAnsi" w:cstheme="minorHAnsi"/>
                <w:spacing w:val="-7"/>
                <w:sz w:val="20"/>
                <w:szCs w:val="20"/>
              </w:rPr>
              <w:t xml:space="preserve"> </w:t>
            </w:r>
            <w:r w:rsidRPr="00AA0354">
              <w:rPr>
                <w:rFonts w:asciiTheme="minorHAnsi" w:hAnsiTheme="minorHAnsi" w:cstheme="minorHAnsi"/>
                <w:sz w:val="20"/>
                <w:szCs w:val="20"/>
              </w:rPr>
              <w:t>organisations</w:t>
            </w:r>
            <w:r w:rsidRPr="00AA0354">
              <w:rPr>
                <w:rFonts w:asciiTheme="minorHAnsi" w:hAnsiTheme="minorHAnsi" w:cstheme="minorHAnsi"/>
                <w:spacing w:val="-7"/>
                <w:sz w:val="20"/>
                <w:szCs w:val="20"/>
              </w:rPr>
              <w:t xml:space="preserve"> </w:t>
            </w:r>
            <w:r w:rsidRPr="00AA0354">
              <w:rPr>
                <w:rFonts w:asciiTheme="minorHAnsi" w:hAnsiTheme="minorHAnsi" w:cstheme="minorHAnsi"/>
                <w:sz w:val="20"/>
                <w:szCs w:val="20"/>
              </w:rPr>
              <w:t>with</w:t>
            </w:r>
            <w:r w:rsidRPr="00AA0354">
              <w:rPr>
                <w:rFonts w:asciiTheme="minorHAnsi" w:hAnsiTheme="minorHAnsi" w:cstheme="minorHAnsi"/>
                <w:spacing w:val="-7"/>
                <w:sz w:val="20"/>
                <w:szCs w:val="20"/>
              </w:rPr>
              <w:t xml:space="preserve"> </w:t>
            </w:r>
            <w:r w:rsidRPr="00AA0354">
              <w:rPr>
                <w:rFonts w:asciiTheme="minorHAnsi" w:hAnsiTheme="minorHAnsi" w:cstheme="minorHAnsi"/>
                <w:sz w:val="20"/>
                <w:szCs w:val="20"/>
              </w:rPr>
              <w:t>expertise</w:t>
            </w:r>
            <w:r w:rsidRPr="00AA0354">
              <w:rPr>
                <w:rFonts w:asciiTheme="minorHAnsi" w:hAnsiTheme="minorHAnsi" w:cstheme="minorHAnsi"/>
                <w:spacing w:val="-7"/>
                <w:sz w:val="20"/>
                <w:szCs w:val="20"/>
              </w:rPr>
              <w:t xml:space="preserve"> </w:t>
            </w:r>
            <w:r w:rsidRPr="00AA0354">
              <w:rPr>
                <w:rFonts w:asciiTheme="minorHAnsi" w:hAnsiTheme="minorHAnsi" w:cstheme="minorHAnsi"/>
                <w:sz w:val="20"/>
                <w:szCs w:val="20"/>
              </w:rPr>
              <w:t>in sexual violence</w:t>
            </w:r>
            <w:r w:rsidRPr="00AA0354">
              <w:rPr>
                <w:rFonts w:asciiTheme="minorHAnsi" w:hAnsiTheme="minorHAnsi" w:cstheme="minorHAnsi"/>
                <w:spacing w:val="-10"/>
                <w:sz w:val="20"/>
                <w:szCs w:val="20"/>
              </w:rPr>
              <w:t xml:space="preserve"> </w:t>
            </w:r>
            <w:r w:rsidRPr="00AA0354">
              <w:rPr>
                <w:rFonts w:asciiTheme="minorHAnsi" w:hAnsiTheme="minorHAnsi" w:cstheme="minorHAnsi"/>
                <w:sz w:val="20"/>
                <w:szCs w:val="20"/>
              </w:rPr>
              <w:t>prevention</w:t>
            </w:r>
          </w:p>
          <w:p w14:paraId="39A8C0E9" w14:textId="77777777" w:rsidR="00F1248E" w:rsidRPr="00AA0354" w:rsidRDefault="00704CCB" w:rsidP="001D5015">
            <w:pPr>
              <w:pStyle w:val="TableParagraph"/>
              <w:numPr>
                <w:ilvl w:val="0"/>
                <w:numId w:val="45"/>
              </w:numPr>
              <w:tabs>
                <w:tab w:val="left" w:pos="903"/>
              </w:tabs>
              <w:spacing w:before="171"/>
              <w:rPr>
                <w:rFonts w:asciiTheme="minorHAnsi" w:hAnsiTheme="minorHAnsi" w:cstheme="minorHAnsi"/>
                <w:sz w:val="20"/>
                <w:szCs w:val="20"/>
              </w:rPr>
            </w:pPr>
            <w:r w:rsidRPr="00AA0354">
              <w:rPr>
                <w:rFonts w:asciiTheme="minorHAnsi" w:hAnsiTheme="minorHAnsi" w:cstheme="minorHAnsi"/>
                <w:sz w:val="20"/>
                <w:szCs w:val="20"/>
              </w:rPr>
              <w:t>be developed in consultation with university students,</w:t>
            </w:r>
            <w:r w:rsidRPr="00AA0354">
              <w:rPr>
                <w:rFonts w:asciiTheme="minorHAnsi" w:hAnsiTheme="minorHAnsi" w:cstheme="minorHAnsi"/>
                <w:spacing w:val="-30"/>
                <w:sz w:val="20"/>
                <w:szCs w:val="20"/>
              </w:rPr>
              <w:t xml:space="preserve"> </w:t>
            </w:r>
            <w:r w:rsidRPr="00AA0354">
              <w:rPr>
                <w:rFonts w:asciiTheme="minorHAnsi" w:hAnsiTheme="minorHAnsi" w:cstheme="minorHAnsi"/>
                <w:sz w:val="20"/>
                <w:szCs w:val="20"/>
              </w:rPr>
              <w:t>and include measures for evaluating and refining the actions</w:t>
            </w:r>
            <w:r w:rsidRPr="00AA0354">
              <w:rPr>
                <w:rFonts w:asciiTheme="minorHAnsi" w:hAnsiTheme="minorHAnsi" w:cstheme="minorHAnsi"/>
                <w:spacing w:val="-41"/>
                <w:sz w:val="20"/>
                <w:szCs w:val="20"/>
              </w:rPr>
              <w:t xml:space="preserve"> </w:t>
            </w:r>
            <w:r w:rsidRPr="00AA0354">
              <w:rPr>
                <w:rFonts w:asciiTheme="minorHAnsi" w:hAnsiTheme="minorHAnsi" w:cstheme="minorHAnsi"/>
                <w:sz w:val="20"/>
                <w:szCs w:val="20"/>
              </w:rPr>
              <w:t>taken.</w:t>
            </w:r>
          </w:p>
        </w:tc>
        <w:tc>
          <w:tcPr>
            <w:tcW w:w="4252" w:type="dxa"/>
          </w:tcPr>
          <w:p w14:paraId="19FD7B58" w14:textId="6D308C40" w:rsidR="00704CCB" w:rsidRPr="00AA0354" w:rsidRDefault="006A6FD8" w:rsidP="00704CCB">
            <w:pPr>
              <w:spacing w:before="60" w:after="60"/>
              <w:rPr>
                <w:rFonts w:asciiTheme="minorHAnsi" w:eastAsia="Calibri" w:hAnsiTheme="minorHAnsi"/>
                <w:sz w:val="20"/>
                <w:szCs w:val="20"/>
              </w:rPr>
            </w:pPr>
            <w:r w:rsidRPr="00AA0354">
              <w:rPr>
                <w:rFonts w:asciiTheme="minorHAnsi" w:eastAsia="Calibri" w:hAnsiTheme="minorHAnsi"/>
                <w:sz w:val="20"/>
                <w:szCs w:val="20"/>
              </w:rPr>
              <w:t xml:space="preserve">Enhancements </w:t>
            </w:r>
            <w:r w:rsidR="00D46005" w:rsidRPr="00AA0354">
              <w:rPr>
                <w:rFonts w:asciiTheme="minorHAnsi" w:eastAsia="Calibri" w:hAnsiTheme="minorHAnsi"/>
                <w:sz w:val="20"/>
                <w:szCs w:val="20"/>
              </w:rPr>
              <w:t xml:space="preserve">to </w:t>
            </w:r>
            <w:r w:rsidR="00CF4CC8" w:rsidRPr="00AA0354">
              <w:rPr>
                <w:rFonts w:asciiTheme="minorHAnsi" w:eastAsia="Calibri" w:hAnsiTheme="minorHAnsi"/>
                <w:sz w:val="20"/>
                <w:szCs w:val="20"/>
              </w:rPr>
              <w:t xml:space="preserve">existing, long-standing information, education and training programs </w:t>
            </w:r>
            <w:r w:rsidRPr="00AA0354">
              <w:rPr>
                <w:rFonts w:asciiTheme="minorHAnsi" w:eastAsia="Calibri" w:hAnsiTheme="minorHAnsi"/>
                <w:sz w:val="20"/>
                <w:szCs w:val="20"/>
              </w:rPr>
              <w:t>include:</w:t>
            </w:r>
            <w:r w:rsidR="00CF4CC8" w:rsidRPr="00AA0354">
              <w:rPr>
                <w:rFonts w:asciiTheme="minorHAnsi" w:eastAsia="Calibri" w:hAnsiTheme="minorHAnsi"/>
                <w:sz w:val="20"/>
                <w:szCs w:val="20"/>
              </w:rPr>
              <w:t xml:space="preserve"> </w:t>
            </w:r>
          </w:p>
          <w:p w14:paraId="2C71AA7F" w14:textId="77777777" w:rsidR="00CF4CC8" w:rsidRPr="00AA0354" w:rsidRDefault="00CF4CC8" w:rsidP="007331E8">
            <w:pPr>
              <w:pStyle w:val="ListParagraph"/>
              <w:numPr>
                <w:ilvl w:val="0"/>
                <w:numId w:val="28"/>
              </w:numPr>
              <w:spacing w:before="60" w:after="60"/>
              <w:rPr>
                <w:rFonts w:asciiTheme="minorHAnsi" w:eastAsia="Calibri" w:hAnsiTheme="minorHAnsi"/>
                <w:sz w:val="20"/>
                <w:szCs w:val="20"/>
              </w:rPr>
            </w:pPr>
            <w:r w:rsidRPr="00AA0354">
              <w:rPr>
                <w:rFonts w:asciiTheme="minorHAnsi" w:eastAsia="Calibri" w:hAnsiTheme="minorHAnsi"/>
                <w:sz w:val="20"/>
                <w:szCs w:val="20"/>
              </w:rPr>
              <w:t xml:space="preserve">Staff induction programs that include mandatory training on respectful interpersonal relationships, harassment and discrimination and the staff code of conduct. </w:t>
            </w:r>
          </w:p>
          <w:p w14:paraId="1FA6A793" w14:textId="77777777" w:rsidR="00CF4CC8" w:rsidRPr="00AA0354" w:rsidRDefault="00CF4CC8" w:rsidP="007331E8">
            <w:pPr>
              <w:pStyle w:val="ListParagraph"/>
              <w:numPr>
                <w:ilvl w:val="0"/>
                <w:numId w:val="28"/>
              </w:numPr>
              <w:spacing w:before="60" w:after="60"/>
              <w:rPr>
                <w:rFonts w:asciiTheme="minorHAnsi" w:eastAsia="Calibri" w:hAnsiTheme="minorHAnsi"/>
                <w:sz w:val="20"/>
                <w:szCs w:val="20"/>
              </w:rPr>
            </w:pPr>
            <w:r w:rsidRPr="00AA0354">
              <w:rPr>
                <w:rFonts w:asciiTheme="minorHAnsi" w:eastAsia="Calibri" w:hAnsiTheme="minorHAnsi"/>
                <w:sz w:val="20"/>
                <w:szCs w:val="20"/>
              </w:rPr>
              <w:t xml:space="preserve">Student orientation programs that incorporate information and advice on expected behaviours and behaviours that are not tolerated. </w:t>
            </w:r>
          </w:p>
          <w:p w14:paraId="57777949" w14:textId="77777777" w:rsidR="00CF4CC8" w:rsidRPr="00AA0354" w:rsidRDefault="00CF4CC8" w:rsidP="007331E8">
            <w:pPr>
              <w:pStyle w:val="ListParagraph"/>
              <w:numPr>
                <w:ilvl w:val="0"/>
                <w:numId w:val="28"/>
              </w:numPr>
              <w:spacing w:before="60" w:after="60"/>
              <w:rPr>
                <w:rFonts w:asciiTheme="minorHAnsi" w:eastAsia="Calibri" w:hAnsiTheme="minorHAnsi"/>
                <w:sz w:val="20"/>
                <w:szCs w:val="20"/>
              </w:rPr>
            </w:pPr>
            <w:r w:rsidRPr="00AA0354">
              <w:rPr>
                <w:rFonts w:asciiTheme="minorHAnsi" w:eastAsia="Calibri" w:hAnsiTheme="minorHAnsi"/>
                <w:sz w:val="20"/>
                <w:szCs w:val="20"/>
              </w:rPr>
              <w:t xml:space="preserve">Rolling student information and education programs </w:t>
            </w:r>
            <w:r w:rsidR="00813988" w:rsidRPr="00AA0354">
              <w:rPr>
                <w:rFonts w:asciiTheme="minorHAnsi" w:eastAsia="Calibri" w:hAnsiTheme="minorHAnsi"/>
                <w:sz w:val="20"/>
                <w:szCs w:val="20"/>
              </w:rPr>
              <w:t>on:</w:t>
            </w:r>
          </w:p>
          <w:p w14:paraId="1D74B8EB" w14:textId="77777777" w:rsidR="00813988" w:rsidRPr="00AA0354" w:rsidRDefault="00813988" w:rsidP="007331E8">
            <w:pPr>
              <w:pStyle w:val="ListParagraph"/>
              <w:numPr>
                <w:ilvl w:val="0"/>
                <w:numId w:val="26"/>
              </w:numPr>
              <w:spacing w:before="60" w:after="60"/>
              <w:rPr>
                <w:rFonts w:asciiTheme="minorHAnsi" w:eastAsia="Calibri" w:hAnsiTheme="minorHAnsi"/>
                <w:sz w:val="20"/>
                <w:szCs w:val="20"/>
              </w:rPr>
            </w:pPr>
            <w:r w:rsidRPr="00AA0354">
              <w:rPr>
                <w:rFonts w:asciiTheme="minorHAnsi" w:eastAsia="Calibri" w:hAnsiTheme="minorHAnsi"/>
                <w:sz w:val="20"/>
                <w:szCs w:val="20"/>
              </w:rPr>
              <w:t xml:space="preserve">Sexual harassment and assault </w:t>
            </w:r>
          </w:p>
          <w:p w14:paraId="21E6C938" w14:textId="77777777" w:rsidR="00813988" w:rsidRPr="00AA0354" w:rsidRDefault="00813988" w:rsidP="007331E8">
            <w:pPr>
              <w:pStyle w:val="ListParagraph"/>
              <w:numPr>
                <w:ilvl w:val="0"/>
                <w:numId w:val="26"/>
              </w:numPr>
              <w:spacing w:before="60" w:after="60"/>
              <w:rPr>
                <w:rFonts w:asciiTheme="minorHAnsi" w:eastAsia="Calibri" w:hAnsiTheme="minorHAnsi"/>
                <w:sz w:val="20"/>
                <w:szCs w:val="20"/>
              </w:rPr>
            </w:pPr>
            <w:r w:rsidRPr="00AA0354">
              <w:rPr>
                <w:rFonts w:asciiTheme="minorHAnsi" w:eastAsia="Calibri" w:hAnsiTheme="minorHAnsi"/>
                <w:sz w:val="20"/>
                <w:szCs w:val="20"/>
              </w:rPr>
              <w:t xml:space="preserve">Recognising, understanding and responding to disrespectful behaviour </w:t>
            </w:r>
          </w:p>
          <w:p w14:paraId="2DC22583" w14:textId="77777777" w:rsidR="00813988" w:rsidRPr="00AA0354" w:rsidRDefault="00813988" w:rsidP="007331E8">
            <w:pPr>
              <w:pStyle w:val="ListParagraph"/>
              <w:numPr>
                <w:ilvl w:val="0"/>
                <w:numId w:val="26"/>
              </w:numPr>
              <w:spacing w:before="60" w:after="60"/>
              <w:rPr>
                <w:rFonts w:asciiTheme="minorHAnsi" w:eastAsia="Calibri" w:hAnsiTheme="minorHAnsi"/>
                <w:sz w:val="20"/>
                <w:szCs w:val="20"/>
              </w:rPr>
            </w:pPr>
            <w:r w:rsidRPr="00AA0354">
              <w:rPr>
                <w:rFonts w:asciiTheme="minorHAnsi" w:eastAsia="Calibri" w:hAnsiTheme="minorHAnsi"/>
                <w:sz w:val="20"/>
                <w:szCs w:val="20"/>
              </w:rPr>
              <w:t xml:space="preserve">Consent and Sexual Ethics </w:t>
            </w:r>
          </w:p>
          <w:p w14:paraId="0C25E6F6" w14:textId="77777777" w:rsidR="00813988" w:rsidRPr="00AA0354" w:rsidRDefault="00813988" w:rsidP="007331E8">
            <w:pPr>
              <w:pStyle w:val="ListParagraph"/>
              <w:numPr>
                <w:ilvl w:val="0"/>
                <w:numId w:val="26"/>
              </w:numPr>
              <w:spacing w:before="60" w:after="60"/>
              <w:rPr>
                <w:rFonts w:asciiTheme="minorHAnsi" w:eastAsia="Calibri" w:hAnsiTheme="minorHAnsi"/>
                <w:sz w:val="20"/>
                <w:szCs w:val="20"/>
              </w:rPr>
            </w:pPr>
            <w:r w:rsidRPr="00AA0354">
              <w:rPr>
                <w:rFonts w:asciiTheme="minorHAnsi" w:eastAsia="Calibri" w:hAnsiTheme="minorHAnsi"/>
                <w:sz w:val="20"/>
                <w:szCs w:val="20"/>
              </w:rPr>
              <w:t xml:space="preserve">Bystander intervention </w:t>
            </w:r>
          </w:p>
          <w:p w14:paraId="251A3313" w14:textId="77777777" w:rsidR="00813988" w:rsidRPr="00AA0354" w:rsidRDefault="00813988" w:rsidP="007331E8">
            <w:pPr>
              <w:pStyle w:val="ListParagraph"/>
              <w:numPr>
                <w:ilvl w:val="0"/>
                <w:numId w:val="26"/>
              </w:numPr>
              <w:spacing w:before="60" w:after="60"/>
              <w:rPr>
                <w:rFonts w:asciiTheme="minorHAnsi" w:eastAsia="Calibri" w:hAnsiTheme="minorHAnsi"/>
                <w:sz w:val="20"/>
                <w:szCs w:val="20"/>
              </w:rPr>
            </w:pPr>
            <w:r w:rsidRPr="00AA0354">
              <w:rPr>
                <w:rFonts w:asciiTheme="minorHAnsi" w:eastAsia="Calibri" w:hAnsiTheme="minorHAnsi"/>
                <w:sz w:val="20"/>
                <w:szCs w:val="20"/>
              </w:rPr>
              <w:t>How to respond to disclosures of sexual harm</w:t>
            </w:r>
          </w:p>
          <w:p w14:paraId="79263338" w14:textId="77777777" w:rsidR="00704CCB" w:rsidRPr="00AA0354" w:rsidRDefault="00813988" w:rsidP="007331E8">
            <w:pPr>
              <w:pStyle w:val="ListParagraph"/>
              <w:numPr>
                <w:ilvl w:val="0"/>
                <w:numId w:val="26"/>
              </w:numPr>
              <w:spacing w:before="60" w:after="60"/>
              <w:rPr>
                <w:rFonts w:asciiTheme="minorHAnsi" w:eastAsia="Calibri" w:hAnsiTheme="minorHAnsi"/>
                <w:sz w:val="20"/>
                <w:szCs w:val="20"/>
              </w:rPr>
            </w:pPr>
            <w:r w:rsidRPr="00AA0354">
              <w:rPr>
                <w:rFonts w:asciiTheme="minorHAnsi" w:eastAsia="Calibri" w:hAnsiTheme="minorHAnsi"/>
                <w:sz w:val="20"/>
                <w:szCs w:val="20"/>
              </w:rPr>
              <w:t>T</w:t>
            </w:r>
            <w:r w:rsidR="00704CCB" w:rsidRPr="00AA0354">
              <w:rPr>
                <w:rFonts w:asciiTheme="minorHAnsi" w:eastAsia="Calibri" w:hAnsiTheme="minorHAnsi"/>
                <w:sz w:val="20"/>
                <w:szCs w:val="20"/>
              </w:rPr>
              <w:t xml:space="preserve">raining and </w:t>
            </w:r>
            <w:r w:rsidRPr="00AA0354">
              <w:rPr>
                <w:rFonts w:asciiTheme="minorHAnsi" w:eastAsia="Calibri" w:hAnsiTheme="minorHAnsi"/>
                <w:sz w:val="20"/>
                <w:szCs w:val="20"/>
              </w:rPr>
              <w:t xml:space="preserve">risk planning with </w:t>
            </w:r>
            <w:r w:rsidR="00704CCB" w:rsidRPr="00AA0354">
              <w:rPr>
                <w:rFonts w:asciiTheme="minorHAnsi" w:eastAsia="Calibri" w:hAnsiTheme="minorHAnsi"/>
                <w:sz w:val="20"/>
                <w:szCs w:val="20"/>
              </w:rPr>
              <w:t>student club leaders with emphasis on off-campus events.</w:t>
            </w:r>
          </w:p>
          <w:p w14:paraId="4987EAF2" w14:textId="4E4088E0" w:rsidR="00813988" w:rsidRPr="00AA0354" w:rsidRDefault="001D5015" w:rsidP="007331E8">
            <w:pPr>
              <w:pStyle w:val="ListParagraph"/>
              <w:numPr>
                <w:ilvl w:val="0"/>
                <w:numId w:val="29"/>
              </w:numPr>
              <w:spacing w:before="60" w:after="60"/>
              <w:rPr>
                <w:rFonts w:asciiTheme="minorHAnsi" w:eastAsia="Calibri" w:hAnsiTheme="minorHAnsi"/>
                <w:sz w:val="20"/>
                <w:szCs w:val="20"/>
              </w:rPr>
            </w:pPr>
            <w:r>
              <w:rPr>
                <w:rFonts w:asciiTheme="minorHAnsi" w:eastAsia="Calibri" w:hAnsiTheme="minorHAnsi"/>
                <w:sz w:val="20"/>
                <w:szCs w:val="20"/>
              </w:rPr>
              <w:t>Residential s</w:t>
            </w:r>
            <w:r w:rsidR="00813988" w:rsidRPr="00AA0354">
              <w:rPr>
                <w:rFonts w:asciiTheme="minorHAnsi" w:eastAsia="Calibri" w:hAnsiTheme="minorHAnsi"/>
                <w:sz w:val="20"/>
                <w:szCs w:val="20"/>
              </w:rPr>
              <w:t xml:space="preserve">tudents receive additional targeted training including compulsory </w:t>
            </w:r>
            <w:r w:rsidR="00E874FF" w:rsidRPr="00AA0354">
              <w:rPr>
                <w:rFonts w:asciiTheme="minorHAnsi" w:eastAsia="Calibri" w:hAnsiTheme="minorHAnsi"/>
                <w:sz w:val="20"/>
                <w:szCs w:val="20"/>
              </w:rPr>
              <w:t xml:space="preserve">training prior to admission to accommodation. </w:t>
            </w:r>
          </w:p>
          <w:p w14:paraId="7E4D2CA3" w14:textId="77777777" w:rsidR="00E874FF" w:rsidRPr="00AA0354" w:rsidRDefault="00E874FF" w:rsidP="007331E8">
            <w:pPr>
              <w:pStyle w:val="ListParagraph"/>
              <w:numPr>
                <w:ilvl w:val="0"/>
                <w:numId w:val="29"/>
              </w:numPr>
              <w:spacing w:before="60" w:after="60"/>
              <w:rPr>
                <w:rFonts w:asciiTheme="minorHAnsi" w:eastAsia="Calibri" w:hAnsiTheme="minorHAnsi"/>
                <w:sz w:val="20"/>
                <w:szCs w:val="20"/>
              </w:rPr>
            </w:pPr>
            <w:r w:rsidRPr="00AA0354">
              <w:rPr>
                <w:rFonts w:asciiTheme="minorHAnsi" w:eastAsia="Calibri" w:hAnsiTheme="minorHAnsi"/>
                <w:sz w:val="20"/>
                <w:szCs w:val="20"/>
              </w:rPr>
              <w:t xml:space="preserve">Residential Leaders (Senior residential students at ratio of 1 RL: 25 residents) are provided with </w:t>
            </w:r>
            <w:r w:rsidRPr="00AA0354">
              <w:rPr>
                <w:rFonts w:asciiTheme="minorHAnsi" w:eastAsia="Calibri" w:hAnsiTheme="minorHAnsi"/>
                <w:b/>
                <w:bCs/>
                <w:sz w:val="20"/>
                <w:szCs w:val="20"/>
              </w:rPr>
              <w:t xml:space="preserve">comprehensive training </w:t>
            </w:r>
            <w:r w:rsidRPr="00AA0354">
              <w:rPr>
                <w:rFonts w:asciiTheme="minorHAnsi" w:eastAsia="Calibri" w:hAnsiTheme="minorHAnsi"/>
                <w:sz w:val="20"/>
                <w:szCs w:val="20"/>
              </w:rPr>
              <w:t>prior to and during their time as leaders which currently includes, but is not limited to:</w:t>
            </w:r>
          </w:p>
          <w:p w14:paraId="06524976" w14:textId="3F36BA97" w:rsidR="00E874FF" w:rsidRPr="00AA0354" w:rsidRDefault="00E874FF" w:rsidP="007331E8">
            <w:pPr>
              <w:numPr>
                <w:ilvl w:val="0"/>
                <w:numId w:val="27"/>
              </w:numPr>
              <w:spacing w:before="60" w:after="60"/>
              <w:rPr>
                <w:rFonts w:asciiTheme="minorHAnsi" w:eastAsia="Calibri" w:hAnsiTheme="minorHAnsi"/>
                <w:sz w:val="20"/>
                <w:szCs w:val="20"/>
              </w:rPr>
            </w:pPr>
            <w:r w:rsidRPr="00AA0354">
              <w:rPr>
                <w:rFonts w:asciiTheme="minorHAnsi" w:eastAsia="Calibri" w:hAnsiTheme="minorHAnsi"/>
                <w:sz w:val="20"/>
                <w:szCs w:val="20"/>
              </w:rPr>
              <w:t xml:space="preserve">Bystander Intervention </w:t>
            </w:r>
          </w:p>
          <w:p w14:paraId="1DD8F4D5" w14:textId="30AA4D41" w:rsidR="00E874FF" w:rsidRPr="00AA0354" w:rsidRDefault="00047996" w:rsidP="007331E8">
            <w:pPr>
              <w:numPr>
                <w:ilvl w:val="0"/>
                <w:numId w:val="27"/>
              </w:numPr>
              <w:spacing w:before="60" w:after="60"/>
              <w:rPr>
                <w:rFonts w:asciiTheme="minorHAnsi" w:eastAsia="Calibri" w:hAnsiTheme="minorHAnsi"/>
                <w:sz w:val="20"/>
                <w:szCs w:val="20"/>
              </w:rPr>
            </w:pPr>
            <w:r w:rsidRPr="00AA0354">
              <w:rPr>
                <w:rFonts w:asciiTheme="minorHAnsi" w:eastAsia="Calibri" w:hAnsiTheme="minorHAnsi"/>
                <w:sz w:val="20"/>
                <w:szCs w:val="20"/>
              </w:rPr>
              <w:t>Respectful Relationship and ethical sex training provided by external consultant.</w:t>
            </w:r>
          </w:p>
          <w:p w14:paraId="7F56E4D0" w14:textId="411619E4" w:rsidR="00E874FF" w:rsidRPr="00AA0354" w:rsidRDefault="00D46005" w:rsidP="007331E8">
            <w:pPr>
              <w:numPr>
                <w:ilvl w:val="0"/>
                <w:numId w:val="27"/>
              </w:numPr>
              <w:spacing w:before="60" w:after="60"/>
              <w:rPr>
                <w:rFonts w:asciiTheme="minorHAnsi" w:eastAsia="Calibri" w:hAnsiTheme="minorHAnsi"/>
                <w:sz w:val="20"/>
                <w:szCs w:val="20"/>
              </w:rPr>
            </w:pPr>
            <w:r w:rsidRPr="00AA0354">
              <w:rPr>
                <w:rFonts w:asciiTheme="minorHAnsi" w:eastAsia="Calibri" w:hAnsiTheme="minorHAnsi"/>
                <w:sz w:val="20"/>
                <w:szCs w:val="20"/>
              </w:rPr>
              <w:t>LGBTIQ</w:t>
            </w:r>
            <w:r w:rsidR="00E874FF" w:rsidRPr="00AA0354">
              <w:rPr>
                <w:rFonts w:asciiTheme="minorHAnsi" w:eastAsia="Calibri" w:hAnsiTheme="minorHAnsi"/>
                <w:sz w:val="20"/>
                <w:szCs w:val="20"/>
              </w:rPr>
              <w:t xml:space="preserve">+ Awareness </w:t>
            </w:r>
          </w:p>
          <w:p w14:paraId="439503F6" w14:textId="4BA9469E" w:rsidR="00E874FF" w:rsidRPr="00AA0354" w:rsidRDefault="00E874FF" w:rsidP="007331E8">
            <w:pPr>
              <w:numPr>
                <w:ilvl w:val="0"/>
                <w:numId w:val="27"/>
              </w:numPr>
              <w:spacing w:before="60" w:after="60"/>
              <w:rPr>
                <w:rFonts w:asciiTheme="minorHAnsi" w:eastAsia="Calibri" w:hAnsiTheme="minorHAnsi"/>
                <w:sz w:val="20"/>
                <w:szCs w:val="20"/>
              </w:rPr>
            </w:pPr>
            <w:r w:rsidRPr="00AA0354">
              <w:rPr>
                <w:rFonts w:asciiTheme="minorHAnsi" w:eastAsia="Calibri" w:hAnsiTheme="minorHAnsi"/>
                <w:sz w:val="20"/>
                <w:szCs w:val="20"/>
              </w:rPr>
              <w:t>Drug and alcohol e</w:t>
            </w:r>
            <w:r w:rsidR="00D46005" w:rsidRPr="00AA0354">
              <w:rPr>
                <w:rFonts w:asciiTheme="minorHAnsi" w:eastAsia="Calibri" w:hAnsiTheme="minorHAnsi"/>
                <w:sz w:val="20"/>
                <w:szCs w:val="20"/>
              </w:rPr>
              <w:t>ducation and awareness</w:t>
            </w:r>
          </w:p>
          <w:p w14:paraId="46C5CCB5" w14:textId="2171AC4C" w:rsidR="006A6FD8" w:rsidRPr="001D5015" w:rsidRDefault="00D46005" w:rsidP="006A6FD8">
            <w:pPr>
              <w:numPr>
                <w:ilvl w:val="0"/>
                <w:numId w:val="27"/>
              </w:numPr>
              <w:spacing w:before="60" w:after="60"/>
              <w:rPr>
                <w:rFonts w:asciiTheme="minorHAnsi" w:eastAsia="Calibri" w:hAnsiTheme="minorHAnsi"/>
                <w:sz w:val="20"/>
                <w:szCs w:val="20"/>
              </w:rPr>
            </w:pPr>
            <w:r w:rsidRPr="00AA0354">
              <w:rPr>
                <w:rFonts w:asciiTheme="minorHAnsi" w:eastAsia="Calibri" w:hAnsiTheme="minorHAnsi"/>
                <w:sz w:val="20"/>
                <w:szCs w:val="20"/>
              </w:rPr>
              <w:t>Responding to disclosures of sexual harm</w:t>
            </w:r>
          </w:p>
          <w:p w14:paraId="2D4B1B84" w14:textId="77777777" w:rsidR="00E874FF" w:rsidRPr="00AA0354" w:rsidRDefault="00E874FF" w:rsidP="007331E8">
            <w:pPr>
              <w:pStyle w:val="ListParagraph"/>
              <w:numPr>
                <w:ilvl w:val="0"/>
                <w:numId w:val="30"/>
              </w:numPr>
              <w:spacing w:before="60" w:after="60"/>
              <w:rPr>
                <w:rFonts w:asciiTheme="minorHAnsi" w:eastAsia="Calibri" w:hAnsiTheme="minorHAnsi"/>
                <w:sz w:val="20"/>
                <w:szCs w:val="20"/>
              </w:rPr>
            </w:pPr>
            <w:r w:rsidRPr="00AA0354">
              <w:rPr>
                <w:rFonts w:asciiTheme="minorHAnsi" w:eastAsia="Calibri" w:hAnsiTheme="minorHAnsi"/>
                <w:sz w:val="20"/>
                <w:szCs w:val="20"/>
              </w:rPr>
              <w:t>Rolling staff education and training including</w:t>
            </w:r>
            <w:r w:rsidR="006A6FD8" w:rsidRPr="00AA0354">
              <w:rPr>
                <w:rFonts w:asciiTheme="minorHAnsi" w:eastAsia="Calibri" w:hAnsiTheme="minorHAnsi"/>
                <w:sz w:val="20"/>
                <w:szCs w:val="20"/>
              </w:rPr>
              <w:t xml:space="preserve"> </w:t>
            </w:r>
            <w:r w:rsidR="00FB2995" w:rsidRPr="00AA0354">
              <w:rPr>
                <w:rFonts w:asciiTheme="minorHAnsi" w:eastAsia="Calibri" w:hAnsiTheme="minorHAnsi"/>
                <w:sz w:val="20"/>
                <w:szCs w:val="20"/>
              </w:rPr>
              <w:t xml:space="preserve"> </w:t>
            </w:r>
          </w:p>
          <w:p w14:paraId="356B4FAD" w14:textId="77777777" w:rsidR="006A6FD8" w:rsidRPr="00AA0354" w:rsidRDefault="00704CCB" w:rsidP="007331E8">
            <w:pPr>
              <w:numPr>
                <w:ilvl w:val="0"/>
                <w:numId w:val="20"/>
              </w:numPr>
              <w:spacing w:before="60" w:after="60"/>
              <w:ind w:left="748"/>
              <w:rPr>
                <w:rFonts w:asciiTheme="minorHAnsi" w:eastAsia="Calibri" w:hAnsiTheme="minorHAnsi"/>
                <w:sz w:val="20"/>
                <w:szCs w:val="20"/>
              </w:rPr>
            </w:pPr>
            <w:r w:rsidRPr="00AA0354">
              <w:rPr>
                <w:rFonts w:asciiTheme="minorHAnsi" w:eastAsia="Calibri" w:hAnsiTheme="minorHAnsi"/>
                <w:sz w:val="20"/>
                <w:szCs w:val="20"/>
              </w:rPr>
              <w:t>Responding to Disclosure of Sexual Harm</w:t>
            </w:r>
          </w:p>
          <w:p w14:paraId="70DC6694" w14:textId="77777777" w:rsidR="006A6FD8" w:rsidRPr="00AA0354" w:rsidRDefault="006A6FD8" w:rsidP="007331E8">
            <w:pPr>
              <w:numPr>
                <w:ilvl w:val="0"/>
                <w:numId w:val="20"/>
              </w:numPr>
              <w:spacing w:before="60" w:after="60"/>
              <w:ind w:left="748"/>
              <w:rPr>
                <w:rFonts w:asciiTheme="minorHAnsi" w:eastAsia="Calibri" w:hAnsiTheme="minorHAnsi"/>
                <w:sz w:val="20"/>
                <w:szCs w:val="20"/>
              </w:rPr>
            </w:pPr>
            <w:r w:rsidRPr="00AA0354">
              <w:rPr>
                <w:rFonts w:asciiTheme="minorHAnsi" w:eastAsia="Calibri" w:hAnsiTheme="minorHAnsi"/>
                <w:sz w:val="20"/>
                <w:szCs w:val="20"/>
              </w:rPr>
              <w:t>Harassment and Discrimination</w:t>
            </w:r>
          </w:p>
          <w:p w14:paraId="52582796" w14:textId="77777777" w:rsidR="006A6FD8" w:rsidRPr="00AA0354" w:rsidRDefault="006A6FD8" w:rsidP="007331E8">
            <w:pPr>
              <w:numPr>
                <w:ilvl w:val="0"/>
                <w:numId w:val="20"/>
              </w:numPr>
              <w:spacing w:before="60" w:after="60"/>
              <w:ind w:left="748"/>
              <w:rPr>
                <w:rFonts w:asciiTheme="minorHAnsi" w:eastAsia="Calibri" w:hAnsiTheme="minorHAnsi"/>
                <w:sz w:val="20"/>
                <w:szCs w:val="20"/>
              </w:rPr>
            </w:pPr>
            <w:r w:rsidRPr="00AA0354">
              <w:rPr>
                <w:rFonts w:asciiTheme="minorHAnsi" w:eastAsia="Calibri" w:hAnsiTheme="minorHAnsi"/>
                <w:sz w:val="20"/>
                <w:szCs w:val="20"/>
              </w:rPr>
              <w:t>Consent and Sexual Ethics</w:t>
            </w:r>
          </w:p>
          <w:p w14:paraId="1AF38E05" w14:textId="77777777" w:rsidR="006A6FD8" w:rsidRPr="00AA0354" w:rsidRDefault="006A6FD8" w:rsidP="007331E8">
            <w:pPr>
              <w:pStyle w:val="ListParagraph"/>
              <w:numPr>
                <w:ilvl w:val="0"/>
                <w:numId w:val="30"/>
              </w:numPr>
              <w:spacing w:before="60" w:after="60"/>
              <w:rPr>
                <w:rFonts w:asciiTheme="minorHAnsi" w:eastAsia="Calibri" w:hAnsiTheme="minorHAnsi"/>
                <w:sz w:val="20"/>
                <w:szCs w:val="20"/>
              </w:rPr>
            </w:pPr>
            <w:r w:rsidRPr="00AA0354">
              <w:rPr>
                <w:rFonts w:asciiTheme="minorHAnsi" w:eastAsia="Calibri" w:hAnsiTheme="minorHAnsi"/>
                <w:sz w:val="20"/>
                <w:szCs w:val="20"/>
              </w:rPr>
              <w:t>Targeted face to face training for staff more likely to receive disclosures.</w:t>
            </w:r>
          </w:p>
          <w:p w14:paraId="676754DE" w14:textId="02F166B8" w:rsidR="00AC1742" w:rsidRDefault="00AC1742" w:rsidP="00AC1742">
            <w:pPr>
              <w:pStyle w:val="ListParagraph"/>
              <w:numPr>
                <w:ilvl w:val="0"/>
                <w:numId w:val="30"/>
              </w:numPr>
              <w:spacing w:before="60" w:after="60"/>
              <w:rPr>
                <w:rFonts w:asciiTheme="minorHAnsi" w:eastAsia="Calibri" w:hAnsiTheme="minorHAnsi"/>
                <w:sz w:val="20"/>
                <w:szCs w:val="20"/>
              </w:rPr>
            </w:pPr>
            <w:r w:rsidRPr="00AA0354">
              <w:rPr>
                <w:rFonts w:asciiTheme="minorHAnsi" w:eastAsia="Calibri" w:hAnsiTheme="minorHAnsi"/>
                <w:sz w:val="20"/>
                <w:szCs w:val="20"/>
              </w:rPr>
              <w:t>There are approximately 60 Harassment and discrimination contact officers (HDCOs)</w:t>
            </w:r>
            <w:r w:rsidR="00D46005" w:rsidRPr="00AA0354">
              <w:rPr>
                <w:rFonts w:asciiTheme="minorHAnsi" w:eastAsia="Calibri" w:hAnsiTheme="minorHAnsi"/>
                <w:sz w:val="20"/>
                <w:szCs w:val="20"/>
              </w:rPr>
              <w:t xml:space="preserve"> </w:t>
            </w:r>
            <w:r w:rsidRPr="00AA0354">
              <w:rPr>
                <w:rFonts w:asciiTheme="minorHAnsi" w:eastAsia="Calibri" w:hAnsiTheme="minorHAnsi"/>
                <w:sz w:val="20"/>
                <w:szCs w:val="20"/>
              </w:rPr>
              <w:t>who have access</w:t>
            </w:r>
            <w:r w:rsidR="00D46005" w:rsidRPr="00AA0354">
              <w:rPr>
                <w:rFonts w:asciiTheme="minorHAnsi" w:eastAsia="Calibri" w:hAnsiTheme="minorHAnsi"/>
                <w:sz w:val="20"/>
                <w:szCs w:val="20"/>
              </w:rPr>
              <w:t xml:space="preserve"> </w:t>
            </w:r>
            <w:r w:rsidRPr="00AA0354">
              <w:rPr>
                <w:rFonts w:asciiTheme="minorHAnsi" w:eastAsia="Calibri" w:hAnsiTheme="minorHAnsi"/>
                <w:sz w:val="20"/>
                <w:szCs w:val="20"/>
              </w:rPr>
              <w:t>to bystander intervention training</w:t>
            </w:r>
            <w:r w:rsidR="00D46005" w:rsidRPr="00AA0354">
              <w:rPr>
                <w:rFonts w:asciiTheme="minorHAnsi" w:eastAsia="Calibri" w:hAnsiTheme="minorHAnsi"/>
                <w:sz w:val="20"/>
                <w:szCs w:val="20"/>
              </w:rPr>
              <w:t xml:space="preserve">. </w:t>
            </w:r>
          </w:p>
          <w:p w14:paraId="01FE5F0A" w14:textId="5BE67393" w:rsidR="001D5015" w:rsidRDefault="001D5015" w:rsidP="00AC1742">
            <w:pPr>
              <w:pStyle w:val="ListParagraph"/>
              <w:numPr>
                <w:ilvl w:val="0"/>
                <w:numId w:val="30"/>
              </w:numPr>
              <w:spacing w:before="60" w:after="60"/>
              <w:rPr>
                <w:rFonts w:asciiTheme="minorHAnsi" w:eastAsia="Calibri" w:hAnsiTheme="minorHAnsi"/>
                <w:sz w:val="20"/>
                <w:szCs w:val="20"/>
              </w:rPr>
            </w:pPr>
            <w:r>
              <w:rPr>
                <w:rFonts w:asciiTheme="minorHAnsi" w:eastAsia="Calibri" w:hAnsiTheme="minorHAnsi"/>
                <w:sz w:val="20"/>
                <w:szCs w:val="20"/>
              </w:rPr>
              <w:t>DUSA</w:t>
            </w:r>
            <w:r w:rsidR="00EC51A5">
              <w:rPr>
                <w:rFonts w:asciiTheme="minorHAnsi" w:eastAsia="Calibri" w:hAnsiTheme="minorHAnsi"/>
                <w:sz w:val="20"/>
                <w:szCs w:val="20"/>
              </w:rPr>
              <w:t xml:space="preserve"> partnership</w:t>
            </w:r>
            <w:r>
              <w:rPr>
                <w:rFonts w:asciiTheme="minorHAnsi" w:eastAsia="Calibri" w:hAnsiTheme="minorHAnsi"/>
                <w:sz w:val="20"/>
                <w:szCs w:val="20"/>
              </w:rPr>
              <w:t xml:space="preserve"> </w:t>
            </w:r>
          </w:p>
          <w:p w14:paraId="344BA4C6" w14:textId="170626A9" w:rsidR="001D5015" w:rsidRPr="005F5A65" w:rsidRDefault="001D5015" w:rsidP="005F5A65">
            <w:pPr>
              <w:pStyle w:val="ListParagraph"/>
              <w:numPr>
                <w:ilvl w:val="0"/>
                <w:numId w:val="46"/>
              </w:numPr>
              <w:spacing w:before="60" w:after="60"/>
              <w:rPr>
                <w:rFonts w:asciiTheme="minorHAnsi" w:eastAsia="Calibri" w:hAnsiTheme="minorHAnsi"/>
                <w:sz w:val="20"/>
                <w:szCs w:val="20"/>
              </w:rPr>
            </w:pPr>
            <w:r w:rsidRPr="005F5A65">
              <w:rPr>
                <w:rFonts w:asciiTheme="minorHAnsi" w:eastAsia="Calibri" w:hAnsiTheme="minorHAnsi"/>
                <w:sz w:val="20"/>
                <w:szCs w:val="20"/>
              </w:rPr>
              <w:t>Support of DUSA Let’s Talk About X – SHAG week of activities to promote sexual education,</w:t>
            </w:r>
            <w:r w:rsidR="005F5A65">
              <w:rPr>
                <w:rFonts w:asciiTheme="minorHAnsi" w:eastAsia="Calibri" w:hAnsiTheme="minorHAnsi"/>
                <w:sz w:val="20"/>
                <w:szCs w:val="20"/>
              </w:rPr>
              <w:t xml:space="preserve"> consent, ethical sex and STI prevention.</w:t>
            </w:r>
          </w:p>
          <w:p w14:paraId="5B595A2E" w14:textId="3BAC87C3" w:rsidR="00AC1742" w:rsidRPr="00AA0354" w:rsidRDefault="00AC1742" w:rsidP="006A6FD8">
            <w:pPr>
              <w:spacing w:before="60" w:after="60"/>
              <w:rPr>
                <w:rFonts w:asciiTheme="minorHAnsi" w:hAnsiTheme="minorHAnsi" w:cstheme="minorHAnsi"/>
                <w:b/>
                <w:sz w:val="20"/>
                <w:szCs w:val="20"/>
              </w:rPr>
            </w:pPr>
          </w:p>
        </w:tc>
        <w:tc>
          <w:tcPr>
            <w:tcW w:w="3402" w:type="dxa"/>
          </w:tcPr>
          <w:p w14:paraId="0DE58802" w14:textId="27583DD1" w:rsidR="006A6FD8" w:rsidRPr="00AA0354" w:rsidRDefault="006A6FD8" w:rsidP="0077382C">
            <w:pPr>
              <w:numPr>
                <w:ilvl w:val="0"/>
                <w:numId w:val="20"/>
              </w:numPr>
              <w:spacing w:before="60" w:after="60"/>
              <w:ind w:left="318" w:hanging="283"/>
              <w:rPr>
                <w:rFonts w:asciiTheme="minorHAnsi" w:eastAsia="Calibri" w:hAnsiTheme="minorHAnsi"/>
                <w:sz w:val="20"/>
                <w:szCs w:val="20"/>
              </w:rPr>
            </w:pPr>
            <w:r w:rsidRPr="00AA0354">
              <w:rPr>
                <w:rFonts w:asciiTheme="minorHAnsi" w:eastAsia="Calibri" w:hAnsiTheme="minorHAnsi"/>
                <w:sz w:val="20"/>
                <w:szCs w:val="20"/>
                <w:lang w:eastAsia="en-US"/>
              </w:rPr>
              <w:t>New Bystander Intervention Program</w:t>
            </w:r>
            <w:r w:rsidR="00D46005" w:rsidRPr="00AA0354">
              <w:rPr>
                <w:rFonts w:asciiTheme="minorHAnsi" w:eastAsia="Calibri" w:hAnsiTheme="minorHAnsi"/>
                <w:sz w:val="20"/>
                <w:szCs w:val="20"/>
                <w:lang w:eastAsia="en-US"/>
              </w:rPr>
              <w:t xml:space="preserve"> to be</w:t>
            </w:r>
            <w:r w:rsidRPr="00AA0354">
              <w:rPr>
                <w:rFonts w:asciiTheme="minorHAnsi" w:eastAsia="Calibri" w:hAnsiTheme="minorHAnsi"/>
                <w:sz w:val="20"/>
                <w:szCs w:val="20"/>
                <w:lang w:eastAsia="en-US"/>
              </w:rPr>
              <w:t xml:space="preserve"> launch</w:t>
            </w:r>
            <w:r w:rsidR="00D46005" w:rsidRPr="00AA0354">
              <w:rPr>
                <w:rFonts w:asciiTheme="minorHAnsi" w:eastAsia="Calibri" w:hAnsiTheme="minorHAnsi"/>
                <w:sz w:val="20"/>
                <w:szCs w:val="20"/>
                <w:lang w:eastAsia="en-US"/>
              </w:rPr>
              <w:t>ed</w:t>
            </w:r>
            <w:r w:rsidRPr="00AA0354">
              <w:rPr>
                <w:rFonts w:asciiTheme="minorHAnsi" w:eastAsia="Calibri" w:hAnsiTheme="minorHAnsi"/>
                <w:sz w:val="20"/>
                <w:szCs w:val="20"/>
                <w:lang w:eastAsia="en-US"/>
              </w:rPr>
              <w:t xml:space="preserve"> in T1, 2019.</w:t>
            </w:r>
          </w:p>
          <w:p w14:paraId="399F5A6B" w14:textId="77777777" w:rsidR="006A6FD8" w:rsidRPr="00AA0354" w:rsidRDefault="006A6FD8" w:rsidP="0077382C">
            <w:pPr>
              <w:numPr>
                <w:ilvl w:val="0"/>
                <w:numId w:val="20"/>
              </w:numPr>
              <w:spacing w:before="60" w:after="60"/>
              <w:ind w:left="318" w:hanging="283"/>
              <w:rPr>
                <w:rFonts w:asciiTheme="minorHAnsi" w:eastAsia="Calibri" w:hAnsiTheme="minorHAnsi"/>
                <w:sz w:val="20"/>
                <w:szCs w:val="20"/>
              </w:rPr>
            </w:pPr>
            <w:r w:rsidRPr="00AA0354">
              <w:rPr>
                <w:rFonts w:asciiTheme="minorHAnsi" w:eastAsia="Calibri" w:hAnsiTheme="minorHAnsi"/>
                <w:sz w:val="20"/>
                <w:szCs w:val="20"/>
                <w:lang w:eastAsia="en-US"/>
              </w:rPr>
              <w:t>Improvements to  awareness training for CALD and International students due T</w:t>
            </w:r>
            <w:r w:rsidR="0077382C" w:rsidRPr="00AA0354">
              <w:rPr>
                <w:rFonts w:asciiTheme="minorHAnsi" w:eastAsia="Calibri" w:hAnsiTheme="minorHAnsi"/>
                <w:sz w:val="20"/>
                <w:szCs w:val="20"/>
                <w:lang w:eastAsia="en-US"/>
              </w:rPr>
              <w:t>3, 2018</w:t>
            </w:r>
          </w:p>
          <w:p w14:paraId="315C7C5C" w14:textId="71DC6A7C" w:rsidR="0077382C" w:rsidRPr="00AA0354" w:rsidRDefault="0077382C" w:rsidP="0077382C">
            <w:pPr>
              <w:numPr>
                <w:ilvl w:val="0"/>
                <w:numId w:val="20"/>
              </w:numPr>
              <w:spacing w:before="60" w:after="60"/>
              <w:ind w:left="318" w:hanging="283"/>
              <w:rPr>
                <w:rFonts w:asciiTheme="minorHAnsi" w:hAnsiTheme="minorHAnsi" w:cstheme="minorHAnsi"/>
                <w:sz w:val="20"/>
                <w:szCs w:val="20"/>
              </w:rPr>
            </w:pPr>
            <w:r w:rsidRPr="00AA0354">
              <w:rPr>
                <w:rFonts w:asciiTheme="minorHAnsi" w:hAnsiTheme="minorHAnsi" w:cstheme="minorHAnsi"/>
                <w:sz w:val="20"/>
                <w:szCs w:val="20"/>
              </w:rPr>
              <w:t xml:space="preserve">Introduction of </w:t>
            </w:r>
            <w:r w:rsidR="00D46005" w:rsidRPr="00AA0354">
              <w:rPr>
                <w:rFonts w:asciiTheme="minorHAnsi" w:hAnsiTheme="minorHAnsi" w:cstheme="minorHAnsi"/>
                <w:sz w:val="20"/>
                <w:szCs w:val="20"/>
              </w:rPr>
              <w:t xml:space="preserve">mandatory </w:t>
            </w:r>
            <w:r w:rsidRPr="00AA0354">
              <w:rPr>
                <w:rFonts w:asciiTheme="minorHAnsi" w:hAnsiTheme="minorHAnsi" w:cstheme="minorHAnsi"/>
                <w:sz w:val="20"/>
                <w:szCs w:val="20"/>
              </w:rPr>
              <w:t>education program for all commencing students</w:t>
            </w:r>
          </w:p>
          <w:p w14:paraId="441BA5D2" w14:textId="77777777" w:rsidR="0077382C" w:rsidRPr="00AA0354" w:rsidRDefault="0077382C" w:rsidP="0077382C">
            <w:pPr>
              <w:numPr>
                <w:ilvl w:val="0"/>
                <w:numId w:val="20"/>
              </w:numPr>
              <w:spacing w:before="60" w:after="60"/>
              <w:ind w:left="318" w:hanging="283"/>
              <w:rPr>
                <w:rFonts w:asciiTheme="minorHAnsi" w:hAnsiTheme="minorHAnsi" w:cstheme="minorHAnsi"/>
                <w:sz w:val="20"/>
                <w:szCs w:val="20"/>
              </w:rPr>
            </w:pPr>
            <w:r w:rsidRPr="00AA0354">
              <w:rPr>
                <w:rFonts w:asciiTheme="minorHAnsi" w:hAnsiTheme="minorHAnsi" w:cstheme="minorHAnsi"/>
                <w:sz w:val="20"/>
                <w:szCs w:val="20"/>
              </w:rPr>
              <w:t xml:space="preserve">Enhancement of student conduct procedures to allow consideration of behavioural contracts and educative, rehabilitative responses.  </w:t>
            </w:r>
          </w:p>
          <w:p w14:paraId="6639906D" w14:textId="77777777" w:rsidR="00F1248E" w:rsidRDefault="006A6FD8" w:rsidP="0077382C">
            <w:pPr>
              <w:numPr>
                <w:ilvl w:val="0"/>
                <w:numId w:val="20"/>
              </w:numPr>
              <w:spacing w:before="60" w:after="60"/>
              <w:ind w:left="318" w:hanging="283"/>
              <w:rPr>
                <w:rFonts w:asciiTheme="minorHAnsi" w:hAnsiTheme="minorHAnsi" w:cstheme="minorHAnsi"/>
                <w:sz w:val="20"/>
                <w:szCs w:val="20"/>
              </w:rPr>
            </w:pPr>
            <w:r w:rsidRPr="00AA0354">
              <w:rPr>
                <w:rFonts w:asciiTheme="minorHAnsi" w:hAnsiTheme="minorHAnsi" w:cstheme="minorHAnsi"/>
                <w:sz w:val="20"/>
                <w:szCs w:val="20"/>
              </w:rPr>
              <w:t>Increased resources dedicat</w:t>
            </w:r>
            <w:r w:rsidR="005F5A65">
              <w:rPr>
                <w:rFonts w:asciiTheme="minorHAnsi" w:hAnsiTheme="minorHAnsi" w:cstheme="minorHAnsi"/>
                <w:sz w:val="20"/>
                <w:szCs w:val="20"/>
              </w:rPr>
              <w:t>ed to information and education.</w:t>
            </w:r>
          </w:p>
          <w:p w14:paraId="73B53F4E" w14:textId="10BC2DA1" w:rsidR="005F5A65" w:rsidRPr="00AA0354" w:rsidRDefault="00B037FA" w:rsidP="00B037FA">
            <w:pPr>
              <w:numPr>
                <w:ilvl w:val="0"/>
                <w:numId w:val="20"/>
              </w:numPr>
              <w:spacing w:before="60" w:after="60"/>
              <w:ind w:left="318" w:hanging="283"/>
              <w:rPr>
                <w:rFonts w:asciiTheme="minorHAnsi" w:hAnsiTheme="minorHAnsi" w:cstheme="minorHAnsi"/>
                <w:sz w:val="20"/>
                <w:szCs w:val="20"/>
              </w:rPr>
            </w:pPr>
            <w:r>
              <w:rPr>
                <w:rFonts w:asciiTheme="minorHAnsi" w:hAnsiTheme="minorHAnsi" w:cstheme="minorHAnsi"/>
                <w:sz w:val="20"/>
                <w:szCs w:val="20"/>
              </w:rPr>
              <w:t>Extensive RNA phase two communication plan focused on prevention and awareness</w:t>
            </w:r>
          </w:p>
        </w:tc>
      </w:tr>
      <w:tr w:rsidR="00F1248E" w:rsidRPr="002413B5" w14:paraId="7095B056" w14:textId="77777777" w:rsidTr="00F62065">
        <w:trPr>
          <w:trHeight w:val="276"/>
        </w:trPr>
        <w:tc>
          <w:tcPr>
            <w:tcW w:w="846" w:type="dxa"/>
          </w:tcPr>
          <w:p w14:paraId="444D866F" w14:textId="77777777" w:rsidR="00F1248E" w:rsidRPr="00AA0354" w:rsidRDefault="00F1248E" w:rsidP="0013252A">
            <w:pPr>
              <w:spacing w:before="0" w:after="0"/>
              <w:jc w:val="center"/>
              <w:rPr>
                <w:rFonts w:asciiTheme="minorHAnsi" w:hAnsiTheme="minorHAnsi" w:cstheme="minorHAnsi"/>
                <w:sz w:val="20"/>
                <w:szCs w:val="20"/>
              </w:rPr>
            </w:pPr>
            <w:r w:rsidRPr="00AA0354">
              <w:rPr>
                <w:rFonts w:asciiTheme="minorHAnsi" w:hAnsiTheme="minorHAnsi" w:cstheme="minorHAnsi"/>
                <w:sz w:val="20"/>
                <w:szCs w:val="20"/>
              </w:rPr>
              <w:t>3</w:t>
            </w:r>
          </w:p>
        </w:tc>
        <w:tc>
          <w:tcPr>
            <w:tcW w:w="6237" w:type="dxa"/>
          </w:tcPr>
          <w:p w14:paraId="6D2B38C6" w14:textId="77777777" w:rsidR="00704CCB" w:rsidRPr="00AA0354" w:rsidRDefault="00704CCB" w:rsidP="00704CCB">
            <w:pPr>
              <w:pStyle w:val="TableParagraph"/>
              <w:spacing w:before="171" w:line="249" w:lineRule="auto"/>
              <w:ind w:left="221"/>
              <w:rPr>
                <w:rFonts w:asciiTheme="minorHAnsi" w:hAnsiTheme="minorHAnsi" w:cstheme="minorHAnsi"/>
                <w:sz w:val="20"/>
                <w:szCs w:val="20"/>
              </w:rPr>
            </w:pPr>
            <w:r w:rsidRPr="00AA0354">
              <w:rPr>
                <w:rFonts w:asciiTheme="minorHAnsi" w:hAnsiTheme="minorHAnsi" w:cstheme="minorHAnsi"/>
                <w:color w:val="231F20"/>
                <w:sz w:val="20"/>
                <w:szCs w:val="20"/>
              </w:rPr>
              <w:t>In order to ensure students and staff know about support services and reporting processes for sexual assault or sexual harassment, universities should:</w:t>
            </w:r>
          </w:p>
          <w:p w14:paraId="2E2DE5B6" w14:textId="77777777" w:rsidR="00704CCB" w:rsidRPr="00AA0354" w:rsidRDefault="00704CCB" w:rsidP="007331E8">
            <w:pPr>
              <w:pStyle w:val="TableParagraph"/>
              <w:numPr>
                <w:ilvl w:val="0"/>
                <w:numId w:val="21"/>
              </w:numPr>
              <w:tabs>
                <w:tab w:val="left" w:pos="903"/>
              </w:tabs>
              <w:spacing w:before="171" w:line="249" w:lineRule="auto"/>
              <w:ind w:right="916" w:hanging="170"/>
              <w:rPr>
                <w:rFonts w:asciiTheme="minorHAnsi" w:hAnsiTheme="minorHAnsi" w:cstheme="minorHAnsi"/>
                <w:sz w:val="20"/>
                <w:szCs w:val="20"/>
              </w:rPr>
            </w:pPr>
            <w:r w:rsidRPr="00AA0354">
              <w:rPr>
                <w:rFonts w:asciiTheme="minorHAnsi" w:hAnsiTheme="minorHAnsi" w:cstheme="minorHAnsi"/>
                <w:color w:val="231F20"/>
                <w:sz w:val="20"/>
                <w:szCs w:val="20"/>
              </w:rPr>
              <w:t>widely</w:t>
            </w:r>
            <w:r w:rsidRPr="00AA0354">
              <w:rPr>
                <w:rFonts w:asciiTheme="minorHAnsi" w:hAnsiTheme="minorHAnsi" w:cstheme="minorHAnsi"/>
                <w:color w:val="231F20"/>
                <w:spacing w:val="-7"/>
                <w:sz w:val="20"/>
                <w:szCs w:val="20"/>
              </w:rPr>
              <w:t xml:space="preserve"> </w:t>
            </w:r>
            <w:r w:rsidRPr="00AA0354">
              <w:rPr>
                <w:rFonts w:asciiTheme="minorHAnsi" w:hAnsiTheme="minorHAnsi" w:cstheme="minorHAnsi"/>
                <w:color w:val="231F20"/>
                <w:sz w:val="20"/>
                <w:szCs w:val="20"/>
              </w:rPr>
              <w:t>disseminate</w:t>
            </w:r>
            <w:r w:rsidRPr="00AA0354">
              <w:rPr>
                <w:rFonts w:asciiTheme="minorHAnsi" w:hAnsiTheme="minorHAnsi" w:cstheme="minorHAnsi"/>
                <w:color w:val="231F20"/>
                <w:spacing w:val="-7"/>
                <w:sz w:val="20"/>
                <w:szCs w:val="20"/>
              </w:rPr>
              <w:t xml:space="preserve"> </w:t>
            </w:r>
            <w:r w:rsidRPr="00AA0354">
              <w:rPr>
                <w:rFonts w:asciiTheme="minorHAnsi" w:hAnsiTheme="minorHAnsi" w:cstheme="minorHAnsi"/>
                <w:color w:val="231F20"/>
                <w:sz w:val="20"/>
                <w:szCs w:val="20"/>
              </w:rPr>
              <w:t>information</w:t>
            </w:r>
            <w:r w:rsidRPr="00AA0354">
              <w:rPr>
                <w:rFonts w:asciiTheme="minorHAnsi" w:hAnsiTheme="minorHAnsi" w:cstheme="minorHAnsi"/>
                <w:color w:val="231F20"/>
                <w:spacing w:val="-7"/>
                <w:sz w:val="20"/>
                <w:szCs w:val="20"/>
              </w:rPr>
              <w:t xml:space="preserve"> </w:t>
            </w:r>
            <w:r w:rsidRPr="00AA0354">
              <w:rPr>
                <w:rFonts w:asciiTheme="minorHAnsi" w:hAnsiTheme="minorHAnsi" w:cstheme="minorHAnsi"/>
                <w:color w:val="231F20"/>
                <w:sz w:val="20"/>
                <w:szCs w:val="20"/>
              </w:rPr>
              <w:t>about</w:t>
            </w:r>
            <w:r w:rsidRPr="00AA0354">
              <w:rPr>
                <w:rFonts w:asciiTheme="minorHAnsi" w:hAnsiTheme="minorHAnsi" w:cstheme="minorHAnsi"/>
                <w:color w:val="231F20"/>
                <w:spacing w:val="-7"/>
                <w:sz w:val="20"/>
                <w:szCs w:val="20"/>
              </w:rPr>
              <w:t xml:space="preserve"> </w:t>
            </w:r>
            <w:r w:rsidRPr="00AA0354">
              <w:rPr>
                <w:rFonts w:asciiTheme="minorHAnsi" w:hAnsiTheme="minorHAnsi" w:cstheme="minorHAnsi"/>
                <w:color w:val="231F20"/>
                <w:sz w:val="20"/>
                <w:szCs w:val="20"/>
              </w:rPr>
              <w:t>university</w:t>
            </w:r>
            <w:r w:rsidRPr="00AA0354">
              <w:rPr>
                <w:rFonts w:asciiTheme="minorHAnsi" w:hAnsiTheme="minorHAnsi" w:cstheme="minorHAnsi"/>
                <w:color w:val="231F20"/>
                <w:spacing w:val="-7"/>
                <w:sz w:val="20"/>
                <w:szCs w:val="20"/>
              </w:rPr>
              <w:t xml:space="preserve"> </w:t>
            </w:r>
            <w:r w:rsidRPr="00AA0354">
              <w:rPr>
                <w:rFonts w:asciiTheme="minorHAnsi" w:hAnsiTheme="minorHAnsi" w:cstheme="minorHAnsi"/>
                <w:color w:val="231F20"/>
                <w:sz w:val="20"/>
                <w:szCs w:val="20"/>
              </w:rPr>
              <w:t>reporting</w:t>
            </w:r>
            <w:r w:rsidRPr="00AA0354">
              <w:rPr>
                <w:rFonts w:asciiTheme="minorHAnsi" w:hAnsiTheme="minorHAnsi" w:cstheme="minorHAnsi"/>
                <w:color w:val="231F20"/>
                <w:spacing w:val="-6"/>
                <w:sz w:val="20"/>
                <w:szCs w:val="20"/>
              </w:rPr>
              <w:t xml:space="preserve"> </w:t>
            </w:r>
            <w:r w:rsidRPr="00AA0354">
              <w:rPr>
                <w:rFonts w:asciiTheme="minorHAnsi" w:hAnsiTheme="minorHAnsi" w:cstheme="minorHAnsi"/>
                <w:color w:val="231F20"/>
                <w:sz w:val="20"/>
                <w:szCs w:val="20"/>
              </w:rPr>
              <w:t>avenues</w:t>
            </w:r>
            <w:r w:rsidRPr="00AA0354">
              <w:rPr>
                <w:rFonts w:asciiTheme="minorHAnsi" w:hAnsiTheme="minorHAnsi" w:cstheme="minorHAnsi"/>
                <w:color w:val="231F20"/>
                <w:spacing w:val="-7"/>
                <w:sz w:val="20"/>
                <w:szCs w:val="20"/>
              </w:rPr>
              <w:t xml:space="preserve"> </w:t>
            </w:r>
            <w:r w:rsidRPr="00AA0354">
              <w:rPr>
                <w:rFonts w:asciiTheme="minorHAnsi" w:hAnsiTheme="minorHAnsi" w:cstheme="minorHAnsi"/>
                <w:color w:val="231F20"/>
                <w:sz w:val="20"/>
                <w:szCs w:val="20"/>
              </w:rPr>
              <w:t>to</w:t>
            </w:r>
            <w:r w:rsidRPr="00AA0354">
              <w:rPr>
                <w:rFonts w:asciiTheme="minorHAnsi" w:hAnsiTheme="minorHAnsi" w:cstheme="minorHAnsi"/>
                <w:color w:val="231F20"/>
                <w:spacing w:val="-6"/>
                <w:sz w:val="20"/>
                <w:szCs w:val="20"/>
              </w:rPr>
              <w:t xml:space="preserve"> </w:t>
            </w:r>
            <w:r w:rsidRPr="00AA0354">
              <w:rPr>
                <w:rFonts w:asciiTheme="minorHAnsi" w:hAnsiTheme="minorHAnsi" w:cstheme="minorHAnsi"/>
                <w:color w:val="231F20"/>
                <w:sz w:val="20"/>
                <w:szCs w:val="20"/>
              </w:rPr>
              <w:t>staff</w:t>
            </w:r>
            <w:r w:rsidRPr="00AA0354">
              <w:rPr>
                <w:rFonts w:asciiTheme="minorHAnsi" w:hAnsiTheme="minorHAnsi" w:cstheme="minorHAnsi"/>
                <w:color w:val="231F20"/>
                <w:spacing w:val="-6"/>
                <w:sz w:val="20"/>
                <w:szCs w:val="20"/>
              </w:rPr>
              <w:t xml:space="preserve"> </w:t>
            </w:r>
            <w:r w:rsidRPr="00AA0354">
              <w:rPr>
                <w:rFonts w:asciiTheme="minorHAnsi" w:hAnsiTheme="minorHAnsi" w:cstheme="minorHAnsi"/>
                <w:color w:val="231F20"/>
                <w:sz w:val="20"/>
                <w:szCs w:val="20"/>
              </w:rPr>
              <w:t>and students</w:t>
            </w:r>
          </w:p>
          <w:p w14:paraId="31D2529B" w14:textId="77777777" w:rsidR="00704CCB" w:rsidRPr="00AA0354" w:rsidRDefault="00704CCB" w:rsidP="007331E8">
            <w:pPr>
              <w:pStyle w:val="TableParagraph"/>
              <w:numPr>
                <w:ilvl w:val="0"/>
                <w:numId w:val="21"/>
              </w:numPr>
              <w:tabs>
                <w:tab w:val="left" w:pos="903"/>
              </w:tabs>
              <w:spacing w:before="171" w:line="249" w:lineRule="auto"/>
              <w:ind w:right="541" w:hanging="170"/>
              <w:rPr>
                <w:rFonts w:asciiTheme="minorHAnsi" w:hAnsiTheme="minorHAnsi" w:cstheme="minorHAnsi"/>
                <w:sz w:val="20"/>
                <w:szCs w:val="20"/>
              </w:rPr>
            </w:pPr>
            <w:r w:rsidRPr="00AA0354">
              <w:rPr>
                <w:rFonts w:asciiTheme="minorHAnsi" w:hAnsiTheme="minorHAnsi" w:cstheme="minorHAnsi"/>
                <w:color w:val="231F20"/>
                <w:sz w:val="20"/>
                <w:szCs w:val="20"/>
              </w:rPr>
              <w:t>widely disseminate information about internal and external services to staff and students, including: university counselling and medical services, campus</w:t>
            </w:r>
            <w:r w:rsidRPr="00AA0354">
              <w:rPr>
                <w:rFonts w:asciiTheme="minorHAnsi" w:hAnsiTheme="minorHAnsi" w:cstheme="minorHAnsi"/>
                <w:color w:val="231F20"/>
                <w:spacing w:val="-44"/>
                <w:sz w:val="20"/>
                <w:szCs w:val="20"/>
              </w:rPr>
              <w:t xml:space="preserve"> </w:t>
            </w:r>
            <w:r w:rsidRPr="00AA0354">
              <w:rPr>
                <w:rFonts w:asciiTheme="minorHAnsi" w:hAnsiTheme="minorHAnsi" w:cstheme="minorHAnsi"/>
                <w:color w:val="231F20"/>
                <w:sz w:val="20"/>
                <w:szCs w:val="20"/>
              </w:rPr>
              <w:t>security, local sexual assault services, police, medical centres, hospitals, counselling services and anti-discrimination</w:t>
            </w:r>
            <w:r w:rsidRPr="00AA0354">
              <w:rPr>
                <w:rFonts w:asciiTheme="minorHAnsi" w:hAnsiTheme="minorHAnsi" w:cstheme="minorHAnsi"/>
                <w:color w:val="231F20"/>
                <w:spacing w:val="-30"/>
                <w:sz w:val="20"/>
                <w:szCs w:val="20"/>
              </w:rPr>
              <w:t xml:space="preserve"> </w:t>
            </w:r>
            <w:r w:rsidRPr="00AA0354">
              <w:rPr>
                <w:rFonts w:asciiTheme="minorHAnsi" w:hAnsiTheme="minorHAnsi" w:cstheme="minorHAnsi"/>
                <w:color w:val="231F20"/>
                <w:sz w:val="20"/>
                <w:szCs w:val="20"/>
              </w:rPr>
              <w:t>agencies</w:t>
            </w:r>
          </w:p>
          <w:p w14:paraId="6CB7D5D4" w14:textId="77777777" w:rsidR="00704CCB" w:rsidRPr="00AA0354" w:rsidRDefault="00704CCB" w:rsidP="007331E8">
            <w:pPr>
              <w:pStyle w:val="TableParagraph"/>
              <w:numPr>
                <w:ilvl w:val="0"/>
                <w:numId w:val="21"/>
              </w:numPr>
              <w:tabs>
                <w:tab w:val="left" w:pos="903"/>
              </w:tabs>
              <w:spacing w:before="171" w:line="249" w:lineRule="auto"/>
              <w:ind w:right="476" w:hanging="170"/>
              <w:rPr>
                <w:rFonts w:asciiTheme="minorHAnsi" w:hAnsiTheme="minorHAnsi" w:cstheme="minorHAnsi"/>
                <w:sz w:val="20"/>
                <w:szCs w:val="20"/>
              </w:rPr>
            </w:pPr>
            <w:r w:rsidRPr="00AA0354">
              <w:rPr>
                <w:rFonts w:asciiTheme="minorHAnsi" w:hAnsiTheme="minorHAnsi" w:cstheme="minorHAnsi"/>
                <w:color w:val="231F20"/>
                <w:sz w:val="20"/>
                <w:szCs w:val="20"/>
              </w:rPr>
              <w:t xml:space="preserve">ensure that information about internal and external reporting procedures and support services is displayed </w:t>
            </w:r>
            <w:r w:rsidRPr="00AA0354">
              <w:rPr>
                <w:rFonts w:asciiTheme="minorHAnsi" w:hAnsiTheme="minorHAnsi" w:cstheme="minorHAnsi"/>
                <w:color w:val="231F20"/>
                <w:spacing w:val="-3"/>
                <w:sz w:val="20"/>
                <w:szCs w:val="20"/>
              </w:rPr>
              <w:t xml:space="preserve">clearly, </w:t>
            </w:r>
            <w:r w:rsidRPr="00AA0354">
              <w:rPr>
                <w:rFonts w:asciiTheme="minorHAnsi" w:hAnsiTheme="minorHAnsi" w:cstheme="minorHAnsi"/>
                <w:color w:val="231F20"/>
                <w:sz w:val="20"/>
                <w:szCs w:val="20"/>
              </w:rPr>
              <w:t>in a logical place(s) on the university</w:t>
            </w:r>
            <w:r w:rsidRPr="00AA0354">
              <w:rPr>
                <w:rFonts w:asciiTheme="minorHAnsi" w:hAnsiTheme="minorHAnsi" w:cstheme="minorHAnsi"/>
                <w:color w:val="231F20"/>
                <w:spacing w:val="-39"/>
                <w:sz w:val="20"/>
                <w:szCs w:val="20"/>
              </w:rPr>
              <w:t xml:space="preserve"> </w:t>
            </w:r>
            <w:r w:rsidRPr="00AA0354">
              <w:rPr>
                <w:rFonts w:asciiTheme="minorHAnsi" w:hAnsiTheme="minorHAnsi" w:cstheme="minorHAnsi"/>
                <w:color w:val="231F20"/>
                <w:sz w:val="20"/>
                <w:szCs w:val="20"/>
              </w:rPr>
              <w:t>website</w:t>
            </w:r>
          </w:p>
          <w:p w14:paraId="639317D4" w14:textId="77777777" w:rsidR="00704CCB" w:rsidRPr="00AA0354" w:rsidRDefault="00704CCB" w:rsidP="007331E8">
            <w:pPr>
              <w:pStyle w:val="TableParagraph"/>
              <w:numPr>
                <w:ilvl w:val="0"/>
                <w:numId w:val="21"/>
              </w:numPr>
              <w:tabs>
                <w:tab w:val="left" w:pos="903"/>
              </w:tabs>
              <w:spacing w:before="171" w:line="249" w:lineRule="auto"/>
              <w:ind w:right="631" w:hanging="170"/>
              <w:rPr>
                <w:rFonts w:asciiTheme="minorHAnsi" w:hAnsiTheme="minorHAnsi" w:cstheme="minorHAnsi"/>
                <w:sz w:val="20"/>
                <w:szCs w:val="20"/>
              </w:rPr>
            </w:pPr>
            <w:r w:rsidRPr="00AA0354">
              <w:rPr>
                <w:rFonts w:asciiTheme="minorHAnsi" w:hAnsiTheme="minorHAnsi" w:cstheme="minorHAnsi"/>
                <w:color w:val="231F20"/>
                <w:sz w:val="20"/>
                <w:szCs w:val="20"/>
              </w:rPr>
              <w:t>ensure that information about internal and external reporting procedures and support services is provided to students as part of their orientation into</w:t>
            </w:r>
            <w:r w:rsidRPr="00AA0354">
              <w:rPr>
                <w:rFonts w:asciiTheme="minorHAnsi" w:hAnsiTheme="minorHAnsi" w:cstheme="minorHAnsi"/>
                <w:color w:val="231F20"/>
                <w:spacing w:val="-41"/>
                <w:sz w:val="20"/>
                <w:szCs w:val="20"/>
              </w:rPr>
              <w:t xml:space="preserve"> </w:t>
            </w:r>
            <w:r w:rsidRPr="00AA0354">
              <w:rPr>
                <w:rFonts w:asciiTheme="minorHAnsi" w:hAnsiTheme="minorHAnsi" w:cstheme="minorHAnsi"/>
                <w:color w:val="231F20"/>
                <w:sz w:val="20"/>
                <w:szCs w:val="20"/>
              </w:rPr>
              <w:t>university and</w:t>
            </w:r>
            <w:r w:rsidRPr="00AA0354">
              <w:rPr>
                <w:rFonts w:asciiTheme="minorHAnsi" w:hAnsiTheme="minorHAnsi" w:cstheme="minorHAnsi"/>
                <w:color w:val="231F20"/>
                <w:spacing w:val="-6"/>
                <w:sz w:val="20"/>
                <w:szCs w:val="20"/>
              </w:rPr>
              <w:t xml:space="preserve"> </w:t>
            </w:r>
            <w:r w:rsidRPr="00AA0354">
              <w:rPr>
                <w:rFonts w:asciiTheme="minorHAnsi" w:hAnsiTheme="minorHAnsi" w:cstheme="minorHAnsi"/>
                <w:color w:val="231F20"/>
                <w:sz w:val="20"/>
                <w:szCs w:val="20"/>
              </w:rPr>
              <w:t>to</w:t>
            </w:r>
            <w:r w:rsidRPr="00AA0354">
              <w:rPr>
                <w:rFonts w:asciiTheme="minorHAnsi" w:hAnsiTheme="minorHAnsi" w:cstheme="minorHAnsi"/>
                <w:color w:val="231F20"/>
                <w:spacing w:val="-5"/>
                <w:sz w:val="20"/>
                <w:szCs w:val="20"/>
              </w:rPr>
              <w:t xml:space="preserve"> </w:t>
            </w:r>
            <w:r w:rsidRPr="00AA0354">
              <w:rPr>
                <w:rFonts w:asciiTheme="minorHAnsi" w:hAnsiTheme="minorHAnsi" w:cstheme="minorHAnsi"/>
                <w:color w:val="231F20"/>
                <w:sz w:val="20"/>
                <w:szCs w:val="20"/>
              </w:rPr>
              <w:t>new</w:t>
            </w:r>
            <w:r w:rsidRPr="00AA0354">
              <w:rPr>
                <w:rFonts w:asciiTheme="minorHAnsi" w:hAnsiTheme="minorHAnsi" w:cstheme="minorHAnsi"/>
                <w:color w:val="231F20"/>
                <w:spacing w:val="-6"/>
                <w:sz w:val="20"/>
                <w:szCs w:val="20"/>
              </w:rPr>
              <w:t xml:space="preserve"> </w:t>
            </w:r>
            <w:r w:rsidRPr="00AA0354">
              <w:rPr>
                <w:rFonts w:asciiTheme="minorHAnsi" w:hAnsiTheme="minorHAnsi" w:cstheme="minorHAnsi"/>
                <w:color w:val="231F20"/>
                <w:sz w:val="20"/>
                <w:szCs w:val="20"/>
              </w:rPr>
              <w:t>staff</w:t>
            </w:r>
            <w:r w:rsidRPr="00AA0354">
              <w:rPr>
                <w:rFonts w:asciiTheme="minorHAnsi" w:hAnsiTheme="minorHAnsi" w:cstheme="minorHAnsi"/>
                <w:color w:val="231F20"/>
                <w:spacing w:val="-5"/>
                <w:sz w:val="20"/>
                <w:szCs w:val="20"/>
              </w:rPr>
              <w:t xml:space="preserve"> </w:t>
            </w:r>
            <w:r w:rsidRPr="00AA0354">
              <w:rPr>
                <w:rFonts w:asciiTheme="minorHAnsi" w:hAnsiTheme="minorHAnsi" w:cstheme="minorHAnsi"/>
                <w:color w:val="231F20"/>
                <w:sz w:val="20"/>
                <w:szCs w:val="20"/>
              </w:rPr>
              <w:t>as</w:t>
            </w:r>
            <w:r w:rsidRPr="00AA0354">
              <w:rPr>
                <w:rFonts w:asciiTheme="minorHAnsi" w:hAnsiTheme="minorHAnsi" w:cstheme="minorHAnsi"/>
                <w:color w:val="231F20"/>
                <w:spacing w:val="-6"/>
                <w:sz w:val="20"/>
                <w:szCs w:val="20"/>
              </w:rPr>
              <w:t xml:space="preserve"> </w:t>
            </w:r>
            <w:r w:rsidRPr="00AA0354">
              <w:rPr>
                <w:rFonts w:asciiTheme="minorHAnsi" w:hAnsiTheme="minorHAnsi" w:cstheme="minorHAnsi"/>
                <w:color w:val="231F20"/>
                <w:sz w:val="20"/>
                <w:szCs w:val="20"/>
              </w:rPr>
              <w:t>part</w:t>
            </w:r>
            <w:r w:rsidRPr="00AA0354">
              <w:rPr>
                <w:rFonts w:asciiTheme="minorHAnsi" w:hAnsiTheme="minorHAnsi" w:cstheme="minorHAnsi"/>
                <w:color w:val="231F20"/>
                <w:spacing w:val="-6"/>
                <w:sz w:val="20"/>
                <w:szCs w:val="20"/>
              </w:rPr>
              <w:t xml:space="preserve"> </w:t>
            </w:r>
            <w:r w:rsidRPr="00AA0354">
              <w:rPr>
                <w:rFonts w:asciiTheme="minorHAnsi" w:hAnsiTheme="minorHAnsi" w:cstheme="minorHAnsi"/>
                <w:color w:val="231F20"/>
                <w:sz w:val="20"/>
                <w:szCs w:val="20"/>
              </w:rPr>
              <w:t>of</w:t>
            </w:r>
            <w:r w:rsidRPr="00AA0354">
              <w:rPr>
                <w:rFonts w:asciiTheme="minorHAnsi" w:hAnsiTheme="minorHAnsi" w:cstheme="minorHAnsi"/>
                <w:color w:val="231F20"/>
                <w:spacing w:val="-6"/>
                <w:sz w:val="20"/>
                <w:szCs w:val="20"/>
              </w:rPr>
              <w:t xml:space="preserve"> </w:t>
            </w:r>
            <w:r w:rsidRPr="00AA0354">
              <w:rPr>
                <w:rFonts w:asciiTheme="minorHAnsi" w:hAnsiTheme="minorHAnsi" w:cstheme="minorHAnsi"/>
                <w:color w:val="231F20"/>
                <w:sz w:val="20"/>
                <w:szCs w:val="20"/>
              </w:rPr>
              <w:t>their</w:t>
            </w:r>
            <w:r w:rsidRPr="00AA0354">
              <w:rPr>
                <w:rFonts w:asciiTheme="minorHAnsi" w:hAnsiTheme="minorHAnsi" w:cstheme="minorHAnsi"/>
                <w:color w:val="231F20"/>
                <w:spacing w:val="-5"/>
                <w:sz w:val="20"/>
                <w:szCs w:val="20"/>
              </w:rPr>
              <w:t xml:space="preserve"> </w:t>
            </w:r>
            <w:r w:rsidRPr="00AA0354">
              <w:rPr>
                <w:rFonts w:asciiTheme="minorHAnsi" w:hAnsiTheme="minorHAnsi" w:cstheme="minorHAnsi"/>
                <w:color w:val="231F20"/>
                <w:sz w:val="20"/>
                <w:szCs w:val="20"/>
              </w:rPr>
              <w:t>human</w:t>
            </w:r>
            <w:r w:rsidRPr="00AA0354">
              <w:rPr>
                <w:rFonts w:asciiTheme="minorHAnsi" w:hAnsiTheme="minorHAnsi" w:cstheme="minorHAnsi"/>
                <w:color w:val="231F20"/>
                <w:spacing w:val="-6"/>
                <w:sz w:val="20"/>
                <w:szCs w:val="20"/>
              </w:rPr>
              <w:t xml:space="preserve"> </w:t>
            </w:r>
            <w:r w:rsidRPr="00AA0354">
              <w:rPr>
                <w:rFonts w:asciiTheme="minorHAnsi" w:hAnsiTheme="minorHAnsi" w:cstheme="minorHAnsi"/>
                <w:color w:val="231F20"/>
                <w:sz w:val="20"/>
                <w:szCs w:val="20"/>
              </w:rPr>
              <w:t>resources</w:t>
            </w:r>
            <w:r w:rsidRPr="00AA0354">
              <w:rPr>
                <w:rFonts w:asciiTheme="minorHAnsi" w:hAnsiTheme="minorHAnsi" w:cstheme="minorHAnsi"/>
                <w:color w:val="231F20"/>
                <w:spacing w:val="-5"/>
                <w:sz w:val="20"/>
                <w:szCs w:val="20"/>
              </w:rPr>
              <w:t xml:space="preserve"> </w:t>
            </w:r>
            <w:r w:rsidRPr="00AA0354">
              <w:rPr>
                <w:rFonts w:asciiTheme="minorHAnsi" w:hAnsiTheme="minorHAnsi" w:cstheme="minorHAnsi"/>
                <w:color w:val="231F20"/>
                <w:sz w:val="20"/>
                <w:szCs w:val="20"/>
              </w:rPr>
              <w:t>induction/on-boarding</w:t>
            </w:r>
          </w:p>
          <w:p w14:paraId="1D061CEC" w14:textId="77777777" w:rsidR="00704CCB" w:rsidRPr="00AA0354" w:rsidRDefault="00704CCB" w:rsidP="007331E8">
            <w:pPr>
              <w:pStyle w:val="TableParagraph"/>
              <w:numPr>
                <w:ilvl w:val="0"/>
                <w:numId w:val="21"/>
              </w:numPr>
              <w:tabs>
                <w:tab w:val="left" w:pos="903"/>
              </w:tabs>
              <w:spacing w:before="171" w:line="249" w:lineRule="auto"/>
              <w:ind w:right="1035" w:hanging="170"/>
              <w:jc w:val="both"/>
              <w:rPr>
                <w:rFonts w:asciiTheme="minorHAnsi" w:hAnsiTheme="minorHAnsi" w:cstheme="minorHAnsi"/>
                <w:sz w:val="20"/>
                <w:szCs w:val="20"/>
              </w:rPr>
            </w:pPr>
            <w:r w:rsidRPr="00AA0354">
              <w:rPr>
                <w:rFonts w:asciiTheme="minorHAnsi" w:hAnsiTheme="minorHAnsi" w:cstheme="minorHAnsi"/>
                <w:color w:val="231F20"/>
                <w:sz w:val="20"/>
                <w:szCs w:val="20"/>
              </w:rPr>
              <w:t>ensure that information about internal and external reporting procedures and support services is accessible to all students and staff, including: people</w:t>
            </w:r>
            <w:r w:rsidRPr="00AA0354">
              <w:rPr>
                <w:rFonts w:asciiTheme="minorHAnsi" w:hAnsiTheme="minorHAnsi" w:cstheme="minorHAnsi"/>
                <w:color w:val="231F20"/>
                <w:spacing w:val="-41"/>
                <w:sz w:val="20"/>
                <w:szCs w:val="20"/>
              </w:rPr>
              <w:t xml:space="preserve"> </w:t>
            </w:r>
            <w:r w:rsidRPr="00AA0354">
              <w:rPr>
                <w:rFonts w:asciiTheme="minorHAnsi" w:hAnsiTheme="minorHAnsi" w:cstheme="minorHAnsi"/>
                <w:color w:val="231F20"/>
                <w:sz w:val="20"/>
                <w:szCs w:val="20"/>
              </w:rPr>
              <w:t xml:space="preserve">with </w:t>
            </w:r>
            <w:r w:rsidRPr="00AA0354">
              <w:rPr>
                <w:rFonts w:asciiTheme="minorHAnsi" w:hAnsiTheme="minorHAnsi" w:cstheme="minorHAnsi"/>
                <w:color w:val="231F20"/>
                <w:spacing w:val="-3"/>
                <w:sz w:val="20"/>
                <w:szCs w:val="20"/>
              </w:rPr>
              <w:t xml:space="preserve">disability, </w:t>
            </w:r>
            <w:r w:rsidRPr="00AA0354">
              <w:rPr>
                <w:rFonts w:asciiTheme="minorHAnsi" w:hAnsiTheme="minorHAnsi" w:cstheme="minorHAnsi"/>
                <w:color w:val="231F20"/>
                <w:sz w:val="20"/>
                <w:szCs w:val="20"/>
              </w:rPr>
              <w:t>people from CALD backgrounds,</w:t>
            </w:r>
            <w:r w:rsidRPr="00AA0354">
              <w:rPr>
                <w:rFonts w:asciiTheme="minorHAnsi" w:hAnsiTheme="minorHAnsi" w:cstheme="minorHAnsi"/>
                <w:color w:val="231F20"/>
                <w:spacing w:val="-16"/>
                <w:sz w:val="20"/>
                <w:szCs w:val="20"/>
              </w:rPr>
              <w:t xml:space="preserve"> </w:t>
            </w:r>
            <w:r w:rsidRPr="00AA0354">
              <w:rPr>
                <w:rFonts w:asciiTheme="minorHAnsi" w:hAnsiTheme="minorHAnsi" w:cstheme="minorHAnsi"/>
                <w:color w:val="231F20"/>
                <w:sz w:val="20"/>
                <w:szCs w:val="20"/>
              </w:rPr>
              <w:t>and</w:t>
            </w:r>
          </w:p>
          <w:p w14:paraId="0E905BB6" w14:textId="77777777" w:rsidR="00704CCB" w:rsidRPr="00AA0354" w:rsidRDefault="00704CCB" w:rsidP="007331E8">
            <w:pPr>
              <w:pStyle w:val="TableParagraph"/>
              <w:numPr>
                <w:ilvl w:val="0"/>
                <w:numId w:val="21"/>
              </w:numPr>
              <w:tabs>
                <w:tab w:val="left" w:pos="903"/>
              </w:tabs>
              <w:spacing w:before="171" w:line="249" w:lineRule="auto"/>
              <w:ind w:right="872" w:hanging="170"/>
              <w:rPr>
                <w:rFonts w:asciiTheme="minorHAnsi" w:hAnsiTheme="minorHAnsi" w:cstheme="minorHAnsi"/>
                <w:sz w:val="20"/>
                <w:szCs w:val="20"/>
              </w:rPr>
            </w:pPr>
            <w:r w:rsidRPr="00AA0354">
              <w:rPr>
                <w:rFonts w:asciiTheme="minorHAnsi" w:hAnsiTheme="minorHAnsi" w:cstheme="minorHAnsi"/>
                <w:color w:val="231F20"/>
                <w:sz w:val="20"/>
                <w:szCs w:val="20"/>
              </w:rPr>
              <w:t>develop relationships with external services (local sexual assault service,</w:t>
            </w:r>
            <w:r w:rsidRPr="00AA0354">
              <w:rPr>
                <w:rFonts w:asciiTheme="minorHAnsi" w:hAnsiTheme="minorHAnsi" w:cstheme="minorHAnsi"/>
                <w:color w:val="231F20"/>
                <w:spacing w:val="-45"/>
                <w:sz w:val="20"/>
                <w:szCs w:val="20"/>
              </w:rPr>
              <w:t xml:space="preserve"> </w:t>
            </w:r>
            <w:r w:rsidRPr="00AA0354">
              <w:rPr>
                <w:rFonts w:asciiTheme="minorHAnsi" w:hAnsiTheme="minorHAnsi" w:cstheme="minorHAnsi"/>
                <w:color w:val="231F20"/>
                <w:sz w:val="20"/>
                <w:szCs w:val="20"/>
              </w:rPr>
              <w:t>local hospital) to enable referral of students to these services where</w:t>
            </w:r>
            <w:r w:rsidRPr="00AA0354">
              <w:rPr>
                <w:rFonts w:asciiTheme="minorHAnsi" w:hAnsiTheme="minorHAnsi" w:cstheme="minorHAnsi"/>
                <w:color w:val="231F20"/>
                <w:spacing w:val="-25"/>
                <w:sz w:val="20"/>
                <w:szCs w:val="20"/>
              </w:rPr>
              <w:t xml:space="preserve"> </w:t>
            </w:r>
            <w:r w:rsidRPr="00AA0354">
              <w:rPr>
                <w:rFonts w:asciiTheme="minorHAnsi" w:hAnsiTheme="minorHAnsi" w:cstheme="minorHAnsi"/>
                <w:color w:val="231F20"/>
                <w:spacing w:val="-3"/>
                <w:sz w:val="20"/>
                <w:szCs w:val="20"/>
              </w:rPr>
              <w:t>necessary.</w:t>
            </w:r>
          </w:p>
          <w:p w14:paraId="531AFDA7" w14:textId="77777777" w:rsidR="002413B5" w:rsidRPr="00AA0354" w:rsidRDefault="002413B5" w:rsidP="00704CCB">
            <w:pPr>
              <w:spacing w:before="0" w:after="0"/>
              <w:rPr>
                <w:rFonts w:asciiTheme="minorHAnsi" w:hAnsiTheme="minorHAnsi" w:cstheme="minorHAnsi"/>
                <w:color w:val="231F20"/>
                <w:sz w:val="20"/>
                <w:szCs w:val="20"/>
              </w:rPr>
            </w:pPr>
          </w:p>
          <w:p w14:paraId="4D81D3C6" w14:textId="77777777" w:rsidR="00F1248E" w:rsidRPr="00AA0354" w:rsidRDefault="00704CCB" w:rsidP="00704CCB">
            <w:pPr>
              <w:spacing w:before="0" w:after="0"/>
              <w:rPr>
                <w:rFonts w:asciiTheme="minorHAnsi" w:hAnsiTheme="minorHAnsi" w:cstheme="minorHAnsi"/>
                <w:sz w:val="20"/>
                <w:szCs w:val="20"/>
              </w:rPr>
            </w:pPr>
            <w:r w:rsidRPr="00AA0354">
              <w:rPr>
                <w:rFonts w:asciiTheme="minorHAnsi" w:hAnsiTheme="minorHAnsi" w:cstheme="minorHAnsi"/>
                <w:color w:val="231F20"/>
                <w:sz w:val="20"/>
                <w:szCs w:val="20"/>
              </w:rPr>
              <w:t>Universities</w:t>
            </w:r>
            <w:r w:rsidRPr="00AA0354">
              <w:rPr>
                <w:rFonts w:asciiTheme="minorHAnsi" w:hAnsiTheme="minorHAnsi" w:cstheme="minorHAnsi"/>
                <w:color w:val="231F20"/>
                <w:spacing w:val="-6"/>
                <w:sz w:val="20"/>
                <w:szCs w:val="20"/>
              </w:rPr>
              <w:t xml:space="preserve"> </w:t>
            </w:r>
            <w:r w:rsidRPr="00AA0354">
              <w:rPr>
                <w:rFonts w:asciiTheme="minorHAnsi" w:hAnsiTheme="minorHAnsi" w:cstheme="minorHAnsi"/>
                <w:color w:val="231F20"/>
                <w:sz w:val="20"/>
                <w:szCs w:val="20"/>
              </w:rPr>
              <w:t>should</w:t>
            </w:r>
            <w:r w:rsidRPr="00AA0354">
              <w:rPr>
                <w:rFonts w:asciiTheme="minorHAnsi" w:hAnsiTheme="minorHAnsi" w:cstheme="minorHAnsi"/>
                <w:color w:val="231F20"/>
                <w:spacing w:val="-5"/>
                <w:sz w:val="20"/>
                <w:szCs w:val="20"/>
              </w:rPr>
              <w:t xml:space="preserve"> </w:t>
            </w:r>
            <w:r w:rsidRPr="00AA0354">
              <w:rPr>
                <w:rFonts w:asciiTheme="minorHAnsi" w:hAnsiTheme="minorHAnsi" w:cstheme="minorHAnsi"/>
                <w:color w:val="231F20"/>
                <w:sz w:val="20"/>
                <w:szCs w:val="20"/>
              </w:rPr>
              <w:t>evaluate</w:t>
            </w:r>
            <w:r w:rsidRPr="00AA0354">
              <w:rPr>
                <w:rFonts w:asciiTheme="minorHAnsi" w:hAnsiTheme="minorHAnsi" w:cstheme="minorHAnsi"/>
                <w:color w:val="231F20"/>
                <w:spacing w:val="-6"/>
                <w:sz w:val="20"/>
                <w:szCs w:val="20"/>
              </w:rPr>
              <w:t xml:space="preserve"> </w:t>
            </w:r>
            <w:r w:rsidRPr="00AA0354">
              <w:rPr>
                <w:rFonts w:asciiTheme="minorHAnsi" w:hAnsiTheme="minorHAnsi" w:cstheme="minorHAnsi"/>
                <w:color w:val="231F20"/>
                <w:sz w:val="20"/>
                <w:szCs w:val="20"/>
              </w:rPr>
              <w:t>the</w:t>
            </w:r>
            <w:r w:rsidRPr="00AA0354">
              <w:rPr>
                <w:rFonts w:asciiTheme="minorHAnsi" w:hAnsiTheme="minorHAnsi" w:cstheme="minorHAnsi"/>
                <w:color w:val="231F20"/>
                <w:spacing w:val="-5"/>
                <w:sz w:val="20"/>
                <w:szCs w:val="20"/>
              </w:rPr>
              <w:t xml:space="preserve"> </w:t>
            </w:r>
            <w:r w:rsidRPr="00AA0354">
              <w:rPr>
                <w:rFonts w:asciiTheme="minorHAnsi" w:hAnsiTheme="minorHAnsi" w:cstheme="minorHAnsi"/>
                <w:color w:val="231F20"/>
                <w:sz w:val="20"/>
                <w:szCs w:val="20"/>
              </w:rPr>
              <w:t>activities</w:t>
            </w:r>
            <w:r w:rsidRPr="00AA0354">
              <w:rPr>
                <w:rFonts w:asciiTheme="minorHAnsi" w:hAnsiTheme="minorHAnsi" w:cstheme="minorHAnsi"/>
                <w:color w:val="231F20"/>
                <w:spacing w:val="-6"/>
                <w:sz w:val="20"/>
                <w:szCs w:val="20"/>
              </w:rPr>
              <w:t xml:space="preserve"> </w:t>
            </w:r>
            <w:r w:rsidRPr="00AA0354">
              <w:rPr>
                <w:rFonts w:asciiTheme="minorHAnsi" w:hAnsiTheme="minorHAnsi" w:cstheme="minorHAnsi"/>
                <w:color w:val="231F20"/>
                <w:sz w:val="20"/>
                <w:szCs w:val="20"/>
              </w:rPr>
              <w:t>undertaken</w:t>
            </w:r>
            <w:r w:rsidRPr="00AA0354">
              <w:rPr>
                <w:rFonts w:asciiTheme="minorHAnsi" w:hAnsiTheme="minorHAnsi" w:cstheme="minorHAnsi"/>
                <w:color w:val="231F20"/>
                <w:spacing w:val="-6"/>
                <w:sz w:val="20"/>
                <w:szCs w:val="20"/>
              </w:rPr>
              <w:t xml:space="preserve"> </w:t>
            </w:r>
            <w:r w:rsidRPr="00AA0354">
              <w:rPr>
                <w:rFonts w:asciiTheme="minorHAnsi" w:hAnsiTheme="minorHAnsi" w:cstheme="minorHAnsi"/>
                <w:color w:val="231F20"/>
                <w:sz w:val="20"/>
                <w:szCs w:val="20"/>
              </w:rPr>
              <w:t>to</w:t>
            </w:r>
            <w:r w:rsidRPr="00AA0354">
              <w:rPr>
                <w:rFonts w:asciiTheme="minorHAnsi" w:hAnsiTheme="minorHAnsi" w:cstheme="minorHAnsi"/>
                <w:color w:val="231F20"/>
                <w:spacing w:val="-5"/>
                <w:sz w:val="20"/>
                <w:szCs w:val="20"/>
              </w:rPr>
              <w:t xml:space="preserve"> </w:t>
            </w:r>
            <w:r w:rsidRPr="00AA0354">
              <w:rPr>
                <w:rFonts w:asciiTheme="minorHAnsi" w:hAnsiTheme="minorHAnsi" w:cstheme="minorHAnsi"/>
                <w:color w:val="231F20"/>
                <w:sz w:val="20"/>
                <w:szCs w:val="20"/>
              </w:rPr>
              <w:t>increase</w:t>
            </w:r>
            <w:r w:rsidRPr="00AA0354">
              <w:rPr>
                <w:rFonts w:asciiTheme="minorHAnsi" w:hAnsiTheme="minorHAnsi" w:cstheme="minorHAnsi"/>
                <w:color w:val="231F20"/>
                <w:spacing w:val="-6"/>
                <w:sz w:val="20"/>
                <w:szCs w:val="20"/>
              </w:rPr>
              <w:t xml:space="preserve"> </w:t>
            </w:r>
            <w:r w:rsidRPr="00AA0354">
              <w:rPr>
                <w:rFonts w:asciiTheme="minorHAnsi" w:hAnsiTheme="minorHAnsi" w:cstheme="minorHAnsi"/>
                <w:color w:val="231F20"/>
                <w:sz w:val="20"/>
                <w:szCs w:val="20"/>
              </w:rPr>
              <w:t>awareness</w:t>
            </w:r>
            <w:r w:rsidRPr="00AA0354">
              <w:rPr>
                <w:rFonts w:asciiTheme="minorHAnsi" w:hAnsiTheme="minorHAnsi" w:cstheme="minorHAnsi"/>
                <w:color w:val="231F20"/>
                <w:spacing w:val="-6"/>
                <w:sz w:val="20"/>
                <w:szCs w:val="20"/>
              </w:rPr>
              <w:t xml:space="preserve"> </w:t>
            </w:r>
            <w:r w:rsidRPr="00AA0354">
              <w:rPr>
                <w:rFonts w:asciiTheme="minorHAnsi" w:hAnsiTheme="minorHAnsi" w:cstheme="minorHAnsi"/>
                <w:color w:val="231F20"/>
                <w:sz w:val="20"/>
                <w:szCs w:val="20"/>
              </w:rPr>
              <w:t>of</w:t>
            </w:r>
            <w:r w:rsidRPr="00AA0354">
              <w:rPr>
                <w:rFonts w:asciiTheme="minorHAnsi" w:hAnsiTheme="minorHAnsi" w:cstheme="minorHAnsi"/>
                <w:color w:val="231F20"/>
                <w:spacing w:val="-6"/>
                <w:sz w:val="20"/>
                <w:szCs w:val="20"/>
              </w:rPr>
              <w:t xml:space="preserve"> </w:t>
            </w:r>
            <w:r w:rsidRPr="00AA0354">
              <w:rPr>
                <w:rFonts w:asciiTheme="minorHAnsi" w:hAnsiTheme="minorHAnsi" w:cstheme="minorHAnsi"/>
                <w:color w:val="231F20"/>
                <w:sz w:val="20"/>
                <w:szCs w:val="20"/>
              </w:rPr>
              <w:t>support services and reporting processes to ensure that these measures have been effective in increasing awareness among staff and</w:t>
            </w:r>
            <w:r w:rsidRPr="00AA0354">
              <w:rPr>
                <w:rFonts w:asciiTheme="minorHAnsi" w:hAnsiTheme="minorHAnsi" w:cstheme="minorHAnsi"/>
                <w:color w:val="231F20"/>
                <w:spacing w:val="-31"/>
                <w:sz w:val="20"/>
                <w:szCs w:val="20"/>
              </w:rPr>
              <w:t xml:space="preserve"> </w:t>
            </w:r>
            <w:r w:rsidRPr="00AA0354">
              <w:rPr>
                <w:rFonts w:asciiTheme="minorHAnsi" w:hAnsiTheme="minorHAnsi" w:cstheme="minorHAnsi"/>
                <w:color w:val="231F20"/>
                <w:sz w:val="20"/>
                <w:szCs w:val="20"/>
              </w:rPr>
              <w:t>students.</w:t>
            </w:r>
          </w:p>
        </w:tc>
        <w:tc>
          <w:tcPr>
            <w:tcW w:w="4252" w:type="dxa"/>
          </w:tcPr>
          <w:p w14:paraId="08A6202F" w14:textId="06299007" w:rsidR="002413B5" w:rsidRPr="00AA0354" w:rsidRDefault="00D46005" w:rsidP="002413B5">
            <w:pPr>
              <w:pStyle w:val="Tablebullets"/>
              <w:numPr>
                <w:ilvl w:val="0"/>
                <w:numId w:val="0"/>
              </w:numPr>
              <w:ind w:left="-25"/>
              <w:rPr>
                <w:rFonts w:asciiTheme="minorHAnsi" w:hAnsiTheme="minorHAnsi" w:cstheme="minorHAnsi"/>
                <w:color w:val="000000" w:themeColor="text1"/>
                <w:szCs w:val="20"/>
                <w:lang w:eastAsia="en-AU"/>
              </w:rPr>
            </w:pPr>
            <w:r w:rsidRPr="00AA0354">
              <w:rPr>
                <w:rFonts w:asciiTheme="minorHAnsi" w:hAnsiTheme="minorHAnsi" w:cstheme="minorHAnsi"/>
                <w:color w:val="000000" w:themeColor="text1"/>
                <w:szCs w:val="20"/>
                <w:lang w:eastAsia="en-AU"/>
              </w:rPr>
              <w:t xml:space="preserve">The University </w:t>
            </w:r>
            <w:r w:rsidR="002413B5" w:rsidRPr="00AA0354">
              <w:rPr>
                <w:rFonts w:asciiTheme="minorHAnsi" w:hAnsiTheme="minorHAnsi" w:cstheme="minorHAnsi"/>
                <w:color w:val="000000" w:themeColor="text1"/>
                <w:szCs w:val="20"/>
                <w:lang w:eastAsia="en-AU"/>
              </w:rPr>
              <w:t>Safer Community service</w:t>
            </w:r>
            <w:r w:rsidRPr="00AA0354">
              <w:rPr>
                <w:rFonts w:asciiTheme="minorHAnsi" w:hAnsiTheme="minorHAnsi" w:cstheme="minorHAnsi"/>
                <w:color w:val="000000" w:themeColor="text1"/>
                <w:szCs w:val="20"/>
                <w:lang w:eastAsia="en-AU"/>
              </w:rPr>
              <w:t xml:space="preserve"> </w:t>
            </w:r>
            <w:r w:rsidR="002413B5" w:rsidRPr="00AA0354">
              <w:rPr>
                <w:rFonts w:asciiTheme="minorHAnsi" w:hAnsiTheme="minorHAnsi" w:cstheme="minorHAnsi"/>
                <w:color w:val="000000" w:themeColor="text1"/>
                <w:szCs w:val="20"/>
                <w:lang w:eastAsia="en-AU"/>
              </w:rPr>
              <w:t xml:space="preserve">established as the central point for disclosing, reporting and referring reports of sexual assault. </w:t>
            </w:r>
          </w:p>
          <w:p w14:paraId="682D68F6" w14:textId="77777777" w:rsidR="002413B5" w:rsidRPr="00AA0354" w:rsidRDefault="002413B5" w:rsidP="002413B5">
            <w:pPr>
              <w:pStyle w:val="Tablebullets"/>
              <w:numPr>
                <w:ilvl w:val="0"/>
                <w:numId w:val="0"/>
              </w:numPr>
              <w:ind w:left="-25"/>
              <w:rPr>
                <w:rFonts w:asciiTheme="minorHAnsi" w:hAnsiTheme="minorHAnsi" w:cstheme="minorHAnsi"/>
                <w:color w:val="000000" w:themeColor="text1"/>
                <w:szCs w:val="20"/>
                <w:lang w:eastAsia="en-AU"/>
              </w:rPr>
            </w:pPr>
          </w:p>
          <w:p w14:paraId="3120A6EB" w14:textId="1B3CE294" w:rsidR="002413B5" w:rsidRPr="00AA0354" w:rsidRDefault="002413B5" w:rsidP="002413B5">
            <w:pPr>
              <w:pStyle w:val="Tablebullets"/>
              <w:numPr>
                <w:ilvl w:val="0"/>
                <w:numId w:val="0"/>
              </w:numPr>
              <w:ind w:left="-25"/>
              <w:rPr>
                <w:rFonts w:asciiTheme="minorHAnsi" w:hAnsiTheme="minorHAnsi" w:cstheme="minorHAnsi"/>
                <w:color w:val="000000" w:themeColor="text1"/>
                <w:szCs w:val="20"/>
                <w:lang w:eastAsia="en-AU"/>
              </w:rPr>
            </w:pPr>
            <w:r w:rsidRPr="00AA0354">
              <w:rPr>
                <w:rFonts w:asciiTheme="minorHAnsi" w:hAnsiTheme="minorHAnsi" w:cstheme="minorHAnsi"/>
                <w:color w:val="000000" w:themeColor="text1"/>
                <w:szCs w:val="20"/>
              </w:rPr>
              <w:t>Student w</w:t>
            </w:r>
            <w:r w:rsidRPr="00AA0354">
              <w:rPr>
                <w:rFonts w:asciiTheme="minorHAnsi" w:hAnsiTheme="minorHAnsi" w:cstheme="minorHAnsi"/>
                <w:color w:val="000000" w:themeColor="text1"/>
                <w:szCs w:val="20"/>
                <w:lang w:eastAsia="en-AU"/>
              </w:rPr>
              <w:t xml:space="preserve">elcome and orientation </w:t>
            </w:r>
            <w:r w:rsidR="00D46005" w:rsidRPr="00AA0354">
              <w:rPr>
                <w:rFonts w:asciiTheme="minorHAnsi" w:hAnsiTheme="minorHAnsi" w:cstheme="minorHAnsi"/>
                <w:color w:val="000000" w:themeColor="text1"/>
                <w:szCs w:val="20"/>
                <w:lang w:eastAsia="en-AU"/>
              </w:rPr>
              <w:t xml:space="preserve">programs </w:t>
            </w:r>
            <w:r w:rsidRPr="00AA0354">
              <w:rPr>
                <w:rFonts w:asciiTheme="minorHAnsi" w:hAnsiTheme="minorHAnsi" w:cstheme="minorHAnsi"/>
                <w:color w:val="000000" w:themeColor="text1"/>
                <w:szCs w:val="20"/>
                <w:lang w:eastAsia="en-AU"/>
              </w:rPr>
              <w:t>(including international student pre-arrival) includes reference to standards of behaviour</w:t>
            </w:r>
            <w:r w:rsidR="00D46005" w:rsidRPr="00AA0354">
              <w:rPr>
                <w:rFonts w:asciiTheme="minorHAnsi" w:hAnsiTheme="minorHAnsi" w:cstheme="minorHAnsi"/>
                <w:color w:val="000000" w:themeColor="text1"/>
                <w:szCs w:val="20"/>
                <w:lang w:eastAsia="en-AU"/>
              </w:rPr>
              <w:t>, respectful interpersonal relationships</w:t>
            </w:r>
            <w:r w:rsidRPr="00AA0354">
              <w:rPr>
                <w:rFonts w:asciiTheme="minorHAnsi" w:hAnsiTheme="minorHAnsi" w:cstheme="minorHAnsi"/>
                <w:color w:val="000000" w:themeColor="text1"/>
                <w:szCs w:val="20"/>
                <w:lang w:eastAsia="en-AU"/>
              </w:rPr>
              <w:t xml:space="preserve"> and advice on where to seek support and report.  </w:t>
            </w:r>
          </w:p>
          <w:p w14:paraId="4CB06162" w14:textId="77777777" w:rsidR="009A73E3" w:rsidRPr="00AA0354" w:rsidRDefault="009A73E3" w:rsidP="002413B5">
            <w:pPr>
              <w:pStyle w:val="Tablebullets"/>
              <w:numPr>
                <w:ilvl w:val="0"/>
                <w:numId w:val="0"/>
              </w:numPr>
              <w:ind w:left="-25"/>
              <w:rPr>
                <w:rFonts w:asciiTheme="minorHAnsi" w:hAnsiTheme="minorHAnsi" w:cstheme="minorHAnsi"/>
                <w:color w:val="000000" w:themeColor="text1"/>
                <w:szCs w:val="20"/>
                <w:lang w:eastAsia="en-AU"/>
              </w:rPr>
            </w:pPr>
          </w:p>
          <w:p w14:paraId="2594C88A" w14:textId="58058940" w:rsidR="009A73E3" w:rsidRPr="00AA0354" w:rsidRDefault="009A73E3" w:rsidP="002413B5">
            <w:pPr>
              <w:pStyle w:val="Tablebullets"/>
              <w:numPr>
                <w:ilvl w:val="0"/>
                <w:numId w:val="0"/>
              </w:numPr>
              <w:ind w:left="-25"/>
              <w:rPr>
                <w:rFonts w:asciiTheme="minorHAnsi" w:hAnsiTheme="minorHAnsi" w:cstheme="minorHAnsi"/>
                <w:color w:val="000000" w:themeColor="text1"/>
                <w:szCs w:val="20"/>
                <w:lang w:eastAsia="en-AU"/>
              </w:rPr>
            </w:pPr>
            <w:r w:rsidRPr="00AA0354">
              <w:rPr>
                <w:rFonts w:asciiTheme="minorHAnsi" w:hAnsiTheme="minorHAnsi" w:cstheme="minorHAnsi"/>
                <w:color w:val="000000" w:themeColor="text1"/>
                <w:szCs w:val="20"/>
                <w:lang w:eastAsia="en-AU"/>
              </w:rPr>
              <w:t>International student</w:t>
            </w:r>
            <w:r w:rsidR="00D46005" w:rsidRPr="00AA0354">
              <w:rPr>
                <w:rFonts w:asciiTheme="minorHAnsi" w:hAnsiTheme="minorHAnsi" w:cstheme="minorHAnsi"/>
                <w:color w:val="000000" w:themeColor="text1"/>
                <w:szCs w:val="20"/>
                <w:lang w:eastAsia="en-AU"/>
              </w:rPr>
              <w:t>s</w:t>
            </w:r>
            <w:r w:rsidRPr="00AA0354">
              <w:rPr>
                <w:rFonts w:asciiTheme="minorHAnsi" w:hAnsiTheme="minorHAnsi" w:cstheme="minorHAnsi"/>
                <w:color w:val="000000" w:themeColor="text1"/>
                <w:szCs w:val="20"/>
                <w:lang w:eastAsia="en-AU"/>
              </w:rPr>
              <w:t xml:space="preserve"> are provided with specific healthy and respectful relationship information as </w:t>
            </w:r>
            <w:r w:rsidR="00D45DC6">
              <w:rPr>
                <w:rFonts w:asciiTheme="minorHAnsi" w:hAnsiTheme="minorHAnsi" w:cstheme="minorHAnsi"/>
                <w:color w:val="000000" w:themeColor="text1"/>
                <w:szCs w:val="20"/>
                <w:lang w:eastAsia="en-AU"/>
              </w:rPr>
              <w:t xml:space="preserve">a </w:t>
            </w:r>
            <w:r w:rsidR="00D46005" w:rsidRPr="00AA0354">
              <w:rPr>
                <w:rFonts w:asciiTheme="minorHAnsi" w:hAnsiTheme="minorHAnsi" w:cstheme="minorHAnsi"/>
                <w:color w:val="000000" w:themeColor="text1"/>
                <w:szCs w:val="20"/>
                <w:lang w:eastAsia="en-AU"/>
              </w:rPr>
              <w:t xml:space="preserve">dedicated component of their orientation. </w:t>
            </w:r>
            <w:r w:rsidRPr="00AA0354">
              <w:rPr>
                <w:rFonts w:asciiTheme="minorHAnsi" w:hAnsiTheme="minorHAnsi" w:cstheme="minorHAnsi"/>
                <w:color w:val="000000" w:themeColor="text1"/>
                <w:szCs w:val="20"/>
                <w:lang w:eastAsia="en-AU"/>
              </w:rPr>
              <w:t xml:space="preserve"> </w:t>
            </w:r>
          </w:p>
          <w:p w14:paraId="57DE2B1A" w14:textId="77777777" w:rsidR="009A73E3" w:rsidRPr="00AA0354" w:rsidRDefault="009A73E3" w:rsidP="002413B5">
            <w:pPr>
              <w:pStyle w:val="Tablebullets"/>
              <w:numPr>
                <w:ilvl w:val="0"/>
                <w:numId w:val="0"/>
              </w:numPr>
              <w:ind w:left="-25"/>
              <w:rPr>
                <w:rFonts w:asciiTheme="minorHAnsi" w:hAnsiTheme="minorHAnsi" w:cstheme="minorHAnsi"/>
                <w:color w:val="000000" w:themeColor="text1"/>
                <w:szCs w:val="20"/>
                <w:lang w:eastAsia="en-AU"/>
              </w:rPr>
            </w:pPr>
          </w:p>
          <w:p w14:paraId="01285D8A" w14:textId="780BAF25" w:rsidR="002413B5" w:rsidRPr="00AA0354" w:rsidRDefault="00D46005" w:rsidP="002413B5">
            <w:pPr>
              <w:pStyle w:val="Tablebullets"/>
              <w:numPr>
                <w:ilvl w:val="0"/>
                <w:numId w:val="0"/>
              </w:numPr>
              <w:ind w:left="-25"/>
              <w:rPr>
                <w:rFonts w:asciiTheme="minorHAnsi" w:hAnsiTheme="minorHAnsi" w:cstheme="minorHAnsi"/>
                <w:color w:val="000000" w:themeColor="text1"/>
                <w:szCs w:val="20"/>
                <w:lang w:eastAsia="en-AU"/>
              </w:rPr>
            </w:pPr>
            <w:r w:rsidRPr="00AA0354">
              <w:rPr>
                <w:rFonts w:asciiTheme="minorHAnsi" w:hAnsiTheme="minorHAnsi" w:cstheme="minorHAnsi"/>
                <w:color w:val="000000" w:themeColor="text1"/>
                <w:szCs w:val="20"/>
                <w:lang w:eastAsia="en-AU"/>
              </w:rPr>
              <w:t>I</w:t>
            </w:r>
            <w:r w:rsidR="002413B5" w:rsidRPr="00AA0354">
              <w:rPr>
                <w:rFonts w:asciiTheme="minorHAnsi" w:hAnsiTheme="minorHAnsi" w:cstheme="minorHAnsi"/>
                <w:color w:val="000000" w:themeColor="text1"/>
                <w:szCs w:val="20"/>
                <w:lang w:eastAsia="en-AU"/>
              </w:rPr>
              <w:t xml:space="preserve">nformation is reinforced and repeated throughout the student lifecycle via social media, DeakinSync (student portal), Student News Bulletins and hard copy promotional material.  </w:t>
            </w:r>
          </w:p>
          <w:p w14:paraId="0499297D" w14:textId="77777777" w:rsidR="002413B5" w:rsidRPr="00AA0354" w:rsidRDefault="002413B5" w:rsidP="002413B5">
            <w:pPr>
              <w:pStyle w:val="Tablebullets"/>
              <w:numPr>
                <w:ilvl w:val="0"/>
                <w:numId w:val="0"/>
              </w:numPr>
              <w:ind w:left="-25"/>
              <w:rPr>
                <w:rFonts w:asciiTheme="minorHAnsi" w:hAnsiTheme="minorHAnsi" w:cstheme="minorHAnsi"/>
                <w:color w:val="000000" w:themeColor="text1"/>
                <w:szCs w:val="20"/>
                <w:lang w:eastAsia="en-AU"/>
              </w:rPr>
            </w:pPr>
          </w:p>
          <w:p w14:paraId="02D9564A" w14:textId="77777777" w:rsidR="002413B5" w:rsidRPr="00AA0354" w:rsidRDefault="002413B5" w:rsidP="002413B5">
            <w:pPr>
              <w:pStyle w:val="Tablebullets"/>
              <w:numPr>
                <w:ilvl w:val="0"/>
                <w:numId w:val="0"/>
              </w:numPr>
              <w:ind w:left="-25"/>
              <w:rPr>
                <w:rFonts w:asciiTheme="minorHAnsi" w:hAnsiTheme="minorHAnsi" w:cstheme="minorHAnsi"/>
                <w:color w:val="000000" w:themeColor="text1"/>
                <w:szCs w:val="20"/>
                <w:lang w:eastAsia="en-AU"/>
              </w:rPr>
            </w:pPr>
            <w:r w:rsidRPr="00AA0354">
              <w:rPr>
                <w:rFonts w:asciiTheme="minorHAnsi" w:hAnsiTheme="minorHAnsi" w:cstheme="minorHAnsi"/>
                <w:color w:val="000000" w:themeColor="text1"/>
                <w:szCs w:val="20"/>
                <w:lang w:eastAsia="en-AU"/>
              </w:rPr>
              <w:t>Information on reporting, disclosure options are cross linked via websites related to safety, health and wellbeing, complaints, child-safe and general student support.</w:t>
            </w:r>
          </w:p>
          <w:p w14:paraId="66D0047E" w14:textId="77777777" w:rsidR="002413B5" w:rsidRPr="00AA0354" w:rsidRDefault="002413B5" w:rsidP="002413B5">
            <w:pPr>
              <w:pStyle w:val="Tablebullets"/>
              <w:numPr>
                <w:ilvl w:val="0"/>
                <w:numId w:val="0"/>
              </w:numPr>
              <w:ind w:left="-25"/>
              <w:rPr>
                <w:rFonts w:asciiTheme="minorHAnsi" w:hAnsiTheme="minorHAnsi" w:cstheme="minorHAnsi"/>
                <w:color w:val="000000" w:themeColor="text1"/>
                <w:szCs w:val="20"/>
                <w:lang w:eastAsia="en-AU"/>
              </w:rPr>
            </w:pPr>
          </w:p>
          <w:p w14:paraId="55494BC3" w14:textId="1C356481" w:rsidR="002413B5" w:rsidRPr="00AA0354" w:rsidRDefault="002413B5" w:rsidP="002413B5">
            <w:pPr>
              <w:pStyle w:val="Tablebullets"/>
              <w:numPr>
                <w:ilvl w:val="0"/>
                <w:numId w:val="0"/>
              </w:numPr>
              <w:ind w:left="-25"/>
              <w:rPr>
                <w:rFonts w:asciiTheme="minorHAnsi" w:hAnsiTheme="minorHAnsi" w:cstheme="minorHAnsi"/>
                <w:color w:val="000000" w:themeColor="text1"/>
                <w:szCs w:val="20"/>
                <w:lang w:eastAsia="en-AU"/>
              </w:rPr>
            </w:pPr>
            <w:r w:rsidRPr="00AA0354">
              <w:rPr>
                <w:rFonts w:asciiTheme="minorHAnsi" w:hAnsiTheme="minorHAnsi" w:cstheme="minorHAnsi"/>
                <w:color w:val="000000" w:themeColor="text1"/>
                <w:szCs w:val="20"/>
                <w:lang w:eastAsia="en-AU"/>
              </w:rPr>
              <w:t xml:space="preserve">Indirect promotion is supported via </w:t>
            </w:r>
            <w:r w:rsidR="0088147E" w:rsidRPr="00AA0354">
              <w:rPr>
                <w:rFonts w:asciiTheme="minorHAnsi" w:hAnsiTheme="minorHAnsi" w:cstheme="minorHAnsi"/>
                <w:color w:val="000000" w:themeColor="text1"/>
                <w:szCs w:val="20"/>
                <w:lang w:eastAsia="en-AU"/>
              </w:rPr>
              <w:t xml:space="preserve">the independent </w:t>
            </w:r>
            <w:r w:rsidRPr="00AA0354">
              <w:rPr>
                <w:rFonts w:asciiTheme="minorHAnsi" w:hAnsiTheme="minorHAnsi" w:cstheme="minorHAnsi"/>
                <w:color w:val="000000" w:themeColor="text1"/>
                <w:szCs w:val="20"/>
                <w:lang w:eastAsia="en-AU"/>
              </w:rPr>
              <w:t xml:space="preserve">Student Association and University staff awareness campaigns.  As an example Senior Managers (80 staff) </w:t>
            </w:r>
            <w:r w:rsidR="0088147E" w:rsidRPr="00AA0354">
              <w:rPr>
                <w:rFonts w:asciiTheme="minorHAnsi" w:hAnsiTheme="minorHAnsi" w:cstheme="minorHAnsi"/>
                <w:color w:val="000000" w:themeColor="text1"/>
                <w:szCs w:val="20"/>
                <w:lang w:eastAsia="en-AU"/>
              </w:rPr>
              <w:t xml:space="preserve">are routinely </w:t>
            </w:r>
            <w:r w:rsidRPr="00AA0354">
              <w:rPr>
                <w:rFonts w:asciiTheme="minorHAnsi" w:hAnsiTheme="minorHAnsi" w:cstheme="minorHAnsi"/>
                <w:color w:val="000000" w:themeColor="text1"/>
                <w:szCs w:val="20"/>
                <w:lang w:eastAsia="en-AU"/>
              </w:rPr>
              <w:t>briefed and provided with resource pack</w:t>
            </w:r>
            <w:r w:rsidR="0088147E" w:rsidRPr="00AA0354">
              <w:rPr>
                <w:rFonts w:asciiTheme="minorHAnsi" w:hAnsiTheme="minorHAnsi" w:cstheme="minorHAnsi"/>
                <w:color w:val="000000" w:themeColor="text1"/>
                <w:szCs w:val="20"/>
                <w:lang w:eastAsia="en-AU"/>
              </w:rPr>
              <w:t>s</w:t>
            </w:r>
            <w:r w:rsidRPr="00AA0354">
              <w:rPr>
                <w:rFonts w:asciiTheme="minorHAnsi" w:hAnsiTheme="minorHAnsi" w:cstheme="minorHAnsi"/>
                <w:color w:val="000000" w:themeColor="text1"/>
                <w:szCs w:val="20"/>
                <w:lang w:eastAsia="en-AU"/>
              </w:rPr>
              <w:t xml:space="preserve">. </w:t>
            </w:r>
          </w:p>
          <w:p w14:paraId="77EC6C20" w14:textId="77777777" w:rsidR="002413B5" w:rsidRPr="00AA0354" w:rsidRDefault="002413B5" w:rsidP="002413B5">
            <w:pPr>
              <w:pStyle w:val="Tablebullets"/>
              <w:numPr>
                <w:ilvl w:val="0"/>
                <w:numId w:val="0"/>
              </w:numPr>
              <w:ind w:left="-25"/>
              <w:rPr>
                <w:rFonts w:asciiTheme="minorHAnsi" w:hAnsiTheme="minorHAnsi" w:cstheme="minorHAnsi"/>
                <w:color w:val="000000" w:themeColor="text1"/>
                <w:szCs w:val="20"/>
                <w:lang w:eastAsia="en-AU"/>
              </w:rPr>
            </w:pPr>
          </w:p>
          <w:p w14:paraId="43FD043B" w14:textId="2BC05831" w:rsidR="002413B5" w:rsidRPr="00AA0354" w:rsidRDefault="002413B5" w:rsidP="002413B5">
            <w:pPr>
              <w:pStyle w:val="Tablebullets"/>
              <w:numPr>
                <w:ilvl w:val="0"/>
                <w:numId w:val="0"/>
              </w:numPr>
              <w:ind w:left="-25"/>
              <w:rPr>
                <w:rFonts w:asciiTheme="minorHAnsi" w:hAnsiTheme="minorHAnsi" w:cstheme="minorHAnsi"/>
                <w:color w:val="000000" w:themeColor="text1"/>
                <w:szCs w:val="20"/>
                <w:lang w:eastAsia="en-AU"/>
              </w:rPr>
            </w:pPr>
            <w:r w:rsidRPr="00AA0354">
              <w:rPr>
                <w:rFonts w:asciiTheme="minorHAnsi" w:hAnsiTheme="minorHAnsi" w:cstheme="minorHAnsi"/>
                <w:color w:val="000000" w:themeColor="text1"/>
                <w:szCs w:val="20"/>
                <w:lang w:eastAsia="en-AU"/>
              </w:rPr>
              <w:t>Relationships have been strengthened with Centres Against Sexual Assault, Local Police, Police Sexual Crimes Units, Domestic and Family Violence Agencies, Community Legal Centres</w:t>
            </w:r>
            <w:r w:rsidR="009A73E3" w:rsidRPr="00AA0354">
              <w:rPr>
                <w:rFonts w:asciiTheme="minorHAnsi" w:hAnsiTheme="minorHAnsi" w:cstheme="minorHAnsi"/>
                <w:color w:val="000000" w:themeColor="text1"/>
                <w:szCs w:val="20"/>
                <w:lang w:eastAsia="en-AU"/>
              </w:rPr>
              <w:t>,</w:t>
            </w:r>
            <w:r w:rsidRPr="00AA0354">
              <w:rPr>
                <w:rFonts w:asciiTheme="minorHAnsi" w:hAnsiTheme="minorHAnsi" w:cstheme="minorHAnsi"/>
                <w:color w:val="000000" w:themeColor="text1"/>
                <w:szCs w:val="20"/>
                <w:lang w:eastAsia="en-AU"/>
              </w:rPr>
              <w:t xml:space="preserve"> </w:t>
            </w:r>
            <w:r w:rsidR="00017772" w:rsidRPr="00AA0354">
              <w:rPr>
                <w:rFonts w:asciiTheme="minorHAnsi" w:hAnsiTheme="minorHAnsi" w:cstheme="minorHAnsi"/>
                <w:color w:val="000000" w:themeColor="text1"/>
                <w:szCs w:val="20"/>
                <w:lang w:eastAsia="en-AU"/>
              </w:rPr>
              <w:t>Community H</w:t>
            </w:r>
            <w:r w:rsidRPr="00AA0354">
              <w:rPr>
                <w:rFonts w:asciiTheme="minorHAnsi" w:hAnsiTheme="minorHAnsi" w:cstheme="minorHAnsi"/>
                <w:color w:val="000000" w:themeColor="text1"/>
                <w:szCs w:val="20"/>
                <w:lang w:eastAsia="en-AU"/>
              </w:rPr>
              <w:t>ealth providers</w:t>
            </w:r>
            <w:r w:rsidR="009A73E3" w:rsidRPr="00AA0354">
              <w:rPr>
                <w:rFonts w:asciiTheme="minorHAnsi" w:hAnsiTheme="minorHAnsi" w:cstheme="minorHAnsi"/>
                <w:color w:val="000000" w:themeColor="text1"/>
                <w:szCs w:val="20"/>
                <w:lang w:eastAsia="en-AU"/>
              </w:rPr>
              <w:t xml:space="preserve"> and local community/council primary prevention committees</w:t>
            </w:r>
          </w:p>
          <w:p w14:paraId="322838AC" w14:textId="77777777" w:rsidR="0088147E" w:rsidRPr="00AA0354" w:rsidRDefault="0088147E" w:rsidP="002413B5">
            <w:pPr>
              <w:pStyle w:val="Tablebullets"/>
              <w:numPr>
                <w:ilvl w:val="0"/>
                <w:numId w:val="0"/>
              </w:numPr>
              <w:ind w:left="-25"/>
              <w:rPr>
                <w:rFonts w:asciiTheme="minorHAnsi" w:hAnsiTheme="minorHAnsi" w:cstheme="minorHAnsi"/>
                <w:color w:val="000000" w:themeColor="text1"/>
                <w:szCs w:val="20"/>
                <w:lang w:eastAsia="en-AU"/>
              </w:rPr>
            </w:pPr>
          </w:p>
          <w:p w14:paraId="5C9827F8" w14:textId="2D22FBF2" w:rsidR="00686CCB" w:rsidRPr="00AA0354" w:rsidRDefault="00686CCB" w:rsidP="002413B5">
            <w:pPr>
              <w:pStyle w:val="Tablebullets"/>
              <w:numPr>
                <w:ilvl w:val="0"/>
                <w:numId w:val="0"/>
              </w:numPr>
              <w:ind w:left="-25"/>
              <w:rPr>
                <w:rFonts w:asciiTheme="minorHAnsi" w:hAnsiTheme="minorHAnsi" w:cstheme="minorHAnsi"/>
                <w:color w:val="000000" w:themeColor="text1"/>
                <w:szCs w:val="20"/>
                <w:lang w:eastAsia="en-AU"/>
              </w:rPr>
            </w:pPr>
            <w:r w:rsidRPr="00AA0354">
              <w:rPr>
                <w:rFonts w:asciiTheme="minorHAnsi" w:hAnsiTheme="minorHAnsi" w:cstheme="minorHAnsi"/>
                <w:color w:val="000000" w:themeColor="text1"/>
                <w:szCs w:val="20"/>
                <w:lang w:eastAsia="en-AU"/>
              </w:rPr>
              <w:t>All student communication channels and campaigns are evaluat</w:t>
            </w:r>
            <w:r w:rsidR="00C377BF" w:rsidRPr="00AA0354">
              <w:rPr>
                <w:rFonts w:asciiTheme="minorHAnsi" w:hAnsiTheme="minorHAnsi" w:cstheme="minorHAnsi"/>
                <w:color w:val="000000" w:themeColor="text1"/>
                <w:szCs w:val="20"/>
                <w:lang w:eastAsia="en-AU"/>
              </w:rPr>
              <w:t>ed for reach and engagement</w:t>
            </w:r>
            <w:r w:rsidRPr="00AA0354">
              <w:rPr>
                <w:rFonts w:asciiTheme="minorHAnsi" w:hAnsiTheme="minorHAnsi" w:cstheme="minorHAnsi"/>
                <w:color w:val="000000" w:themeColor="text1"/>
                <w:szCs w:val="20"/>
                <w:lang w:eastAsia="en-AU"/>
              </w:rPr>
              <w:t xml:space="preserve">. </w:t>
            </w:r>
          </w:p>
          <w:p w14:paraId="54423B72" w14:textId="77777777" w:rsidR="00F1248E" w:rsidRPr="00AA0354" w:rsidRDefault="00F1248E" w:rsidP="002413B5">
            <w:pPr>
              <w:spacing w:before="0" w:after="0"/>
              <w:rPr>
                <w:rFonts w:asciiTheme="minorHAnsi" w:hAnsiTheme="minorHAnsi" w:cstheme="minorHAnsi"/>
                <w:b/>
                <w:sz w:val="20"/>
                <w:szCs w:val="20"/>
              </w:rPr>
            </w:pPr>
          </w:p>
        </w:tc>
        <w:tc>
          <w:tcPr>
            <w:tcW w:w="3402" w:type="dxa"/>
          </w:tcPr>
          <w:p w14:paraId="0BEF62E7" w14:textId="77777777" w:rsidR="00F1248E" w:rsidRPr="00B037FA" w:rsidRDefault="00B40111" w:rsidP="00B037FA">
            <w:pPr>
              <w:pStyle w:val="ListParagraph"/>
              <w:numPr>
                <w:ilvl w:val="0"/>
                <w:numId w:val="47"/>
              </w:numPr>
              <w:spacing w:before="0" w:after="0"/>
              <w:ind w:left="315"/>
              <w:rPr>
                <w:rFonts w:asciiTheme="minorHAnsi" w:hAnsiTheme="minorHAnsi" w:cstheme="minorHAnsi"/>
                <w:sz w:val="20"/>
                <w:szCs w:val="20"/>
              </w:rPr>
            </w:pPr>
            <w:r w:rsidRPr="00B037FA">
              <w:rPr>
                <w:rFonts w:asciiTheme="minorHAnsi" w:hAnsiTheme="minorHAnsi" w:cstheme="minorHAnsi"/>
                <w:sz w:val="20"/>
                <w:szCs w:val="20"/>
              </w:rPr>
              <w:t>Continued assessment of impact and effectiveness of information programs.</w:t>
            </w:r>
          </w:p>
          <w:p w14:paraId="79B1ED44" w14:textId="77777777" w:rsidR="00B40111" w:rsidRPr="00AA0354" w:rsidRDefault="00B40111" w:rsidP="00B037FA">
            <w:pPr>
              <w:spacing w:before="0" w:after="0"/>
              <w:ind w:left="315"/>
              <w:rPr>
                <w:rFonts w:asciiTheme="minorHAnsi" w:hAnsiTheme="minorHAnsi" w:cstheme="minorHAnsi"/>
                <w:sz w:val="20"/>
                <w:szCs w:val="20"/>
              </w:rPr>
            </w:pPr>
          </w:p>
          <w:p w14:paraId="39E83021" w14:textId="65981661" w:rsidR="00B40111" w:rsidRPr="00B037FA" w:rsidRDefault="00B40111" w:rsidP="00B037FA">
            <w:pPr>
              <w:pStyle w:val="ListParagraph"/>
              <w:numPr>
                <w:ilvl w:val="0"/>
                <w:numId w:val="47"/>
              </w:numPr>
              <w:spacing w:before="0" w:after="0"/>
              <w:ind w:left="315"/>
              <w:rPr>
                <w:rFonts w:asciiTheme="minorHAnsi" w:hAnsiTheme="minorHAnsi" w:cstheme="minorHAnsi"/>
                <w:sz w:val="20"/>
                <w:szCs w:val="20"/>
              </w:rPr>
            </w:pPr>
            <w:r w:rsidRPr="00B037FA">
              <w:rPr>
                <w:rFonts w:asciiTheme="minorHAnsi" w:hAnsiTheme="minorHAnsi" w:cstheme="minorHAnsi"/>
                <w:sz w:val="20"/>
                <w:szCs w:val="20"/>
              </w:rPr>
              <w:t>Strengthen partnership with students and student bodies to design and promulgate information and promotion programs</w:t>
            </w:r>
            <w:r w:rsidR="00B037FA">
              <w:rPr>
                <w:rFonts w:asciiTheme="minorHAnsi" w:hAnsiTheme="minorHAnsi" w:cstheme="minorHAnsi"/>
                <w:sz w:val="20"/>
                <w:szCs w:val="20"/>
              </w:rPr>
              <w:t>.</w:t>
            </w:r>
            <w:r w:rsidRPr="00B037FA">
              <w:rPr>
                <w:rFonts w:asciiTheme="minorHAnsi" w:hAnsiTheme="minorHAnsi" w:cstheme="minorHAnsi"/>
                <w:sz w:val="20"/>
                <w:szCs w:val="20"/>
              </w:rPr>
              <w:t xml:space="preserve"> </w:t>
            </w:r>
          </w:p>
          <w:p w14:paraId="1B8B4785" w14:textId="77777777" w:rsidR="00B40111" w:rsidRPr="00AA0354" w:rsidRDefault="00B40111" w:rsidP="00B037FA">
            <w:pPr>
              <w:spacing w:before="0" w:after="0"/>
              <w:ind w:left="315"/>
              <w:rPr>
                <w:rFonts w:asciiTheme="minorHAnsi" w:hAnsiTheme="minorHAnsi" w:cstheme="minorHAnsi"/>
                <w:sz w:val="20"/>
                <w:szCs w:val="20"/>
              </w:rPr>
            </w:pPr>
          </w:p>
          <w:p w14:paraId="49437183" w14:textId="395682FE" w:rsidR="00B40111" w:rsidRPr="00B037FA" w:rsidRDefault="00B40111" w:rsidP="00B037FA">
            <w:pPr>
              <w:pStyle w:val="ListParagraph"/>
              <w:numPr>
                <w:ilvl w:val="0"/>
                <w:numId w:val="47"/>
              </w:numPr>
              <w:spacing w:before="0" w:after="0"/>
              <w:ind w:left="315"/>
              <w:rPr>
                <w:rFonts w:asciiTheme="minorHAnsi" w:hAnsiTheme="minorHAnsi" w:cstheme="minorHAnsi"/>
                <w:sz w:val="20"/>
                <w:szCs w:val="20"/>
              </w:rPr>
            </w:pPr>
            <w:r w:rsidRPr="00B037FA">
              <w:rPr>
                <w:rFonts w:asciiTheme="minorHAnsi" w:hAnsiTheme="minorHAnsi" w:cstheme="minorHAnsi"/>
                <w:sz w:val="20"/>
                <w:szCs w:val="20"/>
              </w:rPr>
              <w:t>Introduction of op</w:t>
            </w:r>
            <w:r w:rsidR="00B037FA">
              <w:rPr>
                <w:rFonts w:asciiTheme="minorHAnsi" w:hAnsiTheme="minorHAnsi" w:cstheme="minorHAnsi"/>
                <w:sz w:val="20"/>
                <w:szCs w:val="20"/>
              </w:rPr>
              <w:t>tion to lodge a report on-line including internal referral system.</w:t>
            </w:r>
          </w:p>
          <w:p w14:paraId="3B669145" w14:textId="77777777" w:rsidR="00B40111" w:rsidRPr="00AA0354" w:rsidRDefault="00B40111" w:rsidP="00B037FA">
            <w:pPr>
              <w:spacing w:before="0" w:after="0"/>
              <w:ind w:left="315"/>
              <w:rPr>
                <w:rFonts w:asciiTheme="minorHAnsi" w:hAnsiTheme="minorHAnsi" w:cstheme="minorHAnsi"/>
                <w:sz w:val="20"/>
                <w:szCs w:val="20"/>
              </w:rPr>
            </w:pPr>
          </w:p>
          <w:p w14:paraId="3947D126" w14:textId="77777777" w:rsidR="00B037FA" w:rsidRPr="00B037FA" w:rsidRDefault="00B40111" w:rsidP="00B037FA">
            <w:pPr>
              <w:pStyle w:val="ListParagraph"/>
              <w:numPr>
                <w:ilvl w:val="0"/>
                <w:numId w:val="47"/>
              </w:numPr>
              <w:spacing w:before="0" w:after="0"/>
              <w:ind w:left="315"/>
              <w:rPr>
                <w:rFonts w:asciiTheme="minorHAnsi" w:hAnsiTheme="minorHAnsi" w:cstheme="minorHAnsi"/>
                <w:b/>
                <w:sz w:val="20"/>
                <w:szCs w:val="20"/>
              </w:rPr>
            </w:pPr>
            <w:r w:rsidRPr="00B037FA">
              <w:rPr>
                <w:rFonts w:asciiTheme="minorHAnsi" w:hAnsiTheme="minorHAnsi" w:cstheme="minorHAnsi"/>
                <w:sz w:val="20"/>
                <w:szCs w:val="20"/>
              </w:rPr>
              <w:t>Strengthen tailoring of information to CALD and International students</w:t>
            </w:r>
            <w:r w:rsidRPr="00B037FA">
              <w:rPr>
                <w:rFonts w:asciiTheme="minorHAnsi" w:hAnsiTheme="minorHAnsi" w:cstheme="minorHAnsi"/>
                <w:b/>
                <w:sz w:val="20"/>
                <w:szCs w:val="20"/>
              </w:rPr>
              <w:t>.</w:t>
            </w:r>
          </w:p>
          <w:p w14:paraId="708D20B2" w14:textId="77777777" w:rsidR="00B037FA" w:rsidRDefault="00B037FA" w:rsidP="00B037FA">
            <w:pPr>
              <w:spacing w:before="0" w:after="0"/>
              <w:ind w:left="315"/>
              <w:rPr>
                <w:rFonts w:asciiTheme="minorHAnsi" w:hAnsiTheme="minorHAnsi" w:cstheme="minorHAnsi"/>
                <w:b/>
                <w:sz w:val="20"/>
                <w:szCs w:val="20"/>
              </w:rPr>
            </w:pPr>
          </w:p>
          <w:p w14:paraId="68DFE65F" w14:textId="19200B4D" w:rsidR="00B037FA" w:rsidRPr="00B037FA" w:rsidRDefault="00B037FA" w:rsidP="00B037FA">
            <w:pPr>
              <w:pStyle w:val="ListParagraph"/>
              <w:numPr>
                <w:ilvl w:val="0"/>
                <w:numId w:val="47"/>
              </w:numPr>
              <w:spacing w:before="0" w:after="0"/>
              <w:ind w:left="315"/>
              <w:rPr>
                <w:rFonts w:asciiTheme="minorHAnsi" w:hAnsiTheme="minorHAnsi" w:cstheme="minorHAnsi"/>
                <w:sz w:val="20"/>
                <w:szCs w:val="20"/>
              </w:rPr>
            </w:pPr>
            <w:r w:rsidRPr="00B037FA">
              <w:rPr>
                <w:rFonts w:asciiTheme="minorHAnsi" w:hAnsiTheme="minorHAnsi" w:cstheme="minorHAnsi"/>
                <w:sz w:val="20"/>
                <w:szCs w:val="20"/>
              </w:rPr>
              <w:t>Extensive services and support communication plan across University channels</w:t>
            </w:r>
            <w:r>
              <w:rPr>
                <w:rFonts w:asciiTheme="minorHAnsi" w:hAnsiTheme="minorHAnsi" w:cstheme="minorHAnsi"/>
                <w:sz w:val="20"/>
                <w:szCs w:val="20"/>
              </w:rPr>
              <w:t>.</w:t>
            </w:r>
          </w:p>
        </w:tc>
      </w:tr>
      <w:tr w:rsidR="00F1248E" w:rsidRPr="00704CCB" w14:paraId="1E7D4EAD" w14:textId="77777777" w:rsidTr="00F62065">
        <w:trPr>
          <w:trHeight w:val="276"/>
        </w:trPr>
        <w:tc>
          <w:tcPr>
            <w:tcW w:w="846" w:type="dxa"/>
          </w:tcPr>
          <w:p w14:paraId="399ACDAD" w14:textId="77777777" w:rsidR="00F1248E" w:rsidRPr="00AA0354" w:rsidRDefault="00F1248E" w:rsidP="0013252A">
            <w:pPr>
              <w:spacing w:before="0" w:after="0"/>
              <w:jc w:val="center"/>
              <w:rPr>
                <w:rFonts w:asciiTheme="minorHAnsi" w:hAnsiTheme="minorHAnsi" w:cstheme="minorHAnsi"/>
                <w:sz w:val="20"/>
                <w:szCs w:val="20"/>
              </w:rPr>
            </w:pPr>
            <w:r w:rsidRPr="00AA0354">
              <w:rPr>
                <w:rFonts w:asciiTheme="minorHAnsi" w:hAnsiTheme="minorHAnsi" w:cstheme="minorHAnsi"/>
                <w:sz w:val="20"/>
                <w:szCs w:val="20"/>
              </w:rPr>
              <w:t>4</w:t>
            </w:r>
          </w:p>
        </w:tc>
        <w:tc>
          <w:tcPr>
            <w:tcW w:w="6237" w:type="dxa"/>
          </w:tcPr>
          <w:p w14:paraId="02D13833" w14:textId="77777777" w:rsidR="00704CCB" w:rsidRPr="00AA0354" w:rsidRDefault="00704CCB" w:rsidP="00306282">
            <w:pPr>
              <w:pStyle w:val="TableParagraph"/>
              <w:spacing w:before="171" w:line="249" w:lineRule="auto"/>
              <w:ind w:left="0" w:right="478"/>
              <w:rPr>
                <w:rFonts w:asciiTheme="minorHAnsi" w:hAnsiTheme="minorHAnsi" w:cstheme="minorHAnsi"/>
                <w:sz w:val="20"/>
                <w:szCs w:val="20"/>
              </w:rPr>
            </w:pPr>
            <w:r w:rsidRPr="00AA0354">
              <w:rPr>
                <w:rFonts w:asciiTheme="minorHAnsi" w:hAnsiTheme="minorHAnsi" w:cstheme="minorHAnsi"/>
                <w:color w:val="231F20"/>
                <w:sz w:val="20"/>
                <w:szCs w:val="20"/>
              </w:rPr>
              <w:t>In order to ensure that actions taken by universities to prevent and respond to sexual assault and sexual harassment are appropriate, within a year of the release of this report, universities should commission an independent, expert-led review of existing university policies and response pathways in relation to sexual assault and sexual harassment. This review should assess the effectiveness of existing university policies and pathways and make specific recommendations to universities about best practice responses to sexual assault and sexual harassment.</w:t>
            </w:r>
          </w:p>
          <w:p w14:paraId="2F65A18B" w14:textId="77777777" w:rsidR="00704CCB" w:rsidRPr="00AA0354" w:rsidRDefault="00704CCB" w:rsidP="00306282">
            <w:pPr>
              <w:pStyle w:val="TableParagraph"/>
              <w:spacing w:before="171" w:line="249" w:lineRule="auto"/>
              <w:ind w:left="0" w:right="571"/>
              <w:rPr>
                <w:rFonts w:asciiTheme="minorHAnsi" w:hAnsiTheme="minorHAnsi" w:cstheme="minorHAnsi"/>
                <w:sz w:val="20"/>
                <w:szCs w:val="20"/>
              </w:rPr>
            </w:pPr>
            <w:r w:rsidRPr="00AA0354">
              <w:rPr>
                <w:rFonts w:asciiTheme="minorHAnsi" w:hAnsiTheme="minorHAnsi" w:cstheme="minorHAnsi"/>
                <w:color w:val="231F20"/>
                <w:sz w:val="20"/>
                <w:szCs w:val="20"/>
              </w:rPr>
              <w:t>In the interim, and at an institutional level, universities should draw on sexual violence counselling expertise to develop and review processes for responding to sexual assault and sexual harassment of students to ensure that they:</w:t>
            </w:r>
          </w:p>
          <w:p w14:paraId="68F320FF" w14:textId="77777777" w:rsidR="00704CCB" w:rsidRPr="00AA0354" w:rsidRDefault="00704CCB" w:rsidP="007331E8">
            <w:pPr>
              <w:pStyle w:val="TableParagraph"/>
              <w:numPr>
                <w:ilvl w:val="0"/>
                <w:numId w:val="22"/>
              </w:numPr>
              <w:tabs>
                <w:tab w:val="left" w:pos="903"/>
              </w:tabs>
              <w:spacing w:before="171" w:line="249" w:lineRule="auto"/>
              <w:ind w:left="681" w:right="565" w:hanging="170"/>
              <w:rPr>
                <w:rFonts w:asciiTheme="minorHAnsi" w:hAnsiTheme="minorHAnsi" w:cstheme="minorHAnsi"/>
                <w:sz w:val="20"/>
                <w:szCs w:val="20"/>
              </w:rPr>
            </w:pPr>
            <w:r w:rsidRPr="00AA0354">
              <w:rPr>
                <w:rFonts w:asciiTheme="minorHAnsi" w:hAnsiTheme="minorHAnsi" w:cstheme="minorHAnsi"/>
                <w:color w:val="231F20"/>
                <w:sz w:val="20"/>
                <w:szCs w:val="20"/>
              </w:rPr>
              <w:t>secure the immediate safety and wellbeing of the individual who has</w:t>
            </w:r>
            <w:r w:rsidRPr="00AA0354">
              <w:rPr>
                <w:rFonts w:asciiTheme="minorHAnsi" w:hAnsiTheme="minorHAnsi" w:cstheme="minorHAnsi"/>
                <w:color w:val="231F20"/>
                <w:spacing w:val="-48"/>
                <w:sz w:val="20"/>
                <w:szCs w:val="20"/>
              </w:rPr>
              <w:t xml:space="preserve"> </w:t>
            </w:r>
            <w:r w:rsidRPr="00AA0354">
              <w:rPr>
                <w:rFonts w:asciiTheme="minorHAnsi" w:hAnsiTheme="minorHAnsi" w:cstheme="minorHAnsi"/>
                <w:color w:val="231F20"/>
                <w:sz w:val="20"/>
                <w:szCs w:val="20"/>
              </w:rPr>
              <w:t>experienced the sexual assault or sexual</w:t>
            </w:r>
            <w:r w:rsidRPr="00AA0354">
              <w:rPr>
                <w:rFonts w:asciiTheme="minorHAnsi" w:hAnsiTheme="minorHAnsi" w:cstheme="minorHAnsi"/>
                <w:color w:val="231F20"/>
                <w:spacing w:val="-19"/>
                <w:sz w:val="20"/>
                <w:szCs w:val="20"/>
              </w:rPr>
              <w:t xml:space="preserve"> </w:t>
            </w:r>
            <w:r w:rsidRPr="00AA0354">
              <w:rPr>
                <w:rFonts w:asciiTheme="minorHAnsi" w:hAnsiTheme="minorHAnsi" w:cstheme="minorHAnsi"/>
                <w:color w:val="231F20"/>
                <w:sz w:val="20"/>
                <w:szCs w:val="20"/>
              </w:rPr>
              <w:t>harassment</w:t>
            </w:r>
          </w:p>
          <w:p w14:paraId="5245BCC3" w14:textId="77777777" w:rsidR="00704CCB" w:rsidRPr="00AA0354" w:rsidRDefault="00704CCB" w:rsidP="007331E8">
            <w:pPr>
              <w:pStyle w:val="TableParagraph"/>
              <w:numPr>
                <w:ilvl w:val="0"/>
                <w:numId w:val="22"/>
              </w:numPr>
              <w:tabs>
                <w:tab w:val="left" w:pos="903"/>
              </w:tabs>
              <w:spacing w:before="171"/>
              <w:ind w:left="681" w:hanging="170"/>
              <w:rPr>
                <w:rFonts w:asciiTheme="minorHAnsi" w:hAnsiTheme="minorHAnsi" w:cstheme="minorHAnsi"/>
                <w:sz w:val="20"/>
                <w:szCs w:val="20"/>
              </w:rPr>
            </w:pPr>
            <w:r w:rsidRPr="00AA0354">
              <w:rPr>
                <w:rFonts w:asciiTheme="minorHAnsi" w:hAnsiTheme="minorHAnsi" w:cstheme="minorHAnsi"/>
                <w:color w:val="231F20"/>
                <w:sz w:val="20"/>
                <w:szCs w:val="20"/>
              </w:rPr>
              <w:t>are clear and</w:t>
            </w:r>
            <w:r w:rsidRPr="00AA0354">
              <w:rPr>
                <w:rFonts w:asciiTheme="minorHAnsi" w:hAnsiTheme="minorHAnsi" w:cstheme="minorHAnsi"/>
                <w:color w:val="231F20"/>
                <w:spacing w:val="-16"/>
                <w:sz w:val="20"/>
                <w:szCs w:val="20"/>
              </w:rPr>
              <w:t xml:space="preserve"> </w:t>
            </w:r>
            <w:r w:rsidRPr="00AA0354">
              <w:rPr>
                <w:rFonts w:asciiTheme="minorHAnsi" w:hAnsiTheme="minorHAnsi" w:cstheme="minorHAnsi"/>
                <w:color w:val="231F20"/>
                <w:sz w:val="20"/>
                <w:szCs w:val="20"/>
              </w:rPr>
              <w:t>accessible</w:t>
            </w:r>
          </w:p>
          <w:p w14:paraId="586774C8" w14:textId="77777777" w:rsidR="00704CCB" w:rsidRPr="00AA0354" w:rsidRDefault="00704CCB" w:rsidP="007331E8">
            <w:pPr>
              <w:pStyle w:val="TableParagraph"/>
              <w:numPr>
                <w:ilvl w:val="0"/>
                <w:numId w:val="22"/>
              </w:numPr>
              <w:tabs>
                <w:tab w:val="left" w:pos="903"/>
              </w:tabs>
              <w:spacing w:before="182"/>
              <w:ind w:left="681" w:hanging="170"/>
              <w:rPr>
                <w:rFonts w:asciiTheme="minorHAnsi" w:hAnsiTheme="minorHAnsi" w:cstheme="minorHAnsi"/>
                <w:sz w:val="20"/>
                <w:szCs w:val="20"/>
              </w:rPr>
            </w:pPr>
            <w:r w:rsidRPr="00AA0354">
              <w:rPr>
                <w:rFonts w:asciiTheme="minorHAnsi" w:hAnsiTheme="minorHAnsi" w:cstheme="minorHAnsi"/>
                <w:color w:val="231F20"/>
                <w:sz w:val="20"/>
                <w:szCs w:val="20"/>
              </w:rPr>
              <w:t>provide individuals with control over what happens to their</w:t>
            </w:r>
            <w:r w:rsidRPr="00AA0354">
              <w:rPr>
                <w:rFonts w:asciiTheme="minorHAnsi" w:hAnsiTheme="minorHAnsi" w:cstheme="minorHAnsi"/>
                <w:color w:val="231F20"/>
                <w:spacing w:val="-37"/>
                <w:sz w:val="20"/>
                <w:szCs w:val="20"/>
              </w:rPr>
              <w:t xml:space="preserve"> </w:t>
            </w:r>
            <w:r w:rsidRPr="00AA0354">
              <w:rPr>
                <w:rFonts w:asciiTheme="minorHAnsi" w:hAnsiTheme="minorHAnsi" w:cstheme="minorHAnsi"/>
                <w:color w:val="231F20"/>
                <w:sz w:val="20"/>
                <w:szCs w:val="20"/>
              </w:rPr>
              <w:t>report</w:t>
            </w:r>
          </w:p>
          <w:p w14:paraId="13F804BC" w14:textId="77777777" w:rsidR="00704CCB" w:rsidRPr="00AA0354" w:rsidRDefault="00704CCB" w:rsidP="007331E8">
            <w:pPr>
              <w:pStyle w:val="TableParagraph"/>
              <w:numPr>
                <w:ilvl w:val="0"/>
                <w:numId w:val="22"/>
              </w:numPr>
              <w:tabs>
                <w:tab w:val="left" w:pos="903"/>
              </w:tabs>
              <w:spacing w:before="182"/>
              <w:ind w:left="681" w:hanging="170"/>
              <w:rPr>
                <w:rFonts w:asciiTheme="minorHAnsi" w:hAnsiTheme="minorHAnsi" w:cstheme="minorHAnsi"/>
                <w:sz w:val="20"/>
                <w:szCs w:val="20"/>
              </w:rPr>
            </w:pPr>
            <w:r w:rsidRPr="00AA0354">
              <w:rPr>
                <w:rFonts w:asciiTheme="minorHAnsi" w:hAnsiTheme="minorHAnsi" w:cstheme="minorHAnsi"/>
                <w:color w:val="231F20"/>
                <w:sz w:val="20"/>
                <w:szCs w:val="20"/>
              </w:rPr>
              <w:t>have the flexibility to suit individual</w:t>
            </w:r>
            <w:r w:rsidRPr="00AA0354">
              <w:rPr>
                <w:rFonts w:asciiTheme="minorHAnsi" w:hAnsiTheme="minorHAnsi" w:cstheme="minorHAnsi"/>
                <w:color w:val="231F20"/>
                <w:spacing w:val="-14"/>
                <w:sz w:val="20"/>
                <w:szCs w:val="20"/>
              </w:rPr>
              <w:t xml:space="preserve"> </w:t>
            </w:r>
            <w:r w:rsidRPr="00AA0354">
              <w:rPr>
                <w:rFonts w:asciiTheme="minorHAnsi" w:hAnsiTheme="minorHAnsi" w:cstheme="minorHAnsi"/>
                <w:color w:val="231F20"/>
                <w:sz w:val="20"/>
                <w:szCs w:val="20"/>
              </w:rPr>
              <w:t>circumstances</w:t>
            </w:r>
          </w:p>
          <w:p w14:paraId="2CDA5F3D" w14:textId="77777777" w:rsidR="00704CCB" w:rsidRPr="00AA0354" w:rsidRDefault="00704CCB" w:rsidP="007331E8">
            <w:pPr>
              <w:pStyle w:val="TableParagraph"/>
              <w:numPr>
                <w:ilvl w:val="0"/>
                <w:numId w:val="22"/>
              </w:numPr>
              <w:tabs>
                <w:tab w:val="left" w:pos="903"/>
              </w:tabs>
              <w:spacing w:before="182"/>
              <w:ind w:left="681" w:hanging="170"/>
              <w:rPr>
                <w:rFonts w:asciiTheme="minorHAnsi" w:hAnsiTheme="minorHAnsi" w:cstheme="minorHAnsi"/>
                <w:sz w:val="20"/>
                <w:szCs w:val="20"/>
              </w:rPr>
            </w:pPr>
            <w:r w:rsidRPr="00AA0354">
              <w:rPr>
                <w:rFonts w:asciiTheme="minorHAnsi" w:hAnsiTheme="minorHAnsi" w:cstheme="minorHAnsi"/>
                <w:color w:val="231F20"/>
                <w:sz w:val="20"/>
                <w:szCs w:val="20"/>
              </w:rPr>
              <w:t>provide students with support to continue with their</w:t>
            </w:r>
            <w:r w:rsidRPr="00AA0354">
              <w:rPr>
                <w:rFonts w:asciiTheme="minorHAnsi" w:hAnsiTheme="minorHAnsi" w:cstheme="minorHAnsi"/>
                <w:color w:val="231F20"/>
                <w:spacing w:val="-15"/>
                <w:sz w:val="20"/>
                <w:szCs w:val="20"/>
              </w:rPr>
              <w:t xml:space="preserve"> </w:t>
            </w:r>
            <w:r w:rsidRPr="00AA0354">
              <w:rPr>
                <w:rFonts w:asciiTheme="minorHAnsi" w:hAnsiTheme="minorHAnsi" w:cstheme="minorHAnsi"/>
                <w:color w:val="231F20"/>
                <w:sz w:val="20"/>
                <w:szCs w:val="20"/>
              </w:rPr>
              <w:t>studies</w:t>
            </w:r>
          </w:p>
          <w:p w14:paraId="508470D0" w14:textId="77777777" w:rsidR="00F1248E" w:rsidRPr="00AA0354" w:rsidRDefault="00704CCB" w:rsidP="007331E8">
            <w:pPr>
              <w:pStyle w:val="TableParagraph"/>
              <w:numPr>
                <w:ilvl w:val="0"/>
                <w:numId w:val="22"/>
              </w:numPr>
              <w:tabs>
                <w:tab w:val="left" w:pos="903"/>
              </w:tabs>
              <w:spacing w:before="182" w:line="249" w:lineRule="auto"/>
              <w:ind w:left="681" w:right="416" w:hanging="170"/>
              <w:rPr>
                <w:rFonts w:asciiTheme="minorHAnsi" w:hAnsiTheme="minorHAnsi" w:cstheme="minorHAnsi"/>
                <w:sz w:val="20"/>
                <w:szCs w:val="20"/>
              </w:rPr>
            </w:pPr>
            <w:r w:rsidRPr="00AA0354">
              <w:rPr>
                <w:rFonts w:asciiTheme="minorHAnsi" w:hAnsiTheme="minorHAnsi" w:cstheme="minorHAnsi"/>
                <w:color w:val="231F20"/>
                <w:sz w:val="20"/>
                <w:szCs w:val="20"/>
              </w:rPr>
              <w:t>provide specialist support, from someone who has specialist expertise and training in sexual assault, sexual harassment and trauma counselling of sexual assault survivors,</w:t>
            </w:r>
            <w:r w:rsidRPr="00AA0354">
              <w:rPr>
                <w:rFonts w:asciiTheme="minorHAnsi" w:hAnsiTheme="minorHAnsi" w:cstheme="minorHAnsi"/>
                <w:color w:val="231F20"/>
                <w:spacing w:val="-3"/>
                <w:sz w:val="20"/>
                <w:szCs w:val="20"/>
              </w:rPr>
              <w:t xml:space="preserve"> </w:t>
            </w:r>
            <w:r w:rsidRPr="00AA0354">
              <w:rPr>
                <w:rFonts w:asciiTheme="minorHAnsi" w:hAnsiTheme="minorHAnsi" w:cstheme="minorHAnsi"/>
                <w:color w:val="231F20"/>
                <w:sz w:val="20"/>
                <w:szCs w:val="20"/>
              </w:rPr>
              <w:t>and</w:t>
            </w:r>
            <w:r w:rsidR="00306282" w:rsidRPr="00AA0354">
              <w:rPr>
                <w:rFonts w:asciiTheme="minorHAnsi" w:hAnsiTheme="minorHAnsi" w:cstheme="minorHAnsi"/>
                <w:color w:val="231F20"/>
                <w:sz w:val="20"/>
                <w:szCs w:val="20"/>
              </w:rPr>
              <w:t xml:space="preserve"> </w:t>
            </w:r>
            <w:r w:rsidRPr="00AA0354">
              <w:rPr>
                <w:rFonts w:asciiTheme="minorHAnsi" w:hAnsiTheme="minorHAnsi" w:cstheme="minorHAnsi"/>
                <w:color w:val="231F20"/>
                <w:sz w:val="20"/>
                <w:szCs w:val="20"/>
              </w:rPr>
              <w:t>accommodate the needs of students from a diverse range of</w:t>
            </w:r>
            <w:r w:rsidRPr="00AA0354">
              <w:rPr>
                <w:rFonts w:asciiTheme="minorHAnsi" w:hAnsiTheme="minorHAnsi" w:cstheme="minorHAnsi"/>
                <w:color w:val="231F20"/>
                <w:spacing w:val="-44"/>
                <w:sz w:val="20"/>
                <w:szCs w:val="20"/>
              </w:rPr>
              <w:t xml:space="preserve"> </w:t>
            </w:r>
            <w:r w:rsidRPr="00AA0354">
              <w:rPr>
                <w:rFonts w:asciiTheme="minorHAnsi" w:hAnsiTheme="minorHAnsi" w:cstheme="minorHAnsi"/>
                <w:color w:val="231F20"/>
                <w:sz w:val="20"/>
                <w:szCs w:val="20"/>
              </w:rPr>
              <w:t>backgrounds</w:t>
            </w:r>
          </w:p>
        </w:tc>
        <w:tc>
          <w:tcPr>
            <w:tcW w:w="4252" w:type="dxa"/>
          </w:tcPr>
          <w:p w14:paraId="03E8CA9C" w14:textId="63ED13A3" w:rsidR="00BC2E1A" w:rsidRPr="00AA0354" w:rsidRDefault="0088147E" w:rsidP="00BC2E1A">
            <w:pPr>
              <w:spacing w:before="0" w:after="0"/>
              <w:rPr>
                <w:rFonts w:asciiTheme="minorHAnsi" w:hAnsiTheme="minorHAnsi" w:cstheme="minorHAnsi"/>
                <w:sz w:val="20"/>
                <w:szCs w:val="20"/>
              </w:rPr>
            </w:pPr>
            <w:r w:rsidRPr="00AA0354">
              <w:rPr>
                <w:rFonts w:asciiTheme="minorHAnsi" w:hAnsiTheme="minorHAnsi" w:cstheme="minorHAnsi"/>
                <w:sz w:val="20"/>
                <w:szCs w:val="20"/>
              </w:rPr>
              <w:t>An i</w:t>
            </w:r>
            <w:r w:rsidR="00BC2E1A" w:rsidRPr="00AA0354">
              <w:rPr>
                <w:rFonts w:asciiTheme="minorHAnsi" w:hAnsiTheme="minorHAnsi" w:cstheme="minorHAnsi"/>
                <w:sz w:val="20"/>
                <w:szCs w:val="20"/>
              </w:rPr>
              <w:t xml:space="preserve">ndependent review </w:t>
            </w:r>
            <w:r w:rsidRPr="00AA0354">
              <w:rPr>
                <w:rFonts w:asciiTheme="minorHAnsi" w:hAnsiTheme="minorHAnsi" w:cstheme="minorHAnsi"/>
                <w:sz w:val="20"/>
                <w:szCs w:val="20"/>
              </w:rPr>
              <w:t xml:space="preserve">of University policies and response pathways </w:t>
            </w:r>
            <w:r w:rsidR="00BC2E1A" w:rsidRPr="00AA0354">
              <w:rPr>
                <w:rFonts w:asciiTheme="minorHAnsi" w:hAnsiTheme="minorHAnsi" w:cstheme="minorHAnsi"/>
                <w:sz w:val="20"/>
                <w:szCs w:val="20"/>
              </w:rPr>
              <w:t xml:space="preserve">was completed in June and the final report is expected early July 2018.   </w:t>
            </w:r>
          </w:p>
          <w:p w14:paraId="14B17D7E" w14:textId="77777777" w:rsidR="00BC2E1A" w:rsidRPr="00AA0354" w:rsidRDefault="00BC2E1A" w:rsidP="00BC2E1A">
            <w:pPr>
              <w:spacing w:before="0" w:after="0"/>
              <w:rPr>
                <w:rFonts w:asciiTheme="minorHAnsi" w:hAnsiTheme="minorHAnsi" w:cstheme="minorHAnsi"/>
                <w:sz w:val="20"/>
                <w:szCs w:val="20"/>
              </w:rPr>
            </w:pPr>
          </w:p>
          <w:p w14:paraId="782814CD" w14:textId="77777777" w:rsidR="00BC2E1A" w:rsidRPr="00AA0354" w:rsidRDefault="00BC2E1A" w:rsidP="00BC2E1A">
            <w:pPr>
              <w:spacing w:before="0" w:after="0"/>
              <w:rPr>
                <w:rFonts w:asciiTheme="minorHAnsi" w:hAnsiTheme="minorHAnsi" w:cstheme="minorHAnsi"/>
                <w:sz w:val="20"/>
                <w:szCs w:val="20"/>
              </w:rPr>
            </w:pPr>
            <w:r w:rsidRPr="00AA0354">
              <w:rPr>
                <w:rFonts w:asciiTheme="minorHAnsi" w:hAnsiTheme="minorHAnsi" w:cstheme="minorHAnsi"/>
                <w:sz w:val="20"/>
                <w:szCs w:val="20"/>
              </w:rPr>
              <w:t xml:space="preserve">The process included review of </w:t>
            </w:r>
            <w:r w:rsidRPr="00AA0354">
              <w:rPr>
                <w:rFonts w:asciiTheme="minorHAnsi" w:hAnsiTheme="minorHAnsi" w:cstheme="minorHAnsi"/>
                <w:noProof/>
                <w:sz w:val="20"/>
                <w:szCs w:val="20"/>
              </w:rPr>
              <w:t xml:space="preserve">31 sources of information including policies, procedures, guidelines, websites and handboooks and interviews with 27 staff including Student Association representatives.  </w:t>
            </w:r>
          </w:p>
          <w:p w14:paraId="34B2E7FF" w14:textId="77777777" w:rsidR="00BC2E1A" w:rsidRPr="00AA0354" w:rsidRDefault="00BC2E1A" w:rsidP="00BC2E1A">
            <w:pPr>
              <w:spacing w:before="0" w:after="0"/>
              <w:rPr>
                <w:rFonts w:asciiTheme="minorHAnsi" w:hAnsiTheme="minorHAnsi" w:cstheme="minorHAnsi"/>
                <w:sz w:val="20"/>
                <w:szCs w:val="20"/>
              </w:rPr>
            </w:pPr>
          </w:p>
          <w:p w14:paraId="5D145FC1" w14:textId="0CD237E9" w:rsidR="00306282" w:rsidRPr="00AA0354" w:rsidRDefault="00BC2E1A" w:rsidP="0088147E">
            <w:pPr>
              <w:pStyle w:val="Tablebullets"/>
              <w:numPr>
                <w:ilvl w:val="0"/>
                <w:numId w:val="0"/>
              </w:numPr>
              <w:rPr>
                <w:rFonts w:asciiTheme="minorHAnsi" w:hAnsiTheme="minorHAnsi" w:cstheme="minorHAnsi"/>
                <w:b/>
                <w:szCs w:val="20"/>
              </w:rPr>
            </w:pPr>
            <w:r w:rsidRPr="00AA0354">
              <w:rPr>
                <w:rFonts w:asciiTheme="minorHAnsi" w:hAnsiTheme="minorHAnsi"/>
                <w:color w:val="000000" w:themeColor="text1"/>
                <w:szCs w:val="20"/>
                <w:lang w:eastAsia="en-AU"/>
              </w:rPr>
              <w:t xml:space="preserve">In July 2017 the University enacted a stand-alone policy and procedure - </w:t>
            </w:r>
            <w:r w:rsidRPr="00AA0354">
              <w:rPr>
                <w:rFonts w:asciiTheme="minorHAnsi" w:hAnsiTheme="minorHAnsi"/>
                <w:i/>
                <w:color w:val="000000" w:themeColor="text1"/>
                <w:szCs w:val="20"/>
                <w:lang w:eastAsia="en-AU"/>
              </w:rPr>
              <w:t>Preventing and Responding to Sexual Assault Policy and Procedure</w:t>
            </w:r>
            <w:r w:rsidRPr="00AA0354">
              <w:rPr>
                <w:rFonts w:asciiTheme="minorHAnsi" w:hAnsiTheme="minorHAnsi"/>
                <w:color w:val="000000" w:themeColor="text1"/>
                <w:szCs w:val="20"/>
                <w:lang w:eastAsia="en-AU"/>
              </w:rPr>
              <w:t xml:space="preserve">.  This policy was developed in consultation with internal and external (CASA) sexual violence expertise and is based on the following </w:t>
            </w:r>
            <w:r w:rsidR="00306282" w:rsidRPr="00AA0354">
              <w:rPr>
                <w:rFonts w:asciiTheme="minorHAnsi" w:hAnsiTheme="minorHAnsi"/>
                <w:color w:val="000000" w:themeColor="text1"/>
                <w:szCs w:val="20"/>
                <w:lang w:eastAsia="en-AU"/>
              </w:rPr>
              <w:t xml:space="preserve">Aim </w:t>
            </w:r>
          </w:p>
          <w:p w14:paraId="71AA44E7" w14:textId="77777777" w:rsidR="00306282" w:rsidRPr="00AA0354" w:rsidRDefault="00306282" w:rsidP="00306282">
            <w:pPr>
              <w:spacing w:before="0" w:after="0"/>
              <w:rPr>
                <w:rFonts w:asciiTheme="minorHAnsi" w:hAnsiTheme="minorHAnsi" w:cstheme="minorHAnsi"/>
                <w:i/>
                <w:sz w:val="20"/>
                <w:szCs w:val="20"/>
              </w:rPr>
            </w:pPr>
            <w:r w:rsidRPr="00AA0354">
              <w:rPr>
                <w:rFonts w:asciiTheme="minorHAnsi" w:hAnsiTheme="minorHAnsi" w:cstheme="minorHAnsi"/>
                <w:i/>
                <w:sz w:val="20"/>
                <w:szCs w:val="20"/>
              </w:rPr>
              <w:t>Our aim is to prevent sexual assaults, provide victim survivor centred support to students and staff who have been assaulted regardless of where the assault happened and ensure alleged perpetrators receive relevant support and are treated fairly.</w:t>
            </w:r>
          </w:p>
          <w:p w14:paraId="480B4047" w14:textId="77777777" w:rsidR="00B40111" w:rsidRPr="00AA0354" w:rsidRDefault="00B40111" w:rsidP="00306282">
            <w:pPr>
              <w:spacing w:before="0" w:after="0" w:line="276" w:lineRule="auto"/>
              <w:contextualSpacing/>
              <w:rPr>
                <w:rFonts w:asciiTheme="minorHAnsi" w:hAnsiTheme="minorHAnsi" w:cstheme="minorHAnsi"/>
                <w:sz w:val="20"/>
                <w:szCs w:val="20"/>
              </w:rPr>
            </w:pPr>
          </w:p>
          <w:p w14:paraId="72ADC918" w14:textId="1A2DF7D5" w:rsidR="009A73E3" w:rsidRPr="00AA0354" w:rsidRDefault="009A73E3" w:rsidP="00306282">
            <w:pPr>
              <w:spacing w:before="0" w:after="0" w:line="276" w:lineRule="auto"/>
              <w:contextualSpacing/>
              <w:rPr>
                <w:rFonts w:asciiTheme="minorHAnsi" w:hAnsiTheme="minorHAnsi" w:cstheme="minorHAnsi"/>
                <w:sz w:val="20"/>
                <w:szCs w:val="20"/>
              </w:rPr>
            </w:pPr>
            <w:r w:rsidRPr="00AA0354">
              <w:rPr>
                <w:rFonts w:asciiTheme="minorHAnsi" w:hAnsiTheme="minorHAnsi" w:cstheme="minorHAnsi"/>
                <w:sz w:val="20"/>
                <w:szCs w:val="20"/>
              </w:rPr>
              <w:t xml:space="preserve">This Aim and </w:t>
            </w:r>
            <w:r w:rsidR="0088147E" w:rsidRPr="00AA0354">
              <w:rPr>
                <w:rFonts w:asciiTheme="minorHAnsi" w:hAnsiTheme="minorHAnsi" w:cstheme="minorHAnsi"/>
                <w:sz w:val="20"/>
                <w:szCs w:val="20"/>
              </w:rPr>
              <w:t xml:space="preserve">a set of underlying principles </w:t>
            </w:r>
            <w:r w:rsidRPr="00AA0354">
              <w:rPr>
                <w:rFonts w:asciiTheme="minorHAnsi" w:hAnsiTheme="minorHAnsi" w:cstheme="minorHAnsi"/>
                <w:sz w:val="20"/>
                <w:szCs w:val="20"/>
              </w:rPr>
              <w:t>are further reinforced in our compulsory online staff training module.</w:t>
            </w:r>
          </w:p>
          <w:p w14:paraId="25797398" w14:textId="77777777" w:rsidR="00444D7E" w:rsidRPr="00AA0354" w:rsidRDefault="00444D7E" w:rsidP="00306282">
            <w:pPr>
              <w:spacing w:before="0" w:after="0" w:line="276" w:lineRule="auto"/>
              <w:contextualSpacing/>
              <w:rPr>
                <w:rFonts w:asciiTheme="minorHAnsi" w:hAnsiTheme="minorHAnsi" w:cstheme="minorHAnsi"/>
                <w:sz w:val="20"/>
                <w:szCs w:val="20"/>
              </w:rPr>
            </w:pPr>
          </w:p>
          <w:p w14:paraId="3F54448B" w14:textId="0D04163D" w:rsidR="00444D7E" w:rsidRPr="00AA0354" w:rsidRDefault="0088147E" w:rsidP="00306282">
            <w:pPr>
              <w:spacing w:before="0" w:after="0" w:line="276" w:lineRule="auto"/>
              <w:contextualSpacing/>
              <w:rPr>
                <w:rFonts w:asciiTheme="minorHAnsi" w:hAnsiTheme="minorHAnsi" w:cstheme="minorHAnsi"/>
                <w:sz w:val="20"/>
                <w:szCs w:val="20"/>
              </w:rPr>
            </w:pPr>
            <w:r w:rsidRPr="00AA0354">
              <w:rPr>
                <w:rFonts w:asciiTheme="minorHAnsi" w:hAnsiTheme="minorHAnsi" w:cstheme="minorHAnsi"/>
                <w:sz w:val="20"/>
                <w:szCs w:val="20"/>
              </w:rPr>
              <w:t>S</w:t>
            </w:r>
            <w:r w:rsidR="00444D7E" w:rsidRPr="00AA0354">
              <w:rPr>
                <w:rFonts w:asciiTheme="minorHAnsi" w:hAnsiTheme="minorHAnsi" w:cstheme="minorHAnsi"/>
                <w:sz w:val="20"/>
                <w:szCs w:val="20"/>
              </w:rPr>
              <w:t>tudents and staff have access to specialist counselling services at our Burwood and War</w:t>
            </w:r>
            <w:r w:rsidRPr="00AA0354">
              <w:rPr>
                <w:rFonts w:asciiTheme="minorHAnsi" w:hAnsiTheme="minorHAnsi" w:cstheme="minorHAnsi"/>
                <w:sz w:val="20"/>
                <w:szCs w:val="20"/>
              </w:rPr>
              <w:t>r</w:t>
            </w:r>
            <w:r w:rsidR="00444D7E" w:rsidRPr="00AA0354">
              <w:rPr>
                <w:rFonts w:asciiTheme="minorHAnsi" w:hAnsiTheme="minorHAnsi" w:cstheme="minorHAnsi"/>
                <w:sz w:val="20"/>
                <w:szCs w:val="20"/>
              </w:rPr>
              <w:t>nambool campuses</w:t>
            </w:r>
            <w:r w:rsidR="00AC1742" w:rsidRPr="00AA0354">
              <w:rPr>
                <w:rFonts w:asciiTheme="minorHAnsi" w:hAnsiTheme="minorHAnsi" w:cstheme="minorHAnsi"/>
                <w:sz w:val="20"/>
                <w:szCs w:val="20"/>
              </w:rPr>
              <w:t xml:space="preserve"> through partnerships with</w:t>
            </w:r>
            <w:r w:rsidRPr="00AA0354">
              <w:rPr>
                <w:rFonts w:asciiTheme="minorHAnsi" w:hAnsiTheme="minorHAnsi" w:cstheme="minorHAnsi"/>
                <w:sz w:val="20"/>
                <w:szCs w:val="20"/>
              </w:rPr>
              <w:t xml:space="preserve"> </w:t>
            </w:r>
            <w:r w:rsidR="00AC1742" w:rsidRPr="00AA0354">
              <w:rPr>
                <w:rFonts w:asciiTheme="minorHAnsi" w:hAnsiTheme="minorHAnsi" w:cstheme="minorHAnsi"/>
                <w:sz w:val="20"/>
                <w:szCs w:val="20"/>
              </w:rPr>
              <w:t>Eastern CASA and South Western CASA</w:t>
            </w:r>
            <w:r w:rsidR="00444D7E" w:rsidRPr="00AA0354">
              <w:rPr>
                <w:rFonts w:asciiTheme="minorHAnsi" w:hAnsiTheme="minorHAnsi" w:cstheme="minorHAnsi"/>
                <w:sz w:val="20"/>
                <w:szCs w:val="20"/>
              </w:rPr>
              <w:t xml:space="preserve"> </w:t>
            </w:r>
          </w:p>
          <w:p w14:paraId="1008A4BE" w14:textId="77777777" w:rsidR="009A73E3" w:rsidRPr="00AA0354" w:rsidRDefault="009A73E3" w:rsidP="00306282">
            <w:pPr>
              <w:spacing w:before="0" w:after="0" w:line="276" w:lineRule="auto"/>
              <w:contextualSpacing/>
              <w:rPr>
                <w:rFonts w:asciiTheme="minorHAnsi" w:hAnsiTheme="minorHAnsi" w:cstheme="minorHAnsi"/>
                <w:sz w:val="20"/>
                <w:szCs w:val="20"/>
              </w:rPr>
            </w:pPr>
          </w:p>
          <w:p w14:paraId="36A4CCCA" w14:textId="77777777" w:rsidR="00B40111" w:rsidRPr="00AA0354" w:rsidRDefault="00B40111" w:rsidP="00306282">
            <w:pPr>
              <w:spacing w:before="0" w:after="0" w:line="276" w:lineRule="auto"/>
              <w:contextualSpacing/>
              <w:rPr>
                <w:rFonts w:asciiTheme="minorHAnsi" w:hAnsiTheme="minorHAnsi" w:cstheme="minorHAnsi"/>
                <w:sz w:val="20"/>
                <w:szCs w:val="20"/>
              </w:rPr>
            </w:pPr>
            <w:r w:rsidRPr="00AA0354">
              <w:rPr>
                <w:rFonts w:asciiTheme="minorHAnsi" w:hAnsiTheme="minorHAnsi" w:cstheme="minorHAnsi"/>
                <w:sz w:val="20"/>
                <w:szCs w:val="20"/>
              </w:rPr>
              <w:t xml:space="preserve">In July 2018 the Student Special Consideration Policy and Procedure was amended to </w:t>
            </w:r>
            <w:r w:rsidR="00136793" w:rsidRPr="00AA0354">
              <w:rPr>
                <w:rFonts w:asciiTheme="minorHAnsi" w:hAnsiTheme="minorHAnsi" w:cstheme="minorHAnsi"/>
                <w:sz w:val="20"/>
                <w:szCs w:val="20"/>
              </w:rPr>
              <w:t xml:space="preserve">include specific reference to sexual harm and formally recognise a statement from a University Support Service.  </w:t>
            </w:r>
          </w:p>
          <w:p w14:paraId="6B512AF6" w14:textId="77777777" w:rsidR="004C55BF" w:rsidRPr="00AA0354" w:rsidRDefault="004C55BF" w:rsidP="00306282">
            <w:pPr>
              <w:spacing w:before="0" w:after="0" w:line="276" w:lineRule="auto"/>
              <w:contextualSpacing/>
              <w:rPr>
                <w:rFonts w:asciiTheme="minorHAnsi" w:hAnsiTheme="minorHAnsi" w:cstheme="minorHAnsi"/>
                <w:sz w:val="20"/>
                <w:szCs w:val="20"/>
              </w:rPr>
            </w:pPr>
          </w:p>
          <w:p w14:paraId="23EA0772" w14:textId="29232F74" w:rsidR="004C55BF" w:rsidRPr="00AA0354" w:rsidRDefault="004C55BF" w:rsidP="00306282">
            <w:pPr>
              <w:spacing w:before="0" w:after="0" w:line="276" w:lineRule="auto"/>
              <w:contextualSpacing/>
              <w:rPr>
                <w:rFonts w:asciiTheme="minorHAnsi" w:hAnsiTheme="minorHAnsi" w:cstheme="minorHAnsi"/>
                <w:b/>
                <w:sz w:val="20"/>
                <w:szCs w:val="20"/>
              </w:rPr>
            </w:pPr>
            <w:r w:rsidRPr="00AA0354">
              <w:rPr>
                <w:rFonts w:asciiTheme="minorHAnsi" w:hAnsiTheme="minorHAnsi" w:cstheme="minorHAnsi"/>
                <w:sz w:val="20"/>
                <w:szCs w:val="20"/>
              </w:rPr>
              <w:t>The University also has separate standalone polic</w:t>
            </w:r>
            <w:r w:rsidR="0088147E" w:rsidRPr="00AA0354">
              <w:rPr>
                <w:rFonts w:asciiTheme="minorHAnsi" w:hAnsiTheme="minorHAnsi" w:cstheme="minorHAnsi"/>
                <w:sz w:val="20"/>
                <w:szCs w:val="20"/>
              </w:rPr>
              <w:t>i</w:t>
            </w:r>
            <w:r w:rsidRPr="00AA0354">
              <w:rPr>
                <w:rFonts w:asciiTheme="minorHAnsi" w:hAnsiTheme="minorHAnsi" w:cstheme="minorHAnsi"/>
                <w:sz w:val="20"/>
                <w:szCs w:val="20"/>
              </w:rPr>
              <w:t>es and procedures to support student</w:t>
            </w:r>
            <w:r w:rsidR="00665D8A" w:rsidRPr="00AA0354">
              <w:rPr>
                <w:rFonts w:asciiTheme="minorHAnsi" w:hAnsiTheme="minorHAnsi" w:cstheme="minorHAnsi"/>
                <w:sz w:val="20"/>
                <w:szCs w:val="20"/>
              </w:rPr>
              <w:t>s</w:t>
            </w:r>
            <w:r w:rsidRPr="00AA0354">
              <w:rPr>
                <w:rFonts w:asciiTheme="minorHAnsi" w:hAnsiTheme="minorHAnsi" w:cstheme="minorHAnsi"/>
                <w:sz w:val="20"/>
                <w:szCs w:val="20"/>
              </w:rPr>
              <w:t xml:space="preserve"> and staff in relation to family violence.</w:t>
            </w:r>
          </w:p>
        </w:tc>
        <w:tc>
          <w:tcPr>
            <w:tcW w:w="3402" w:type="dxa"/>
          </w:tcPr>
          <w:p w14:paraId="1555CF96" w14:textId="77777777" w:rsidR="00F1248E" w:rsidRPr="00B037FA" w:rsidRDefault="00136793" w:rsidP="00B037FA">
            <w:pPr>
              <w:pStyle w:val="ListParagraph"/>
              <w:numPr>
                <w:ilvl w:val="0"/>
                <w:numId w:val="48"/>
              </w:numPr>
              <w:spacing w:before="0" w:after="0"/>
              <w:ind w:left="315"/>
              <w:rPr>
                <w:rFonts w:asciiTheme="minorHAnsi" w:hAnsiTheme="minorHAnsi" w:cstheme="minorHAnsi"/>
                <w:sz w:val="20"/>
                <w:szCs w:val="20"/>
              </w:rPr>
            </w:pPr>
            <w:r w:rsidRPr="00B037FA">
              <w:rPr>
                <w:rFonts w:asciiTheme="minorHAnsi" w:hAnsiTheme="minorHAnsi" w:cstheme="minorHAnsi"/>
                <w:sz w:val="20"/>
                <w:szCs w:val="20"/>
              </w:rPr>
              <w:t>F</w:t>
            </w:r>
            <w:r w:rsidR="00B40111" w:rsidRPr="00B037FA">
              <w:rPr>
                <w:rFonts w:asciiTheme="minorHAnsi" w:hAnsiTheme="minorHAnsi" w:cstheme="minorHAnsi"/>
                <w:sz w:val="20"/>
                <w:szCs w:val="20"/>
              </w:rPr>
              <w:t xml:space="preserve">ormal review </w:t>
            </w:r>
            <w:r w:rsidRPr="00B037FA">
              <w:rPr>
                <w:rFonts w:asciiTheme="minorHAnsi" w:hAnsiTheme="minorHAnsi" w:cstheme="minorHAnsi"/>
                <w:sz w:val="20"/>
                <w:szCs w:val="20"/>
              </w:rPr>
              <w:t>of Deakin’s Sexual Assault Prevention Response Policy and Procedure will be completed by end of 2018.  This review is timely in light of c</w:t>
            </w:r>
            <w:r w:rsidR="00B40111" w:rsidRPr="00B037FA">
              <w:rPr>
                <w:rFonts w:asciiTheme="minorHAnsi" w:hAnsiTheme="minorHAnsi" w:cstheme="minorHAnsi"/>
                <w:sz w:val="20"/>
                <w:szCs w:val="20"/>
              </w:rPr>
              <w:t>ompletion of three external reviews and after 12 months of operation</w:t>
            </w:r>
            <w:r w:rsidRPr="00B037FA">
              <w:rPr>
                <w:rFonts w:asciiTheme="minorHAnsi" w:hAnsiTheme="minorHAnsi" w:cstheme="minorHAnsi"/>
                <w:sz w:val="20"/>
                <w:szCs w:val="20"/>
              </w:rPr>
              <w:t xml:space="preserve">. </w:t>
            </w:r>
            <w:r w:rsidR="00B40111" w:rsidRPr="00B037FA">
              <w:rPr>
                <w:rFonts w:asciiTheme="minorHAnsi" w:hAnsiTheme="minorHAnsi" w:cstheme="minorHAnsi"/>
                <w:sz w:val="20"/>
                <w:szCs w:val="20"/>
              </w:rPr>
              <w:t xml:space="preserve"> </w:t>
            </w:r>
          </w:p>
          <w:p w14:paraId="1809720E" w14:textId="77777777" w:rsidR="00136793" w:rsidRPr="00AA0354" w:rsidRDefault="00136793" w:rsidP="00B037FA">
            <w:pPr>
              <w:spacing w:before="0" w:after="0"/>
              <w:ind w:left="315"/>
              <w:rPr>
                <w:rFonts w:asciiTheme="minorHAnsi" w:hAnsiTheme="minorHAnsi" w:cstheme="minorHAnsi"/>
                <w:sz w:val="20"/>
                <w:szCs w:val="20"/>
              </w:rPr>
            </w:pPr>
          </w:p>
          <w:p w14:paraId="3D693E48" w14:textId="77777777" w:rsidR="000032F9" w:rsidRPr="00B037FA" w:rsidRDefault="000032F9" w:rsidP="00B037FA">
            <w:pPr>
              <w:pStyle w:val="ListParagraph"/>
              <w:numPr>
                <w:ilvl w:val="0"/>
                <w:numId w:val="48"/>
              </w:numPr>
              <w:spacing w:before="0" w:after="0"/>
              <w:ind w:left="315"/>
              <w:rPr>
                <w:rFonts w:asciiTheme="minorHAnsi" w:hAnsiTheme="minorHAnsi" w:cstheme="minorHAnsi"/>
                <w:sz w:val="20"/>
                <w:szCs w:val="20"/>
              </w:rPr>
            </w:pPr>
            <w:r w:rsidRPr="00B037FA">
              <w:rPr>
                <w:rFonts w:asciiTheme="minorHAnsi" w:hAnsiTheme="minorHAnsi" w:cstheme="minorHAnsi"/>
                <w:sz w:val="20"/>
                <w:szCs w:val="20"/>
              </w:rPr>
              <w:t xml:space="preserve">Specific review of policies and procedures relating to sexual harassment. </w:t>
            </w:r>
          </w:p>
          <w:p w14:paraId="098716AB" w14:textId="77777777" w:rsidR="00136793" w:rsidRPr="00AA0354" w:rsidRDefault="000032F9" w:rsidP="000032F9">
            <w:pPr>
              <w:spacing w:before="0" w:after="0"/>
              <w:rPr>
                <w:rFonts w:asciiTheme="minorHAnsi" w:hAnsiTheme="minorHAnsi" w:cstheme="minorHAnsi"/>
                <w:sz w:val="20"/>
                <w:szCs w:val="20"/>
              </w:rPr>
            </w:pPr>
            <w:r w:rsidRPr="00AA0354">
              <w:rPr>
                <w:rFonts w:asciiTheme="minorHAnsi" w:hAnsiTheme="minorHAnsi" w:cstheme="minorHAnsi"/>
                <w:sz w:val="20"/>
                <w:szCs w:val="20"/>
              </w:rPr>
              <w:t xml:space="preserve"> </w:t>
            </w:r>
          </w:p>
        </w:tc>
      </w:tr>
      <w:tr w:rsidR="00F1248E" w:rsidRPr="00704CCB" w14:paraId="4349B1A0" w14:textId="77777777" w:rsidTr="00F62065">
        <w:trPr>
          <w:trHeight w:val="276"/>
        </w:trPr>
        <w:tc>
          <w:tcPr>
            <w:tcW w:w="846" w:type="dxa"/>
          </w:tcPr>
          <w:p w14:paraId="4840114C" w14:textId="77777777" w:rsidR="00F1248E" w:rsidRPr="00AA0354" w:rsidRDefault="00F1248E" w:rsidP="0013252A">
            <w:pPr>
              <w:spacing w:before="0" w:after="0"/>
              <w:jc w:val="center"/>
              <w:rPr>
                <w:rFonts w:asciiTheme="minorHAnsi" w:hAnsiTheme="minorHAnsi" w:cstheme="minorHAnsi"/>
                <w:sz w:val="20"/>
                <w:szCs w:val="20"/>
              </w:rPr>
            </w:pPr>
            <w:r w:rsidRPr="00AA0354">
              <w:rPr>
                <w:rFonts w:asciiTheme="minorHAnsi" w:hAnsiTheme="minorHAnsi" w:cstheme="minorHAnsi"/>
                <w:sz w:val="20"/>
                <w:szCs w:val="20"/>
              </w:rPr>
              <w:t>5</w:t>
            </w:r>
          </w:p>
        </w:tc>
        <w:tc>
          <w:tcPr>
            <w:tcW w:w="6237" w:type="dxa"/>
          </w:tcPr>
          <w:p w14:paraId="5CE47144" w14:textId="77777777" w:rsidR="00704CCB" w:rsidRPr="00AA0354" w:rsidRDefault="00704CCB" w:rsidP="004E5CA1">
            <w:pPr>
              <w:pStyle w:val="TableParagraph"/>
              <w:spacing w:before="171" w:line="249" w:lineRule="auto"/>
              <w:ind w:left="33" w:right="479"/>
              <w:rPr>
                <w:rFonts w:asciiTheme="minorHAnsi" w:hAnsiTheme="minorHAnsi" w:cs="Calibri"/>
                <w:sz w:val="20"/>
                <w:szCs w:val="20"/>
              </w:rPr>
            </w:pPr>
            <w:r w:rsidRPr="00AA0354">
              <w:rPr>
                <w:rFonts w:asciiTheme="minorHAnsi" w:hAnsiTheme="minorHAnsi" w:cs="Calibri"/>
                <w:color w:val="231F20"/>
                <w:sz w:val="20"/>
                <w:szCs w:val="20"/>
              </w:rPr>
              <w:t>Universities should conduct an assessment to identify staff members and student representatives within their institution most likely to receive disclosures of sexual assault and sexual harassment.</w:t>
            </w:r>
          </w:p>
          <w:p w14:paraId="42DA23AE" w14:textId="77777777" w:rsidR="004E5CA1" w:rsidRPr="00AA0354" w:rsidRDefault="004E5CA1" w:rsidP="004E5CA1">
            <w:pPr>
              <w:spacing w:before="0" w:after="0"/>
              <w:ind w:left="33"/>
              <w:rPr>
                <w:rFonts w:asciiTheme="minorHAnsi" w:hAnsiTheme="minorHAnsi" w:cs="Calibri"/>
                <w:color w:val="231F20"/>
                <w:sz w:val="20"/>
                <w:szCs w:val="20"/>
              </w:rPr>
            </w:pPr>
          </w:p>
          <w:p w14:paraId="4597AC38" w14:textId="77777777" w:rsidR="00F1248E" w:rsidRPr="00AA0354" w:rsidRDefault="00704CCB" w:rsidP="007331E8">
            <w:pPr>
              <w:spacing w:before="0" w:after="0"/>
              <w:ind w:left="33"/>
              <w:rPr>
                <w:rFonts w:asciiTheme="minorHAnsi" w:hAnsiTheme="minorHAnsi" w:cstheme="minorHAnsi"/>
                <w:sz w:val="20"/>
                <w:szCs w:val="20"/>
              </w:rPr>
            </w:pPr>
            <w:r w:rsidRPr="00AA0354">
              <w:rPr>
                <w:rFonts w:asciiTheme="minorHAnsi" w:hAnsiTheme="minorHAnsi" w:cs="Calibri"/>
                <w:color w:val="231F20"/>
                <w:sz w:val="20"/>
                <w:szCs w:val="20"/>
              </w:rPr>
              <w:t>Universities</w:t>
            </w:r>
            <w:r w:rsidRPr="00AA0354">
              <w:rPr>
                <w:rFonts w:asciiTheme="minorHAnsi" w:hAnsiTheme="minorHAnsi" w:cs="Calibri"/>
                <w:color w:val="231F20"/>
                <w:spacing w:val="-6"/>
                <w:sz w:val="20"/>
                <w:szCs w:val="20"/>
              </w:rPr>
              <w:t xml:space="preserve"> </w:t>
            </w:r>
            <w:r w:rsidRPr="00AA0354">
              <w:rPr>
                <w:rFonts w:asciiTheme="minorHAnsi" w:hAnsiTheme="minorHAnsi" w:cs="Calibri"/>
                <w:color w:val="231F20"/>
                <w:sz w:val="20"/>
                <w:szCs w:val="20"/>
              </w:rPr>
              <w:t>should</w:t>
            </w:r>
            <w:r w:rsidRPr="00AA0354">
              <w:rPr>
                <w:rFonts w:asciiTheme="minorHAnsi" w:hAnsiTheme="minorHAnsi" w:cs="Calibri"/>
                <w:color w:val="231F20"/>
                <w:spacing w:val="-5"/>
                <w:sz w:val="20"/>
                <w:szCs w:val="20"/>
              </w:rPr>
              <w:t xml:space="preserve"> </w:t>
            </w:r>
            <w:r w:rsidRPr="00AA0354">
              <w:rPr>
                <w:rFonts w:asciiTheme="minorHAnsi" w:hAnsiTheme="minorHAnsi" w:cs="Calibri"/>
                <w:color w:val="231F20"/>
                <w:sz w:val="20"/>
                <w:szCs w:val="20"/>
              </w:rPr>
              <w:t>ensure</w:t>
            </w:r>
            <w:r w:rsidRPr="00AA0354">
              <w:rPr>
                <w:rFonts w:asciiTheme="minorHAnsi" w:hAnsiTheme="minorHAnsi" w:cs="Calibri"/>
                <w:color w:val="231F20"/>
                <w:spacing w:val="-6"/>
                <w:sz w:val="20"/>
                <w:szCs w:val="20"/>
              </w:rPr>
              <w:t xml:space="preserve"> </w:t>
            </w:r>
            <w:r w:rsidRPr="00AA0354">
              <w:rPr>
                <w:rFonts w:asciiTheme="minorHAnsi" w:hAnsiTheme="minorHAnsi" w:cs="Calibri"/>
                <w:color w:val="231F20"/>
                <w:sz w:val="20"/>
                <w:szCs w:val="20"/>
              </w:rPr>
              <w:t>that</w:t>
            </w:r>
            <w:r w:rsidRPr="00AA0354">
              <w:rPr>
                <w:rFonts w:asciiTheme="minorHAnsi" w:hAnsiTheme="minorHAnsi" w:cs="Calibri"/>
                <w:color w:val="231F20"/>
                <w:spacing w:val="-5"/>
                <w:sz w:val="20"/>
                <w:szCs w:val="20"/>
              </w:rPr>
              <w:t xml:space="preserve"> </w:t>
            </w:r>
            <w:r w:rsidRPr="00AA0354">
              <w:rPr>
                <w:rFonts w:asciiTheme="minorHAnsi" w:hAnsiTheme="minorHAnsi" w:cs="Calibri"/>
                <w:color w:val="231F20"/>
                <w:sz w:val="20"/>
                <w:szCs w:val="20"/>
              </w:rPr>
              <w:t>these</w:t>
            </w:r>
            <w:r w:rsidRPr="00AA0354">
              <w:rPr>
                <w:rFonts w:asciiTheme="minorHAnsi" w:hAnsiTheme="minorHAnsi" w:cs="Calibri"/>
                <w:color w:val="231F20"/>
                <w:spacing w:val="-5"/>
                <w:sz w:val="20"/>
                <w:szCs w:val="20"/>
              </w:rPr>
              <w:t xml:space="preserve"> </w:t>
            </w:r>
            <w:r w:rsidRPr="00AA0354">
              <w:rPr>
                <w:rFonts w:asciiTheme="minorHAnsi" w:hAnsiTheme="minorHAnsi" w:cs="Calibri"/>
                <w:color w:val="231F20"/>
                <w:sz w:val="20"/>
                <w:szCs w:val="20"/>
              </w:rPr>
              <w:t>staff</w:t>
            </w:r>
            <w:r w:rsidRPr="00AA0354">
              <w:rPr>
                <w:rFonts w:asciiTheme="minorHAnsi" w:hAnsiTheme="minorHAnsi" w:cs="Calibri"/>
                <w:color w:val="231F20"/>
                <w:spacing w:val="-5"/>
                <w:sz w:val="20"/>
                <w:szCs w:val="20"/>
              </w:rPr>
              <w:t xml:space="preserve"> </w:t>
            </w:r>
            <w:r w:rsidRPr="00AA0354">
              <w:rPr>
                <w:rFonts w:asciiTheme="minorHAnsi" w:hAnsiTheme="minorHAnsi" w:cs="Calibri"/>
                <w:color w:val="231F20"/>
                <w:sz w:val="20"/>
                <w:szCs w:val="20"/>
              </w:rPr>
              <w:t>members</w:t>
            </w:r>
            <w:r w:rsidRPr="00AA0354">
              <w:rPr>
                <w:rFonts w:asciiTheme="minorHAnsi" w:hAnsiTheme="minorHAnsi" w:cs="Calibri"/>
                <w:color w:val="231F20"/>
                <w:spacing w:val="-5"/>
                <w:sz w:val="20"/>
                <w:szCs w:val="20"/>
              </w:rPr>
              <w:t xml:space="preserve"> </w:t>
            </w:r>
            <w:r w:rsidRPr="00AA0354">
              <w:rPr>
                <w:rFonts w:asciiTheme="minorHAnsi" w:hAnsiTheme="minorHAnsi" w:cs="Calibri"/>
                <w:color w:val="231F20"/>
                <w:sz w:val="20"/>
                <w:szCs w:val="20"/>
              </w:rPr>
              <w:t>and</w:t>
            </w:r>
            <w:r w:rsidRPr="00AA0354">
              <w:rPr>
                <w:rFonts w:asciiTheme="minorHAnsi" w:hAnsiTheme="minorHAnsi" w:cs="Calibri"/>
                <w:color w:val="231F20"/>
                <w:spacing w:val="-6"/>
                <w:sz w:val="20"/>
                <w:szCs w:val="20"/>
              </w:rPr>
              <w:t xml:space="preserve"> </w:t>
            </w:r>
            <w:r w:rsidRPr="00AA0354">
              <w:rPr>
                <w:rFonts w:asciiTheme="minorHAnsi" w:hAnsiTheme="minorHAnsi" w:cs="Calibri"/>
                <w:color w:val="231F20"/>
                <w:sz w:val="20"/>
                <w:szCs w:val="20"/>
              </w:rPr>
              <w:t>student</w:t>
            </w:r>
            <w:r w:rsidRPr="00AA0354">
              <w:rPr>
                <w:rFonts w:asciiTheme="minorHAnsi" w:hAnsiTheme="minorHAnsi" w:cs="Calibri"/>
                <w:color w:val="231F20"/>
                <w:spacing w:val="-5"/>
                <w:sz w:val="20"/>
                <w:szCs w:val="20"/>
              </w:rPr>
              <w:t xml:space="preserve"> </w:t>
            </w:r>
            <w:r w:rsidR="007331E8" w:rsidRPr="00AA0354">
              <w:rPr>
                <w:rFonts w:asciiTheme="minorHAnsi" w:hAnsiTheme="minorHAnsi" w:cs="Calibri"/>
                <w:color w:val="231F20"/>
                <w:spacing w:val="-5"/>
                <w:sz w:val="20"/>
                <w:szCs w:val="20"/>
              </w:rPr>
              <w:t>r</w:t>
            </w:r>
            <w:r w:rsidRPr="00AA0354">
              <w:rPr>
                <w:rFonts w:asciiTheme="minorHAnsi" w:hAnsiTheme="minorHAnsi" w:cs="Calibri"/>
                <w:color w:val="231F20"/>
                <w:sz w:val="20"/>
                <w:szCs w:val="20"/>
              </w:rPr>
              <w:t>epresentatives</w:t>
            </w:r>
            <w:r w:rsidRPr="00AA0354">
              <w:rPr>
                <w:rFonts w:asciiTheme="minorHAnsi" w:hAnsiTheme="minorHAnsi" w:cs="Calibri"/>
                <w:color w:val="231F20"/>
                <w:spacing w:val="-5"/>
                <w:sz w:val="20"/>
                <w:szCs w:val="20"/>
              </w:rPr>
              <w:t xml:space="preserve"> </w:t>
            </w:r>
            <w:r w:rsidRPr="00AA0354">
              <w:rPr>
                <w:rFonts w:asciiTheme="minorHAnsi" w:hAnsiTheme="minorHAnsi" w:cs="Calibri"/>
                <w:color w:val="231F20"/>
                <w:sz w:val="20"/>
                <w:szCs w:val="20"/>
              </w:rPr>
              <w:t>receive training in responding to disclosures of sexual assault and sexual harassment, delivered by an organisation with specialist expertise in this</w:t>
            </w:r>
            <w:r w:rsidRPr="00AA0354">
              <w:rPr>
                <w:rFonts w:asciiTheme="minorHAnsi" w:hAnsiTheme="minorHAnsi" w:cs="Calibri"/>
                <w:color w:val="231F20"/>
                <w:spacing w:val="-36"/>
                <w:sz w:val="20"/>
                <w:szCs w:val="20"/>
              </w:rPr>
              <w:t xml:space="preserve"> </w:t>
            </w:r>
            <w:r w:rsidRPr="00AA0354">
              <w:rPr>
                <w:rFonts w:asciiTheme="minorHAnsi" w:hAnsiTheme="minorHAnsi" w:cs="Calibri"/>
                <w:color w:val="231F20"/>
                <w:sz w:val="20"/>
                <w:szCs w:val="20"/>
              </w:rPr>
              <w:t>area</w:t>
            </w:r>
          </w:p>
        </w:tc>
        <w:tc>
          <w:tcPr>
            <w:tcW w:w="4252" w:type="dxa"/>
          </w:tcPr>
          <w:p w14:paraId="66B6AA4C" w14:textId="77777777" w:rsidR="004E5CA1" w:rsidRPr="00AA0354" w:rsidRDefault="004E5CA1" w:rsidP="004E5CA1">
            <w:pPr>
              <w:pStyle w:val="Tablebullets"/>
              <w:numPr>
                <w:ilvl w:val="0"/>
                <w:numId w:val="0"/>
              </w:numPr>
              <w:rPr>
                <w:rFonts w:asciiTheme="minorHAnsi" w:hAnsiTheme="minorHAnsi"/>
                <w:color w:val="000000" w:themeColor="text1"/>
                <w:szCs w:val="20"/>
                <w:lang w:eastAsia="en-AU"/>
              </w:rPr>
            </w:pPr>
            <w:r w:rsidRPr="00AA0354">
              <w:rPr>
                <w:rFonts w:asciiTheme="minorHAnsi" w:hAnsiTheme="minorHAnsi"/>
                <w:color w:val="000000" w:themeColor="text1"/>
                <w:szCs w:val="20"/>
                <w:lang w:eastAsia="en-AU"/>
              </w:rPr>
              <w:t xml:space="preserve">Mandatory training for all staff on “responding to disclosures of sexual harm” was launched in May/June 2018. </w:t>
            </w:r>
          </w:p>
          <w:p w14:paraId="08B00A2B" w14:textId="77777777" w:rsidR="004E5CA1" w:rsidRPr="00AA0354" w:rsidRDefault="004E5CA1" w:rsidP="004E5CA1">
            <w:pPr>
              <w:pStyle w:val="Tablebullets"/>
              <w:numPr>
                <w:ilvl w:val="0"/>
                <w:numId w:val="0"/>
              </w:numPr>
              <w:rPr>
                <w:rFonts w:asciiTheme="minorHAnsi" w:hAnsiTheme="minorHAnsi"/>
                <w:color w:val="000000" w:themeColor="text1"/>
                <w:szCs w:val="20"/>
                <w:lang w:eastAsia="en-AU"/>
              </w:rPr>
            </w:pPr>
          </w:p>
          <w:p w14:paraId="417F226D" w14:textId="77777777" w:rsidR="00665D8A" w:rsidRPr="00AA0354" w:rsidRDefault="004E5CA1" w:rsidP="004E5CA1">
            <w:pPr>
              <w:pStyle w:val="Tablebullets"/>
              <w:numPr>
                <w:ilvl w:val="0"/>
                <w:numId w:val="0"/>
              </w:numPr>
              <w:rPr>
                <w:rFonts w:asciiTheme="minorHAnsi" w:hAnsiTheme="minorHAnsi"/>
                <w:color w:val="000000" w:themeColor="text1"/>
                <w:szCs w:val="20"/>
                <w:lang w:eastAsia="en-AU"/>
              </w:rPr>
            </w:pPr>
            <w:r w:rsidRPr="00AA0354">
              <w:rPr>
                <w:rFonts w:asciiTheme="minorHAnsi" w:hAnsiTheme="minorHAnsi"/>
                <w:color w:val="000000" w:themeColor="text1"/>
                <w:szCs w:val="20"/>
                <w:lang w:eastAsia="en-AU"/>
              </w:rPr>
              <w:t>Prior to th</w:t>
            </w:r>
            <w:r w:rsidR="00665D8A" w:rsidRPr="00AA0354">
              <w:rPr>
                <w:rFonts w:asciiTheme="minorHAnsi" w:hAnsiTheme="minorHAnsi"/>
                <w:color w:val="000000" w:themeColor="text1"/>
                <w:szCs w:val="20"/>
                <w:lang w:eastAsia="en-AU"/>
              </w:rPr>
              <w:t xml:space="preserve">e introduction of the </w:t>
            </w:r>
            <w:r w:rsidRPr="00AA0354">
              <w:rPr>
                <w:rFonts w:asciiTheme="minorHAnsi" w:hAnsiTheme="minorHAnsi"/>
                <w:color w:val="000000" w:themeColor="text1"/>
                <w:szCs w:val="20"/>
                <w:lang w:eastAsia="en-AU"/>
              </w:rPr>
              <w:t>mandatory training 350 front line staff received written briefing/advice</w:t>
            </w:r>
            <w:r w:rsidR="00665D8A" w:rsidRPr="00AA0354">
              <w:rPr>
                <w:rFonts w:asciiTheme="minorHAnsi" w:hAnsiTheme="minorHAnsi"/>
                <w:color w:val="000000" w:themeColor="text1"/>
                <w:szCs w:val="20"/>
                <w:lang w:eastAsia="en-AU"/>
              </w:rPr>
              <w:t xml:space="preserve"> in August 2017 on how to respond to disclosures. </w:t>
            </w:r>
            <w:r w:rsidRPr="00AA0354">
              <w:rPr>
                <w:rFonts w:asciiTheme="minorHAnsi" w:hAnsiTheme="minorHAnsi"/>
                <w:color w:val="000000" w:themeColor="text1"/>
                <w:szCs w:val="20"/>
                <w:lang w:eastAsia="en-AU"/>
              </w:rPr>
              <w:t xml:space="preserve"> Face to face training </w:t>
            </w:r>
            <w:r w:rsidR="00665D8A" w:rsidRPr="00AA0354">
              <w:rPr>
                <w:rFonts w:asciiTheme="minorHAnsi" w:hAnsiTheme="minorHAnsi"/>
                <w:color w:val="000000" w:themeColor="text1"/>
                <w:szCs w:val="20"/>
                <w:lang w:eastAsia="en-AU"/>
              </w:rPr>
              <w:t>f</w:t>
            </w:r>
            <w:r w:rsidRPr="00AA0354">
              <w:rPr>
                <w:rFonts w:asciiTheme="minorHAnsi" w:hAnsiTheme="minorHAnsi"/>
                <w:color w:val="000000" w:themeColor="text1"/>
                <w:szCs w:val="20"/>
                <w:lang w:eastAsia="en-AU"/>
              </w:rPr>
              <w:t>or staff and students more likely to receive disclosures supported the</w:t>
            </w:r>
            <w:r w:rsidR="00665D8A" w:rsidRPr="00AA0354">
              <w:rPr>
                <w:rFonts w:asciiTheme="minorHAnsi" w:hAnsiTheme="minorHAnsi"/>
                <w:color w:val="000000" w:themeColor="text1"/>
                <w:szCs w:val="20"/>
                <w:lang w:eastAsia="en-AU"/>
              </w:rPr>
              <w:t>se b</w:t>
            </w:r>
            <w:r w:rsidRPr="00AA0354">
              <w:rPr>
                <w:rFonts w:asciiTheme="minorHAnsi" w:hAnsiTheme="minorHAnsi"/>
                <w:color w:val="000000" w:themeColor="text1"/>
                <w:szCs w:val="20"/>
                <w:lang w:eastAsia="en-AU"/>
              </w:rPr>
              <w:t>riefing</w:t>
            </w:r>
            <w:r w:rsidR="00665D8A" w:rsidRPr="00AA0354">
              <w:rPr>
                <w:rFonts w:asciiTheme="minorHAnsi" w:hAnsiTheme="minorHAnsi"/>
                <w:color w:val="000000" w:themeColor="text1"/>
                <w:szCs w:val="20"/>
                <w:lang w:eastAsia="en-AU"/>
              </w:rPr>
              <w:t>s</w:t>
            </w:r>
            <w:r w:rsidRPr="00AA0354">
              <w:rPr>
                <w:rFonts w:asciiTheme="minorHAnsi" w:hAnsiTheme="minorHAnsi"/>
                <w:color w:val="000000" w:themeColor="text1"/>
                <w:szCs w:val="20"/>
                <w:lang w:eastAsia="en-AU"/>
              </w:rPr>
              <w:t>.</w:t>
            </w:r>
          </w:p>
          <w:p w14:paraId="6482BDF4" w14:textId="0FF83E6A" w:rsidR="004E5CA1" w:rsidRPr="00AA0354" w:rsidRDefault="004E5CA1" w:rsidP="004E5CA1">
            <w:pPr>
              <w:pStyle w:val="Tablebullets"/>
              <w:numPr>
                <w:ilvl w:val="0"/>
                <w:numId w:val="0"/>
              </w:numPr>
              <w:rPr>
                <w:rFonts w:asciiTheme="minorHAnsi" w:hAnsiTheme="minorHAnsi"/>
                <w:color w:val="000000" w:themeColor="text1"/>
                <w:szCs w:val="20"/>
                <w:lang w:eastAsia="en-AU"/>
              </w:rPr>
            </w:pPr>
            <w:r w:rsidRPr="00AA0354">
              <w:rPr>
                <w:rFonts w:asciiTheme="minorHAnsi" w:hAnsiTheme="minorHAnsi"/>
                <w:color w:val="000000" w:themeColor="text1"/>
                <w:szCs w:val="20"/>
                <w:lang w:eastAsia="en-AU"/>
              </w:rPr>
              <w:t xml:space="preserve">  </w:t>
            </w:r>
          </w:p>
          <w:p w14:paraId="3EE2D0B6" w14:textId="77777777" w:rsidR="00665D8A" w:rsidRPr="00AA0354" w:rsidRDefault="00665D8A" w:rsidP="004E5CA1">
            <w:pPr>
              <w:pStyle w:val="Tablebullets"/>
              <w:numPr>
                <w:ilvl w:val="0"/>
                <w:numId w:val="0"/>
              </w:numPr>
              <w:rPr>
                <w:rFonts w:asciiTheme="minorHAnsi" w:hAnsiTheme="minorHAnsi"/>
                <w:color w:val="000000" w:themeColor="text1"/>
                <w:szCs w:val="20"/>
                <w:lang w:eastAsia="en-AU"/>
              </w:rPr>
            </w:pPr>
            <w:r w:rsidRPr="00AA0354">
              <w:rPr>
                <w:rFonts w:asciiTheme="minorHAnsi" w:hAnsiTheme="minorHAnsi"/>
                <w:color w:val="000000" w:themeColor="text1"/>
                <w:szCs w:val="20"/>
                <w:lang w:eastAsia="en-AU"/>
              </w:rPr>
              <w:t>M</w:t>
            </w:r>
            <w:r w:rsidR="009A73E3" w:rsidRPr="00AA0354">
              <w:rPr>
                <w:rFonts w:asciiTheme="minorHAnsi" w:hAnsiTheme="minorHAnsi"/>
                <w:color w:val="000000" w:themeColor="text1"/>
                <w:szCs w:val="20"/>
                <w:lang w:eastAsia="en-AU"/>
              </w:rPr>
              <w:t>embers of the student council ha</w:t>
            </w:r>
            <w:r w:rsidRPr="00AA0354">
              <w:rPr>
                <w:rFonts w:asciiTheme="minorHAnsi" w:hAnsiTheme="minorHAnsi"/>
                <w:color w:val="000000" w:themeColor="text1"/>
                <w:szCs w:val="20"/>
                <w:lang w:eastAsia="en-AU"/>
              </w:rPr>
              <w:t>ve</w:t>
            </w:r>
            <w:r w:rsidR="009A73E3" w:rsidRPr="00AA0354">
              <w:rPr>
                <w:rFonts w:asciiTheme="minorHAnsi" w:hAnsiTheme="minorHAnsi"/>
                <w:color w:val="000000" w:themeColor="text1"/>
                <w:szCs w:val="20"/>
                <w:lang w:eastAsia="en-AU"/>
              </w:rPr>
              <w:t xml:space="preserve"> received </w:t>
            </w:r>
            <w:r w:rsidRPr="00AA0354">
              <w:rPr>
                <w:rFonts w:asciiTheme="minorHAnsi" w:hAnsiTheme="minorHAnsi"/>
                <w:color w:val="000000" w:themeColor="text1"/>
                <w:szCs w:val="20"/>
                <w:lang w:eastAsia="en-AU"/>
              </w:rPr>
              <w:t xml:space="preserve">specific </w:t>
            </w:r>
            <w:r w:rsidR="009A73E3" w:rsidRPr="00AA0354">
              <w:rPr>
                <w:rFonts w:asciiTheme="minorHAnsi" w:hAnsiTheme="minorHAnsi"/>
                <w:color w:val="000000" w:themeColor="text1"/>
                <w:szCs w:val="20"/>
                <w:lang w:eastAsia="en-AU"/>
              </w:rPr>
              <w:t>training</w:t>
            </w:r>
            <w:r w:rsidRPr="00AA0354">
              <w:rPr>
                <w:rFonts w:asciiTheme="minorHAnsi" w:hAnsiTheme="minorHAnsi"/>
                <w:color w:val="000000" w:themeColor="text1"/>
                <w:szCs w:val="20"/>
                <w:lang w:eastAsia="en-AU"/>
              </w:rPr>
              <w:t xml:space="preserve"> </w:t>
            </w:r>
          </w:p>
          <w:p w14:paraId="6660C097" w14:textId="77777777" w:rsidR="00665D8A" w:rsidRPr="00AA0354" w:rsidRDefault="00665D8A" w:rsidP="004E5CA1">
            <w:pPr>
              <w:pStyle w:val="Tablebullets"/>
              <w:numPr>
                <w:ilvl w:val="0"/>
                <w:numId w:val="0"/>
              </w:numPr>
              <w:rPr>
                <w:rFonts w:asciiTheme="minorHAnsi" w:hAnsiTheme="minorHAnsi"/>
                <w:color w:val="000000" w:themeColor="text1"/>
                <w:szCs w:val="20"/>
                <w:lang w:eastAsia="en-AU"/>
              </w:rPr>
            </w:pPr>
          </w:p>
          <w:p w14:paraId="06BE2B89" w14:textId="15F68FD9" w:rsidR="004E5CA1" w:rsidRPr="00AA0354" w:rsidRDefault="00665D8A" w:rsidP="004E5CA1">
            <w:pPr>
              <w:pStyle w:val="Tablebullets"/>
              <w:numPr>
                <w:ilvl w:val="0"/>
                <w:numId w:val="0"/>
              </w:numPr>
              <w:rPr>
                <w:rFonts w:asciiTheme="minorHAnsi" w:hAnsiTheme="minorHAnsi"/>
                <w:color w:val="000000" w:themeColor="text1"/>
                <w:szCs w:val="20"/>
                <w:lang w:eastAsia="en-AU"/>
              </w:rPr>
            </w:pPr>
            <w:r w:rsidRPr="00AA0354">
              <w:rPr>
                <w:rFonts w:asciiTheme="minorHAnsi" w:hAnsiTheme="minorHAnsi"/>
                <w:color w:val="000000" w:themeColor="text1"/>
                <w:szCs w:val="20"/>
                <w:lang w:eastAsia="en-AU"/>
              </w:rPr>
              <w:t xml:space="preserve">With the active support of the Deakin University Student Association </w:t>
            </w:r>
            <w:r w:rsidR="004E5CA1" w:rsidRPr="00AA0354">
              <w:rPr>
                <w:rFonts w:asciiTheme="minorHAnsi" w:hAnsiTheme="minorHAnsi"/>
                <w:color w:val="000000" w:themeColor="text1"/>
                <w:szCs w:val="20"/>
                <w:lang w:eastAsia="en-AU"/>
              </w:rPr>
              <w:t xml:space="preserve">student club leaders are required to attend training and prepare risk reduction and incident response plans. </w:t>
            </w:r>
          </w:p>
          <w:p w14:paraId="2EF92C6F" w14:textId="77777777" w:rsidR="00665D8A" w:rsidRPr="00AA0354" w:rsidRDefault="00665D8A" w:rsidP="004E5CA1">
            <w:pPr>
              <w:pStyle w:val="Tablebullets"/>
              <w:numPr>
                <w:ilvl w:val="0"/>
                <w:numId w:val="0"/>
              </w:numPr>
              <w:rPr>
                <w:rFonts w:asciiTheme="minorHAnsi" w:hAnsiTheme="minorHAnsi"/>
                <w:color w:val="000000" w:themeColor="text1"/>
                <w:szCs w:val="20"/>
                <w:lang w:eastAsia="en-AU"/>
              </w:rPr>
            </w:pPr>
          </w:p>
          <w:p w14:paraId="4898DDD7" w14:textId="77777777" w:rsidR="004E5CA1" w:rsidRPr="00AA0354" w:rsidRDefault="004E5CA1" w:rsidP="004E5CA1">
            <w:pPr>
              <w:pStyle w:val="Tablebullets"/>
              <w:numPr>
                <w:ilvl w:val="0"/>
                <w:numId w:val="0"/>
              </w:numPr>
              <w:rPr>
                <w:rFonts w:asciiTheme="minorHAnsi" w:hAnsiTheme="minorHAnsi"/>
                <w:color w:val="000000" w:themeColor="text1"/>
                <w:szCs w:val="20"/>
                <w:lang w:eastAsia="en-AU"/>
              </w:rPr>
            </w:pPr>
            <w:r w:rsidRPr="00AA0354">
              <w:rPr>
                <w:rFonts w:asciiTheme="minorHAnsi" w:hAnsiTheme="minorHAnsi"/>
                <w:color w:val="000000" w:themeColor="text1"/>
                <w:szCs w:val="20"/>
                <w:lang w:eastAsia="en-AU"/>
              </w:rPr>
              <w:t xml:space="preserve">Detailed advice and guidance is permanently available and promoted via staff and student websites.   </w:t>
            </w:r>
          </w:p>
          <w:p w14:paraId="2B836E5A" w14:textId="77777777" w:rsidR="004E5CA1" w:rsidRPr="00AA0354" w:rsidRDefault="004E5CA1" w:rsidP="004E5CA1">
            <w:pPr>
              <w:pStyle w:val="Tablebullets"/>
              <w:numPr>
                <w:ilvl w:val="0"/>
                <w:numId w:val="0"/>
              </w:numPr>
              <w:rPr>
                <w:rFonts w:asciiTheme="minorHAnsi" w:hAnsiTheme="minorHAnsi"/>
                <w:color w:val="000000" w:themeColor="text1"/>
                <w:szCs w:val="20"/>
                <w:lang w:eastAsia="en-AU"/>
              </w:rPr>
            </w:pPr>
          </w:p>
          <w:p w14:paraId="6C2D4617" w14:textId="6006C9FB" w:rsidR="004E5CA1" w:rsidRPr="00AA0354" w:rsidRDefault="00665D8A" w:rsidP="004E5CA1">
            <w:pPr>
              <w:pStyle w:val="Tablebullets"/>
              <w:numPr>
                <w:ilvl w:val="0"/>
                <w:numId w:val="0"/>
              </w:numPr>
              <w:rPr>
                <w:rFonts w:asciiTheme="minorHAnsi" w:hAnsiTheme="minorHAnsi"/>
                <w:color w:val="000000" w:themeColor="text1"/>
                <w:szCs w:val="20"/>
                <w:lang w:eastAsia="en-AU"/>
              </w:rPr>
            </w:pPr>
            <w:r w:rsidRPr="00AA0354">
              <w:rPr>
                <w:rFonts w:asciiTheme="minorHAnsi" w:hAnsiTheme="minorHAnsi"/>
                <w:color w:val="000000" w:themeColor="text1"/>
                <w:szCs w:val="20"/>
                <w:lang w:eastAsia="en-AU"/>
              </w:rPr>
              <w:t xml:space="preserve">The University </w:t>
            </w:r>
            <w:r w:rsidR="004E5CA1" w:rsidRPr="00AA0354">
              <w:rPr>
                <w:rFonts w:asciiTheme="minorHAnsi" w:hAnsiTheme="minorHAnsi"/>
                <w:color w:val="000000" w:themeColor="text1"/>
                <w:szCs w:val="20"/>
                <w:lang w:eastAsia="en-AU"/>
              </w:rPr>
              <w:t>Senior Management Group have received multiple brief</w:t>
            </w:r>
            <w:r w:rsidRPr="00AA0354">
              <w:rPr>
                <w:rFonts w:asciiTheme="minorHAnsi" w:hAnsiTheme="minorHAnsi"/>
                <w:color w:val="000000" w:themeColor="text1"/>
                <w:szCs w:val="20"/>
                <w:lang w:eastAsia="en-AU"/>
              </w:rPr>
              <w:t xml:space="preserve">ings, including directly from the Vice-Chancellor </w:t>
            </w:r>
            <w:r w:rsidR="004E5CA1" w:rsidRPr="00AA0354">
              <w:rPr>
                <w:rFonts w:asciiTheme="minorHAnsi" w:hAnsiTheme="minorHAnsi"/>
                <w:color w:val="000000" w:themeColor="text1"/>
                <w:szCs w:val="20"/>
                <w:lang w:eastAsia="en-AU"/>
              </w:rPr>
              <w:t xml:space="preserve">including a reminder of their line management responsibility to ensure their staff are aware of the policy and procedures and where to access advice. </w:t>
            </w:r>
          </w:p>
          <w:p w14:paraId="1FE6C091" w14:textId="77777777" w:rsidR="004E5CA1" w:rsidRPr="00AA0354" w:rsidRDefault="004E5CA1" w:rsidP="004E5CA1">
            <w:pPr>
              <w:pStyle w:val="Tablebullets"/>
              <w:numPr>
                <w:ilvl w:val="0"/>
                <w:numId w:val="0"/>
              </w:numPr>
              <w:rPr>
                <w:rFonts w:asciiTheme="minorHAnsi" w:hAnsiTheme="minorHAnsi"/>
                <w:color w:val="000000" w:themeColor="text1"/>
                <w:szCs w:val="20"/>
                <w:lang w:eastAsia="en-AU"/>
              </w:rPr>
            </w:pPr>
          </w:p>
          <w:p w14:paraId="3C22D0D7" w14:textId="48CA1052" w:rsidR="00F1248E" w:rsidRPr="00AA0354" w:rsidRDefault="004E5CA1" w:rsidP="00665D8A">
            <w:pPr>
              <w:pStyle w:val="Tablebullets"/>
              <w:numPr>
                <w:ilvl w:val="0"/>
                <w:numId w:val="0"/>
              </w:numPr>
              <w:rPr>
                <w:rFonts w:asciiTheme="minorHAnsi" w:hAnsiTheme="minorHAnsi" w:cstheme="minorHAnsi"/>
                <w:b/>
                <w:szCs w:val="20"/>
              </w:rPr>
            </w:pPr>
            <w:r w:rsidRPr="00AA0354">
              <w:rPr>
                <w:rFonts w:asciiTheme="minorHAnsi" w:hAnsiTheme="minorHAnsi"/>
                <w:color w:val="000000" w:themeColor="text1"/>
                <w:szCs w:val="20"/>
                <w:lang w:eastAsia="en-AU"/>
              </w:rPr>
              <w:t xml:space="preserve">All information and training has been reinforced via staff bulletins. </w:t>
            </w:r>
          </w:p>
        </w:tc>
        <w:tc>
          <w:tcPr>
            <w:tcW w:w="3402" w:type="dxa"/>
          </w:tcPr>
          <w:p w14:paraId="1EB28FF7" w14:textId="7B6315F1" w:rsidR="00F1248E" w:rsidRPr="00B037FA" w:rsidRDefault="009649AD" w:rsidP="00B037FA">
            <w:pPr>
              <w:pStyle w:val="ListParagraph"/>
              <w:numPr>
                <w:ilvl w:val="0"/>
                <w:numId w:val="49"/>
              </w:numPr>
              <w:spacing w:before="0" w:after="0"/>
              <w:ind w:left="315"/>
              <w:rPr>
                <w:rFonts w:asciiTheme="minorHAnsi" w:hAnsiTheme="minorHAnsi" w:cstheme="minorHAnsi"/>
                <w:sz w:val="20"/>
                <w:szCs w:val="20"/>
              </w:rPr>
            </w:pPr>
            <w:r w:rsidRPr="00B037FA">
              <w:rPr>
                <w:rFonts w:asciiTheme="minorHAnsi" w:hAnsiTheme="minorHAnsi" w:cstheme="minorHAnsi"/>
                <w:sz w:val="20"/>
                <w:szCs w:val="20"/>
              </w:rPr>
              <w:t xml:space="preserve">Continue to expand and reinforce training and strengthen referral pathways. </w:t>
            </w:r>
          </w:p>
        </w:tc>
      </w:tr>
      <w:tr w:rsidR="00F1248E" w:rsidRPr="00704CCB" w14:paraId="008E06EE" w14:textId="77777777" w:rsidTr="00F62065">
        <w:trPr>
          <w:trHeight w:val="276"/>
        </w:trPr>
        <w:tc>
          <w:tcPr>
            <w:tcW w:w="846" w:type="dxa"/>
          </w:tcPr>
          <w:p w14:paraId="7D30181E" w14:textId="77777777" w:rsidR="00F1248E" w:rsidRPr="00AA0354" w:rsidRDefault="00F1248E" w:rsidP="0013252A">
            <w:pPr>
              <w:spacing w:before="0" w:after="0"/>
              <w:jc w:val="center"/>
              <w:rPr>
                <w:rFonts w:asciiTheme="minorHAnsi" w:hAnsiTheme="minorHAnsi" w:cstheme="minorHAnsi"/>
                <w:sz w:val="20"/>
                <w:szCs w:val="20"/>
              </w:rPr>
            </w:pPr>
            <w:r w:rsidRPr="00AA0354">
              <w:rPr>
                <w:rFonts w:asciiTheme="minorHAnsi" w:hAnsiTheme="minorHAnsi" w:cstheme="minorHAnsi"/>
                <w:sz w:val="20"/>
                <w:szCs w:val="20"/>
              </w:rPr>
              <w:t>6</w:t>
            </w:r>
          </w:p>
        </w:tc>
        <w:tc>
          <w:tcPr>
            <w:tcW w:w="6237" w:type="dxa"/>
          </w:tcPr>
          <w:p w14:paraId="391A44AA" w14:textId="77777777" w:rsidR="00704CCB" w:rsidRPr="00AA0354" w:rsidRDefault="00704CCB" w:rsidP="007331E8">
            <w:pPr>
              <w:pStyle w:val="TableParagraph"/>
              <w:spacing w:before="0" w:line="249" w:lineRule="auto"/>
              <w:ind w:left="0" w:right="315"/>
              <w:rPr>
                <w:rFonts w:asciiTheme="minorHAnsi" w:hAnsiTheme="minorHAnsi" w:cstheme="minorHAnsi"/>
                <w:sz w:val="20"/>
                <w:szCs w:val="20"/>
              </w:rPr>
            </w:pPr>
            <w:r w:rsidRPr="00AA0354">
              <w:rPr>
                <w:rFonts w:asciiTheme="minorHAnsi" w:hAnsiTheme="minorHAnsi" w:cstheme="minorHAnsi"/>
                <w:color w:val="231F20"/>
                <w:sz w:val="20"/>
                <w:szCs w:val="20"/>
              </w:rPr>
              <w:t>Universities should ensure that information about individual disclosures and reports of sexual assault and sexual harassment is collected and stored confidentially and used for continuous improvement of processes, including:</w:t>
            </w:r>
          </w:p>
          <w:p w14:paraId="3FC8FAB6" w14:textId="77777777" w:rsidR="00704CCB" w:rsidRPr="00AA0354" w:rsidRDefault="00704CCB" w:rsidP="007331E8">
            <w:pPr>
              <w:pStyle w:val="TableParagraph"/>
              <w:numPr>
                <w:ilvl w:val="0"/>
                <w:numId w:val="23"/>
              </w:numPr>
              <w:tabs>
                <w:tab w:val="left" w:pos="903"/>
              </w:tabs>
              <w:spacing w:before="0"/>
              <w:ind w:left="681" w:right="315" w:hanging="170"/>
              <w:rPr>
                <w:rFonts w:asciiTheme="minorHAnsi" w:hAnsiTheme="minorHAnsi" w:cstheme="minorHAnsi"/>
                <w:sz w:val="20"/>
                <w:szCs w:val="20"/>
              </w:rPr>
            </w:pPr>
            <w:r w:rsidRPr="00AA0354">
              <w:rPr>
                <w:rFonts w:asciiTheme="minorHAnsi" w:hAnsiTheme="minorHAnsi" w:cstheme="minorHAnsi"/>
                <w:color w:val="231F20"/>
                <w:sz w:val="20"/>
                <w:szCs w:val="20"/>
              </w:rPr>
              <w:t>details of the</w:t>
            </w:r>
            <w:r w:rsidRPr="00AA0354">
              <w:rPr>
                <w:rFonts w:asciiTheme="minorHAnsi" w:hAnsiTheme="minorHAnsi" w:cstheme="minorHAnsi"/>
                <w:color w:val="231F20"/>
                <w:spacing w:val="-9"/>
                <w:sz w:val="20"/>
                <w:szCs w:val="20"/>
              </w:rPr>
              <w:t xml:space="preserve"> </w:t>
            </w:r>
            <w:r w:rsidRPr="00AA0354">
              <w:rPr>
                <w:rFonts w:asciiTheme="minorHAnsi" w:hAnsiTheme="minorHAnsi" w:cstheme="minorHAnsi"/>
                <w:color w:val="231F20"/>
                <w:sz w:val="20"/>
                <w:szCs w:val="20"/>
              </w:rPr>
              <w:t>complaint/incident</w:t>
            </w:r>
          </w:p>
          <w:p w14:paraId="1C46E080" w14:textId="77777777" w:rsidR="00704CCB" w:rsidRPr="00AA0354" w:rsidRDefault="00704CCB" w:rsidP="007331E8">
            <w:pPr>
              <w:pStyle w:val="TableParagraph"/>
              <w:numPr>
                <w:ilvl w:val="0"/>
                <w:numId w:val="23"/>
              </w:numPr>
              <w:tabs>
                <w:tab w:val="left" w:pos="903"/>
              </w:tabs>
              <w:spacing w:before="0" w:line="249" w:lineRule="auto"/>
              <w:ind w:left="681" w:right="315" w:hanging="170"/>
              <w:rPr>
                <w:rFonts w:asciiTheme="minorHAnsi" w:hAnsiTheme="minorHAnsi" w:cstheme="minorHAnsi"/>
                <w:sz w:val="20"/>
                <w:szCs w:val="20"/>
              </w:rPr>
            </w:pPr>
            <w:r w:rsidRPr="00AA0354">
              <w:rPr>
                <w:rFonts w:asciiTheme="minorHAnsi" w:hAnsiTheme="minorHAnsi" w:cstheme="minorHAnsi"/>
                <w:color w:val="231F20"/>
                <w:sz w:val="20"/>
                <w:szCs w:val="20"/>
              </w:rPr>
              <w:t>steps taken to respond to the complaint/incident, i.e.: whether the individual</w:t>
            </w:r>
            <w:r w:rsidRPr="00AA0354">
              <w:rPr>
                <w:rFonts w:asciiTheme="minorHAnsi" w:hAnsiTheme="minorHAnsi" w:cstheme="minorHAnsi"/>
                <w:color w:val="231F20"/>
                <w:spacing w:val="-43"/>
                <w:sz w:val="20"/>
                <w:szCs w:val="20"/>
              </w:rPr>
              <w:t xml:space="preserve"> </w:t>
            </w:r>
            <w:r w:rsidRPr="00AA0354">
              <w:rPr>
                <w:rFonts w:asciiTheme="minorHAnsi" w:hAnsiTheme="minorHAnsi" w:cstheme="minorHAnsi"/>
                <w:color w:val="231F20"/>
                <w:sz w:val="20"/>
                <w:szCs w:val="20"/>
              </w:rPr>
              <w:t>reported to</w:t>
            </w:r>
            <w:r w:rsidRPr="00AA0354">
              <w:rPr>
                <w:rFonts w:asciiTheme="minorHAnsi" w:hAnsiTheme="minorHAnsi" w:cstheme="minorHAnsi"/>
                <w:color w:val="231F20"/>
                <w:spacing w:val="-6"/>
                <w:sz w:val="20"/>
                <w:szCs w:val="20"/>
              </w:rPr>
              <w:t xml:space="preserve"> </w:t>
            </w:r>
            <w:r w:rsidRPr="00AA0354">
              <w:rPr>
                <w:rFonts w:asciiTheme="minorHAnsi" w:hAnsiTheme="minorHAnsi" w:cstheme="minorHAnsi"/>
                <w:color w:val="231F20"/>
                <w:sz w:val="20"/>
                <w:szCs w:val="20"/>
              </w:rPr>
              <w:t>police,</w:t>
            </w:r>
            <w:r w:rsidRPr="00AA0354">
              <w:rPr>
                <w:rFonts w:asciiTheme="minorHAnsi" w:hAnsiTheme="minorHAnsi" w:cstheme="minorHAnsi"/>
                <w:color w:val="231F20"/>
                <w:spacing w:val="-6"/>
                <w:sz w:val="20"/>
                <w:szCs w:val="20"/>
              </w:rPr>
              <w:t xml:space="preserve"> </w:t>
            </w:r>
            <w:r w:rsidRPr="00AA0354">
              <w:rPr>
                <w:rFonts w:asciiTheme="minorHAnsi" w:hAnsiTheme="minorHAnsi" w:cstheme="minorHAnsi"/>
                <w:color w:val="231F20"/>
                <w:sz w:val="20"/>
                <w:szCs w:val="20"/>
              </w:rPr>
              <w:t>whether</w:t>
            </w:r>
            <w:r w:rsidRPr="00AA0354">
              <w:rPr>
                <w:rFonts w:asciiTheme="minorHAnsi" w:hAnsiTheme="minorHAnsi" w:cstheme="minorHAnsi"/>
                <w:color w:val="231F20"/>
                <w:spacing w:val="-6"/>
                <w:sz w:val="20"/>
                <w:szCs w:val="20"/>
              </w:rPr>
              <w:t xml:space="preserve"> </w:t>
            </w:r>
            <w:r w:rsidRPr="00AA0354">
              <w:rPr>
                <w:rFonts w:asciiTheme="minorHAnsi" w:hAnsiTheme="minorHAnsi" w:cstheme="minorHAnsi"/>
                <w:color w:val="231F20"/>
                <w:sz w:val="20"/>
                <w:szCs w:val="20"/>
              </w:rPr>
              <w:t>the</w:t>
            </w:r>
            <w:r w:rsidRPr="00AA0354">
              <w:rPr>
                <w:rFonts w:asciiTheme="minorHAnsi" w:hAnsiTheme="minorHAnsi" w:cstheme="minorHAnsi"/>
                <w:color w:val="231F20"/>
                <w:spacing w:val="-6"/>
                <w:sz w:val="20"/>
                <w:szCs w:val="20"/>
              </w:rPr>
              <w:t xml:space="preserve"> </w:t>
            </w:r>
            <w:r w:rsidRPr="00AA0354">
              <w:rPr>
                <w:rFonts w:asciiTheme="minorHAnsi" w:hAnsiTheme="minorHAnsi" w:cstheme="minorHAnsi"/>
                <w:color w:val="231F20"/>
                <w:sz w:val="20"/>
                <w:szCs w:val="20"/>
              </w:rPr>
              <w:t>perpetrator</w:t>
            </w:r>
            <w:r w:rsidRPr="00AA0354">
              <w:rPr>
                <w:rFonts w:asciiTheme="minorHAnsi" w:hAnsiTheme="minorHAnsi" w:cstheme="minorHAnsi"/>
                <w:color w:val="231F20"/>
                <w:spacing w:val="-6"/>
                <w:sz w:val="20"/>
                <w:szCs w:val="20"/>
              </w:rPr>
              <w:t xml:space="preserve"> </w:t>
            </w:r>
            <w:r w:rsidRPr="00AA0354">
              <w:rPr>
                <w:rFonts w:asciiTheme="minorHAnsi" w:hAnsiTheme="minorHAnsi" w:cstheme="minorHAnsi"/>
                <w:color w:val="231F20"/>
                <w:sz w:val="20"/>
                <w:szCs w:val="20"/>
              </w:rPr>
              <w:t>was</w:t>
            </w:r>
            <w:r w:rsidRPr="00AA0354">
              <w:rPr>
                <w:rFonts w:asciiTheme="minorHAnsi" w:hAnsiTheme="minorHAnsi" w:cstheme="minorHAnsi"/>
                <w:color w:val="231F20"/>
                <w:spacing w:val="-6"/>
                <w:sz w:val="20"/>
                <w:szCs w:val="20"/>
              </w:rPr>
              <w:t xml:space="preserve"> </w:t>
            </w:r>
            <w:r w:rsidRPr="00AA0354">
              <w:rPr>
                <w:rFonts w:asciiTheme="minorHAnsi" w:hAnsiTheme="minorHAnsi" w:cstheme="minorHAnsi"/>
                <w:color w:val="231F20"/>
                <w:sz w:val="20"/>
                <w:szCs w:val="20"/>
              </w:rPr>
              <w:t>moved</w:t>
            </w:r>
            <w:r w:rsidRPr="00AA0354">
              <w:rPr>
                <w:rFonts w:asciiTheme="minorHAnsi" w:hAnsiTheme="minorHAnsi" w:cstheme="minorHAnsi"/>
                <w:color w:val="231F20"/>
                <w:spacing w:val="-6"/>
                <w:sz w:val="20"/>
                <w:szCs w:val="20"/>
              </w:rPr>
              <w:t xml:space="preserve"> </w:t>
            </w:r>
            <w:r w:rsidRPr="00AA0354">
              <w:rPr>
                <w:rFonts w:asciiTheme="minorHAnsi" w:hAnsiTheme="minorHAnsi" w:cstheme="minorHAnsi"/>
                <w:color w:val="231F20"/>
                <w:sz w:val="20"/>
                <w:szCs w:val="20"/>
              </w:rPr>
              <w:t>to</w:t>
            </w:r>
            <w:r w:rsidRPr="00AA0354">
              <w:rPr>
                <w:rFonts w:asciiTheme="minorHAnsi" w:hAnsiTheme="minorHAnsi" w:cstheme="minorHAnsi"/>
                <w:color w:val="231F20"/>
                <w:spacing w:val="-6"/>
                <w:sz w:val="20"/>
                <w:szCs w:val="20"/>
              </w:rPr>
              <w:t xml:space="preserve"> </w:t>
            </w:r>
            <w:r w:rsidRPr="00AA0354">
              <w:rPr>
                <w:rFonts w:asciiTheme="minorHAnsi" w:hAnsiTheme="minorHAnsi" w:cstheme="minorHAnsi"/>
                <w:color w:val="231F20"/>
                <w:sz w:val="20"/>
                <w:szCs w:val="20"/>
              </w:rPr>
              <w:t>a</w:t>
            </w:r>
            <w:r w:rsidRPr="00AA0354">
              <w:rPr>
                <w:rFonts w:asciiTheme="minorHAnsi" w:hAnsiTheme="minorHAnsi" w:cstheme="minorHAnsi"/>
                <w:color w:val="231F20"/>
                <w:spacing w:val="-6"/>
                <w:sz w:val="20"/>
                <w:szCs w:val="20"/>
              </w:rPr>
              <w:t xml:space="preserve"> </w:t>
            </w:r>
            <w:r w:rsidRPr="00AA0354">
              <w:rPr>
                <w:rFonts w:asciiTheme="minorHAnsi" w:hAnsiTheme="minorHAnsi" w:cstheme="minorHAnsi"/>
                <w:color w:val="231F20"/>
                <w:sz w:val="20"/>
                <w:szCs w:val="20"/>
              </w:rPr>
              <w:t>different</w:t>
            </w:r>
            <w:r w:rsidRPr="00AA0354">
              <w:rPr>
                <w:rFonts w:asciiTheme="minorHAnsi" w:hAnsiTheme="minorHAnsi" w:cstheme="minorHAnsi"/>
                <w:color w:val="231F20"/>
                <w:spacing w:val="-6"/>
                <w:sz w:val="20"/>
                <w:szCs w:val="20"/>
              </w:rPr>
              <w:t xml:space="preserve"> </w:t>
            </w:r>
            <w:r w:rsidRPr="00AA0354">
              <w:rPr>
                <w:rFonts w:asciiTheme="minorHAnsi" w:hAnsiTheme="minorHAnsi" w:cstheme="minorHAnsi"/>
                <w:color w:val="231F20"/>
                <w:sz w:val="20"/>
                <w:szCs w:val="20"/>
              </w:rPr>
              <w:t>lecture/tutorial</w:t>
            </w:r>
          </w:p>
          <w:p w14:paraId="661F53CF" w14:textId="77777777" w:rsidR="00704CCB" w:rsidRPr="00AA0354" w:rsidRDefault="00704CCB" w:rsidP="007331E8">
            <w:pPr>
              <w:pStyle w:val="TableParagraph"/>
              <w:numPr>
                <w:ilvl w:val="0"/>
                <w:numId w:val="23"/>
              </w:numPr>
              <w:tabs>
                <w:tab w:val="left" w:pos="903"/>
              </w:tabs>
              <w:spacing w:before="0" w:line="249" w:lineRule="auto"/>
              <w:ind w:left="681" w:right="315" w:hanging="170"/>
              <w:jc w:val="both"/>
              <w:rPr>
                <w:rFonts w:asciiTheme="minorHAnsi" w:hAnsiTheme="minorHAnsi" w:cstheme="minorHAnsi"/>
                <w:sz w:val="20"/>
                <w:szCs w:val="20"/>
              </w:rPr>
            </w:pPr>
            <w:r w:rsidRPr="00AA0354">
              <w:rPr>
                <w:rFonts w:asciiTheme="minorHAnsi" w:hAnsiTheme="minorHAnsi" w:cstheme="minorHAnsi"/>
                <w:color w:val="231F20"/>
                <w:sz w:val="20"/>
                <w:szCs w:val="20"/>
              </w:rPr>
              <w:t>support or assistance received, i.e.: whether the person received counselling from university services, whether they reported to police, whether they received</w:t>
            </w:r>
            <w:r w:rsidRPr="00AA0354">
              <w:rPr>
                <w:rFonts w:asciiTheme="minorHAnsi" w:hAnsiTheme="minorHAnsi" w:cstheme="minorHAnsi"/>
                <w:color w:val="231F20"/>
                <w:spacing w:val="-43"/>
                <w:sz w:val="20"/>
                <w:szCs w:val="20"/>
              </w:rPr>
              <w:t xml:space="preserve"> </w:t>
            </w:r>
            <w:r w:rsidRPr="00AA0354">
              <w:rPr>
                <w:rFonts w:asciiTheme="minorHAnsi" w:hAnsiTheme="minorHAnsi" w:cstheme="minorHAnsi"/>
                <w:color w:val="231F20"/>
                <w:sz w:val="20"/>
                <w:szCs w:val="20"/>
              </w:rPr>
              <w:t>support from an external sexual assault</w:t>
            </w:r>
            <w:r w:rsidRPr="00AA0354">
              <w:rPr>
                <w:rFonts w:asciiTheme="minorHAnsi" w:hAnsiTheme="minorHAnsi" w:cstheme="minorHAnsi"/>
                <w:color w:val="231F20"/>
                <w:spacing w:val="-17"/>
                <w:sz w:val="20"/>
                <w:szCs w:val="20"/>
              </w:rPr>
              <w:t xml:space="preserve"> </w:t>
            </w:r>
            <w:r w:rsidRPr="00AA0354">
              <w:rPr>
                <w:rFonts w:asciiTheme="minorHAnsi" w:hAnsiTheme="minorHAnsi" w:cstheme="minorHAnsi"/>
                <w:color w:val="231F20"/>
                <w:sz w:val="20"/>
                <w:szCs w:val="20"/>
              </w:rPr>
              <w:t>service</w:t>
            </w:r>
          </w:p>
          <w:p w14:paraId="5ADF06B6" w14:textId="77777777" w:rsidR="00704CCB" w:rsidRPr="00AA0354" w:rsidRDefault="00704CCB" w:rsidP="007331E8">
            <w:pPr>
              <w:pStyle w:val="TableParagraph"/>
              <w:numPr>
                <w:ilvl w:val="0"/>
                <w:numId w:val="23"/>
              </w:numPr>
              <w:tabs>
                <w:tab w:val="left" w:pos="903"/>
              </w:tabs>
              <w:spacing w:before="0"/>
              <w:ind w:left="681" w:right="315" w:hanging="170"/>
              <w:rPr>
                <w:rFonts w:asciiTheme="minorHAnsi" w:hAnsiTheme="minorHAnsi" w:cstheme="minorHAnsi"/>
                <w:sz w:val="20"/>
                <w:szCs w:val="20"/>
              </w:rPr>
            </w:pPr>
            <w:r w:rsidRPr="00AA0354">
              <w:rPr>
                <w:rFonts w:asciiTheme="minorHAnsi" w:hAnsiTheme="minorHAnsi" w:cstheme="minorHAnsi"/>
                <w:color w:val="231F20"/>
                <w:sz w:val="20"/>
                <w:szCs w:val="20"/>
              </w:rPr>
              <w:t>time taken to respond to the report and/or refer the person to support services,</w:t>
            </w:r>
            <w:r w:rsidRPr="00AA0354">
              <w:rPr>
                <w:rFonts w:asciiTheme="minorHAnsi" w:hAnsiTheme="minorHAnsi" w:cstheme="minorHAnsi"/>
                <w:color w:val="231F20"/>
                <w:spacing w:val="-30"/>
                <w:sz w:val="20"/>
                <w:szCs w:val="20"/>
              </w:rPr>
              <w:t xml:space="preserve"> </w:t>
            </w:r>
            <w:r w:rsidRPr="00AA0354">
              <w:rPr>
                <w:rFonts w:asciiTheme="minorHAnsi" w:hAnsiTheme="minorHAnsi" w:cstheme="minorHAnsi"/>
                <w:color w:val="231F20"/>
                <w:sz w:val="20"/>
                <w:szCs w:val="20"/>
              </w:rPr>
              <w:t>and</w:t>
            </w:r>
          </w:p>
          <w:p w14:paraId="39115E24" w14:textId="77777777" w:rsidR="00704CCB" w:rsidRPr="00AA0354" w:rsidRDefault="00704CCB" w:rsidP="007331E8">
            <w:pPr>
              <w:pStyle w:val="TableParagraph"/>
              <w:numPr>
                <w:ilvl w:val="0"/>
                <w:numId w:val="23"/>
              </w:numPr>
              <w:tabs>
                <w:tab w:val="left" w:pos="903"/>
              </w:tabs>
              <w:spacing w:before="0"/>
              <w:ind w:left="681" w:right="315" w:hanging="170"/>
              <w:rPr>
                <w:rFonts w:asciiTheme="minorHAnsi" w:hAnsiTheme="minorHAnsi" w:cstheme="minorHAnsi"/>
                <w:sz w:val="20"/>
                <w:szCs w:val="20"/>
              </w:rPr>
            </w:pPr>
            <w:r w:rsidRPr="00AA0354">
              <w:rPr>
                <w:rFonts w:asciiTheme="minorHAnsi" w:hAnsiTheme="minorHAnsi" w:cstheme="minorHAnsi"/>
                <w:color w:val="231F20"/>
                <w:sz w:val="20"/>
                <w:szCs w:val="20"/>
              </w:rPr>
              <w:t>any feedback provided by the complainant/respondent in relation to the</w:t>
            </w:r>
            <w:r w:rsidRPr="00AA0354">
              <w:rPr>
                <w:rFonts w:asciiTheme="minorHAnsi" w:hAnsiTheme="minorHAnsi" w:cstheme="minorHAnsi"/>
                <w:color w:val="231F20"/>
                <w:spacing w:val="-30"/>
                <w:sz w:val="20"/>
                <w:szCs w:val="20"/>
              </w:rPr>
              <w:t xml:space="preserve"> </w:t>
            </w:r>
            <w:r w:rsidRPr="00AA0354">
              <w:rPr>
                <w:rFonts w:asciiTheme="minorHAnsi" w:hAnsiTheme="minorHAnsi" w:cstheme="minorHAnsi"/>
                <w:color w:val="231F20"/>
                <w:sz w:val="20"/>
                <w:szCs w:val="20"/>
              </w:rPr>
              <w:t>process.</w:t>
            </w:r>
          </w:p>
          <w:p w14:paraId="6A5565BD" w14:textId="77777777" w:rsidR="00704CCB" w:rsidRPr="00AA0354" w:rsidRDefault="00704CCB" w:rsidP="00017772">
            <w:pPr>
              <w:pStyle w:val="TableParagraph"/>
              <w:spacing w:before="182" w:line="249" w:lineRule="auto"/>
              <w:ind w:left="33" w:right="32"/>
              <w:rPr>
                <w:rFonts w:asciiTheme="minorHAnsi" w:hAnsiTheme="minorHAnsi" w:cstheme="minorHAnsi"/>
                <w:sz w:val="20"/>
                <w:szCs w:val="20"/>
              </w:rPr>
            </w:pPr>
            <w:r w:rsidRPr="00AA0354">
              <w:rPr>
                <w:rFonts w:asciiTheme="minorHAnsi" w:hAnsiTheme="minorHAnsi" w:cstheme="minorHAnsi"/>
                <w:color w:val="231F20"/>
                <w:sz w:val="20"/>
                <w:szCs w:val="20"/>
              </w:rPr>
              <w:t xml:space="preserve">Access to this information should be limited to staff members with </w:t>
            </w:r>
            <w:r w:rsidR="007331E8" w:rsidRPr="00AA0354">
              <w:rPr>
                <w:rFonts w:asciiTheme="minorHAnsi" w:hAnsiTheme="minorHAnsi" w:cstheme="minorHAnsi"/>
                <w:color w:val="231F20"/>
                <w:sz w:val="20"/>
                <w:szCs w:val="20"/>
              </w:rPr>
              <w:t>r</w:t>
            </w:r>
            <w:r w:rsidRPr="00AA0354">
              <w:rPr>
                <w:rFonts w:asciiTheme="minorHAnsi" w:hAnsiTheme="minorHAnsi" w:cstheme="minorHAnsi"/>
                <w:color w:val="231F20"/>
                <w:sz w:val="20"/>
                <w:szCs w:val="20"/>
              </w:rPr>
              <w:t>esponsibility for responding to disclosures and reports and those responsible for improving university responses to disclosures and reports.</w:t>
            </w:r>
          </w:p>
          <w:p w14:paraId="692CFB9E" w14:textId="77777777" w:rsidR="00017772" w:rsidRPr="00AA0354" w:rsidRDefault="00017772" w:rsidP="007331E8">
            <w:pPr>
              <w:spacing w:before="0" w:after="0"/>
              <w:ind w:right="32"/>
              <w:rPr>
                <w:rFonts w:asciiTheme="minorHAnsi" w:hAnsiTheme="minorHAnsi" w:cstheme="minorHAnsi"/>
                <w:color w:val="231F20"/>
                <w:sz w:val="20"/>
                <w:szCs w:val="20"/>
              </w:rPr>
            </w:pPr>
          </w:p>
          <w:p w14:paraId="7DBDD52E" w14:textId="77777777" w:rsidR="00F1248E" w:rsidRPr="00AA0354" w:rsidRDefault="00704CCB" w:rsidP="007331E8">
            <w:pPr>
              <w:spacing w:before="0" w:after="0"/>
              <w:ind w:right="32"/>
              <w:rPr>
                <w:rFonts w:asciiTheme="minorHAnsi" w:hAnsiTheme="minorHAnsi" w:cstheme="minorHAnsi"/>
                <w:sz w:val="20"/>
                <w:szCs w:val="20"/>
              </w:rPr>
            </w:pPr>
            <w:r w:rsidRPr="00AA0354">
              <w:rPr>
                <w:rFonts w:asciiTheme="minorHAnsi" w:hAnsiTheme="minorHAnsi" w:cstheme="minorHAnsi"/>
                <w:color w:val="231F20"/>
                <w:sz w:val="20"/>
                <w:szCs w:val="20"/>
              </w:rPr>
              <w:t>On</w:t>
            </w:r>
            <w:r w:rsidRPr="00AA0354">
              <w:rPr>
                <w:rFonts w:asciiTheme="minorHAnsi" w:hAnsiTheme="minorHAnsi" w:cstheme="minorHAnsi"/>
                <w:color w:val="231F20"/>
                <w:spacing w:val="-4"/>
                <w:sz w:val="20"/>
                <w:szCs w:val="20"/>
              </w:rPr>
              <w:t xml:space="preserve"> </w:t>
            </w:r>
            <w:r w:rsidRPr="00AA0354">
              <w:rPr>
                <w:rFonts w:asciiTheme="minorHAnsi" w:hAnsiTheme="minorHAnsi" w:cstheme="minorHAnsi"/>
                <w:color w:val="231F20"/>
                <w:sz w:val="20"/>
                <w:szCs w:val="20"/>
              </w:rPr>
              <w:t>a</w:t>
            </w:r>
            <w:r w:rsidRPr="00AA0354">
              <w:rPr>
                <w:rFonts w:asciiTheme="minorHAnsi" w:hAnsiTheme="minorHAnsi" w:cstheme="minorHAnsi"/>
                <w:color w:val="231F20"/>
                <w:spacing w:val="-5"/>
                <w:sz w:val="20"/>
                <w:szCs w:val="20"/>
              </w:rPr>
              <w:t xml:space="preserve"> </w:t>
            </w:r>
            <w:r w:rsidRPr="00AA0354">
              <w:rPr>
                <w:rFonts w:asciiTheme="minorHAnsi" w:hAnsiTheme="minorHAnsi" w:cstheme="minorHAnsi"/>
                <w:color w:val="231F20"/>
                <w:sz w:val="20"/>
                <w:szCs w:val="20"/>
              </w:rPr>
              <w:t>regular</w:t>
            </w:r>
            <w:r w:rsidRPr="00AA0354">
              <w:rPr>
                <w:rFonts w:asciiTheme="minorHAnsi" w:hAnsiTheme="minorHAnsi" w:cstheme="minorHAnsi"/>
                <w:color w:val="231F20"/>
                <w:spacing w:val="-4"/>
                <w:sz w:val="20"/>
                <w:szCs w:val="20"/>
              </w:rPr>
              <w:t xml:space="preserve"> </w:t>
            </w:r>
            <w:r w:rsidRPr="00AA0354">
              <w:rPr>
                <w:rFonts w:asciiTheme="minorHAnsi" w:hAnsiTheme="minorHAnsi" w:cstheme="minorHAnsi"/>
                <w:color w:val="231F20"/>
                <w:sz w:val="20"/>
                <w:szCs w:val="20"/>
              </w:rPr>
              <w:t>basis</w:t>
            </w:r>
            <w:r w:rsidRPr="00AA0354">
              <w:rPr>
                <w:rFonts w:asciiTheme="minorHAnsi" w:hAnsiTheme="minorHAnsi" w:cstheme="minorHAnsi"/>
                <w:color w:val="231F20"/>
                <w:spacing w:val="-5"/>
                <w:sz w:val="20"/>
                <w:szCs w:val="20"/>
              </w:rPr>
              <w:t xml:space="preserve"> </w:t>
            </w:r>
            <w:r w:rsidRPr="00AA0354">
              <w:rPr>
                <w:rFonts w:asciiTheme="minorHAnsi" w:hAnsiTheme="minorHAnsi" w:cstheme="minorHAnsi"/>
                <w:color w:val="231F20"/>
                <w:sz w:val="20"/>
                <w:szCs w:val="20"/>
              </w:rPr>
              <w:t>–</w:t>
            </w:r>
            <w:r w:rsidRPr="00AA0354">
              <w:rPr>
                <w:rFonts w:asciiTheme="minorHAnsi" w:hAnsiTheme="minorHAnsi" w:cstheme="minorHAnsi"/>
                <w:color w:val="231F20"/>
                <w:spacing w:val="-5"/>
                <w:sz w:val="20"/>
                <w:szCs w:val="20"/>
              </w:rPr>
              <w:t xml:space="preserve"> </w:t>
            </w:r>
            <w:r w:rsidRPr="00AA0354">
              <w:rPr>
                <w:rFonts w:asciiTheme="minorHAnsi" w:hAnsiTheme="minorHAnsi" w:cstheme="minorHAnsi"/>
                <w:color w:val="231F20"/>
                <w:sz w:val="20"/>
                <w:szCs w:val="20"/>
              </w:rPr>
              <w:t>at</w:t>
            </w:r>
            <w:r w:rsidRPr="00AA0354">
              <w:rPr>
                <w:rFonts w:asciiTheme="minorHAnsi" w:hAnsiTheme="minorHAnsi" w:cstheme="minorHAnsi"/>
                <w:color w:val="231F20"/>
                <w:spacing w:val="-5"/>
                <w:sz w:val="20"/>
                <w:szCs w:val="20"/>
              </w:rPr>
              <w:t xml:space="preserve"> </w:t>
            </w:r>
            <w:r w:rsidRPr="00AA0354">
              <w:rPr>
                <w:rFonts w:asciiTheme="minorHAnsi" w:hAnsiTheme="minorHAnsi" w:cstheme="minorHAnsi"/>
                <w:color w:val="231F20"/>
                <w:sz w:val="20"/>
                <w:szCs w:val="20"/>
              </w:rPr>
              <w:t>least</w:t>
            </w:r>
            <w:r w:rsidRPr="00AA0354">
              <w:rPr>
                <w:rFonts w:asciiTheme="minorHAnsi" w:hAnsiTheme="minorHAnsi" w:cstheme="minorHAnsi"/>
                <w:color w:val="231F20"/>
                <w:spacing w:val="-5"/>
                <w:sz w:val="20"/>
                <w:szCs w:val="20"/>
              </w:rPr>
              <w:t xml:space="preserve"> </w:t>
            </w:r>
            <w:r w:rsidRPr="00AA0354">
              <w:rPr>
                <w:rFonts w:asciiTheme="minorHAnsi" w:hAnsiTheme="minorHAnsi" w:cstheme="minorHAnsi"/>
                <w:color w:val="231F20"/>
                <w:sz w:val="20"/>
                <w:szCs w:val="20"/>
              </w:rPr>
              <w:t>every</w:t>
            </w:r>
            <w:r w:rsidRPr="00AA0354">
              <w:rPr>
                <w:rFonts w:asciiTheme="minorHAnsi" w:hAnsiTheme="minorHAnsi" w:cstheme="minorHAnsi"/>
                <w:color w:val="231F20"/>
                <w:spacing w:val="-5"/>
                <w:sz w:val="20"/>
                <w:szCs w:val="20"/>
              </w:rPr>
              <w:t xml:space="preserve"> </w:t>
            </w:r>
            <w:r w:rsidRPr="00AA0354">
              <w:rPr>
                <w:rFonts w:asciiTheme="minorHAnsi" w:hAnsiTheme="minorHAnsi" w:cstheme="minorHAnsi"/>
                <w:color w:val="231F20"/>
                <w:sz w:val="20"/>
                <w:szCs w:val="20"/>
              </w:rPr>
              <w:t>six</w:t>
            </w:r>
            <w:r w:rsidRPr="00AA0354">
              <w:rPr>
                <w:rFonts w:asciiTheme="minorHAnsi" w:hAnsiTheme="minorHAnsi" w:cstheme="minorHAnsi"/>
                <w:color w:val="231F20"/>
                <w:spacing w:val="-4"/>
                <w:sz w:val="20"/>
                <w:szCs w:val="20"/>
              </w:rPr>
              <w:t xml:space="preserve"> </w:t>
            </w:r>
            <w:r w:rsidRPr="00AA0354">
              <w:rPr>
                <w:rFonts w:asciiTheme="minorHAnsi" w:hAnsiTheme="minorHAnsi" w:cstheme="minorHAnsi"/>
                <w:color w:val="231F20"/>
                <w:sz w:val="20"/>
                <w:szCs w:val="20"/>
              </w:rPr>
              <w:t>months</w:t>
            </w:r>
            <w:r w:rsidRPr="00AA0354">
              <w:rPr>
                <w:rFonts w:asciiTheme="minorHAnsi" w:hAnsiTheme="minorHAnsi" w:cstheme="minorHAnsi"/>
                <w:color w:val="231F20"/>
                <w:spacing w:val="-4"/>
                <w:sz w:val="20"/>
                <w:szCs w:val="20"/>
              </w:rPr>
              <w:t xml:space="preserve"> </w:t>
            </w:r>
            <w:r w:rsidRPr="00AA0354">
              <w:rPr>
                <w:rFonts w:asciiTheme="minorHAnsi" w:hAnsiTheme="minorHAnsi" w:cstheme="minorHAnsi"/>
                <w:color w:val="231F20"/>
                <w:sz w:val="20"/>
                <w:szCs w:val="20"/>
              </w:rPr>
              <w:t>–</w:t>
            </w:r>
            <w:r w:rsidRPr="00AA0354">
              <w:rPr>
                <w:rFonts w:asciiTheme="minorHAnsi" w:hAnsiTheme="minorHAnsi" w:cstheme="minorHAnsi"/>
                <w:color w:val="231F20"/>
                <w:spacing w:val="-5"/>
                <w:sz w:val="20"/>
                <w:szCs w:val="20"/>
              </w:rPr>
              <w:t xml:space="preserve"> </w:t>
            </w:r>
            <w:r w:rsidRPr="00AA0354">
              <w:rPr>
                <w:rFonts w:asciiTheme="minorHAnsi" w:hAnsiTheme="minorHAnsi" w:cstheme="minorHAnsi"/>
                <w:color w:val="231F20"/>
                <w:sz w:val="20"/>
                <w:szCs w:val="20"/>
              </w:rPr>
              <w:t>Vice-Chancellors</w:t>
            </w:r>
            <w:r w:rsidRPr="00AA0354">
              <w:rPr>
                <w:rFonts w:asciiTheme="minorHAnsi" w:hAnsiTheme="minorHAnsi" w:cstheme="minorHAnsi"/>
                <w:color w:val="231F20"/>
                <w:spacing w:val="-5"/>
                <w:sz w:val="20"/>
                <w:szCs w:val="20"/>
              </w:rPr>
              <w:t xml:space="preserve"> </w:t>
            </w:r>
            <w:r w:rsidRPr="00AA0354">
              <w:rPr>
                <w:rFonts w:asciiTheme="minorHAnsi" w:hAnsiTheme="minorHAnsi" w:cstheme="minorHAnsi"/>
                <w:color w:val="231F20"/>
                <w:sz w:val="20"/>
                <w:szCs w:val="20"/>
              </w:rPr>
              <w:t>should</w:t>
            </w:r>
            <w:r w:rsidRPr="00AA0354">
              <w:rPr>
                <w:rFonts w:asciiTheme="minorHAnsi" w:hAnsiTheme="minorHAnsi" w:cstheme="minorHAnsi"/>
                <w:color w:val="231F20"/>
                <w:spacing w:val="-4"/>
                <w:sz w:val="20"/>
                <w:szCs w:val="20"/>
              </w:rPr>
              <w:t xml:space="preserve"> </w:t>
            </w:r>
            <w:r w:rsidRPr="00AA0354">
              <w:rPr>
                <w:rFonts w:asciiTheme="minorHAnsi" w:hAnsiTheme="minorHAnsi" w:cstheme="minorHAnsi"/>
                <w:color w:val="231F20"/>
                <w:sz w:val="20"/>
                <w:szCs w:val="20"/>
              </w:rPr>
              <w:t>be</w:t>
            </w:r>
            <w:r w:rsidRPr="00AA0354">
              <w:rPr>
                <w:rFonts w:asciiTheme="minorHAnsi" w:hAnsiTheme="minorHAnsi" w:cstheme="minorHAnsi"/>
                <w:color w:val="231F20"/>
                <w:spacing w:val="-5"/>
                <w:sz w:val="20"/>
                <w:szCs w:val="20"/>
              </w:rPr>
              <w:t xml:space="preserve"> </w:t>
            </w:r>
            <w:r w:rsidRPr="00AA0354">
              <w:rPr>
                <w:rFonts w:asciiTheme="minorHAnsi" w:hAnsiTheme="minorHAnsi" w:cstheme="minorHAnsi"/>
                <w:color w:val="231F20"/>
                <w:sz w:val="20"/>
                <w:szCs w:val="20"/>
              </w:rPr>
              <w:t>provided</w:t>
            </w:r>
            <w:r w:rsidRPr="00AA0354">
              <w:rPr>
                <w:rFonts w:asciiTheme="minorHAnsi" w:hAnsiTheme="minorHAnsi" w:cstheme="minorHAnsi"/>
                <w:color w:val="231F20"/>
                <w:spacing w:val="-5"/>
                <w:sz w:val="20"/>
                <w:szCs w:val="20"/>
              </w:rPr>
              <w:t xml:space="preserve"> </w:t>
            </w:r>
            <w:r w:rsidRPr="00AA0354">
              <w:rPr>
                <w:rFonts w:asciiTheme="minorHAnsi" w:hAnsiTheme="minorHAnsi" w:cstheme="minorHAnsi"/>
                <w:color w:val="231F20"/>
                <w:sz w:val="20"/>
                <w:szCs w:val="20"/>
              </w:rPr>
              <w:t>with de-identified reports of this data, including any trends or identifiable concerns which arise, along</w:t>
            </w:r>
            <w:r w:rsidRPr="00AA0354">
              <w:rPr>
                <w:rFonts w:asciiTheme="minorHAnsi" w:hAnsiTheme="minorHAnsi" w:cstheme="minorHAnsi"/>
                <w:color w:val="231F20"/>
                <w:spacing w:val="-8"/>
                <w:sz w:val="20"/>
                <w:szCs w:val="20"/>
              </w:rPr>
              <w:t xml:space="preserve"> </w:t>
            </w:r>
            <w:r w:rsidRPr="00AA0354">
              <w:rPr>
                <w:rFonts w:asciiTheme="minorHAnsi" w:hAnsiTheme="minorHAnsi" w:cstheme="minorHAnsi"/>
                <w:color w:val="231F20"/>
                <w:sz w:val="20"/>
                <w:szCs w:val="20"/>
              </w:rPr>
              <w:t>with</w:t>
            </w:r>
            <w:r w:rsidRPr="00AA0354">
              <w:rPr>
                <w:rFonts w:asciiTheme="minorHAnsi" w:hAnsiTheme="minorHAnsi" w:cstheme="minorHAnsi"/>
                <w:color w:val="231F20"/>
                <w:spacing w:val="-8"/>
                <w:sz w:val="20"/>
                <w:szCs w:val="20"/>
              </w:rPr>
              <w:t xml:space="preserve"> </w:t>
            </w:r>
            <w:r w:rsidRPr="00AA0354">
              <w:rPr>
                <w:rFonts w:asciiTheme="minorHAnsi" w:hAnsiTheme="minorHAnsi" w:cstheme="minorHAnsi"/>
                <w:color w:val="231F20"/>
                <w:sz w:val="20"/>
                <w:szCs w:val="20"/>
              </w:rPr>
              <w:t>recommendations</w:t>
            </w:r>
            <w:r w:rsidRPr="00AA0354">
              <w:rPr>
                <w:rFonts w:asciiTheme="minorHAnsi" w:hAnsiTheme="minorHAnsi" w:cstheme="minorHAnsi"/>
                <w:color w:val="231F20"/>
                <w:spacing w:val="-7"/>
                <w:sz w:val="20"/>
                <w:szCs w:val="20"/>
              </w:rPr>
              <w:t xml:space="preserve"> </w:t>
            </w:r>
            <w:r w:rsidRPr="00AA0354">
              <w:rPr>
                <w:rFonts w:asciiTheme="minorHAnsi" w:hAnsiTheme="minorHAnsi" w:cstheme="minorHAnsi"/>
                <w:color w:val="231F20"/>
                <w:sz w:val="20"/>
                <w:szCs w:val="20"/>
              </w:rPr>
              <w:t>for</w:t>
            </w:r>
            <w:r w:rsidRPr="00AA0354">
              <w:rPr>
                <w:rFonts w:asciiTheme="minorHAnsi" w:hAnsiTheme="minorHAnsi" w:cstheme="minorHAnsi"/>
                <w:color w:val="231F20"/>
                <w:spacing w:val="-7"/>
                <w:sz w:val="20"/>
                <w:szCs w:val="20"/>
              </w:rPr>
              <w:t xml:space="preserve"> </w:t>
            </w:r>
            <w:r w:rsidRPr="00AA0354">
              <w:rPr>
                <w:rFonts w:asciiTheme="minorHAnsi" w:hAnsiTheme="minorHAnsi" w:cstheme="minorHAnsi"/>
                <w:color w:val="231F20"/>
                <w:sz w:val="20"/>
                <w:szCs w:val="20"/>
              </w:rPr>
              <w:t>any</w:t>
            </w:r>
            <w:r w:rsidRPr="00AA0354">
              <w:rPr>
                <w:rFonts w:asciiTheme="minorHAnsi" w:hAnsiTheme="minorHAnsi" w:cstheme="minorHAnsi"/>
                <w:color w:val="231F20"/>
                <w:spacing w:val="-8"/>
                <w:sz w:val="20"/>
                <w:szCs w:val="20"/>
              </w:rPr>
              <w:t xml:space="preserve"> </w:t>
            </w:r>
            <w:r w:rsidRPr="00AA0354">
              <w:rPr>
                <w:rFonts w:asciiTheme="minorHAnsi" w:hAnsiTheme="minorHAnsi" w:cstheme="minorHAnsi"/>
                <w:color w:val="231F20"/>
                <w:sz w:val="20"/>
                <w:szCs w:val="20"/>
              </w:rPr>
              <w:t>necessary</w:t>
            </w:r>
            <w:r w:rsidRPr="00AA0354">
              <w:rPr>
                <w:rFonts w:asciiTheme="minorHAnsi" w:hAnsiTheme="minorHAnsi" w:cstheme="minorHAnsi"/>
                <w:color w:val="231F20"/>
                <w:spacing w:val="-8"/>
                <w:sz w:val="20"/>
                <w:szCs w:val="20"/>
              </w:rPr>
              <w:t xml:space="preserve"> </w:t>
            </w:r>
            <w:r w:rsidRPr="00AA0354">
              <w:rPr>
                <w:rFonts w:asciiTheme="minorHAnsi" w:hAnsiTheme="minorHAnsi" w:cstheme="minorHAnsi"/>
                <w:color w:val="231F20"/>
                <w:sz w:val="20"/>
                <w:szCs w:val="20"/>
              </w:rPr>
              <w:t>improvements</w:t>
            </w:r>
            <w:r w:rsidRPr="00AA0354">
              <w:rPr>
                <w:rFonts w:asciiTheme="minorHAnsi" w:hAnsiTheme="minorHAnsi" w:cstheme="minorHAnsi"/>
                <w:color w:val="231F20"/>
                <w:spacing w:val="-8"/>
                <w:sz w:val="20"/>
                <w:szCs w:val="20"/>
              </w:rPr>
              <w:t xml:space="preserve"> </w:t>
            </w:r>
            <w:r w:rsidRPr="00AA0354">
              <w:rPr>
                <w:rFonts w:asciiTheme="minorHAnsi" w:hAnsiTheme="minorHAnsi" w:cstheme="minorHAnsi"/>
                <w:color w:val="231F20"/>
                <w:sz w:val="20"/>
                <w:szCs w:val="20"/>
              </w:rPr>
              <w:t>to</w:t>
            </w:r>
            <w:r w:rsidRPr="00AA0354">
              <w:rPr>
                <w:rFonts w:asciiTheme="minorHAnsi" w:hAnsiTheme="minorHAnsi" w:cstheme="minorHAnsi"/>
                <w:color w:val="231F20"/>
                <w:spacing w:val="-7"/>
                <w:sz w:val="20"/>
                <w:szCs w:val="20"/>
              </w:rPr>
              <w:t xml:space="preserve"> </w:t>
            </w:r>
            <w:r w:rsidRPr="00AA0354">
              <w:rPr>
                <w:rFonts w:asciiTheme="minorHAnsi" w:hAnsiTheme="minorHAnsi" w:cstheme="minorHAnsi"/>
                <w:color w:val="231F20"/>
                <w:sz w:val="20"/>
                <w:szCs w:val="20"/>
              </w:rPr>
              <w:t>processes</w:t>
            </w:r>
          </w:p>
        </w:tc>
        <w:tc>
          <w:tcPr>
            <w:tcW w:w="4252" w:type="dxa"/>
          </w:tcPr>
          <w:p w14:paraId="76A83E6B" w14:textId="77777777" w:rsidR="00F90F64" w:rsidRPr="00AA0354" w:rsidRDefault="00F90F64" w:rsidP="00F90F64">
            <w:pPr>
              <w:pStyle w:val="Tablebullets"/>
              <w:numPr>
                <w:ilvl w:val="0"/>
                <w:numId w:val="0"/>
              </w:numPr>
              <w:rPr>
                <w:rFonts w:asciiTheme="minorHAnsi" w:hAnsiTheme="minorHAnsi"/>
                <w:color w:val="000000" w:themeColor="text1"/>
                <w:szCs w:val="20"/>
                <w:lang w:eastAsia="en-AU"/>
              </w:rPr>
            </w:pPr>
            <w:r w:rsidRPr="00AA0354">
              <w:rPr>
                <w:rFonts w:asciiTheme="minorHAnsi" w:hAnsiTheme="minorHAnsi"/>
                <w:color w:val="000000" w:themeColor="text1"/>
                <w:szCs w:val="20"/>
                <w:lang w:eastAsia="en-AU"/>
              </w:rPr>
              <w:t>All sexual assault reports are required by policy to be referred or notified to the University Safer Community Unit.  Safer Community maintain confidential data on sexual assaults consistent with the AHRC recommendation.</w:t>
            </w:r>
          </w:p>
          <w:p w14:paraId="2F6F80B0" w14:textId="77777777" w:rsidR="00F90F64" w:rsidRPr="00AA0354" w:rsidRDefault="00F90F64" w:rsidP="00F90F64">
            <w:pPr>
              <w:pStyle w:val="Tablebullets"/>
              <w:numPr>
                <w:ilvl w:val="0"/>
                <w:numId w:val="0"/>
              </w:numPr>
              <w:rPr>
                <w:rFonts w:asciiTheme="minorHAnsi" w:hAnsiTheme="minorHAnsi"/>
                <w:color w:val="000000" w:themeColor="text1"/>
                <w:szCs w:val="20"/>
                <w:lang w:eastAsia="en-AU"/>
              </w:rPr>
            </w:pPr>
            <w:r w:rsidRPr="00AA0354">
              <w:rPr>
                <w:rFonts w:asciiTheme="minorHAnsi" w:hAnsiTheme="minorHAnsi"/>
                <w:color w:val="000000" w:themeColor="text1"/>
                <w:szCs w:val="20"/>
                <w:lang w:eastAsia="en-AU"/>
              </w:rPr>
              <w:t xml:space="preserve">A University level project has been endorsed and funded to further improve capture and analysis of data including sexual harassment.  </w:t>
            </w:r>
          </w:p>
          <w:p w14:paraId="63A8B67A" w14:textId="600958DC" w:rsidR="00F90F64" w:rsidRPr="00AA0354" w:rsidRDefault="00F90F64" w:rsidP="00F90F64">
            <w:pPr>
              <w:pStyle w:val="Tablebullets"/>
              <w:numPr>
                <w:ilvl w:val="0"/>
                <w:numId w:val="0"/>
              </w:numPr>
              <w:rPr>
                <w:rFonts w:asciiTheme="minorHAnsi" w:hAnsiTheme="minorHAnsi"/>
                <w:color w:val="000000" w:themeColor="text1"/>
                <w:szCs w:val="20"/>
                <w:lang w:eastAsia="en-AU"/>
              </w:rPr>
            </w:pPr>
            <w:r w:rsidRPr="00AA0354">
              <w:rPr>
                <w:rFonts w:asciiTheme="minorHAnsi" w:hAnsiTheme="minorHAnsi"/>
                <w:color w:val="000000" w:themeColor="text1"/>
                <w:szCs w:val="20"/>
                <w:lang w:eastAsia="en-AU"/>
              </w:rPr>
              <w:t>De-</w:t>
            </w:r>
            <w:r w:rsidR="00441580" w:rsidRPr="00AA0354">
              <w:rPr>
                <w:rFonts w:asciiTheme="minorHAnsi" w:hAnsiTheme="minorHAnsi"/>
                <w:color w:val="000000" w:themeColor="text1"/>
                <w:szCs w:val="20"/>
                <w:lang w:eastAsia="en-AU"/>
              </w:rPr>
              <w:t>identified</w:t>
            </w:r>
            <w:r w:rsidRPr="00AA0354">
              <w:rPr>
                <w:rFonts w:asciiTheme="minorHAnsi" w:hAnsiTheme="minorHAnsi"/>
                <w:color w:val="000000" w:themeColor="text1"/>
                <w:szCs w:val="20"/>
                <w:lang w:eastAsia="en-AU"/>
              </w:rPr>
              <w:t xml:space="preserve"> data reports are provided to the Vice-Chancellors Advisory Group at each meeting </w:t>
            </w:r>
            <w:r w:rsidR="007331E8" w:rsidRPr="00AA0354">
              <w:rPr>
                <w:rFonts w:asciiTheme="minorHAnsi" w:hAnsiTheme="minorHAnsi"/>
                <w:color w:val="000000" w:themeColor="text1"/>
                <w:szCs w:val="20"/>
                <w:lang w:eastAsia="en-AU"/>
              </w:rPr>
              <w:t xml:space="preserve">at least every six months and reviewed to assist in improving preventative and response actions.  </w:t>
            </w:r>
          </w:p>
          <w:p w14:paraId="5A6D5EA7" w14:textId="77777777" w:rsidR="00F90F64" w:rsidRPr="00AA0354" w:rsidRDefault="00F90F64" w:rsidP="00F90F64">
            <w:pPr>
              <w:pStyle w:val="Tablebullets"/>
              <w:numPr>
                <w:ilvl w:val="0"/>
                <w:numId w:val="0"/>
              </w:numPr>
              <w:rPr>
                <w:rFonts w:asciiTheme="minorHAnsi" w:hAnsiTheme="minorHAnsi"/>
                <w:color w:val="000000" w:themeColor="text1"/>
                <w:szCs w:val="20"/>
                <w:lang w:eastAsia="en-AU"/>
              </w:rPr>
            </w:pPr>
          </w:p>
          <w:p w14:paraId="30D521EF" w14:textId="77777777" w:rsidR="00F1248E" w:rsidRPr="00AA0354" w:rsidRDefault="00F1248E" w:rsidP="00F90F64">
            <w:pPr>
              <w:spacing w:before="0" w:after="0"/>
              <w:rPr>
                <w:rFonts w:asciiTheme="minorHAnsi" w:hAnsiTheme="minorHAnsi" w:cstheme="minorHAnsi"/>
                <w:b/>
                <w:sz w:val="20"/>
                <w:szCs w:val="20"/>
              </w:rPr>
            </w:pPr>
          </w:p>
        </w:tc>
        <w:tc>
          <w:tcPr>
            <w:tcW w:w="3402" w:type="dxa"/>
          </w:tcPr>
          <w:p w14:paraId="7B838B90" w14:textId="77777777" w:rsidR="00F1248E" w:rsidRPr="00B037FA" w:rsidRDefault="000032F9" w:rsidP="00B037FA">
            <w:pPr>
              <w:pStyle w:val="ListParagraph"/>
              <w:numPr>
                <w:ilvl w:val="0"/>
                <w:numId w:val="49"/>
              </w:numPr>
              <w:spacing w:before="0" w:after="0"/>
              <w:ind w:left="315"/>
              <w:rPr>
                <w:rFonts w:asciiTheme="minorHAnsi" w:hAnsiTheme="minorHAnsi" w:cstheme="minorHAnsi"/>
                <w:b/>
                <w:sz w:val="20"/>
                <w:szCs w:val="20"/>
              </w:rPr>
            </w:pPr>
            <w:r w:rsidRPr="00B037FA">
              <w:rPr>
                <w:rFonts w:asciiTheme="minorHAnsi" w:hAnsiTheme="minorHAnsi" w:cstheme="minorHAnsi"/>
                <w:sz w:val="20"/>
                <w:szCs w:val="20"/>
              </w:rPr>
              <w:t>Implementation of cross-university data systems</w:t>
            </w:r>
            <w:r w:rsidRPr="00B037FA">
              <w:rPr>
                <w:rFonts w:asciiTheme="minorHAnsi" w:hAnsiTheme="minorHAnsi" w:cstheme="minorHAnsi"/>
                <w:b/>
                <w:sz w:val="20"/>
                <w:szCs w:val="20"/>
              </w:rPr>
              <w:t xml:space="preserve">. </w:t>
            </w:r>
          </w:p>
        </w:tc>
      </w:tr>
      <w:tr w:rsidR="00F1248E" w:rsidRPr="00704CCB" w14:paraId="4ABD0EB7" w14:textId="77777777" w:rsidTr="00F62065">
        <w:trPr>
          <w:trHeight w:val="276"/>
        </w:trPr>
        <w:tc>
          <w:tcPr>
            <w:tcW w:w="846" w:type="dxa"/>
          </w:tcPr>
          <w:p w14:paraId="63AC966D" w14:textId="77777777" w:rsidR="00F1248E" w:rsidRPr="00AA0354" w:rsidRDefault="00F1248E" w:rsidP="0013252A">
            <w:pPr>
              <w:spacing w:before="0" w:after="0"/>
              <w:jc w:val="center"/>
              <w:rPr>
                <w:rFonts w:asciiTheme="minorHAnsi" w:hAnsiTheme="minorHAnsi" w:cstheme="minorHAnsi"/>
                <w:sz w:val="20"/>
                <w:szCs w:val="20"/>
              </w:rPr>
            </w:pPr>
            <w:r w:rsidRPr="00AA0354">
              <w:rPr>
                <w:rFonts w:asciiTheme="minorHAnsi" w:hAnsiTheme="minorHAnsi" w:cstheme="minorHAnsi"/>
                <w:sz w:val="20"/>
                <w:szCs w:val="20"/>
              </w:rPr>
              <w:t>7</w:t>
            </w:r>
          </w:p>
        </w:tc>
        <w:tc>
          <w:tcPr>
            <w:tcW w:w="6237" w:type="dxa"/>
          </w:tcPr>
          <w:p w14:paraId="6F13B5C1" w14:textId="77777777" w:rsidR="00704CCB" w:rsidRPr="00AA0354" w:rsidRDefault="00704CCB" w:rsidP="00CD0C01">
            <w:pPr>
              <w:pStyle w:val="TableParagraph"/>
              <w:spacing w:before="171" w:line="249" w:lineRule="auto"/>
              <w:ind w:left="0" w:right="457"/>
              <w:jc w:val="both"/>
              <w:rPr>
                <w:rFonts w:asciiTheme="minorHAnsi" w:hAnsiTheme="minorHAnsi" w:cstheme="minorHAnsi"/>
                <w:sz w:val="20"/>
                <w:szCs w:val="20"/>
              </w:rPr>
            </w:pPr>
            <w:r w:rsidRPr="00AA0354">
              <w:rPr>
                <w:rFonts w:asciiTheme="minorHAnsi" w:hAnsiTheme="minorHAnsi" w:cstheme="minorHAnsi"/>
                <w:color w:val="231F20"/>
                <w:sz w:val="20"/>
                <w:szCs w:val="20"/>
              </w:rPr>
              <w:t>Within six months of this report, but as soon as possible, universities should conduct an audit of university counselling services to assess:</w:t>
            </w:r>
          </w:p>
          <w:p w14:paraId="62309077" w14:textId="77777777" w:rsidR="00704CCB" w:rsidRPr="00AA0354" w:rsidRDefault="00704CCB" w:rsidP="00CD0C01">
            <w:pPr>
              <w:pStyle w:val="TableParagraph"/>
              <w:numPr>
                <w:ilvl w:val="0"/>
                <w:numId w:val="35"/>
              </w:numPr>
              <w:tabs>
                <w:tab w:val="left" w:pos="903"/>
              </w:tabs>
              <w:spacing w:before="0" w:line="249" w:lineRule="auto"/>
              <w:ind w:right="457"/>
              <w:rPr>
                <w:rFonts w:asciiTheme="minorHAnsi" w:hAnsiTheme="minorHAnsi" w:cstheme="minorHAnsi"/>
                <w:sz w:val="20"/>
                <w:szCs w:val="20"/>
              </w:rPr>
            </w:pPr>
            <w:r w:rsidRPr="00AA0354">
              <w:rPr>
                <w:rFonts w:asciiTheme="minorHAnsi" w:hAnsiTheme="minorHAnsi" w:cstheme="minorHAnsi"/>
                <w:color w:val="231F20"/>
                <w:sz w:val="20"/>
                <w:szCs w:val="20"/>
              </w:rPr>
              <w:t>the capacity of university counselling services to respond to students’ requests</w:t>
            </w:r>
            <w:r w:rsidRPr="00AA0354">
              <w:rPr>
                <w:rFonts w:asciiTheme="minorHAnsi" w:hAnsiTheme="minorHAnsi" w:cstheme="minorHAnsi"/>
                <w:color w:val="231F20"/>
                <w:spacing w:val="-34"/>
                <w:sz w:val="20"/>
                <w:szCs w:val="20"/>
              </w:rPr>
              <w:t xml:space="preserve"> </w:t>
            </w:r>
            <w:r w:rsidRPr="00AA0354">
              <w:rPr>
                <w:rFonts w:asciiTheme="minorHAnsi" w:hAnsiTheme="minorHAnsi" w:cstheme="minorHAnsi"/>
                <w:color w:val="231F20"/>
                <w:sz w:val="20"/>
                <w:szCs w:val="20"/>
              </w:rPr>
              <w:t>for counselling in an appropriately timely manner,</w:t>
            </w:r>
            <w:r w:rsidRPr="00AA0354">
              <w:rPr>
                <w:rFonts w:asciiTheme="minorHAnsi" w:hAnsiTheme="minorHAnsi" w:cstheme="minorHAnsi"/>
                <w:color w:val="231F20"/>
                <w:spacing w:val="-33"/>
                <w:sz w:val="20"/>
                <w:szCs w:val="20"/>
              </w:rPr>
              <w:t xml:space="preserve"> </w:t>
            </w:r>
            <w:r w:rsidRPr="00AA0354">
              <w:rPr>
                <w:rFonts w:asciiTheme="minorHAnsi" w:hAnsiTheme="minorHAnsi" w:cstheme="minorHAnsi"/>
                <w:color w:val="231F20"/>
                <w:sz w:val="20"/>
                <w:szCs w:val="20"/>
              </w:rPr>
              <w:t>and</w:t>
            </w:r>
          </w:p>
          <w:p w14:paraId="7C232009" w14:textId="18297770" w:rsidR="00704CCB" w:rsidRPr="00AA0354" w:rsidRDefault="00704CCB" w:rsidP="00CD0C01">
            <w:pPr>
              <w:pStyle w:val="TableParagraph"/>
              <w:numPr>
                <w:ilvl w:val="0"/>
                <w:numId w:val="35"/>
              </w:numPr>
              <w:tabs>
                <w:tab w:val="left" w:pos="903"/>
              </w:tabs>
              <w:spacing w:before="0" w:line="249" w:lineRule="auto"/>
              <w:ind w:right="457"/>
              <w:rPr>
                <w:rFonts w:asciiTheme="minorHAnsi" w:hAnsiTheme="minorHAnsi" w:cstheme="minorHAnsi"/>
                <w:sz w:val="20"/>
                <w:szCs w:val="20"/>
              </w:rPr>
            </w:pPr>
            <w:r w:rsidRPr="00AA0354">
              <w:rPr>
                <w:rFonts w:asciiTheme="minorHAnsi" w:hAnsiTheme="minorHAnsi" w:cstheme="minorHAnsi"/>
                <w:color w:val="231F20"/>
                <w:sz w:val="20"/>
                <w:szCs w:val="20"/>
              </w:rPr>
              <w:t>how many university counselling staff have received training in working wi</w:t>
            </w:r>
            <w:r w:rsidRPr="00A21327">
              <w:rPr>
                <w:rFonts w:asciiTheme="minorHAnsi" w:hAnsiTheme="minorHAnsi" w:cstheme="minorHAnsi"/>
                <w:color w:val="231F20"/>
                <w:sz w:val="20"/>
                <w:szCs w:val="20"/>
              </w:rPr>
              <w:t>th</w:t>
            </w:r>
            <w:r w:rsidR="00A21327">
              <w:rPr>
                <w:rFonts w:asciiTheme="minorHAnsi" w:hAnsiTheme="minorHAnsi" w:cstheme="minorHAnsi"/>
                <w:color w:val="231F20"/>
                <w:sz w:val="20"/>
                <w:szCs w:val="20"/>
              </w:rPr>
              <w:t xml:space="preserve"> </w:t>
            </w:r>
            <w:r w:rsidR="00A21327" w:rsidRPr="00A21327">
              <w:rPr>
                <w:rFonts w:asciiTheme="minorHAnsi" w:hAnsiTheme="minorHAnsi" w:cstheme="minorHAnsi"/>
                <w:color w:val="231F20"/>
                <w:spacing w:val="-42"/>
                <w:sz w:val="20"/>
                <w:szCs w:val="20"/>
              </w:rPr>
              <w:t xml:space="preserve">   </w:t>
            </w:r>
            <w:r w:rsidRPr="00A21327">
              <w:rPr>
                <w:rFonts w:asciiTheme="minorHAnsi" w:hAnsiTheme="minorHAnsi" w:cstheme="minorHAnsi"/>
                <w:color w:val="231F20"/>
                <w:sz w:val="20"/>
                <w:szCs w:val="20"/>
              </w:rPr>
              <w:t>s</w:t>
            </w:r>
            <w:r w:rsidRPr="00AA0354">
              <w:rPr>
                <w:rFonts w:asciiTheme="minorHAnsi" w:hAnsiTheme="minorHAnsi" w:cstheme="minorHAnsi"/>
                <w:color w:val="231F20"/>
                <w:sz w:val="20"/>
                <w:szCs w:val="20"/>
              </w:rPr>
              <w:t>exual assault</w:t>
            </w:r>
            <w:r w:rsidRPr="00AA0354">
              <w:rPr>
                <w:rFonts w:asciiTheme="minorHAnsi" w:hAnsiTheme="minorHAnsi" w:cstheme="minorHAnsi"/>
                <w:color w:val="231F20"/>
                <w:spacing w:val="-7"/>
                <w:sz w:val="20"/>
                <w:szCs w:val="20"/>
              </w:rPr>
              <w:t xml:space="preserve"> </w:t>
            </w:r>
            <w:r w:rsidRPr="00AA0354">
              <w:rPr>
                <w:rFonts w:asciiTheme="minorHAnsi" w:hAnsiTheme="minorHAnsi" w:cstheme="minorHAnsi"/>
                <w:color w:val="231F20"/>
                <w:sz w:val="20"/>
                <w:szCs w:val="20"/>
              </w:rPr>
              <w:t>survivors.</w:t>
            </w:r>
          </w:p>
          <w:p w14:paraId="6A90EE4E" w14:textId="77777777" w:rsidR="00704CCB" w:rsidRPr="00AA0354" w:rsidRDefault="00704CCB" w:rsidP="00CD0C01">
            <w:pPr>
              <w:pStyle w:val="TableParagraph"/>
              <w:numPr>
                <w:ilvl w:val="0"/>
                <w:numId w:val="35"/>
              </w:numPr>
              <w:spacing w:before="0"/>
              <w:ind w:right="457"/>
              <w:jc w:val="both"/>
              <w:rPr>
                <w:rFonts w:asciiTheme="minorHAnsi" w:hAnsiTheme="minorHAnsi" w:cstheme="minorHAnsi"/>
                <w:sz w:val="20"/>
                <w:szCs w:val="20"/>
              </w:rPr>
            </w:pPr>
            <w:r w:rsidRPr="00AA0354">
              <w:rPr>
                <w:rFonts w:asciiTheme="minorHAnsi" w:hAnsiTheme="minorHAnsi" w:cstheme="minorHAnsi"/>
                <w:color w:val="231F20"/>
                <w:sz w:val="20"/>
                <w:szCs w:val="20"/>
              </w:rPr>
              <w:t>As part of this audit, universities should collect data on:</w:t>
            </w:r>
          </w:p>
          <w:p w14:paraId="55131C0C" w14:textId="77777777" w:rsidR="00704CCB" w:rsidRPr="00AA0354" w:rsidRDefault="00704CCB" w:rsidP="00A21327">
            <w:pPr>
              <w:pStyle w:val="TableParagraph"/>
              <w:numPr>
                <w:ilvl w:val="1"/>
                <w:numId w:val="35"/>
              </w:numPr>
              <w:tabs>
                <w:tab w:val="left" w:pos="903"/>
              </w:tabs>
              <w:spacing w:before="0" w:line="249" w:lineRule="auto"/>
              <w:ind w:left="1026" w:right="457"/>
              <w:rPr>
                <w:rFonts w:asciiTheme="minorHAnsi" w:hAnsiTheme="minorHAnsi" w:cstheme="minorHAnsi"/>
                <w:sz w:val="20"/>
                <w:szCs w:val="20"/>
              </w:rPr>
            </w:pPr>
            <w:r w:rsidRPr="00AA0354">
              <w:rPr>
                <w:rFonts w:asciiTheme="minorHAnsi" w:hAnsiTheme="minorHAnsi" w:cstheme="minorHAnsi"/>
                <w:color w:val="231F20"/>
                <w:sz w:val="20"/>
                <w:szCs w:val="20"/>
              </w:rPr>
              <w:t>the average length of time students are required to wait to see a</w:t>
            </w:r>
            <w:r w:rsidRPr="00AA0354">
              <w:rPr>
                <w:rFonts w:asciiTheme="minorHAnsi" w:hAnsiTheme="minorHAnsi" w:cstheme="minorHAnsi"/>
                <w:color w:val="231F20"/>
                <w:spacing w:val="-39"/>
                <w:sz w:val="20"/>
                <w:szCs w:val="20"/>
              </w:rPr>
              <w:t xml:space="preserve"> </w:t>
            </w:r>
            <w:r w:rsidRPr="00AA0354">
              <w:rPr>
                <w:rFonts w:asciiTheme="minorHAnsi" w:hAnsiTheme="minorHAnsi" w:cstheme="minorHAnsi"/>
                <w:color w:val="231F20"/>
                <w:sz w:val="20"/>
                <w:szCs w:val="20"/>
              </w:rPr>
              <w:t>university counsellor,</w:t>
            </w:r>
            <w:r w:rsidRPr="00AA0354">
              <w:rPr>
                <w:rFonts w:asciiTheme="minorHAnsi" w:hAnsiTheme="minorHAnsi" w:cstheme="minorHAnsi"/>
                <w:color w:val="231F20"/>
                <w:spacing w:val="-16"/>
                <w:sz w:val="20"/>
                <w:szCs w:val="20"/>
              </w:rPr>
              <w:t xml:space="preserve"> </w:t>
            </w:r>
            <w:r w:rsidRPr="00AA0354">
              <w:rPr>
                <w:rFonts w:asciiTheme="minorHAnsi" w:hAnsiTheme="minorHAnsi" w:cstheme="minorHAnsi"/>
                <w:color w:val="231F20"/>
                <w:sz w:val="20"/>
                <w:szCs w:val="20"/>
              </w:rPr>
              <w:t>and</w:t>
            </w:r>
          </w:p>
          <w:p w14:paraId="5927DFE9" w14:textId="77777777" w:rsidR="00704CCB" w:rsidRPr="00AA0354" w:rsidRDefault="00704CCB" w:rsidP="00A21327">
            <w:pPr>
              <w:pStyle w:val="TableParagraph"/>
              <w:numPr>
                <w:ilvl w:val="1"/>
                <w:numId w:val="35"/>
              </w:numPr>
              <w:tabs>
                <w:tab w:val="left" w:pos="903"/>
              </w:tabs>
              <w:spacing w:before="0"/>
              <w:ind w:left="1026" w:right="457"/>
              <w:rPr>
                <w:rFonts w:asciiTheme="minorHAnsi" w:hAnsiTheme="minorHAnsi" w:cstheme="minorHAnsi"/>
                <w:sz w:val="20"/>
                <w:szCs w:val="20"/>
              </w:rPr>
            </w:pPr>
            <w:r w:rsidRPr="00AA0354">
              <w:rPr>
                <w:rFonts w:asciiTheme="minorHAnsi" w:hAnsiTheme="minorHAnsi" w:cstheme="minorHAnsi"/>
                <w:color w:val="231F20"/>
                <w:sz w:val="20"/>
                <w:szCs w:val="20"/>
              </w:rPr>
              <w:t>the number of urgent/crisis requests for counselling</w:t>
            </w:r>
            <w:r w:rsidRPr="00AA0354">
              <w:rPr>
                <w:rFonts w:asciiTheme="minorHAnsi" w:hAnsiTheme="minorHAnsi" w:cstheme="minorHAnsi"/>
                <w:color w:val="231F20"/>
                <w:spacing w:val="-28"/>
                <w:sz w:val="20"/>
                <w:szCs w:val="20"/>
              </w:rPr>
              <w:t xml:space="preserve"> </w:t>
            </w:r>
            <w:r w:rsidRPr="00AA0354">
              <w:rPr>
                <w:rFonts w:asciiTheme="minorHAnsi" w:hAnsiTheme="minorHAnsi" w:cstheme="minorHAnsi"/>
                <w:color w:val="231F20"/>
                <w:sz w:val="20"/>
                <w:szCs w:val="20"/>
              </w:rPr>
              <w:t>received.</w:t>
            </w:r>
          </w:p>
          <w:p w14:paraId="69C5C888" w14:textId="77777777" w:rsidR="00F1248E" w:rsidRPr="00AA0354" w:rsidRDefault="00704CCB" w:rsidP="00017772">
            <w:pPr>
              <w:pStyle w:val="TableParagraph"/>
              <w:spacing w:before="182" w:line="249" w:lineRule="auto"/>
              <w:ind w:left="0" w:right="457"/>
              <w:jc w:val="both"/>
              <w:rPr>
                <w:rFonts w:asciiTheme="minorHAnsi" w:hAnsiTheme="minorHAnsi" w:cstheme="minorHAnsi"/>
                <w:sz w:val="20"/>
                <w:szCs w:val="20"/>
              </w:rPr>
            </w:pPr>
            <w:r w:rsidRPr="00AA0354">
              <w:rPr>
                <w:rFonts w:asciiTheme="minorHAnsi" w:hAnsiTheme="minorHAnsi" w:cstheme="minorHAnsi"/>
                <w:color w:val="231F20"/>
                <w:sz w:val="20"/>
                <w:szCs w:val="20"/>
              </w:rPr>
              <w:t>This data should be assessed to determine whether additional counselling services are required to meet the urgent needs of students who have experienced sexual assault or harassment.</w:t>
            </w:r>
            <w:r w:rsidR="00017772" w:rsidRPr="00AA0354">
              <w:rPr>
                <w:rFonts w:asciiTheme="minorHAnsi" w:hAnsiTheme="minorHAnsi" w:cstheme="minorHAnsi"/>
                <w:color w:val="231F20"/>
                <w:sz w:val="20"/>
                <w:szCs w:val="20"/>
              </w:rPr>
              <w:t xml:space="preserve">  </w:t>
            </w:r>
            <w:r w:rsidRPr="00AA0354">
              <w:rPr>
                <w:rFonts w:asciiTheme="minorHAnsi" w:hAnsiTheme="minorHAnsi" w:cstheme="minorHAnsi"/>
                <w:color w:val="231F20"/>
                <w:sz w:val="20"/>
                <w:szCs w:val="20"/>
              </w:rPr>
              <w:t>If additional counselling services are required, universities should ensure that these additional resources are in place as soon as practicable</w:t>
            </w:r>
          </w:p>
        </w:tc>
        <w:tc>
          <w:tcPr>
            <w:tcW w:w="4252" w:type="dxa"/>
          </w:tcPr>
          <w:p w14:paraId="63AAEFE8" w14:textId="095195C9" w:rsidR="00F1248E" w:rsidRPr="00AA0354" w:rsidRDefault="00CD0C01" w:rsidP="00CD0C01">
            <w:pPr>
              <w:spacing w:before="0" w:after="0"/>
              <w:rPr>
                <w:rFonts w:asciiTheme="minorHAnsi" w:hAnsiTheme="minorHAnsi" w:cstheme="minorHAnsi"/>
                <w:sz w:val="20"/>
                <w:szCs w:val="20"/>
              </w:rPr>
            </w:pPr>
            <w:r w:rsidRPr="00AA0354">
              <w:rPr>
                <w:rFonts w:asciiTheme="minorHAnsi" w:hAnsiTheme="minorHAnsi" w:cstheme="minorHAnsi"/>
                <w:sz w:val="20"/>
                <w:szCs w:val="20"/>
              </w:rPr>
              <w:t xml:space="preserve">External review </w:t>
            </w:r>
            <w:r w:rsidR="00441580" w:rsidRPr="00AA0354">
              <w:rPr>
                <w:rFonts w:asciiTheme="minorHAnsi" w:hAnsiTheme="minorHAnsi" w:cstheme="minorHAnsi"/>
                <w:sz w:val="20"/>
                <w:szCs w:val="20"/>
              </w:rPr>
              <w:t xml:space="preserve">of University Counselling services was </w:t>
            </w:r>
            <w:r w:rsidRPr="00AA0354">
              <w:rPr>
                <w:rFonts w:asciiTheme="minorHAnsi" w:hAnsiTheme="minorHAnsi" w:cstheme="minorHAnsi"/>
                <w:sz w:val="20"/>
                <w:szCs w:val="20"/>
              </w:rPr>
              <w:t xml:space="preserve">completed </w:t>
            </w:r>
            <w:r w:rsidR="00441580" w:rsidRPr="00AA0354">
              <w:rPr>
                <w:rFonts w:asciiTheme="minorHAnsi" w:hAnsiTheme="minorHAnsi" w:cstheme="minorHAnsi"/>
                <w:sz w:val="20"/>
                <w:szCs w:val="20"/>
              </w:rPr>
              <w:t xml:space="preserve">in accordance with the AHRC recommendation in </w:t>
            </w:r>
            <w:r w:rsidRPr="00AA0354">
              <w:rPr>
                <w:rFonts w:asciiTheme="minorHAnsi" w:hAnsiTheme="minorHAnsi" w:cstheme="minorHAnsi"/>
                <w:sz w:val="20"/>
                <w:szCs w:val="20"/>
              </w:rPr>
              <w:t xml:space="preserve">February 2018. </w:t>
            </w:r>
            <w:r w:rsidR="00DC013C" w:rsidRPr="00AA0354">
              <w:rPr>
                <w:rFonts w:asciiTheme="minorHAnsi" w:hAnsiTheme="minorHAnsi" w:cstheme="minorHAnsi"/>
                <w:sz w:val="20"/>
                <w:szCs w:val="20"/>
              </w:rPr>
              <w:t xml:space="preserve"> </w:t>
            </w:r>
          </w:p>
          <w:p w14:paraId="2FC283B4" w14:textId="77777777" w:rsidR="00DC013C" w:rsidRPr="00AA0354" w:rsidRDefault="00DC013C" w:rsidP="00CD0C01">
            <w:pPr>
              <w:spacing w:before="0" w:after="0"/>
              <w:rPr>
                <w:rFonts w:asciiTheme="minorHAnsi" w:hAnsiTheme="minorHAnsi" w:cstheme="minorHAnsi"/>
                <w:sz w:val="20"/>
                <w:szCs w:val="20"/>
              </w:rPr>
            </w:pPr>
          </w:p>
          <w:p w14:paraId="544363DC" w14:textId="77777777" w:rsidR="00DC013C" w:rsidRPr="00AA0354" w:rsidRDefault="00DC013C" w:rsidP="00CD0C01">
            <w:pPr>
              <w:spacing w:before="0" w:after="0"/>
              <w:rPr>
                <w:rFonts w:asciiTheme="minorHAnsi" w:hAnsiTheme="minorHAnsi" w:cstheme="minorHAnsi"/>
                <w:sz w:val="20"/>
                <w:szCs w:val="20"/>
              </w:rPr>
            </w:pPr>
            <w:r w:rsidRPr="00AA0354">
              <w:rPr>
                <w:rFonts w:asciiTheme="minorHAnsi" w:hAnsiTheme="minorHAnsi" w:cstheme="minorHAnsi"/>
                <w:sz w:val="20"/>
                <w:szCs w:val="20"/>
              </w:rPr>
              <w:t>All Counselling staff have completed refresher training on working with sexual assault survivors.</w:t>
            </w:r>
          </w:p>
          <w:p w14:paraId="385AD619" w14:textId="77777777" w:rsidR="00017772" w:rsidRPr="00AA0354" w:rsidRDefault="00017772" w:rsidP="00CD0C01">
            <w:pPr>
              <w:spacing w:before="0" w:after="0"/>
              <w:rPr>
                <w:rFonts w:asciiTheme="minorHAnsi" w:hAnsiTheme="minorHAnsi" w:cstheme="minorHAnsi"/>
                <w:sz w:val="20"/>
                <w:szCs w:val="20"/>
              </w:rPr>
            </w:pPr>
          </w:p>
          <w:p w14:paraId="0FD45B7F" w14:textId="77777777" w:rsidR="00DC013C" w:rsidRPr="00AA0354" w:rsidRDefault="00DC013C" w:rsidP="00CD0C01">
            <w:pPr>
              <w:spacing w:before="0" w:after="0"/>
              <w:rPr>
                <w:rFonts w:asciiTheme="minorHAnsi" w:hAnsiTheme="minorHAnsi" w:cstheme="minorHAnsi"/>
                <w:sz w:val="20"/>
                <w:szCs w:val="20"/>
              </w:rPr>
            </w:pPr>
            <w:r w:rsidRPr="00AA0354">
              <w:rPr>
                <w:rFonts w:asciiTheme="minorHAnsi" w:hAnsiTheme="minorHAnsi" w:cstheme="minorHAnsi"/>
                <w:sz w:val="20"/>
                <w:szCs w:val="20"/>
              </w:rPr>
              <w:t xml:space="preserve">Requests for counselling assessed as urgent are </w:t>
            </w:r>
            <w:r w:rsidR="00017772" w:rsidRPr="00AA0354">
              <w:rPr>
                <w:rFonts w:asciiTheme="minorHAnsi" w:hAnsiTheme="minorHAnsi" w:cstheme="minorHAnsi"/>
                <w:sz w:val="20"/>
                <w:szCs w:val="20"/>
              </w:rPr>
              <w:t xml:space="preserve">responded to the same day however capacity is subject to ongoing assessment. </w:t>
            </w:r>
          </w:p>
          <w:p w14:paraId="60C6C584" w14:textId="77777777" w:rsidR="00017772" w:rsidRPr="00AA0354" w:rsidRDefault="00017772" w:rsidP="00CD0C01">
            <w:pPr>
              <w:spacing w:before="0" w:after="0"/>
              <w:rPr>
                <w:rFonts w:asciiTheme="minorHAnsi" w:hAnsiTheme="minorHAnsi" w:cstheme="minorHAnsi"/>
                <w:sz w:val="20"/>
                <w:szCs w:val="20"/>
              </w:rPr>
            </w:pPr>
          </w:p>
          <w:p w14:paraId="06EE6A95" w14:textId="77777777" w:rsidR="00017772" w:rsidRPr="00AA0354" w:rsidRDefault="00017772" w:rsidP="00CD0C01">
            <w:pPr>
              <w:spacing w:before="0" w:after="0"/>
              <w:rPr>
                <w:rFonts w:asciiTheme="minorHAnsi" w:hAnsiTheme="minorHAnsi" w:cstheme="minorHAnsi"/>
                <w:sz w:val="20"/>
                <w:szCs w:val="20"/>
              </w:rPr>
            </w:pPr>
          </w:p>
          <w:p w14:paraId="037B8AE2" w14:textId="77777777" w:rsidR="00017772" w:rsidRPr="00AA0354" w:rsidRDefault="00017772" w:rsidP="00CD0C01">
            <w:pPr>
              <w:spacing w:before="0" w:after="0"/>
              <w:rPr>
                <w:rFonts w:asciiTheme="minorHAnsi" w:hAnsiTheme="minorHAnsi" w:cstheme="minorHAnsi"/>
                <w:b/>
                <w:sz w:val="20"/>
                <w:szCs w:val="20"/>
              </w:rPr>
            </w:pPr>
          </w:p>
        </w:tc>
        <w:tc>
          <w:tcPr>
            <w:tcW w:w="3402" w:type="dxa"/>
          </w:tcPr>
          <w:p w14:paraId="2F051A48" w14:textId="77777777" w:rsidR="009649AD" w:rsidRPr="00B037FA" w:rsidRDefault="009649AD" w:rsidP="00B037FA">
            <w:pPr>
              <w:pStyle w:val="ListParagraph"/>
              <w:numPr>
                <w:ilvl w:val="0"/>
                <w:numId w:val="50"/>
              </w:numPr>
              <w:spacing w:before="0" w:after="0"/>
              <w:ind w:left="315"/>
              <w:rPr>
                <w:rFonts w:asciiTheme="minorHAnsi" w:hAnsiTheme="minorHAnsi" w:cstheme="minorHAnsi"/>
                <w:sz w:val="20"/>
                <w:szCs w:val="20"/>
              </w:rPr>
            </w:pPr>
            <w:r w:rsidRPr="00B037FA">
              <w:rPr>
                <w:rFonts w:asciiTheme="minorHAnsi" w:hAnsiTheme="minorHAnsi" w:cstheme="minorHAnsi"/>
                <w:sz w:val="20"/>
                <w:szCs w:val="20"/>
              </w:rPr>
              <w:t>Increase in counselling resources are being considered in light of increasing demand.</w:t>
            </w:r>
          </w:p>
          <w:p w14:paraId="358BAEC8" w14:textId="77777777" w:rsidR="00F1248E" w:rsidRPr="00AA0354" w:rsidRDefault="00F1248E" w:rsidP="009649AD">
            <w:pPr>
              <w:spacing w:before="0" w:after="0"/>
              <w:rPr>
                <w:rFonts w:asciiTheme="minorHAnsi" w:hAnsiTheme="minorHAnsi" w:cstheme="minorHAnsi"/>
                <w:b/>
                <w:sz w:val="20"/>
                <w:szCs w:val="20"/>
              </w:rPr>
            </w:pPr>
          </w:p>
        </w:tc>
      </w:tr>
      <w:tr w:rsidR="00F1248E" w:rsidRPr="00704CCB" w14:paraId="5F13C7D0" w14:textId="77777777" w:rsidTr="00F62065">
        <w:trPr>
          <w:trHeight w:val="276"/>
        </w:trPr>
        <w:tc>
          <w:tcPr>
            <w:tcW w:w="846" w:type="dxa"/>
          </w:tcPr>
          <w:p w14:paraId="51EA5713" w14:textId="77777777" w:rsidR="00F1248E" w:rsidRPr="00AA0354" w:rsidRDefault="00F1248E" w:rsidP="0013252A">
            <w:pPr>
              <w:spacing w:before="0" w:after="0"/>
              <w:jc w:val="center"/>
              <w:rPr>
                <w:rFonts w:asciiTheme="minorHAnsi" w:hAnsiTheme="minorHAnsi" w:cstheme="minorHAnsi"/>
                <w:sz w:val="20"/>
                <w:szCs w:val="20"/>
              </w:rPr>
            </w:pPr>
            <w:r w:rsidRPr="00AA0354">
              <w:rPr>
                <w:rFonts w:asciiTheme="minorHAnsi" w:hAnsiTheme="minorHAnsi" w:cstheme="minorHAnsi"/>
                <w:sz w:val="20"/>
                <w:szCs w:val="20"/>
              </w:rPr>
              <w:t>8</w:t>
            </w:r>
          </w:p>
        </w:tc>
        <w:tc>
          <w:tcPr>
            <w:tcW w:w="6237" w:type="dxa"/>
          </w:tcPr>
          <w:p w14:paraId="261B5084" w14:textId="77777777" w:rsidR="00F1248E" w:rsidRPr="00AA0354" w:rsidRDefault="00704CCB" w:rsidP="00704CCB">
            <w:pPr>
              <w:spacing w:before="0" w:after="0"/>
              <w:rPr>
                <w:rFonts w:asciiTheme="minorHAnsi" w:hAnsiTheme="minorHAnsi" w:cstheme="minorHAnsi"/>
                <w:sz w:val="20"/>
                <w:szCs w:val="20"/>
              </w:rPr>
            </w:pPr>
            <w:r w:rsidRPr="00AA0354">
              <w:rPr>
                <w:rFonts w:asciiTheme="minorHAnsi" w:hAnsiTheme="minorHAnsi" w:cstheme="minorHAnsi"/>
                <w:color w:val="231F20"/>
                <w:sz w:val="20"/>
                <w:szCs w:val="20"/>
              </w:rPr>
              <w:t xml:space="preserve">Universities should engage an independent body to conduct the </w:t>
            </w:r>
            <w:r w:rsidRPr="00AA0354">
              <w:rPr>
                <w:rFonts w:asciiTheme="minorHAnsi" w:hAnsiTheme="minorHAnsi" w:cstheme="minorHAnsi"/>
                <w:i/>
                <w:color w:val="231F20"/>
                <w:sz w:val="20"/>
                <w:szCs w:val="20"/>
              </w:rPr>
              <w:t xml:space="preserve">National university student survey of sexual assault and sexual harassment </w:t>
            </w:r>
            <w:r w:rsidRPr="00AA0354">
              <w:rPr>
                <w:rFonts w:asciiTheme="minorHAnsi" w:hAnsiTheme="minorHAnsi" w:cstheme="minorHAnsi"/>
                <w:color w:val="231F20"/>
                <w:sz w:val="20"/>
                <w:szCs w:val="20"/>
              </w:rPr>
              <w:t>at three yearly intervals to track progress in reducing the prevalence of these incidents at a sector-wide level</w:t>
            </w:r>
          </w:p>
        </w:tc>
        <w:tc>
          <w:tcPr>
            <w:tcW w:w="4252" w:type="dxa"/>
          </w:tcPr>
          <w:p w14:paraId="00EC9EEA" w14:textId="77777777" w:rsidR="00F1248E" w:rsidRPr="00AA0354" w:rsidRDefault="00017772" w:rsidP="00017772">
            <w:pPr>
              <w:spacing w:before="0" w:after="0"/>
              <w:rPr>
                <w:rFonts w:asciiTheme="minorHAnsi" w:hAnsiTheme="minorHAnsi" w:cstheme="minorHAnsi"/>
                <w:b/>
                <w:sz w:val="20"/>
                <w:szCs w:val="20"/>
              </w:rPr>
            </w:pPr>
            <w:r w:rsidRPr="00AA0354">
              <w:rPr>
                <w:rFonts w:asciiTheme="minorHAnsi" w:hAnsiTheme="minorHAnsi" w:cstheme="minorHAnsi"/>
                <w:sz w:val="20"/>
                <w:szCs w:val="20"/>
              </w:rPr>
              <w:t>Deakin University will support Universities Australia proposals for continuing sector wide prevalence surveys</w:t>
            </w:r>
            <w:r w:rsidRPr="00AA0354">
              <w:rPr>
                <w:rFonts w:asciiTheme="minorHAnsi" w:hAnsiTheme="minorHAnsi" w:cstheme="minorHAnsi"/>
                <w:b/>
                <w:sz w:val="20"/>
                <w:szCs w:val="20"/>
              </w:rPr>
              <w:t xml:space="preserve">. </w:t>
            </w:r>
          </w:p>
        </w:tc>
        <w:tc>
          <w:tcPr>
            <w:tcW w:w="3402" w:type="dxa"/>
          </w:tcPr>
          <w:p w14:paraId="10992B03" w14:textId="6471785D" w:rsidR="00F1248E" w:rsidRPr="00AA0354" w:rsidRDefault="00F12732" w:rsidP="00F12732">
            <w:pPr>
              <w:spacing w:before="0" w:after="0"/>
              <w:rPr>
                <w:rFonts w:asciiTheme="minorHAnsi" w:hAnsiTheme="minorHAnsi" w:cstheme="minorHAnsi"/>
                <w:b/>
                <w:sz w:val="20"/>
                <w:szCs w:val="20"/>
              </w:rPr>
            </w:pPr>
            <w:r w:rsidRPr="00AA0354">
              <w:rPr>
                <w:rFonts w:asciiTheme="minorHAnsi" w:hAnsiTheme="minorHAnsi" w:cstheme="minorHAnsi"/>
                <w:sz w:val="20"/>
                <w:szCs w:val="20"/>
              </w:rPr>
              <w:t>Deakin University will support Universities Australia proposals for continuing sector wide prevalence surveys</w:t>
            </w:r>
            <w:r w:rsidRPr="00AA0354">
              <w:rPr>
                <w:rFonts w:asciiTheme="minorHAnsi" w:hAnsiTheme="minorHAnsi" w:cstheme="minorHAnsi"/>
                <w:b/>
                <w:sz w:val="20"/>
                <w:szCs w:val="20"/>
              </w:rPr>
              <w:t>.</w:t>
            </w:r>
          </w:p>
        </w:tc>
      </w:tr>
      <w:tr w:rsidR="00F1248E" w:rsidRPr="00704CCB" w14:paraId="1AC08426" w14:textId="77777777" w:rsidTr="00F62065">
        <w:trPr>
          <w:trHeight w:val="276"/>
        </w:trPr>
        <w:tc>
          <w:tcPr>
            <w:tcW w:w="846" w:type="dxa"/>
          </w:tcPr>
          <w:p w14:paraId="14E564F9" w14:textId="77777777" w:rsidR="00F1248E" w:rsidRPr="00AA0354" w:rsidRDefault="00F1248E" w:rsidP="0013252A">
            <w:pPr>
              <w:spacing w:before="0" w:after="0"/>
              <w:jc w:val="center"/>
              <w:rPr>
                <w:rFonts w:asciiTheme="minorHAnsi" w:hAnsiTheme="minorHAnsi" w:cstheme="minorHAnsi"/>
                <w:sz w:val="20"/>
                <w:szCs w:val="20"/>
              </w:rPr>
            </w:pPr>
            <w:r w:rsidRPr="00AA0354">
              <w:rPr>
                <w:rFonts w:asciiTheme="minorHAnsi" w:hAnsiTheme="minorHAnsi" w:cstheme="minorHAnsi"/>
                <w:sz w:val="20"/>
                <w:szCs w:val="20"/>
              </w:rPr>
              <w:t>9</w:t>
            </w:r>
          </w:p>
        </w:tc>
        <w:tc>
          <w:tcPr>
            <w:tcW w:w="6237" w:type="dxa"/>
          </w:tcPr>
          <w:p w14:paraId="3F5F5D8E" w14:textId="77777777" w:rsidR="00704CCB" w:rsidRPr="00AA0354" w:rsidRDefault="00704CCB" w:rsidP="00017772">
            <w:pPr>
              <w:pStyle w:val="TableParagraph"/>
              <w:spacing w:before="171" w:line="249" w:lineRule="auto"/>
              <w:ind w:left="33" w:right="315"/>
              <w:rPr>
                <w:rFonts w:asciiTheme="minorHAnsi" w:hAnsiTheme="minorHAnsi"/>
                <w:sz w:val="20"/>
                <w:szCs w:val="20"/>
              </w:rPr>
            </w:pPr>
            <w:r w:rsidRPr="00AA0354">
              <w:rPr>
                <w:rFonts w:asciiTheme="minorHAnsi" w:hAnsiTheme="minorHAnsi" w:cstheme="minorHAnsi"/>
                <w:color w:val="231F20"/>
                <w:sz w:val="20"/>
                <w:szCs w:val="20"/>
              </w:rPr>
              <w:t>In addition to considering the implementation of the university recommendations made in this report, residential colleges and university residences should commission an</w:t>
            </w:r>
            <w:r w:rsidR="00017772" w:rsidRPr="00AA0354">
              <w:rPr>
                <w:rFonts w:asciiTheme="minorHAnsi" w:hAnsiTheme="minorHAnsi" w:cstheme="minorHAnsi"/>
                <w:color w:val="231F20"/>
                <w:sz w:val="20"/>
                <w:szCs w:val="20"/>
              </w:rPr>
              <w:t xml:space="preserve"> </w:t>
            </w:r>
            <w:r w:rsidRPr="00AA0354">
              <w:rPr>
                <w:rFonts w:asciiTheme="minorHAnsi" w:hAnsiTheme="minorHAnsi" w:cstheme="minorHAnsi"/>
                <w:color w:val="231F20"/>
                <w:sz w:val="20"/>
                <w:szCs w:val="20"/>
              </w:rPr>
              <w:t>independent, expert-led review of the factors which contribute to sexual assault and sexual harassment in their settings.</w:t>
            </w:r>
          </w:p>
          <w:p w14:paraId="4894D3CC" w14:textId="77777777" w:rsidR="00704CCB" w:rsidRPr="00AA0354" w:rsidRDefault="00704CCB" w:rsidP="00017772">
            <w:pPr>
              <w:pStyle w:val="TableParagraph"/>
              <w:spacing w:before="171"/>
              <w:ind w:left="0"/>
              <w:rPr>
                <w:rFonts w:asciiTheme="minorHAnsi" w:hAnsiTheme="minorHAnsi" w:cstheme="minorHAnsi"/>
                <w:sz w:val="20"/>
                <w:szCs w:val="20"/>
              </w:rPr>
            </w:pPr>
            <w:r w:rsidRPr="00AA0354">
              <w:rPr>
                <w:rFonts w:asciiTheme="minorHAnsi" w:hAnsiTheme="minorHAnsi" w:cstheme="minorHAnsi"/>
                <w:color w:val="231F20"/>
                <w:sz w:val="20"/>
                <w:szCs w:val="20"/>
              </w:rPr>
              <w:t>This review should consider:</w:t>
            </w:r>
          </w:p>
          <w:p w14:paraId="108E1054" w14:textId="77777777" w:rsidR="00704CCB" w:rsidRPr="00AA0354" w:rsidRDefault="00704CCB" w:rsidP="00017772">
            <w:pPr>
              <w:pStyle w:val="TableParagraph"/>
              <w:numPr>
                <w:ilvl w:val="0"/>
                <w:numId w:val="38"/>
              </w:numPr>
              <w:tabs>
                <w:tab w:val="left" w:pos="903"/>
              </w:tabs>
              <w:spacing w:before="0" w:line="249" w:lineRule="auto"/>
              <w:ind w:right="857"/>
              <w:rPr>
                <w:rFonts w:asciiTheme="minorHAnsi" w:hAnsiTheme="minorHAnsi" w:cstheme="minorHAnsi"/>
                <w:sz w:val="20"/>
                <w:szCs w:val="20"/>
              </w:rPr>
            </w:pPr>
            <w:r w:rsidRPr="00AA0354">
              <w:rPr>
                <w:rFonts w:asciiTheme="minorHAnsi" w:hAnsiTheme="minorHAnsi" w:cstheme="minorHAnsi"/>
                <w:color w:val="231F20"/>
                <w:sz w:val="20"/>
                <w:szCs w:val="20"/>
              </w:rPr>
              <w:t>appropriate responses by a college or university residence to reports of</w:t>
            </w:r>
            <w:r w:rsidRPr="00AA0354">
              <w:rPr>
                <w:rFonts w:asciiTheme="minorHAnsi" w:hAnsiTheme="minorHAnsi" w:cstheme="minorHAnsi"/>
                <w:color w:val="231F20"/>
                <w:spacing w:val="-47"/>
                <w:sz w:val="20"/>
                <w:szCs w:val="20"/>
              </w:rPr>
              <w:t xml:space="preserve"> </w:t>
            </w:r>
            <w:r w:rsidRPr="00AA0354">
              <w:rPr>
                <w:rFonts w:asciiTheme="minorHAnsi" w:hAnsiTheme="minorHAnsi" w:cstheme="minorHAnsi"/>
                <w:color w:val="231F20"/>
                <w:sz w:val="20"/>
                <w:szCs w:val="20"/>
              </w:rPr>
              <w:t>sexual assault and sexual</w:t>
            </w:r>
            <w:r w:rsidRPr="00AA0354">
              <w:rPr>
                <w:rFonts w:asciiTheme="minorHAnsi" w:hAnsiTheme="minorHAnsi" w:cstheme="minorHAnsi"/>
                <w:color w:val="231F20"/>
                <w:spacing w:val="-20"/>
                <w:sz w:val="20"/>
                <w:szCs w:val="20"/>
              </w:rPr>
              <w:t xml:space="preserve"> </w:t>
            </w:r>
            <w:r w:rsidRPr="00AA0354">
              <w:rPr>
                <w:rFonts w:asciiTheme="minorHAnsi" w:hAnsiTheme="minorHAnsi" w:cstheme="minorHAnsi"/>
                <w:color w:val="231F20"/>
                <w:sz w:val="20"/>
                <w:szCs w:val="20"/>
              </w:rPr>
              <w:t>harassment</w:t>
            </w:r>
          </w:p>
          <w:p w14:paraId="35152A7A" w14:textId="77777777" w:rsidR="00704CCB" w:rsidRPr="00AA0354" w:rsidRDefault="00704CCB" w:rsidP="00017772">
            <w:pPr>
              <w:pStyle w:val="TableParagraph"/>
              <w:numPr>
                <w:ilvl w:val="0"/>
                <w:numId w:val="38"/>
              </w:numPr>
              <w:tabs>
                <w:tab w:val="left" w:pos="903"/>
              </w:tabs>
              <w:spacing w:before="0" w:line="249" w:lineRule="auto"/>
              <w:ind w:right="242"/>
              <w:rPr>
                <w:rFonts w:asciiTheme="minorHAnsi" w:hAnsiTheme="minorHAnsi" w:cstheme="minorHAnsi"/>
                <w:sz w:val="20"/>
                <w:szCs w:val="20"/>
              </w:rPr>
            </w:pPr>
            <w:r w:rsidRPr="00AA0354">
              <w:rPr>
                <w:rFonts w:asciiTheme="minorHAnsi" w:hAnsiTheme="minorHAnsi" w:cstheme="minorHAnsi"/>
                <w:color w:val="231F20"/>
                <w:sz w:val="20"/>
                <w:szCs w:val="20"/>
              </w:rPr>
              <w:t>a trauma-informed and rights-based approach in a situation in which an allegation</w:t>
            </w:r>
            <w:r w:rsidRPr="00AA0354">
              <w:rPr>
                <w:rFonts w:asciiTheme="minorHAnsi" w:hAnsiTheme="minorHAnsi" w:cstheme="minorHAnsi"/>
                <w:color w:val="231F20"/>
                <w:spacing w:val="-45"/>
                <w:sz w:val="20"/>
                <w:szCs w:val="20"/>
              </w:rPr>
              <w:t xml:space="preserve"> </w:t>
            </w:r>
            <w:r w:rsidRPr="00AA0354">
              <w:rPr>
                <w:rFonts w:asciiTheme="minorHAnsi" w:hAnsiTheme="minorHAnsi" w:cstheme="minorHAnsi"/>
                <w:color w:val="231F20"/>
                <w:sz w:val="20"/>
                <w:szCs w:val="20"/>
              </w:rPr>
              <w:t>of sexual assault has been</w:t>
            </w:r>
            <w:r w:rsidRPr="00AA0354">
              <w:rPr>
                <w:rFonts w:asciiTheme="minorHAnsi" w:hAnsiTheme="minorHAnsi" w:cstheme="minorHAnsi"/>
                <w:color w:val="231F20"/>
                <w:spacing w:val="-14"/>
                <w:sz w:val="20"/>
                <w:szCs w:val="20"/>
              </w:rPr>
              <w:t xml:space="preserve"> </w:t>
            </w:r>
            <w:r w:rsidRPr="00AA0354">
              <w:rPr>
                <w:rFonts w:asciiTheme="minorHAnsi" w:hAnsiTheme="minorHAnsi" w:cstheme="minorHAnsi"/>
                <w:color w:val="231F20"/>
                <w:sz w:val="20"/>
                <w:szCs w:val="20"/>
              </w:rPr>
              <w:t>made</w:t>
            </w:r>
          </w:p>
          <w:p w14:paraId="080B5A7F" w14:textId="77777777" w:rsidR="00704CCB" w:rsidRPr="00AA0354" w:rsidRDefault="00704CCB" w:rsidP="00017772">
            <w:pPr>
              <w:pStyle w:val="TableParagraph"/>
              <w:numPr>
                <w:ilvl w:val="0"/>
                <w:numId w:val="38"/>
              </w:numPr>
              <w:tabs>
                <w:tab w:val="left" w:pos="903"/>
              </w:tabs>
              <w:spacing w:before="0" w:line="249" w:lineRule="auto"/>
              <w:ind w:right="385"/>
              <w:rPr>
                <w:rFonts w:asciiTheme="minorHAnsi" w:hAnsiTheme="minorHAnsi" w:cstheme="minorHAnsi"/>
                <w:sz w:val="20"/>
                <w:szCs w:val="20"/>
              </w:rPr>
            </w:pPr>
            <w:r w:rsidRPr="00AA0354">
              <w:rPr>
                <w:rFonts w:asciiTheme="minorHAnsi" w:hAnsiTheme="minorHAnsi" w:cstheme="minorHAnsi"/>
                <w:color w:val="231F20"/>
                <w:sz w:val="20"/>
                <w:szCs w:val="20"/>
              </w:rPr>
              <w:t>the ways that hazing practices and college ‘traditions’</w:t>
            </w:r>
            <w:r w:rsidRPr="00AA0354">
              <w:rPr>
                <w:rFonts w:asciiTheme="minorHAnsi" w:hAnsiTheme="minorHAnsi" w:cstheme="minorHAnsi"/>
                <w:color w:val="231F20"/>
                <w:spacing w:val="-49"/>
                <w:sz w:val="20"/>
                <w:szCs w:val="20"/>
              </w:rPr>
              <w:t xml:space="preserve"> </w:t>
            </w:r>
            <w:r w:rsidRPr="00AA0354">
              <w:rPr>
                <w:rFonts w:asciiTheme="minorHAnsi" w:hAnsiTheme="minorHAnsi" w:cstheme="minorHAnsi"/>
                <w:color w:val="231F20"/>
                <w:sz w:val="20"/>
                <w:szCs w:val="20"/>
              </w:rPr>
              <w:t>facilitate a culture which may increase the likelihood of sexual</w:t>
            </w:r>
            <w:r w:rsidRPr="00AA0354">
              <w:rPr>
                <w:rFonts w:asciiTheme="minorHAnsi" w:hAnsiTheme="minorHAnsi" w:cstheme="minorHAnsi"/>
                <w:color w:val="231F20"/>
                <w:spacing w:val="-20"/>
                <w:sz w:val="20"/>
                <w:szCs w:val="20"/>
              </w:rPr>
              <w:t xml:space="preserve"> </w:t>
            </w:r>
            <w:r w:rsidRPr="00AA0354">
              <w:rPr>
                <w:rFonts w:asciiTheme="minorHAnsi" w:hAnsiTheme="minorHAnsi" w:cstheme="minorHAnsi"/>
                <w:color w:val="231F20"/>
                <w:sz w:val="20"/>
                <w:szCs w:val="20"/>
              </w:rPr>
              <w:t>violence</w:t>
            </w:r>
          </w:p>
          <w:p w14:paraId="369B7B40" w14:textId="77777777" w:rsidR="00704CCB" w:rsidRPr="00AA0354" w:rsidRDefault="00704CCB" w:rsidP="00017772">
            <w:pPr>
              <w:pStyle w:val="TableParagraph"/>
              <w:numPr>
                <w:ilvl w:val="0"/>
                <w:numId w:val="38"/>
              </w:numPr>
              <w:tabs>
                <w:tab w:val="left" w:pos="903"/>
              </w:tabs>
              <w:spacing w:before="0" w:line="249" w:lineRule="auto"/>
              <w:ind w:right="229"/>
              <w:rPr>
                <w:rFonts w:asciiTheme="minorHAnsi" w:hAnsiTheme="minorHAnsi" w:cstheme="minorHAnsi"/>
                <w:sz w:val="20"/>
                <w:szCs w:val="20"/>
              </w:rPr>
            </w:pPr>
            <w:r w:rsidRPr="00AA0354">
              <w:rPr>
                <w:rFonts w:asciiTheme="minorHAnsi" w:hAnsiTheme="minorHAnsi" w:cstheme="minorHAnsi"/>
                <w:color w:val="231F20"/>
                <w:sz w:val="20"/>
                <w:szCs w:val="20"/>
              </w:rPr>
              <w:t>the role of alcohol in facilitating a culture which may increase the likelihood of sexual violence</w:t>
            </w:r>
          </w:p>
          <w:p w14:paraId="05D41A2C" w14:textId="77777777" w:rsidR="00704CCB" w:rsidRPr="00AA0354" w:rsidRDefault="00704CCB" w:rsidP="00017772">
            <w:pPr>
              <w:pStyle w:val="TableParagraph"/>
              <w:numPr>
                <w:ilvl w:val="0"/>
                <w:numId w:val="38"/>
              </w:numPr>
              <w:tabs>
                <w:tab w:val="left" w:pos="903"/>
              </w:tabs>
              <w:spacing w:before="0" w:line="249" w:lineRule="auto"/>
              <w:ind w:right="389"/>
              <w:rPr>
                <w:rFonts w:asciiTheme="minorHAnsi" w:hAnsiTheme="minorHAnsi" w:cstheme="minorHAnsi"/>
                <w:sz w:val="20"/>
                <w:szCs w:val="20"/>
              </w:rPr>
            </w:pPr>
            <w:r w:rsidRPr="00AA0354">
              <w:rPr>
                <w:rFonts w:asciiTheme="minorHAnsi" w:hAnsiTheme="minorHAnsi" w:cstheme="minorHAnsi"/>
                <w:color w:val="231F20"/>
                <w:sz w:val="20"/>
                <w:szCs w:val="20"/>
              </w:rPr>
              <w:t>the level and nature of supervision in a twenty-four hour residential setting in which large numbers of young people are living away from home,</w:t>
            </w:r>
            <w:r w:rsidRPr="00AA0354">
              <w:rPr>
                <w:rFonts w:asciiTheme="minorHAnsi" w:hAnsiTheme="minorHAnsi" w:cstheme="minorHAnsi"/>
                <w:color w:val="231F20"/>
                <w:spacing w:val="-41"/>
                <w:sz w:val="20"/>
                <w:szCs w:val="20"/>
              </w:rPr>
              <w:t xml:space="preserve"> </w:t>
            </w:r>
            <w:r w:rsidRPr="00AA0354">
              <w:rPr>
                <w:rFonts w:asciiTheme="minorHAnsi" w:hAnsiTheme="minorHAnsi" w:cstheme="minorHAnsi"/>
                <w:color w:val="231F20"/>
                <w:sz w:val="20"/>
                <w:szCs w:val="20"/>
              </w:rPr>
              <w:t>and</w:t>
            </w:r>
          </w:p>
          <w:p w14:paraId="34FCCE3F" w14:textId="228115E3" w:rsidR="00F1248E" w:rsidRPr="00AA0354" w:rsidRDefault="00704CCB" w:rsidP="00017772">
            <w:pPr>
              <w:pStyle w:val="ListParagraph"/>
              <w:numPr>
                <w:ilvl w:val="0"/>
                <w:numId w:val="38"/>
              </w:numPr>
              <w:spacing w:before="0" w:after="0"/>
              <w:rPr>
                <w:rFonts w:asciiTheme="minorHAnsi" w:hAnsiTheme="minorHAnsi" w:cstheme="minorHAnsi"/>
                <w:sz w:val="20"/>
                <w:szCs w:val="20"/>
              </w:rPr>
            </w:pPr>
            <w:r w:rsidRPr="00AA0354">
              <w:rPr>
                <w:rFonts w:asciiTheme="minorHAnsi" w:hAnsiTheme="minorHAnsi" w:cstheme="minorHAnsi"/>
                <w:color w:val="231F20"/>
                <w:sz w:val="20"/>
                <w:szCs w:val="20"/>
              </w:rPr>
              <w:t xml:space="preserve">the level and adequacy of training required to equip residential advisors to </w:t>
            </w:r>
            <w:r w:rsidR="00AA0354" w:rsidRPr="00AA0354">
              <w:rPr>
                <w:rFonts w:asciiTheme="minorHAnsi" w:hAnsiTheme="minorHAnsi" w:cstheme="minorHAnsi"/>
                <w:color w:val="231F20"/>
                <w:sz w:val="20"/>
                <w:szCs w:val="20"/>
              </w:rPr>
              <w:t xml:space="preserve">serve </w:t>
            </w:r>
            <w:r w:rsidR="00AA0354" w:rsidRPr="00AA0354">
              <w:rPr>
                <w:rFonts w:asciiTheme="minorHAnsi" w:hAnsiTheme="minorHAnsi" w:cstheme="minorHAnsi"/>
                <w:color w:val="231F20"/>
                <w:spacing w:val="-48"/>
                <w:sz w:val="20"/>
                <w:szCs w:val="20"/>
              </w:rPr>
              <w:t>as</w:t>
            </w:r>
            <w:r w:rsidRPr="00AA0354">
              <w:rPr>
                <w:rFonts w:asciiTheme="minorHAnsi" w:hAnsiTheme="minorHAnsi" w:cstheme="minorHAnsi"/>
                <w:color w:val="231F20"/>
                <w:sz w:val="20"/>
                <w:szCs w:val="20"/>
              </w:rPr>
              <w:t xml:space="preserve"> first</w:t>
            </w:r>
            <w:r w:rsidRPr="00AA0354">
              <w:rPr>
                <w:rFonts w:asciiTheme="minorHAnsi" w:hAnsiTheme="minorHAnsi" w:cstheme="minorHAnsi"/>
                <w:color w:val="231F20"/>
                <w:spacing w:val="-5"/>
                <w:sz w:val="20"/>
                <w:szCs w:val="20"/>
              </w:rPr>
              <w:t xml:space="preserve"> </w:t>
            </w:r>
            <w:r w:rsidRPr="00AA0354">
              <w:rPr>
                <w:rFonts w:asciiTheme="minorHAnsi" w:hAnsiTheme="minorHAnsi" w:cstheme="minorHAnsi"/>
                <w:color w:val="231F20"/>
                <w:sz w:val="20"/>
                <w:szCs w:val="20"/>
              </w:rPr>
              <w:t>responders</w:t>
            </w:r>
            <w:r w:rsidRPr="00AA0354">
              <w:rPr>
                <w:rFonts w:asciiTheme="minorHAnsi" w:hAnsiTheme="minorHAnsi" w:cstheme="minorHAnsi"/>
                <w:color w:val="231F20"/>
                <w:spacing w:val="-5"/>
                <w:sz w:val="20"/>
                <w:szCs w:val="20"/>
              </w:rPr>
              <w:t xml:space="preserve"> </w:t>
            </w:r>
            <w:r w:rsidRPr="00AA0354">
              <w:rPr>
                <w:rFonts w:asciiTheme="minorHAnsi" w:hAnsiTheme="minorHAnsi" w:cstheme="minorHAnsi"/>
                <w:color w:val="231F20"/>
                <w:sz w:val="20"/>
                <w:szCs w:val="20"/>
              </w:rPr>
              <w:t>or</w:t>
            </w:r>
            <w:r w:rsidRPr="00AA0354">
              <w:rPr>
                <w:rFonts w:asciiTheme="minorHAnsi" w:hAnsiTheme="minorHAnsi" w:cstheme="minorHAnsi"/>
                <w:color w:val="231F20"/>
                <w:spacing w:val="-5"/>
                <w:sz w:val="20"/>
                <w:szCs w:val="20"/>
              </w:rPr>
              <w:t xml:space="preserve"> </w:t>
            </w:r>
            <w:r w:rsidRPr="00AA0354">
              <w:rPr>
                <w:rFonts w:asciiTheme="minorHAnsi" w:hAnsiTheme="minorHAnsi" w:cstheme="minorHAnsi"/>
                <w:color w:val="231F20"/>
                <w:sz w:val="20"/>
                <w:szCs w:val="20"/>
              </w:rPr>
              <w:t>in</w:t>
            </w:r>
            <w:r w:rsidRPr="00AA0354">
              <w:rPr>
                <w:rFonts w:asciiTheme="minorHAnsi" w:hAnsiTheme="minorHAnsi" w:cstheme="minorHAnsi"/>
                <w:color w:val="231F20"/>
                <w:spacing w:val="-5"/>
                <w:sz w:val="20"/>
                <w:szCs w:val="20"/>
              </w:rPr>
              <w:t xml:space="preserve"> </w:t>
            </w:r>
            <w:r w:rsidRPr="00AA0354">
              <w:rPr>
                <w:rFonts w:asciiTheme="minorHAnsi" w:hAnsiTheme="minorHAnsi" w:cstheme="minorHAnsi"/>
                <w:color w:val="231F20"/>
                <w:sz w:val="20"/>
                <w:szCs w:val="20"/>
              </w:rPr>
              <w:t>response</w:t>
            </w:r>
            <w:r w:rsidRPr="00AA0354">
              <w:rPr>
                <w:rFonts w:asciiTheme="minorHAnsi" w:hAnsiTheme="minorHAnsi" w:cstheme="minorHAnsi"/>
                <w:color w:val="231F20"/>
                <w:spacing w:val="-5"/>
                <w:sz w:val="20"/>
                <w:szCs w:val="20"/>
              </w:rPr>
              <w:t xml:space="preserve"> </w:t>
            </w:r>
            <w:r w:rsidRPr="00AA0354">
              <w:rPr>
                <w:rFonts w:asciiTheme="minorHAnsi" w:hAnsiTheme="minorHAnsi" w:cstheme="minorHAnsi"/>
                <w:color w:val="231F20"/>
                <w:sz w:val="20"/>
                <w:szCs w:val="20"/>
              </w:rPr>
              <w:t>to</w:t>
            </w:r>
            <w:r w:rsidRPr="00AA0354">
              <w:rPr>
                <w:rFonts w:asciiTheme="minorHAnsi" w:hAnsiTheme="minorHAnsi" w:cstheme="minorHAnsi"/>
                <w:color w:val="231F20"/>
                <w:spacing w:val="-5"/>
                <w:sz w:val="20"/>
                <w:szCs w:val="20"/>
              </w:rPr>
              <w:t xml:space="preserve"> </w:t>
            </w:r>
            <w:r w:rsidRPr="00AA0354">
              <w:rPr>
                <w:rFonts w:asciiTheme="minorHAnsi" w:hAnsiTheme="minorHAnsi" w:cstheme="minorHAnsi"/>
                <w:color w:val="231F20"/>
                <w:sz w:val="20"/>
                <w:szCs w:val="20"/>
              </w:rPr>
              <w:t>matters</w:t>
            </w:r>
            <w:r w:rsidRPr="00AA0354">
              <w:rPr>
                <w:rFonts w:asciiTheme="minorHAnsi" w:hAnsiTheme="minorHAnsi" w:cstheme="minorHAnsi"/>
                <w:color w:val="231F20"/>
                <w:spacing w:val="-5"/>
                <w:sz w:val="20"/>
                <w:szCs w:val="20"/>
              </w:rPr>
              <w:t xml:space="preserve"> </w:t>
            </w:r>
            <w:r w:rsidRPr="00AA0354">
              <w:rPr>
                <w:rFonts w:asciiTheme="minorHAnsi" w:hAnsiTheme="minorHAnsi" w:cstheme="minorHAnsi"/>
                <w:color w:val="231F20"/>
                <w:sz w:val="20"/>
                <w:szCs w:val="20"/>
              </w:rPr>
              <w:t>of</w:t>
            </w:r>
            <w:r w:rsidRPr="00AA0354">
              <w:rPr>
                <w:rFonts w:asciiTheme="minorHAnsi" w:hAnsiTheme="minorHAnsi" w:cstheme="minorHAnsi"/>
                <w:color w:val="231F20"/>
                <w:spacing w:val="-5"/>
                <w:sz w:val="20"/>
                <w:szCs w:val="20"/>
              </w:rPr>
              <w:t xml:space="preserve"> </w:t>
            </w:r>
            <w:r w:rsidRPr="00AA0354">
              <w:rPr>
                <w:rFonts w:asciiTheme="minorHAnsi" w:hAnsiTheme="minorHAnsi" w:cstheme="minorHAnsi"/>
                <w:color w:val="231F20"/>
                <w:sz w:val="20"/>
                <w:szCs w:val="20"/>
              </w:rPr>
              <w:t>sexual</w:t>
            </w:r>
            <w:r w:rsidRPr="00AA0354">
              <w:rPr>
                <w:rFonts w:asciiTheme="minorHAnsi" w:hAnsiTheme="minorHAnsi" w:cstheme="minorHAnsi"/>
                <w:color w:val="231F20"/>
                <w:spacing w:val="-5"/>
                <w:sz w:val="20"/>
                <w:szCs w:val="20"/>
              </w:rPr>
              <w:t xml:space="preserve"> </w:t>
            </w:r>
            <w:r w:rsidRPr="00AA0354">
              <w:rPr>
                <w:rFonts w:asciiTheme="minorHAnsi" w:hAnsiTheme="minorHAnsi" w:cstheme="minorHAnsi"/>
                <w:color w:val="231F20"/>
                <w:sz w:val="20"/>
                <w:szCs w:val="20"/>
              </w:rPr>
              <w:t>assault</w:t>
            </w:r>
            <w:r w:rsidRPr="00AA0354">
              <w:rPr>
                <w:rFonts w:asciiTheme="minorHAnsi" w:hAnsiTheme="minorHAnsi" w:cstheme="minorHAnsi"/>
                <w:color w:val="231F20"/>
                <w:spacing w:val="-5"/>
                <w:sz w:val="20"/>
                <w:szCs w:val="20"/>
              </w:rPr>
              <w:t xml:space="preserve"> </w:t>
            </w:r>
            <w:r w:rsidRPr="00AA0354">
              <w:rPr>
                <w:rFonts w:asciiTheme="minorHAnsi" w:hAnsiTheme="minorHAnsi" w:cstheme="minorHAnsi"/>
                <w:color w:val="231F20"/>
                <w:sz w:val="20"/>
                <w:szCs w:val="20"/>
              </w:rPr>
              <w:t>and</w:t>
            </w:r>
            <w:r w:rsidRPr="00AA0354">
              <w:rPr>
                <w:rFonts w:asciiTheme="minorHAnsi" w:hAnsiTheme="minorHAnsi" w:cstheme="minorHAnsi"/>
                <w:color w:val="231F20"/>
                <w:spacing w:val="-5"/>
                <w:sz w:val="20"/>
                <w:szCs w:val="20"/>
              </w:rPr>
              <w:t xml:space="preserve"> </w:t>
            </w:r>
            <w:r w:rsidRPr="00AA0354">
              <w:rPr>
                <w:rFonts w:asciiTheme="minorHAnsi" w:hAnsiTheme="minorHAnsi" w:cstheme="minorHAnsi"/>
                <w:color w:val="231F20"/>
                <w:sz w:val="20"/>
                <w:szCs w:val="20"/>
              </w:rPr>
              <w:t>harassment.</w:t>
            </w:r>
          </w:p>
        </w:tc>
        <w:tc>
          <w:tcPr>
            <w:tcW w:w="4252" w:type="dxa"/>
          </w:tcPr>
          <w:p w14:paraId="61810C91" w14:textId="77777777" w:rsidR="00F1248E" w:rsidRPr="00AA0354" w:rsidRDefault="00017772" w:rsidP="00017772">
            <w:pPr>
              <w:spacing w:before="0" w:after="0"/>
              <w:rPr>
                <w:rFonts w:asciiTheme="minorHAnsi" w:hAnsiTheme="minorHAnsi" w:cstheme="minorHAnsi"/>
                <w:sz w:val="20"/>
                <w:szCs w:val="20"/>
              </w:rPr>
            </w:pPr>
            <w:r w:rsidRPr="00AA0354">
              <w:rPr>
                <w:rFonts w:asciiTheme="minorHAnsi" w:hAnsiTheme="minorHAnsi" w:cstheme="minorHAnsi"/>
                <w:sz w:val="20"/>
                <w:szCs w:val="20"/>
              </w:rPr>
              <w:t>Deakin Residential Services is wholly owned and operated by the University.</w:t>
            </w:r>
          </w:p>
          <w:p w14:paraId="2ECC1408" w14:textId="77777777" w:rsidR="00017772" w:rsidRPr="00AA0354" w:rsidRDefault="00017772" w:rsidP="00017772">
            <w:pPr>
              <w:spacing w:before="0" w:after="0"/>
              <w:rPr>
                <w:rFonts w:asciiTheme="minorHAnsi" w:hAnsiTheme="minorHAnsi" w:cstheme="minorHAnsi"/>
                <w:sz w:val="20"/>
                <w:szCs w:val="20"/>
              </w:rPr>
            </w:pPr>
          </w:p>
          <w:p w14:paraId="66294C53" w14:textId="77777777" w:rsidR="00017772" w:rsidRPr="00AA0354" w:rsidRDefault="00017772" w:rsidP="00017772">
            <w:pPr>
              <w:spacing w:before="0" w:after="0"/>
              <w:rPr>
                <w:rFonts w:asciiTheme="minorHAnsi" w:hAnsiTheme="minorHAnsi" w:cstheme="minorHAnsi"/>
                <w:b/>
                <w:sz w:val="20"/>
                <w:szCs w:val="20"/>
              </w:rPr>
            </w:pPr>
            <w:r w:rsidRPr="00AA0354">
              <w:rPr>
                <w:rFonts w:asciiTheme="minorHAnsi" w:hAnsiTheme="minorHAnsi" w:cstheme="minorHAnsi"/>
                <w:sz w:val="20"/>
                <w:szCs w:val="20"/>
              </w:rPr>
              <w:t>An external review was conducted in accordance with the AHRC recommendation and completed in May 2018</w:t>
            </w:r>
            <w:r w:rsidR="00641FCA" w:rsidRPr="00AA0354">
              <w:rPr>
                <w:rFonts w:asciiTheme="minorHAnsi" w:hAnsiTheme="minorHAnsi" w:cstheme="minorHAnsi"/>
                <w:b/>
                <w:sz w:val="20"/>
                <w:szCs w:val="20"/>
              </w:rPr>
              <w:t xml:space="preserve">.  </w:t>
            </w:r>
            <w:r w:rsidR="00641FCA" w:rsidRPr="00AA0354">
              <w:rPr>
                <w:rFonts w:asciiTheme="minorHAnsi" w:hAnsiTheme="minorHAnsi" w:cstheme="minorHAnsi"/>
                <w:sz w:val="20"/>
                <w:szCs w:val="20"/>
              </w:rPr>
              <w:t>The report identified current strengths including</w:t>
            </w:r>
            <w:r w:rsidR="00641FCA" w:rsidRPr="00AA0354">
              <w:rPr>
                <w:rFonts w:asciiTheme="minorHAnsi" w:hAnsiTheme="minorHAnsi" w:cstheme="minorHAnsi"/>
                <w:b/>
                <w:sz w:val="20"/>
                <w:szCs w:val="20"/>
              </w:rPr>
              <w:t xml:space="preserve"> </w:t>
            </w:r>
          </w:p>
          <w:p w14:paraId="5961E8B0" w14:textId="77777777" w:rsidR="00641FCA" w:rsidRPr="00AA0354" w:rsidRDefault="00641FCA" w:rsidP="00641FCA">
            <w:pPr>
              <w:pStyle w:val="ListParagraph"/>
              <w:numPr>
                <w:ilvl w:val="0"/>
                <w:numId w:val="40"/>
              </w:numPr>
              <w:spacing w:before="0" w:after="200" w:line="276" w:lineRule="auto"/>
              <w:rPr>
                <w:rFonts w:asciiTheme="minorHAnsi" w:hAnsiTheme="minorHAnsi" w:cstheme="minorHAnsi"/>
                <w:b/>
                <w:sz w:val="20"/>
                <w:szCs w:val="20"/>
              </w:rPr>
            </w:pPr>
            <w:r w:rsidRPr="00AA0354">
              <w:rPr>
                <w:rFonts w:asciiTheme="minorHAnsi" w:hAnsiTheme="minorHAnsi" w:cstheme="minorHAnsi"/>
                <w:sz w:val="20"/>
                <w:szCs w:val="20"/>
              </w:rPr>
              <w:t>Collaborative and supportive staff culture with a commitment to designing and implementing a culture of respect</w:t>
            </w:r>
          </w:p>
          <w:p w14:paraId="1C288E4B" w14:textId="77777777" w:rsidR="00641FCA" w:rsidRPr="00AA0354" w:rsidRDefault="00641FCA" w:rsidP="00641FCA">
            <w:pPr>
              <w:pStyle w:val="ListParagraph"/>
              <w:numPr>
                <w:ilvl w:val="0"/>
                <w:numId w:val="40"/>
              </w:numPr>
              <w:spacing w:before="0" w:after="200" w:line="276" w:lineRule="auto"/>
              <w:rPr>
                <w:rFonts w:asciiTheme="minorHAnsi" w:hAnsiTheme="minorHAnsi" w:cstheme="minorHAnsi"/>
                <w:b/>
                <w:sz w:val="20"/>
                <w:szCs w:val="20"/>
              </w:rPr>
            </w:pPr>
            <w:r w:rsidRPr="00AA0354">
              <w:rPr>
                <w:rFonts w:asciiTheme="minorHAnsi" w:hAnsiTheme="minorHAnsi" w:cstheme="minorHAnsi"/>
                <w:sz w:val="20"/>
                <w:szCs w:val="20"/>
              </w:rPr>
              <w:t>Zero tolerance approach to serious misconduct</w:t>
            </w:r>
          </w:p>
          <w:p w14:paraId="5AE78B5E" w14:textId="77777777" w:rsidR="00641FCA" w:rsidRPr="00AA0354" w:rsidRDefault="00641FCA" w:rsidP="00641FCA">
            <w:pPr>
              <w:pStyle w:val="ListParagraph"/>
              <w:numPr>
                <w:ilvl w:val="0"/>
                <w:numId w:val="40"/>
              </w:numPr>
              <w:spacing w:before="0" w:after="200" w:line="276" w:lineRule="auto"/>
              <w:rPr>
                <w:rFonts w:asciiTheme="minorHAnsi" w:hAnsiTheme="minorHAnsi" w:cstheme="minorHAnsi"/>
                <w:b/>
                <w:sz w:val="20"/>
                <w:szCs w:val="20"/>
              </w:rPr>
            </w:pPr>
            <w:r w:rsidRPr="00AA0354">
              <w:rPr>
                <w:rFonts w:asciiTheme="minorHAnsi" w:hAnsiTheme="minorHAnsi" w:cstheme="minorHAnsi"/>
                <w:sz w:val="20"/>
                <w:szCs w:val="20"/>
              </w:rPr>
              <w:t xml:space="preserve">Visible and responsive security and staff presence </w:t>
            </w:r>
          </w:p>
          <w:p w14:paraId="7FDA70DB" w14:textId="77777777" w:rsidR="00641FCA" w:rsidRPr="00AA0354" w:rsidRDefault="00641FCA" w:rsidP="00641FCA">
            <w:pPr>
              <w:pStyle w:val="ListParagraph"/>
              <w:numPr>
                <w:ilvl w:val="0"/>
                <w:numId w:val="40"/>
              </w:numPr>
              <w:spacing w:before="0" w:after="200" w:line="276" w:lineRule="auto"/>
              <w:rPr>
                <w:rFonts w:asciiTheme="minorHAnsi" w:hAnsiTheme="minorHAnsi" w:cstheme="minorHAnsi"/>
                <w:b/>
                <w:sz w:val="20"/>
                <w:szCs w:val="20"/>
              </w:rPr>
            </w:pPr>
            <w:r w:rsidRPr="00AA0354">
              <w:rPr>
                <w:rFonts w:asciiTheme="minorHAnsi" w:hAnsiTheme="minorHAnsi" w:cstheme="minorHAnsi"/>
                <w:sz w:val="20"/>
                <w:szCs w:val="20"/>
              </w:rPr>
              <w:t>Regular monitoring and review</w:t>
            </w:r>
          </w:p>
          <w:p w14:paraId="7A288E58" w14:textId="77777777" w:rsidR="00641FCA" w:rsidRPr="00AA0354" w:rsidRDefault="00641FCA" w:rsidP="00641FCA">
            <w:pPr>
              <w:pStyle w:val="ListParagraph"/>
              <w:numPr>
                <w:ilvl w:val="0"/>
                <w:numId w:val="40"/>
              </w:numPr>
              <w:spacing w:before="0" w:after="0"/>
              <w:rPr>
                <w:rFonts w:asciiTheme="minorHAnsi" w:hAnsiTheme="minorHAnsi" w:cstheme="minorHAnsi"/>
                <w:b/>
                <w:sz w:val="20"/>
                <w:szCs w:val="20"/>
              </w:rPr>
            </w:pPr>
            <w:r w:rsidRPr="00AA0354">
              <w:rPr>
                <w:rFonts w:asciiTheme="minorHAnsi" w:hAnsiTheme="minorHAnsi" w:cstheme="minorHAnsi"/>
                <w:sz w:val="20"/>
                <w:szCs w:val="20"/>
              </w:rPr>
              <w:t>Willingness of leadership to seek and act on feedback</w:t>
            </w:r>
          </w:p>
          <w:p w14:paraId="00E9D1DD" w14:textId="77777777" w:rsidR="00641FCA" w:rsidRPr="00AA0354" w:rsidRDefault="00641FCA" w:rsidP="00641FCA">
            <w:pPr>
              <w:spacing w:before="0" w:after="0"/>
              <w:rPr>
                <w:rFonts w:asciiTheme="minorHAnsi" w:hAnsiTheme="minorHAnsi" w:cstheme="minorHAnsi"/>
                <w:b/>
                <w:sz w:val="20"/>
                <w:szCs w:val="20"/>
              </w:rPr>
            </w:pPr>
          </w:p>
        </w:tc>
        <w:tc>
          <w:tcPr>
            <w:tcW w:w="3402" w:type="dxa"/>
          </w:tcPr>
          <w:p w14:paraId="2524C38F" w14:textId="71F0E460" w:rsidR="00F1248E" w:rsidRDefault="00641FCA" w:rsidP="00641FCA">
            <w:pPr>
              <w:spacing w:before="0" w:after="0"/>
              <w:rPr>
                <w:rFonts w:asciiTheme="minorHAnsi" w:hAnsiTheme="minorHAnsi" w:cstheme="minorHAnsi"/>
                <w:sz w:val="20"/>
                <w:szCs w:val="20"/>
              </w:rPr>
            </w:pPr>
            <w:r w:rsidRPr="00AA0354">
              <w:rPr>
                <w:rFonts w:asciiTheme="minorHAnsi" w:hAnsiTheme="minorHAnsi" w:cstheme="minorHAnsi"/>
                <w:sz w:val="20"/>
                <w:szCs w:val="20"/>
              </w:rPr>
              <w:t>Recommendations for improvement will be integrated into the Universit</w:t>
            </w:r>
            <w:r w:rsidR="009649AD" w:rsidRPr="00AA0354">
              <w:rPr>
                <w:rFonts w:asciiTheme="minorHAnsi" w:hAnsiTheme="minorHAnsi" w:cstheme="minorHAnsi"/>
                <w:sz w:val="20"/>
                <w:szCs w:val="20"/>
              </w:rPr>
              <w:t xml:space="preserve">y’s </w:t>
            </w:r>
            <w:r w:rsidRPr="00AA0354">
              <w:rPr>
                <w:rFonts w:asciiTheme="minorHAnsi" w:hAnsiTheme="minorHAnsi" w:cstheme="minorHAnsi"/>
                <w:sz w:val="20"/>
                <w:szCs w:val="20"/>
              </w:rPr>
              <w:t xml:space="preserve">updated RNA Action Plan and implementation monitored by the VC Advisory Group. </w:t>
            </w:r>
          </w:p>
          <w:p w14:paraId="41763102" w14:textId="77777777" w:rsidR="00B037FA" w:rsidRPr="00AA0354" w:rsidRDefault="00B037FA" w:rsidP="00641FCA">
            <w:pPr>
              <w:spacing w:before="0" w:after="0"/>
              <w:rPr>
                <w:rFonts w:asciiTheme="minorHAnsi" w:hAnsiTheme="minorHAnsi" w:cstheme="minorHAnsi"/>
                <w:sz w:val="20"/>
                <w:szCs w:val="20"/>
              </w:rPr>
            </w:pPr>
          </w:p>
          <w:p w14:paraId="0E6F083D" w14:textId="77777777" w:rsidR="00641FCA" w:rsidRPr="00AA0354" w:rsidRDefault="00B27A6E" w:rsidP="00641FCA">
            <w:pPr>
              <w:spacing w:before="0" w:after="0"/>
              <w:rPr>
                <w:rFonts w:asciiTheme="minorHAnsi" w:hAnsiTheme="minorHAnsi" w:cstheme="minorHAnsi"/>
                <w:sz w:val="20"/>
                <w:szCs w:val="20"/>
              </w:rPr>
            </w:pPr>
            <w:r w:rsidRPr="00AA0354">
              <w:rPr>
                <w:rFonts w:asciiTheme="minorHAnsi" w:hAnsiTheme="minorHAnsi" w:cstheme="minorHAnsi"/>
                <w:sz w:val="20"/>
                <w:szCs w:val="20"/>
              </w:rPr>
              <w:t>Areas of focus are:</w:t>
            </w:r>
          </w:p>
          <w:p w14:paraId="549BCF7B" w14:textId="70D5CBBE" w:rsidR="00B27A6E" w:rsidRPr="00AA0354" w:rsidRDefault="00D4233E" w:rsidP="00B27A6E">
            <w:pPr>
              <w:pStyle w:val="ListParagraph"/>
              <w:numPr>
                <w:ilvl w:val="0"/>
                <w:numId w:val="41"/>
              </w:numPr>
              <w:spacing w:before="0" w:after="200" w:line="276" w:lineRule="auto"/>
              <w:rPr>
                <w:rFonts w:asciiTheme="minorHAnsi" w:hAnsiTheme="minorHAnsi"/>
                <w:sz w:val="20"/>
                <w:szCs w:val="20"/>
              </w:rPr>
            </w:pPr>
            <w:r w:rsidRPr="00AA0354">
              <w:rPr>
                <w:rFonts w:asciiTheme="minorHAnsi" w:hAnsiTheme="minorHAnsi"/>
                <w:sz w:val="20"/>
                <w:szCs w:val="20"/>
              </w:rPr>
              <w:t>Further a</w:t>
            </w:r>
            <w:r w:rsidR="00B27A6E" w:rsidRPr="00AA0354">
              <w:rPr>
                <w:rFonts w:asciiTheme="minorHAnsi" w:hAnsiTheme="minorHAnsi"/>
                <w:sz w:val="20"/>
                <w:szCs w:val="20"/>
              </w:rPr>
              <w:t>lcohol harm minimization</w:t>
            </w:r>
            <w:r w:rsidRPr="00AA0354">
              <w:rPr>
                <w:rFonts w:asciiTheme="minorHAnsi" w:hAnsiTheme="minorHAnsi"/>
                <w:sz w:val="20"/>
                <w:szCs w:val="20"/>
              </w:rPr>
              <w:t xml:space="preserve"> (acknowledging significant measures currently in place)</w:t>
            </w:r>
          </w:p>
          <w:p w14:paraId="78739688" w14:textId="77777777" w:rsidR="00B27A6E" w:rsidRPr="00AA0354" w:rsidRDefault="00B27A6E" w:rsidP="00B27A6E">
            <w:pPr>
              <w:pStyle w:val="ListParagraph"/>
              <w:numPr>
                <w:ilvl w:val="0"/>
                <w:numId w:val="41"/>
              </w:numPr>
              <w:spacing w:before="0" w:after="200" w:line="276" w:lineRule="auto"/>
              <w:rPr>
                <w:rFonts w:asciiTheme="minorHAnsi" w:hAnsiTheme="minorHAnsi"/>
                <w:sz w:val="20"/>
                <w:szCs w:val="20"/>
              </w:rPr>
            </w:pPr>
            <w:r w:rsidRPr="00AA0354">
              <w:rPr>
                <w:rFonts w:asciiTheme="minorHAnsi" w:hAnsiTheme="minorHAnsi"/>
                <w:sz w:val="20"/>
                <w:szCs w:val="20"/>
              </w:rPr>
              <w:t>Combating casual sexism</w:t>
            </w:r>
          </w:p>
          <w:p w14:paraId="0562D6B2" w14:textId="77777777" w:rsidR="00B27A6E" w:rsidRPr="00AA0354" w:rsidRDefault="00B27A6E" w:rsidP="00B27A6E">
            <w:pPr>
              <w:pStyle w:val="ListParagraph"/>
              <w:numPr>
                <w:ilvl w:val="0"/>
                <w:numId w:val="41"/>
              </w:numPr>
              <w:spacing w:before="0" w:after="200" w:line="276" w:lineRule="auto"/>
              <w:rPr>
                <w:rFonts w:asciiTheme="minorHAnsi" w:hAnsiTheme="minorHAnsi"/>
                <w:sz w:val="20"/>
                <w:szCs w:val="20"/>
              </w:rPr>
            </w:pPr>
            <w:r w:rsidRPr="00AA0354">
              <w:rPr>
                <w:rFonts w:asciiTheme="minorHAnsi" w:hAnsiTheme="minorHAnsi"/>
                <w:sz w:val="20"/>
                <w:szCs w:val="20"/>
              </w:rPr>
              <w:t>Role clarity for key individuals involved in reporting or responding to an incident</w:t>
            </w:r>
          </w:p>
          <w:p w14:paraId="3BD324BC" w14:textId="77777777" w:rsidR="00B27A6E" w:rsidRPr="00AA0354" w:rsidRDefault="00B27A6E" w:rsidP="00B27A6E">
            <w:pPr>
              <w:pStyle w:val="ListParagraph"/>
              <w:numPr>
                <w:ilvl w:val="0"/>
                <w:numId w:val="41"/>
              </w:numPr>
              <w:spacing w:before="0" w:after="200" w:line="276" w:lineRule="auto"/>
              <w:rPr>
                <w:rFonts w:asciiTheme="minorHAnsi" w:hAnsiTheme="minorHAnsi" w:cstheme="minorHAnsi"/>
                <w:sz w:val="20"/>
                <w:szCs w:val="20"/>
              </w:rPr>
            </w:pPr>
            <w:r w:rsidRPr="00AA0354">
              <w:rPr>
                <w:rFonts w:asciiTheme="minorHAnsi" w:hAnsiTheme="minorHAnsi"/>
                <w:sz w:val="20"/>
                <w:szCs w:val="20"/>
              </w:rPr>
              <w:t xml:space="preserve">Further strengthen education and training for staff and residents </w:t>
            </w:r>
          </w:p>
          <w:p w14:paraId="2E35115F" w14:textId="54F630F5" w:rsidR="00B27A6E" w:rsidRPr="00AA0354" w:rsidRDefault="00D4233E" w:rsidP="00B27A6E">
            <w:pPr>
              <w:pStyle w:val="ListParagraph"/>
              <w:numPr>
                <w:ilvl w:val="0"/>
                <w:numId w:val="41"/>
              </w:numPr>
              <w:spacing w:before="0" w:after="200" w:line="276" w:lineRule="auto"/>
              <w:rPr>
                <w:rFonts w:asciiTheme="minorHAnsi" w:hAnsiTheme="minorHAnsi" w:cstheme="minorHAnsi"/>
                <w:sz w:val="20"/>
                <w:szCs w:val="20"/>
              </w:rPr>
            </w:pPr>
            <w:r w:rsidRPr="00AA0354">
              <w:rPr>
                <w:rFonts w:asciiTheme="minorHAnsi" w:hAnsiTheme="minorHAnsi"/>
                <w:sz w:val="20"/>
                <w:szCs w:val="20"/>
              </w:rPr>
              <w:t>Enhancements to f</w:t>
            </w:r>
            <w:r w:rsidR="00B27A6E" w:rsidRPr="00AA0354">
              <w:rPr>
                <w:rFonts w:asciiTheme="minorHAnsi" w:hAnsiTheme="minorHAnsi"/>
                <w:sz w:val="20"/>
                <w:szCs w:val="20"/>
              </w:rPr>
              <w:t>ormal documentation</w:t>
            </w:r>
            <w:r w:rsidRPr="00AA0354">
              <w:rPr>
                <w:rFonts w:asciiTheme="minorHAnsi" w:hAnsiTheme="minorHAnsi"/>
                <w:sz w:val="20"/>
                <w:szCs w:val="20"/>
              </w:rPr>
              <w:t xml:space="preserve"> of processes</w:t>
            </w:r>
          </w:p>
          <w:p w14:paraId="44E83185" w14:textId="77777777" w:rsidR="00B27A6E" w:rsidRPr="00AA0354" w:rsidRDefault="00B27A6E" w:rsidP="00B27A6E">
            <w:pPr>
              <w:spacing w:before="0" w:after="200" w:line="276" w:lineRule="auto"/>
              <w:rPr>
                <w:rFonts w:asciiTheme="minorHAnsi" w:hAnsiTheme="minorHAnsi" w:cstheme="minorHAnsi"/>
                <w:sz w:val="20"/>
                <w:szCs w:val="20"/>
              </w:rPr>
            </w:pPr>
            <w:r w:rsidRPr="00AA0354">
              <w:rPr>
                <w:rFonts w:asciiTheme="minorHAnsi" w:hAnsiTheme="minorHAnsi" w:cstheme="minorHAnsi"/>
                <w:sz w:val="20"/>
                <w:szCs w:val="20"/>
              </w:rPr>
              <w:t xml:space="preserve">Implementation of recommendations has commenced. </w:t>
            </w:r>
          </w:p>
        </w:tc>
      </w:tr>
    </w:tbl>
    <w:p w14:paraId="669A6E8F" w14:textId="77777777" w:rsidR="0013252A" w:rsidRPr="0013252A" w:rsidRDefault="0013252A" w:rsidP="0013252A">
      <w:pPr>
        <w:spacing w:before="0" w:after="0"/>
        <w:jc w:val="center"/>
        <w:rPr>
          <w:b/>
        </w:rPr>
      </w:pPr>
    </w:p>
    <w:sectPr w:rsidR="0013252A" w:rsidRPr="0013252A" w:rsidSect="00AA0354">
      <w:headerReference w:type="even" r:id="rId8"/>
      <w:headerReference w:type="default" r:id="rId9"/>
      <w:footerReference w:type="default" r:id="rId10"/>
      <w:headerReference w:type="first" r:id="rId11"/>
      <w:endnotePr>
        <w:numFmt w:val="decimal"/>
      </w:endnotePr>
      <w:pgSz w:w="16838" w:h="11906" w:orient="landscape" w:code="9"/>
      <w:pgMar w:top="709"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8AC56" w14:textId="77777777" w:rsidR="001837CD" w:rsidRDefault="001837CD" w:rsidP="00F14C6D">
      <w:r>
        <w:separator/>
      </w:r>
    </w:p>
  </w:endnote>
  <w:endnote w:type="continuationSeparator" w:id="0">
    <w:p w14:paraId="1C306E2C" w14:textId="77777777" w:rsidR="001837CD" w:rsidRDefault="001837CD"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32DF" w14:textId="43EE3AC8"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364FF8">
      <w:rPr>
        <w:noProof/>
      </w:rPr>
      <w:t>8</w:t>
    </w:r>
    <w:r w:rsidRPr="009016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3347B" w14:textId="77777777" w:rsidR="001837CD" w:rsidRDefault="001837CD" w:rsidP="00F14C6D">
      <w:r>
        <w:separator/>
      </w:r>
    </w:p>
  </w:footnote>
  <w:footnote w:type="continuationSeparator" w:id="0">
    <w:p w14:paraId="33D20DFA" w14:textId="77777777" w:rsidR="001837CD" w:rsidRDefault="001837CD"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9A9A9" w14:textId="16C071C8" w:rsidR="00F12732" w:rsidRDefault="00F12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017E3" w14:textId="6FD9B921" w:rsidR="0013252A" w:rsidRDefault="0013252A">
    <w:pPr>
      <w:pStyle w:val="Header"/>
    </w:pPr>
    <w:r w:rsidRPr="000C2F75">
      <w:rPr>
        <w:rFonts w:cs="ArialMT"/>
        <w:b/>
        <w:noProof/>
        <w:color w:val="000000"/>
        <w:spacing w:val="-20"/>
        <w:sz w:val="32"/>
      </w:rPr>
      <w:drawing>
        <wp:inline distT="0" distB="0" distL="0" distR="0" wp14:anchorId="3AC1E5AD" wp14:editId="3B94FA3C">
          <wp:extent cx="2208530" cy="754380"/>
          <wp:effectExtent l="0" t="0" r="0" b="0"/>
          <wp:docPr id="73" name="Picture 73"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C509C" w14:textId="3FD62E71" w:rsidR="0013252A" w:rsidRDefault="0013252A">
    <w:pPr>
      <w:pStyle w:val="Header"/>
    </w:pPr>
    <w:r w:rsidRPr="000C2F75">
      <w:rPr>
        <w:rFonts w:cs="ArialMT"/>
        <w:b/>
        <w:noProof/>
        <w:color w:val="000000"/>
        <w:spacing w:val="-20"/>
        <w:sz w:val="32"/>
      </w:rPr>
      <w:drawing>
        <wp:anchor distT="0" distB="0" distL="114300" distR="114300" simplePos="0" relativeHeight="251658240" behindDoc="0" locked="0" layoutInCell="1" allowOverlap="1" wp14:anchorId="5D50A836" wp14:editId="7A520657">
          <wp:simplePos x="0" y="0"/>
          <wp:positionH relativeFrom="column">
            <wp:posOffset>-263053</wp:posOffset>
          </wp:positionH>
          <wp:positionV relativeFrom="paragraph">
            <wp:posOffset>-152031</wp:posOffset>
          </wp:positionV>
          <wp:extent cx="2208530" cy="754380"/>
          <wp:effectExtent l="0" t="0" r="1270" b="7620"/>
          <wp:wrapSquare wrapText="bothSides"/>
          <wp:docPr id="74" name="Picture 7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numFmt w:val="bullet"/>
      <w:lvlText w:val=""/>
      <w:lvlJc w:val="left"/>
      <w:pPr>
        <w:ind w:left="721" w:hanging="361"/>
      </w:pPr>
      <w:rPr>
        <w:rFonts w:ascii="Wingdings" w:hAnsi="Wingdings" w:cs="Wingdings"/>
        <w:b w:val="0"/>
        <w:bCs w:val="0"/>
        <w:w w:val="100"/>
        <w:sz w:val="22"/>
        <w:szCs w:val="22"/>
      </w:rPr>
    </w:lvl>
    <w:lvl w:ilvl="1">
      <w:numFmt w:val="bullet"/>
      <w:lvlText w:val="•"/>
      <w:lvlJc w:val="left"/>
      <w:pPr>
        <w:ind w:left="1551" w:hanging="361"/>
      </w:pPr>
    </w:lvl>
    <w:lvl w:ilvl="2">
      <w:numFmt w:val="bullet"/>
      <w:lvlText w:val="•"/>
      <w:lvlJc w:val="left"/>
      <w:pPr>
        <w:ind w:left="2390" w:hanging="361"/>
      </w:pPr>
    </w:lvl>
    <w:lvl w:ilvl="3">
      <w:numFmt w:val="bullet"/>
      <w:lvlText w:val="•"/>
      <w:lvlJc w:val="left"/>
      <w:pPr>
        <w:ind w:left="3228" w:hanging="361"/>
      </w:pPr>
    </w:lvl>
    <w:lvl w:ilvl="4">
      <w:numFmt w:val="bullet"/>
      <w:lvlText w:val="•"/>
      <w:lvlJc w:val="left"/>
      <w:pPr>
        <w:ind w:left="4067" w:hanging="361"/>
      </w:pPr>
    </w:lvl>
    <w:lvl w:ilvl="5">
      <w:numFmt w:val="bullet"/>
      <w:lvlText w:val="•"/>
      <w:lvlJc w:val="left"/>
      <w:pPr>
        <w:ind w:left="4906" w:hanging="361"/>
      </w:pPr>
    </w:lvl>
    <w:lvl w:ilvl="6">
      <w:numFmt w:val="bullet"/>
      <w:lvlText w:val="•"/>
      <w:lvlJc w:val="left"/>
      <w:pPr>
        <w:ind w:left="5744" w:hanging="361"/>
      </w:pPr>
    </w:lvl>
    <w:lvl w:ilvl="7">
      <w:numFmt w:val="bullet"/>
      <w:lvlText w:val="•"/>
      <w:lvlJc w:val="left"/>
      <w:pPr>
        <w:ind w:left="6583" w:hanging="361"/>
      </w:pPr>
    </w:lvl>
    <w:lvl w:ilvl="8">
      <w:numFmt w:val="bullet"/>
      <w:lvlText w:val="•"/>
      <w:lvlJc w:val="left"/>
      <w:pPr>
        <w:ind w:left="7422" w:hanging="361"/>
      </w:pPr>
    </w:lvl>
  </w:abstractNum>
  <w:abstractNum w:abstractNumId="11" w15:restartNumberingAfterBreak="0">
    <w:nsid w:val="00AC74AD"/>
    <w:multiLevelType w:val="hybridMultilevel"/>
    <w:tmpl w:val="DDB4D1C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A67443"/>
    <w:multiLevelType w:val="hybridMultilevel"/>
    <w:tmpl w:val="F6BE88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A04781"/>
    <w:multiLevelType w:val="hybridMultilevel"/>
    <w:tmpl w:val="E3606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963A4F"/>
    <w:multiLevelType w:val="hybridMultilevel"/>
    <w:tmpl w:val="977E5F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33F1DB8"/>
    <w:multiLevelType w:val="hybridMultilevel"/>
    <w:tmpl w:val="B0565738"/>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16" w15:restartNumberingAfterBreak="0">
    <w:nsid w:val="198956BB"/>
    <w:multiLevelType w:val="hybridMultilevel"/>
    <w:tmpl w:val="FA36990E"/>
    <w:lvl w:ilvl="0" w:tplc="2FA2AB5E">
      <w:numFmt w:val="bullet"/>
      <w:lvlText w:val="•"/>
      <w:lvlJc w:val="left"/>
      <w:pPr>
        <w:ind w:left="902" w:hanging="171"/>
      </w:pPr>
      <w:rPr>
        <w:rFonts w:ascii="Arial" w:eastAsia="Arial" w:hAnsi="Arial" w:cs="Arial" w:hint="default"/>
        <w:color w:val="231F20"/>
        <w:w w:val="100"/>
        <w:sz w:val="24"/>
        <w:szCs w:val="24"/>
      </w:rPr>
    </w:lvl>
    <w:lvl w:ilvl="1" w:tplc="BC848E7E">
      <w:numFmt w:val="bullet"/>
      <w:lvlText w:val="•"/>
      <w:lvlJc w:val="left"/>
      <w:pPr>
        <w:ind w:left="1817" w:hanging="171"/>
      </w:pPr>
      <w:rPr>
        <w:rFonts w:hint="default"/>
      </w:rPr>
    </w:lvl>
    <w:lvl w:ilvl="2" w:tplc="FC1EB4BC">
      <w:numFmt w:val="bullet"/>
      <w:lvlText w:val="•"/>
      <w:lvlJc w:val="left"/>
      <w:pPr>
        <w:ind w:left="2734" w:hanging="171"/>
      </w:pPr>
      <w:rPr>
        <w:rFonts w:hint="default"/>
      </w:rPr>
    </w:lvl>
    <w:lvl w:ilvl="3" w:tplc="463852BC">
      <w:numFmt w:val="bullet"/>
      <w:lvlText w:val="•"/>
      <w:lvlJc w:val="left"/>
      <w:pPr>
        <w:ind w:left="3651" w:hanging="171"/>
      </w:pPr>
      <w:rPr>
        <w:rFonts w:hint="default"/>
      </w:rPr>
    </w:lvl>
    <w:lvl w:ilvl="4" w:tplc="73EA6588">
      <w:numFmt w:val="bullet"/>
      <w:lvlText w:val="•"/>
      <w:lvlJc w:val="left"/>
      <w:pPr>
        <w:ind w:left="4568" w:hanging="171"/>
      </w:pPr>
      <w:rPr>
        <w:rFonts w:hint="default"/>
      </w:rPr>
    </w:lvl>
    <w:lvl w:ilvl="5" w:tplc="793A2936">
      <w:numFmt w:val="bullet"/>
      <w:lvlText w:val="•"/>
      <w:lvlJc w:val="left"/>
      <w:pPr>
        <w:ind w:left="5485" w:hanging="171"/>
      </w:pPr>
      <w:rPr>
        <w:rFonts w:hint="default"/>
      </w:rPr>
    </w:lvl>
    <w:lvl w:ilvl="6" w:tplc="8508FAEE">
      <w:numFmt w:val="bullet"/>
      <w:lvlText w:val="•"/>
      <w:lvlJc w:val="left"/>
      <w:pPr>
        <w:ind w:left="6402" w:hanging="171"/>
      </w:pPr>
      <w:rPr>
        <w:rFonts w:hint="default"/>
      </w:rPr>
    </w:lvl>
    <w:lvl w:ilvl="7" w:tplc="1780CEA4">
      <w:numFmt w:val="bullet"/>
      <w:lvlText w:val="•"/>
      <w:lvlJc w:val="left"/>
      <w:pPr>
        <w:ind w:left="7319" w:hanging="171"/>
      </w:pPr>
      <w:rPr>
        <w:rFonts w:hint="default"/>
      </w:rPr>
    </w:lvl>
    <w:lvl w:ilvl="8" w:tplc="0C428000">
      <w:numFmt w:val="bullet"/>
      <w:lvlText w:val="•"/>
      <w:lvlJc w:val="left"/>
      <w:pPr>
        <w:ind w:left="8237" w:hanging="171"/>
      </w:pPr>
      <w:rPr>
        <w:rFonts w:hint="default"/>
      </w:rPr>
    </w:lvl>
  </w:abstractNum>
  <w:abstractNum w:abstractNumId="17" w15:restartNumberingAfterBreak="0">
    <w:nsid w:val="19C84821"/>
    <w:multiLevelType w:val="hybridMultilevel"/>
    <w:tmpl w:val="CCD818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6547E4"/>
    <w:multiLevelType w:val="hybridMultilevel"/>
    <w:tmpl w:val="7DBE56B0"/>
    <w:lvl w:ilvl="0" w:tplc="1438069C">
      <w:numFmt w:val="bullet"/>
      <w:lvlText w:val="•"/>
      <w:lvlJc w:val="left"/>
      <w:pPr>
        <w:ind w:left="902" w:hanging="171"/>
      </w:pPr>
      <w:rPr>
        <w:rFonts w:ascii="Arial" w:eastAsia="Arial" w:hAnsi="Arial" w:cs="Arial" w:hint="default"/>
        <w:color w:val="231F20"/>
        <w:w w:val="100"/>
        <w:sz w:val="24"/>
        <w:szCs w:val="24"/>
      </w:rPr>
    </w:lvl>
    <w:lvl w:ilvl="1" w:tplc="0A6AE70C">
      <w:numFmt w:val="bullet"/>
      <w:lvlText w:val="•"/>
      <w:lvlJc w:val="left"/>
      <w:pPr>
        <w:ind w:left="1817" w:hanging="171"/>
      </w:pPr>
      <w:rPr>
        <w:rFonts w:hint="default"/>
      </w:rPr>
    </w:lvl>
    <w:lvl w:ilvl="2" w:tplc="4126D05E">
      <w:numFmt w:val="bullet"/>
      <w:lvlText w:val="•"/>
      <w:lvlJc w:val="left"/>
      <w:pPr>
        <w:ind w:left="2734" w:hanging="171"/>
      </w:pPr>
      <w:rPr>
        <w:rFonts w:hint="default"/>
      </w:rPr>
    </w:lvl>
    <w:lvl w:ilvl="3" w:tplc="2E4CA644">
      <w:numFmt w:val="bullet"/>
      <w:lvlText w:val="•"/>
      <w:lvlJc w:val="left"/>
      <w:pPr>
        <w:ind w:left="3651" w:hanging="171"/>
      </w:pPr>
      <w:rPr>
        <w:rFonts w:hint="default"/>
      </w:rPr>
    </w:lvl>
    <w:lvl w:ilvl="4" w:tplc="32740DBE">
      <w:numFmt w:val="bullet"/>
      <w:lvlText w:val="•"/>
      <w:lvlJc w:val="left"/>
      <w:pPr>
        <w:ind w:left="4568" w:hanging="171"/>
      </w:pPr>
      <w:rPr>
        <w:rFonts w:hint="default"/>
      </w:rPr>
    </w:lvl>
    <w:lvl w:ilvl="5" w:tplc="A9D86256">
      <w:numFmt w:val="bullet"/>
      <w:lvlText w:val="•"/>
      <w:lvlJc w:val="left"/>
      <w:pPr>
        <w:ind w:left="5485" w:hanging="171"/>
      </w:pPr>
      <w:rPr>
        <w:rFonts w:hint="default"/>
      </w:rPr>
    </w:lvl>
    <w:lvl w:ilvl="6" w:tplc="048CB374">
      <w:numFmt w:val="bullet"/>
      <w:lvlText w:val="•"/>
      <w:lvlJc w:val="left"/>
      <w:pPr>
        <w:ind w:left="6402" w:hanging="171"/>
      </w:pPr>
      <w:rPr>
        <w:rFonts w:hint="default"/>
      </w:rPr>
    </w:lvl>
    <w:lvl w:ilvl="7" w:tplc="E58CB346">
      <w:numFmt w:val="bullet"/>
      <w:lvlText w:val="•"/>
      <w:lvlJc w:val="left"/>
      <w:pPr>
        <w:ind w:left="7319" w:hanging="171"/>
      </w:pPr>
      <w:rPr>
        <w:rFonts w:hint="default"/>
      </w:rPr>
    </w:lvl>
    <w:lvl w:ilvl="8" w:tplc="0886720C">
      <w:numFmt w:val="bullet"/>
      <w:lvlText w:val="•"/>
      <w:lvlJc w:val="left"/>
      <w:pPr>
        <w:ind w:left="8237" w:hanging="171"/>
      </w:pPr>
      <w:rPr>
        <w:rFonts w:hint="default"/>
      </w:rPr>
    </w:lvl>
  </w:abstractNum>
  <w:abstractNum w:abstractNumId="19" w15:restartNumberingAfterBreak="0">
    <w:nsid w:val="201E64E8"/>
    <w:multiLevelType w:val="hybridMultilevel"/>
    <w:tmpl w:val="DB7EF0D6"/>
    <w:lvl w:ilvl="0" w:tplc="012C2D18">
      <w:numFmt w:val="bullet"/>
      <w:lvlText w:val="•"/>
      <w:lvlJc w:val="left"/>
      <w:pPr>
        <w:ind w:left="902" w:hanging="171"/>
      </w:pPr>
      <w:rPr>
        <w:rFonts w:ascii="Arial" w:eastAsia="Arial" w:hAnsi="Arial" w:cs="Arial" w:hint="default"/>
        <w:color w:val="231F20"/>
        <w:w w:val="100"/>
        <w:sz w:val="24"/>
        <w:szCs w:val="24"/>
      </w:rPr>
    </w:lvl>
    <w:lvl w:ilvl="1" w:tplc="763E9988">
      <w:numFmt w:val="bullet"/>
      <w:lvlText w:val="•"/>
      <w:lvlJc w:val="left"/>
      <w:pPr>
        <w:ind w:left="1817" w:hanging="171"/>
      </w:pPr>
      <w:rPr>
        <w:rFonts w:hint="default"/>
      </w:rPr>
    </w:lvl>
    <w:lvl w:ilvl="2" w:tplc="72D4924A">
      <w:numFmt w:val="bullet"/>
      <w:lvlText w:val="•"/>
      <w:lvlJc w:val="left"/>
      <w:pPr>
        <w:ind w:left="2734" w:hanging="171"/>
      </w:pPr>
      <w:rPr>
        <w:rFonts w:hint="default"/>
      </w:rPr>
    </w:lvl>
    <w:lvl w:ilvl="3" w:tplc="B9C671FC">
      <w:numFmt w:val="bullet"/>
      <w:lvlText w:val="•"/>
      <w:lvlJc w:val="left"/>
      <w:pPr>
        <w:ind w:left="3651" w:hanging="171"/>
      </w:pPr>
      <w:rPr>
        <w:rFonts w:hint="default"/>
      </w:rPr>
    </w:lvl>
    <w:lvl w:ilvl="4" w:tplc="2B8C1C50">
      <w:numFmt w:val="bullet"/>
      <w:lvlText w:val="•"/>
      <w:lvlJc w:val="left"/>
      <w:pPr>
        <w:ind w:left="4568" w:hanging="171"/>
      </w:pPr>
      <w:rPr>
        <w:rFonts w:hint="default"/>
      </w:rPr>
    </w:lvl>
    <w:lvl w:ilvl="5" w:tplc="A3C65F64">
      <w:numFmt w:val="bullet"/>
      <w:lvlText w:val="•"/>
      <w:lvlJc w:val="left"/>
      <w:pPr>
        <w:ind w:left="5485" w:hanging="171"/>
      </w:pPr>
      <w:rPr>
        <w:rFonts w:hint="default"/>
      </w:rPr>
    </w:lvl>
    <w:lvl w:ilvl="6" w:tplc="FF643FB2">
      <w:numFmt w:val="bullet"/>
      <w:lvlText w:val="•"/>
      <w:lvlJc w:val="left"/>
      <w:pPr>
        <w:ind w:left="6402" w:hanging="171"/>
      </w:pPr>
      <w:rPr>
        <w:rFonts w:hint="default"/>
      </w:rPr>
    </w:lvl>
    <w:lvl w:ilvl="7" w:tplc="F3C42FEC">
      <w:numFmt w:val="bullet"/>
      <w:lvlText w:val="•"/>
      <w:lvlJc w:val="left"/>
      <w:pPr>
        <w:ind w:left="7319" w:hanging="171"/>
      </w:pPr>
      <w:rPr>
        <w:rFonts w:hint="default"/>
      </w:rPr>
    </w:lvl>
    <w:lvl w:ilvl="8" w:tplc="F906E2B8">
      <w:numFmt w:val="bullet"/>
      <w:lvlText w:val="•"/>
      <w:lvlJc w:val="left"/>
      <w:pPr>
        <w:ind w:left="8237" w:hanging="171"/>
      </w:pPr>
      <w:rPr>
        <w:rFonts w:hint="default"/>
      </w:rPr>
    </w:lvl>
  </w:abstractNum>
  <w:abstractNum w:abstractNumId="20"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A37423E"/>
    <w:multiLevelType w:val="hybridMultilevel"/>
    <w:tmpl w:val="17F214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B24501F"/>
    <w:multiLevelType w:val="hybridMultilevel"/>
    <w:tmpl w:val="0F8A7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9725A7"/>
    <w:multiLevelType w:val="hybridMultilevel"/>
    <w:tmpl w:val="85CAF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5E8324F"/>
    <w:multiLevelType w:val="hybridMultilevel"/>
    <w:tmpl w:val="69B49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6E7772B"/>
    <w:multiLevelType w:val="hybridMultilevel"/>
    <w:tmpl w:val="F4E22762"/>
    <w:lvl w:ilvl="0" w:tplc="353CCD44">
      <w:numFmt w:val="bullet"/>
      <w:lvlText w:val="•"/>
      <w:lvlJc w:val="left"/>
      <w:pPr>
        <w:ind w:left="902" w:hanging="171"/>
      </w:pPr>
      <w:rPr>
        <w:rFonts w:ascii="Arial" w:eastAsia="Arial" w:hAnsi="Arial" w:cs="Arial" w:hint="default"/>
        <w:color w:val="231F20"/>
        <w:w w:val="100"/>
        <w:sz w:val="24"/>
        <w:szCs w:val="24"/>
      </w:rPr>
    </w:lvl>
    <w:lvl w:ilvl="1" w:tplc="48F8B938">
      <w:numFmt w:val="bullet"/>
      <w:lvlText w:val="•"/>
      <w:lvlJc w:val="left"/>
      <w:pPr>
        <w:ind w:left="1817" w:hanging="171"/>
      </w:pPr>
      <w:rPr>
        <w:rFonts w:hint="default"/>
      </w:rPr>
    </w:lvl>
    <w:lvl w:ilvl="2" w:tplc="26AC1004">
      <w:numFmt w:val="bullet"/>
      <w:lvlText w:val="•"/>
      <w:lvlJc w:val="left"/>
      <w:pPr>
        <w:ind w:left="2734" w:hanging="171"/>
      </w:pPr>
      <w:rPr>
        <w:rFonts w:hint="default"/>
      </w:rPr>
    </w:lvl>
    <w:lvl w:ilvl="3" w:tplc="B7966730">
      <w:numFmt w:val="bullet"/>
      <w:lvlText w:val="•"/>
      <w:lvlJc w:val="left"/>
      <w:pPr>
        <w:ind w:left="3651" w:hanging="171"/>
      </w:pPr>
      <w:rPr>
        <w:rFonts w:hint="default"/>
      </w:rPr>
    </w:lvl>
    <w:lvl w:ilvl="4" w:tplc="14903D3C">
      <w:numFmt w:val="bullet"/>
      <w:lvlText w:val="•"/>
      <w:lvlJc w:val="left"/>
      <w:pPr>
        <w:ind w:left="4568" w:hanging="171"/>
      </w:pPr>
      <w:rPr>
        <w:rFonts w:hint="default"/>
      </w:rPr>
    </w:lvl>
    <w:lvl w:ilvl="5" w:tplc="908A68E0">
      <w:numFmt w:val="bullet"/>
      <w:lvlText w:val="•"/>
      <w:lvlJc w:val="left"/>
      <w:pPr>
        <w:ind w:left="5485" w:hanging="171"/>
      </w:pPr>
      <w:rPr>
        <w:rFonts w:hint="default"/>
      </w:rPr>
    </w:lvl>
    <w:lvl w:ilvl="6" w:tplc="D0A6077A">
      <w:numFmt w:val="bullet"/>
      <w:lvlText w:val="•"/>
      <w:lvlJc w:val="left"/>
      <w:pPr>
        <w:ind w:left="6402" w:hanging="171"/>
      </w:pPr>
      <w:rPr>
        <w:rFonts w:hint="default"/>
      </w:rPr>
    </w:lvl>
    <w:lvl w:ilvl="7" w:tplc="16F299E8">
      <w:numFmt w:val="bullet"/>
      <w:lvlText w:val="•"/>
      <w:lvlJc w:val="left"/>
      <w:pPr>
        <w:ind w:left="7319" w:hanging="171"/>
      </w:pPr>
      <w:rPr>
        <w:rFonts w:hint="default"/>
      </w:rPr>
    </w:lvl>
    <w:lvl w:ilvl="8" w:tplc="D49E3906">
      <w:numFmt w:val="bullet"/>
      <w:lvlText w:val="•"/>
      <w:lvlJc w:val="left"/>
      <w:pPr>
        <w:ind w:left="8237" w:hanging="171"/>
      </w:pPr>
      <w:rPr>
        <w:rFonts w:hint="default"/>
      </w:rPr>
    </w:lvl>
  </w:abstractNum>
  <w:abstractNum w:abstractNumId="27" w15:restartNumberingAfterBreak="0">
    <w:nsid w:val="3C1E7F04"/>
    <w:multiLevelType w:val="hybridMultilevel"/>
    <w:tmpl w:val="1D84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FFC6098"/>
    <w:multiLevelType w:val="hybridMultilevel"/>
    <w:tmpl w:val="D47EA5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1981EA4"/>
    <w:multiLevelType w:val="hybridMultilevel"/>
    <w:tmpl w:val="D5E2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206FAE"/>
    <w:multiLevelType w:val="hybridMultilevel"/>
    <w:tmpl w:val="8AA43EE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A224C65E">
      <w:start w:val="2"/>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48B59CF"/>
    <w:multiLevelType w:val="hybridMultilevel"/>
    <w:tmpl w:val="54187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DFC78DA"/>
    <w:multiLevelType w:val="hybridMultilevel"/>
    <w:tmpl w:val="23FE1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561820FF"/>
    <w:multiLevelType w:val="hybridMultilevel"/>
    <w:tmpl w:val="1FF2FD98"/>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7" w15:restartNumberingAfterBreak="0">
    <w:nsid w:val="5F254D29"/>
    <w:multiLevelType w:val="hybridMultilevel"/>
    <w:tmpl w:val="08200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39451D"/>
    <w:multiLevelType w:val="hybridMultilevel"/>
    <w:tmpl w:val="824E4EC0"/>
    <w:lvl w:ilvl="0" w:tplc="9A9A6A9E">
      <w:start w:val="1"/>
      <w:numFmt w:val="bullet"/>
      <w:pStyle w:val="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5106DBF"/>
    <w:multiLevelType w:val="hybridMultilevel"/>
    <w:tmpl w:val="2A9C1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AF928FE"/>
    <w:multiLevelType w:val="hybridMultilevel"/>
    <w:tmpl w:val="8E84D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913B99"/>
    <w:multiLevelType w:val="hybridMultilevel"/>
    <w:tmpl w:val="25BAA82A"/>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42" w15:restartNumberingAfterBreak="0">
    <w:nsid w:val="71C619C6"/>
    <w:multiLevelType w:val="hybridMultilevel"/>
    <w:tmpl w:val="0BC020D8"/>
    <w:lvl w:ilvl="0" w:tplc="57BC44DC">
      <w:numFmt w:val="bullet"/>
      <w:lvlText w:val="•"/>
      <w:lvlJc w:val="left"/>
      <w:pPr>
        <w:ind w:left="902" w:hanging="171"/>
      </w:pPr>
      <w:rPr>
        <w:rFonts w:ascii="Arial" w:eastAsia="Arial" w:hAnsi="Arial" w:cs="Arial" w:hint="default"/>
        <w:color w:val="231F20"/>
        <w:w w:val="100"/>
        <w:sz w:val="24"/>
        <w:szCs w:val="24"/>
      </w:rPr>
    </w:lvl>
    <w:lvl w:ilvl="1" w:tplc="329A9A18">
      <w:numFmt w:val="bullet"/>
      <w:lvlText w:val="•"/>
      <w:lvlJc w:val="left"/>
      <w:pPr>
        <w:ind w:left="1817" w:hanging="171"/>
      </w:pPr>
      <w:rPr>
        <w:rFonts w:hint="default"/>
      </w:rPr>
    </w:lvl>
    <w:lvl w:ilvl="2" w:tplc="27B6E696">
      <w:numFmt w:val="bullet"/>
      <w:lvlText w:val="•"/>
      <w:lvlJc w:val="left"/>
      <w:pPr>
        <w:ind w:left="2734" w:hanging="171"/>
      </w:pPr>
      <w:rPr>
        <w:rFonts w:hint="default"/>
      </w:rPr>
    </w:lvl>
    <w:lvl w:ilvl="3" w:tplc="915E4BEE">
      <w:numFmt w:val="bullet"/>
      <w:lvlText w:val="•"/>
      <w:lvlJc w:val="left"/>
      <w:pPr>
        <w:ind w:left="3651" w:hanging="171"/>
      </w:pPr>
      <w:rPr>
        <w:rFonts w:hint="default"/>
      </w:rPr>
    </w:lvl>
    <w:lvl w:ilvl="4" w:tplc="5F743F14">
      <w:numFmt w:val="bullet"/>
      <w:lvlText w:val="•"/>
      <w:lvlJc w:val="left"/>
      <w:pPr>
        <w:ind w:left="4568" w:hanging="171"/>
      </w:pPr>
      <w:rPr>
        <w:rFonts w:hint="default"/>
      </w:rPr>
    </w:lvl>
    <w:lvl w:ilvl="5" w:tplc="514ADBE0">
      <w:numFmt w:val="bullet"/>
      <w:lvlText w:val="•"/>
      <w:lvlJc w:val="left"/>
      <w:pPr>
        <w:ind w:left="5485" w:hanging="171"/>
      </w:pPr>
      <w:rPr>
        <w:rFonts w:hint="default"/>
      </w:rPr>
    </w:lvl>
    <w:lvl w:ilvl="6" w:tplc="ACAA9012">
      <w:numFmt w:val="bullet"/>
      <w:lvlText w:val="•"/>
      <w:lvlJc w:val="left"/>
      <w:pPr>
        <w:ind w:left="6402" w:hanging="171"/>
      </w:pPr>
      <w:rPr>
        <w:rFonts w:hint="default"/>
      </w:rPr>
    </w:lvl>
    <w:lvl w:ilvl="7" w:tplc="764CE1DE">
      <w:numFmt w:val="bullet"/>
      <w:lvlText w:val="•"/>
      <w:lvlJc w:val="left"/>
      <w:pPr>
        <w:ind w:left="7319" w:hanging="171"/>
      </w:pPr>
      <w:rPr>
        <w:rFonts w:hint="default"/>
      </w:rPr>
    </w:lvl>
    <w:lvl w:ilvl="8" w:tplc="C16E1746">
      <w:numFmt w:val="bullet"/>
      <w:lvlText w:val="•"/>
      <w:lvlJc w:val="left"/>
      <w:pPr>
        <w:ind w:left="8237" w:hanging="171"/>
      </w:pPr>
      <w:rPr>
        <w:rFonts w:hint="default"/>
      </w:rPr>
    </w:lvl>
  </w:abstractNum>
  <w:abstractNum w:abstractNumId="43" w15:restartNumberingAfterBreak="0">
    <w:nsid w:val="71D1258A"/>
    <w:multiLevelType w:val="hybridMultilevel"/>
    <w:tmpl w:val="9C608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84E1574"/>
    <w:multiLevelType w:val="hybridMultilevel"/>
    <w:tmpl w:val="9AFE83C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A7D505A"/>
    <w:multiLevelType w:val="hybridMultilevel"/>
    <w:tmpl w:val="94F0691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C24364C"/>
    <w:multiLevelType w:val="hybridMultilevel"/>
    <w:tmpl w:val="76760F26"/>
    <w:lvl w:ilvl="0" w:tplc="6ED66C92">
      <w:numFmt w:val="bullet"/>
      <w:lvlText w:val="•"/>
      <w:lvlJc w:val="left"/>
      <w:pPr>
        <w:ind w:left="902" w:hanging="171"/>
      </w:pPr>
      <w:rPr>
        <w:rFonts w:ascii="Arial" w:eastAsia="Arial" w:hAnsi="Arial" w:cs="Arial" w:hint="default"/>
        <w:color w:val="231F20"/>
        <w:w w:val="100"/>
        <w:sz w:val="24"/>
        <w:szCs w:val="24"/>
      </w:rPr>
    </w:lvl>
    <w:lvl w:ilvl="1" w:tplc="B6AEDFCC">
      <w:numFmt w:val="bullet"/>
      <w:lvlText w:val="•"/>
      <w:lvlJc w:val="left"/>
      <w:pPr>
        <w:ind w:left="1817" w:hanging="171"/>
      </w:pPr>
      <w:rPr>
        <w:rFonts w:hint="default"/>
      </w:rPr>
    </w:lvl>
    <w:lvl w:ilvl="2" w:tplc="3DFC6454">
      <w:numFmt w:val="bullet"/>
      <w:lvlText w:val="•"/>
      <w:lvlJc w:val="left"/>
      <w:pPr>
        <w:ind w:left="2734" w:hanging="171"/>
      </w:pPr>
      <w:rPr>
        <w:rFonts w:hint="default"/>
      </w:rPr>
    </w:lvl>
    <w:lvl w:ilvl="3" w:tplc="5D1A0F7A">
      <w:numFmt w:val="bullet"/>
      <w:lvlText w:val="•"/>
      <w:lvlJc w:val="left"/>
      <w:pPr>
        <w:ind w:left="3651" w:hanging="171"/>
      </w:pPr>
      <w:rPr>
        <w:rFonts w:hint="default"/>
      </w:rPr>
    </w:lvl>
    <w:lvl w:ilvl="4" w:tplc="0D885AF6">
      <w:numFmt w:val="bullet"/>
      <w:lvlText w:val="•"/>
      <w:lvlJc w:val="left"/>
      <w:pPr>
        <w:ind w:left="4568" w:hanging="171"/>
      </w:pPr>
      <w:rPr>
        <w:rFonts w:hint="default"/>
      </w:rPr>
    </w:lvl>
    <w:lvl w:ilvl="5" w:tplc="E1F65DA2">
      <w:numFmt w:val="bullet"/>
      <w:lvlText w:val="•"/>
      <w:lvlJc w:val="left"/>
      <w:pPr>
        <w:ind w:left="5485" w:hanging="171"/>
      </w:pPr>
      <w:rPr>
        <w:rFonts w:hint="default"/>
      </w:rPr>
    </w:lvl>
    <w:lvl w:ilvl="6" w:tplc="748C7F94">
      <w:numFmt w:val="bullet"/>
      <w:lvlText w:val="•"/>
      <w:lvlJc w:val="left"/>
      <w:pPr>
        <w:ind w:left="6402" w:hanging="171"/>
      </w:pPr>
      <w:rPr>
        <w:rFonts w:hint="default"/>
      </w:rPr>
    </w:lvl>
    <w:lvl w:ilvl="7" w:tplc="EBFA64D2">
      <w:numFmt w:val="bullet"/>
      <w:lvlText w:val="•"/>
      <w:lvlJc w:val="left"/>
      <w:pPr>
        <w:ind w:left="7319" w:hanging="171"/>
      </w:pPr>
      <w:rPr>
        <w:rFonts w:hint="default"/>
      </w:rPr>
    </w:lvl>
    <w:lvl w:ilvl="8" w:tplc="51883310">
      <w:numFmt w:val="bullet"/>
      <w:lvlText w:val="•"/>
      <w:lvlJc w:val="left"/>
      <w:pPr>
        <w:ind w:left="8237" w:hanging="171"/>
      </w:pPr>
      <w:rPr>
        <w:rFonts w:hint="default"/>
      </w:rPr>
    </w:lvl>
  </w:abstractNum>
  <w:abstractNum w:abstractNumId="47" w15:restartNumberingAfterBreak="0">
    <w:nsid w:val="7CBB73B8"/>
    <w:multiLevelType w:val="hybridMultilevel"/>
    <w:tmpl w:val="557AA1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ED91844"/>
    <w:multiLevelType w:val="hybridMultilevel"/>
    <w:tmpl w:val="94D056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F2B6BBC"/>
    <w:multiLevelType w:val="hybridMultilevel"/>
    <w:tmpl w:val="A7BEBCCC"/>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start w:val="1"/>
      <w:numFmt w:val="bullet"/>
      <w:lvlText w:val=""/>
      <w:lvlJc w:val="left"/>
      <w:pPr>
        <w:ind w:left="1800" w:hanging="360"/>
      </w:pPr>
      <w:rPr>
        <w:rFonts w:ascii="Symbol" w:hAnsi="Symbol" w:hint="default"/>
      </w:rPr>
    </w:lvl>
    <w:lvl w:ilvl="4" w:tplc="0C090003">
      <w:start w:val="1"/>
      <w:numFmt w:val="bullet"/>
      <w:lvlText w:val="o"/>
      <w:lvlJc w:val="left"/>
      <w:pPr>
        <w:ind w:left="2520" w:hanging="360"/>
      </w:pPr>
      <w:rPr>
        <w:rFonts w:ascii="Courier New" w:hAnsi="Courier New" w:cs="Courier New" w:hint="default"/>
      </w:rPr>
    </w:lvl>
    <w:lvl w:ilvl="5" w:tplc="0C090005">
      <w:start w:val="1"/>
      <w:numFmt w:val="bullet"/>
      <w:lvlText w:val=""/>
      <w:lvlJc w:val="left"/>
      <w:pPr>
        <w:ind w:left="3240" w:hanging="360"/>
      </w:pPr>
      <w:rPr>
        <w:rFonts w:ascii="Wingdings" w:hAnsi="Wingdings" w:hint="default"/>
      </w:rPr>
    </w:lvl>
    <w:lvl w:ilvl="6" w:tplc="0C090001">
      <w:start w:val="1"/>
      <w:numFmt w:val="bullet"/>
      <w:lvlText w:val=""/>
      <w:lvlJc w:val="left"/>
      <w:pPr>
        <w:ind w:left="3960" w:hanging="360"/>
      </w:pPr>
      <w:rPr>
        <w:rFonts w:ascii="Symbol" w:hAnsi="Symbol" w:hint="default"/>
      </w:rPr>
    </w:lvl>
    <w:lvl w:ilvl="7" w:tplc="0C090003">
      <w:start w:val="1"/>
      <w:numFmt w:val="bullet"/>
      <w:lvlText w:val="o"/>
      <w:lvlJc w:val="left"/>
      <w:pPr>
        <w:ind w:left="4680" w:hanging="360"/>
      </w:pPr>
      <w:rPr>
        <w:rFonts w:ascii="Courier New" w:hAnsi="Courier New" w:cs="Courier New" w:hint="default"/>
      </w:rPr>
    </w:lvl>
    <w:lvl w:ilvl="8" w:tplc="0C090005">
      <w:start w:val="1"/>
      <w:numFmt w:val="bullet"/>
      <w:lvlText w:val=""/>
      <w:lvlJc w:val="left"/>
      <w:pPr>
        <w:ind w:left="54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35"/>
  </w:num>
  <w:num w:numId="12">
    <w:abstractNumId w:val="28"/>
  </w:num>
  <w:num w:numId="13">
    <w:abstractNumId w:val="20"/>
  </w:num>
  <w:num w:numId="14">
    <w:abstractNumId w:val="33"/>
  </w:num>
  <w:num w:numId="15">
    <w:abstractNumId w:val="21"/>
  </w:num>
  <w:num w:numId="16">
    <w:abstractNumId w:val="16"/>
  </w:num>
  <w:num w:numId="17">
    <w:abstractNumId w:val="29"/>
  </w:num>
  <w:num w:numId="18">
    <w:abstractNumId w:val="47"/>
  </w:num>
  <w:num w:numId="19">
    <w:abstractNumId w:val="12"/>
  </w:num>
  <w:num w:numId="20">
    <w:abstractNumId w:val="36"/>
  </w:num>
  <w:num w:numId="21">
    <w:abstractNumId w:val="18"/>
  </w:num>
  <w:num w:numId="22">
    <w:abstractNumId w:val="46"/>
  </w:num>
  <w:num w:numId="23">
    <w:abstractNumId w:val="26"/>
  </w:num>
  <w:num w:numId="24">
    <w:abstractNumId w:val="19"/>
  </w:num>
  <w:num w:numId="25">
    <w:abstractNumId w:val="42"/>
  </w:num>
  <w:num w:numId="26">
    <w:abstractNumId w:val="37"/>
  </w:num>
  <w:num w:numId="27">
    <w:abstractNumId w:val="10"/>
  </w:num>
  <w:num w:numId="28">
    <w:abstractNumId w:val="45"/>
  </w:num>
  <w:num w:numId="29">
    <w:abstractNumId w:val="44"/>
  </w:num>
  <w:num w:numId="30">
    <w:abstractNumId w:val="11"/>
  </w:num>
  <w:num w:numId="31">
    <w:abstractNumId w:val="38"/>
  </w:num>
  <w:num w:numId="32">
    <w:abstractNumId w:val="14"/>
  </w:num>
  <w:num w:numId="33">
    <w:abstractNumId w:val="31"/>
  </w:num>
  <w:num w:numId="34">
    <w:abstractNumId w:val="32"/>
  </w:num>
  <w:num w:numId="35">
    <w:abstractNumId w:val="17"/>
  </w:num>
  <w:num w:numId="36">
    <w:abstractNumId w:val="43"/>
  </w:num>
  <w:num w:numId="37">
    <w:abstractNumId w:val="40"/>
  </w:num>
  <w:num w:numId="38">
    <w:abstractNumId w:val="22"/>
  </w:num>
  <w:num w:numId="39">
    <w:abstractNumId w:val="49"/>
  </w:num>
  <w:num w:numId="40">
    <w:abstractNumId w:val="48"/>
  </w:num>
  <w:num w:numId="41">
    <w:abstractNumId w:val="25"/>
  </w:num>
  <w:num w:numId="42">
    <w:abstractNumId w:val="39"/>
  </w:num>
  <w:num w:numId="43">
    <w:abstractNumId w:val="41"/>
  </w:num>
  <w:num w:numId="44">
    <w:abstractNumId w:val="15"/>
  </w:num>
  <w:num w:numId="45">
    <w:abstractNumId w:val="24"/>
  </w:num>
  <w:num w:numId="46">
    <w:abstractNumId w:val="34"/>
  </w:num>
  <w:num w:numId="47">
    <w:abstractNumId w:val="27"/>
  </w:num>
  <w:num w:numId="48">
    <w:abstractNumId w:val="23"/>
  </w:num>
  <w:num w:numId="49">
    <w:abstractNumId w:val="30"/>
  </w:num>
  <w:num w:numId="50">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G0MDMwtTAwtLAwNzZX0lEKTi0uzszPAykwrAUAUvlVBCwAAAA="/>
  </w:docVars>
  <w:rsids>
    <w:rsidRoot w:val="0013252A"/>
    <w:rsid w:val="000032F9"/>
    <w:rsid w:val="0001254B"/>
    <w:rsid w:val="00013272"/>
    <w:rsid w:val="00017772"/>
    <w:rsid w:val="00021134"/>
    <w:rsid w:val="00047996"/>
    <w:rsid w:val="000540A0"/>
    <w:rsid w:val="000579B1"/>
    <w:rsid w:val="00061380"/>
    <w:rsid w:val="00074750"/>
    <w:rsid w:val="00074CD6"/>
    <w:rsid w:val="000B0A5D"/>
    <w:rsid w:val="001011C8"/>
    <w:rsid w:val="00132462"/>
    <w:rsid w:val="0013252A"/>
    <w:rsid w:val="00136793"/>
    <w:rsid w:val="00140077"/>
    <w:rsid w:val="001523D8"/>
    <w:rsid w:val="001566D4"/>
    <w:rsid w:val="00162A8D"/>
    <w:rsid w:val="0018316D"/>
    <w:rsid w:val="001837CD"/>
    <w:rsid w:val="00184098"/>
    <w:rsid w:val="001867A2"/>
    <w:rsid w:val="001A5D46"/>
    <w:rsid w:val="001B0353"/>
    <w:rsid w:val="001C139C"/>
    <w:rsid w:val="001C451B"/>
    <w:rsid w:val="001D5015"/>
    <w:rsid w:val="001F2BBB"/>
    <w:rsid w:val="0020759E"/>
    <w:rsid w:val="00226287"/>
    <w:rsid w:val="00231ED1"/>
    <w:rsid w:val="0023303F"/>
    <w:rsid w:val="002413B5"/>
    <w:rsid w:val="0024300C"/>
    <w:rsid w:val="0024557E"/>
    <w:rsid w:val="002702D9"/>
    <w:rsid w:val="003040CA"/>
    <w:rsid w:val="00306282"/>
    <w:rsid w:val="00310ED4"/>
    <w:rsid w:val="0031492A"/>
    <w:rsid w:val="00316504"/>
    <w:rsid w:val="00316C1A"/>
    <w:rsid w:val="00321AF0"/>
    <w:rsid w:val="003558D1"/>
    <w:rsid w:val="00364FF8"/>
    <w:rsid w:val="00377C8F"/>
    <w:rsid w:val="003931C7"/>
    <w:rsid w:val="003955AE"/>
    <w:rsid w:val="00395B25"/>
    <w:rsid w:val="003A533F"/>
    <w:rsid w:val="003B18A7"/>
    <w:rsid w:val="003F0CEE"/>
    <w:rsid w:val="00400F3C"/>
    <w:rsid w:val="0040646E"/>
    <w:rsid w:val="004215B3"/>
    <w:rsid w:val="00441580"/>
    <w:rsid w:val="00444303"/>
    <w:rsid w:val="00444D7E"/>
    <w:rsid w:val="004561BE"/>
    <w:rsid w:val="00462D4C"/>
    <w:rsid w:val="00473DB9"/>
    <w:rsid w:val="00474063"/>
    <w:rsid w:val="00476EEA"/>
    <w:rsid w:val="00494D4B"/>
    <w:rsid w:val="004A722D"/>
    <w:rsid w:val="004C55BF"/>
    <w:rsid w:val="004E5CA1"/>
    <w:rsid w:val="004F3A80"/>
    <w:rsid w:val="004F53EF"/>
    <w:rsid w:val="00503E04"/>
    <w:rsid w:val="00504B28"/>
    <w:rsid w:val="00513540"/>
    <w:rsid w:val="00522CED"/>
    <w:rsid w:val="00554C04"/>
    <w:rsid w:val="005B7515"/>
    <w:rsid w:val="005C1654"/>
    <w:rsid w:val="005D04F4"/>
    <w:rsid w:val="005D1F34"/>
    <w:rsid w:val="005F5A65"/>
    <w:rsid w:val="005F5F45"/>
    <w:rsid w:val="00641FCA"/>
    <w:rsid w:val="00665D8A"/>
    <w:rsid w:val="00686CCB"/>
    <w:rsid w:val="00690313"/>
    <w:rsid w:val="00696390"/>
    <w:rsid w:val="006A6BB3"/>
    <w:rsid w:val="006A6FD8"/>
    <w:rsid w:val="006B3680"/>
    <w:rsid w:val="006D5EE5"/>
    <w:rsid w:val="006E06ED"/>
    <w:rsid w:val="006E06F5"/>
    <w:rsid w:val="007039FC"/>
    <w:rsid w:val="00704CCB"/>
    <w:rsid w:val="00706FAB"/>
    <w:rsid w:val="00707793"/>
    <w:rsid w:val="007169BB"/>
    <w:rsid w:val="00725D5E"/>
    <w:rsid w:val="007331E8"/>
    <w:rsid w:val="007548CA"/>
    <w:rsid w:val="00770DCB"/>
    <w:rsid w:val="0077382C"/>
    <w:rsid w:val="00775485"/>
    <w:rsid w:val="007841E1"/>
    <w:rsid w:val="007D40BD"/>
    <w:rsid w:val="007E1866"/>
    <w:rsid w:val="007E6434"/>
    <w:rsid w:val="00810ABF"/>
    <w:rsid w:val="008125EE"/>
    <w:rsid w:val="00813988"/>
    <w:rsid w:val="0083209A"/>
    <w:rsid w:val="008724DE"/>
    <w:rsid w:val="0088147E"/>
    <w:rsid w:val="008A2AF7"/>
    <w:rsid w:val="008A3D57"/>
    <w:rsid w:val="008A5953"/>
    <w:rsid w:val="008E3D60"/>
    <w:rsid w:val="008E4211"/>
    <w:rsid w:val="0090165F"/>
    <w:rsid w:val="00921CB7"/>
    <w:rsid w:val="00923C4F"/>
    <w:rsid w:val="009472C4"/>
    <w:rsid w:val="00950E88"/>
    <w:rsid w:val="009649AD"/>
    <w:rsid w:val="00966C2F"/>
    <w:rsid w:val="009802F3"/>
    <w:rsid w:val="009A5753"/>
    <w:rsid w:val="009A73E3"/>
    <w:rsid w:val="009C5FB8"/>
    <w:rsid w:val="009E7FC4"/>
    <w:rsid w:val="009F51D9"/>
    <w:rsid w:val="009F7AAC"/>
    <w:rsid w:val="00A02F56"/>
    <w:rsid w:val="00A0406E"/>
    <w:rsid w:val="00A21327"/>
    <w:rsid w:val="00A41355"/>
    <w:rsid w:val="00A43B92"/>
    <w:rsid w:val="00A44720"/>
    <w:rsid w:val="00A6179E"/>
    <w:rsid w:val="00A66F67"/>
    <w:rsid w:val="00AA0354"/>
    <w:rsid w:val="00AA7D3D"/>
    <w:rsid w:val="00AC1742"/>
    <w:rsid w:val="00AC27AB"/>
    <w:rsid w:val="00AC6A34"/>
    <w:rsid w:val="00AE76EB"/>
    <w:rsid w:val="00B037FA"/>
    <w:rsid w:val="00B22697"/>
    <w:rsid w:val="00B277E0"/>
    <w:rsid w:val="00B27A6E"/>
    <w:rsid w:val="00B40111"/>
    <w:rsid w:val="00B52E2D"/>
    <w:rsid w:val="00B76653"/>
    <w:rsid w:val="00BA262D"/>
    <w:rsid w:val="00BB08E3"/>
    <w:rsid w:val="00BC2E1A"/>
    <w:rsid w:val="00BC79EB"/>
    <w:rsid w:val="00C076F2"/>
    <w:rsid w:val="00C247EB"/>
    <w:rsid w:val="00C25BDA"/>
    <w:rsid w:val="00C377BF"/>
    <w:rsid w:val="00C53971"/>
    <w:rsid w:val="00C54FB1"/>
    <w:rsid w:val="00C80F9F"/>
    <w:rsid w:val="00CA0D78"/>
    <w:rsid w:val="00CB27A8"/>
    <w:rsid w:val="00CD0C01"/>
    <w:rsid w:val="00CE7182"/>
    <w:rsid w:val="00CF4CC8"/>
    <w:rsid w:val="00D20801"/>
    <w:rsid w:val="00D36D90"/>
    <w:rsid w:val="00D4233E"/>
    <w:rsid w:val="00D45DC6"/>
    <w:rsid w:val="00D46005"/>
    <w:rsid w:val="00D65C76"/>
    <w:rsid w:val="00DA2F73"/>
    <w:rsid w:val="00DA42E8"/>
    <w:rsid w:val="00DC013C"/>
    <w:rsid w:val="00DC193F"/>
    <w:rsid w:val="00DC3C4F"/>
    <w:rsid w:val="00DC462F"/>
    <w:rsid w:val="00E24FA3"/>
    <w:rsid w:val="00E328CD"/>
    <w:rsid w:val="00E45954"/>
    <w:rsid w:val="00E75D90"/>
    <w:rsid w:val="00E767B7"/>
    <w:rsid w:val="00E835AF"/>
    <w:rsid w:val="00E874FF"/>
    <w:rsid w:val="00E97EF8"/>
    <w:rsid w:val="00EC51A5"/>
    <w:rsid w:val="00EE44D7"/>
    <w:rsid w:val="00F01D50"/>
    <w:rsid w:val="00F1248E"/>
    <w:rsid w:val="00F12732"/>
    <w:rsid w:val="00F14C6D"/>
    <w:rsid w:val="00F3100E"/>
    <w:rsid w:val="00F62065"/>
    <w:rsid w:val="00F71A6E"/>
    <w:rsid w:val="00F9078E"/>
    <w:rsid w:val="00F90F64"/>
    <w:rsid w:val="00F95982"/>
    <w:rsid w:val="00FB2995"/>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3F6F014"/>
  <w15:chartTrackingRefBased/>
  <w15:docId w15:val="{994B0254-4B7A-457A-9E4C-59A53782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rPr>
  </w:style>
  <w:style w:type="character" w:customStyle="1" w:styleId="Heading2Char">
    <w:name w:val="Heading 2 Char"/>
    <w:basedOn w:val="DefaultParagraphFont"/>
    <w:link w:val="Heading2"/>
    <w:rsid w:val="00AC27AB"/>
    <w:rPr>
      <w:rFonts w:ascii="Arial" w:hAnsi="Arial"/>
      <w:b/>
      <w:i/>
      <w:color w:val="000000"/>
      <w:sz w:val="28"/>
      <w:szCs w:val="26"/>
    </w:rPr>
  </w:style>
  <w:style w:type="character" w:customStyle="1" w:styleId="Heading3Char">
    <w:name w:val="Heading 3 Char"/>
    <w:basedOn w:val="DefaultParagraphFont"/>
    <w:link w:val="Heading3"/>
    <w:rsid w:val="00AC27AB"/>
    <w:rPr>
      <w:rFonts w:ascii="Arial" w:hAnsi="Arial"/>
      <w:bCs/>
      <w:i/>
      <w:sz w:val="24"/>
      <w:szCs w:val="26"/>
    </w:rPr>
  </w:style>
  <w:style w:type="character" w:customStyle="1" w:styleId="Heading4Char">
    <w:name w:val="Heading 4 Char"/>
    <w:basedOn w:val="DefaultParagraphFont"/>
    <w:link w:val="Heading4"/>
    <w:rsid w:val="00AC27AB"/>
    <w:rPr>
      <w:rFonts w:ascii="Arial" w:hAnsi="Arial"/>
      <w:iCs/>
      <w:sz w:val="24"/>
      <w:szCs w:val="26"/>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semiHidden/>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BalloonText">
    <w:name w:val="Balloon Text"/>
    <w:basedOn w:val="Normal"/>
    <w:link w:val="BalloonTextChar"/>
    <w:semiHidden/>
    <w:unhideWhenUsed/>
    <w:locked/>
    <w:rsid w:val="0013252A"/>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13252A"/>
    <w:rPr>
      <w:rFonts w:ascii="Segoe UI" w:hAnsi="Segoe UI" w:cs="Segoe UI"/>
      <w:sz w:val="18"/>
      <w:szCs w:val="18"/>
    </w:rPr>
  </w:style>
  <w:style w:type="paragraph" w:customStyle="1" w:styleId="TableParagraph">
    <w:name w:val="Table Paragraph"/>
    <w:basedOn w:val="Normal"/>
    <w:uiPriority w:val="1"/>
    <w:qFormat/>
    <w:rsid w:val="00F1248E"/>
    <w:pPr>
      <w:widowControl w:val="0"/>
      <w:autoSpaceDE w:val="0"/>
      <w:autoSpaceDN w:val="0"/>
      <w:spacing w:before="49" w:after="0"/>
      <w:ind w:left="75"/>
    </w:pPr>
    <w:rPr>
      <w:rFonts w:eastAsia="Arial" w:cs="Arial"/>
      <w:sz w:val="22"/>
      <w:szCs w:val="22"/>
      <w:lang w:val="en-US" w:eastAsia="en-US"/>
    </w:rPr>
  </w:style>
  <w:style w:type="paragraph" w:styleId="ListParagraph">
    <w:name w:val="List Paragraph"/>
    <w:basedOn w:val="Normal"/>
    <w:link w:val="ListParagraphChar"/>
    <w:uiPriority w:val="34"/>
    <w:qFormat/>
    <w:rsid w:val="00D20801"/>
    <w:pPr>
      <w:ind w:left="720"/>
      <w:contextualSpacing/>
    </w:pPr>
  </w:style>
  <w:style w:type="paragraph" w:customStyle="1" w:styleId="Tablebullets">
    <w:name w:val="Table  bullets"/>
    <w:basedOn w:val="ListParagraph"/>
    <w:link w:val="TablebulletsChar"/>
    <w:qFormat/>
    <w:rsid w:val="002413B5"/>
    <w:pPr>
      <w:numPr>
        <w:numId w:val="31"/>
      </w:numPr>
      <w:spacing w:before="60" w:after="60"/>
      <w:contextualSpacing w:val="0"/>
    </w:pPr>
    <w:rPr>
      <w:rFonts w:ascii="Calibri" w:eastAsia="Calibri" w:hAnsi="Calibri"/>
      <w:sz w:val="20"/>
      <w:szCs w:val="22"/>
      <w:lang w:eastAsia="en-US"/>
    </w:rPr>
  </w:style>
  <w:style w:type="character" w:customStyle="1" w:styleId="TablebulletsChar">
    <w:name w:val="Table  bullets Char"/>
    <w:basedOn w:val="DefaultParagraphFont"/>
    <w:link w:val="Tablebullets"/>
    <w:rsid w:val="002413B5"/>
    <w:rPr>
      <w:rFonts w:ascii="Calibri" w:eastAsia="Calibri" w:hAnsi="Calibri"/>
      <w:szCs w:val="22"/>
      <w:lang w:eastAsia="en-US"/>
    </w:rPr>
  </w:style>
  <w:style w:type="character" w:customStyle="1" w:styleId="ListParagraphChar">
    <w:name w:val="List Paragraph Char"/>
    <w:basedOn w:val="DefaultParagraphFont"/>
    <w:link w:val="ListParagraph"/>
    <w:uiPriority w:val="34"/>
    <w:rsid w:val="00306282"/>
    <w:rPr>
      <w:rFonts w:ascii="Arial" w:hAnsi="Arial"/>
      <w:sz w:val="24"/>
      <w:szCs w:val="24"/>
    </w:rPr>
  </w:style>
  <w:style w:type="character" w:styleId="CommentReference">
    <w:name w:val="annotation reference"/>
    <w:basedOn w:val="DefaultParagraphFont"/>
    <w:semiHidden/>
    <w:unhideWhenUsed/>
    <w:locked/>
    <w:rsid w:val="004C55BF"/>
    <w:rPr>
      <w:sz w:val="16"/>
      <w:szCs w:val="16"/>
    </w:rPr>
  </w:style>
  <w:style w:type="paragraph" w:styleId="CommentText">
    <w:name w:val="annotation text"/>
    <w:basedOn w:val="Normal"/>
    <w:link w:val="CommentTextChar"/>
    <w:semiHidden/>
    <w:unhideWhenUsed/>
    <w:locked/>
    <w:rsid w:val="004C55BF"/>
    <w:rPr>
      <w:sz w:val="20"/>
      <w:szCs w:val="20"/>
    </w:rPr>
  </w:style>
  <w:style w:type="character" w:customStyle="1" w:styleId="CommentTextChar">
    <w:name w:val="Comment Text Char"/>
    <w:basedOn w:val="DefaultParagraphFont"/>
    <w:link w:val="CommentText"/>
    <w:semiHidden/>
    <w:rsid w:val="004C55BF"/>
    <w:rPr>
      <w:rFonts w:ascii="Arial" w:hAnsi="Arial"/>
    </w:rPr>
  </w:style>
  <w:style w:type="paragraph" w:styleId="CommentSubject">
    <w:name w:val="annotation subject"/>
    <w:basedOn w:val="CommentText"/>
    <w:next w:val="CommentText"/>
    <w:link w:val="CommentSubjectChar"/>
    <w:semiHidden/>
    <w:unhideWhenUsed/>
    <w:locked/>
    <w:rsid w:val="004C55BF"/>
    <w:rPr>
      <w:b/>
      <w:bCs/>
    </w:rPr>
  </w:style>
  <w:style w:type="character" w:customStyle="1" w:styleId="CommentSubjectChar">
    <w:name w:val="Comment Subject Char"/>
    <w:basedOn w:val="CommentTextChar"/>
    <w:link w:val="CommentSubject"/>
    <w:semiHidden/>
    <w:rsid w:val="004C55B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288245413">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150CE-1FF9-49E9-8A36-86426FEC0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2874</Words>
  <Characters>17843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Camilla Gebicki</dc:creator>
  <cp:keywords/>
  <dc:description/>
  <cp:lastModifiedBy>John Devereaux</cp:lastModifiedBy>
  <cp:revision>4</cp:revision>
  <dcterms:created xsi:type="dcterms:W3CDTF">2018-07-15T22:55:00Z</dcterms:created>
  <dcterms:modified xsi:type="dcterms:W3CDTF">2018-07-15T22:57:00Z</dcterms:modified>
</cp:coreProperties>
</file>