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EC" w:rsidRDefault="00472DEC" w:rsidP="007250C9">
      <w:pPr>
        <w:jc w:val="center"/>
        <w:rPr>
          <w:b/>
          <w:sz w:val="28"/>
          <w:szCs w:val="28"/>
          <w:lang w:val="en-US"/>
        </w:rPr>
      </w:pPr>
      <w:r>
        <w:rPr>
          <w:b/>
          <w:noProof/>
          <w:sz w:val="28"/>
          <w:szCs w:val="28"/>
          <w:lang w:eastAsia="en-AU"/>
        </w:rPr>
        <w:drawing>
          <wp:inline distT="0" distB="0" distL="0" distR="0">
            <wp:extent cx="1752600" cy="1876425"/>
            <wp:effectExtent l="0" t="0" r="0" b="9525"/>
            <wp:docPr id="1" name="Picture 1" descr="O:\Corporate Affairs\Marketing &amp; Events\Marketing\Logos\Colour logo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rporate Affairs\Marketing &amp; Events\Marketing\Logos\Colour logo sm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876425"/>
                    </a:xfrm>
                    <a:prstGeom prst="rect">
                      <a:avLst/>
                    </a:prstGeom>
                    <a:noFill/>
                    <a:ln>
                      <a:noFill/>
                    </a:ln>
                  </pic:spPr>
                </pic:pic>
              </a:graphicData>
            </a:graphic>
          </wp:inline>
        </w:drawing>
      </w:r>
      <w:bookmarkStart w:id="0" w:name="_GoBack"/>
      <w:bookmarkEnd w:id="0"/>
    </w:p>
    <w:p w:rsidR="00472DEC" w:rsidRDefault="00472DEC" w:rsidP="007250C9">
      <w:pPr>
        <w:jc w:val="center"/>
        <w:rPr>
          <w:b/>
          <w:sz w:val="28"/>
          <w:szCs w:val="28"/>
          <w:lang w:val="en-US"/>
        </w:rPr>
      </w:pPr>
    </w:p>
    <w:p w:rsidR="00472DEC" w:rsidRDefault="00472DEC" w:rsidP="007250C9">
      <w:pPr>
        <w:jc w:val="center"/>
        <w:rPr>
          <w:b/>
          <w:sz w:val="28"/>
          <w:szCs w:val="28"/>
          <w:lang w:val="en-US"/>
        </w:rPr>
      </w:pPr>
    </w:p>
    <w:p w:rsidR="0034092E" w:rsidRPr="004914D9" w:rsidRDefault="0034092E" w:rsidP="007250C9">
      <w:pPr>
        <w:jc w:val="center"/>
        <w:rPr>
          <w:b/>
          <w:sz w:val="28"/>
          <w:szCs w:val="28"/>
          <w:lang w:val="en-US"/>
        </w:rPr>
      </w:pPr>
      <w:r>
        <w:rPr>
          <w:b/>
          <w:sz w:val="28"/>
          <w:szCs w:val="28"/>
          <w:lang w:val="en-US"/>
        </w:rPr>
        <w:t>National Congress of Australia’s First Peoples</w:t>
      </w:r>
    </w:p>
    <w:p w:rsidR="0034092E" w:rsidRDefault="0034092E" w:rsidP="007250C9">
      <w:pPr>
        <w:jc w:val="center"/>
        <w:rPr>
          <w:b/>
          <w:sz w:val="24"/>
          <w:szCs w:val="24"/>
          <w:lang w:val="en-US"/>
        </w:rPr>
      </w:pPr>
    </w:p>
    <w:p w:rsidR="0034092E" w:rsidRPr="00FB6A82" w:rsidRDefault="00F2069A" w:rsidP="007250C9">
      <w:pPr>
        <w:jc w:val="center"/>
        <w:rPr>
          <w:b/>
          <w:sz w:val="24"/>
          <w:szCs w:val="24"/>
          <w:lang w:val="en-US"/>
        </w:rPr>
      </w:pPr>
      <w:r>
        <w:rPr>
          <w:b/>
          <w:sz w:val="24"/>
          <w:szCs w:val="24"/>
          <w:lang w:val="en-US"/>
        </w:rPr>
        <w:t xml:space="preserve">Position </w:t>
      </w:r>
      <w:r w:rsidR="00F109BE">
        <w:rPr>
          <w:b/>
          <w:sz w:val="24"/>
          <w:szCs w:val="24"/>
          <w:lang w:val="en-US"/>
        </w:rPr>
        <w:t xml:space="preserve">Paper: </w:t>
      </w:r>
      <w:r w:rsidR="0034092E" w:rsidRPr="00FB6A82">
        <w:rPr>
          <w:b/>
          <w:sz w:val="24"/>
          <w:szCs w:val="24"/>
          <w:lang w:val="en-US"/>
        </w:rPr>
        <w:t>National Anti-Racism Partnership a</w:t>
      </w:r>
      <w:r w:rsidR="00F109BE">
        <w:rPr>
          <w:b/>
          <w:sz w:val="24"/>
          <w:szCs w:val="24"/>
          <w:lang w:val="en-US"/>
        </w:rPr>
        <w:t>nd Strategy</w:t>
      </w:r>
    </w:p>
    <w:p w:rsidR="00600817" w:rsidRDefault="00600817" w:rsidP="007250C9">
      <w:pPr>
        <w:jc w:val="both"/>
      </w:pPr>
    </w:p>
    <w:p w:rsidR="00CA720E" w:rsidRDefault="00CA720E" w:rsidP="007250C9">
      <w:pPr>
        <w:jc w:val="both"/>
      </w:pPr>
    </w:p>
    <w:p w:rsidR="00CA720E" w:rsidRPr="00CA720E" w:rsidRDefault="00BB2F29" w:rsidP="007250C9">
      <w:pPr>
        <w:jc w:val="center"/>
        <w:rPr>
          <w:b/>
          <w:sz w:val="24"/>
          <w:szCs w:val="24"/>
          <w:lang w:val="en-US"/>
        </w:rPr>
      </w:pPr>
      <w:r>
        <w:rPr>
          <w:b/>
          <w:sz w:val="24"/>
          <w:szCs w:val="24"/>
          <w:lang w:val="en-US"/>
        </w:rPr>
        <w:t>June</w:t>
      </w:r>
      <w:r w:rsidR="00FA5008">
        <w:rPr>
          <w:b/>
          <w:sz w:val="24"/>
          <w:szCs w:val="24"/>
          <w:lang w:val="en-US"/>
        </w:rPr>
        <w:t xml:space="preserve"> </w:t>
      </w:r>
      <w:r w:rsidR="00CA720E" w:rsidRPr="00CA720E">
        <w:rPr>
          <w:b/>
          <w:sz w:val="24"/>
          <w:szCs w:val="24"/>
          <w:lang w:val="en-US"/>
        </w:rPr>
        <w:t>2012</w:t>
      </w:r>
    </w:p>
    <w:p w:rsidR="0034092E" w:rsidRDefault="0034092E" w:rsidP="007250C9">
      <w:pPr>
        <w:jc w:val="both"/>
      </w:pPr>
    </w:p>
    <w:p w:rsidR="00980B34" w:rsidRDefault="00980B34" w:rsidP="007250C9">
      <w:pPr>
        <w:jc w:val="both"/>
      </w:pPr>
    </w:p>
    <w:p w:rsidR="00980B34" w:rsidRPr="00B510A1" w:rsidRDefault="00980B34" w:rsidP="007250C9">
      <w:pPr>
        <w:autoSpaceDE w:val="0"/>
        <w:autoSpaceDN w:val="0"/>
        <w:adjustRightInd w:val="0"/>
        <w:jc w:val="both"/>
        <w:rPr>
          <w:rFonts w:ascii="Calibri" w:eastAsiaTheme="minorHAnsi" w:hAnsi="Calibri" w:cs="Calibri"/>
          <w:b/>
          <w:sz w:val="28"/>
          <w:szCs w:val="28"/>
          <w:lang w:val="en-US"/>
        </w:rPr>
      </w:pPr>
      <w:r w:rsidRPr="00B510A1">
        <w:rPr>
          <w:rFonts w:ascii="Calibri" w:eastAsiaTheme="minorHAnsi" w:hAnsi="Calibri" w:cs="Calibri"/>
          <w:b/>
          <w:sz w:val="28"/>
          <w:szCs w:val="28"/>
          <w:lang w:val="en-US"/>
        </w:rPr>
        <w:t xml:space="preserve">Introduction </w:t>
      </w:r>
    </w:p>
    <w:p w:rsidR="00980B34" w:rsidRDefault="00980B34"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The National Congress of Australia’s First Peoples (Congress) is a national representative body for Aboriginal and Torres Strait Islander Australians. Congress is an independent national voice, a leader, an advocate, and a source of advice and expertise for First Peoples. Drawing strength from culture and history, Congress aims to bring equality, freedom, opportunity and empowerment to all First Peoples. We acknowledge and pay respect to our ancestors, our Elders and all traditional owners of this ancient land.</w:t>
      </w:r>
    </w:p>
    <w:p w:rsidR="007D2B38" w:rsidRDefault="007D2B38" w:rsidP="007250C9">
      <w:pPr>
        <w:autoSpaceDE w:val="0"/>
        <w:autoSpaceDN w:val="0"/>
        <w:adjustRightInd w:val="0"/>
        <w:jc w:val="both"/>
        <w:rPr>
          <w:rFonts w:ascii="Calibri" w:eastAsiaTheme="minorHAnsi" w:hAnsi="Calibri" w:cs="Calibri"/>
          <w:sz w:val="24"/>
          <w:szCs w:val="24"/>
          <w:lang w:val="en-US"/>
        </w:rPr>
      </w:pPr>
    </w:p>
    <w:p w:rsidR="00CD0E17" w:rsidRDefault="00CD0E17"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 xml:space="preserve">Congress has more than </w:t>
      </w:r>
      <w:r w:rsidR="00C63D07">
        <w:rPr>
          <w:rFonts w:ascii="Calibri" w:eastAsiaTheme="minorHAnsi" w:hAnsi="Calibri" w:cs="Calibri"/>
          <w:sz w:val="24"/>
          <w:szCs w:val="24"/>
          <w:lang w:val="en-US"/>
        </w:rPr>
        <w:t xml:space="preserve">4000 </w:t>
      </w:r>
      <w:r>
        <w:rPr>
          <w:rFonts w:ascii="Calibri" w:eastAsiaTheme="minorHAnsi" w:hAnsi="Calibri" w:cs="Calibri"/>
          <w:sz w:val="24"/>
          <w:szCs w:val="24"/>
          <w:lang w:val="en-US"/>
        </w:rPr>
        <w:t>individual members and 1</w:t>
      </w:r>
      <w:r w:rsidR="00C63D07">
        <w:rPr>
          <w:rFonts w:ascii="Calibri" w:eastAsiaTheme="minorHAnsi" w:hAnsi="Calibri" w:cs="Calibri"/>
          <w:sz w:val="24"/>
          <w:szCs w:val="24"/>
          <w:lang w:val="en-US"/>
        </w:rPr>
        <w:t>4</w:t>
      </w:r>
      <w:r>
        <w:rPr>
          <w:rFonts w:ascii="Calibri" w:eastAsiaTheme="minorHAnsi" w:hAnsi="Calibri" w:cs="Calibri"/>
          <w:sz w:val="24"/>
          <w:szCs w:val="24"/>
          <w:lang w:val="en-US"/>
        </w:rPr>
        <w:t xml:space="preserve">0 </w:t>
      </w:r>
      <w:proofErr w:type="spellStart"/>
      <w:r>
        <w:rPr>
          <w:rFonts w:ascii="Calibri" w:eastAsiaTheme="minorHAnsi" w:hAnsi="Calibri" w:cs="Calibri"/>
          <w:sz w:val="24"/>
          <w:szCs w:val="24"/>
          <w:lang w:val="en-US"/>
        </w:rPr>
        <w:t>organisational</w:t>
      </w:r>
      <w:proofErr w:type="spellEnd"/>
      <w:r>
        <w:rPr>
          <w:rFonts w:ascii="Calibri" w:eastAsiaTheme="minorHAnsi" w:hAnsi="Calibri" w:cs="Calibri"/>
          <w:sz w:val="24"/>
          <w:szCs w:val="24"/>
          <w:lang w:val="en-US"/>
        </w:rPr>
        <w:t xml:space="preserve"> members, collectively representing </w:t>
      </w:r>
      <w:r w:rsidR="001C2274">
        <w:rPr>
          <w:rFonts w:ascii="Calibri" w:eastAsiaTheme="minorHAnsi" w:hAnsi="Calibri" w:cs="Calibri"/>
          <w:sz w:val="24"/>
          <w:szCs w:val="24"/>
          <w:lang w:val="en-US"/>
        </w:rPr>
        <w:t>around 50,000</w:t>
      </w:r>
      <w:r>
        <w:rPr>
          <w:rFonts w:ascii="Calibri" w:eastAsiaTheme="minorHAnsi" w:hAnsi="Calibri" w:cs="Calibri"/>
          <w:sz w:val="24"/>
          <w:szCs w:val="24"/>
          <w:lang w:val="en-US"/>
        </w:rPr>
        <w:t xml:space="preserve"> of their constituents across Australia.</w:t>
      </w:r>
    </w:p>
    <w:p w:rsidR="00C63D07" w:rsidRDefault="00C63D07" w:rsidP="007250C9">
      <w:pPr>
        <w:autoSpaceDE w:val="0"/>
        <w:autoSpaceDN w:val="0"/>
        <w:adjustRightInd w:val="0"/>
        <w:jc w:val="both"/>
        <w:rPr>
          <w:rFonts w:ascii="Calibri" w:eastAsiaTheme="minorHAnsi" w:hAnsi="Calibri" w:cs="Calibri"/>
          <w:sz w:val="24"/>
          <w:szCs w:val="24"/>
          <w:lang w:val="en-US"/>
        </w:rPr>
      </w:pPr>
    </w:p>
    <w:p w:rsidR="00CD0E17" w:rsidRDefault="00CD0E17"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 xml:space="preserve">Membership is spread across States, Territories, gender and age, and is a </w:t>
      </w:r>
      <w:r w:rsidR="00215BAB">
        <w:rPr>
          <w:rFonts w:ascii="Calibri" w:eastAsiaTheme="minorHAnsi" w:hAnsi="Calibri" w:cs="Calibri"/>
          <w:sz w:val="24"/>
          <w:szCs w:val="24"/>
          <w:lang w:val="en-US"/>
        </w:rPr>
        <w:t>useful statistical</w:t>
      </w:r>
      <w:r>
        <w:rPr>
          <w:rFonts w:ascii="Calibri" w:eastAsiaTheme="minorHAnsi" w:hAnsi="Calibri" w:cs="Calibri"/>
          <w:sz w:val="24"/>
          <w:szCs w:val="24"/>
          <w:lang w:val="en-US"/>
        </w:rPr>
        <w:t xml:space="preserve"> sample of the Aboriginal and Torres Strait Islander population.</w:t>
      </w:r>
    </w:p>
    <w:p w:rsidR="00980B34" w:rsidRDefault="00980B34" w:rsidP="007250C9">
      <w:pPr>
        <w:autoSpaceDE w:val="0"/>
        <w:autoSpaceDN w:val="0"/>
        <w:adjustRightInd w:val="0"/>
        <w:jc w:val="both"/>
        <w:rPr>
          <w:rFonts w:ascii="Calibri" w:eastAsiaTheme="minorHAnsi" w:hAnsi="Calibri" w:cs="Calibri"/>
          <w:sz w:val="24"/>
          <w:szCs w:val="24"/>
          <w:lang w:val="en-US"/>
        </w:rPr>
      </w:pPr>
    </w:p>
    <w:p w:rsidR="006644AA" w:rsidRDefault="00980B34" w:rsidP="007250C9">
      <w:pPr>
        <w:autoSpaceDE w:val="0"/>
        <w:autoSpaceDN w:val="0"/>
        <w:adjustRightInd w:val="0"/>
        <w:jc w:val="both"/>
        <w:rPr>
          <w:rFonts w:ascii="Calibri" w:eastAsiaTheme="minorHAnsi" w:hAnsi="Calibri" w:cs="Calibri"/>
          <w:sz w:val="24"/>
          <w:szCs w:val="24"/>
          <w:lang w:val="en-US"/>
        </w:rPr>
      </w:pPr>
      <w:r w:rsidRPr="00980B34">
        <w:rPr>
          <w:rFonts w:ascii="Calibri" w:eastAsiaTheme="minorHAnsi" w:hAnsi="Calibri" w:cs="Calibri"/>
          <w:sz w:val="24"/>
          <w:szCs w:val="24"/>
          <w:lang w:val="en-US"/>
        </w:rPr>
        <w:t xml:space="preserve">Congress welcomes the </w:t>
      </w:r>
      <w:r>
        <w:rPr>
          <w:rFonts w:ascii="Calibri" w:eastAsiaTheme="minorHAnsi" w:hAnsi="Calibri" w:cs="Calibri"/>
          <w:sz w:val="24"/>
          <w:szCs w:val="24"/>
          <w:lang w:val="en-US"/>
        </w:rPr>
        <w:t>Australian Government’s commitment to the development of a National Anti-Racis</w:t>
      </w:r>
      <w:r w:rsidR="006644AA">
        <w:rPr>
          <w:rFonts w:ascii="Calibri" w:eastAsiaTheme="minorHAnsi" w:hAnsi="Calibri" w:cs="Calibri"/>
          <w:sz w:val="24"/>
          <w:szCs w:val="24"/>
          <w:lang w:val="en-US"/>
        </w:rPr>
        <w:t>m Strategy as a key plank of its</w:t>
      </w:r>
      <w:r>
        <w:rPr>
          <w:rFonts w:ascii="Calibri" w:eastAsiaTheme="minorHAnsi" w:hAnsi="Calibri" w:cs="Calibri"/>
          <w:sz w:val="24"/>
          <w:szCs w:val="24"/>
          <w:lang w:val="en-US"/>
        </w:rPr>
        <w:t xml:space="preserve"> multicultural policy, </w:t>
      </w:r>
      <w:r>
        <w:rPr>
          <w:rFonts w:ascii="Calibri" w:eastAsiaTheme="minorHAnsi" w:hAnsi="Calibri" w:cs="Calibri"/>
          <w:i/>
          <w:sz w:val="24"/>
          <w:szCs w:val="24"/>
          <w:lang w:val="en-US"/>
        </w:rPr>
        <w:t>The People of Australia</w:t>
      </w:r>
      <w:r>
        <w:rPr>
          <w:rFonts w:ascii="Calibri" w:eastAsiaTheme="minorHAnsi" w:hAnsi="Calibri" w:cs="Calibri"/>
          <w:sz w:val="24"/>
          <w:szCs w:val="24"/>
          <w:lang w:val="en-US"/>
        </w:rPr>
        <w:t xml:space="preserve">, however notes that it was the Partnership rather than the Australian Government that extended the ambit of the Strategy to Aboriginal and Torres Strait Islander peoples. </w:t>
      </w:r>
    </w:p>
    <w:p w:rsidR="006644AA" w:rsidRDefault="006644AA" w:rsidP="007250C9">
      <w:pPr>
        <w:autoSpaceDE w:val="0"/>
        <w:autoSpaceDN w:val="0"/>
        <w:adjustRightInd w:val="0"/>
        <w:jc w:val="both"/>
        <w:rPr>
          <w:rFonts w:ascii="Calibri" w:eastAsiaTheme="minorHAnsi" w:hAnsi="Calibri" w:cs="Calibri"/>
          <w:sz w:val="24"/>
          <w:szCs w:val="24"/>
          <w:lang w:val="en-US"/>
        </w:rPr>
      </w:pPr>
    </w:p>
    <w:p w:rsidR="00393E77" w:rsidRDefault="00980B34"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 xml:space="preserve">Congress acknowledges that racism has a profound impact not only on Aboriginal and Torres Strait Islander peoples but also on culturally and linguistically diverse communities throughout Australia, and considers it essential that the National Anti-Racism Strategy be developed with </w:t>
      </w:r>
      <w:r w:rsidR="00C63D07">
        <w:rPr>
          <w:rFonts w:ascii="Calibri" w:eastAsiaTheme="minorHAnsi" w:hAnsi="Calibri" w:cs="Calibri"/>
          <w:sz w:val="24"/>
          <w:szCs w:val="24"/>
          <w:lang w:val="en-US"/>
        </w:rPr>
        <w:t xml:space="preserve">the perspectives of </w:t>
      </w:r>
      <w:r>
        <w:rPr>
          <w:rFonts w:ascii="Calibri" w:eastAsiaTheme="minorHAnsi" w:hAnsi="Calibri" w:cs="Calibri"/>
          <w:sz w:val="24"/>
          <w:szCs w:val="24"/>
          <w:lang w:val="en-US"/>
        </w:rPr>
        <w:t>both constituencies</w:t>
      </w:r>
      <w:r w:rsidR="006644AA">
        <w:rPr>
          <w:rFonts w:ascii="Calibri" w:eastAsiaTheme="minorHAnsi" w:hAnsi="Calibri" w:cs="Calibri"/>
          <w:sz w:val="24"/>
          <w:szCs w:val="24"/>
          <w:lang w:val="en-US"/>
        </w:rPr>
        <w:t xml:space="preserve">, </w:t>
      </w:r>
      <w:r w:rsidR="00C63D07">
        <w:rPr>
          <w:rFonts w:ascii="Calibri" w:eastAsiaTheme="minorHAnsi" w:hAnsi="Calibri" w:cs="Calibri"/>
          <w:sz w:val="24"/>
          <w:szCs w:val="24"/>
          <w:lang w:val="en-US"/>
        </w:rPr>
        <w:t xml:space="preserve">and their </w:t>
      </w:r>
      <w:r w:rsidR="006644AA" w:rsidRPr="00980B34">
        <w:rPr>
          <w:rFonts w:ascii="Calibri" w:eastAsiaTheme="minorHAnsi" w:hAnsi="Calibri" w:cs="Calibri"/>
          <w:sz w:val="24"/>
          <w:szCs w:val="24"/>
          <w:lang w:val="en-US"/>
        </w:rPr>
        <w:t>opinions</w:t>
      </w:r>
      <w:r>
        <w:rPr>
          <w:rFonts w:ascii="Calibri" w:eastAsiaTheme="minorHAnsi" w:hAnsi="Calibri" w:cs="Calibri"/>
          <w:sz w:val="24"/>
          <w:szCs w:val="24"/>
          <w:lang w:val="en-US"/>
        </w:rPr>
        <w:t xml:space="preserve"> </w:t>
      </w:r>
      <w:r w:rsidR="006644AA">
        <w:rPr>
          <w:rFonts w:ascii="Calibri" w:eastAsiaTheme="minorHAnsi" w:hAnsi="Calibri" w:cs="Calibri"/>
          <w:sz w:val="24"/>
          <w:szCs w:val="24"/>
          <w:lang w:val="en-US"/>
        </w:rPr>
        <w:t>and suggestions taken into account</w:t>
      </w:r>
      <w:r>
        <w:rPr>
          <w:rFonts w:ascii="Calibri" w:eastAsiaTheme="minorHAnsi" w:hAnsi="Calibri" w:cs="Calibri"/>
          <w:sz w:val="24"/>
          <w:szCs w:val="24"/>
          <w:lang w:val="en-US"/>
        </w:rPr>
        <w:t>.</w:t>
      </w:r>
      <w:r w:rsidR="006644AA">
        <w:rPr>
          <w:rFonts w:ascii="Calibri" w:eastAsiaTheme="minorHAnsi" w:hAnsi="Calibri" w:cs="Calibri"/>
          <w:sz w:val="24"/>
          <w:szCs w:val="24"/>
          <w:lang w:val="en-US"/>
        </w:rPr>
        <w:t xml:space="preserve"> </w:t>
      </w:r>
    </w:p>
    <w:p w:rsidR="00393E77" w:rsidRDefault="00393E77" w:rsidP="007250C9">
      <w:pPr>
        <w:autoSpaceDE w:val="0"/>
        <w:autoSpaceDN w:val="0"/>
        <w:adjustRightInd w:val="0"/>
        <w:jc w:val="both"/>
        <w:rPr>
          <w:rFonts w:ascii="Calibri" w:eastAsiaTheme="minorHAnsi" w:hAnsi="Calibri" w:cs="Calibri"/>
          <w:sz w:val="24"/>
          <w:szCs w:val="24"/>
          <w:lang w:val="en-US"/>
        </w:rPr>
      </w:pPr>
    </w:p>
    <w:p w:rsidR="006644AA" w:rsidRDefault="006644AA"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lastRenderedPageBreak/>
        <w:t>In this context, Congress was pleased to be invited to join the Partnership as one of two key non-government representative bodies – along with the Federation of Ethnic Communities Councils of Australia (FECCA) – and looks forward to continuing to contribute to the development of the Strategy in this context.</w:t>
      </w:r>
    </w:p>
    <w:p w:rsidR="00CD0E17" w:rsidRDefault="00CD0E17" w:rsidP="007250C9">
      <w:pPr>
        <w:pStyle w:val="NormalWeb"/>
        <w:spacing w:before="0" w:beforeAutospacing="0" w:after="0" w:afterAutospacing="0"/>
        <w:jc w:val="both"/>
        <w:rPr>
          <w:rFonts w:ascii="Calibri" w:eastAsiaTheme="minorHAnsi" w:hAnsi="Calibri" w:cs="Calibri"/>
        </w:rPr>
      </w:pPr>
    </w:p>
    <w:p w:rsidR="006644AA" w:rsidRPr="00B510A1" w:rsidRDefault="00C277CC" w:rsidP="007250C9">
      <w:pPr>
        <w:autoSpaceDE w:val="0"/>
        <w:autoSpaceDN w:val="0"/>
        <w:adjustRightInd w:val="0"/>
        <w:jc w:val="both"/>
        <w:rPr>
          <w:rFonts w:ascii="Calibri" w:eastAsiaTheme="minorHAnsi" w:hAnsi="Calibri" w:cs="Calibri"/>
          <w:b/>
          <w:sz w:val="28"/>
          <w:szCs w:val="28"/>
          <w:lang w:val="en-US"/>
        </w:rPr>
      </w:pPr>
      <w:r w:rsidRPr="00B510A1">
        <w:rPr>
          <w:rFonts w:ascii="Calibri" w:eastAsiaTheme="minorHAnsi" w:hAnsi="Calibri" w:cs="Calibri"/>
          <w:b/>
          <w:sz w:val="28"/>
          <w:szCs w:val="28"/>
          <w:lang w:val="en-US"/>
        </w:rPr>
        <w:t>Defini</w:t>
      </w:r>
      <w:r w:rsidR="00F759E3" w:rsidRPr="00B510A1">
        <w:rPr>
          <w:rFonts w:ascii="Calibri" w:eastAsiaTheme="minorHAnsi" w:hAnsi="Calibri" w:cs="Calibri"/>
          <w:b/>
          <w:sz w:val="28"/>
          <w:szCs w:val="28"/>
          <w:lang w:val="en-US"/>
        </w:rPr>
        <w:t>ng</w:t>
      </w:r>
      <w:r w:rsidRPr="00B510A1">
        <w:rPr>
          <w:rFonts w:ascii="Calibri" w:eastAsiaTheme="minorHAnsi" w:hAnsi="Calibri" w:cs="Calibri"/>
          <w:b/>
          <w:sz w:val="28"/>
          <w:szCs w:val="28"/>
          <w:lang w:val="en-US"/>
        </w:rPr>
        <w:t xml:space="preserve"> racism</w:t>
      </w:r>
      <w:r w:rsidR="00F759E3" w:rsidRPr="00B510A1">
        <w:rPr>
          <w:rFonts w:ascii="Calibri" w:eastAsiaTheme="minorHAnsi" w:hAnsi="Calibri" w:cs="Calibri"/>
          <w:b/>
          <w:sz w:val="28"/>
          <w:szCs w:val="28"/>
          <w:lang w:val="en-US"/>
        </w:rPr>
        <w:t xml:space="preserve"> and racial discrimination</w:t>
      </w:r>
    </w:p>
    <w:p w:rsidR="00C277CC" w:rsidRPr="003F0EAF" w:rsidRDefault="00C277CC" w:rsidP="007250C9">
      <w:pPr>
        <w:autoSpaceDE w:val="0"/>
        <w:autoSpaceDN w:val="0"/>
        <w:adjustRightInd w:val="0"/>
        <w:jc w:val="both"/>
        <w:rPr>
          <w:rFonts w:ascii="Calibri" w:eastAsiaTheme="minorHAnsi" w:hAnsi="Calibri" w:cs="Calibri"/>
          <w:sz w:val="24"/>
          <w:szCs w:val="24"/>
          <w:lang w:val="en-US"/>
        </w:rPr>
      </w:pPr>
      <w:r w:rsidRPr="003F0EAF">
        <w:rPr>
          <w:rFonts w:ascii="Calibri" w:eastAsiaTheme="minorHAnsi" w:hAnsi="Calibri" w:cs="Calibri"/>
          <w:sz w:val="24"/>
          <w:szCs w:val="24"/>
          <w:lang w:val="en-US"/>
        </w:rPr>
        <w:t>Congress supports the explanation of racism</w:t>
      </w:r>
      <w:r>
        <w:rPr>
          <w:rFonts w:ascii="Calibri" w:eastAsiaTheme="minorHAnsi" w:hAnsi="Calibri" w:cs="Calibri"/>
          <w:sz w:val="24"/>
          <w:szCs w:val="24"/>
          <w:lang w:val="en-US"/>
        </w:rPr>
        <w:t xml:space="preserve"> in the National Anti-Racism Partnership and Strategy discussion paper, which acknowledges that racism </w:t>
      </w:r>
      <w:r w:rsidRPr="003F0EAF">
        <w:rPr>
          <w:rFonts w:ascii="Calibri" w:eastAsiaTheme="minorHAnsi" w:hAnsi="Calibri" w:cs="Calibri"/>
          <w:sz w:val="24"/>
          <w:szCs w:val="24"/>
          <w:lang w:val="en-US"/>
        </w:rPr>
        <w:t>takes many forms</w:t>
      </w:r>
      <w:r>
        <w:rPr>
          <w:rFonts w:ascii="Calibri" w:eastAsiaTheme="minorHAnsi" w:hAnsi="Calibri" w:cs="Calibri"/>
          <w:sz w:val="24"/>
          <w:szCs w:val="24"/>
          <w:lang w:val="en-US"/>
        </w:rPr>
        <w:t>:</w:t>
      </w:r>
      <w:r w:rsidRPr="003F0EAF">
        <w:rPr>
          <w:rFonts w:ascii="Calibri" w:eastAsiaTheme="minorHAnsi" w:hAnsi="Calibri" w:cs="Calibri"/>
          <w:sz w:val="24"/>
          <w:szCs w:val="24"/>
          <w:lang w:val="en-US"/>
        </w:rPr>
        <w:t xml:space="preserve"> </w:t>
      </w:r>
    </w:p>
    <w:p w:rsidR="00C277CC" w:rsidRDefault="00C277CC" w:rsidP="007250C9">
      <w:pPr>
        <w:autoSpaceDE w:val="0"/>
        <w:autoSpaceDN w:val="0"/>
        <w:adjustRightInd w:val="0"/>
        <w:jc w:val="both"/>
      </w:pPr>
    </w:p>
    <w:p w:rsidR="00C277CC" w:rsidRPr="003F0EAF" w:rsidRDefault="00C277CC" w:rsidP="007250C9">
      <w:pPr>
        <w:autoSpaceDE w:val="0"/>
        <w:autoSpaceDN w:val="0"/>
        <w:adjustRightInd w:val="0"/>
        <w:ind w:left="720"/>
        <w:rPr>
          <w:rFonts w:asciiTheme="minorHAnsi" w:hAnsiTheme="minorHAnsi" w:cstheme="minorHAnsi"/>
          <w:sz w:val="22"/>
          <w:szCs w:val="22"/>
        </w:rPr>
      </w:pPr>
      <w:r w:rsidRPr="003F0EAF">
        <w:rPr>
          <w:rFonts w:asciiTheme="minorHAnsi" w:hAnsiTheme="minorHAnsi" w:cstheme="minorHAnsi"/>
          <w:sz w:val="22"/>
          <w:szCs w:val="22"/>
        </w:rPr>
        <w:t xml:space="preserve">In general, it is a </w:t>
      </w:r>
      <w:r w:rsidRPr="003F0EAF">
        <w:rPr>
          <w:rFonts w:asciiTheme="minorHAnsi" w:hAnsiTheme="minorHAnsi" w:cstheme="minorHAnsi"/>
          <w:i/>
          <w:iCs/>
          <w:sz w:val="22"/>
          <w:szCs w:val="22"/>
        </w:rPr>
        <w:t>belief</w:t>
      </w:r>
      <w:r w:rsidRPr="003F0EAF">
        <w:rPr>
          <w:rFonts w:asciiTheme="minorHAnsi" w:hAnsiTheme="minorHAnsi" w:cstheme="minorHAnsi"/>
          <w:sz w:val="22"/>
          <w:szCs w:val="22"/>
        </w:rPr>
        <w:t xml:space="preserve"> that a particular race or ethnicity is inferior or superior to others. Racial discrimination involves any </w:t>
      </w:r>
      <w:r w:rsidRPr="003F0EAF">
        <w:rPr>
          <w:rFonts w:asciiTheme="minorHAnsi" w:hAnsiTheme="minorHAnsi" w:cstheme="minorHAnsi"/>
          <w:i/>
          <w:iCs/>
          <w:sz w:val="22"/>
          <w:szCs w:val="22"/>
        </w:rPr>
        <w:t>act</w:t>
      </w:r>
      <w:r w:rsidRPr="003F0EAF">
        <w:rPr>
          <w:rFonts w:asciiTheme="minorHAnsi" w:hAnsiTheme="minorHAnsi" w:cstheme="minorHAnsi"/>
          <w:sz w:val="22"/>
          <w:szCs w:val="22"/>
        </w:rPr>
        <w:t xml:space="preserve"> where a person is treated unfairly or vilified because of their race, colour, </w:t>
      </w:r>
      <w:proofErr w:type="gramStart"/>
      <w:r w:rsidRPr="003F0EAF">
        <w:rPr>
          <w:rFonts w:asciiTheme="minorHAnsi" w:hAnsiTheme="minorHAnsi" w:cstheme="minorHAnsi"/>
          <w:sz w:val="22"/>
          <w:szCs w:val="22"/>
        </w:rPr>
        <w:t>descent</w:t>
      </w:r>
      <w:proofErr w:type="gramEnd"/>
      <w:r w:rsidRPr="003F0EAF">
        <w:rPr>
          <w:rFonts w:asciiTheme="minorHAnsi" w:hAnsiTheme="minorHAnsi" w:cstheme="minorHAnsi"/>
          <w:sz w:val="22"/>
          <w:szCs w:val="22"/>
        </w:rPr>
        <w:t>, national or ethnic origin.</w:t>
      </w:r>
      <w:r w:rsidRPr="003F0EAF">
        <w:rPr>
          <w:rFonts w:asciiTheme="minorHAnsi" w:hAnsiTheme="minorHAnsi" w:cstheme="minorHAnsi"/>
          <w:sz w:val="22"/>
          <w:szCs w:val="22"/>
        </w:rPr>
        <w:br/>
      </w:r>
      <w:r w:rsidRPr="003F0EAF">
        <w:rPr>
          <w:rFonts w:asciiTheme="minorHAnsi" w:hAnsiTheme="minorHAnsi" w:cstheme="minorHAnsi"/>
          <w:sz w:val="22"/>
          <w:szCs w:val="22"/>
        </w:rPr>
        <w:br/>
        <w:t>Racism may take the form of stereotyping, name calling or insults, commentary in the media, speeches at public assemblies and abuse on the internet. It can include directly or indirectly excluding people from accessing services, employment, education or sporting activities.</w:t>
      </w:r>
      <w:r w:rsidRPr="003F0EAF">
        <w:rPr>
          <w:rFonts w:asciiTheme="minorHAnsi" w:hAnsiTheme="minorHAnsi" w:cstheme="minorHAnsi"/>
          <w:sz w:val="22"/>
          <w:szCs w:val="22"/>
        </w:rPr>
        <w:br/>
      </w:r>
      <w:r w:rsidRPr="003F0EAF">
        <w:rPr>
          <w:rFonts w:asciiTheme="minorHAnsi" w:hAnsiTheme="minorHAnsi" w:cstheme="minorHAnsi"/>
          <w:sz w:val="22"/>
          <w:szCs w:val="22"/>
        </w:rPr>
        <w:br/>
        <w:t>Racism can occur systemically, as the result of policies, conditions and practices that affect a broad group of people.</w:t>
      </w:r>
    </w:p>
    <w:p w:rsidR="00C277CC" w:rsidRPr="003F0EAF" w:rsidRDefault="00C277CC" w:rsidP="007250C9">
      <w:pPr>
        <w:autoSpaceDE w:val="0"/>
        <w:autoSpaceDN w:val="0"/>
        <w:adjustRightInd w:val="0"/>
        <w:ind w:left="720"/>
        <w:rPr>
          <w:rFonts w:asciiTheme="minorHAnsi" w:eastAsiaTheme="minorHAnsi" w:hAnsiTheme="minorHAnsi" w:cstheme="minorHAnsi"/>
          <w:sz w:val="22"/>
          <w:szCs w:val="22"/>
          <w:lang w:val="en-US"/>
        </w:rPr>
      </w:pPr>
      <w:r w:rsidRPr="003F0EAF">
        <w:rPr>
          <w:rFonts w:asciiTheme="minorHAnsi" w:hAnsiTheme="minorHAnsi" w:cstheme="minorHAnsi"/>
          <w:sz w:val="22"/>
          <w:szCs w:val="22"/>
        </w:rPr>
        <w:t>...</w:t>
      </w:r>
      <w:r w:rsidRPr="003F0EAF">
        <w:rPr>
          <w:rFonts w:asciiTheme="minorHAnsi" w:hAnsiTheme="minorHAnsi" w:cstheme="minorHAnsi"/>
          <w:sz w:val="22"/>
          <w:szCs w:val="22"/>
        </w:rPr>
        <w:br/>
      </w:r>
      <w:r w:rsidRPr="003F0EAF">
        <w:rPr>
          <w:rFonts w:asciiTheme="minorHAnsi" w:hAnsiTheme="minorHAnsi" w:cstheme="minorHAnsi"/>
          <w:sz w:val="22"/>
          <w:szCs w:val="22"/>
        </w:rPr>
        <w:br/>
        <w:t>In its most serious manifestation, racism is demonstrated in behaviours and activities that embody race hate, abuse and violence – particularly experienced by groups who are visibly different because of their cultural or religious dress, their skin colour or their physical appearance.</w:t>
      </w:r>
      <w:r w:rsidRPr="003F0EAF">
        <w:rPr>
          <w:rFonts w:asciiTheme="minorHAnsi" w:hAnsiTheme="minorHAnsi" w:cstheme="minorHAnsi"/>
          <w:sz w:val="22"/>
          <w:szCs w:val="22"/>
        </w:rPr>
        <w:br/>
      </w:r>
      <w:r w:rsidRPr="003F0EAF">
        <w:rPr>
          <w:rFonts w:asciiTheme="minorHAnsi" w:hAnsiTheme="minorHAnsi" w:cstheme="minorHAnsi"/>
          <w:sz w:val="22"/>
          <w:szCs w:val="22"/>
        </w:rPr>
        <w:br/>
        <w:t>Ultimately, racism is a tool to gain and maintain power. It is also inextricably linked with socio-economic factors, and frequently reflects underlying inequalities in a society.</w:t>
      </w:r>
      <w:r>
        <w:rPr>
          <w:rStyle w:val="FootnoteReference"/>
          <w:rFonts w:asciiTheme="minorHAnsi" w:hAnsiTheme="minorHAnsi" w:cstheme="minorHAnsi"/>
          <w:sz w:val="22"/>
          <w:szCs w:val="22"/>
        </w:rPr>
        <w:footnoteReference w:id="1"/>
      </w:r>
    </w:p>
    <w:p w:rsidR="00C277CC" w:rsidRDefault="00C277CC" w:rsidP="007250C9"/>
    <w:p w:rsidR="00B510A1" w:rsidRDefault="00B510A1" w:rsidP="007250C9">
      <w:pPr>
        <w:jc w:val="both"/>
      </w:pPr>
    </w:p>
    <w:p w:rsidR="00F759E3" w:rsidRPr="00B510A1" w:rsidRDefault="00F759E3" w:rsidP="007250C9">
      <w:pPr>
        <w:autoSpaceDE w:val="0"/>
        <w:autoSpaceDN w:val="0"/>
        <w:adjustRightInd w:val="0"/>
        <w:jc w:val="both"/>
        <w:rPr>
          <w:rFonts w:ascii="Calibri" w:eastAsiaTheme="minorHAnsi" w:hAnsi="Calibri" w:cs="Calibri"/>
          <w:b/>
          <w:sz w:val="28"/>
          <w:szCs w:val="28"/>
          <w:lang w:val="en-US"/>
        </w:rPr>
      </w:pPr>
      <w:r w:rsidRPr="00B510A1">
        <w:rPr>
          <w:rFonts w:ascii="Calibri" w:eastAsiaTheme="minorHAnsi" w:hAnsi="Calibri" w:cs="Calibri"/>
          <w:b/>
          <w:sz w:val="28"/>
          <w:szCs w:val="28"/>
          <w:lang w:val="en-US"/>
        </w:rPr>
        <w:t xml:space="preserve">Aboriginal and Torres Strait Islander peoples’ experience of racism </w:t>
      </w:r>
    </w:p>
    <w:p w:rsidR="00B70472" w:rsidRDefault="00B70472" w:rsidP="007250C9">
      <w:pPr>
        <w:autoSpaceDE w:val="0"/>
        <w:autoSpaceDN w:val="0"/>
        <w:adjustRightInd w:val="0"/>
        <w:jc w:val="both"/>
        <w:rPr>
          <w:rFonts w:asciiTheme="minorHAnsi" w:eastAsiaTheme="minorHAnsi" w:hAnsiTheme="minorHAnsi" w:cstheme="minorHAnsi"/>
          <w:sz w:val="24"/>
          <w:szCs w:val="24"/>
          <w:lang w:val="en-US"/>
        </w:rPr>
      </w:pPr>
    </w:p>
    <w:p w:rsidR="00393E77" w:rsidRPr="00CA6F26" w:rsidRDefault="00393E77" w:rsidP="007250C9">
      <w:pPr>
        <w:autoSpaceDE w:val="0"/>
        <w:autoSpaceDN w:val="0"/>
        <w:adjustRightInd w:val="0"/>
        <w:jc w:val="both"/>
        <w:rPr>
          <w:rFonts w:asciiTheme="minorHAnsi" w:eastAsiaTheme="minorHAnsi" w:hAnsiTheme="minorHAnsi" w:cstheme="minorHAnsi"/>
          <w:sz w:val="24"/>
          <w:szCs w:val="24"/>
          <w:lang w:val="en-US"/>
        </w:rPr>
      </w:pPr>
      <w:r w:rsidRPr="002E7FC6">
        <w:rPr>
          <w:rFonts w:asciiTheme="minorHAnsi" w:eastAsiaTheme="minorHAnsi" w:hAnsiTheme="minorHAnsi" w:cstheme="minorHAnsi"/>
          <w:sz w:val="24"/>
          <w:szCs w:val="24"/>
          <w:lang w:val="en-US"/>
        </w:rPr>
        <w:t xml:space="preserve">In acknowledging the existence of racism in Australia, Congress stresses the unique experience of racism </w:t>
      </w:r>
      <w:r w:rsidR="005D38B7">
        <w:rPr>
          <w:rFonts w:asciiTheme="minorHAnsi" w:eastAsiaTheme="minorHAnsi" w:hAnsiTheme="minorHAnsi" w:cstheme="minorHAnsi"/>
          <w:sz w:val="24"/>
          <w:szCs w:val="24"/>
          <w:lang w:val="en-US"/>
        </w:rPr>
        <w:t>fac</w:t>
      </w:r>
      <w:r w:rsidR="00277461">
        <w:rPr>
          <w:rFonts w:asciiTheme="minorHAnsi" w:eastAsiaTheme="minorHAnsi" w:hAnsiTheme="minorHAnsi" w:cstheme="minorHAnsi"/>
          <w:sz w:val="24"/>
          <w:szCs w:val="24"/>
          <w:lang w:val="en-US"/>
        </w:rPr>
        <w:t>ed by</w:t>
      </w:r>
      <w:r w:rsidR="00277461" w:rsidRPr="002E7FC6">
        <w:rPr>
          <w:rFonts w:asciiTheme="minorHAnsi" w:eastAsiaTheme="minorHAnsi" w:hAnsiTheme="minorHAnsi" w:cstheme="minorHAnsi"/>
          <w:sz w:val="24"/>
          <w:szCs w:val="24"/>
          <w:lang w:val="en-US"/>
        </w:rPr>
        <w:t xml:space="preserve"> </w:t>
      </w:r>
      <w:r w:rsidRPr="00CA6F26">
        <w:rPr>
          <w:rFonts w:asciiTheme="minorHAnsi" w:eastAsiaTheme="minorHAnsi" w:hAnsiTheme="minorHAnsi" w:cstheme="minorHAnsi"/>
          <w:sz w:val="24"/>
          <w:szCs w:val="24"/>
          <w:lang w:val="en-US"/>
        </w:rPr>
        <w:t xml:space="preserve">Aboriginal and Torres Strait Islander peoples, driven by the ongoing impact of colonialism and historical disadvantage. </w:t>
      </w:r>
    </w:p>
    <w:p w:rsidR="00393E77" w:rsidRPr="00CA6F26" w:rsidRDefault="00393E77" w:rsidP="007250C9">
      <w:pPr>
        <w:autoSpaceDE w:val="0"/>
        <w:autoSpaceDN w:val="0"/>
        <w:adjustRightInd w:val="0"/>
        <w:jc w:val="both"/>
        <w:rPr>
          <w:rFonts w:asciiTheme="minorHAnsi" w:eastAsiaTheme="minorHAnsi" w:hAnsiTheme="minorHAnsi" w:cstheme="minorHAnsi"/>
          <w:sz w:val="24"/>
          <w:szCs w:val="24"/>
          <w:lang w:val="en-US"/>
        </w:rPr>
      </w:pPr>
    </w:p>
    <w:p w:rsidR="00393E77" w:rsidRDefault="00393E77" w:rsidP="007250C9">
      <w:pPr>
        <w:autoSpaceDE w:val="0"/>
        <w:autoSpaceDN w:val="0"/>
        <w:adjustRightInd w:val="0"/>
        <w:jc w:val="both"/>
        <w:rPr>
          <w:rFonts w:asciiTheme="minorHAnsi" w:eastAsiaTheme="minorHAnsi" w:hAnsiTheme="minorHAnsi" w:cstheme="minorHAnsi"/>
          <w:sz w:val="24"/>
          <w:szCs w:val="24"/>
          <w:lang w:val="en-US"/>
        </w:rPr>
      </w:pPr>
      <w:r w:rsidRPr="00CA6F26">
        <w:rPr>
          <w:rFonts w:asciiTheme="minorHAnsi" w:eastAsiaTheme="minorHAnsi" w:hAnsiTheme="minorHAnsi" w:cstheme="minorHAnsi"/>
          <w:sz w:val="24"/>
          <w:szCs w:val="24"/>
          <w:lang w:val="en-US"/>
        </w:rPr>
        <w:t xml:space="preserve">From the initial engagement between First Peoples and Europeans, through more than two centuries of government </w:t>
      </w:r>
      <w:r w:rsidR="00613EC9">
        <w:rPr>
          <w:rFonts w:asciiTheme="minorHAnsi" w:eastAsiaTheme="minorHAnsi" w:hAnsiTheme="minorHAnsi" w:cstheme="minorHAnsi"/>
          <w:sz w:val="24"/>
          <w:szCs w:val="24"/>
          <w:lang w:val="en-US"/>
        </w:rPr>
        <w:t xml:space="preserve">legislation and </w:t>
      </w:r>
      <w:r w:rsidRPr="00CA6F26">
        <w:rPr>
          <w:rFonts w:asciiTheme="minorHAnsi" w:eastAsiaTheme="minorHAnsi" w:hAnsiTheme="minorHAnsi" w:cstheme="minorHAnsi"/>
          <w:sz w:val="24"/>
          <w:szCs w:val="24"/>
          <w:lang w:val="en-US"/>
        </w:rPr>
        <w:t xml:space="preserve">policies, Aboriginal and Torres Strait Islander peoples </w:t>
      </w:r>
      <w:r>
        <w:rPr>
          <w:rFonts w:asciiTheme="minorHAnsi" w:eastAsiaTheme="minorHAnsi" w:hAnsiTheme="minorHAnsi" w:cstheme="minorHAnsi"/>
          <w:sz w:val="24"/>
          <w:szCs w:val="24"/>
          <w:lang w:val="en-US"/>
        </w:rPr>
        <w:t xml:space="preserve">have been discriminated against, </w:t>
      </w:r>
      <w:r w:rsidRPr="00CA6F26">
        <w:rPr>
          <w:rFonts w:asciiTheme="minorHAnsi" w:eastAsiaTheme="minorHAnsi" w:hAnsiTheme="minorHAnsi" w:cstheme="minorHAnsi"/>
          <w:sz w:val="24"/>
          <w:szCs w:val="24"/>
          <w:lang w:val="en-US"/>
        </w:rPr>
        <w:t xml:space="preserve">denied their human rights </w:t>
      </w:r>
      <w:r>
        <w:rPr>
          <w:rFonts w:asciiTheme="minorHAnsi" w:eastAsiaTheme="minorHAnsi" w:hAnsiTheme="minorHAnsi" w:cstheme="minorHAnsi"/>
          <w:sz w:val="24"/>
          <w:szCs w:val="24"/>
          <w:lang w:val="en-US"/>
        </w:rPr>
        <w:t xml:space="preserve">and deprived of </w:t>
      </w:r>
      <w:r w:rsidRPr="00CA6F26">
        <w:rPr>
          <w:rFonts w:asciiTheme="minorHAnsi" w:eastAsiaTheme="minorHAnsi" w:hAnsiTheme="minorHAnsi" w:cstheme="minorHAnsi"/>
          <w:sz w:val="24"/>
          <w:szCs w:val="24"/>
          <w:lang w:val="en-US"/>
        </w:rPr>
        <w:t>the opportunity to participate in Australian society as equal</w:t>
      </w:r>
      <w:r>
        <w:rPr>
          <w:rFonts w:asciiTheme="minorHAnsi" w:eastAsiaTheme="minorHAnsi" w:hAnsiTheme="minorHAnsi" w:cstheme="minorHAnsi"/>
          <w:sz w:val="24"/>
          <w:szCs w:val="24"/>
          <w:lang w:val="en-US"/>
        </w:rPr>
        <w:t xml:space="preserve"> citizen</w:t>
      </w:r>
      <w:r w:rsidRPr="00CA6F26">
        <w:rPr>
          <w:rFonts w:asciiTheme="minorHAnsi" w:eastAsiaTheme="minorHAnsi" w:hAnsiTheme="minorHAnsi" w:cstheme="minorHAnsi"/>
          <w:sz w:val="24"/>
          <w:szCs w:val="24"/>
          <w:lang w:val="en-US"/>
        </w:rPr>
        <w:t xml:space="preserve">s. </w:t>
      </w:r>
    </w:p>
    <w:p w:rsidR="00393E77" w:rsidRDefault="00393E77" w:rsidP="007250C9">
      <w:pPr>
        <w:autoSpaceDE w:val="0"/>
        <w:autoSpaceDN w:val="0"/>
        <w:adjustRightInd w:val="0"/>
        <w:jc w:val="both"/>
        <w:rPr>
          <w:rFonts w:asciiTheme="minorHAnsi" w:eastAsiaTheme="minorHAnsi" w:hAnsiTheme="minorHAnsi" w:cstheme="minorHAnsi"/>
          <w:sz w:val="24"/>
          <w:szCs w:val="24"/>
          <w:lang w:val="en-US"/>
        </w:rPr>
      </w:pPr>
    </w:p>
    <w:p w:rsidR="00393E77" w:rsidRDefault="00393E77" w:rsidP="007250C9">
      <w:pPr>
        <w:autoSpaceDE w:val="0"/>
        <w:autoSpaceDN w:val="0"/>
        <w:adjustRightInd w:val="0"/>
        <w:jc w:val="both"/>
        <w:rPr>
          <w:rFonts w:asciiTheme="minorHAnsi" w:eastAsiaTheme="minorHAnsi" w:hAnsiTheme="minorHAnsi" w:cstheme="minorHAnsi"/>
          <w:sz w:val="24"/>
          <w:szCs w:val="24"/>
          <w:lang w:val="en-US"/>
        </w:rPr>
      </w:pPr>
      <w:r w:rsidRPr="00CA6F26">
        <w:rPr>
          <w:rFonts w:asciiTheme="minorHAnsi" w:eastAsiaTheme="minorHAnsi" w:hAnsiTheme="minorHAnsi" w:cstheme="minorHAnsi"/>
          <w:sz w:val="24"/>
          <w:szCs w:val="24"/>
          <w:lang w:val="en-US"/>
        </w:rPr>
        <w:lastRenderedPageBreak/>
        <w:t xml:space="preserve">Dispossessed of their lands under the </w:t>
      </w:r>
      <w:r w:rsidR="00215BAB">
        <w:rPr>
          <w:rFonts w:asciiTheme="minorHAnsi" w:eastAsiaTheme="minorHAnsi" w:hAnsiTheme="minorHAnsi" w:cstheme="minorHAnsi"/>
          <w:sz w:val="24"/>
          <w:szCs w:val="24"/>
          <w:lang w:val="en-US"/>
        </w:rPr>
        <w:t xml:space="preserve">erroneous </w:t>
      </w:r>
      <w:r w:rsidRPr="00CA6F26">
        <w:rPr>
          <w:rFonts w:asciiTheme="minorHAnsi" w:eastAsiaTheme="minorHAnsi" w:hAnsiTheme="minorHAnsi" w:cstheme="minorHAnsi"/>
          <w:sz w:val="24"/>
          <w:szCs w:val="24"/>
          <w:lang w:val="en-US"/>
        </w:rPr>
        <w:t>concept of Terra Nullius, denied recognition in the nation’s founding document</w:t>
      </w:r>
      <w:r w:rsidRPr="00CA6F26">
        <w:rPr>
          <w:rStyle w:val="FootnoteReference"/>
          <w:rFonts w:ascii="Calibri" w:hAnsi="Calibri" w:cs="Calibri"/>
          <w:sz w:val="22"/>
          <w:szCs w:val="22"/>
          <w:lang w:eastAsia="en-AU"/>
        </w:rPr>
        <w:footnoteReference w:id="2"/>
      </w:r>
      <w:r w:rsidRPr="00CA6F26">
        <w:rPr>
          <w:rFonts w:asciiTheme="minorHAnsi" w:eastAsiaTheme="minorHAnsi" w:hAnsiTheme="minorHAnsi" w:cstheme="minorHAnsi"/>
          <w:sz w:val="24"/>
          <w:szCs w:val="24"/>
          <w:lang w:val="en-US"/>
        </w:rPr>
        <w:t>, subjected to decades of</w:t>
      </w:r>
      <w:r>
        <w:rPr>
          <w:rFonts w:asciiTheme="minorHAnsi" w:eastAsiaTheme="minorHAnsi" w:hAnsiTheme="minorHAnsi" w:cstheme="minorHAnsi"/>
          <w:sz w:val="24"/>
          <w:szCs w:val="24"/>
          <w:lang w:val="en-US"/>
        </w:rPr>
        <w:t xml:space="preserve"> controlling and /or</w:t>
      </w:r>
      <w:r w:rsidRPr="00CA6F26">
        <w:rPr>
          <w:rFonts w:asciiTheme="minorHAnsi" w:eastAsiaTheme="minorHAnsi" w:hAnsiTheme="minorHAnsi" w:cstheme="minorHAnsi"/>
          <w:sz w:val="24"/>
          <w:szCs w:val="24"/>
          <w:lang w:val="en-US"/>
        </w:rPr>
        <w:t xml:space="preserve"> exclusionary legislation and polices</w:t>
      </w:r>
      <w:r>
        <w:rPr>
          <w:rStyle w:val="FootnoteReference"/>
          <w:rFonts w:asciiTheme="minorHAnsi" w:eastAsiaTheme="minorHAnsi" w:hAnsiTheme="minorHAnsi" w:cstheme="minorHAnsi"/>
          <w:sz w:val="24"/>
          <w:szCs w:val="24"/>
          <w:lang w:val="en-US"/>
        </w:rPr>
        <w:footnoteReference w:id="3"/>
      </w:r>
      <w:r>
        <w:rPr>
          <w:rFonts w:asciiTheme="minorHAnsi" w:eastAsiaTheme="minorHAnsi" w:hAnsiTheme="minorHAnsi" w:cstheme="minorHAnsi"/>
          <w:sz w:val="24"/>
          <w:szCs w:val="24"/>
          <w:lang w:val="en-US"/>
        </w:rPr>
        <w:t xml:space="preserve"> and the forcible removal of children from their families and communities</w:t>
      </w:r>
      <w:r>
        <w:rPr>
          <w:rStyle w:val="FootnoteReference"/>
          <w:rFonts w:asciiTheme="minorHAnsi" w:eastAsiaTheme="minorHAnsi" w:hAnsiTheme="minorHAnsi" w:cstheme="minorHAnsi"/>
          <w:sz w:val="24"/>
          <w:szCs w:val="24"/>
          <w:lang w:val="en-US"/>
        </w:rPr>
        <w:footnoteReference w:id="4"/>
      </w:r>
      <w:r>
        <w:rPr>
          <w:rFonts w:asciiTheme="minorHAnsi" w:eastAsiaTheme="minorHAnsi" w:hAnsiTheme="minorHAnsi" w:cstheme="minorHAnsi"/>
          <w:sz w:val="24"/>
          <w:szCs w:val="24"/>
          <w:lang w:val="en-US"/>
        </w:rPr>
        <w:t xml:space="preserve">, </w:t>
      </w:r>
      <w:r w:rsidRPr="00CA6F26">
        <w:rPr>
          <w:rFonts w:asciiTheme="minorHAnsi" w:eastAsiaTheme="minorHAnsi" w:hAnsiTheme="minorHAnsi" w:cstheme="minorHAnsi"/>
          <w:sz w:val="24"/>
          <w:szCs w:val="24"/>
          <w:lang w:val="en-US"/>
        </w:rPr>
        <w:t xml:space="preserve">Aboriginal and Torres Strait Islander peoples have a long and painful history of racism </w:t>
      </w:r>
      <w:r>
        <w:rPr>
          <w:rFonts w:asciiTheme="minorHAnsi" w:eastAsiaTheme="minorHAnsi" w:hAnsiTheme="minorHAnsi" w:cstheme="minorHAnsi"/>
          <w:sz w:val="24"/>
          <w:szCs w:val="24"/>
          <w:lang w:val="en-US"/>
        </w:rPr>
        <w:t>in this country.</w:t>
      </w:r>
    </w:p>
    <w:p w:rsidR="00393E77" w:rsidRDefault="00393E77" w:rsidP="007250C9">
      <w:pPr>
        <w:autoSpaceDE w:val="0"/>
        <w:autoSpaceDN w:val="0"/>
        <w:adjustRightInd w:val="0"/>
        <w:jc w:val="both"/>
        <w:rPr>
          <w:rFonts w:asciiTheme="minorHAnsi" w:eastAsiaTheme="minorHAnsi" w:hAnsiTheme="minorHAnsi" w:cstheme="minorHAnsi"/>
          <w:sz w:val="24"/>
          <w:szCs w:val="24"/>
          <w:lang w:val="en-US"/>
        </w:rPr>
      </w:pPr>
    </w:p>
    <w:p w:rsidR="00F25E7E" w:rsidRPr="009F5F0A" w:rsidRDefault="00393E77" w:rsidP="007250C9">
      <w:pPr>
        <w:autoSpaceDE w:val="0"/>
        <w:autoSpaceDN w:val="0"/>
        <w:adjustRightInd w:val="0"/>
        <w:jc w:val="both"/>
        <w:rPr>
          <w:rFonts w:asciiTheme="minorHAnsi" w:hAnsiTheme="minorHAnsi" w:cstheme="minorHAnsi"/>
          <w:sz w:val="24"/>
          <w:szCs w:val="24"/>
        </w:rPr>
      </w:pPr>
      <w:r>
        <w:rPr>
          <w:rFonts w:asciiTheme="minorHAnsi" w:eastAsiaTheme="minorHAnsi" w:hAnsiTheme="minorHAnsi" w:cstheme="minorHAnsi"/>
          <w:sz w:val="24"/>
          <w:szCs w:val="24"/>
          <w:lang w:val="en-US"/>
        </w:rPr>
        <w:t>While there have been positive developments in recent decades</w:t>
      </w:r>
      <w:r>
        <w:rPr>
          <w:rStyle w:val="FootnoteReference"/>
          <w:rFonts w:asciiTheme="minorHAnsi" w:eastAsiaTheme="minorHAnsi" w:hAnsiTheme="minorHAnsi" w:cstheme="minorHAnsi"/>
          <w:sz w:val="24"/>
          <w:szCs w:val="24"/>
          <w:lang w:val="en-US"/>
        </w:rPr>
        <w:footnoteReference w:id="5"/>
      </w:r>
      <w:r>
        <w:rPr>
          <w:rFonts w:asciiTheme="minorHAnsi" w:eastAsiaTheme="minorHAnsi" w:hAnsiTheme="minorHAnsi" w:cstheme="minorHAnsi"/>
          <w:sz w:val="24"/>
          <w:szCs w:val="24"/>
          <w:lang w:val="en-US"/>
        </w:rPr>
        <w:t xml:space="preserve">, the systemic or institutional nature of much of this historical racism continues to resonate today. </w:t>
      </w:r>
      <w:r>
        <w:rPr>
          <w:rFonts w:asciiTheme="minorHAnsi" w:eastAsiaTheme="minorHAnsi" w:hAnsiTheme="minorHAnsi" w:cstheme="minorHAnsi"/>
          <w:sz w:val="24"/>
          <w:szCs w:val="24"/>
        </w:rPr>
        <w:t xml:space="preserve">This lasting impact is borne out in responses to the 2010 </w:t>
      </w:r>
      <w:r w:rsidRPr="004D733F">
        <w:rPr>
          <w:rFonts w:asciiTheme="minorHAnsi" w:eastAsiaTheme="minorHAnsi" w:hAnsiTheme="minorHAnsi" w:cstheme="minorHAnsi"/>
          <w:i/>
          <w:sz w:val="24"/>
          <w:szCs w:val="24"/>
        </w:rPr>
        <w:t>Australian Reconciliation Barometer</w:t>
      </w:r>
      <w:r>
        <w:rPr>
          <w:rFonts w:asciiTheme="minorHAnsi" w:eastAsiaTheme="minorHAnsi" w:hAnsiTheme="minorHAnsi" w:cstheme="minorHAnsi"/>
          <w:sz w:val="24"/>
          <w:szCs w:val="24"/>
        </w:rPr>
        <w:t xml:space="preserve">, which found that 91% of Indigenous people and 64% of other Australians agreed </w:t>
      </w:r>
      <w:r w:rsidRPr="004D733F">
        <w:rPr>
          <w:rFonts w:asciiTheme="minorHAnsi" w:eastAsiaTheme="minorHAnsi" w:hAnsiTheme="minorHAnsi" w:cstheme="minorHAnsi"/>
          <w:sz w:val="24"/>
          <w:szCs w:val="24"/>
        </w:rPr>
        <w:t xml:space="preserve">that previous race-based policies </w:t>
      </w:r>
      <w:r w:rsidRPr="004D733F">
        <w:rPr>
          <w:rFonts w:asciiTheme="minorHAnsi" w:eastAsiaTheme="minorHAnsi" w:hAnsiTheme="minorHAnsi" w:cstheme="minorHAnsi"/>
          <w:sz w:val="24"/>
          <w:szCs w:val="24"/>
        </w:rPr>
        <w:lastRenderedPageBreak/>
        <w:t>continue to affect some Aboriginal and Torres Strait Islander people today.</w:t>
      </w:r>
      <w:r>
        <w:rPr>
          <w:rStyle w:val="FootnoteReference"/>
          <w:rFonts w:asciiTheme="minorHAnsi" w:eastAsiaTheme="minorHAnsi" w:hAnsiTheme="minorHAnsi" w:cstheme="minorHAnsi"/>
          <w:sz w:val="24"/>
          <w:szCs w:val="24"/>
        </w:rPr>
        <w:footnoteReference w:id="6"/>
      </w:r>
      <w:r w:rsidR="00F25E7E" w:rsidRPr="00F25E7E">
        <w:rPr>
          <w:rFonts w:asciiTheme="minorHAnsi" w:hAnsiTheme="minorHAnsi" w:cstheme="minorHAnsi"/>
          <w:sz w:val="24"/>
          <w:szCs w:val="24"/>
        </w:rPr>
        <w:t xml:space="preserve"> </w:t>
      </w:r>
      <w:r w:rsidR="00F25E7E" w:rsidRPr="009F5F0A">
        <w:rPr>
          <w:rFonts w:asciiTheme="minorHAnsi" w:hAnsiTheme="minorHAnsi" w:cstheme="minorHAnsi"/>
          <w:sz w:val="24"/>
          <w:szCs w:val="24"/>
        </w:rPr>
        <w:t xml:space="preserve">The </w:t>
      </w:r>
      <w:r w:rsidR="00F25E7E" w:rsidRPr="004D733F">
        <w:rPr>
          <w:rFonts w:asciiTheme="minorHAnsi" w:eastAsiaTheme="minorHAnsi" w:hAnsiTheme="minorHAnsi" w:cstheme="minorHAnsi"/>
          <w:i/>
          <w:sz w:val="24"/>
          <w:szCs w:val="24"/>
        </w:rPr>
        <w:t>Barometer</w:t>
      </w:r>
      <w:r w:rsidR="00F25E7E" w:rsidRPr="009F5F0A">
        <w:rPr>
          <w:rFonts w:asciiTheme="minorHAnsi" w:hAnsiTheme="minorHAnsi" w:cstheme="minorHAnsi"/>
          <w:sz w:val="24"/>
          <w:szCs w:val="24"/>
        </w:rPr>
        <w:t xml:space="preserve"> </w:t>
      </w:r>
      <w:r w:rsidR="00F25E7E">
        <w:rPr>
          <w:rFonts w:asciiTheme="minorHAnsi" w:hAnsiTheme="minorHAnsi" w:cstheme="minorHAnsi"/>
          <w:sz w:val="24"/>
          <w:szCs w:val="24"/>
        </w:rPr>
        <w:t xml:space="preserve">also </w:t>
      </w:r>
      <w:r w:rsidR="00F25E7E" w:rsidRPr="009F5F0A">
        <w:rPr>
          <w:rFonts w:asciiTheme="minorHAnsi" w:hAnsiTheme="minorHAnsi" w:cstheme="minorHAnsi"/>
          <w:sz w:val="24"/>
          <w:szCs w:val="24"/>
        </w:rPr>
        <w:t>found that 81</w:t>
      </w:r>
      <w:r w:rsidR="00613EC9">
        <w:rPr>
          <w:rFonts w:asciiTheme="minorHAnsi" w:hAnsiTheme="minorHAnsi" w:cstheme="minorHAnsi"/>
          <w:sz w:val="24"/>
          <w:szCs w:val="24"/>
        </w:rPr>
        <w:t>%</w:t>
      </w:r>
      <w:r w:rsidR="00F25E7E" w:rsidRPr="009F5F0A">
        <w:rPr>
          <w:rFonts w:asciiTheme="minorHAnsi" w:hAnsiTheme="minorHAnsi" w:cstheme="minorHAnsi"/>
          <w:sz w:val="24"/>
          <w:szCs w:val="24"/>
        </w:rPr>
        <w:t xml:space="preserve"> of Aboriginal and Torres </w:t>
      </w:r>
      <w:r w:rsidR="00F25E7E">
        <w:rPr>
          <w:rFonts w:asciiTheme="minorHAnsi" w:hAnsiTheme="minorHAnsi" w:cstheme="minorHAnsi"/>
          <w:sz w:val="24"/>
          <w:szCs w:val="24"/>
        </w:rPr>
        <w:t>S</w:t>
      </w:r>
      <w:r w:rsidR="00F25E7E" w:rsidRPr="009F5F0A">
        <w:rPr>
          <w:rFonts w:asciiTheme="minorHAnsi" w:hAnsiTheme="minorHAnsi" w:cstheme="minorHAnsi"/>
          <w:sz w:val="24"/>
          <w:szCs w:val="24"/>
        </w:rPr>
        <w:t>trait Islander respondents believe that discrimination was a factor in disadvantage</w:t>
      </w:r>
      <w:r w:rsidR="00BB2F29">
        <w:rPr>
          <w:rFonts w:asciiTheme="minorHAnsi" w:hAnsiTheme="minorHAnsi" w:cstheme="minorHAnsi"/>
          <w:sz w:val="24"/>
          <w:szCs w:val="24"/>
        </w:rPr>
        <w:t>.</w:t>
      </w:r>
      <w:r w:rsidR="00F25E7E" w:rsidRPr="009F5F0A">
        <w:rPr>
          <w:rStyle w:val="FootnoteReference"/>
          <w:rFonts w:asciiTheme="minorHAnsi" w:hAnsiTheme="minorHAnsi" w:cstheme="minorHAnsi"/>
          <w:sz w:val="24"/>
          <w:szCs w:val="24"/>
        </w:rPr>
        <w:footnoteReference w:id="7"/>
      </w:r>
      <w:r w:rsidR="00F25E7E" w:rsidRPr="009F5F0A">
        <w:rPr>
          <w:rFonts w:asciiTheme="minorHAnsi" w:hAnsiTheme="minorHAnsi" w:cstheme="minorHAnsi"/>
          <w:sz w:val="24"/>
          <w:szCs w:val="24"/>
        </w:rPr>
        <w:t xml:space="preserve"> </w:t>
      </w:r>
    </w:p>
    <w:p w:rsidR="00393E77" w:rsidRPr="00CA6F26" w:rsidRDefault="00393E77" w:rsidP="007250C9">
      <w:pPr>
        <w:autoSpaceDE w:val="0"/>
        <w:autoSpaceDN w:val="0"/>
        <w:adjustRightInd w:val="0"/>
        <w:jc w:val="both"/>
        <w:rPr>
          <w:rFonts w:asciiTheme="minorHAnsi" w:eastAsiaTheme="minorHAnsi" w:hAnsiTheme="minorHAnsi" w:cstheme="minorHAnsi"/>
          <w:sz w:val="24"/>
          <w:szCs w:val="24"/>
          <w:lang w:val="en-US"/>
        </w:rPr>
      </w:pPr>
    </w:p>
    <w:p w:rsidR="00393E77" w:rsidRDefault="00613EC9" w:rsidP="007250C9">
      <w:pPr>
        <w:pStyle w:val="ListParagraph"/>
        <w:ind w:left="0"/>
        <w:jc w:val="both"/>
        <w:rPr>
          <w:rFonts w:asciiTheme="minorHAnsi" w:hAnsiTheme="minorHAnsi" w:cstheme="minorHAnsi"/>
          <w:sz w:val="24"/>
          <w:szCs w:val="24"/>
        </w:rPr>
      </w:pPr>
      <w:r>
        <w:rPr>
          <w:rFonts w:ascii="Calibri" w:eastAsiaTheme="minorHAnsi" w:hAnsi="Calibri" w:cs="Calibri"/>
          <w:sz w:val="24"/>
          <w:szCs w:val="24"/>
        </w:rPr>
        <w:t>The c</w:t>
      </w:r>
      <w:r w:rsidR="00393E77">
        <w:rPr>
          <w:rFonts w:ascii="Calibri" w:eastAsiaTheme="minorHAnsi" w:hAnsi="Calibri" w:cs="Calibri"/>
          <w:sz w:val="24"/>
          <w:szCs w:val="24"/>
        </w:rPr>
        <w:t>ontemporary disadvantage experienced by Aboriginal and Torres Strait Islander people is well documented.</w:t>
      </w:r>
      <w:r w:rsidR="00393E77">
        <w:rPr>
          <w:rStyle w:val="FootnoteReference"/>
          <w:rFonts w:ascii="Calibri" w:eastAsiaTheme="minorHAnsi" w:hAnsi="Calibri" w:cs="Calibri"/>
          <w:sz w:val="24"/>
          <w:szCs w:val="24"/>
        </w:rPr>
        <w:footnoteReference w:id="8"/>
      </w:r>
      <w:r w:rsidR="00393E77">
        <w:rPr>
          <w:rFonts w:ascii="Calibri" w:eastAsiaTheme="minorHAnsi" w:hAnsi="Calibri" w:cs="Calibri"/>
          <w:sz w:val="24"/>
          <w:szCs w:val="24"/>
        </w:rPr>
        <w:t xml:space="preserve"> </w:t>
      </w:r>
      <w:r w:rsidR="00393E77" w:rsidRPr="003A0B50">
        <w:rPr>
          <w:rFonts w:asciiTheme="minorHAnsi" w:hAnsiTheme="minorHAnsi" w:cstheme="minorHAnsi"/>
          <w:sz w:val="24"/>
          <w:szCs w:val="24"/>
        </w:rPr>
        <w:t>It is equally clear that Aboriginal and Torres Strait Islanders continue to experience high levels of racism across multiple settings</w:t>
      </w:r>
      <w:r w:rsidR="00C63D07">
        <w:rPr>
          <w:rFonts w:asciiTheme="minorHAnsi" w:hAnsiTheme="minorHAnsi" w:cstheme="minorHAnsi"/>
          <w:sz w:val="24"/>
          <w:szCs w:val="24"/>
        </w:rPr>
        <w:t>:</w:t>
      </w:r>
    </w:p>
    <w:p w:rsidR="00393E77" w:rsidRPr="003A0B50" w:rsidRDefault="00393E77" w:rsidP="007250C9">
      <w:pPr>
        <w:jc w:val="both"/>
        <w:rPr>
          <w:rFonts w:asciiTheme="minorHAnsi" w:hAnsiTheme="minorHAnsi" w:cstheme="minorHAnsi"/>
          <w:sz w:val="24"/>
          <w:szCs w:val="24"/>
        </w:rPr>
      </w:pPr>
    </w:p>
    <w:p w:rsidR="00393E77" w:rsidRDefault="00393E77" w:rsidP="007250C9">
      <w:pPr>
        <w:pStyle w:val="ListParagraph"/>
        <w:numPr>
          <w:ilvl w:val="0"/>
          <w:numId w:val="5"/>
        </w:numPr>
        <w:jc w:val="both"/>
        <w:rPr>
          <w:rFonts w:asciiTheme="minorHAnsi" w:hAnsiTheme="minorHAnsi" w:cstheme="minorHAnsi"/>
          <w:sz w:val="24"/>
          <w:szCs w:val="24"/>
        </w:rPr>
      </w:pPr>
      <w:r w:rsidRPr="003A0B50">
        <w:rPr>
          <w:rFonts w:asciiTheme="minorHAnsi" w:hAnsiTheme="minorHAnsi" w:cstheme="minorHAnsi"/>
          <w:sz w:val="24"/>
          <w:szCs w:val="24"/>
        </w:rPr>
        <w:t>In 2008, 27% of Aboriginal and Torres Strait Islander peoples over the age of 15 reported experiencing discrimination in the preceding 12 months. The most common settings included the general public (11%), police/security personnel/courts of law (11%), and at work or when applying for work (8%).</w:t>
      </w:r>
      <w:r w:rsidRPr="003A0B50">
        <w:rPr>
          <w:rStyle w:val="FootnoteReference"/>
          <w:rFonts w:asciiTheme="minorHAnsi" w:hAnsiTheme="minorHAnsi" w:cstheme="minorHAnsi"/>
          <w:sz w:val="24"/>
          <w:szCs w:val="24"/>
        </w:rPr>
        <w:footnoteReference w:id="9"/>
      </w:r>
      <w:r w:rsidRPr="003A0B50">
        <w:rPr>
          <w:rFonts w:asciiTheme="minorHAnsi" w:hAnsiTheme="minorHAnsi" w:cstheme="minorHAnsi"/>
          <w:sz w:val="24"/>
          <w:szCs w:val="24"/>
        </w:rPr>
        <w:t xml:space="preserve"> </w:t>
      </w:r>
    </w:p>
    <w:p w:rsidR="00393E77" w:rsidRPr="003A0B50" w:rsidRDefault="00393E77" w:rsidP="007250C9">
      <w:pPr>
        <w:pStyle w:val="ListParagraph"/>
        <w:jc w:val="both"/>
        <w:rPr>
          <w:rFonts w:asciiTheme="minorHAnsi" w:hAnsiTheme="minorHAnsi" w:cstheme="minorHAnsi"/>
          <w:sz w:val="24"/>
          <w:szCs w:val="24"/>
        </w:rPr>
      </w:pPr>
    </w:p>
    <w:p w:rsidR="00393E77" w:rsidRPr="00076967" w:rsidRDefault="00393E77" w:rsidP="007250C9">
      <w:pPr>
        <w:pStyle w:val="ListParagraph"/>
        <w:numPr>
          <w:ilvl w:val="0"/>
          <w:numId w:val="5"/>
        </w:numPr>
        <w:autoSpaceDE w:val="0"/>
        <w:autoSpaceDN w:val="0"/>
        <w:adjustRightInd w:val="0"/>
        <w:jc w:val="both"/>
        <w:rPr>
          <w:rFonts w:asciiTheme="minorHAnsi" w:hAnsiTheme="minorHAnsi" w:cstheme="minorHAnsi"/>
          <w:color w:val="000000" w:themeColor="text1"/>
          <w:sz w:val="24"/>
          <w:szCs w:val="24"/>
          <w:lang w:eastAsia="en-AU"/>
        </w:rPr>
      </w:pPr>
      <w:r w:rsidRPr="003A0B50">
        <w:rPr>
          <w:rFonts w:asciiTheme="minorHAnsi" w:hAnsiTheme="minorHAnsi" w:cstheme="minorHAnsi"/>
          <w:color w:val="000000" w:themeColor="text1"/>
          <w:sz w:val="24"/>
          <w:szCs w:val="24"/>
          <w:lang w:eastAsia="en-AU"/>
        </w:rPr>
        <w:t xml:space="preserve">In the </w:t>
      </w:r>
      <w:r w:rsidR="00613EC9">
        <w:rPr>
          <w:rFonts w:asciiTheme="minorHAnsi" w:eastAsiaTheme="minorHAnsi" w:hAnsiTheme="minorHAnsi" w:cstheme="minorHAnsi"/>
          <w:sz w:val="24"/>
          <w:szCs w:val="24"/>
        </w:rPr>
        <w:t xml:space="preserve">2010 </w:t>
      </w:r>
      <w:r w:rsidR="00613EC9" w:rsidRPr="004D733F">
        <w:rPr>
          <w:rFonts w:asciiTheme="minorHAnsi" w:eastAsiaTheme="minorHAnsi" w:hAnsiTheme="minorHAnsi" w:cstheme="minorHAnsi"/>
          <w:i/>
          <w:sz w:val="24"/>
          <w:szCs w:val="24"/>
        </w:rPr>
        <w:t>Australian Reconciliation Barometer</w:t>
      </w:r>
      <w:r w:rsidRPr="003A0B50">
        <w:rPr>
          <w:rFonts w:asciiTheme="minorHAnsi" w:hAnsiTheme="minorHAnsi" w:cstheme="minorHAnsi"/>
          <w:color w:val="000000" w:themeColor="text1"/>
          <w:sz w:val="24"/>
          <w:szCs w:val="24"/>
          <w:lang w:eastAsia="en-AU"/>
        </w:rPr>
        <w:t>, 93% of Aboriginal and Torres Strait Islander respondents believed that non-Indigenous Australians hold ‘very high’ or ‘fairly high’ levels of prejudice towards them. Notably,</w:t>
      </w:r>
      <w:r w:rsidRPr="003A0B50">
        <w:rPr>
          <w:rFonts w:asciiTheme="minorHAnsi" w:hAnsiTheme="minorHAnsi" w:cstheme="minorHAnsi"/>
          <w:sz w:val="24"/>
          <w:szCs w:val="24"/>
        </w:rPr>
        <w:t xml:space="preserve"> 71% of other Australians respondents agreed with the statement that there were high levels of prejudice between the two groups.</w:t>
      </w:r>
      <w:r w:rsidRPr="003A0B50">
        <w:rPr>
          <w:rStyle w:val="FootnoteReference"/>
          <w:rFonts w:asciiTheme="minorHAnsi" w:hAnsiTheme="minorHAnsi" w:cstheme="minorHAnsi"/>
          <w:color w:val="000000" w:themeColor="text1"/>
          <w:sz w:val="24"/>
          <w:szCs w:val="24"/>
          <w:lang w:eastAsia="en-AU"/>
        </w:rPr>
        <w:footnoteReference w:id="10"/>
      </w:r>
    </w:p>
    <w:p w:rsidR="00393E77" w:rsidRPr="00076967" w:rsidRDefault="00393E77" w:rsidP="007250C9">
      <w:pPr>
        <w:pStyle w:val="ListParagraph"/>
        <w:jc w:val="both"/>
        <w:rPr>
          <w:rFonts w:asciiTheme="minorHAnsi" w:hAnsiTheme="minorHAnsi" w:cstheme="minorHAnsi"/>
          <w:color w:val="000000" w:themeColor="text1"/>
          <w:sz w:val="24"/>
          <w:szCs w:val="24"/>
          <w:lang w:eastAsia="en-AU"/>
        </w:rPr>
      </w:pPr>
    </w:p>
    <w:p w:rsidR="00393E77" w:rsidRPr="003A0B50" w:rsidRDefault="00393E77" w:rsidP="007250C9">
      <w:pPr>
        <w:pStyle w:val="ListParagraph"/>
        <w:numPr>
          <w:ilvl w:val="0"/>
          <w:numId w:val="5"/>
        </w:numPr>
        <w:jc w:val="both"/>
        <w:rPr>
          <w:rFonts w:asciiTheme="minorHAnsi" w:hAnsiTheme="minorHAnsi" w:cstheme="minorHAnsi"/>
          <w:sz w:val="24"/>
          <w:szCs w:val="24"/>
        </w:rPr>
      </w:pPr>
      <w:r w:rsidRPr="003A0B50">
        <w:rPr>
          <w:rFonts w:asciiTheme="minorHAnsi" w:hAnsiTheme="minorHAnsi" w:cstheme="minorHAnsi"/>
          <w:sz w:val="24"/>
          <w:szCs w:val="24"/>
        </w:rPr>
        <w:t>The Challenging Racism research, conducted by the University of Western Sydney, in March 2011 found that Aboriginal and Torres Strait Islander respondents reported much higher r</w:t>
      </w:r>
      <w:r w:rsidR="00613EC9">
        <w:rPr>
          <w:rFonts w:asciiTheme="minorHAnsi" w:hAnsiTheme="minorHAnsi" w:cstheme="minorHAnsi"/>
          <w:sz w:val="24"/>
          <w:szCs w:val="24"/>
        </w:rPr>
        <w:t>ates of experiences of racism. I</w:t>
      </w:r>
      <w:r w:rsidRPr="003A0B50">
        <w:rPr>
          <w:rFonts w:asciiTheme="minorHAnsi" w:hAnsiTheme="minorHAnsi" w:cstheme="minorHAnsi"/>
          <w:sz w:val="24"/>
          <w:szCs w:val="24"/>
        </w:rPr>
        <w:t>n relation to contact with police and seeking housing, their experiences of racism were four times that of non-indigenous Australians.</w:t>
      </w:r>
      <w:r w:rsidRPr="003A0B50">
        <w:rPr>
          <w:rStyle w:val="FootnoteReference"/>
          <w:rFonts w:asciiTheme="minorHAnsi" w:hAnsiTheme="minorHAnsi" w:cstheme="minorHAnsi"/>
          <w:color w:val="000000" w:themeColor="text1"/>
          <w:sz w:val="24"/>
          <w:szCs w:val="24"/>
          <w:lang w:eastAsia="en-AU"/>
        </w:rPr>
        <w:footnoteReference w:id="11"/>
      </w:r>
    </w:p>
    <w:p w:rsidR="00393E77" w:rsidRPr="003A0B50" w:rsidRDefault="00393E77" w:rsidP="007250C9">
      <w:pPr>
        <w:jc w:val="both"/>
        <w:rPr>
          <w:rFonts w:asciiTheme="minorHAnsi" w:hAnsiTheme="minorHAnsi" w:cstheme="minorHAnsi"/>
          <w:i/>
          <w:sz w:val="24"/>
          <w:szCs w:val="24"/>
        </w:rPr>
      </w:pPr>
    </w:p>
    <w:p w:rsidR="00393E77" w:rsidRPr="009F4F58" w:rsidRDefault="00393E77" w:rsidP="007250C9">
      <w:pPr>
        <w:pStyle w:val="CommentText"/>
        <w:jc w:val="both"/>
        <w:rPr>
          <w:rFonts w:ascii="Calibri" w:hAnsi="Calibri" w:cs="Calibri"/>
          <w:sz w:val="24"/>
          <w:szCs w:val="24"/>
          <w:lang w:eastAsia="en-AU"/>
        </w:rPr>
      </w:pPr>
      <w:r w:rsidRPr="009F4F58">
        <w:rPr>
          <w:rFonts w:ascii="Calibri" w:hAnsi="Calibri" w:cs="Calibri"/>
          <w:sz w:val="24"/>
          <w:szCs w:val="24"/>
          <w:lang w:eastAsia="en-AU"/>
        </w:rPr>
        <w:t xml:space="preserve">Aboriginal and Torres Strait Islander peoples </w:t>
      </w:r>
      <w:r>
        <w:rPr>
          <w:rFonts w:ascii="Calibri" w:hAnsi="Calibri" w:cs="Calibri"/>
          <w:sz w:val="24"/>
          <w:szCs w:val="24"/>
          <w:lang w:eastAsia="en-AU"/>
        </w:rPr>
        <w:t xml:space="preserve">are subjected to direct and </w:t>
      </w:r>
      <w:r w:rsidRPr="009F4F58">
        <w:rPr>
          <w:rFonts w:ascii="Calibri" w:hAnsi="Calibri" w:cs="Calibri"/>
          <w:sz w:val="24"/>
          <w:szCs w:val="24"/>
          <w:lang w:eastAsia="en-AU"/>
        </w:rPr>
        <w:t>indirect racial discrimination and racism</w:t>
      </w:r>
      <w:r>
        <w:rPr>
          <w:rFonts w:ascii="Calibri" w:hAnsi="Calibri" w:cs="Calibri"/>
          <w:sz w:val="24"/>
          <w:szCs w:val="24"/>
          <w:lang w:eastAsia="en-AU"/>
        </w:rPr>
        <w:t>, as well as racial vilification, or racial hatred</w:t>
      </w:r>
      <w:r w:rsidRPr="009F4F58">
        <w:rPr>
          <w:rFonts w:ascii="Calibri" w:hAnsi="Calibri" w:cs="Calibri"/>
          <w:sz w:val="24"/>
          <w:szCs w:val="24"/>
          <w:lang w:eastAsia="en-AU"/>
        </w:rPr>
        <w:t xml:space="preserve">. </w:t>
      </w:r>
    </w:p>
    <w:p w:rsidR="00393E77" w:rsidRPr="009F4F58" w:rsidRDefault="00393E77" w:rsidP="007250C9">
      <w:pPr>
        <w:pStyle w:val="CommentText"/>
        <w:jc w:val="both"/>
        <w:rPr>
          <w:rFonts w:ascii="Calibri" w:hAnsi="Calibri" w:cs="Calibri"/>
          <w:sz w:val="24"/>
          <w:szCs w:val="24"/>
          <w:lang w:eastAsia="en-AU"/>
        </w:rPr>
      </w:pPr>
    </w:p>
    <w:p w:rsidR="00393E77" w:rsidRPr="009F4F58" w:rsidRDefault="00393E77" w:rsidP="007250C9">
      <w:pPr>
        <w:pStyle w:val="CommentText"/>
        <w:jc w:val="both"/>
        <w:rPr>
          <w:rFonts w:ascii="Calibri" w:hAnsi="Calibri" w:cs="Calibri"/>
          <w:sz w:val="24"/>
          <w:szCs w:val="24"/>
          <w:lang w:eastAsia="en-AU"/>
        </w:rPr>
      </w:pPr>
      <w:r w:rsidRPr="00DB00FA">
        <w:rPr>
          <w:rFonts w:ascii="Calibri" w:hAnsi="Calibri" w:cs="Calibri"/>
          <w:b/>
          <w:sz w:val="24"/>
          <w:szCs w:val="24"/>
          <w:lang w:eastAsia="en-AU"/>
        </w:rPr>
        <w:t>Direct racial</w:t>
      </w:r>
      <w:r w:rsidRPr="00613EC9">
        <w:rPr>
          <w:rFonts w:ascii="Calibri" w:hAnsi="Calibri" w:cs="Calibri"/>
          <w:b/>
          <w:sz w:val="24"/>
          <w:szCs w:val="24"/>
          <w:lang w:eastAsia="en-AU"/>
        </w:rPr>
        <w:t xml:space="preserve"> discrimination</w:t>
      </w:r>
      <w:r w:rsidRPr="009F4F58">
        <w:rPr>
          <w:rFonts w:ascii="Calibri" w:hAnsi="Calibri" w:cs="Calibri"/>
          <w:sz w:val="24"/>
          <w:szCs w:val="24"/>
          <w:lang w:eastAsia="en-AU"/>
        </w:rPr>
        <w:t xml:space="preserve"> is when someone is treated less fairly than someone else in a similar situation because of their race, colour, descent, national or ethnic origin or immigrant status.</w:t>
      </w:r>
      <w:r w:rsidRPr="009F4F58">
        <w:rPr>
          <w:rStyle w:val="FootnoteReference"/>
          <w:rFonts w:ascii="Calibri" w:hAnsi="Calibri" w:cs="Calibri"/>
          <w:sz w:val="24"/>
          <w:szCs w:val="24"/>
          <w:lang w:eastAsia="en-AU"/>
        </w:rPr>
        <w:footnoteReference w:id="12"/>
      </w:r>
      <w:r w:rsidRPr="009F4F58">
        <w:rPr>
          <w:rFonts w:ascii="Calibri" w:hAnsi="Calibri" w:cs="Calibri"/>
          <w:sz w:val="24"/>
          <w:szCs w:val="24"/>
          <w:lang w:eastAsia="en-AU"/>
        </w:rPr>
        <w:t xml:space="preserve"> </w:t>
      </w:r>
    </w:p>
    <w:p w:rsidR="00393E77" w:rsidRPr="009F4F58" w:rsidRDefault="00393E77" w:rsidP="007250C9">
      <w:pPr>
        <w:pStyle w:val="CommentText"/>
        <w:jc w:val="both"/>
        <w:rPr>
          <w:rFonts w:ascii="Calibri" w:hAnsi="Calibri" w:cs="Calibri"/>
          <w:sz w:val="24"/>
          <w:szCs w:val="24"/>
          <w:lang w:eastAsia="en-AU"/>
        </w:rPr>
      </w:pPr>
    </w:p>
    <w:p w:rsidR="00393E77" w:rsidRDefault="00393E77" w:rsidP="007250C9">
      <w:pPr>
        <w:pStyle w:val="CommentText"/>
        <w:jc w:val="both"/>
        <w:rPr>
          <w:rFonts w:ascii="Calibri" w:hAnsi="Calibri" w:cs="Calibri"/>
          <w:sz w:val="24"/>
          <w:szCs w:val="24"/>
          <w:lang w:eastAsia="en-AU"/>
        </w:rPr>
      </w:pPr>
      <w:r w:rsidRPr="009F4F58">
        <w:rPr>
          <w:rFonts w:ascii="Calibri" w:hAnsi="Calibri" w:cs="Calibri"/>
          <w:sz w:val="24"/>
          <w:szCs w:val="24"/>
          <w:lang w:eastAsia="en-AU"/>
        </w:rPr>
        <w:t>Aboriginal and Torres Strait Islander peoples regularly experience direct discrimination in a broad range of circumstances</w:t>
      </w:r>
      <w:r w:rsidR="005D38B7">
        <w:rPr>
          <w:rFonts w:ascii="Calibri" w:hAnsi="Calibri" w:cs="Calibri"/>
          <w:sz w:val="24"/>
          <w:szCs w:val="24"/>
          <w:lang w:eastAsia="en-AU"/>
        </w:rPr>
        <w:t>. For example</w:t>
      </w:r>
      <w:r w:rsidRPr="009F4F58">
        <w:rPr>
          <w:rFonts w:ascii="Calibri" w:hAnsi="Calibri" w:cs="Calibri"/>
          <w:sz w:val="24"/>
          <w:szCs w:val="24"/>
          <w:lang w:eastAsia="en-AU"/>
        </w:rPr>
        <w:t>:</w:t>
      </w:r>
    </w:p>
    <w:p w:rsidR="00393E77" w:rsidRPr="009F4F58" w:rsidRDefault="00393E77" w:rsidP="007250C9">
      <w:pPr>
        <w:pStyle w:val="CommentText"/>
        <w:jc w:val="both"/>
        <w:rPr>
          <w:rFonts w:ascii="Calibri" w:hAnsi="Calibri" w:cs="Calibri"/>
          <w:sz w:val="24"/>
          <w:szCs w:val="24"/>
          <w:lang w:eastAsia="en-AU"/>
        </w:rPr>
      </w:pPr>
    </w:p>
    <w:p w:rsidR="00393E77" w:rsidRDefault="00393E77" w:rsidP="007250C9">
      <w:pPr>
        <w:pStyle w:val="CommentText"/>
        <w:numPr>
          <w:ilvl w:val="0"/>
          <w:numId w:val="6"/>
        </w:numPr>
        <w:jc w:val="both"/>
        <w:rPr>
          <w:rFonts w:ascii="Calibri" w:hAnsi="Calibri" w:cs="Calibri"/>
          <w:sz w:val="24"/>
          <w:szCs w:val="24"/>
          <w:lang w:eastAsia="en-AU"/>
        </w:rPr>
      </w:pPr>
      <w:r w:rsidRPr="009F4F58">
        <w:rPr>
          <w:rFonts w:ascii="Calibri" w:hAnsi="Calibri" w:cs="Calibri"/>
          <w:sz w:val="24"/>
          <w:szCs w:val="24"/>
          <w:lang w:eastAsia="en-AU"/>
        </w:rPr>
        <w:t xml:space="preserve">when a real estate agent refuses to rent a home because the applicant is </w:t>
      </w:r>
      <w:r w:rsidR="00613EC9">
        <w:rPr>
          <w:rFonts w:ascii="Calibri" w:hAnsi="Calibri" w:cs="Calibri"/>
          <w:sz w:val="24"/>
          <w:szCs w:val="24"/>
          <w:lang w:eastAsia="en-AU"/>
        </w:rPr>
        <w:t xml:space="preserve">a </w:t>
      </w:r>
      <w:r w:rsidRPr="009F4F58">
        <w:rPr>
          <w:rFonts w:ascii="Calibri" w:hAnsi="Calibri" w:cs="Calibri"/>
          <w:sz w:val="24"/>
          <w:szCs w:val="24"/>
          <w:lang w:eastAsia="en-AU"/>
        </w:rPr>
        <w:t>Torres Strait Islander</w:t>
      </w:r>
      <w:r w:rsidRPr="009F4F58">
        <w:rPr>
          <w:rStyle w:val="FootnoteReference"/>
          <w:rFonts w:ascii="Calibri" w:hAnsi="Calibri" w:cs="Calibri"/>
          <w:sz w:val="24"/>
          <w:szCs w:val="24"/>
          <w:lang w:eastAsia="en-AU"/>
        </w:rPr>
        <w:footnoteReference w:id="13"/>
      </w:r>
      <w:r w:rsidRPr="009F4F58">
        <w:rPr>
          <w:rFonts w:ascii="Calibri" w:hAnsi="Calibri" w:cs="Calibri"/>
          <w:sz w:val="24"/>
          <w:szCs w:val="24"/>
          <w:lang w:eastAsia="en-AU"/>
        </w:rPr>
        <w:t xml:space="preserve"> </w:t>
      </w:r>
    </w:p>
    <w:p w:rsidR="00393E77" w:rsidRPr="009F4F58" w:rsidRDefault="00393E77" w:rsidP="007250C9">
      <w:pPr>
        <w:pStyle w:val="CommentText"/>
        <w:ind w:left="720"/>
        <w:jc w:val="both"/>
        <w:rPr>
          <w:rFonts w:ascii="Calibri" w:hAnsi="Calibri" w:cs="Calibri"/>
          <w:sz w:val="24"/>
          <w:szCs w:val="24"/>
          <w:lang w:eastAsia="en-AU"/>
        </w:rPr>
      </w:pPr>
    </w:p>
    <w:p w:rsidR="00393E77" w:rsidRDefault="00393E77" w:rsidP="007250C9">
      <w:pPr>
        <w:pStyle w:val="CommentText"/>
        <w:numPr>
          <w:ilvl w:val="0"/>
          <w:numId w:val="6"/>
        </w:numPr>
        <w:jc w:val="both"/>
        <w:rPr>
          <w:rFonts w:ascii="Calibri" w:hAnsi="Calibri" w:cs="Calibri"/>
          <w:sz w:val="24"/>
          <w:szCs w:val="24"/>
          <w:lang w:eastAsia="en-AU"/>
        </w:rPr>
      </w:pPr>
      <w:r w:rsidRPr="009F4F58">
        <w:rPr>
          <w:rFonts w:ascii="Calibri" w:hAnsi="Calibri" w:cs="Calibri"/>
          <w:sz w:val="24"/>
          <w:szCs w:val="24"/>
          <w:lang w:eastAsia="en-AU"/>
        </w:rPr>
        <w:t>when a pub refuses to serve a person because they are Aboriginal</w:t>
      </w:r>
      <w:r w:rsidRPr="009F4F58">
        <w:rPr>
          <w:rStyle w:val="FootnoteReference"/>
          <w:rFonts w:ascii="Calibri" w:hAnsi="Calibri" w:cs="Calibri"/>
          <w:sz w:val="24"/>
          <w:szCs w:val="24"/>
          <w:lang w:eastAsia="en-AU"/>
        </w:rPr>
        <w:footnoteReference w:id="14"/>
      </w:r>
      <w:r w:rsidRPr="009F4F58">
        <w:rPr>
          <w:rFonts w:ascii="Calibri" w:hAnsi="Calibri" w:cs="Calibri"/>
          <w:sz w:val="24"/>
          <w:szCs w:val="24"/>
          <w:lang w:eastAsia="en-AU"/>
        </w:rPr>
        <w:t xml:space="preserve"> </w:t>
      </w:r>
    </w:p>
    <w:p w:rsidR="00393E77" w:rsidRDefault="00393E77" w:rsidP="007250C9">
      <w:pPr>
        <w:pStyle w:val="ListParagraph"/>
        <w:jc w:val="both"/>
        <w:rPr>
          <w:rFonts w:ascii="Calibri" w:hAnsi="Calibri" w:cs="Calibri"/>
          <w:sz w:val="24"/>
          <w:szCs w:val="24"/>
          <w:lang w:eastAsia="en-AU"/>
        </w:rPr>
      </w:pPr>
    </w:p>
    <w:p w:rsidR="00393E77" w:rsidRDefault="00393E77" w:rsidP="007250C9">
      <w:pPr>
        <w:pStyle w:val="CommentText"/>
        <w:numPr>
          <w:ilvl w:val="0"/>
          <w:numId w:val="6"/>
        </w:numPr>
        <w:jc w:val="both"/>
        <w:rPr>
          <w:rFonts w:ascii="Calibri" w:hAnsi="Calibri" w:cs="Calibri"/>
          <w:sz w:val="24"/>
          <w:szCs w:val="24"/>
          <w:lang w:eastAsia="en-AU"/>
        </w:rPr>
      </w:pPr>
      <w:r w:rsidRPr="009F4F58">
        <w:rPr>
          <w:rFonts w:ascii="Calibri" w:hAnsi="Calibri" w:cs="Calibri"/>
          <w:sz w:val="24"/>
          <w:szCs w:val="24"/>
          <w:lang w:eastAsia="en-AU"/>
        </w:rPr>
        <w:t xml:space="preserve">when an </w:t>
      </w:r>
      <w:r w:rsidR="00C63D07">
        <w:rPr>
          <w:rFonts w:ascii="Calibri" w:hAnsi="Calibri" w:cs="Calibri"/>
          <w:sz w:val="24"/>
          <w:szCs w:val="24"/>
          <w:lang w:eastAsia="en-AU"/>
        </w:rPr>
        <w:t>Aboriginal or Torres Strait Islander</w:t>
      </w:r>
      <w:r w:rsidR="00C63D07" w:rsidRPr="009F4F58">
        <w:rPr>
          <w:rFonts w:ascii="Calibri" w:hAnsi="Calibri" w:cs="Calibri"/>
          <w:sz w:val="24"/>
          <w:szCs w:val="24"/>
          <w:lang w:eastAsia="en-AU"/>
        </w:rPr>
        <w:t xml:space="preserve"> </w:t>
      </w:r>
      <w:r w:rsidRPr="009F4F58">
        <w:rPr>
          <w:rFonts w:ascii="Calibri" w:hAnsi="Calibri" w:cs="Calibri"/>
          <w:sz w:val="24"/>
          <w:szCs w:val="24"/>
          <w:lang w:eastAsia="en-AU"/>
        </w:rPr>
        <w:t>person with identical qualifications and experience as a n</w:t>
      </w:r>
      <w:r w:rsidR="00613EC9">
        <w:rPr>
          <w:rFonts w:ascii="Calibri" w:hAnsi="Calibri" w:cs="Calibri"/>
          <w:sz w:val="24"/>
          <w:szCs w:val="24"/>
          <w:lang w:eastAsia="en-AU"/>
        </w:rPr>
        <w:t>on-Indigenous person is not invit</w:t>
      </w:r>
      <w:r w:rsidRPr="009F4F58">
        <w:rPr>
          <w:rFonts w:ascii="Calibri" w:hAnsi="Calibri" w:cs="Calibri"/>
          <w:sz w:val="24"/>
          <w:szCs w:val="24"/>
          <w:lang w:eastAsia="en-AU"/>
        </w:rPr>
        <w:t>ed for an interview</w:t>
      </w:r>
      <w:r w:rsidRPr="009F4F58">
        <w:rPr>
          <w:rStyle w:val="FootnoteReference"/>
          <w:rFonts w:ascii="Calibri" w:hAnsi="Calibri" w:cs="Calibri"/>
          <w:sz w:val="24"/>
          <w:szCs w:val="24"/>
          <w:lang w:eastAsia="en-AU"/>
        </w:rPr>
        <w:footnoteReference w:id="15"/>
      </w:r>
      <w:r>
        <w:rPr>
          <w:rFonts w:ascii="Calibri" w:hAnsi="Calibri" w:cs="Calibri"/>
          <w:sz w:val="24"/>
          <w:szCs w:val="24"/>
          <w:lang w:eastAsia="en-AU"/>
        </w:rPr>
        <w:t xml:space="preserve"> </w:t>
      </w:r>
    </w:p>
    <w:p w:rsidR="00393E77" w:rsidRDefault="00393E77" w:rsidP="007250C9">
      <w:pPr>
        <w:pStyle w:val="CommentText"/>
        <w:ind w:left="720"/>
        <w:jc w:val="both"/>
        <w:rPr>
          <w:rFonts w:ascii="Calibri" w:hAnsi="Calibri" w:cs="Calibri"/>
          <w:sz w:val="24"/>
          <w:szCs w:val="24"/>
          <w:lang w:eastAsia="en-AU"/>
        </w:rPr>
      </w:pPr>
    </w:p>
    <w:p w:rsidR="00393E77" w:rsidRPr="009F4F58" w:rsidRDefault="00393E77" w:rsidP="007250C9">
      <w:pPr>
        <w:pStyle w:val="CommentText"/>
        <w:numPr>
          <w:ilvl w:val="0"/>
          <w:numId w:val="6"/>
        </w:numPr>
        <w:jc w:val="both"/>
        <w:rPr>
          <w:rFonts w:ascii="Calibri" w:hAnsi="Calibri" w:cs="Calibri"/>
          <w:sz w:val="24"/>
          <w:szCs w:val="24"/>
          <w:lang w:eastAsia="en-AU"/>
        </w:rPr>
      </w:pPr>
      <w:r>
        <w:rPr>
          <w:rFonts w:ascii="Calibri" w:hAnsi="Calibri" w:cs="Calibri"/>
          <w:sz w:val="24"/>
          <w:szCs w:val="24"/>
          <w:lang w:eastAsia="en-AU"/>
        </w:rPr>
        <w:t>when an experienced Aboriginal woman with glowing references is not offered a position after presenting for an interview</w:t>
      </w:r>
      <w:r>
        <w:rPr>
          <w:rStyle w:val="FootnoteReference"/>
          <w:rFonts w:ascii="Calibri" w:hAnsi="Calibri" w:cs="Calibri"/>
          <w:sz w:val="24"/>
          <w:szCs w:val="24"/>
          <w:lang w:eastAsia="en-AU"/>
        </w:rPr>
        <w:footnoteReference w:id="16"/>
      </w:r>
    </w:p>
    <w:p w:rsidR="00393E77" w:rsidRDefault="00393E77" w:rsidP="007250C9">
      <w:pPr>
        <w:pStyle w:val="CommentText"/>
        <w:ind w:left="720"/>
        <w:jc w:val="both"/>
        <w:rPr>
          <w:rFonts w:ascii="Calibri" w:hAnsi="Calibri" w:cs="Calibri"/>
          <w:sz w:val="24"/>
          <w:szCs w:val="24"/>
          <w:lang w:eastAsia="en-AU"/>
        </w:rPr>
      </w:pPr>
    </w:p>
    <w:p w:rsidR="00393E77" w:rsidRDefault="00393E77" w:rsidP="007250C9">
      <w:pPr>
        <w:pStyle w:val="CommentText"/>
        <w:numPr>
          <w:ilvl w:val="0"/>
          <w:numId w:val="6"/>
        </w:numPr>
        <w:jc w:val="both"/>
        <w:rPr>
          <w:rFonts w:ascii="Calibri" w:hAnsi="Calibri" w:cs="Calibri"/>
          <w:sz w:val="24"/>
          <w:szCs w:val="24"/>
          <w:lang w:eastAsia="en-AU"/>
        </w:rPr>
      </w:pPr>
      <w:r w:rsidRPr="009F4F58">
        <w:rPr>
          <w:rFonts w:ascii="Calibri" w:hAnsi="Calibri" w:cs="Calibri"/>
          <w:sz w:val="24"/>
          <w:szCs w:val="24"/>
          <w:lang w:eastAsia="en-AU"/>
        </w:rPr>
        <w:t>when a hostel refuses accommodation to a group of Aboriginal people</w:t>
      </w:r>
      <w:r w:rsidRPr="009F4F58">
        <w:rPr>
          <w:rStyle w:val="FootnoteReference"/>
          <w:rFonts w:ascii="Calibri" w:hAnsi="Calibri" w:cs="Calibri"/>
          <w:sz w:val="24"/>
          <w:szCs w:val="24"/>
          <w:lang w:eastAsia="en-AU"/>
        </w:rPr>
        <w:footnoteReference w:id="17"/>
      </w:r>
    </w:p>
    <w:p w:rsidR="00393E77" w:rsidRDefault="00393E77" w:rsidP="007250C9">
      <w:pPr>
        <w:pStyle w:val="CommentText"/>
        <w:ind w:left="720"/>
        <w:jc w:val="both"/>
        <w:rPr>
          <w:rFonts w:ascii="Calibri" w:hAnsi="Calibri" w:cs="Calibri"/>
          <w:sz w:val="24"/>
          <w:szCs w:val="24"/>
          <w:lang w:eastAsia="en-AU"/>
        </w:rPr>
      </w:pPr>
    </w:p>
    <w:p w:rsidR="00393E77" w:rsidRDefault="00393E77" w:rsidP="007250C9">
      <w:pPr>
        <w:pStyle w:val="CommentText"/>
        <w:numPr>
          <w:ilvl w:val="0"/>
          <w:numId w:val="6"/>
        </w:numPr>
        <w:jc w:val="both"/>
        <w:rPr>
          <w:rFonts w:ascii="Calibri" w:hAnsi="Calibri" w:cs="Calibri"/>
          <w:sz w:val="24"/>
          <w:szCs w:val="24"/>
          <w:lang w:eastAsia="en-AU"/>
        </w:rPr>
      </w:pPr>
      <w:proofErr w:type="gramStart"/>
      <w:r w:rsidRPr="00D9513A">
        <w:rPr>
          <w:rFonts w:ascii="Calibri" w:hAnsi="Calibri" w:cs="Calibri"/>
          <w:sz w:val="24"/>
          <w:szCs w:val="24"/>
          <w:lang w:eastAsia="en-AU"/>
        </w:rPr>
        <w:t>when</w:t>
      </w:r>
      <w:proofErr w:type="gramEnd"/>
      <w:r w:rsidRPr="00D9513A">
        <w:rPr>
          <w:rFonts w:ascii="Calibri" w:hAnsi="Calibri" w:cs="Calibri"/>
          <w:sz w:val="24"/>
          <w:szCs w:val="24"/>
          <w:lang w:eastAsia="en-AU"/>
        </w:rPr>
        <w:t xml:space="preserve"> an Aboriginal person does not receive the same access to services, such as health services and medical</w:t>
      </w:r>
      <w:r>
        <w:rPr>
          <w:rFonts w:ascii="Calibri" w:hAnsi="Calibri" w:cs="Calibri"/>
          <w:sz w:val="24"/>
          <w:szCs w:val="24"/>
          <w:lang w:eastAsia="en-AU"/>
        </w:rPr>
        <w:t xml:space="preserve"> assistance</w:t>
      </w:r>
      <w:r w:rsidR="00613EC9">
        <w:rPr>
          <w:rFonts w:ascii="Calibri" w:hAnsi="Calibri" w:cs="Calibri"/>
          <w:sz w:val="24"/>
          <w:szCs w:val="24"/>
          <w:lang w:eastAsia="en-AU"/>
        </w:rPr>
        <w:t>.</w:t>
      </w:r>
      <w:r>
        <w:rPr>
          <w:rStyle w:val="FootnoteReference"/>
          <w:rFonts w:ascii="Calibri" w:hAnsi="Calibri" w:cs="Calibri"/>
          <w:sz w:val="24"/>
          <w:szCs w:val="24"/>
          <w:lang w:eastAsia="en-AU"/>
        </w:rPr>
        <w:footnoteReference w:id="18"/>
      </w:r>
      <w:r w:rsidRPr="009F4F58">
        <w:rPr>
          <w:rFonts w:ascii="Calibri" w:hAnsi="Calibri" w:cs="Calibri"/>
          <w:sz w:val="24"/>
          <w:szCs w:val="24"/>
          <w:lang w:eastAsia="en-AU"/>
        </w:rPr>
        <w:t xml:space="preserve"> </w:t>
      </w:r>
    </w:p>
    <w:p w:rsidR="00393E77" w:rsidRDefault="00393E77" w:rsidP="007250C9">
      <w:pPr>
        <w:pStyle w:val="CommentText"/>
        <w:jc w:val="both"/>
        <w:rPr>
          <w:rFonts w:ascii="Calibri" w:hAnsi="Calibri" w:cs="Calibri"/>
          <w:b/>
          <w:sz w:val="24"/>
          <w:szCs w:val="24"/>
          <w:lang w:eastAsia="en-AU"/>
        </w:rPr>
      </w:pPr>
    </w:p>
    <w:p w:rsidR="00393E77" w:rsidRPr="009F4F58" w:rsidRDefault="00393E77" w:rsidP="007250C9">
      <w:pPr>
        <w:pStyle w:val="CommentText"/>
        <w:jc w:val="both"/>
        <w:rPr>
          <w:rFonts w:ascii="Calibri" w:hAnsi="Calibri" w:cs="Calibri"/>
          <w:sz w:val="24"/>
          <w:szCs w:val="24"/>
          <w:lang w:eastAsia="en-AU"/>
        </w:rPr>
      </w:pPr>
      <w:r w:rsidRPr="00DB00FA">
        <w:rPr>
          <w:rFonts w:ascii="Calibri" w:hAnsi="Calibri" w:cs="Calibri"/>
          <w:b/>
          <w:sz w:val="24"/>
          <w:szCs w:val="24"/>
          <w:lang w:eastAsia="en-AU"/>
        </w:rPr>
        <w:t>Indirect racial discrimination</w:t>
      </w:r>
      <w:r w:rsidRPr="009F4F58">
        <w:rPr>
          <w:rFonts w:ascii="Calibri" w:hAnsi="Calibri" w:cs="Calibri"/>
          <w:sz w:val="24"/>
          <w:szCs w:val="24"/>
          <w:lang w:eastAsia="en-AU"/>
        </w:rPr>
        <w:t xml:space="preserve"> is more obscure.  Indirect</w:t>
      </w:r>
      <w:r w:rsidR="00277461">
        <w:rPr>
          <w:rFonts w:ascii="Calibri" w:hAnsi="Calibri" w:cs="Calibri"/>
          <w:sz w:val="24"/>
          <w:szCs w:val="24"/>
          <w:lang w:eastAsia="en-AU"/>
        </w:rPr>
        <w:t xml:space="preserve"> or systemic</w:t>
      </w:r>
      <w:r w:rsidRPr="009F4F58">
        <w:rPr>
          <w:rFonts w:ascii="Calibri" w:hAnsi="Calibri" w:cs="Calibri"/>
          <w:sz w:val="24"/>
          <w:szCs w:val="24"/>
          <w:lang w:eastAsia="en-AU"/>
        </w:rPr>
        <w:t xml:space="preserve"> discrimination is where a policy or rule appears to treat everyone in the same way, but has an unfair effect on more people of a particular race, colour, descent, or national or ethnic origin than others because they are unable or less able to comply with the rule.</w:t>
      </w:r>
      <w:r w:rsidRPr="009F4F58">
        <w:rPr>
          <w:rStyle w:val="FootnoteReference"/>
          <w:rFonts w:ascii="Calibri" w:hAnsi="Calibri" w:cs="Calibri"/>
          <w:sz w:val="24"/>
          <w:szCs w:val="24"/>
          <w:lang w:eastAsia="en-AU"/>
        </w:rPr>
        <w:footnoteReference w:id="19"/>
      </w:r>
      <w:r w:rsidRPr="009F4F58">
        <w:rPr>
          <w:rFonts w:ascii="Calibri" w:hAnsi="Calibri" w:cs="Calibri"/>
          <w:sz w:val="24"/>
          <w:szCs w:val="24"/>
          <w:lang w:eastAsia="en-AU"/>
        </w:rPr>
        <w:t xml:space="preserve"> </w:t>
      </w:r>
    </w:p>
    <w:p w:rsidR="00393E77" w:rsidRDefault="00393E77" w:rsidP="007250C9">
      <w:pPr>
        <w:pStyle w:val="CommentText"/>
        <w:jc w:val="both"/>
        <w:rPr>
          <w:rFonts w:ascii="Calibri" w:hAnsi="Calibri" w:cs="Calibri"/>
          <w:sz w:val="24"/>
          <w:szCs w:val="24"/>
          <w:lang w:eastAsia="en-AU"/>
        </w:rPr>
      </w:pPr>
    </w:p>
    <w:p w:rsidR="005B1774" w:rsidRDefault="0051263B" w:rsidP="007250C9">
      <w:pPr>
        <w:pStyle w:val="CommentText"/>
        <w:jc w:val="both"/>
        <w:rPr>
          <w:rFonts w:ascii="Calibri" w:hAnsi="Calibri" w:cs="Calibri"/>
          <w:sz w:val="24"/>
          <w:szCs w:val="24"/>
          <w:lang w:eastAsia="en-AU"/>
        </w:rPr>
      </w:pPr>
      <w:r>
        <w:rPr>
          <w:rFonts w:ascii="Calibri" w:hAnsi="Calibri" w:cs="Calibri"/>
          <w:sz w:val="24"/>
          <w:szCs w:val="24"/>
          <w:lang w:eastAsia="en-AU"/>
        </w:rPr>
        <w:t>Systemic racism</w:t>
      </w:r>
      <w:r w:rsidR="005D38B7">
        <w:rPr>
          <w:rFonts w:ascii="Calibri" w:hAnsi="Calibri" w:cs="Calibri"/>
          <w:sz w:val="24"/>
          <w:szCs w:val="24"/>
          <w:lang w:eastAsia="en-AU"/>
        </w:rPr>
        <w:t>,</w:t>
      </w:r>
      <w:r w:rsidR="007250C9">
        <w:rPr>
          <w:rFonts w:ascii="Calibri" w:hAnsi="Calibri" w:cs="Calibri"/>
          <w:sz w:val="24"/>
          <w:szCs w:val="24"/>
          <w:lang w:eastAsia="en-AU"/>
        </w:rPr>
        <w:t xml:space="preserve"> </w:t>
      </w:r>
      <w:r>
        <w:rPr>
          <w:rFonts w:ascii="Calibri" w:hAnsi="Calibri" w:cs="Calibri"/>
          <w:sz w:val="24"/>
          <w:szCs w:val="24"/>
          <w:lang w:eastAsia="en-AU"/>
        </w:rPr>
        <w:t>reflected in the p</w:t>
      </w:r>
      <w:r w:rsidR="005B1774">
        <w:rPr>
          <w:rFonts w:ascii="Calibri" w:hAnsi="Calibri" w:cs="Calibri"/>
          <w:sz w:val="24"/>
          <w:szCs w:val="24"/>
          <w:lang w:eastAsia="en-AU"/>
        </w:rPr>
        <w:t xml:space="preserve">olicies and practices </w:t>
      </w:r>
      <w:r>
        <w:rPr>
          <w:rFonts w:ascii="Calibri" w:hAnsi="Calibri" w:cs="Calibri"/>
          <w:sz w:val="24"/>
          <w:szCs w:val="24"/>
          <w:lang w:eastAsia="en-AU"/>
        </w:rPr>
        <w:t>of</w:t>
      </w:r>
      <w:r w:rsidR="005B1774">
        <w:rPr>
          <w:rFonts w:ascii="Calibri" w:hAnsi="Calibri" w:cs="Calibri"/>
          <w:sz w:val="24"/>
          <w:szCs w:val="24"/>
          <w:lang w:eastAsia="en-AU"/>
        </w:rPr>
        <w:t xml:space="preserve"> the criminal justice system</w:t>
      </w:r>
      <w:r w:rsidR="005D38B7">
        <w:rPr>
          <w:rFonts w:ascii="Calibri" w:hAnsi="Calibri" w:cs="Calibri"/>
          <w:sz w:val="24"/>
          <w:szCs w:val="24"/>
          <w:lang w:eastAsia="en-AU"/>
        </w:rPr>
        <w:t>,</w:t>
      </w:r>
      <w:r w:rsidR="005B1774">
        <w:rPr>
          <w:rFonts w:ascii="Calibri" w:hAnsi="Calibri" w:cs="Calibri"/>
          <w:sz w:val="24"/>
          <w:szCs w:val="24"/>
          <w:lang w:eastAsia="en-AU"/>
        </w:rPr>
        <w:t xml:space="preserve"> </w:t>
      </w:r>
      <w:r>
        <w:rPr>
          <w:rFonts w:ascii="Calibri" w:hAnsi="Calibri" w:cs="Calibri"/>
          <w:sz w:val="24"/>
          <w:szCs w:val="24"/>
          <w:lang w:eastAsia="en-AU"/>
        </w:rPr>
        <w:t xml:space="preserve">has </w:t>
      </w:r>
      <w:r w:rsidR="00B140D0">
        <w:rPr>
          <w:rFonts w:ascii="Calibri" w:hAnsi="Calibri" w:cs="Calibri"/>
          <w:sz w:val="24"/>
          <w:szCs w:val="24"/>
          <w:lang w:eastAsia="en-AU"/>
        </w:rPr>
        <w:t xml:space="preserve">contributed to </w:t>
      </w:r>
      <w:r w:rsidR="005B1774" w:rsidRPr="005B1774">
        <w:rPr>
          <w:rFonts w:ascii="Calibri" w:hAnsi="Calibri" w:cs="Calibri"/>
          <w:sz w:val="24"/>
          <w:szCs w:val="24"/>
          <w:lang w:eastAsia="en-AU"/>
        </w:rPr>
        <w:t xml:space="preserve">the incarceration of </w:t>
      </w:r>
      <w:r>
        <w:rPr>
          <w:rFonts w:ascii="Calibri" w:hAnsi="Calibri" w:cs="Calibri"/>
          <w:sz w:val="24"/>
          <w:szCs w:val="24"/>
          <w:lang w:eastAsia="en-AU"/>
        </w:rPr>
        <w:t xml:space="preserve">juvenile </w:t>
      </w:r>
      <w:r w:rsidR="005B1774" w:rsidRPr="005B1774">
        <w:rPr>
          <w:rFonts w:ascii="Calibri" w:hAnsi="Calibri" w:cs="Calibri"/>
          <w:sz w:val="24"/>
          <w:szCs w:val="24"/>
          <w:lang w:eastAsia="en-AU"/>
        </w:rPr>
        <w:t xml:space="preserve">First Peoples at a rate 28 times higher than non-Aboriginal </w:t>
      </w:r>
      <w:r>
        <w:rPr>
          <w:rFonts w:ascii="Calibri" w:hAnsi="Calibri" w:cs="Calibri"/>
          <w:sz w:val="24"/>
          <w:szCs w:val="24"/>
          <w:lang w:eastAsia="en-AU"/>
        </w:rPr>
        <w:t>juveniles.</w:t>
      </w:r>
      <w:r w:rsidR="005B1774">
        <w:rPr>
          <w:rStyle w:val="FootnoteReference"/>
          <w:rFonts w:ascii="Calibri" w:hAnsi="Calibri" w:cs="Calibri"/>
          <w:sz w:val="24"/>
          <w:szCs w:val="24"/>
          <w:lang w:eastAsia="en-AU"/>
        </w:rPr>
        <w:footnoteReference w:id="20"/>
      </w:r>
    </w:p>
    <w:p w:rsidR="0051263B" w:rsidRDefault="0051263B" w:rsidP="007250C9">
      <w:pPr>
        <w:pStyle w:val="CommentText"/>
        <w:jc w:val="both"/>
        <w:rPr>
          <w:rFonts w:ascii="Calibri" w:hAnsi="Calibri" w:cs="Calibri"/>
          <w:sz w:val="24"/>
          <w:szCs w:val="24"/>
          <w:lang w:eastAsia="en-AU"/>
        </w:rPr>
      </w:pPr>
    </w:p>
    <w:p w:rsidR="00393E77" w:rsidRPr="009F4F58" w:rsidRDefault="005B1774" w:rsidP="007250C9">
      <w:pPr>
        <w:pStyle w:val="CommentText"/>
        <w:jc w:val="both"/>
        <w:rPr>
          <w:sz w:val="24"/>
          <w:szCs w:val="24"/>
        </w:rPr>
      </w:pPr>
      <w:r>
        <w:rPr>
          <w:rFonts w:ascii="Calibri" w:hAnsi="Calibri" w:cs="Calibri"/>
          <w:sz w:val="24"/>
          <w:szCs w:val="24"/>
          <w:lang w:eastAsia="en-AU"/>
        </w:rPr>
        <w:t xml:space="preserve">Another </w:t>
      </w:r>
      <w:r w:rsidR="00393E77">
        <w:rPr>
          <w:rFonts w:ascii="Calibri" w:hAnsi="Calibri" w:cs="Calibri"/>
          <w:sz w:val="24"/>
          <w:szCs w:val="24"/>
          <w:lang w:eastAsia="en-AU"/>
        </w:rPr>
        <w:t>example</w:t>
      </w:r>
      <w:r>
        <w:rPr>
          <w:rFonts w:ascii="Calibri" w:hAnsi="Calibri" w:cs="Calibri"/>
          <w:sz w:val="24"/>
          <w:szCs w:val="24"/>
          <w:lang w:eastAsia="en-AU"/>
        </w:rPr>
        <w:t xml:space="preserve"> is where </w:t>
      </w:r>
      <w:r w:rsidR="00393E77">
        <w:rPr>
          <w:rFonts w:ascii="Calibri" w:hAnsi="Calibri" w:cs="Calibri"/>
          <w:sz w:val="24"/>
          <w:szCs w:val="24"/>
          <w:lang w:eastAsia="en-AU"/>
        </w:rPr>
        <w:t>workplace policie</w:t>
      </w:r>
      <w:r w:rsidR="00393E77" w:rsidRPr="009F4F58">
        <w:rPr>
          <w:rFonts w:ascii="Calibri" w:hAnsi="Calibri" w:cs="Calibri"/>
          <w:sz w:val="24"/>
          <w:szCs w:val="24"/>
          <w:lang w:eastAsia="en-AU"/>
        </w:rPr>
        <w:t xml:space="preserve">s </w:t>
      </w:r>
      <w:r w:rsidR="00393E77">
        <w:rPr>
          <w:rFonts w:ascii="Calibri" w:hAnsi="Calibri" w:cs="Calibri"/>
          <w:sz w:val="24"/>
          <w:szCs w:val="24"/>
          <w:lang w:eastAsia="en-AU"/>
        </w:rPr>
        <w:t xml:space="preserve">limit </w:t>
      </w:r>
      <w:r w:rsidR="00393E77" w:rsidRPr="009F4F58">
        <w:rPr>
          <w:rFonts w:ascii="Calibri" w:hAnsi="Calibri" w:cs="Calibri"/>
          <w:sz w:val="24"/>
          <w:szCs w:val="24"/>
          <w:lang w:eastAsia="en-AU"/>
        </w:rPr>
        <w:t xml:space="preserve">leave </w:t>
      </w:r>
      <w:r w:rsidR="00393E77">
        <w:rPr>
          <w:rFonts w:ascii="Calibri" w:hAnsi="Calibri" w:cs="Calibri"/>
          <w:sz w:val="24"/>
          <w:szCs w:val="24"/>
          <w:lang w:eastAsia="en-AU"/>
        </w:rPr>
        <w:t xml:space="preserve">to people </w:t>
      </w:r>
      <w:r w:rsidR="00393E77" w:rsidRPr="009F4F58">
        <w:rPr>
          <w:rFonts w:ascii="Calibri" w:hAnsi="Calibri" w:cs="Calibri"/>
          <w:sz w:val="24"/>
          <w:szCs w:val="24"/>
          <w:lang w:eastAsia="en-AU"/>
        </w:rPr>
        <w:t xml:space="preserve">to </w:t>
      </w:r>
      <w:r w:rsidR="00393E77">
        <w:rPr>
          <w:rFonts w:ascii="Calibri" w:hAnsi="Calibri" w:cs="Calibri"/>
          <w:sz w:val="24"/>
          <w:szCs w:val="24"/>
          <w:lang w:eastAsia="en-AU"/>
        </w:rPr>
        <w:t xml:space="preserve">attend </w:t>
      </w:r>
      <w:r w:rsidR="00393E77" w:rsidRPr="009F4F58">
        <w:rPr>
          <w:rFonts w:ascii="Calibri" w:hAnsi="Calibri" w:cs="Calibri"/>
          <w:sz w:val="24"/>
          <w:szCs w:val="24"/>
          <w:lang w:eastAsia="en-AU"/>
        </w:rPr>
        <w:t xml:space="preserve">a funeral if the person who died was a member of their immediate family such </w:t>
      </w:r>
      <w:r w:rsidR="00613EC9">
        <w:rPr>
          <w:rFonts w:ascii="Calibri" w:hAnsi="Calibri" w:cs="Calibri"/>
          <w:sz w:val="24"/>
          <w:szCs w:val="24"/>
          <w:lang w:eastAsia="en-AU"/>
        </w:rPr>
        <w:t>as their parent, child, brother</w:t>
      </w:r>
      <w:r w:rsidR="00393E77" w:rsidRPr="009F4F58">
        <w:rPr>
          <w:rFonts w:ascii="Calibri" w:hAnsi="Calibri" w:cs="Calibri"/>
          <w:sz w:val="24"/>
          <w:szCs w:val="24"/>
          <w:lang w:eastAsia="en-AU"/>
        </w:rPr>
        <w:t xml:space="preserve"> or sister</w:t>
      </w:r>
      <w:r w:rsidR="00393E77">
        <w:rPr>
          <w:rFonts w:ascii="Calibri" w:hAnsi="Calibri" w:cs="Calibri"/>
          <w:sz w:val="24"/>
          <w:szCs w:val="24"/>
          <w:lang w:eastAsia="en-AU"/>
        </w:rPr>
        <w:t>. Such policies</w:t>
      </w:r>
      <w:r w:rsidR="00393E77" w:rsidRPr="009F4F58">
        <w:rPr>
          <w:rFonts w:ascii="Calibri" w:hAnsi="Calibri" w:cs="Calibri"/>
          <w:sz w:val="24"/>
          <w:szCs w:val="24"/>
          <w:lang w:eastAsia="en-AU"/>
        </w:rPr>
        <w:t xml:space="preserve"> often have an unequal effect on Aboriginal</w:t>
      </w:r>
      <w:r w:rsidR="00393E77" w:rsidRPr="009F4F58">
        <w:rPr>
          <w:rFonts w:eastAsia="Times New Roman" w:cstheme="minorHAnsi"/>
          <w:color w:val="000000" w:themeColor="text1"/>
          <w:sz w:val="24"/>
          <w:szCs w:val="24"/>
          <w:lang w:eastAsia="en-AU"/>
        </w:rPr>
        <w:t xml:space="preserve"> </w:t>
      </w:r>
      <w:r w:rsidR="00393E77" w:rsidRPr="009F4F58">
        <w:rPr>
          <w:rFonts w:ascii="Calibri" w:hAnsi="Calibri" w:cs="Calibri"/>
          <w:sz w:val="24"/>
          <w:szCs w:val="24"/>
          <w:lang w:eastAsia="en-AU"/>
        </w:rPr>
        <w:t xml:space="preserve">and Torres Strait Islander </w:t>
      </w:r>
      <w:r w:rsidR="00393E77" w:rsidRPr="009F4F58">
        <w:rPr>
          <w:rFonts w:ascii="Calibri" w:hAnsi="Calibri" w:cs="Calibri"/>
          <w:sz w:val="24"/>
          <w:szCs w:val="24"/>
          <w:lang w:eastAsia="en-AU"/>
        </w:rPr>
        <w:lastRenderedPageBreak/>
        <w:t>peoples because it does not take into account that in these communities it is important to attend the funerals of many relatives.</w:t>
      </w:r>
      <w:r w:rsidR="00393E77" w:rsidRPr="009F4F58">
        <w:rPr>
          <w:rStyle w:val="FootnoteReference"/>
          <w:rFonts w:cstheme="minorHAnsi"/>
          <w:color w:val="000000" w:themeColor="text1"/>
          <w:sz w:val="24"/>
          <w:szCs w:val="24"/>
          <w:lang w:eastAsia="en-AU"/>
        </w:rPr>
        <w:footnoteReference w:id="21"/>
      </w:r>
      <w:r w:rsidR="00393E77" w:rsidRPr="009F4F58">
        <w:rPr>
          <w:color w:val="000000" w:themeColor="text1"/>
          <w:sz w:val="24"/>
          <w:szCs w:val="24"/>
        </w:rPr>
        <w:t xml:space="preserve"> </w:t>
      </w:r>
    </w:p>
    <w:p w:rsidR="00393E77" w:rsidRDefault="00393E77" w:rsidP="007250C9">
      <w:pPr>
        <w:jc w:val="both"/>
        <w:rPr>
          <w:rFonts w:cs="Arial"/>
          <w:sz w:val="24"/>
          <w:szCs w:val="24"/>
        </w:rPr>
      </w:pPr>
    </w:p>
    <w:p w:rsidR="00393E77" w:rsidRPr="003A0A86" w:rsidRDefault="00393E77" w:rsidP="007250C9">
      <w:pPr>
        <w:jc w:val="both"/>
        <w:rPr>
          <w:rFonts w:ascii="Calibri" w:hAnsi="Calibri" w:cs="Calibri"/>
          <w:sz w:val="24"/>
          <w:szCs w:val="24"/>
          <w:lang w:val="en-US" w:eastAsia="en-AU"/>
        </w:rPr>
      </w:pPr>
      <w:r>
        <w:rPr>
          <w:rFonts w:ascii="Calibri" w:hAnsi="Calibri" w:cs="Calibri"/>
          <w:sz w:val="24"/>
          <w:szCs w:val="24"/>
          <w:lang w:eastAsia="en-AU"/>
        </w:rPr>
        <w:t>R</w:t>
      </w:r>
      <w:r w:rsidRPr="003A0A86">
        <w:rPr>
          <w:rFonts w:ascii="Calibri" w:hAnsi="Calibri" w:cs="Calibri"/>
          <w:sz w:val="24"/>
          <w:szCs w:val="24"/>
          <w:lang w:eastAsia="en-AU"/>
        </w:rPr>
        <w:t xml:space="preserve">acism extends to </w:t>
      </w:r>
      <w:r w:rsidRPr="00DB00FA">
        <w:rPr>
          <w:rFonts w:ascii="Calibri" w:hAnsi="Calibri" w:cs="Calibri"/>
          <w:b/>
          <w:sz w:val="24"/>
          <w:szCs w:val="24"/>
          <w:lang w:eastAsia="en-AU"/>
        </w:rPr>
        <w:t>racial vilification</w:t>
      </w:r>
      <w:r w:rsidRPr="00613EC9">
        <w:rPr>
          <w:rFonts w:ascii="Calibri" w:hAnsi="Calibri" w:cs="Calibri"/>
          <w:sz w:val="24"/>
          <w:szCs w:val="24"/>
          <w:lang w:eastAsia="en-AU"/>
        </w:rPr>
        <w:t xml:space="preserve"> or</w:t>
      </w:r>
      <w:r w:rsidRPr="00DB00FA">
        <w:rPr>
          <w:rFonts w:ascii="Calibri" w:hAnsi="Calibri" w:cs="Calibri"/>
          <w:b/>
          <w:sz w:val="24"/>
          <w:szCs w:val="24"/>
          <w:lang w:eastAsia="en-AU"/>
        </w:rPr>
        <w:t xml:space="preserve"> racial hatred</w:t>
      </w:r>
      <w:r w:rsidRPr="003A0A86">
        <w:rPr>
          <w:rFonts w:ascii="Calibri" w:hAnsi="Calibri" w:cs="Calibri"/>
          <w:sz w:val="24"/>
          <w:szCs w:val="24"/>
          <w:lang w:eastAsia="en-AU"/>
        </w:rPr>
        <w:t>:</w:t>
      </w:r>
      <w:r w:rsidRPr="003A0A86">
        <w:rPr>
          <w:rFonts w:ascii="Calibri" w:hAnsi="Calibri" w:cs="Calibri"/>
          <w:sz w:val="24"/>
          <w:szCs w:val="24"/>
          <w:lang w:val="en-US" w:eastAsia="en-AU"/>
        </w:rPr>
        <w:t xml:space="preserve"> doing something in public – based on the race, </w:t>
      </w:r>
      <w:proofErr w:type="spellStart"/>
      <w:r w:rsidRPr="003A0A86">
        <w:rPr>
          <w:rFonts w:ascii="Calibri" w:hAnsi="Calibri" w:cs="Calibri"/>
          <w:sz w:val="24"/>
          <w:szCs w:val="24"/>
          <w:lang w:val="en-US" w:eastAsia="en-AU"/>
        </w:rPr>
        <w:t>colour</w:t>
      </w:r>
      <w:proofErr w:type="spellEnd"/>
      <w:r w:rsidRPr="003A0A86">
        <w:rPr>
          <w:rFonts w:ascii="Calibri" w:hAnsi="Calibri" w:cs="Calibri"/>
          <w:sz w:val="24"/>
          <w:szCs w:val="24"/>
          <w:lang w:val="en-US" w:eastAsia="en-AU"/>
        </w:rPr>
        <w:t>, national or ethnic origin of a person or group of people – which is likely to offend, insult, humiliate or intimidate.</w:t>
      </w:r>
      <w:r>
        <w:rPr>
          <w:rStyle w:val="FootnoteReference"/>
          <w:rFonts w:ascii="Calibri" w:hAnsi="Calibri" w:cs="Calibri"/>
          <w:sz w:val="24"/>
          <w:szCs w:val="24"/>
          <w:lang w:val="en-US" w:eastAsia="en-AU"/>
        </w:rPr>
        <w:footnoteReference w:id="22"/>
      </w:r>
    </w:p>
    <w:p w:rsidR="00393E77" w:rsidRPr="003A0A86" w:rsidRDefault="00393E77" w:rsidP="007250C9">
      <w:pPr>
        <w:jc w:val="both"/>
        <w:rPr>
          <w:rFonts w:ascii="Calibri" w:hAnsi="Calibri" w:cs="Calibri"/>
          <w:sz w:val="24"/>
          <w:szCs w:val="24"/>
          <w:lang w:val="en-US" w:eastAsia="en-AU"/>
        </w:rPr>
      </w:pPr>
    </w:p>
    <w:p w:rsidR="00393E77" w:rsidRPr="003A0A86" w:rsidRDefault="00393E77" w:rsidP="007250C9">
      <w:pPr>
        <w:jc w:val="both"/>
        <w:rPr>
          <w:rFonts w:ascii="Calibri" w:hAnsi="Calibri" w:cs="Calibri"/>
          <w:sz w:val="24"/>
          <w:szCs w:val="24"/>
          <w:lang w:val="en-US" w:eastAsia="en-AU"/>
        </w:rPr>
      </w:pPr>
      <w:r>
        <w:rPr>
          <w:rFonts w:ascii="Calibri" w:hAnsi="Calibri" w:cs="Calibri"/>
          <w:sz w:val="24"/>
          <w:szCs w:val="24"/>
          <w:lang w:val="en-US" w:eastAsia="en-AU"/>
        </w:rPr>
        <w:t>E</w:t>
      </w:r>
      <w:r w:rsidRPr="003A0A86">
        <w:rPr>
          <w:rFonts w:ascii="Calibri" w:hAnsi="Calibri" w:cs="Calibri"/>
          <w:sz w:val="24"/>
          <w:szCs w:val="24"/>
          <w:lang w:val="en-US" w:eastAsia="en-AU"/>
        </w:rPr>
        <w:t xml:space="preserve">xamples of </w:t>
      </w:r>
      <w:r w:rsidR="00613EC9">
        <w:rPr>
          <w:rFonts w:ascii="Calibri" w:hAnsi="Calibri" w:cs="Calibri"/>
          <w:sz w:val="24"/>
          <w:szCs w:val="24"/>
          <w:lang w:val="en-US" w:eastAsia="en-AU"/>
        </w:rPr>
        <w:t xml:space="preserve">when Aboriginal and Torres Strait Islanders have experienced </w:t>
      </w:r>
      <w:r w:rsidRPr="003A0A86">
        <w:rPr>
          <w:rFonts w:ascii="Calibri" w:hAnsi="Calibri" w:cs="Calibri"/>
          <w:sz w:val="24"/>
          <w:szCs w:val="24"/>
          <w:lang w:val="en-US" w:eastAsia="en-AU"/>
        </w:rPr>
        <w:t xml:space="preserve">racial </w:t>
      </w:r>
      <w:r w:rsidR="00613EC9">
        <w:rPr>
          <w:rFonts w:ascii="Calibri" w:hAnsi="Calibri" w:cs="Calibri"/>
          <w:sz w:val="24"/>
          <w:szCs w:val="24"/>
          <w:lang w:val="en-US" w:eastAsia="en-AU"/>
        </w:rPr>
        <w:t>vilification</w:t>
      </w:r>
      <w:r>
        <w:rPr>
          <w:rStyle w:val="FootnoteReference"/>
          <w:rFonts w:ascii="Calibri" w:hAnsi="Calibri" w:cs="Calibri"/>
          <w:sz w:val="24"/>
          <w:szCs w:val="24"/>
          <w:lang w:val="en-US" w:eastAsia="en-AU"/>
        </w:rPr>
        <w:footnoteReference w:id="23"/>
      </w:r>
      <w:r>
        <w:rPr>
          <w:rFonts w:ascii="Calibri" w:hAnsi="Calibri" w:cs="Calibri"/>
          <w:sz w:val="24"/>
          <w:szCs w:val="24"/>
          <w:lang w:val="en-US" w:eastAsia="en-AU"/>
        </w:rPr>
        <w:t xml:space="preserve"> include:</w:t>
      </w:r>
    </w:p>
    <w:p w:rsidR="00393E77" w:rsidRDefault="00393E77" w:rsidP="007250C9">
      <w:pPr>
        <w:pStyle w:val="ListParagraph"/>
        <w:numPr>
          <w:ilvl w:val="0"/>
          <w:numId w:val="7"/>
        </w:numPr>
        <w:jc w:val="both"/>
        <w:rPr>
          <w:rFonts w:ascii="Calibri" w:hAnsi="Calibri" w:cs="Calibri"/>
          <w:sz w:val="24"/>
          <w:szCs w:val="24"/>
          <w:lang w:val="en-US" w:eastAsia="en-AU"/>
        </w:rPr>
      </w:pPr>
      <w:r w:rsidRPr="003A0A86">
        <w:rPr>
          <w:rFonts w:ascii="Calibri" w:hAnsi="Calibri" w:cs="Calibri"/>
          <w:sz w:val="24"/>
          <w:szCs w:val="24"/>
          <w:lang w:val="en-US" w:eastAsia="en-AU"/>
        </w:rPr>
        <w:t>racially offensive material on the internet, including</w:t>
      </w:r>
      <w:r w:rsidR="005D38B7">
        <w:rPr>
          <w:rFonts w:ascii="Calibri" w:hAnsi="Calibri" w:cs="Calibri"/>
          <w:sz w:val="24"/>
          <w:szCs w:val="24"/>
          <w:lang w:val="en-US" w:eastAsia="en-AU"/>
        </w:rPr>
        <w:t xml:space="preserve"> </w:t>
      </w:r>
      <w:r w:rsidRPr="003A0A86">
        <w:rPr>
          <w:rFonts w:ascii="Calibri" w:hAnsi="Calibri" w:cs="Calibri"/>
          <w:sz w:val="24"/>
          <w:szCs w:val="24"/>
          <w:lang w:val="en-US" w:eastAsia="en-AU"/>
        </w:rPr>
        <w:t>blogs</w:t>
      </w:r>
      <w:r w:rsidR="005D38B7">
        <w:rPr>
          <w:rFonts w:ascii="Calibri" w:hAnsi="Calibri" w:cs="Calibri"/>
          <w:sz w:val="24"/>
          <w:szCs w:val="24"/>
          <w:lang w:val="en-US" w:eastAsia="en-AU"/>
        </w:rPr>
        <w:t xml:space="preserve"> and</w:t>
      </w:r>
      <w:r w:rsidRPr="003A0A86">
        <w:rPr>
          <w:rFonts w:ascii="Calibri" w:hAnsi="Calibri" w:cs="Calibri"/>
          <w:sz w:val="24"/>
          <w:szCs w:val="24"/>
          <w:lang w:val="en-US" w:eastAsia="en-AU"/>
        </w:rPr>
        <w:t xml:space="preserve"> social networking sites</w:t>
      </w:r>
      <w:r>
        <w:rPr>
          <w:rStyle w:val="FootnoteReference"/>
          <w:rFonts w:ascii="Calibri" w:hAnsi="Calibri" w:cs="Calibri"/>
          <w:sz w:val="24"/>
          <w:szCs w:val="24"/>
          <w:lang w:val="en-US" w:eastAsia="en-AU"/>
        </w:rPr>
        <w:footnoteReference w:id="24"/>
      </w:r>
    </w:p>
    <w:p w:rsidR="00393E77" w:rsidRPr="003A0A86" w:rsidRDefault="00393E77" w:rsidP="007250C9">
      <w:pPr>
        <w:pStyle w:val="ListParagraph"/>
        <w:jc w:val="both"/>
        <w:rPr>
          <w:rFonts w:ascii="Calibri" w:hAnsi="Calibri" w:cs="Calibri"/>
          <w:sz w:val="24"/>
          <w:szCs w:val="24"/>
          <w:lang w:val="en-US" w:eastAsia="en-AU"/>
        </w:rPr>
      </w:pPr>
    </w:p>
    <w:p w:rsidR="00393E77" w:rsidRDefault="00393E77" w:rsidP="007250C9">
      <w:pPr>
        <w:pStyle w:val="ListParagraph"/>
        <w:numPr>
          <w:ilvl w:val="0"/>
          <w:numId w:val="7"/>
        </w:numPr>
        <w:jc w:val="both"/>
        <w:rPr>
          <w:rFonts w:ascii="Calibri" w:hAnsi="Calibri" w:cs="Calibri"/>
          <w:sz w:val="24"/>
          <w:szCs w:val="24"/>
          <w:lang w:val="en-US" w:eastAsia="en-AU"/>
        </w:rPr>
      </w:pPr>
      <w:r w:rsidRPr="003A0A86">
        <w:rPr>
          <w:rFonts w:ascii="Calibri" w:hAnsi="Calibri" w:cs="Calibri"/>
          <w:sz w:val="24"/>
          <w:szCs w:val="24"/>
          <w:lang w:val="en-US" w:eastAsia="en-AU"/>
        </w:rPr>
        <w:t xml:space="preserve">racially offensive comments or images in </w:t>
      </w:r>
      <w:r w:rsidR="00B70472">
        <w:rPr>
          <w:rFonts w:ascii="Calibri" w:hAnsi="Calibri" w:cs="Calibri"/>
          <w:sz w:val="24"/>
          <w:szCs w:val="24"/>
          <w:lang w:val="en-US" w:eastAsia="en-AU"/>
        </w:rPr>
        <w:t xml:space="preserve">publications including </w:t>
      </w:r>
      <w:r w:rsidRPr="003A0A86">
        <w:rPr>
          <w:rFonts w:ascii="Calibri" w:hAnsi="Calibri" w:cs="Calibri"/>
          <w:sz w:val="24"/>
          <w:szCs w:val="24"/>
          <w:lang w:val="en-US" w:eastAsia="en-AU"/>
        </w:rPr>
        <w:t>newspaper</w:t>
      </w:r>
      <w:r w:rsidR="00B70472">
        <w:rPr>
          <w:rFonts w:ascii="Calibri" w:hAnsi="Calibri" w:cs="Calibri"/>
          <w:sz w:val="24"/>
          <w:szCs w:val="24"/>
          <w:lang w:val="en-US" w:eastAsia="en-AU"/>
        </w:rPr>
        <w:t>s</w:t>
      </w:r>
      <w:r w:rsidRPr="003A0A86">
        <w:rPr>
          <w:rFonts w:ascii="Calibri" w:hAnsi="Calibri" w:cs="Calibri"/>
          <w:sz w:val="24"/>
          <w:szCs w:val="24"/>
          <w:lang w:val="en-US" w:eastAsia="en-AU"/>
        </w:rPr>
        <w:t>, magazine</w:t>
      </w:r>
      <w:r w:rsidR="00B70472">
        <w:rPr>
          <w:rFonts w:ascii="Calibri" w:hAnsi="Calibri" w:cs="Calibri"/>
          <w:sz w:val="24"/>
          <w:szCs w:val="24"/>
          <w:lang w:val="en-US" w:eastAsia="en-AU"/>
        </w:rPr>
        <w:t>s</w:t>
      </w:r>
      <w:r w:rsidRPr="003A0A86">
        <w:rPr>
          <w:rFonts w:ascii="Calibri" w:hAnsi="Calibri" w:cs="Calibri"/>
          <w:sz w:val="24"/>
          <w:szCs w:val="24"/>
          <w:lang w:val="en-US" w:eastAsia="en-AU"/>
        </w:rPr>
        <w:t xml:space="preserve"> or</w:t>
      </w:r>
      <w:r w:rsidR="00B70472">
        <w:rPr>
          <w:rFonts w:ascii="Calibri" w:hAnsi="Calibri" w:cs="Calibri"/>
          <w:sz w:val="24"/>
          <w:szCs w:val="24"/>
          <w:lang w:val="en-US" w:eastAsia="en-AU"/>
        </w:rPr>
        <w:t xml:space="preserve"> </w:t>
      </w:r>
      <w:r w:rsidRPr="003A0A86">
        <w:rPr>
          <w:rFonts w:ascii="Calibri" w:hAnsi="Calibri" w:cs="Calibri"/>
          <w:sz w:val="24"/>
          <w:szCs w:val="24"/>
          <w:lang w:val="en-US" w:eastAsia="en-AU"/>
        </w:rPr>
        <w:t>leaflet</w:t>
      </w:r>
      <w:r w:rsidR="00B70472">
        <w:rPr>
          <w:rFonts w:ascii="Calibri" w:hAnsi="Calibri" w:cs="Calibri"/>
          <w:sz w:val="24"/>
          <w:szCs w:val="24"/>
          <w:lang w:val="en-US" w:eastAsia="en-AU"/>
        </w:rPr>
        <w:t>s</w:t>
      </w:r>
      <w:r>
        <w:rPr>
          <w:rStyle w:val="FootnoteReference"/>
          <w:rFonts w:ascii="Calibri" w:hAnsi="Calibri" w:cs="Calibri"/>
          <w:sz w:val="24"/>
          <w:szCs w:val="24"/>
          <w:lang w:val="en-US" w:eastAsia="en-AU"/>
        </w:rPr>
        <w:footnoteReference w:id="25"/>
      </w:r>
    </w:p>
    <w:p w:rsidR="00393E77" w:rsidRDefault="00393E77" w:rsidP="007250C9">
      <w:pPr>
        <w:pStyle w:val="ListParagraph"/>
        <w:jc w:val="both"/>
        <w:rPr>
          <w:rFonts w:ascii="Calibri" w:hAnsi="Calibri" w:cs="Calibri"/>
          <w:sz w:val="24"/>
          <w:szCs w:val="24"/>
          <w:lang w:val="en-US" w:eastAsia="en-AU"/>
        </w:rPr>
      </w:pPr>
    </w:p>
    <w:p w:rsidR="00393E77" w:rsidRPr="003A0A86" w:rsidRDefault="00393E77" w:rsidP="007250C9">
      <w:pPr>
        <w:pStyle w:val="ListParagraph"/>
        <w:numPr>
          <w:ilvl w:val="0"/>
          <w:numId w:val="7"/>
        </w:numPr>
        <w:jc w:val="both"/>
        <w:rPr>
          <w:rFonts w:ascii="Calibri" w:hAnsi="Calibri" w:cs="Calibri"/>
          <w:sz w:val="24"/>
          <w:szCs w:val="24"/>
          <w:lang w:val="en-US" w:eastAsia="en-AU"/>
        </w:rPr>
      </w:pPr>
      <w:r w:rsidRPr="005C4B1D">
        <w:rPr>
          <w:rFonts w:ascii="Calibri" w:hAnsi="Calibri" w:cs="Calibri"/>
          <w:sz w:val="24"/>
          <w:szCs w:val="24"/>
          <w:lang w:eastAsia="en-AU"/>
        </w:rPr>
        <w:t>racist graffiti in a public place</w:t>
      </w:r>
      <w:r>
        <w:rPr>
          <w:rStyle w:val="FootnoteReference"/>
          <w:rFonts w:ascii="Calibri" w:hAnsi="Calibri" w:cs="Calibri"/>
          <w:sz w:val="24"/>
          <w:szCs w:val="24"/>
          <w:lang w:eastAsia="en-AU"/>
        </w:rPr>
        <w:footnoteReference w:id="26"/>
      </w:r>
    </w:p>
    <w:p w:rsidR="00393E77" w:rsidRPr="00122B68" w:rsidRDefault="00393E77" w:rsidP="007250C9">
      <w:pPr>
        <w:pStyle w:val="ListParagraph"/>
        <w:jc w:val="both"/>
        <w:rPr>
          <w:rFonts w:ascii="Calibri" w:hAnsi="Calibri" w:cs="Calibri"/>
          <w:sz w:val="24"/>
          <w:szCs w:val="24"/>
          <w:lang w:eastAsia="en-AU"/>
        </w:rPr>
      </w:pPr>
    </w:p>
    <w:p w:rsidR="00393E77" w:rsidRPr="003A0A86" w:rsidRDefault="00393E77" w:rsidP="007250C9">
      <w:pPr>
        <w:pStyle w:val="ListParagraph"/>
        <w:numPr>
          <w:ilvl w:val="0"/>
          <w:numId w:val="7"/>
        </w:numPr>
        <w:jc w:val="both"/>
        <w:rPr>
          <w:rFonts w:ascii="Calibri" w:hAnsi="Calibri" w:cs="Calibri"/>
          <w:sz w:val="24"/>
          <w:szCs w:val="24"/>
          <w:lang w:eastAsia="en-AU"/>
        </w:rPr>
      </w:pPr>
      <w:proofErr w:type="gramStart"/>
      <w:r w:rsidRPr="003A0A86">
        <w:rPr>
          <w:rFonts w:ascii="Calibri" w:hAnsi="Calibri" w:cs="Calibri"/>
          <w:sz w:val="24"/>
          <w:szCs w:val="24"/>
          <w:lang w:val="en-US" w:eastAsia="en-AU"/>
        </w:rPr>
        <w:t>racially</w:t>
      </w:r>
      <w:proofErr w:type="gramEnd"/>
      <w:r w:rsidRPr="003A0A86">
        <w:rPr>
          <w:rFonts w:ascii="Calibri" w:hAnsi="Calibri" w:cs="Calibri"/>
          <w:sz w:val="24"/>
          <w:szCs w:val="24"/>
          <w:lang w:val="en-US" w:eastAsia="en-AU"/>
        </w:rPr>
        <w:t xml:space="preserve"> abusive comments at sporting events by</w:t>
      </w:r>
      <w:r w:rsidR="00B70472">
        <w:rPr>
          <w:rFonts w:ascii="Calibri" w:hAnsi="Calibri" w:cs="Calibri"/>
          <w:sz w:val="24"/>
          <w:szCs w:val="24"/>
          <w:lang w:val="en-US" w:eastAsia="en-AU"/>
        </w:rPr>
        <w:t xml:space="preserve"> participants, </w:t>
      </w:r>
      <w:r w:rsidRPr="003A0A86">
        <w:rPr>
          <w:rFonts w:ascii="Calibri" w:hAnsi="Calibri" w:cs="Calibri"/>
          <w:sz w:val="24"/>
          <w:szCs w:val="24"/>
          <w:lang w:val="en-US" w:eastAsia="en-AU"/>
        </w:rPr>
        <w:t>spectators, coaches or officials.</w:t>
      </w:r>
      <w:r>
        <w:rPr>
          <w:rStyle w:val="FootnoteReference"/>
          <w:rFonts w:ascii="Calibri" w:hAnsi="Calibri" w:cs="Calibri"/>
          <w:sz w:val="24"/>
          <w:szCs w:val="24"/>
          <w:lang w:val="en-US" w:eastAsia="en-AU"/>
        </w:rPr>
        <w:footnoteReference w:id="27"/>
      </w:r>
    </w:p>
    <w:p w:rsidR="00393E77" w:rsidRPr="003A0B50" w:rsidRDefault="00393E77" w:rsidP="007250C9">
      <w:pPr>
        <w:jc w:val="both"/>
        <w:rPr>
          <w:rFonts w:cs="Arial"/>
          <w:sz w:val="24"/>
          <w:szCs w:val="24"/>
        </w:rPr>
      </w:pPr>
    </w:p>
    <w:p w:rsidR="00691E69" w:rsidRPr="006E79D2" w:rsidRDefault="003227BB" w:rsidP="007250C9">
      <w:pPr>
        <w:pStyle w:val="CommentText"/>
        <w:jc w:val="both"/>
        <w:rPr>
          <w:rFonts w:ascii="Calibri" w:hAnsi="Calibri" w:cs="Calibri"/>
          <w:sz w:val="24"/>
          <w:szCs w:val="24"/>
          <w:lang w:eastAsia="en-AU"/>
        </w:rPr>
      </w:pPr>
      <w:r w:rsidRPr="003227BB">
        <w:rPr>
          <w:rFonts w:ascii="Calibri" w:hAnsi="Calibri" w:cs="Calibri"/>
          <w:sz w:val="24"/>
          <w:szCs w:val="24"/>
          <w:lang w:eastAsia="en-AU"/>
        </w:rPr>
        <w:t>A range of studies highlight the widespread racism experienced by Aboriginal and Torres Strait Islanders, in settings such as the health system,</w:t>
      </w:r>
      <w:r w:rsidRPr="003227BB">
        <w:rPr>
          <w:rFonts w:ascii="Calibri" w:hAnsi="Calibri" w:cs="Calibri"/>
          <w:sz w:val="24"/>
          <w:szCs w:val="24"/>
          <w:vertAlign w:val="superscript"/>
          <w:lang w:eastAsia="en-AU"/>
        </w:rPr>
        <w:footnoteReference w:id="28"/>
      </w:r>
      <w:r w:rsidRPr="003227BB">
        <w:rPr>
          <w:rFonts w:ascii="Calibri" w:hAnsi="Calibri" w:cs="Calibri"/>
          <w:sz w:val="24"/>
          <w:szCs w:val="24"/>
          <w:lang w:eastAsia="en-AU"/>
        </w:rPr>
        <w:t xml:space="preserve"> in schools,</w:t>
      </w:r>
      <w:r w:rsidRPr="003227BB">
        <w:rPr>
          <w:rFonts w:ascii="Calibri" w:hAnsi="Calibri" w:cs="Calibri"/>
          <w:sz w:val="24"/>
          <w:szCs w:val="24"/>
          <w:vertAlign w:val="superscript"/>
          <w:lang w:eastAsia="en-AU"/>
        </w:rPr>
        <w:footnoteReference w:id="29"/>
      </w:r>
      <w:r w:rsidRPr="003227BB">
        <w:rPr>
          <w:rFonts w:ascii="Calibri" w:hAnsi="Calibri" w:cs="Calibri"/>
          <w:sz w:val="24"/>
          <w:szCs w:val="24"/>
          <w:lang w:eastAsia="en-AU"/>
        </w:rPr>
        <w:t xml:space="preserve"> in universities,</w:t>
      </w:r>
      <w:r w:rsidRPr="003227BB">
        <w:rPr>
          <w:rFonts w:ascii="Calibri" w:hAnsi="Calibri" w:cs="Calibri"/>
          <w:sz w:val="24"/>
          <w:szCs w:val="24"/>
          <w:vertAlign w:val="superscript"/>
          <w:lang w:eastAsia="en-AU"/>
        </w:rPr>
        <w:footnoteReference w:id="30"/>
      </w:r>
      <w:r w:rsidRPr="003227BB">
        <w:rPr>
          <w:rFonts w:ascii="Calibri" w:hAnsi="Calibri" w:cs="Calibri"/>
          <w:sz w:val="24"/>
          <w:szCs w:val="24"/>
          <w:lang w:eastAsia="en-AU"/>
        </w:rPr>
        <w:t xml:space="preserve"> in the provision of public housing</w:t>
      </w:r>
      <w:r w:rsidRPr="003227BB">
        <w:rPr>
          <w:rFonts w:ascii="Calibri" w:hAnsi="Calibri" w:cs="Calibri"/>
          <w:sz w:val="24"/>
          <w:szCs w:val="24"/>
          <w:vertAlign w:val="superscript"/>
          <w:lang w:eastAsia="en-AU"/>
        </w:rPr>
        <w:footnoteReference w:id="31"/>
      </w:r>
      <w:r w:rsidRPr="003227BB">
        <w:rPr>
          <w:rFonts w:ascii="Calibri" w:hAnsi="Calibri" w:cs="Calibri"/>
          <w:sz w:val="24"/>
          <w:szCs w:val="24"/>
          <w:lang w:eastAsia="en-AU"/>
        </w:rPr>
        <w:t xml:space="preserve"> and in legal and criminal justice systems.</w:t>
      </w:r>
      <w:r w:rsidRPr="003227BB">
        <w:rPr>
          <w:rFonts w:ascii="Calibri" w:hAnsi="Calibri" w:cs="Calibri"/>
          <w:sz w:val="24"/>
          <w:szCs w:val="24"/>
          <w:vertAlign w:val="superscript"/>
          <w:lang w:eastAsia="en-AU"/>
        </w:rPr>
        <w:footnoteReference w:id="32"/>
      </w:r>
      <w:r w:rsidR="00691E69">
        <w:rPr>
          <w:rFonts w:ascii="Calibri" w:hAnsi="Calibri" w:cs="Calibri"/>
          <w:sz w:val="24"/>
          <w:szCs w:val="24"/>
          <w:lang w:eastAsia="en-AU"/>
        </w:rPr>
        <w:t xml:space="preserve"> </w:t>
      </w:r>
      <w:r w:rsidR="00691E69" w:rsidRPr="006E79D2">
        <w:rPr>
          <w:rFonts w:ascii="Calibri" w:hAnsi="Calibri" w:cs="Calibri"/>
          <w:sz w:val="24"/>
          <w:szCs w:val="24"/>
          <w:lang w:eastAsia="en-AU"/>
        </w:rPr>
        <w:t xml:space="preserve">These reports document </w:t>
      </w:r>
      <w:r w:rsidR="006E79D2">
        <w:rPr>
          <w:rFonts w:ascii="Calibri" w:hAnsi="Calibri" w:cs="Calibri"/>
          <w:sz w:val="24"/>
          <w:szCs w:val="24"/>
          <w:lang w:eastAsia="en-AU"/>
        </w:rPr>
        <w:t xml:space="preserve">the </w:t>
      </w:r>
      <w:r w:rsidR="00691E69" w:rsidRPr="006E79D2">
        <w:rPr>
          <w:rFonts w:ascii="Calibri" w:hAnsi="Calibri" w:cs="Calibri"/>
          <w:sz w:val="24"/>
          <w:szCs w:val="24"/>
          <w:lang w:eastAsia="en-AU"/>
        </w:rPr>
        <w:t>institutional racism experienced by Aboriginal and Torres Strait Islanders</w:t>
      </w:r>
      <w:r w:rsidR="006E79D2">
        <w:rPr>
          <w:rFonts w:ascii="Calibri" w:hAnsi="Calibri" w:cs="Calibri"/>
          <w:sz w:val="24"/>
          <w:szCs w:val="24"/>
          <w:lang w:eastAsia="en-AU"/>
        </w:rPr>
        <w:t xml:space="preserve">. This experience is coupled with </w:t>
      </w:r>
      <w:r w:rsidR="00691E69" w:rsidRPr="006E79D2">
        <w:rPr>
          <w:rFonts w:ascii="Calibri" w:hAnsi="Calibri" w:cs="Calibri"/>
          <w:sz w:val="24"/>
          <w:szCs w:val="24"/>
          <w:lang w:eastAsia="en-AU"/>
        </w:rPr>
        <w:t>the daily</w:t>
      </w:r>
      <w:r w:rsidR="006E79D2">
        <w:rPr>
          <w:rFonts w:ascii="Calibri" w:hAnsi="Calibri" w:cs="Calibri"/>
          <w:sz w:val="24"/>
          <w:szCs w:val="24"/>
          <w:lang w:eastAsia="en-AU"/>
        </w:rPr>
        <w:t xml:space="preserve"> reality </w:t>
      </w:r>
      <w:r w:rsidR="00691E69" w:rsidRPr="006E79D2">
        <w:rPr>
          <w:rFonts w:ascii="Calibri" w:hAnsi="Calibri" w:cs="Calibri"/>
          <w:sz w:val="24"/>
          <w:szCs w:val="24"/>
          <w:lang w:eastAsia="en-AU"/>
        </w:rPr>
        <w:t>f</w:t>
      </w:r>
      <w:r w:rsidR="006E79D2">
        <w:rPr>
          <w:rFonts w:ascii="Calibri" w:hAnsi="Calibri" w:cs="Calibri"/>
          <w:sz w:val="24"/>
          <w:szCs w:val="24"/>
          <w:lang w:eastAsia="en-AU"/>
        </w:rPr>
        <w:t>or</w:t>
      </w:r>
      <w:r w:rsidR="00691E69" w:rsidRPr="006E79D2">
        <w:rPr>
          <w:rFonts w:ascii="Calibri" w:hAnsi="Calibri" w:cs="Calibri"/>
          <w:sz w:val="24"/>
          <w:szCs w:val="24"/>
          <w:lang w:eastAsia="en-AU"/>
        </w:rPr>
        <w:t xml:space="preserve"> </w:t>
      </w:r>
      <w:r w:rsidR="006E79D2">
        <w:rPr>
          <w:rFonts w:ascii="Calibri" w:hAnsi="Calibri" w:cs="Calibri"/>
          <w:sz w:val="24"/>
          <w:szCs w:val="24"/>
          <w:lang w:eastAsia="en-AU"/>
        </w:rPr>
        <w:t xml:space="preserve">many: of </w:t>
      </w:r>
      <w:r w:rsidR="00691E69" w:rsidRPr="006E79D2">
        <w:rPr>
          <w:rFonts w:ascii="Calibri" w:hAnsi="Calibri" w:cs="Calibri"/>
          <w:sz w:val="24"/>
          <w:szCs w:val="24"/>
          <w:lang w:eastAsia="en-AU"/>
        </w:rPr>
        <w:t xml:space="preserve">being </w:t>
      </w:r>
      <w:r w:rsidR="00B70472">
        <w:rPr>
          <w:rFonts w:ascii="Calibri" w:hAnsi="Calibri" w:cs="Calibri"/>
          <w:sz w:val="24"/>
          <w:szCs w:val="24"/>
          <w:lang w:eastAsia="en-AU"/>
        </w:rPr>
        <w:t xml:space="preserve">selectively </w:t>
      </w:r>
      <w:r w:rsidR="00691E69" w:rsidRPr="006E79D2">
        <w:rPr>
          <w:rFonts w:ascii="Calibri" w:hAnsi="Calibri" w:cs="Calibri"/>
          <w:sz w:val="24"/>
          <w:szCs w:val="24"/>
          <w:lang w:eastAsia="en-AU"/>
        </w:rPr>
        <w:t xml:space="preserve">asked to move on from a park, being served last in a shop, listening to a colleague tell a racist joke, being followed by a security guard in a shopping centre, hearing a television or radio report reinforcing negative and ill-informed stereotypes, being </w:t>
      </w:r>
      <w:r w:rsidR="00A476AB">
        <w:rPr>
          <w:rFonts w:ascii="Calibri" w:hAnsi="Calibri" w:cs="Calibri"/>
          <w:sz w:val="24"/>
          <w:szCs w:val="24"/>
          <w:lang w:eastAsia="en-AU"/>
        </w:rPr>
        <w:t xml:space="preserve">constantly </w:t>
      </w:r>
      <w:r w:rsidR="00691E69" w:rsidRPr="006E79D2">
        <w:rPr>
          <w:rFonts w:ascii="Calibri" w:hAnsi="Calibri" w:cs="Calibri"/>
          <w:sz w:val="24"/>
          <w:szCs w:val="24"/>
          <w:lang w:eastAsia="en-AU"/>
        </w:rPr>
        <w:t>stopped and searched by police, or reading racially abusive posts on a social med</w:t>
      </w:r>
      <w:r w:rsidR="006E79D2">
        <w:rPr>
          <w:rFonts w:ascii="Calibri" w:hAnsi="Calibri" w:cs="Calibri"/>
          <w:sz w:val="24"/>
          <w:szCs w:val="24"/>
          <w:lang w:eastAsia="en-AU"/>
        </w:rPr>
        <w:t>ia site</w:t>
      </w:r>
      <w:r w:rsidR="00691E69" w:rsidRPr="006E79D2">
        <w:rPr>
          <w:rFonts w:ascii="Calibri" w:hAnsi="Calibri" w:cs="Calibri"/>
          <w:sz w:val="24"/>
          <w:szCs w:val="24"/>
          <w:lang w:eastAsia="en-AU"/>
        </w:rPr>
        <w:t>.</w:t>
      </w:r>
      <w:r w:rsidR="006E79D2">
        <w:rPr>
          <w:rFonts w:ascii="Calibri" w:hAnsi="Calibri" w:cs="Calibri"/>
          <w:sz w:val="24"/>
          <w:szCs w:val="24"/>
          <w:lang w:eastAsia="en-AU"/>
        </w:rPr>
        <w:t xml:space="preserve"> Racism towards Australia’s First Peoples is endemic.</w:t>
      </w:r>
    </w:p>
    <w:p w:rsidR="00613EC9" w:rsidRDefault="00613EC9" w:rsidP="007250C9">
      <w:pPr>
        <w:pStyle w:val="CommentText"/>
        <w:jc w:val="both"/>
        <w:rPr>
          <w:rFonts w:ascii="Calibri" w:hAnsi="Calibri" w:cs="Calibri"/>
          <w:sz w:val="22"/>
          <w:szCs w:val="22"/>
          <w:lang w:eastAsia="en-AU"/>
        </w:rPr>
      </w:pPr>
    </w:p>
    <w:p w:rsidR="00393E77" w:rsidRPr="00B510A1" w:rsidRDefault="00393E77" w:rsidP="007250C9">
      <w:pPr>
        <w:autoSpaceDE w:val="0"/>
        <w:autoSpaceDN w:val="0"/>
        <w:adjustRightInd w:val="0"/>
        <w:jc w:val="both"/>
        <w:rPr>
          <w:rFonts w:ascii="Calibri" w:eastAsiaTheme="minorHAnsi" w:hAnsi="Calibri" w:cs="Calibri"/>
          <w:b/>
          <w:sz w:val="28"/>
          <w:szCs w:val="28"/>
          <w:lang w:val="en-US"/>
        </w:rPr>
      </w:pPr>
      <w:r>
        <w:rPr>
          <w:rFonts w:ascii="Calibri" w:eastAsiaTheme="minorHAnsi" w:hAnsi="Calibri" w:cs="Calibri"/>
          <w:b/>
          <w:sz w:val="28"/>
          <w:szCs w:val="28"/>
          <w:lang w:val="en-US"/>
        </w:rPr>
        <w:t xml:space="preserve">The impact of racism on </w:t>
      </w:r>
      <w:r w:rsidRPr="00B510A1">
        <w:rPr>
          <w:rFonts w:ascii="Calibri" w:eastAsiaTheme="minorHAnsi" w:hAnsi="Calibri" w:cs="Calibri"/>
          <w:b/>
          <w:sz w:val="28"/>
          <w:szCs w:val="28"/>
          <w:lang w:val="en-US"/>
        </w:rPr>
        <w:t xml:space="preserve">Aboriginal and </w:t>
      </w:r>
      <w:r>
        <w:rPr>
          <w:rFonts w:ascii="Calibri" w:eastAsiaTheme="minorHAnsi" w:hAnsi="Calibri" w:cs="Calibri"/>
          <w:b/>
          <w:sz w:val="28"/>
          <w:szCs w:val="28"/>
          <w:lang w:val="en-US"/>
        </w:rPr>
        <w:t>Torres Strait Islander peoples</w:t>
      </w:r>
    </w:p>
    <w:p w:rsidR="00B70472" w:rsidRDefault="00B70472" w:rsidP="007250C9">
      <w:pPr>
        <w:autoSpaceDE w:val="0"/>
        <w:autoSpaceDN w:val="0"/>
        <w:adjustRightInd w:val="0"/>
        <w:jc w:val="both"/>
        <w:rPr>
          <w:rFonts w:asciiTheme="minorHAnsi" w:hAnsiTheme="minorHAnsi" w:cstheme="minorHAnsi"/>
          <w:sz w:val="24"/>
          <w:szCs w:val="24"/>
        </w:rPr>
      </w:pPr>
    </w:p>
    <w:p w:rsidR="008E0F4F" w:rsidRDefault="008E0F4F" w:rsidP="007250C9">
      <w:pPr>
        <w:autoSpaceDE w:val="0"/>
        <w:autoSpaceDN w:val="0"/>
        <w:adjustRightInd w:val="0"/>
        <w:jc w:val="both"/>
        <w:rPr>
          <w:rFonts w:asciiTheme="minorHAnsi" w:hAnsiTheme="minorHAnsi" w:cstheme="minorHAnsi"/>
          <w:sz w:val="24"/>
          <w:szCs w:val="24"/>
        </w:rPr>
      </w:pPr>
      <w:r w:rsidRPr="009F5F0A">
        <w:rPr>
          <w:rFonts w:asciiTheme="minorHAnsi" w:hAnsiTheme="minorHAnsi" w:cstheme="minorHAnsi"/>
          <w:sz w:val="24"/>
          <w:szCs w:val="24"/>
        </w:rPr>
        <w:t xml:space="preserve">Racism has a debilitating </w:t>
      </w:r>
      <w:r>
        <w:rPr>
          <w:rFonts w:asciiTheme="minorHAnsi" w:hAnsiTheme="minorHAnsi" w:cstheme="minorHAnsi"/>
          <w:sz w:val="24"/>
          <w:szCs w:val="24"/>
        </w:rPr>
        <w:t xml:space="preserve">individual </w:t>
      </w:r>
      <w:r w:rsidRPr="009F5F0A">
        <w:rPr>
          <w:rFonts w:asciiTheme="minorHAnsi" w:hAnsiTheme="minorHAnsi" w:cstheme="minorHAnsi"/>
          <w:sz w:val="24"/>
          <w:szCs w:val="24"/>
        </w:rPr>
        <w:t xml:space="preserve">impact on Aboriginal and Torres Strait Islander people, devaluing </w:t>
      </w:r>
      <w:r w:rsidR="00613EC9">
        <w:rPr>
          <w:rFonts w:asciiTheme="minorHAnsi" w:hAnsiTheme="minorHAnsi" w:cstheme="minorHAnsi"/>
          <w:sz w:val="24"/>
          <w:szCs w:val="24"/>
        </w:rPr>
        <w:t xml:space="preserve">their </w:t>
      </w:r>
      <w:r>
        <w:rPr>
          <w:rFonts w:asciiTheme="minorHAnsi" w:hAnsiTheme="minorHAnsi" w:cstheme="minorHAnsi"/>
          <w:sz w:val="24"/>
          <w:szCs w:val="24"/>
        </w:rPr>
        <w:t xml:space="preserve">cultural pride and </w:t>
      </w:r>
      <w:r w:rsidRPr="009F5F0A">
        <w:rPr>
          <w:rFonts w:asciiTheme="minorHAnsi" w:hAnsiTheme="minorHAnsi" w:cstheme="minorHAnsi"/>
          <w:sz w:val="24"/>
          <w:szCs w:val="24"/>
        </w:rPr>
        <w:t xml:space="preserve">identity and having adverse impacts on </w:t>
      </w:r>
      <w:r w:rsidR="00613EC9">
        <w:rPr>
          <w:rFonts w:asciiTheme="minorHAnsi" w:hAnsiTheme="minorHAnsi" w:cstheme="minorHAnsi"/>
          <w:sz w:val="24"/>
          <w:szCs w:val="24"/>
        </w:rPr>
        <w:t xml:space="preserve">their </w:t>
      </w:r>
      <w:r w:rsidRPr="009F5F0A">
        <w:rPr>
          <w:rFonts w:asciiTheme="minorHAnsi" w:hAnsiTheme="minorHAnsi" w:cstheme="minorHAnsi"/>
          <w:sz w:val="24"/>
          <w:szCs w:val="24"/>
        </w:rPr>
        <w:t xml:space="preserve">physical and mental health. </w:t>
      </w:r>
    </w:p>
    <w:p w:rsidR="008E0F4F" w:rsidRDefault="008E0F4F" w:rsidP="007250C9">
      <w:pPr>
        <w:autoSpaceDE w:val="0"/>
        <w:autoSpaceDN w:val="0"/>
        <w:adjustRightInd w:val="0"/>
        <w:jc w:val="both"/>
        <w:rPr>
          <w:rFonts w:asciiTheme="minorHAnsi" w:hAnsiTheme="minorHAnsi" w:cstheme="minorHAnsi"/>
          <w:sz w:val="24"/>
          <w:szCs w:val="24"/>
        </w:rPr>
      </w:pPr>
    </w:p>
    <w:p w:rsidR="008E0F4F" w:rsidRDefault="008E0F4F" w:rsidP="007250C9">
      <w:pPr>
        <w:autoSpaceDE w:val="0"/>
        <w:autoSpaceDN w:val="0"/>
        <w:adjustRightInd w:val="0"/>
        <w:jc w:val="both"/>
        <w:rPr>
          <w:rFonts w:asciiTheme="minorHAnsi" w:hAnsiTheme="minorHAnsi" w:cstheme="minorHAnsi"/>
          <w:sz w:val="24"/>
          <w:szCs w:val="24"/>
        </w:rPr>
      </w:pPr>
      <w:r w:rsidRPr="009F5F0A">
        <w:rPr>
          <w:rFonts w:asciiTheme="minorHAnsi" w:hAnsiTheme="minorHAnsi" w:cstheme="minorHAnsi"/>
          <w:sz w:val="24"/>
          <w:szCs w:val="24"/>
        </w:rPr>
        <w:t xml:space="preserve">Research indicates that discrimination and racism are linked to a range of adverse health conditions among Aboriginal and Torres Strait Islander peoples, such as smoking, </w:t>
      </w:r>
      <w:r>
        <w:rPr>
          <w:rFonts w:asciiTheme="minorHAnsi" w:hAnsiTheme="minorHAnsi" w:cstheme="minorHAnsi"/>
          <w:sz w:val="24"/>
          <w:szCs w:val="24"/>
        </w:rPr>
        <w:t>binge drinking, use of illicit substances</w:t>
      </w:r>
      <w:r w:rsidRPr="009F5F0A">
        <w:rPr>
          <w:rFonts w:asciiTheme="minorHAnsi" w:hAnsiTheme="minorHAnsi" w:cstheme="minorHAnsi"/>
          <w:sz w:val="24"/>
          <w:szCs w:val="24"/>
        </w:rPr>
        <w:t xml:space="preserve">, </w:t>
      </w:r>
      <w:r>
        <w:rPr>
          <w:rFonts w:asciiTheme="minorHAnsi" w:hAnsiTheme="minorHAnsi" w:cstheme="minorHAnsi"/>
          <w:sz w:val="24"/>
          <w:szCs w:val="24"/>
        </w:rPr>
        <w:t xml:space="preserve">high levels of </w:t>
      </w:r>
      <w:r w:rsidRPr="009F5F0A">
        <w:rPr>
          <w:rFonts w:asciiTheme="minorHAnsi" w:hAnsiTheme="minorHAnsi" w:cstheme="minorHAnsi"/>
          <w:sz w:val="24"/>
          <w:szCs w:val="24"/>
        </w:rPr>
        <w:t>psychological distress and poor self-assessed health status.</w:t>
      </w:r>
      <w:r w:rsidRPr="009F5F0A">
        <w:rPr>
          <w:rStyle w:val="FootnoteReference"/>
          <w:rFonts w:asciiTheme="minorHAnsi" w:hAnsiTheme="minorHAnsi" w:cstheme="minorHAnsi"/>
          <w:sz w:val="24"/>
          <w:szCs w:val="24"/>
        </w:rPr>
        <w:footnoteReference w:id="33"/>
      </w:r>
      <w:r w:rsidRPr="009F5F0A">
        <w:rPr>
          <w:rFonts w:asciiTheme="minorHAnsi" w:hAnsiTheme="minorHAnsi" w:cstheme="minorHAnsi"/>
          <w:sz w:val="24"/>
          <w:szCs w:val="24"/>
        </w:rPr>
        <w:t xml:space="preserve"> A 2008 </w:t>
      </w:r>
      <w:r w:rsidRPr="00486B19">
        <w:rPr>
          <w:rFonts w:asciiTheme="minorHAnsi" w:hAnsiTheme="minorHAnsi" w:cstheme="minorHAnsi"/>
          <w:sz w:val="24"/>
          <w:szCs w:val="24"/>
        </w:rPr>
        <w:t xml:space="preserve">study by VicHealth on the impact of </w:t>
      </w:r>
      <w:r>
        <w:rPr>
          <w:rFonts w:asciiTheme="minorHAnsi" w:hAnsiTheme="minorHAnsi" w:cstheme="minorHAnsi"/>
          <w:sz w:val="24"/>
          <w:szCs w:val="24"/>
        </w:rPr>
        <w:t xml:space="preserve">ethnic </w:t>
      </w:r>
      <w:r w:rsidRPr="00486B19">
        <w:rPr>
          <w:rFonts w:asciiTheme="minorHAnsi" w:hAnsiTheme="minorHAnsi" w:cstheme="minorHAnsi"/>
          <w:sz w:val="24"/>
          <w:szCs w:val="24"/>
          <w:lang w:val="en-US"/>
        </w:rPr>
        <w:t xml:space="preserve">and race-based </w:t>
      </w:r>
      <w:r w:rsidRPr="00486B19">
        <w:rPr>
          <w:rFonts w:asciiTheme="minorHAnsi" w:hAnsiTheme="minorHAnsi" w:cstheme="minorHAnsi"/>
          <w:sz w:val="24"/>
          <w:szCs w:val="24"/>
          <w:lang w:val="en-US"/>
        </w:rPr>
        <w:lastRenderedPageBreak/>
        <w:t>discrimination on mental health and wellbeing has</w:t>
      </w:r>
      <w:r>
        <w:rPr>
          <w:rFonts w:asciiTheme="minorHAnsi" w:hAnsiTheme="minorHAnsi" w:cstheme="minorHAnsi"/>
          <w:sz w:val="24"/>
          <w:szCs w:val="24"/>
          <w:lang w:val="en-US"/>
        </w:rPr>
        <w:t xml:space="preserve"> similarly</w:t>
      </w:r>
      <w:r w:rsidRPr="00486B19">
        <w:rPr>
          <w:rFonts w:asciiTheme="minorHAnsi" w:hAnsiTheme="minorHAnsi" w:cstheme="minorHAnsi"/>
          <w:sz w:val="24"/>
          <w:szCs w:val="24"/>
        </w:rPr>
        <w:t xml:space="preserve"> found</w:t>
      </w:r>
      <w:r w:rsidRPr="009F5F0A">
        <w:rPr>
          <w:rFonts w:asciiTheme="minorHAnsi" w:hAnsiTheme="minorHAnsi" w:cstheme="minorHAnsi"/>
          <w:sz w:val="24"/>
          <w:szCs w:val="24"/>
        </w:rPr>
        <w:t xml:space="preserve"> emerging evidence of links between discrimination and diabetes, obesity and high blood pressure</w:t>
      </w:r>
      <w:r>
        <w:rPr>
          <w:rFonts w:asciiTheme="minorHAnsi" w:hAnsiTheme="minorHAnsi" w:cstheme="minorHAnsi"/>
          <w:sz w:val="24"/>
          <w:szCs w:val="24"/>
        </w:rPr>
        <w:t>.</w:t>
      </w:r>
      <w:r w:rsidRPr="009F5F0A">
        <w:rPr>
          <w:rStyle w:val="FootnoteReference"/>
          <w:rFonts w:asciiTheme="minorHAnsi" w:hAnsiTheme="minorHAnsi" w:cstheme="minorHAnsi"/>
          <w:sz w:val="24"/>
          <w:szCs w:val="24"/>
        </w:rPr>
        <w:footnoteReference w:id="34"/>
      </w:r>
    </w:p>
    <w:p w:rsidR="00277461" w:rsidRPr="005611C5" w:rsidRDefault="00277461" w:rsidP="007250C9">
      <w:pPr>
        <w:autoSpaceDE w:val="0"/>
        <w:autoSpaceDN w:val="0"/>
        <w:adjustRightInd w:val="0"/>
        <w:jc w:val="both"/>
        <w:rPr>
          <w:rFonts w:asciiTheme="minorHAnsi" w:hAnsiTheme="minorHAnsi" w:cstheme="minorHAnsi"/>
          <w:sz w:val="24"/>
          <w:szCs w:val="24"/>
        </w:rPr>
      </w:pPr>
    </w:p>
    <w:p w:rsidR="005611C5" w:rsidRPr="00C557AF" w:rsidRDefault="00946C9B" w:rsidP="007250C9">
      <w:pPr>
        <w:autoSpaceDE w:val="0"/>
        <w:autoSpaceDN w:val="0"/>
        <w:adjustRightInd w:val="0"/>
        <w:jc w:val="both"/>
        <w:rPr>
          <w:rFonts w:asciiTheme="minorHAnsi" w:hAnsiTheme="minorHAnsi" w:cstheme="minorHAnsi"/>
          <w:sz w:val="24"/>
          <w:szCs w:val="24"/>
          <w:lang w:val="en-US"/>
        </w:rPr>
      </w:pPr>
      <w:r w:rsidRPr="005611C5">
        <w:rPr>
          <w:rFonts w:asciiTheme="minorHAnsi" w:hAnsiTheme="minorHAnsi" w:cstheme="minorHAnsi"/>
          <w:sz w:val="24"/>
          <w:szCs w:val="24"/>
        </w:rPr>
        <w:t>The impact of racism on young Aboriginal and Torres Strait Islander</w:t>
      </w:r>
      <w:r w:rsidR="005611C5" w:rsidRPr="005611C5">
        <w:rPr>
          <w:rFonts w:asciiTheme="minorHAnsi" w:hAnsiTheme="minorHAnsi" w:cstheme="minorHAnsi"/>
          <w:sz w:val="24"/>
          <w:szCs w:val="24"/>
        </w:rPr>
        <w:t>s</w:t>
      </w:r>
      <w:r w:rsidRPr="005611C5">
        <w:rPr>
          <w:rFonts w:asciiTheme="minorHAnsi" w:hAnsiTheme="minorHAnsi" w:cstheme="minorHAnsi"/>
          <w:sz w:val="24"/>
          <w:szCs w:val="24"/>
        </w:rPr>
        <w:t xml:space="preserve"> has be</w:t>
      </w:r>
      <w:r w:rsidR="00403645">
        <w:rPr>
          <w:rFonts w:asciiTheme="minorHAnsi" w:hAnsiTheme="minorHAnsi" w:cstheme="minorHAnsi"/>
          <w:sz w:val="24"/>
          <w:szCs w:val="24"/>
        </w:rPr>
        <w:t>en the subject of recent research. One study, focused on</w:t>
      </w:r>
      <w:r w:rsidR="00403645" w:rsidRPr="005611C5">
        <w:rPr>
          <w:rFonts w:asciiTheme="minorHAnsi" w:hAnsiTheme="minorHAnsi" w:cstheme="minorHAnsi"/>
          <w:sz w:val="24"/>
          <w:szCs w:val="24"/>
          <w:lang w:val="en-US"/>
        </w:rPr>
        <w:t xml:space="preserve"> 16-20 years olds living in the Top End</w:t>
      </w:r>
      <w:r w:rsidRPr="005611C5">
        <w:rPr>
          <w:rFonts w:asciiTheme="minorHAnsi" w:hAnsiTheme="minorHAnsi" w:cstheme="minorHAnsi"/>
          <w:sz w:val="24"/>
          <w:szCs w:val="24"/>
        </w:rPr>
        <w:t xml:space="preserve">, </w:t>
      </w:r>
      <w:r w:rsidR="005611C5" w:rsidRPr="005611C5">
        <w:rPr>
          <w:rFonts w:asciiTheme="minorHAnsi" w:hAnsiTheme="minorHAnsi" w:cstheme="minorHAnsi"/>
          <w:sz w:val="24"/>
          <w:szCs w:val="24"/>
        </w:rPr>
        <w:t xml:space="preserve">found that </w:t>
      </w:r>
      <w:r w:rsidR="005611C5" w:rsidRPr="005611C5">
        <w:rPr>
          <w:rFonts w:asciiTheme="minorHAnsi" w:hAnsiTheme="minorHAnsi" w:cstheme="minorHAnsi"/>
          <w:sz w:val="24"/>
          <w:szCs w:val="24"/>
          <w:lang w:val="en-US"/>
        </w:rPr>
        <w:t>racism is associated with anxiety, depression, suicide risk and overall poor mental health</w:t>
      </w:r>
      <w:r w:rsidR="00403645">
        <w:rPr>
          <w:rFonts w:asciiTheme="minorHAnsi" w:hAnsiTheme="minorHAnsi" w:cstheme="minorHAnsi"/>
          <w:sz w:val="24"/>
          <w:szCs w:val="24"/>
          <w:lang w:val="en-US"/>
        </w:rPr>
        <w:t xml:space="preserve"> </w:t>
      </w:r>
      <w:r w:rsidR="00C557AF">
        <w:rPr>
          <w:rFonts w:asciiTheme="minorHAnsi" w:hAnsiTheme="minorHAnsi" w:cstheme="minorHAnsi"/>
          <w:sz w:val="24"/>
          <w:szCs w:val="24"/>
          <w:lang w:val="en-US"/>
        </w:rPr>
        <w:t xml:space="preserve">– </w:t>
      </w:r>
      <w:r w:rsidR="005611C5" w:rsidRPr="005611C5">
        <w:rPr>
          <w:rFonts w:asciiTheme="minorHAnsi" w:hAnsiTheme="minorHAnsi" w:cstheme="minorHAnsi"/>
          <w:sz w:val="24"/>
          <w:szCs w:val="24"/>
          <w:lang w:val="en-US"/>
        </w:rPr>
        <w:t>and</w:t>
      </w:r>
      <w:r w:rsidR="005611C5">
        <w:rPr>
          <w:rFonts w:asciiTheme="minorHAnsi" w:hAnsiTheme="minorHAnsi" w:cstheme="minorHAnsi"/>
          <w:sz w:val="24"/>
          <w:szCs w:val="24"/>
          <w:lang w:val="en-US"/>
        </w:rPr>
        <w:t xml:space="preserve"> linked</w:t>
      </w:r>
      <w:r w:rsidR="005611C5" w:rsidRPr="005611C5">
        <w:rPr>
          <w:rFonts w:asciiTheme="minorHAnsi" w:hAnsiTheme="minorHAnsi" w:cstheme="minorHAnsi"/>
          <w:sz w:val="24"/>
          <w:szCs w:val="24"/>
          <w:lang w:val="en-US"/>
        </w:rPr>
        <w:t xml:space="preserve"> these </w:t>
      </w:r>
      <w:r w:rsidR="005611C5" w:rsidRPr="005611C5">
        <w:rPr>
          <w:rFonts w:asciiTheme="minorHAnsi" w:eastAsiaTheme="minorHAnsi" w:hAnsiTheme="minorHAnsi" w:cstheme="minorHAnsi"/>
          <w:sz w:val="24"/>
          <w:szCs w:val="24"/>
          <w:lang w:val="en-US"/>
        </w:rPr>
        <w:t xml:space="preserve">difficulties in youth </w:t>
      </w:r>
      <w:r w:rsidR="00F54FE6">
        <w:rPr>
          <w:rFonts w:asciiTheme="minorHAnsi" w:eastAsiaTheme="minorHAnsi" w:hAnsiTheme="minorHAnsi" w:cstheme="minorHAnsi"/>
          <w:sz w:val="24"/>
          <w:szCs w:val="24"/>
          <w:lang w:val="en-US"/>
        </w:rPr>
        <w:t xml:space="preserve">to adverse impacts on </w:t>
      </w:r>
      <w:r w:rsidR="005611C5" w:rsidRPr="005611C5">
        <w:rPr>
          <w:rFonts w:asciiTheme="minorHAnsi" w:eastAsiaTheme="minorHAnsi" w:hAnsiTheme="minorHAnsi" w:cstheme="minorHAnsi"/>
          <w:sz w:val="24"/>
          <w:szCs w:val="24"/>
          <w:lang w:val="en-US"/>
        </w:rPr>
        <w:t>educational, social and health outcomes in subsequent years</w:t>
      </w:r>
      <w:r w:rsidR="00F54FE6">
        <w:rPr>
          <w:rFonts w:asciiTheme="minorHAnsi" w:eastAsiaTheme="minorHAnsi" w:hAnsiTheme="minorHAnsi" w:cstheme="minorHAnsi"/>
          <w:sz w:val="24"/>
          <w:szCs w:val="24"/>
          <w:lang w:val="en-US"/>
        </w:rPr>
        <w:t>.</w:t>
      </w:r>
      <w:r w:rsidR="00F54FE6">
        <w:rPr>
          <w:rStyle w:val="FootnoteReference"/>
          <w:rFonts w:asciiTheme="minorHAnsi" w:eastAsiaTheme="minorHAnsi" w:hAnsiTheme="minorHAnsi" w:cstheme="minorHAnsi"/>
          <w:sz w:val="24"/>
          <w:szCs w:val="24"/>
          <w:lang w:val="en-US"/>
        </w:rPr>
        <w:footnoteReference w:id="35"/>
      </w:r>
      <w:r w:rsidR="00403645">
        <w:rPr>
          <w:rFonts w:asciiTheme="minorHAnsi" w:eastAsiaTheme="minorHAnsi" w:hAnsiTheme="minorHAnsi" w:cstheme="minorHAnsi"/>
          <w:sz w:val="24"/>
          <w:szCs w:val="24"/>
          <w:lang w:val="en-US"/>
        </w:rPr>
        <w:t xml:space="preserve"> Another study of young Aboriginal people in Melbourne found </w:t>
      </w:r>
      <w:r w:rsidR="00403645" w:rsidRPr="00403645">
        <w:rPr>
          <w:rFonts w:asciiTheme="minorHAnsi" w:eastAsiaTheme="minorHAnsi" w:hAnsiTheme="minorHAnsi" w:cstheme="minorHAnsi"/>
          <w:sz w:val="24"/>
          <w:szCs w:val="24"/>
          <w:lang w:val="en-US"/>
        </w:rPr>
        <w:t>that self-reported racism was</w:t>
      </w:r>
      <w:r w:rsidR="00403645">
        <w:rPr>
          <w:rFonts w:asciiTheme="minorHAnsi" w:eastAsiaTheme="minorHAnsi" w:hAnsiTheme="minorHAnsi" w:cstheme="minorHAnsi"/>
          <w:sz w:val="24"/>
          <w:szCs w:val="24"/>
          <w:lang w:val="en-US"/>
        </w:rPr>
        <w:t xml:space="preserve"> </w:t>
      </w:r>
      <w:r w:rsidR="00403645" w:rsidRPr="00403645">
        <w:rPr>
          <w:rFonts w:asciiTheme="minorHAnsi" w:eastAsiaTheme="minorHAnsi" w:hAnsiTheme="minorHAnsi" w:cstheme="minorHAnsi"/>
          <w:sz w:val="24"/>
          <w:szCs w:val="24"/>
          <w:lang w:val="en-US"/>
        </w:rPr>
        <w:t>significantly associated with poor overall mental health</w:t>
      </w:r>
      <w:r w:rsidR="00403645">
        <w:rPr>
          <w:rFonts w:asciiTheme="minorHAnsi" w:eastAsiaTheme="minorHAnsi" w:hAnsiTheme="minorHAnsi" w:cstheme="minorHAnsi"/>
          <w:sz w:val="24"/>
          <w:szCs w:val="24"/>
          <w:lang w:val="en-US"/>
        </w:rPr>
        <w:t xml:space="preserve"> </w:t>
      </w:r>
      <w:r w:rsidR="00403645" w:rsidRPr="00403645">
        <w:rPr>
          <w:rFonts w:asciiTheme="minorHAnsi" w:eastAsiaTheme="minorHAnsi" w:hAnsiTheme="minorHAnsi" w:cstheme="minorHAnsi"/>
          <w:sz w:val="24"/>
          <w:szCs w:val="24"/>
          <w:lang w:val="en-US"/>
        </w:rPr>
        <w:t>and with poor general health, and marginally associated</w:t>
      </w:r>
      <w:r w:rsidR="00403645">
        <w:rPr>
          <w:rFonts w:asciiTheme="minorHAnsi" w:eastAsiaTheme="minorHAnsi" w:hAnsiTheme="minorHAnsi" w:cstheme="minorHAnsi"/>
          <w:sz w:val="24"/>
          <w:szCs w:val="24"/>
          <w:lang w:val="en-US"/>
        </w:rPr>
        <w:t xml:space="preserve"> </w:t>
      </w:r>
      <w:r w:rsidR="00403645" w:rsidRPr="00403645">
        <w:rPr>
          <w:rFonts w:asciiTheme="minorHAnsi" w:eastAsiaTheme="minorHAnsi" w:hAnsiTheme="minorHAnsi" w:cstheme="minorHAnsi"/>
          <w:sz w:val="24"/>
          <w:szCs w:val="24"/>
          <w:lang w:val="en-US"/>
        </w:rPr>
        <w:t>with depressio</w:t>
      </w:r>
      <w:r w:rsidR="00403645">
        <w:rPr>
          <w:rFonts w:asciiTheme="minorHAnsi" w:eastAsiaTheme="minorHAnsi" w:hAnsiTheme="minorHAnsi" w:cstheme="minorHAnsi"/>
          <w:sz w:val="24"/>
          <w:szCs w:val="24"/>
          <w:lang w:val="en-US"/>
        </w:rPr>
        <w:t>n.</w:t>
      </w:r>
      <w:r w:rsidR="00403645">
        <w:rPr>
          <w:rStyle w:val="FootnoteReference"/>
          <w:rFonts w:asciiTheme="minorHAnsi" w:eastAsiaTheme="minorHAnsi" w:hAnsiTheme="minorHAnsi" w:cstheme="minorHAnsi"/>
          <w:sz w:val="24"/>
          <w:szCs w:val="24"/>
          <w:lang w:val="en-US"/>
        </w:rPr>
        <w:footnoteReference w:id="36"/>
      </w:r>
    </w:p>
    <w:p w:rsidR="00946C9B" w:rsidRDefault="00946C9B" w:rsidP="007250C9">
      <w:pPr>
        <w:autoSpaceDE w:val="0"/>
        <w:autoSpaceDN w:val="0"/>
        <w:adjustRightInd w:val="0"/>
        <w:jc w:val="both"/>
        <w:rPr>
          <w:rFonts w:asciiTheme="minorHAnsi" w:hAnsiTheme="minorHAnsi" w:cstheme="minorHAnsi"/>
          <w:sz w:val="24"/>
          <w:szCs w:val="24"/>
        </w:rPr>
      </w:pPr>
    </w:p>
    <w:p w:rsidR="008E0F4F" w:rsidRPr="009F5F0A" w:rsidRDefault="008E0F4F" w:rsidP="007250C9">
      <w:pPr>
        <w:pStyle w:val="ListParagraph"/>
        <w:ind w:left="0"/>
        <w:jc w:val="both"/>
        <w:rPr>
          <w:rFonts w:asciiTheme="minorHAnsi" w:hAnsiTheme="minorHAnsi" w:cstheme="minorHAnsi"/>
          <w:sz w:val="24"/>
          <w:szCs w:val="24"/>
        </w:rPr>
      </w:pPr>
      <w:r>
        <w:rPr>
          <w:rFonts w:asciiTheme="minorHAnsi" w:hAnsiTheme="minorHAnsi" w:cstheme="minorHAnsi"/>
          <w:sz w:val="24"/>
          <w:szCs w:val="24"/>
        </w:rPr>
        <w:t>Experience of r</w:t>
      </w:r>
      <w:r w:rsidRPr="009F5F0A">
        <w:rPr>
          <w:rFonts w:asciiTheme="minorHAnsi" w:hAnsiTheme="minorHAnsi" w:cstheme="minorHAnsi"/>
          <w:sz w:val="24"/>
          <w:szCs w:val="24"/>
        </w:rPr>
        <w:t xml:space="preserve">acism can </w:t>
      </w:r>
      <w:r>
        <w:rPr>
          <w:rFonts w:asciiTheme="minorHAnsi" w:hAnsiTheme="minorHAnsi" w:cstheme="minorHAnsi"/>
          <w:sz w:val="24"/>
          <w:szCs w:val="24"/>
        </w:rPr>
        <w:t xml:space="preserve">also </w:t>
      </w:r>
      <w:r w:rsidRPr="009F5F0A">
        <w:rPr>
          <w:rFonts w:asciiTheme="minorHAnsi" w:hAnsiTheme="minorHAnsi" w:cstheme="minorHAnsi"/>
          <w:sz w:val="24"/>
          <w:szCs w:val="24"/>
        </w:rPr>
        <w:t xml:space="preserve">undermine </w:t>
      </w:r>
      <w:r>
        <w:rPr>
          <w:rFonts w:asciiTheme="minorHAnsi" w:hAnsiTheme="minorHAnsi" w:cstheme="minorHAnsi"/>
          <w:sz w:val="24"/>
          <w:szCs w:val="24"/>
        </w:rPr>
        <w:t xml:space="preserve">an individual’s </w:t>
      </w:r>
      <w:r w:rsidRPr="009F5F0A">
        <w:rPr>
          <w:rFonts w:asciiTheme="minorHAnsi" w:hAnsiTheme="minorHAnsi" w:cstheme="minorHAnsi"/>
          <w:sz w:val="24"/>
          <w:szCs w:val="24"/>
        </w:rPr>
        <w:t>confidence and trust in the broader community</w:t>
      </w:r>
      <w:r>
        <w:rPr>
          <w:rFonts w:asciiTheme="minorHAnsi" w:hAnsiTheme="minorHAnsi" w:cstheme="minorHAnsi"/>
          <w:sz w:val="24"/>
          <w:szCs w:val="24"/>
        </w:rPr>
        <w:t xml:space="preserve">. </w:t>
      </w:r>
      <w:r w:rsidRPr="009F5F0A">
        <w:rPr>
          <w:rFonts w:asciiTheme="minorHAnsi" w:hAnsiTheme="minorHAnsi" w:cstheme="minorHAnsi"/>
          <w:sz w:val="24"/>
          <w:szCs w:val="24"/>
        </w:rPr>
        <w:t>The Australian Institute of Health and Welfare</w:t>
      </w:r>
      <w:r>
        <w:rPr>
          <w:rFonts w:asciiTheme="minorHAnsi" w:hAnsiTheme="minorHAnsi" w:cstheme="minorHAnsi"/>
          <w:sz w:val="24"/>
          <w:szCs w:val="24"/>
        </w:rPr>
        <w:t>, for example,</w:t>
      </w:r>
      <w:r w:rsidRPr="009F5F0A">
        <w:rPr>
          <w:rFonts w:asciiTheme="minorHAnsi" w:hAnsiTheme="minorHAnsi" w:cstheme="minorHAnsi"/>
          <w:sz w:val="24"/>
          <w:szCs w:val="24"/>
        </w:rPr>
        <w:t xml:space="preserve"> has reported that </w:t>
      </w:r>
      <w:r>
        <w:rPr>
          <w:rFonts w:asciiTheme="minorHAnsi" w:hAnsiTheme="minorHAnsi" w:cstheme="minorHAnsi"/>
          <w:sz w:val="24"/>
          <w:szCs w:val="24"/>
        </w:rPr>
        <w:t>I</w:t>
      </w:r>
      <w:r w:rsidRPr="009F5F0A">
        <w:rPr>
          <w:rFonts w:asciiTheme="minorHAnsi" w:hAnsiTheme="minorHAnsi" w:cstheme="minorHAnsi"/>
          <w:sz w:val="24"/>
          <w:szCs w:val="24"/>
        </w:rPr>
        <w:t>ndigenous Australians who had experienced discrimination were less likely to trust the police, their local school, their doctor and/or hospital and other people in general.</w:t>
      </w:r>
      <w:r>
        <w:rPr>
          <w:rStyle w:val="FootnoteReference"/>
          <w:rFonts w:asciiTheme="minorHAnsi" w:hAnsiTheme="minorHAnsi" w:cstheme="minorHAnsi"/>
          <w:sz w:val="24"/>
          <w:szCs w:val="24"/>
        </w:rPr>
        <w:footnoteReference w:id="37"/>
      </w:r>
      <w:r>
        <w:rPr>
          <w:rFonts w:asciiTheme="minorHAnsi" w:hAnsiTheme="minorHAnsi" w:cstheme="minorHAnsi"/>
          <w:sz w:val="24"/>
          <w:szCs w:val="24"/>
        </w:rPr>
        <w:t xml:space="preserve"> The </w:t>
      </w:r>
      <w:r>
        <w:rPr>
          <w:rFonts w:asciiTheme="minorHAnsi" w:eastAsiaTheme="minorHAnsi" w:hAnsiTheme="minorHAnsi" w:cstheme="minorHAnsi"/>
          <w:sz w:val="24"/>
          <w:szCs w:val="24"/>
        </w:rPr>
        <w:t xml:space="preserve">2010 </w:t>
      </w:r>
      <w:r w:rsidRPr="004D733F">
        <w:rPr>
          <w:rFonts w:asciiTheme="minorHAnsi" w:eastAsiaTheme="minorHAnsi" w:hAnsiTheme="minorHAnsi" w:cstheme="minorHAnsi"/>
          <w:i/>
          <w:sz w:val="24"/>
          <w:szCs w:val="24"/>
        </w:rPr>
        <w:t>Australian Reconciliation Barometer</w:t>
      </w:r>
      <w:r>
        <w:rPr>
          <w:rFonts w:asciiTheme="minorHAnsi" w:hAnsiTheme="minorHAnsi" w:cstheme="minorHAnsi"/>
          <w:sz w:val="24"/>
          <w:szCs w:val="24"/>
        </w:rPr>
        <w:t xml:space="preserve"> similarly found </w:t>
      </w:r>
      <w:r w:rsidRPr="009F5F0A">
        <w:rPr>
          <w:rFonts w:asciiTheme="minorHAnsi" w:hAnsiTheme="minorHAnsi" w:cstheme="minorHAnsi"/>
          <w:sz w:val="24"/>
          <w:szCs w:val="24"/>
        </w:rPr>
        <w:t>that 85</w:t>
      </w:r>
      <w:r>
        <w:rPr>
          <w:rFonts w:asciiTheme="minorHAnsi" w:hAnsiTheme="minorHAnsi" w:cstheme="minorHAnsi"/>
          <w:sz w:val="24"/>
          <w:szCs w:val="24"/>
        </w:rPr>
        <w:t>%</w:t>
      </w:r>
      <w:r w:rsidRPr="009F5F0A">
        <w:rPr>
          <w:rFonts w:asciiTheme="minorHAnsi" w:hAnsiTheme="minorHAnsi" w:cstheme="minorHAnsi"/>
          <w:sz w:val="24"/>
          <w:szCs w:val="24"/>
        </w:rPr>
        <w:t xml:space="preserve"> of Aboriginal and Torres Strait Islander peoples have low levels of trust towards non-Indigenous Australians</w:t>
      </w:r>
      <w:r>
        <w:rPr>
          <w:rFonts w:asciiTheme="minorHAnsi" w:hAnsiTheme="minorHAnsi" w:cstheme="minorHAnsi"/>
          <w:sz w:val="24"/>
          <w:szCs w:val="24"/>
        </w:rPr>
        <w:t>.</w:t>
      </w:r>
      <w:r w:rsidRPr="009F5F0A">
        <w:rPr>
          <w:rStyle w:val="FootnoteReference"/>
          <w:rFonts w:asciiTheme="minorHAnsi" w:hAnsiTheme="minorHAnsi" w:cstheme="minorHAnsi"/>
          <w:sz w:val="24"/>
          <w:szCs w:val="24"/>
        </w:rPr>
        <w:footnoteReference w:id="38"/>
      </w:r>
      <w:r>
        <w:rPr>
          <w:rFonts w:asciiTheme="minorHAnsi" w:hAnsiTheme="minorHAnsi" w:cstheme="minorHAnsi"/>
          <w:sz w:val="24"/>
          <w:szCs w:val="24"/>
        </w:rPr>
        <w:t xml:space="preserve"> The destructive impact of social dislocation caused by racism is clear in r</w:t>
      </w:r>
      <w:r w:rsidRPr="009F5F0A">
        <w:rPr>
          <w:rFonts w:asciiTheme="minorHAnsi" w:hAnsiTheme="minorHAnsi" w:cstheme="minorHAnsi"/>
          <w:sz w:val="24"/>
          <w:szCs w:val="24"/>
        </w:rPr>
        <w:t xml:space="preserve">ecent research </w:t>
      </w:r>
      <w:r w:rsidR="004673E8">
        <w:rPr>
          <w:rFonts w:asciiTheme="minorHAnsi" w:hAnsiTheme="minorHAnsi" w:cstheme="minorHAnsi"/>
          <w:sz w:val="24"/>
          <w:szCs w:val="24"/>
        </w:rPr>
        <w:t xml:space="preserve">that </w:t>
      </w:r>
      <w:r w:rsidRPr="009F5F0A">
        <w:rPr>
          <w:rFonts w:asciiTheme="minorHAnsi" w:hAnsiTheme="minorHAnsi" w:cstheme="minorHAnsi"/>
          <w:sz w:val="24"/>
          <w:szCs w:val="24"/>
        </w:rPr>
        <w:t>found that racism and cultural barriers led to some Aboriginal and Torres Strait Islander peoples not being diagnosed and treated for disease in its early stages, when treatment is most effective.</w:t>
      </w:r>
      <w:r w:rsidRPr="009F5F0A">
        <w:rPr>
          <w:rStyle w:val="FootnoteReference"/>
          <w:rFonts w:asciiTheme="minorHAnsi" w:hAnsiTheme="minorHAnsi" w:cstheme="minorHAnsi"/>
          <w:sz w:val="24"/>
          <w:szCs w:val="24"/>
        </w:rPr>
        <w:footnoteReference w:id="39"/>
      </w:r>
    </w:p>
    <w:p w:rsidR="008E0F4F" w:rsidRDefault="008E0F4F" w:rsidP="007250C9">
      <w:pPr>
        <w:pStyle w:val="AIHWbodytext"/>
        <w:jc w:val="both"/>
        <w:rPr>
          <w:rFonts w:asciiTheme="minorHAnsi" w:hAnsiTheme="minorHAnsi" w:cstheme="minorHAnsi"/>
          <w:sz w:val="24"/>
          <w:szCs w:val="24"/>
        </w:rPr>
      </w:pPr>
    </w:p>
    <w:p w:rsidR="008E0F4F" w:rsidRPr="009F5F0A" w:rsidRDefault="008E0F4F" w:rsidP="007250C9">
      <w:pPr>
        <w:pStyle w:val="ListParagraph"/>
        <w:ind w:left="0"/>
        <w:jc w:val="both"/>
        <w:rPr>
          <w:rFonts w:asciiTheme="minorHAnsi" w:hAnsiTheme="minorHAnsi" w:cstheme="minorHAnsi"/>
          <w:sz w:val="24"/>
          <w:szCs w:val="24"/>
        </w:rPr>
      </w:pPr>
      <w:r>
        <w:rPr>
          <w:rFonts w:asciiTheme="minorHAnsi" w:hAnsiTheme="minorHAnsi" w:cstheme="minorHAnsi"/>
          <w:sz w:val="24"/>
          <w:szCs w:val="24"/>
        </w:rPr>
        <w:t>Congress notes that racism and the lack of trust it engenders is detrimental to reconciliation efforts in Australia. Reconciliation needs to be based on mutual trust, understanding and respect – not racism and discrimination towards</w:t>
      </w:r>
      <w:r w:rsidR="004673E8">
        <w:rPr>
          <w:rFonts w:asciiTheme="minorHAnsi" w:hAnsiTheme="minorHAnsi" w:cstheme="minorHAnsi"/>
          <w:sz w:val="24"/>
          <w:szCs w:val="24"/>
        </w:rPr>
        <w:t xml:space="preserve"> Australia’s First Peoples</w:t>
      </w:r>
      <w:r>
        <w:rPr>
          <w:rFonts w:asciiTheme="minorHAnsi" w:hAnsiTheme="minorHAnsi" w:cstheme="minorHAnsi"/>
          <w:sz w:val="24"/>
          <w:szCs w:val="24"/>
        </w:rPr>
        <w:t>.</w:t>
      </w:r>
    </w:p>
    <w:p w:rsidR="008E0F4F" w:rsidRPr="009F5F0A" w:rsidRDefault="008E0F4F" w:rsidP="007250C9">
      <w:pPr>
        <w:autoSpaceDE w:val="0"/>
        <w:autoSpaceDN w:val="0"/>
        <w:adjustRightInd w:val="0"/>
        <w:jc w:val="both"/>
        <w:rPr>
          <w:rFonts w:asciiTheme="minorHAnsi" w:eastAsiaTheme="minorHAnsi" w:hAnsiTheme="minorHAnsi" w:cstheme="minorHAnsi"/>
          <w:sz w:val="24"/>
          <w:szCs w:val="24"/>
          <w:lang w:val="en-US"/>
        </w:rPr>
      </w:pPr>
    </w:p>
    <w:p w:rsidR="00CB044A" w:rsidRPr="00B510A1" w:rsidRDefault="002C25C3" w:rsidP="007250C9">
      <w:pPr>
        <w:autoSpaceDE w:val="0"/>
        <w:autoSpaceDN w:val="0"/>
        <w:adjustRightInd w:val="0"/>
        <w:jc w:val="both"/>
        <w:rPr>
          <w:rFonts w:ascii="Calibri" w:eastAsiaTheme="minorHAnsi" w:hAnsi="Calibri" w:cs="Calibri"/>
          <w:b/>
          <w:sz w:val="28"/>
          <w:szCs w:val="28"/>
          <w:lang w:val="en-US"/>
        </w:rPr>
      </w:pPr>
      <w:r w:rsidRPr="00B510A1">
        <w:rPr>
          <w:rFonts w:ascii="Calibri" w:eastAsiaTheme="minorHAnsi" w:hAnsi="Calibri" w:cs="Calibri"/>
          <w:b/>
          <w:sz w:val="28"/>
          <w:szCs w:val="28"/>
          <w:lang w:val="en-US"/>
        </w:rPr>
        <w:t xml:space="preserve">Congress recommendations for </w:t>
      </w:r>
      <w:r w:rsidR="00B510A1" w:rsidRPr="00B510A1">
        <w:rPr>
          <w:rFonts w:ascii="Calibri" w:eastAsiaTheme="minorHAnsi" w:hAnsi="Calibri" w:cs="Calibri"/>
          <w:b/>
          <w:sz w:val="28"/>
          <w:szCs w:val="28"/>
          <w:lang w:val="en-US"/>
        </w:rPr>
        <w:t>the National Anti-Racism Strategy</w:t>
      </w:r>
    </w:p>
    <w:p w:rsidR="00B510A1" w:rsidRDefault="00B510A1" w:rsidP="007250C9">
      <w:pPr>
        <w:autoSpaceDE w:val="0"/>
        <w:autoSpaceDN w:val="0"/>
        <w:adjustRightInd w:val="0"/>
        <w:jc w:val="both"/>
        <w:rPr>
          <w:rFonts w:ascii="Calibri" w:eastAsiaTheme="minorHAnsi" w:hAnsi="Calibri" w:cs="Calibri"/>
          <w:sz w:val="24"/>
          <w:szCs w:val="24"/>
          <w:lang w:val="en-US"/>
        </w:rPr>
      </w:pPr>
    </w:p>
    <w:p w:rsidR="005B1FAF" w:rsidRPr="005B1FAF" w:rsidRDefault="005B1FAF" w:rsidP="007250C9">
      <w:pPr>
        <w:autoSpaceDE w:val="0"/>
        <w:autoSpaceDN w:val="0"/>
        <w:adjustRightInd w:val="0"/>
        <w:jc w:val="both"/>
        <w:rPr>
          <w:rFonts w:ascii="Calibri" w:eastAsiaTheme="minorHAnsi" w:hAnsi="Calibri" w:cs="Calibri"/>
          <w:b/>
          <w:sz w:val="24"/>
          <w:szCs w:val="24"/>
          <w:lang w:val="en-US"/>
        </w:rPr>
      </w:pPr>
      <w:r w:rsidRPr="005B1FAF">
        <w:rPr>
          <w:rFonts w:ascii="Calibri" w:eastAsiaTheme="minorHAnsi" w:hAnsi="Calibri" w:cs="Calibri"/>
          <w:b/>
          <w:sz w:val="24"/>
          <w:szCs w:val="24"/>
          <w:lang w:val="en-US"/>
        </w:rPr>
        <w:t xml:space="preserve">FOUNDATIONAL PRINCIPLES </w:t>
      </w:r>
    </w:p>
    <w:p w:rsidR="00272D94" w:rsidRPr="00272D94" w:rsidRDefault="00272D94" w:rsidP="007250C9">
      <w:pPr>
        <w:autoSpaceDE w:val="0"/>
        <w:autoSpaceDN w:val="0"/>
        <w:adjustRightInd w:val="0"/>
        <w:jc w:val="both"/>
        <w:rPr>
          <w:rFonts w:ascii="Calibri" w:eastAsiaTheme="minorHAnsi" w:hAnsi="Calibri" w:cs="Calibri"/>
          <w:sz w:val="24"/>
          <w:szCs w:val="24"/>
          <w:lang w:val="en-US"/>
        </w:rPr>
      </w:pPr>
      <w:r w:rsidRPr="00272D94">
        <w:rPr>
          <w:rFonts w:ascii="Calibri" w:eastAsiaTheme="minorHAnsi" w:hAnsi="Calibri" w:cs="Calibri"/>
          <w:sz w:val="24"/>
          <w:szCs w:val="24"/>
          <w:lang w:val="en-US"/>
        </w:rPr>
        <w:t xml:space="preserve">The systemic and institutional racism experienced by Aboriginal and Torres Strait Islander peoples highlights the need for deep institutional and structural </w:t>
      </w:r>
      <w:r w:rsidR="00CD0E17">
        <w:rPr>
          <w:rFonts w:ascii="Calibri" w:eastAsiaTheme="minorHAnsi" w:hAnsi="Calibri" w:cs="Calibri"/>
          <w:sz w:val="24"/>
          <w:szCs w:val="24"/>
          <w:lang w:val="en-US"/>
        </w:rPr>
        <w:t xml:space="preserve">reform in Australia. </w:t>
      </w:r>
      <w:r w:rsidRPr="00272D94">
        <w:rPr>
          <w:rFonts w:ascii="Calibri" w:eastAsiaTheme="minorHAnsi" w:hAnsi="Calibri" w:cs="Calibri"/>
          <w:sz w:val="24"/>
          <w:szCs w:val="24"/>
          <w:lang w:val="en-US"/>
        </w:rPr>
        <w:t xml:space="preserve">Congress </w:t>
      </w:r>
      <w:r w:rsidR="00CD0E17">
        <w:rPr>
          <w:rFonts w:ascii="Calibri" w:eastAsiaTheme="minorHAnsi" w:hAnsi="Calibri" w:cs="Calibri"/>
          <w:sz w:val="24"/>
          <w:szCs w:val="24"/>
          <w:lang w:val="en-US"/>
        </w:rPr>
        <w:lastRenderedPageBreak/>
        <w:t xml:space="preserve">therefore </w:t>
      </w:r>
      <w:r w:rsidRPr="00272D94">
        <w:rPr>
          <w:rFonts w:ascii="Calibri" w:eastAsiaTheme="minorHAnsi" w:hAnsi="Calibri" w:cs="Calibri"/>
          <w:sz w:val="24"/>
          <w:szCs w:val="24"/>
          <w:lang w:val="en-US"/>
        </w:rPr>
        <w:t xml:space="preserve">recommends that the National Anti-Racism Strategy should endorse </w:t>
      </w:r>
      <w:r w:rsidR="005B1FAF">
        <w:rPr>
          <w:rFonts w:ascii="Calibri" w:eastAsiaTheme="minorHAnsi" w:hAnsi="Calibri" w:cs="Calibri"/>
          <w:sz w:val="24"/>
          <w:szCs w:val="24"/>
          <w:lang w:val="en-US"/>
        </w:rPr>
        <w:t xml:space="preserve">and promote </w:t>
      </w:r>
      <w:r w:rsidRPr="00272D94">
        <w:rPr>
          <w:rFonts w:ascii="Calibri" w:eastAsiaTheme="minorHAnsi" w:hAnsi="Calibri" w:cs="Calibri"/>
          <w:sz w:val="24"/>
          <w:szCs w:val="24"/>
          <w:lang w:val="en-US"/>
        </w:rPr>
        <w:t>the following principles:</w:t>
      </w:r>
    </w:p>
    <w:p w:rsidR="00272D94" w:rsidRDefault="00272D94" w:rsidP="007250C9">
      <w:pPr>
        <w:autoSpaceDE w:val="0"/>
        <w:autoSpaceDN w:val="0"/>
        <w:adjustRightInd w:val="0"/>
        <w:jc w:val="both"/>
        <w:rPr>
          <w:rFonts w:cs="Arial"/>
          <w:sz w:val="24"/>
          <w:szCs w:val="24"/>
        </w:rPr>
      </w:pPr>
    </w:p>
    <w:p w:rsidR="000875AC" w:rsidRDefault="000875AC" w:rsidP="007250C9">
      <w:pPr>
        <w:autoSpaceDE w:val="0"/>
        <w:autoSpaceDN w:val="0"/>
        <w:adjustRightInd w:val="0"/>
        <w:jc w:val="both"/>
        <w:rPr>
          <w:rFonts w:asciiTheme="minorHAnsi" w:hAnsiTheme="minorHAnsi" w:cstheme="minorHAnsi"/>
          <w:b/>
          <w:i/>
          <w:sz w:val="24"/>
          <w:szCs w:val="24"/>
        </w:rPr>
      </w:pPr>
      <w:r>
        <w:rPr>
          <w:rFonts w:asciiTheme="minorHAnsi" w:hAnsiTheme="minorHAnsi" w:cstheme="minorHAnsi"/>
          <w:b/>
          <w:i/>
          <w:sz w:val="24"/>
          <w:szCs w:val="24"/>
        </w:rPr>
        <w:t>Implementation of the United Nations Declaration on the Rights of Indigenous Peoples</w:t>
      </w:r>
    </w:p>
    <w:p w:rsidR="000875AC" w:rsidRDefault="000875AC" w:rsidP="007250C9">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The </w:t>
      </w:r>
      <w:r>
        <w:rPr>
          <w:rFonts w:asciiTheme="minorHAnsi" w:hAnsiTheme="minorHAnsi" w:cstheme="minorHAnsi"/>
          <w:i/>
          <w:sz w:val="24"/>
          <w:szCs w:val="24"/>
        </w:rPr>
        <w:t>United Nations Declaration on the Rights of Indigenous Peoples</w:t>
      </w:r>
      <w:r w:rsidR="00B70472">
        <w:rPr>
          <w:rFonts w:asciiTheme="minorHAnsi" w:hAnsiTheme="minorHAnsi" w:cstheme="minorHAnsi"/>
          <w:i/>
          <w:sz w:val="24"/>
          <w:szCs w:val="24"/>
        </w:rPr>
        <w:t xml:space="preserve"> </w:t>
      </w:r>
      <w:r w:rsidR="00B70472" w:rsidRPr="00B70472">
        <w:rPr>
          <w:rFonts w:asciiTheme="minorHAnsi" w:hAnsiTheme="minorHAnsi" w:cstheme="minorHAnsi"/>
          <w:sz w:val="24"/>
          <w:szCs w:val="24"/>
        </w:rPr>
        <w:t>(Declaration)</w:t>
      </w:r>
      <w:r w:rsidRPr="00B70472">
        <w:rPr>
          <w:rFonts w:asciiTheme="minorHAnsi" w:hAnsiTheme="minorHAnsi" w:cstheme="minorHAnsi"/>
          <w:sz w:val="24"/>
          <w:szCs w:val="24"/>
        </w:rPr>
        <w:t>,</w:t>
      </w:r>
      <w:r>
        <w:rPr>
          <w:rFonts w:asciiTheme="minorHAnsi" w:hAnsiTheme="minorHAnsi" w:cstheme="minorHAnsi"/>
          <w:sz w:val="24"/>
          <w:szCs w:val="24"/>
        </w:rPr>
        <w:t xml:space="preserve"> which has been supported by the Australian Government, guides the policy and operations of Congress. Critical to the functioning of the Declaration are processes to obtain the prior and informed consent of First Peoples in the making of laws and policies which affect them.</w:t>
      </w:r>
    </w:p>
    <w:p w:rsidR="000875AC" w:rsidRDefault="000875AC" w:rsidP="007250C9">
      <w:pPr>
        <w:autoSpaceDE w:val="0"/>
        <w:autoSpaceDN w:val="0"/>
        <w:adjustRightInd w:val="0"/>
        <w:jc w:val="both"/>
        <w:rPr>
          <w:rFonts w:asciiTheme="minorHAnsi" w:hAnsiTheme="minorHAnsi" w:cstheme="minorHAnsi"/>
          <w:sz w:val="24"/>
          <w:szCs w:val="24"/>
        </w:rPr>
      </w:pPr>
    </w:p>
    <w:p w:rsidR="000875AC" w:rsidRDefault="000875AC" w:rsidP="007250C9">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Unlike the seven core international treaties to which Australia is a signatory, the</w:t>
      </w:r>
      <w:r w:rsidR="00B70472">
        <w:rPr>
          <w:rFonts w:asciiTheme="minorHAnsi" w:hAnsiTheme="minorHAnsi" w:cstheme="minorHAnsi"/>
          <w:sz w:val="24"/>
          <w:szCs w:val="24"/>
        </w:rPr>
        <w:t xml:space="preserve"> Declaration</w:t>
      </w:r>
      <w:r>
        <w:rPr>
          <w:rFonts w:asciiTheme="minorHAnsi" w:hAnsiTheme="minorHAnsi" w:cstheme="minorHAnsi"/>
          <w:sz w:val="24"/>
          <w:szCs w:val="24"/>
        </w:rPr>
        <w:t xml:space="preserve"> is seen within some sectors of Government as “an aspirational rather than binding document”</w:t>
      </w:r>
      <w:r>
        <w:rPr>
          <w:rStyle w:val="FootnoteReference"/>
          <w:rFonts w:asciiTheme="minorHAnsi" w:hAnsiTheme="minorHAnsi" w:cstheme="minorHAnsi"/>
          <w:sz w:val="24"/>
          <w:szCs w:val="24"/>
        </w:rPr>
        <w:footnoteReference w:id="40"/>
      </w:r>
      <w:r>
        <w:rPr>
          <w:rFonts w:asciiTheme="minorHAnsi" w:hAnsiTheme="minorHAnsi" w:cstheme="minorHAnsi"/>
          <w:sz w:val="24"/>
          <w:szCs w:val="24"/>
        </w:rPr>
        <w:t>, despite its formal endorsement by the Australian Government in 2009.</w:t>
      </w:r>
    </w:p>
    <w:p w:rsidR="000875AC" w:rsidRDefault="000875AC" w:rsidP="007250C9">
      <w:pPr>
        <w:autoSpaceDE w:val="0"/>
        <w:autoSpaceDN w:val="0"/>
        <w:adjustRightInd w:val="0"/>
        <w:jc w:val="both"/>
        <w:rPr>
          <w:rFonts w:asciiTheme="minorHAnsi" w:hAnsiTheme="minorHAnsi" w:cstheme="minorHAnsi"/>
          <w:sz w:val="24"/>
          <w:szCs w:val="24"/>
        </w:rPr>
      </w:pPr>
    </w:p>
    <w:p w:rsidR="000875AC" w:rsidRDefault="000875AC" w:rsidP="007250C9">
      <w:pPr>
        <w:autoSpaceDE w:val="0"/>
        <w:autoSpaceDN w:val="0"/>
        <w:adjustRightInd w:val="0"/>
        <w:jc w:val="both"/>
        <w:rPr>
          <w:rFonts w:asciiTheme="minorHAnsi" w:hAnsiTheme="minorHAnsi" w:cstheme="minorHAnsi"/>
          <w:sz w:val="24"/>
          <w:szCs w:val="24"/>
        </w:rPr>
      </w:pPr>
      <w:r w:rsidRPr="00BC40B8">
        <w:rPr>
          <w:rFonts w:asciiTheme="minorHAnsi" w:hAnsiTheme="minorHAnsi" w:cstheme="minorHAnsi"/>
          <w:sz w:val="24"/>
          <w:szCs w:val="24"/>
        </w:rPr>
        <w:t>Congress believes that the Australian Government has a moral obligation as a result of its endorsement of the Declaration, similar to its obligations to comply in the position as a signatory.  Putting the legal and technical arguments of complicity to one side, what does it actually mean when the Australian Government commits to something like the Declaration?  Congress firmly believes that the moral obligation on the Government due to its commitment to implementation is as valuable as its obligations under international law to treaties as a signatory.</w:t>
      </w:r>
      <w:r>
        <w:rPr>
          <w:rFonts w:asciiTheme="minorHAnsi" w:hAnsiTheme="minorHAnsi" w:cstheme="minorHAnsi"/>
          <w:sz w:val="24"/>
          <w:szCs w:val="24"/>
        </w:rPr>
        <w:t xml:space="preserve"> </w:t>
      </w:r>
    </w:p>
    <w:p w:rsidR="000875AC" w:rsidRDefault="000875AC" w:rsidP="007250C9">
      <w:pPr>
        <w:autoSpaceDE w:val="0"/>
        <w:autoSpaceDN w:val="0"/>
        <w:adjustRightInd w:val="0"/>
        <w:jc w:val="both"/>
        <w:rPr>
          <w:rFonts w:asciiTheme="minorHAnsi" w:hAnsiTheme="minorHAnsi" w:cstheme="minorHAnsi"/>
          <w:sz w:val="24"/>
          <w:szCs w:val="24"/>
        </w:rPr>
      </w:pPr>
    </w:p>
    <w:p w:rsidR="000875AC" w:rsidRDefault="000875AC" w:rsidP="007250C9">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Pursuant to the Australian Government’s stated commitment to Aboriginal and Torres Strait Islander rights, Congress recommends consideration of specific measures to implement the </w:t>
      </w:r>
      <w:r w:rsidR="00B70472">
        <w:rPr>
          <w:rFonts w:asciiTheme="minorHAnsi" w:hAnsiTheme="minorHAnsi" w:cstheme="minorHAnsi"/>
          <w:sz w:val="24"/>
          <w:szCs w:val="24"/>
        </w:rPr>
        <w:t>Declaration</w:t>
      </w:r>
      <w:r>
        <w:rPr>
          <w:rFonts w:asciiTheme="minorHAnsi" w:hAnsiTheme="minorHAnsi" w:cstheme="minorHAnsi"/>
          <w:sz w:val="24"/>
          <w:szCs w:val="24"/>
        </w:rPr>
        <w:t>, including:</w:t>
      </w:r>
    </w:p>
    <w:p w:rsidR="000875AC" w:rsidRDefault="000875AC" w:rsidP="007250C9">
      <w:pPr>
        <w:autoSpaceDE w:val="0"/>
        <w:autoSpaceDN w:val="0"/>
        <w:adjustRightInd w:val="0"/>
        <w:jc w:val="both"/>
        <w:rPr>
          <w:rFonts w:asciiTheme="minorHAnsi" w:hAnsiTheme="minorHAnsi" w:cstheme="minorHAnsi"/>
          <w:sz w:val="24"/>
          <w:szCs w:val="24"/>
        </w:rPr>
      </w:pPr>
    </w:p>
    <w:p w:rsidR="000875AC" w:rsidRDefault="000875AC" w:rsidP="007250C9">
      <w:pPr>
        <w:pStyle w:val="ListParagraph"/>
        <w:numPr>
          <w:ilvl w:val="0"/>
          <w:numId w:val="3"/>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Establishing communication and consultation protocols within all layers of Australian government to obtain the prior and informed consent of Aboriginal people in the making of laws and policies which affect them.</w:t>
      </w:r>
    </w:p>
    <w:p w:rsidR="000875AC" w:rsidRPr="00DD37AD" w:rsidRDefault="000875AC" w:rsidP="007250C9">
      <w:pPr>
        <w:pStyle w:val="ListParagraph"/>
        <w:numPr>
          <w:ilvl w:val="0"/>
          <w:numId w:val="3"/>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An amendment to the Parliamentary Scrutiny (Human Rights) Act 2011 to require all new Bills submitted to Parliament to be accompanied by a “Statement of </w:t>
      </w:r>
      <w:proofErr w:type="spellStart"/>
      <w:r>
        <w:rPr>
          <w:rFonts w:asciiTheme="minorHAnsi" w:hAnsiTheme="minorHAnsi" w:cstheme="minorHAnsi"/>
          <w:sz w:val="24"/>
          <w:szCs w:val="24"/>
        </w:rPr>
        <w:t>Compatability</w:t>
      </w:r>
      <w:proofErr w:type="spellEnd"/>
      <w:r>
        <w:rPr>
          <w:rFonts w:asciiTheme="minorHAnsi" w:hAnsiTheme="minorHAnsi" w:cstheme="minorHAnsi"/>
          <w:sz w:val="24"/>
          <w:szCs w:val="24"/>
        </w:rPr>
        <w:t>” to the</w:t>
      </w:r>
      <w:r w:rsidR="00B70472">
        <w:rPr>
          <w:rFonts w:asciiTheme="minorHAnsi" w:hAnsiTheme="minorHAnsi" w:cstheme="minorHAnsi"/>
          <w:sz w:val="24"/>
          <w:szCs w:val="24"/>
        </w:rPr>
        <w:t xml:space="preserve"> Declaration</w:t>
      </w:r>
      <w:r>
        <w:rPr>
          <w:rFonts w:asciiTheme="minorHAnsi" w:hAnsiTheme="minorHAnsi" w:cstheme="minorHAnsi"/>
          <w:sz w:val="24"/>
          <w:szCs w:val="24"/>
        </w:rPr>
        <w:t>, in addition to the seven core treaties currently listed under the Act.</w:t>
      </w:r>
    </w:p>
    <w:p w:rsidR="000875AC" w:rsidRDefault="000875AC" w:rsidP="007250C9">
      <w:pPr>
        <w:autoSpaceDE w:val="0"/>
        <w:autoSpaceDN w:val="0"/>
        <w:adjustRightInd w:val="0"/>
        <w:jc w:val="both"/>
        <w:rPr>
          <w:rFonts w:cs="Arial"/>
          <w:sz w:val="24"/>
          <w:szCs w:val="24"/>
        </w:rPr>
      </w:pPr>
    </w:p>
    <w:p w:rsidR="00CD0E17" w:rsidRPr="00CD0E17" w:rsidRDefault="00CD0E17" w:rsidP="007250C9">
      <w:pPr>
        <w:autoSpaceDE w:val="0"/>
        <w:autoSpaceDN w:val="0"/>
        <w:adjustRightInd w:val="0"/>
        <w:jc w:val="both"/>
        <w:rPr>
          <w:rFonts w:asciiTheme="minorHAnsi" w:hAnsiTheme="minorHAnsi" w:cstheme="minorHAnsi"/>
          <w:b/>
          <w:i/>
          <w:sz w:val="24"/>
          <w:szCs w:val="24"/>
        </w:rPr>
      </w:pPr>
      <w:r w:rsidRPr="00CD0E17">
        <w:rPr>
          <w:rFonts w:asciiTheme="minorHAnsi" w:hAnsiTheme="minorHAnsi" w:cstheme="minorHAnsi"/>
          <w:b/>
          <w:i/>
          <w:sz w:val="24"/>
          <w:szCs w:val="24"/>
        </w:rPr>
        <w:t>Constitutional recognition of Aboriginal and Torres Strait Islander peoples</w:t>
      </w:r>
    </w:p>
    <w:p w:rsidR="007D2B38" w:rsidRPr="00CD0E17" w:rsidRDefault="007D2B38" w:rsidP="007250C9">
      <w:pPr>
        <w:autoSpaceDE w:val="0"/>
        <w:autoSpaceDN w:val="0"/>
        <w:adjustRightInd w:val="0"/>
        <w:jc w:val="both"/>
        <w:rPr>
          <w:rFonts w:asciiTheme="minorHAnsi" w:hAnsiTheme="minorHAnsi" w:cstheme="minorHAnsi"/>
          <w:sz w:val="24"/>
          <w:szCs w:val="24"/>
        </w:rPr>
      </w:pPr>
      <w:r w:rsidRPr="00CD0E17">
        <w:rPr>
          <w:rFonts w:asciiTheme="minorHAnsi" w:eastAsiaTheme="minorHAnsi" w:hAnsiTheme="minorHAnsi" w:cstheme="minorHAnsi"/>
          <w:sz w:val="24"/>
          <w:szCs w:val="24"/>
          <w:lang w:val="en-US"/>
        </w:rPr>
        <w:t xml:space="preserve">Congress </w:t>
      </w:r>
      <w:r>
        <w:rPr>
          <w:rFonts w:asciiTheme="minorHAnsi" w:eastAsiaTheme="minorHAnsi" w:hAnsiTheme="minorHAnsi" w:cstheme="minorHAnsi"/>
          <w:sz w:val="24"/>
          <w:szCs w:val="24"/>
          <w:lang w:val="en-US"/>
        </w:rPr>
        <w:t>considers that constitutional recognit</w:t>
      </w:r>
      <w:r w:rsidR="003A187B">
        <w:rPr>
          <w:rFonts w:asciiTheme="minorHAnsi" w:eastAsiaTheme="minorHAnsi" w:hAnsiTheme="minorHAnsi" w:cstheme="minorHAnsi"/>
          <w:sz w:val="24"/>
          <w:szCs w:val="24"/>
          <w:lang w:val="en-US"/>
        </w:rPr>
        <w:t>ion of Australia’s First People</w:t>
      </w:r>
      <w:r>
        <w:rPr>
          <w:rFonts w:asciiTheme="minorHAnsi" w:eastAsiaTheme="minorHAnsi" w:hAnsiTheme="minorHAnsi" w:cstheme="minorHAnsi"/>
          <w:sz w:val="24"/>
          <w:szCs w:val="24"/>
          <w:lang w:val="en-US"/>
        </w:rPr>
        <w:t xml:space="preserve">s </w:t>
      </w:r>
      <w:r>
        <w:rPr>
          <w:rFonts w:asciiTheme="minorHAnsi" w:hAnsiTheme="minorHAnsi" w:cstheme="minorHAnsi"/>
          <w:sz w:val="24"/>
          <w:szCs w:val="24"/>
        </w:rPr>
        <w:t>and the r</w:t>
      </w:r>
      <w:r w:rsidRPr="00CD0E17">
        <w:rPr>
          <w:rFonts w:asciiTheme="minorHAnsi" w:hAnsiTheme="minorHAnsi" w:cstheme="minorHAnsi"/>
          <w:sz w:val="24"/>
          <w:szCs w:val="24"/>
        </w:rPr>
        <w:t xml:space="preserve">emoval of racially discriminatory clauses in </w:t>
      </w:r>
      <w:r w:rsidR="003A187B">
        <w:rPr>
          <w:rFonts w:asciiTheme="minorHAnsi" w:hAnsiTheme="minorHAnsi" w:cstheme="minorHAnsi"/>
          <w:sz w:val="24"/>
          <w:szCs w:val="24"/>
        </w:rPr>
        <w:t xml:space="preserve">the constitution </w:t>
      </w:r>
      <w:r>
        <w:rPr>
          <w:rFonts w:asciiTheme="minorHAnsi" w:eastAsiaTheme="minorHAnsi" w:hAnsiTheme="minorHAnsi" w:cstheme="minorHAnsi"/>
          <w:sz w:val="24"/>
          <w:szCs w:val="24"/>
          <w:lang w:val="en-US"/>
        </w:rPr>
        <w:t>are fundamental steps in addressing the historical and institutional racism experience</w:t>
      </w:r>
      <w:r w:rsidR="004673E8">
        <w:rPr>
          <w:rFonts w:asciiTheme="minorHAnsi" w:eastAsiaTheme="minorHAnsi" w:hAnsiTheme="minorHAnsi" w:cstheme="minorHAnsi"/>
          <w:sz w:val="24"/>
          <w:szCs w:val="24"/>
          <w:lang w:val="en-US"/>
        </w:rPr>
        <w:t>d</w:t>
      </w:r>
      <w:r>
        <w:rPr>
          <w:rFonts w:asciiTheme="minorHAnsi" w:eastAsiaTheme="minorHAnsi" w:hAnsiTheme="minorHAnsi" w:cstheme="minorHAnsi"/>
          <w:sz w:val="24"/>
          <w:szCs w:val="24"/>
          <w:lang w:val="en-US"/>
        </w:rPr>
        <w:t xml:space="preserve"> by Aboriginal and Torres Strait Islander peoples. </w:t>
      </w:r>
    </w:p>
    <w:p w:rsidR="007D2B38" w:rsidRDefault="007D2B38" w:rsidP="007250C9">
      <w:pPr>
        <w:autoSpaceDE w:val="0"/>
        <w:autoSpaceDN w:val="0"/>
        <w:adjustRightInd w:val="0"/>
        <w:jc w:val="both"/>
        <w:rPr>
          <w:rFonts w:asciiTheme="minorHAnsi" w:eastAsiaTheme="minorHAnsi" w:hAnsiTheme="minorHAnsi" w:cstheme="minorHAnsi"/>
          <w:sz w:val="24"/>
          <w:szCs w:val="24"/>
          <w:lang w:val="en-US"/>
        </w:rPr>
      </w:pPr>
    </w:p>
    <w:p w:rsidR="00CD0E17" w:rsidRDefault="00CD0E17" w:rsidP="007250C9">
      <w:pPr>
        <w:autoSpaceDE w:val="0"/>
        <w:autoSpaceDN w:val="0"/>
        <w:adjustRightInd w:val="0"/>
        <w:jc w:val="both"/>
        <w:rPr>
          <w:rFonts w:ascii="Calibri" w:eastAsiaTheme="minorHAnsi" w:hAnsi="Calibri" w:cs="Calibri"/>
          <w:sz w:val="24"/>
          <w:szCs w:val="24"/>
          <w:lang w:val="en-US"/>
        </w:rPr>
      </w:pPr>
      <w:r w:rsidRPr="00CD0E17">
        <w:rPr>
          <w:rFonts w:asciiTheme="minorHAnsi" w:eastAsiaTheme="minorHAnsi" w:hAnsiTheme="minorHAnsi" w:cstheme="minorHAnsi"/>
          <w:sz w:val="24"/>
          <w:szCs w:val="24"/>
          <w:lang w:val="en-US"/>
        </w:rPr>
        <w:t xml:space="preserve">Congress </w:t>
      </w:r>
      <w:r w:rsidR="000875AC">
        <w:rPr>
          <w:rFonts w:asciiTheme="minorHAnsi" w:eastAsiaTheme="minorHAnsi" w:hAnsiTheme="minorHAnsi" w:cstheme="minorHAnsi"/>
          <w:sz w:val="24"/>
          <w:szCs w:val="24"/>
          <w:lang w:val="en-US"/>
        </w:rPr>
        <w:t>notes</w:t>
      </w:r>
      <w:r w:rsidRPr="00CD0E17">
        <w:rPr>
          <w:rFonts w:asciiTheme="minorHAnsi" w:eastAsiaTheme="minorHAnsi" w:hAnsiTheme="minorHAnsi" w:cstheme="minorHAnsi"/>
          <w:sz w:val="24"/>
          <w:szCs w:val="24"/>
          <w:lang w:val="en-US"/>
        </w:rPr>
        <w:t xml:space="preserve"> the Australian Government’s commitment to hold a referendum on the constitutional recognition of Aboriginal and Torres Strait Islander peoples, and</w:t>
      </w:r>
      <w:r>
        <w:rPr>
          <w:rFonts w:asciiTheme="minorHAnsi" w:eastAsiaTheme="minorHAnsi" w:hAnsiTheme="minorHAnsi" w:cstheme="minorHAnsi"/>
          <w:sz w:val="24"/>
          <w:szCs w:val="24"/>
          <w:lang w:val="en-US"/>
        </w:rPr>
        <w:t xml:space="preserve"> the</w:t>
      </w:r>
      <w:r w:rsidRPr="00CD0E17">
        <w:rPr>
          <w:rFonts w:asciiTheme="minorHAnsi" w:eastAsiaTheme="minorHAnsi" w:hAnsiTheme="minorHAnsi" w:cstheme="minorHAnsi"/>
          <w:sz w:val="24"/>
          <w:szCs w:val="24"/>
          <w:lang w:val="en-US"/>
        </w:rPr>
        <w:t xml:space="preserve"> multi‐party support </w:t>
      </w:r>
      <w:r>
        <w:rPr>
          <w:rFonts w:asciiTheme="minorHAnsi" w:eastAsiaTheme="minorHAnsi" w:hAnsiTheme="minorHAnsi" w:cstheme="minorHAnsi"/>
          <w:sz w:val="24"/>
          <w:szCs w:val="24"/>
          <w:lang w:val="en-US"/>
        </w:rPr>
        <w:t xml:space="preserve">that exists </w:t>
      </w:r>
      <w:r w:rsidRPr="00CD0E17">
        <w:rPr>
          <w:rFonts w:asciiTheme="minorHAnsi" w:eastAsiaTheme="minorHAnsi" w:hAnsiTheme="minorHAnsi" w:cstheme="minorHAnsi"/>
          <w:sz w:val="24"/>
          <w:szCs w:val="24"/>
          <w:lang w:val="en-US"/>
        </w:rPr>
        <w:t xml:space="preserve">for the proposition. </w:t>
      </w:r>
      <w:r>
        <w:rPr>
          <w:rFonts w:asciiTheme="minorHAnsi" w:eastAsiaTheme="minorHAnsi" w:hAnsiTheme="minorHAnsi" w:cstheme="minorHAnsi"/>
          <w:sz w:val="24"/>
          <w:szCs w:val="24"/>
          <w:lang w:val="en-US"/>
        </w:rPr>
        <w:t xml:space="preserve">Congress played a significant role in the </w:t>
      </w:r>
      <w:r>
        <w:rPr>
          <w:rFonts w:ascii="Calibri" w:eastAsiaTheme="minorHAnsi" w:hAnsi="Calibri" w:cs="Calibri"/>
          <w:sz w:val="24"/>
          <w:szCs w:val="24"/>
          <w:lang w:val="en-US"/>
        </w:rPr>
        <w:t xml:space="preserve">deliberations of </w:t>
      </w:r>
      <w:r>
        <w:rPr>
          <w:rFonts w:ascii="Calibri" w:eastAsiaTheme="minorHAnsi" w:hAnsi="Calibri" w:cs="Calibri"/>
          <w:sz w:val="24"/>
          <w:szCs w:val="24"/>
          <w:lang w:val="en-US"/>
        </w:rPr>
        <w:lastRenderedPageBreak/>
        <w:t>the Expert Panel on Constitutional Recognition of Aboriginal and Torres Strait Islander peoples</w:t>
      </w:r>
      <w:r w:rsidR="00DD5FFF">
        <w:rPr>
          <w:rStyle w:val="FootnoteReference"/>
          <w:rFonts w:ascii="Calibri" w:eastAsiaTheme="minorHAnsi" w:hAnsi="Calibri" w:cs="Calibri"/>
          <w:sz w:val="24"/>
          <w:szCs w:val="24"/>
          <w:lang w:val="en-US"/>
        </w:rPr>
        <w:footnoteReference w:id="41"/>
      </w:r>
      <w:r>
        <w:rPr>
          <w:rFonts w:ascii="Calibri" w:eastAsiaTheme="minorHAnsi" w:hAnsi="Calibri" w:cs="Calibri"/>
          <w:sz w:val="24"/>
          <w:szCs w:val="24"/>
          <w:lang w:val="en-US"/>
        </w:rPr>
        <w:t xml:space="preserve"> </w:t>
      </w:r>
      <w:r w:rsidRPr="00CD0E17">
        <w:rPr>
          <w:rFonts w:ascii="Calibri" w:eastAsiaTheme="minorHAnsi" w:hAnsi="Calibri" w:cs="Calibri"/>
          <w:sz w:val="24"/>
          <w:szCs w:val="24"/>
          <w:lang w:val="en-US"/>
        </w:rPr>
        <w:t xml:space="preserve">and supports the Panel’s report to Government in </w:t>
      </w:r>
      <w:r w:rsidR="00163E83" w:rsidRPr="00163E83">
        <w:rPr>
          <w:rFonts w:ascii="Calibri" w:eastAsiaTheme="minorHAnsi" w:hAnsi="Calibri" w:cs="Calibri"/>
          <w:sz w:val="24"/>
          <w:szCs w:val="24"/>
          <w:lang w:val="en-US"/>
        </w:rPr>
        <w:t>January</w:t>
      </w:r>
      <w:r w:rsidRPr="00163E83">
        <w:rPr>
          <w:rFonts w:ascii="Calibri" w:eastAsiaTheme="minorHAnsi" w:hAnsi="Calibri" w:cs="Calibri"/>
          <w:sz w:val="24"/>
          <w:szCs w:val="24"/>
          <w:lang w:val="en-US"/>
        </w:rPr>
        <w:t xml:space="preserve"> 2012.</w:t>
      </w:r>
      <w:r w:rsidR="00163E83">
        <w:rPr>
          <w:rStyle w:val="FootnoteReference"/>
          <w:rFonts w:ascii="Calibri" w:eastAsiaTheme="minorHAnsi" w:hAnsi="Calibri" w:cs="Calibri"/>
          <w:sz w:val="24"/>
          <w:szCs w:val="24"/>
          <w:lang w:val="en-US"/>
        </w:rPr>
        <w:footnoteReference w:id="42"/>
      </w:r>
      <w:r w:rsidR="00E8463D">
        <w:rPr>
          <w:rFonts w:ascii="Calibri" w:eastAsiaTheme="minorHAnsi" w:hAnsi="Calibri" w:cs="Calibri"/>
          <w:sz w:val="24"/>
          <w:szCs w:val="24"/>
          <w:lang w:val="en-US"/>
        </w:rPr>
        <w:t xml:space="preserve"> </w:t>
      </w:r>
      <w:r w:rsidR="00E8463D">
        <w:rPr>
          <w:rFonts w:ascii="Calibri" w:eastAsiaTheme="minorHAnsi" w:hAnsi="Calibri" w:cs="Calibri"/>
          <w:sz w:val="24"/>
          <w:szCs w:val="24"/>
        </w:rPr>
        <w:t>Congress</w:t>
      </w:r>
      <w:r w:rsidR="00E8463D" w:rsidRPr="00E8463D">
        <w:rPr>
          <w:rFonts w:ascii="Calibri" w:eastAsiaTheme="minorHAnsi" w:hAnsi="Calibri" w:cs="Calibri"/>
          <w:sz w:val="24"/>
          <w:szCs w:val="24"/>
        </w:rPr>
        <w:t xml:space="preserve"> </w:t>
      </w:r>
      <w:r w:rsidR="000875AC">
        <w:rPr>
          <w:rFonts w:ascii="Calibri" w:eastAsiaTheme="minorHAnsi" w:hAnsi="Calibri" w:cs="Calibri"/>
          <w:sz w:val="24"/>
          <w:szCs w:val="24"/>
        </w:rPr>
        <w:t>also notes</w:t>
      </w:r>
      <w:r w:rsidR="00E8463D">
        <w:rPr>
          <w:rFonts w:ascii="Calibri" w:eastAsiaTheme="minorHAnsi" w:hAnsi="Calibri" w:cs="Calibri"/>
          <w:sz w:val="24"/>
          <w:szCs w:val="24"/>
        </w:rPr>
        <w:t xml:space="preserve"> </w:t>
      </w:r>
      <w:r w:rsidR="003A187B">
        <w:rPr>
          <w:rFonts w:ascii="Calibri" w:eastAsiaTheme="minorHAnsi" w:hAnsi="Calibri" w:cs="Calibri"/>
          <w:sz w:val="24"/>
          <w:szCs w:val="24"/>
        </w:rPr>
        <w:t xml:space="preserve">the </w:t>
      </w:r>
      <w:r w:rsidR="00E8463D">
        <w:rPr>
          <w:rFonts w:ascii="Calibri" w:eastAsiaTheme="minorHAnsi" w:hAnsi="Calibri" w:cs="Calibri"/>
          <w:sz w:val="24"/>
          <w:szCs w:val="24"/>
        </w:rPr>
        <w:t>Australian Government’s</w:t>
      </w:r>
      <w:r w:rsidR="00E8463D" w:rsidRPr="00E8463D">
        <w:rPr>
          <w:rFonts w:ascii="Calibri" w:eastAsiaTheme="minorHAnsi" w:hAnsi="Calibri" w:cs="Calibri"/>
          <w:sz w:val="24"/>
          <w:szCs w:val="24"/>
        </w:rPr>
        <w:t xml:space="preserve"> commitment </w:t>
      </w:r>
      <w:r w:rsidR="003A187B">
        <w:rPr>
          <w:rFonts w:ascii="Calibri" w:eastAsiaTheme="minorHAnsi" w:hAnsi="Calibri" w:cs="Calibri"/>
          <w:sz w:val="24"/>
          <w:szCs w:val="24"/>
        </w:rPr>
        <w:t>to the process of constitutional recognition</w:t>
      </w:r>
      <w:r w:rsidR="00E8463D" w:rsidRPr="00E8463D">
        <w:rPr>
          <w:rFonts w:ascii="Calibri" w:eastAsiaTheme="minorHAnsi" w:hAnsi="Calibri" w:cs="Calibri"/>
          <w:sz w:val="24"/>
          <w:szCs w:val="24"/>
        </w:rPr>
        <w:t xml:space="preserve"> with </w:t>
      </w:r>
      <w:r w:rsidR="004673E8">
        <w:rPr>
          <w:rFonts w:ascii="Calibri" w:eastAsiaTheme="minorHAnsi" w:hAnsi="Calibri" w:cs="Calibri"/>
          <w:sz w:val="24"/>
          <w:szCs w:val="24"/>
        </w:rPr>
        <w:t xml:space="preserve">the establishment of </w:t>
      </w:r>
      <w:r w:rsidR="00E8463D" w:rsidRPr="00E8463D">
        <w:rPr>
          <w:rFonts w:ascii="Calibri" w:eastAsiaTheme="minorHAnsi" w:hAnsi="Calibri" w:cs="Calibri"/>
          <w:sz w:val="24"/>
          <w:szCs w:val="24"/>
        </w:rPr>
        <w:t>a $10 million education campaign</w:t>
      </w:r>
      <w:r w:rsidR="003A187B">
        <w:rPr>
          <w:rFonts w:ascii="Calibri" w:eastAsiaTheme="minorHAnsi" w:hAnsi="Calibri" w:cs="Calibri"/>
          <w:sz w:val="24"/>
          <w:szCs w:val="24"/>
        </w:rPr>
        <w:t xml:space="preserve">, and is </w:t>
      </w:r>
      <w:r w:rsidR="003A187B" w:rsidRPr="003A187B">
        <w:rPr>
          <w:rFonts w:ascii="Calibri" w:eastAsiaTheme="minorHAnsi" w:hAnsi="Calibri" w:cs="Calibri"/>
          <w:sz w:val="24"/>
          <w:szCs w:val="24"/>
        </w:rPr>
        <w:t>partnering with Reconciliation Australia and the Australian Human Rights Commission to achieve this historic opportunity for our nation</w:t>
      </w:r>
      <w:r w:rsidR="00E8463D" w:rsidRPr="00E8463D">
        <w:rPr>
          <w:rFonts w:ascii="Calibri" w:eastAsiaTheme="minorHAnsi" w:hAnsi="Calibri" w:cs="Calibri"/>
          <w:sz w:val="24"/>
          <w:szCs w:val="24"/>
        </w:rPr>
        <w:t>.</w:t>
      </w:r>
      <w:r w:rsidR="003A187B">
        <w:rPr>
          <w:rStyle w:val="FootnoteReference"/>
          <w:rFonts w:ascii="Calibri" w:eastAsiaTheme="minorHAnsi" w:hAnsi="Calibri" w:cs="Calibri"/>
          <w:sz w:val="24"/>
          <w:szCs w:val="24"/>
        </w:rPr>
        <w:footnoteReference w:id="43"/>
      </w:r>
    </w:p>
    <w:p w:rsidR="00CD0E17" w:rsidRDefault="00CD0E17" w:rsidP="007250C9">
      <w:pPr>
        <w:autoSpaceDE w:val="0"/>
        <w:autoSpaceDN w:val="0"/>
        <w:adjustRightInd w:val="0"/>
        <w:jc w:val="both"/>
        <w:rPr>
          <w:rFonts w:ascii="Calibri" w:eastAsiaTheme="minorHAnsi" w:hAnsi="Calibri" w:cs="Calibri"/>
          <w:sz w:val="24"/>
          <w:szCs w:val="24"/>
          <w:lang w:val="en-US"/>
        </w:rPr>
      </w:pPr>
    </w:p>
    <w:p w:rsidR="004D43FA" w:rsidRDefault="00DD5FFF" w:rsidP="007250C9">
      <w:pPr>
        <w:autoSpaceDE w:val="0"/>
        <w:autoSpaceDN w:val="0"/>
        <w:adjustRightInd w:val="0"/>
        <w:jc w:val="both"/>
        <w:rPr>
          <w:rFonts w:ascii="Calibri" w:eastAsiaTheme="minorHAnsi" w:hAnsi="Calibri" w:cs="Calibri"/>
          <w:sz w:val="24"/>
          <w:szCs w:val="24"/>
          <w:lang w:val="en-US"/>
        </w:rPr>
      </w:pPr>
      <w:r>
        <w:rPr>
          <w:rFonts w:asciiTheme="minorHAnsi" w:eastAsiaTheme="minorHAnsi" w:hAnsiTheme="minorHAnsi" w:cstheme="minorHAnsi"/>
          <w:sz w:val="24"/>
          <w:szCs w:val="24"/>
          <w:lang w:val="en-US"/>
        </w:rPr>
        <w:t xml:space="preserve">As Congress has previously </w:t>
      </w:r>
      <w:r w:rsidR="003A187B">
        <w:rPr>
          <w:rFonts w:asciiTheme="minorHAnsi" w:eastAsiaTheme="minorHAnsi" w:hAnsiTheme="minorHAnsi" w:cstheme="minorHAnsi"/>
          <w:sz w:val="24"/>
          <w:szCs w:val="24"/>
          <w:lang w:val="en-US"/>
        </w:rPr>
        <w:t>sta</w:t>
      </w:r>
      <w:r>
        <w:rPr>
          <w:rFonts w:asciiTheme="minorHAnsi" w:eastAsiaTheme="minorHAnsi" w:hAnsiTheme="minorHAnsi" w:cstheme="minorHAnsi"/>
          <w:sz w:val="24"/>
          <w:szCs w:val="24"/>
          <w:lang w:val="en-US"/>
        </w:rPr>
        <w:t>ted, r</w:t>
      </w:r>
      <w:r>
        <w:rPr>
          <w:rFonts w:ascii="Calibri" w:eastAsiaTheme="minorHAnsi" w:hAnsi="Calibri" w:cs="Calibri"/>
          <w:sz w:val="24"/>
          <w:szCs w:val="24"/>
          <w:lang w:val="en-US"/>
        </w:rPr>
        <w:t xml:space="preserve">ecognition of Aboriginal and Torres Strait Islander peoples has potential benefits beyond </w:t>
      </w:r>
      <w:r w:rsidR="004673E8">
        <w:rPr>
          <w:rFonts w:ascii="Calibri" w:eastAsiaTheme="minorHAnsi" w:hAnsi="Calibri" w:cs="Calibri"/>
          <w:sz w:val="24"/>
          <w:szCs w:val="24"/>
          <w:lang w:val="en-US"/>
        </w:rPr>
        <w:t xml:space="preserve">a </w:t>
      </w:r>
      <w:r>
        <w:rPr>
          <w:rFonts w:ascii="Calibri" w:eastAsiaTheme="minorHAnsi" w:hAnsi="Calibri" w:cs="Calibri"/>
          <w:sz w:val="24"/>
          <w:szCs w:val="24"/>
          <w:lang w:val="en-US"/>
        </w:rPr>
        <w:t>sense of inclusion and well‐</w:t>
      </w:r>
      <w:r w:rsidR="007D2B38">
        <w:rPr>
          <w:rFonts w:ascii="Calibri" w:eastAsiaTheme="minorHAnsi" w:hAnsi="Calibri" w:cs="Calibri"/>
          <w:sz w:val="24"/>
          <w:szCs w:val="24"/>
          <w:lang w:val="en-US"/>
        </w:rPr>
        <w:t>being,</w:t>
      </w:r>
      <w:r>
        <w:rPr>
          <w:rFonts w:ascii="Calibri" w:eastAsiaTheme="minorHAnsi" w:hAnsi="Calibri" w:cs="Calibri"/>
          <w:sz w:val="24"/>
          <w:szCs w:val="24"/>
          <w:lang w:val="en-US"/>
        </w:rPr>
        <w:t xml:space="preserve"> but for the nation as a whole</w:t>
      </w:r>
      <w:r w:rsidR="002E168E">
        <w:rPr>
          <w:rFonts w:ascii="Calibri" w:eastAsiaTheme="minorHAnsi" w:hAnsi="Calibri" w:cs="Calibri"/>
          <w:sz w:val="24"/>
          <w:szCs w:val="24"/>
          <w:lang w:val="en-US"/>
        </w:rPr>
        <w:t xml:space="preserve"> </w:t>
      </w:r>
      <w:proofErr w:type="gramStart"/>
      <w:r w:rsidR="002E168E">
        <w:rPr>
          <w:rFonts w:ascii="Calibri" w:eastAsiaTheme="minorHAnsi" w:hAnsi="Calibri" w:cs="Calibri"/>
          <w:sz w:val="24"/>
          <w:szCs w:val="24"/>
          <w:lang w:val="en-US"/>
        </w:rPr>
        <w:t xml:space="preserve">– </w:t>
      </w:r>
      <w:r>
        <w:rPr>
          <w:rFonts w:ascii="Calibri" w:eastAsiaTheme="minorHAnsi" w:hAnsi="Calibri" w:cs="Calibri"/>
          <w:sz w:val="24"/>
          <w:szCs w:val="24"/>
          <w:lang w:val="en-US"/>
        </w:rPr>
        <w:t xml:space="preserve"> contributing</w:t>
      </w:r>
      <w:proofErr w:type="gramEnd"/>
      <w:r>
        <w:rPr>
          <w:rFonts w:ascii="Calibri" w:eastAsiaTheme="minorHAnsi" w:hAnsi="Calibri" w:cs="Calibri"/>
          <w:sz w:val="24"/>
          <w:szCs w:val="24"/>
          <w:lang w:val="en-US"/>
        </w:rPr>
        <w:t xml:space="preserve"> to national identity, reconciliation and international reputation.</w:t>
      </w:r>
      <w:r>
        <w:rPr>
          <w:rStyle w:val="FootnoteReference"/>
          <w:rFonts w:ascii="Calibri" w:eastAsiaTheme="minorHAnsi" w:hAnsi="Calibri" w:cs="Calibri"/>
          <w:sz w:val="24"/>
          <w:szCs w:val="24"/>
          <w:lang w:val="en-US"/>
        </w:rPr>
        <w:footnoteReference w:id="44"/>
      </w:r>
      <w:r>
        <w:rPr>
          <w:rFonts w:ascii="Calibri" w:eastAsiaTheme="minorHAnsi" w:hAnsi="Calibri" w:cs="Calibri"/>
          <w:sz w:val="24"/>
          <w:szCs w:val="24"/>
          <w:lang w:val="en-US"/>
        </w:rPr>
        <w:t xml:space="preserve"> </w:t>
      </w:r>
    </w:p>
    <w:p w:rsidR="004D43FA" w:rsidRDefault="004D43FA" w:rsidP="007250C9">
      <w:pPr>
        <w:autoSpaceDE w:val="0"/>
        <w:autoSpaceDN w:val="0"/>
        <w:adjustRightInd w:val="0"/>
        <w:jc w:val="both"/>
        <w:rPr>
          <w:rFonts w:ascii="Calibri" w:eastAsiaTheme="minorHAnsi" w:hAnsi="Calibri" w:cs="Calibri"/>
          <w:sz w:val="24"/>
          <w:szCs w:val="24"/>
          <w:lang w:val="en-US"/>
        </w:rPr>
      </w:pPr>
    </w:p>
    <w:p w:rsidR="00A37C71" w:rsidRDefault="00A37C71" w:rsidP="007250C9">
      <w:pPr>
        <w:autoSpaceDE w:val="0"/>
        <w:autoSpaceDN w:val="0"/>
        <w:adjustRightInd w:val="0"/>
        <w:jc w:val="both"/>
        <w:rPr>
          <w:rFonts w:asciiTheme="minorHAnsi" w:hAnsiTheme="minorHAnsi" w:cstheme="minorHAnsi"/>
          <w:b/>
          <w:i/>
          <w:sz w:val="24"/>
          <w:szCs w:val="24"/>
        </w:rPr>
      </w:pPr>
      <w:r>
        <w:rPr>
          <w:rFonts w:asciiTheme="minorHAnsi" w:hAnsiTheme="minorHAnsi" w:cstheme="minorHAnsi"/>
          <w:b/>
          <w:i/>
          <w:sz w:val="24"/>
          <w:szCs w:val="24"/>
        </w:rPr>
        <w:t>Sustainability of a representative body for Australia’s First Peoples</w:t>
      </w:r>
    </w:p>
    <w:p w:rsidR="00A37C71" w:rsidRDefault="00A37C71" w:rsidP="007250C9">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The National Congress of Australia’s First People</w:t>
      </w:r>
      <w:r w:rsidR="00B140D0">
        <w:rPr>
          <w:rFonts w:asciiTheme="minorHAnsi" w:hAnsiTheme="minorHAnsi" w:cstheme="minorHAnsi"/>
          <w:sz w:val="24"/>
          <w:szCs w:val="24"/>
        </w:rPr>
        <w:t>s</w:t>
      </w:r>
      <w:r>
        <w:rPr>
          <w:rFonts w:asciiTheme="minorHAnsi" w:hAnsiTheme="minorHAnsi" w:cstheme="minorHAnsi"/>
          <w:sz w:val="24"/>
          <w:szCs w:val="24"/>
        </w:rPr>
        <w:t xml:space="preserve"> was establ</w:t>
      </w:r>
      <w:r w:rsidR="004F2045">
        <w:rPr>
          <w:rFonts w:asciiTheme="minorHAnsi" w:hAnsiTheme="minorHAnsi" w:cstheme="minorHAnsi"/>
          <w:sz w:val="24"/>
          <w:szCs w:val="24"/>
        </w:rPr>
        <w:t>ished in 2010</w:t>
      </w:r>
      <w:r>
        <w:rPr>
          <w:rFonts w:asciiTheme="minorHAnsi" w:hAnsiTheme="minorHAnsi" w:cstheme="minorHAnsi"/>
          <w:sz w:val="24"/>
          <w:szCs w:val="24"/>
        </w:rPr>
        <w:t xml:space="preserve">, following the report, </w:t>
      </w:r>
      <w:r w:rsidRPr="00A37C71">
        <w:rPr>
          <w:rFonts w:asciiTheme="minorHAnsi" w:hAnsiTheme="minorHAnsi" w:cstheme="minorHAnsi"/>
          <w:i/>
          <w:sz w:val="24"/>
          <w:szCs w:val="24"/>
        </w:rPr>
        <w:t>Our future in our hands – Creating a sustainable National</w:t>
      </w:r>
      <w:r>
        <w:rPr>
          <w:rFonts w:asciiTheme="minorHAnsi" w:hAnsiTheme="minorHAnsi" w:cstheme="minorHAnsi"/>
          <w:i/>
          <w:sz w:val="24"/>
          <w:szCs w:val="24"/>
        </w:rPr>
        <w:t xml:space="preserve"> Representative Body for Aboriginal and Torres Strait Islander Peoples</w:t>
      </w:r>
      <w:r>
        <w:rPr>
          <w:rFonts w:asciiTheme="minorHAnsi" w:hAnsiTheme="minorHAnsi" w:cstheme="minorHAnsi"/>
          <w:sz w:val="24"/>
          <w:szCs w:val="24"/>
        </w:rPr>
        <w:t>,</w:t>
      </w:r>
      <w:r>
        <w:rPr>
          <w:rStyle w:val="FootnoteReference"/>
          <w:rFonts w:asciiTheme="minorHAnsi" w:hAnsiTheme="minorHAnsi" w:cstheme="minorHAnsi"/>
          <w:sz w:val="24"/>
          <w:szCs w:val="24"/>
        </w:rPr>
        <w:footnoteReference w:id="45"/>
      </w:r>
      <w:r>
        <w:rPr>
          <w:rFonts w:asciiTheme="minorHAnsi" w:hAnsiTheme="minorHAnsi" w:cstheme="minorHAnsi"/>
          <w:sz w:val="24"/>
          <w:szCs w:val="24"/>
        </w:rPr>
        <w:t xml:space="preserve"> with a role “to ensure our cultures and our human rights are protected, and so that our children can truly enjoy equal life chances to all other Australians.”</w:t>
      </w:r>
    </w:p>
    <w:p w:rsidR="00A37C71" w:rsidRDefault="00A37C71" w:rsidP="007250C9">
      <w:pPr>
        <w:autoSpaceDE w:val="0"/>
        <w:autoSpaceDN w:val="0"/>
        <w:adjustRightInd w:val="0"/>
        <w:jc w:val="both"/>
        <w:rPr>
          <w:rFonts w:asciiTheme="minorHAnsi" w:hAnsiTheme="minorHAnsi" w:cstheme="minorHAnsi"/>
          <w:sz w:val="24"/>
          <w:szCs w:val="24"/>
        </w:rPr>
      </w:pPr>
    </w:p>
    <w:p w:rsidR="00A37C71" w:rsidRDefault="00A37C71" w:rsidP="007250C9">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Fundamental to Congress fulfilling this role is a bipartisan commitment to a representative body for Aboriginal and Torres Strait Islander people, which in the words of the Steering Committee is “here for the long haul, and ‘government proof’.” </w:t>
      </w:r>
    </w:p>
    <w:p w:rsidR="00A37C71" w:rsidRDefault="00A37C71" w:rsidP="007250C9">
      <w:pPr>
        <w:autoSpaceDE w:val="0"/>
        <w:autoSpaceDN w:val="0"/>
        <w:adjustRightInd w:val="0"/>
        <w:jc w:val="both"/>
        <w:rPr>
          <w:rFonts w:asciiTheme="minorHAnsi" w:hAnsiTheme="minorHAnsi" w:cstheme="minorHAnsi"/>
          <w:sz w:val="24"/>
          <w:szCs w:val="24"/>
        </w:rPr>
      </w:pPr>
    </w:p>
    <w:p w:rsidR="00A37C71" w:rsidRPr="00A37C71" w:rsidRDefault="00A37C71" w:rsidP="007250C9">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Congress acknowledges the Australian Government’s commitment to work with Congress to advance self-determination and improve consultation with Aboriginal and Torres Strait Islander peoples</w:t>
      </w:r>
      <w:r w:rsidR="00CC21BC">
        <w:rPr>
          <w:rFonts w:asciiTheme="minorHAnsi" w:hAnsiTheme="minorHAnsi" w:cstheme="minorHAnsi"/>
          <w:sz w:val="24"/>
          <w:szCs w:val="24"/>
        </w:rPr>
        <w:t xml:space="preserve">. </w:t>
      </w:r>
      <w:r w:rsidR="002D54AF" w:rsidRPr="002C25C3">
        <w:rPr>
          <w:rFonts w:asciiTheme="minorHAnsi" w:hAnsiTheme="minorHAnsi" w:cstheme="minorHAnsi"/>
          <w:sz w:val="24"/>
          <w:szCs w:val="24"/>
        </w:rPr>
        <w:t>While t</w:t>
      </w:r>
      <w:r w:rsidR="004F2045" w:rsidRPr="002C25C3">
        <w:rPr>
          <w:rFonts w:asciiTheme="minorHAnsi" w:hAnsiTheme="minorHAnsi" w:cstheme="minorHAnsi"/>
          <w:sz w:val="24"/>
          <w:szCs w:val="24"/>
        </w:rPr>
        <w:t xml:space="preserve">he Australian Government has committed $29.2 million over </w:t>
      </w:r>
      <w:r w:rsidR="00752937">
        <w:rPr>
          <w:rFonts w:asciiTheme="minorHAnsi" w:hAnsiTheme="minorHAnsi" w:cstheme="minorHAnsi"/>
          <w:sz w:val="24"/>
          <w:szCs w:val="24"/>
        </w:rPr>
        <w:t>four</w:t>
      </w:r>
      <w:r w:rsidR="00752937" w:rsidRPr="002C25C3">
        <w:rPr>
          <w:rFonts w:asciiTheme="minorHAnsi" w:hAnsiTheme="minorHAnsi" w:cstheme="minorHAnsi"/>
          <w:sz w:val="24"/>
          <w:szCs w:val="24"/>
        </w:rPr>
        <w:t xml:space="preserve"> </w:t>
      </w:r>
      <w:r w:rsidR="004F2045" w:rsidRPr="002C25C3">
        <w:rPr>
          <w:rFonts w:asciiTheme="minorHAnsi" w:hAnsiTheme="minorHAnsi" w:cstheme="minorHAnsi"/>
          <w:sz w:val="24"/>
          <w:szCs w:val="24"/>
        </w:rPr>
        <w:t>years to establish Congress</w:t>
      </w:r>
      <w:r w:rsidR="001C2274">
        <w:rPr>
          <w:rFonts w:asciiTheme="minorHAnsi" w:hAnsiTheme="minorHAnsi" w:cstheme="minorHAnsi"/>
          <w:sz w:val="24"/>
          <w:szCs w:val="24"/>
        </w:rPr>
        <w:t>,</w:t>
      </w:r>
      <w:r w:rsidR="004F2045" w:rsidRPr="002C25C3">
        <w:rPr>
          <w:rStyle w:val="FootnoteReference"/>
          <w:rFonts w:asciiTheme="minorHAnsi" w:hAnsiTheme="minorHAnsi" w:cstheme="minorHAnsi"/>
          <w:sz w:val="24"/>
          <w:szCs w:val="24"/>
        </w:rPr>
        <w:footnoteReference w:id="46"/>
      </w:r>
      <w:r w:rsidR="002D54AF" w:rsidRPr="002C25C3">
        <w:rPr>
          <w:rFonts w:asciiTheme="minorHAnsi" w:hAnsiTheme="minorHAnsi" w:cstheme="minorHAnsi"/>
          <w:sz w:val="24"/>
          <w:szCs w:val="24"/>
        </w:rPr>
        <w:t xml:space="preserve"> </w:t>
      </w:r>
      <w:r w:rsidR="001C2274">
        <w:rPr>
          <w:rFonts w:asciiTheme="minorHAnsi" w:hAnsiTheme="minorHAnsi" w:cstheme="minorHAnsi"/>
          <w:sz w:val="24"/>
          <w:szCs w:val="24"/>
        </w:rPr>
        <w:t xml:space="preserve">a Government </w:t>
      </w:r>
      <w:r w:rsidR="004F2045" w:rsidRPr="002C25C3">
        <w:rPr>
          <w:rFonts w:asciiTheme="minorHAnsi" w:hAnsiTheme="minorHAnsi" w:cstheme="minorHAnsi"/>
          <w:sz w:val="24"/>
          <w:szCs w:val="24"/>
        </w:rPr>
        <w:t xml:space="preserve">commitment to ongoing funding </w:t>
      </w:r>
      <w:r w:rsidR="002E168E">
        <w:rPr>
          <w:rFonts w:asciiTheme="minorHAnsi" w:hAnsiTheme="minorHAnsi" w:cstheme="minorHAnsi"/>
          <w:sz w:val="24"/>
          <w:szCs w:val="24"/>
        </w:rPr>
        <w:t xml:space="preserve">beyond 2013 </w:t>
      </w:r>
      <w:r w:rsidR="001C2274">
        <w:rPr>
          <w:rFonts w:asciiTheme="minorHAnsi" w:hAnsiTheme="minorHAnsi" w:cstheme="minorHAnsi"/>
          <w:sz w:val="24"/>
          <w:szCs w:val="24"/>
        </w:rPr>
        <w:t xml:space="preserve">is </w:t>
      </w:r>
      <w:r w:rsidR="00154080" w:rsidRPr="002C25C3">
        <w:rPr>
          <w:rFonts w:asciiTheme="minorHAnsi" w:hAnsiTheme="minorHAnsi" w:cstheme="minorHAnsi"/>
          <w:sz w:val="24"/>
          <w:szCs w:val="24"/>
        </w:rPr>
        <w:t>essential</w:t>
      </w:r>
      <w:r w:rsidR="002D54AF" w:rsidRPr="002C25C3">
        <w:rPr>
          <w:rFonts w:ascii="Calibri" w:eastAsiaTheme="minorHAnsi" w:hAnsi="Calibri" w:cs="Calibri"/>
          <w:sz w:val="24"/>
          <w:szCs w:val="24"/>
          <w:lang w:val="en-US"/>
        </w:rPr>
        <w:t xml:space="preserve"> </w:t>
      </w:r>
      <w:r w:rsidR="001C2274">
        <w:rPr>
          <w:rFonts w:ascii="Calibri" w:eastAsiaTheme="minorHAnsi" w:hAnsi="Calibri" w:cs="Calibri"/>
          <w:sz w:val="24"/>
          <w:szCs w:val="24"/>
          <w:lang w:val="en-US"/>
        </w:rPr>
        <w:t xml:space="preserve">to support the continued existence of an </w:t>
      </w:r>
      <w:r w:rsidR="002D54AF" w:rsidRPr="002C25C3">
        <w:rPr>
          <w:rFonts w:ascii="Calibri" w:eastAsiaTheme="minorHAnsi" w:hAnsi="Calibri" w:cs="Calibri"/>
          <w:sz w:val="24"/>
          <w:szCs w:val="24"/>
          <w:lang w:val="en-US"/>
        </w:rPr>
        <w:t>independent national voice for First Peoples.</w:t>
      </w:r>
    </w:p>
    <w:p w:rsidR="00A37C71" w:rsidRDefault="00A37C71" w:rsidP="007250C9">
      <w:pPr>
        <w:autoSpaceDE w:val="0"/>
        <w:autoSpaceDN w:val="0"/>
        <w:adjustRightInd w:val="0"/>
        <w:jc w:val="both"/>
        <w:rPr>
          <w:rFonts w:asciiTheme="minorHAnsi" w:hAnsiTheme="minorHAnsi" w:cstheme="minorHAnsi"/>
          <w:b/>
          <w:i/>
          <w:sz w:val="24"/>
          <w:szCs w:val="24"/>
        </w:rPr>
      </w:pPr>
    </w:p>
    <w:p w:rsidR="00272D94" w:rsidRPr="00853839" w:rsidRDefault="00853839" w:rsidP="007250C9">
      <w:pPr>
        <w:autoSpaceDE w:val="0"/>
        <w:autoSpaceDN w:val="0"/>
        <w:adjustRightInd w:val="0"/>
        <w:jc w:val="both"/>
        <w:rPr>
          <w:rFonts w:asciiTheme="minorHAnsi" w:hAnsiTheme="minorHAnsi" w:cstheme="minorHAnsi"/>
          <w:b/>
          <w:i/>
          <w:sz w:val="24"/>
          <w:szCs w:val="24"/>
        </w:rPr>
      </w:pPr>
      <w:r w:rsidRPr="00853839">
        <w:rPr>
          <w:rFonts w:asciiTheme="minorHAnsi" w:hAnsiTheme="minorHAnsi" w:cstheme="minorHAnsi"/>
          <w:b/>
          <w:i/>
          <w:sz w:val="24"/>
          <w:szCs w:val="24"/>
        </w:rPr>
        <w:t>No diminution</w:t>
      </w:r>
      <w:r>
        <w:rPr>
          <w:rFonts w:asciiTheme="minorHAnsi" w:hAnsiTheme="minorHAnsi" w:cstheme="minorHAnsi"/>
          <w:b/>
          <w:i/>
          <w:sz w:val="24"/>
          <w:szCs w:val="24"/>
        </w:rPr>
        <w:t xml:space="preserve"> of t</w:t>
      </w:r>
      <w:r w:rsidRPr="00853839">
        <w:rPr>
          <w:rFonts w:asciiTheme="minorHAnsi" w:hAnsiTheme="minorHAnsi" w:cstheme="minorHAnsi"/>
          <w:b/>
          <w:i/>
          <w:sz w:val="24"/>
          <w:szCs w:val="24"/>
        </w:rPr>
        <w:t>h</w:t>
      </w:r>
      <w:r>
        <w:rPr>
          <w:rFonts w:asciiTheme="minorHAnsi" w:hAnsiTheme="minorHAnsi" w:cstheme="minorHAnsi"/>
          <w:b/>
          <w:i/>
          <w:sz w:val="24"/>
          <w:szCs w:val="24"/>
        </w:rPr>
        <w:t>e</w:t>
      </w:r>
      <w:r w:rsidRPr="00853839">
        <w:rPr>
          <w:rFonts w:asciiTheme="minorHAnsi" w:hAnsiTheme="minorHAnsi" w:cstheme="minorHAnsi"/>
          <w:b/>
          <w:i/>
          <w:sz w:val="24"/>
          <w:szCs w:val="24"/>
        </w:rPr>
        <w:t xml:space="preserve"> protections </w:t>
      </w:r>
      <w:r>
        <w:rPr>
          <w:rFonts w:asciiTheme="minorHAnsi" w:hAnsiTheme="minorHAnsi" w:cstheme="minorHAnsi"/>
          <w:b/>
          <w:i/>
          <w:sz w:val="24"/>
          <w:szCs w:val="24"/>
        </w:rPr>
        <w:t>in the Rac</w:t>
      </w:r>
      <w:r w:rsidRPr="00853839">
        <w:rPr>
          <w:rFonts w:asciiTheme="minorHAnsi" w:hAnsiTheme="minorHAnsi" w:cstheme="minorHAnsi"/>
          <w:b/>
          <w:i/>
          <w:sz w:val="24"/>
          <w:szCs w:val="24"/>
        </w:rPr>
        <w:t>ial Discrimination Act</w:t>
      </w:r>
    </w:p>
    <w:p w:rsidR="00CB044A" w:rsidRDefault="0003365B" w:rsidP="007250C9">
      <w:pPr>
        <w:autoSpaceDE w:val="0"/>
        <w:autoSpaceDN w:val="0"/>
        <w:adjustRightInd w:val="0"/>
        <w:jc w:val="both"/>
        <w:rPr>
          <w:rFonts w:ascii="Calibri" w:eastAsiaTheme="minorHAnsi" w:hAnsi="Calibri" w:cs="Calibri"/>
          <w:sz w:val="24"/>
          <w:szCs w:val="24"/>
        </w:rPr>
      </w:pPr>
      <w:r>
        <w:rPr>
          <w:rFonts w:ascii="Calibri" w:eastAsiaTheme="minorHAnsi" w:hAnsi="Calibri" w:cs="Calibri"/>
          <w:sz w:val="24"/>
          <w:szCs w:val="24"/>
          <w:lang w:val="en-US"/>
        </w:rPr>
        <w:lastRenderedPageBreak/>
        <w:t xml:space="preserve">Congress is </w:t>
      </w:r>
      <w:r w:rsidR="00CB044A">
        <w:rPr>
          <w:rFonts w:ascii="Calibri" w:eastAsiaTheme="minorHAnsi" w:hAnsi="Calibri" w:cs="Calibri"/>
          <w:sz w:val="24"/>
          <w:szCs w:val="24"/>
          <w:lang w:val="en-US"/>
        </w:rPr>
        <w:t xml:space="preserve">monitoring </w:t>
      </w:r>
      <w:r>
        <w:rPr>
          <w:rFonts w:ascii="Calibri" w:eastAsiaTheme="minorHAnsi" w:hAnsi="Calibri" w:cs="Calibri"/>
          <w:sz w:val="24"/>
          <w:szCs w:val="24"/>
          <w:lang w:val="en-US"/>
        </w:rPr>
        <w:t xml:space="preserve">the current process for the consolidation of Commonwealth Anti-Discrimination Laws and welcomes the Government’s commitment to </w:t>
      </w:r>
      <w:r w:rsidRPr="0003365B">
        <w:rPr>
          <w:rFonts w:ascii="Calibri" w:eastAsiaTheme="minorHAnsi" w:hAnsi="Calibri" w:cs="Calibri"/>
          <w:sz w:val="24"/>
          <w:szCs w:val="24"/>
        </w:rPr>
        <w:t>no reduction in existing protections in federal anti-discrimination legislation</w:t>
      </w:r>
      <w:r w:rsidR="00CB044A">
        <w:rPr>
          <w:rFonts w:ascii="Calibri" w:eastAsiaTheme="minorHAnsi" w:hAnsi="Calibri" w:cs="Calibri"/>
          <w:sz w:val="24"/>
          <w:szCs w:val="24"/>
        </w:rPr>
        <w:t xml:space="preserve"> through the consolidation</w:t>
      </w:r>
      <w:r>
        <w:rPr>
          <w:rFonts w:ascii="Calibri" w:eastAsiaTheme="minorHAnsi" w:hAnsi="Calibri" w:cs="Calibri"/>
          <w:sz w:val="24"/>
          <w:szCs w:val="24"/>
        </w:rPr>
        <w:t xml:space="preserve"> process. Congress considers this</w:t>
      </w:r>
      <w:r w:rsidR="00CB044A">
        <w:rPr>
          <w:rFonts w:ascii="Calibri" w:eastAsiaTheme="minorHAnsi" w:hAnsi="Calibri" w:cs="Calibri"/>
          <w:sz w:val="24"/>
          <w:szCs w:val="24"/>
        </w:rPr>
        <w:t xml:space="preserve"> commitment</w:t>
      </w:r>
      <w:r>
        <w:rPr>
          <w:rFonts w:ascii="Calibri" w:eastAsiaTheme="minorHAnsi" w:hAnsi="Calibri" w:cs="Calibri"/>
          <w:sz w:val="24"/>
          <w:szCs w:val="24"/>
        </w:rPr>
        <w:t xml:space="preserve"> is particularly important regarding the </w:t>
      </w:r>
      <w:r w:rsidRPr="00A81DD8">
        <w:rPr>
          <w:rFonts w:ascii="Calibri" w:eastAsiaTheme="minorHAnsi" w:hAnsi="Calibri" w:cs="Calibri"/>
          <w:i/>
          <w:sz w:val="24"/>
          <w:szCs w:val="24"/>
        </w:rPr>
        <w:t>Racial Discrimination Act 1975</w:t>
      </w:r>
      <w:r>
        <w:rPr>
          <w:rFonts w:ascii="Calibri" w:eastAsiaTheme="minorHAnsi" w:hAnsi="Calibri" w:cs="Calibri"/>
          <w:sz w:val="24"/>
          <w:szCs w:val="24"/>
        </w:rPr>
        <w:t xml:space="preserve"> (</w:t>
      </w:r>
      <w:proofErr w:type="spellStart"/>
      <w:r>
        <w:rPr>
          <w:rFonts w:ascii="Calibri" w:eastAsiaTheme="minorHAnsi" w:hAnsi="Calibri" w:cs="Calibri"/>
          <w:sz w:val="24"/>
          <w:szCs w:val="24"/>
        </w:rPr>
        <w:t>Cth</w:t>
      </w:r>
      <w:proofErr w:type="spellEnd"/>
      <w:r>
        <w:rPr>
          <w:rFonts w:ascii="Calibri" w:eastAsiaTheme="minorHAnsi" w:hAnsi="Calibri" w:cs="Calibri"/>
          <w:sz w:val="24"/>
          <w:szCs w:val="24"/>
        </w:rPr>
        <w:t>)</w:t>
      </w:r>
      <w:r w:rsidR="00CB044A">
        <w:rPr>
          <w:rFonts w:ascii="Calibri" w:eastAsiaTheme="minorHAnsi" w:hAnsi="Calibri" w:cs="Calibri"/>
          <w:sz w:val="24"/>
          <w:szCs w:val="24"/>
        </w:rPr>
        <w:t xml:space="preserve"> (RDA)</w:t>
      </w:r>
      <w:r>
        <w:rPr>
          <w:rFonts w:ascii="Calibri" w:eastAsiaTheme="minorHAnsi" w:hAnsi="Calibri" w:cs="Calibri"/>
          <w:sz w:val="24"/>
          <w:szCs w:val="24"/>
        </w:rPr>
        <w:t>, the</w:t>
      </w:r>
      <w:r w:rsidR="00CB044A">
        <w:rPr>
          <w:rFonts w:ascii="Calibri" w:eastAsiaTheme="minorHAnsi" w:hAnsi="Calibri" w:cs="Calibri"/>
          <w:sz w:val="24"/>
          <w:szCs w:val="24"/>
        </w:rPr>
        <w:t xml:space="preserve"> first</w:t>
      </w:r>
      <w:r>
        <w:rPr>
          <w:rFonts w:ascii="Calibri" w:eastAsiaTheme="minorHAnsi" w:hAnsi="Calibri" w:cs="Calibri"/>
          <w:sz w:val="24"/>
          <w:szCs w:val="24"/>
        </w:rPr>
        <w:t xml:space="preserve"> </w:t>
      </w:r>
      <w:r w:rsidR="00194AC9">
        <w:rPr>
          <w:rFonts w:ascii="Calibri" w:eastAsiaTheme="minorHAnsi" w:hAnsi="Calibri" w:cs="Calibri"/>
          <w:sz w:val="24"/>
          <w:szCs w:val="24"/>
        </w:rPr>
        <w:t>of Australia’s anti-discrimination</w:t>
      </w:r>
      <w:r w:rsidR="00CB044A">
        <w:rPr>
          <w:rFonts w:ascii="Calibri" w:eastAsiaTheme="minorHAnsi" w:hAnsi="Calibri" w:cs="Calibri"/>
          <w:sz w:val="24"/>
          <w:szCs w:val="24"/>
        </w:rPr>
        <w:t xml:space="preserve"> Acts and an important signal that racial discrimination is not only unacceptable but unlawful in contemporary Australian society</w:t>
      </w:r>
      <w:r w:rsidR="00194AC9">
        <w:rPr>
          <w:rFonts w:ascii="Calibri" w:eastAsiaTheme="minorHAnsi" w:hAnsi="Calibri" w:cs="Calibri"/>
          <w:sz w:val="24"/>
          <w:szCs w:val="24"/>
        </w:rPr>
        <w:t>.</w:t>
      </w:r>
      <w:r w:rsidR="00A81DD8">
        <w:rPr>
          <w:rFonts w:ascii="Calibri" w:eastAsiaTheme="minorHAnsi" w:hAnsi="Calibri" w:cs="Calibri"/>
          <w:sz w:val="24"/>
          <w:szCs w:val="24"/>
        </w:rPr>
        <w:t xml:space="preserve"> </w:t>
      </w:r>
    </w:p>
    <w:p w:rsidR="0002629B" w:rsidRDefault="0002629B" w:rsidP="007250C9">
      <w:pPr>
        <w:autoSpaceDE w:val="0"/>
        <w:autoSpaceDN w:val="0"/>
        <w:adjustRightInd w:val="0"/>
        <w:jc w:val="both"/>
        <w:rPr>
          <w:rFonts w:ascii="Calibri" w:eastAsiaTheme="minorHAnsi" w:hAnsi="Calibri" w:cs="Calibri"/>
          <w:sz w:val="24"/>
          <w:szCs w:val="24"/>
        </w:rPr>
      </w:pPr>
    </w:p>
    <w:p w:rsidR="0002629B" w:rsidRPr="002C25C3" w:rsidRDefault="0002629B" w:rsidP="007250C9">
      <w:pPr>
        <w:autoSpaceDE w:val="0"/>
        <w:autoSpaceDN w:val="0"/>
        <w:adjustRightInd w:val="0"/>
        <w:jc w:val="both"/>
        <w:rPr>
          <w:rFonts w:ascii="Calibri" w:eastAsiaTheme="minorHAnsi" w:hAnsi="Calibri" w:cs="Calibri"/>
          <w:sz w:val="24"/>
          <w:szCs w:val="24"/>
        </w:rPr>
      </w:pPr>
      <w:r>
        <w:rPr>
          <w:rFonts w:ascii="Calibri" w:eastAsiaTheme="minorHAnsi" w:hAnsi="Calibri" w:cs="Calibri"/>
          <w:sz w:val="24"/>
          <w:szCs w:val="24"/>
        </w:rPr>
        <w:t xml:space="preserve">Congress supports the retention of the </w:t>
      </w:r>
      <w:r w:rsidR="002C25C3" w:rsidRPr="002C25C3">
        <w:rPr>
          <w:rFonts w:ascii="Calibri" w:eastAsiaTheme="minorHAnsi" w:hAnsi="Calibri" w:cs="Calibri"/>
          <w:sz w:val="24"/>
          <w:szCs w:val="24"/>
        </w:rPr>
        <w:t>racial vilification prov</w:t>
      </w:r>
      <w:r w:rsidR="002C25C3">
        <w:rPr>
          <w:rFonts w:ascii="Calibri" w:eastAsiaTheme="minorHAnsi" w:hAnsi="Calibri" w:cs="Calibri"/>
          <w:sz w:val="24"/>
          <w:szCs w:val="24"/>
        </w:rPr>
        <w:t xml:space="preserve">isions added to the Act in 1995 and recently tested in the landmark </w:t>
      </w:r>
      <w:r w:rsidR="002C25C3">
        <w:rPr>
          <w:rFonts w:ascii="Calibri" w:eastAsiaTheme="minorHAnsi" w:hAnsi="Calibri" w:cs="Calibri"/>
          <w:i/>
          <w:sz w:val="24"/>
          <w:szCs w:val="24"/>
        </w:rPr>
        <w:t xml:space="preserve">Bolt </w:t>
      </w:r>
      <w:r w:rsidR="002C25C3">
        <w:rPr>
          <w:rFonts w:ascii="Calibri" w:eastAsiaTheme="minorHAnsi" w:hAnsi="Calibri" w:cs="Calibri"/>
          <w:sz w:val="24"/>
          <w:szCs w:val="24"/>
        </w:rPr>
        <w:t>case. T</w:t>
      </w:r>
      <w:r w:rsidR="002C25C3">
        <w:rPr>
          <w:rFonts w:ascii="Calibri" w:eastAsiaTheme="minorHAnsi" w:hAnsi="Calibri" w:cs="Calibri"/>
          <w:sz w:val="24"/>
          <w:szCs w:val="24"/>
          <w:lang w:val="en-US"/>
        </w:rPr>
        <w:t xml:space="preserve">here is no room in a modern and responsible Australia for racial vilification. While we must fight to protect freedom of speech, freedom of speech is not a </w:t>
      </w:r>
      <w:proofErr w:type="spellStart"/>
      <w:r w:rsidR="002C25C3">
        <w:rPr>
          <w:rFonts w:ascii="Calibri" w:eastAsiaTheme="minorHAnsi" w:hAnsi="Calibri" w:cs="Calibri"/>
          <w:sz w:val="24"/>
          <w:szCs w:val="24"/>
          <w:lang w:val="en-US"/>
        </w:rPr>
        <w:t>licen</w:t>
      </w:r>
      <w:r w:rsidR="00B140D0">
        <w:rPr>
          <w:rFonts w:ascii="Calibri" w:eastAsiaTheme="minorHAnsi" w:hAnsi="Calibri" w:cs="Calibri"/>
          <w:sz w:val="24"/>
          <w:szCs w:val="24"/>
          <w:lang w:val="en-US"/>
        </w:rPr>
        <w:t>c</w:t>
      </w:r>
      <w:r w:rsidR="002C25C3">
        <w:rPr>
          <w:rFonts w:ascii="Calibri" w:eastAsiaTheme="minorHAnsi" w:hAnsi="Calibri" w:cs="Calibri"/>
          <w:sz w:val="24"/>
          <w:szCs w:val="24"/>
          <w:lang w:val="en-US"/>
        </w:rPr>
        <w:t>e</w:t>
      </w:r>
      <w:proofErr w:type="spellEnd"/>
      <w:r w:rsidR="002C25C3">
        <w:rPr>
          <w:rFonts w:ascii="Calibri" w:eastAsiaTheme="minorHAnsi" w:hAnsi="Calibri" w:cs="Calibri"/>
          <w:sz w:val="24"/>
          <w:szCs w:val="24"/>
          <w:lang w:val="en-US"/>
        </w:rPr>
        <w:t xml:space="preserve"> to foster intolerance and racial hatred. </w:t>
      </w:r>
    </w:p>
    <w:p w:rsidR="00CB044A" w:rsidRDefault="00CB044A" w:rsidP="007250C9">
      <w:pPr>
        <w:autoSpaceDE w:val="0"/>
        <w:autoSpaceDN w:val="0"/>
        <w:adjustRightInd w:val="0"/>
        <w:jc w:val="both"/>
        <w:rPr>
          <w:rFonts w:ascii="Calibri" w:eastAsiaTheme="minorHAnsi" w:hAnsi="Calibri" w:cs="Calibri"/>
          <w:sz w:val="24"/>
          <w:szCs w:val="24"/>
        </w:rPr>
      </w:pPr>
    </w:p>
    <w:p w:rsidR="006E75E4" w:rsidRPr="00BE4AAF" w:rsidRDefault="00CB044A" w:rsidP="007250C9">
      <w:pPr>
        <w:autoSpaceDE w:val="0"/>
        <w:autoSpaceDN w:val="0"/>
        <w:adjustRightInd w:val="0"/>
        <w:jc w:val="both"/>
        <w:rPr>
          <w:rFonts w:asciiTheme="minorHAnsi" w:eastAsiaTheme="minorHAnsi" w:hAnsiTheme="minorHAnsi" w:cstheme="minorHAnsi"/>
          <w:sz w:val="24"/>
          <w:szCs w:val="24"/>
          <w:lang w:val="en-US"/>
        </w:rPr>
      </w:pPr>
      <w:r w:rsidRPr="00BE4AAF">
        <w:rPr>
          <w:rFonts w:asciiTheme="minorHAnsi" w:eastAsiaTheme="minorHAnsi" w:hAnsiTheme="minorHAnsi" w:cstheme="minorHAnsi"/>
          <w:sz w:val="24"/>
          <w:szCs w:val="24"/>
        </w:rPr>
        <w:t>Congress notes that under the RDA</w:t>
      </w:r>
      <w:r w:rsidR="0002629B">
        <w:rPr>
          <w:rFonts w:asciiTheme="minorHAnsi" w:eastAsiaTheme="minorHAnsi" w:hAnsiTheme="minorHAnsi" w:cstheme="minorHAnsi"/>
          <w:sz w:val="24"/>
          <w:szCs w:val="24"/>
        </w:rPr>
        <w:t xml:space="preserve">, complaints to the </w:t>
      </w:r>
      <w:r w:rsidR="0002629B" w:rsidRPr="00BE4AAF">
        <w:rPr>
          <w:rFonts w:asciiTheme="minorHAnsi" w:eastAsiaTheme="minorHAnsi" w:hAnsiTheme="minorHAnsi" w:cstheme="minorHAnsi"/>
          <w:sz w:val="24"/>
          <w:szCs w:val="24"/>
          <w:lang w:val="en-US"/>
        </w:rPr>
        <w:t>Australian Human Rights Commission</w:t>
      </w:r>
      <w:r w:rsidRPr="00BE4AAF">
        <w:rPr>
          <w:rFonts w:asciiTheme="minorHAnsi" w:eastAsiaTheme="minorHAnsi" w:hAnsiTheme="minorHAnsi" w:cstheme="minorHAnsi"/>
          <w:sz w:val="24"/>
          <w:szCs w:val="24"/>
        </w:rPr>
        <w:t xml:space="preserve"> </w:t>
      </w:r>
      <w:r w:rsidR="0002629B">
        <w:rPr>
          <w:rFonts w:asciiTheme="minorHAnsi" w:eastAsiaTheme="minorHAnsi" w:hAnsiTheme="minorHAnsi" w:cstheme="minorHAnsi"/>
          <w:sz w:val="24"/>
          <w:szCs w:val="24"/>
        </w:rPr>
        <w:t xml:space="preserve">can </w:t>
      </w:r>
      <w:r w:rsidR="00752937">
        <w:rPr>
          <w:rFonts w:asciiTheme="minorHAnsi" w:eastAsiaTheme="minorHAnsi" w:hAnsiTheme="minorHAnsi" w:cstheme="minorHAnsi"/>
          <w:sz w:val="24"/>
          <w:szCs w:val="24"/>
        </w:rPr>
        <w:t xml:space="preserve">be </w:t>
      </w:r>
      <w:r w:rsidRPr="0002629B">
        <w:rPr>
          <w:rFonts w:asciiTheme="minorHAnsi" w:eastAsiaTheme="minorHAnsi" w:hAnsiTheme="minorHAnsi" w:cstheme="minorHAnsi"/>
          <w:sz w:val="24"/>
          <w:szCs w:val="24"/>
        </w:rPr>
        <w:t>lodged by a person aggrieved</w:t>
      </w:r>
      <w:r w:rsidR="0002629B" w:rsidRPr="0002629B">
        <w:rPr>
          <w:rFonts w:asciiTheme="minorHAnsi" w:eastAsiaTheme="minorHAnsi" w:hAnsiTheme="minorHAnsi" w:cstheme="minorHAnsi"/>
          <w:sz w:val="24"/>
          <w:szCs w:val="24"/>
        </w:rPr>
        <w:t xml:space="preserve"> or an organisation on behalf of a person aggrieved by discrimination, but at the court stage complaints can only be made by a person or persons aggrieved.</w:t>
      </w:r>
      <w:r w:rsidR="0002629B">
        <w:rPr>
          <w:rFonts w:asciiTheme="minorHAnsi" w:eastAsiaTheme="minorHAnsi" w:hAnsiTheme="minorHAnsi" w:cstheme="minorHAnsi"/>
          <w:sz w:val="24"/>
          <w:szCs w:val="24"/>
        </w:rPr>
        <w:t xml:space="preserve"> This limits the capacity </w:t>
      </w:r>
      <w:r w:rsidR="0002629B" w:rsidRPr="00BE4AAF">
        <w:rPr>
          <w:rFonts w:asciiTheme="minorHAnsi" w:eastAsiaTheme="minorHAnsi" w:hAnsiTheme="minorHAnsi" w:cstheme="minorHAnsi"/>
          <w:sz w:val="24"/>
          <w:szCs w:val="24"/>
          <w:lang w:val="en-US"/>
        </w:rPr>
        <w:t>for representative and third parties</w:t>
      </w:r>
      <w:r w:rsidR="0002629B">
        <w:rPr>
          <w:rFonts w:asciiTheme="minorHAnsi" w:eastAsiaTheme="minorHAnsi" w:hAnsiTheme="minorHAnsi" w:cstheme="minorHAnsi"/>
          <w:sz w:val="24"/>
          <w:szCs w:val="24"/>
          <w:lang w:val="en-US"/>
        </w:rPr>
        <w:t>, such as</w:t>
      </w:r>
      <w:r w:rsidR="0002629B" w:rsidRPr="0002629B">
        <w:rPr>
          <w:rFonts w:asciiTheme="minorHAnsi" w:eastAsiaTheme="minorHAnsi" w:hAnsiTheme="minorHAnsi" w:cstheme="minorHAnsi"/>
          <w:sz w:val="24"/>
          <w:szCs w:val="24"/>
          <w:lang w:val="en-US"/>
        </w:rPr>
        <w:t xml:space="preserve"> advocacy </w:t>
      </w:r>
      <w:proofErr w:type="spellStart"/>
      <w:r w:rsidR="0002629B" w:rsidRPr="0002629B">
        <w:rPr>
          <w:rFonts w:asciiTheme="minorHAnsi" w:eastAsiaTheme="minorHAnsi" w:hAnsiTheme="minorHAnsi" w:cstheme="minorHAnsi"/>
          <w:sz w:val="24"/>
          <w:szCs w:val="24"/>
          <w:lang w:val="en-US"/>
        </w:rPr>
        <w:t>organisations</w:t>
      </w:r>
      <w:proofErr w:type="spellEnd"/>
      <w:r w:rsidR="0002629B" w:rsidRPr="0002629B">
        <w:rPr>
          <w:rFonts w:asciiTheme="minorHAnsi" w:eastAsiaTheme="minorHAnsi" w:hAnsiTheme="minorHAnsi" w:cstheme="minorHAnsi"/>
          <w:sz w:val="24"/>
          <w:szCs w:val="24"/>
          <w:lang w:val="en-US"/>
        </w:rPr>
        <w:t>, to bring complaints in their own right</w:t>
      </w:r>
      <w:r w:rsidR="0002629B">
        <w:rPr>
          <w:rFonts w:asciiTheme="minorHAnsi" w:eastAsiaTheme="minorHAnsi" w:hAnsiTheme="minorHAnsi" w:cstheme="minorHAnsi"/>
          <w:sz w:val="24"/>
          <w:szCs w:val="24"/>
          <w:lang w:val="en-US"/>
        </w:rPr>
        <w:t xml:space="preserve"> in the public interest</w:t>
      </w:r>
      <w:r w:rsidR="006E75E4" w:rsidRPr="00BE4AAF">
        <w:rPr>
          <w:rFonts w:asciiTheme="minorHAnsi" w:eastAsiaTheme="minorHAnsi" w:hAnsiTheme="minorHAnsi" w:cstheme="minorHAnsi"/>
          <w:sz w:val="24"/>
          <w:szCs w:val="24"/>
          <w:lang w:val="en-US"/>
        </w:rPr>
        <w:t>. Congress notes that bringing a complaint can be an intimidating process for a</w:t>
      </w:r>
      <w:r w:rsidR="00BE4AAF" w:rsidRPr="00BE4AAF">
        <w:rPr>
          <w:rFonts w:asciiTheme="minorHAnsi" w:eastAsiaTheme="minorHAnsi" w:hAnsiTheme="minorHAnsi" w:cstheme="minorHAnsi"/>
          <w:sz w:val="24"/>
          <w:szCs w:val="24"/>
          <w:lang w:val="en-US"/>
        </w:rPr>
        <w:t>n individual</w:t>
      </w:r>
      <w:r w:rsidR="006E75E4" w:rsidRPr="00BE4AAF">
        <w:rPr>
          <w:rFonts w:asciiTheme="minorHAnsi" w:eastAsiaTheme="minorHAnsi" w:hAnsiTheme="minorHAnsi" w:cstheme="minorHAnsi"/>
          <w:sz w:val="24"/>
          <w:szCs w:val="24"/>
          <w:lang w:val="en-US"/>
        </w:rPr>
        <w:t xml:space="preserve"> who has experienced racial </w:t>
      </w:r>
      <w:proofErr w:type="gramStart"/>
      <w:r w:rsidR="006E75E4" w:rsidRPr="00BE4AAF">
        <w:rPr>
          <w:rFonts w:asciiTheme="minorHAnsi" w:eastAsiaTheme="minorHAnsi" w:hAnsiTheme="minorHAnsi" w:cstheme="minorHAnsi"/>
          <w:sz w:val="24"/>
          <w:szCs w:val="24"/>
          <w:lang w:val="en-US"/>
        </w:rPr>
        <w:t>discrimination,</w:t>
      </w:r>
      <w:proofErr w:type="gramEnd"/>
      <w:r w:rsidR="006E75E4" w:rsidRPr="00BE4AAF">
        <w:rPr>
          <w:rFonts w:asciiTheme="minorHAnsi" w:eastAsiaTheme="minorHAnsi" w:hAnsiTheme="minorHAnsi" w:cstheme="minorHAnsi"/>
          <w:sz w:val="24"/>
          <w:szCs w:val="24"/>
          <w:lang w:val="en-US"/>
        </w:rPr>
        <w:t xml:space="preserve"> and </w:t>
      </w:r>
      <w:r w:rsidR="00BE4AAF" w:rsidRPr="00BE4AAF">
        <w:rPr>
          <w:rFonts w:asciiTheme="minorHAnsi" w:eastAsiaTheme="minorHAnsi" w:hAnsiTheme="minorHAnsi" w:cstheme="minorHAnsi"/>
          <w:sz w:val="24"/>
          <w:szCs w:val="24"/>
          <w:lang w:val="en-US"/>
        </w:rPr>
        <w:t xml:space="preserve">to that end recommends that </w:t>
      </w:r>
      <w:r w:rsidR="006E75E4" w:rsidRPr="00BE4AAF">
        <w:rPr>
          <w:rFonts w:asciiTheme="minorHAnsi" w:eastAsiaTheme="minorHAnsi" w:hAnsiTheme="minorHAnsi" w:cstheme="minorHAnsi"/>
          <w:sz w:val="24"/>
          <w:szCs w:val="24"/>
          <w:lang w:val="en-US"/>
        </w:rPr>
        <w:t xml:space="preserve">consideration </w:t>
      </w:r>
      <w:r w:rsidR="00BE4AAF" w:rsidRPr="00BE4AAF">
        <w:rPr>
          <w:rFonts w:asciiTheme="minorHAnsi" w:eastAsiaTheme="minorHAnsi" w:hAnsiTheme="minorHAnsi" w:cstheme="minorHAnsi"/>
          <w:sz w:val="24"/>
          <w:szCs w:val="24"/>
          <w:lang w:val="en-US"/>
        </w:rPr>
        <w:t xml:space="preserve">be given to </w:t>
      </w:r>
      <w:r w:rsidR="00BE4AAF" w:rsidRPr="00BE4AAF">
        <w:rPr>
          <w:rFonts w:asciiTheme="minorHAnsi" w:hAnsiTheme="minorHAnsi" w:cstheme="minorHAnsi"/>
          <w:sz w:val="24"/>
          <w:szCs w:val="24"/>
        </w:rPr>
        <w:t xml:space="preserve">organisations with a special interest in a matter having standing to bring public interest cases. </w:t>
      </w:r>
      <w:r w:rsidR="006E75E4" w:rsidRPr="00BE4AAF">
        <w:rPr>
          <w:rFonts w:asciiTheme="minorHAnsi" w:eastAsiaTheme="minorHAnsi" w:hAnsiTheme="minorHAnsi" w:cstheme="minorHAnsi"/>
          <w:sz w:val="24"/>
          <w:szCs w:val="24"/>
          <w:lang w:val="en-US"/>
        </w:rPr>
        <w:t>As the Australian Human Rights Commission has noted in its submission to the consolidation process: “</w:t>
      </w:r>
      <w:r w:rsidR="006E75E4" w:rsidRPr="00BE4AAF">
        <w:rPr>
          <w:rFonts w:asciiTheme="minorHAnsi" w:hAnsiTheme="minorHAnsi" w:cstheme="minorHAnsi"/>
          <w:sz w:val="24"/>
          <w:szCs w:val="24"/>
        </w:rPr>
        <w:t>standing for organisations better placed than disadvantaged individuals to purse systemic outcomes could be expected to have some impact in reducing societal and system costs overall by achieving broad negotiated or adjudicated outcomes in a single matter, compared to repeated individual complaints on the same issue.”</w:t>
      </w:r>
      <w:r w:rsidR="006E75E4" w:rsidRPr="00BE4AAF">
        <w:rPr>
          <w:rStyle w:val="FootnoteReference"/>
          <w:rFonts w:asciiTheme="minorHAnsi" w:hAnsiTheme="minorHAnsi" w:cstheme="minorHAnsi"/>
          <w:sz w:val="24"/>
          <w:szCs w:val="24"/>
        </w:rPr>
        <w:footnoteReference w:id="47"/>
      </w:r>
      <w:r w:rsidR="004673E8" w:rsidRPr="004673E8">
        <w:rPr>
          <w:rFonts w:asciiTheme="minorHAnsi" w:hAnsiTheme="minorHAnsi" w:cstheme="minorHAnsi"/>
          <w:sz w:val="24"/>
          <w:szCs w:val="24"/>
        </w:rPr>
        <w:t xml:space="preserve"> </w:t>
      </w:r>
      <w:r w:rsidR="004673E8">
        <w:rPr>
          <w:rFonts w:asciiTheme="minorHAnsi" w:hAnsiTheme="minorHAnsi" w:cstheme="minorHAnsi"/>
          <w:sz w:val="24"/>
          <w:szCs w:val="24"/>
        </w:rPr>
        <w:t>Congress anticipates that such public interest cases may provide a greater opportunity for systemic change, rather than the more ad hoc complaints system that currently operates.</w:t>
      </w:r>
    </w:p>
    <w:p w:rsidR="006E75E4" w:rsidRDefault="006E75E4" w:rsidP="007250C9">
      <w:pPr>
        <w:autoSpaceDE w:val="0"/>
        <w:autoSpaceDN w:val="0"/>
        <w:adjustRightInd w:val="0"/>
        <w:jc w:val="both"/>
        <w:rPr>
          <w:rFonts w:ascii="Calibri" w:eastAsiaTheme="minorHAnsi" w:hAnsi="Calibri" w:cs="Calibri"/>
          <w:sz w:val="24"/>
          <w:szCs w:val="24"/>
        </w:rPr>
      </w:pPr>
    </w:p>
    <w:p w:rsidR="00194AC9" w:rsidRDefault="00F109BE" w:rsidP="007250C9">
      <w:pPr>
        <w:autoSpaceDE w:val="0"/>
        <w:autoSpaceDN w:val="0"/>
        <w:adjustRightInd w:val="0"/>
        <w:jc w:val="both"/>
        <w:rPr>
          <w:rFonts w:ascii="Calibri" w:eastAsiaTheme="minorHAnsi" w:hAnsi="Calibri" w:cs="Calibri"/>
          <w:b/>
          <w:i/>
          <w:sz w:val="24"/>
          <w:szCs w:val="24"/>
        </w:rPr>
      </w:pPr>
      <w:r>
        <w:rPr>
          <w:rFonts w:ascii="Calibri" w:eastAsiaTheme="minorHAnsi" w:hAnsi="Calibri" w:cs="Calibri"/>
          <w:b/>
          <w:i/>
          <w:sz w:val="24"/>
          <w:szCs w:val="24"/>
          <w:lang w:val="en-US"/>
        </w:rPr>
        <w:t>E</w:t>
      </w:r>
      <w:r w:rsidR="00194AC9">
        <w:rPr>
          <w:rFonts w:ascii="Calibri" w:eastAsiaTheme="minorHAnsi" w:hAnsi="Calibri" w:cs="Calibri"/>
          <w:b/>
          <w:i/>
          <w:sz w:val="24"/>
          <w:szCs w:val="24"/>
          <w:lang w:val="en-US"/>
        </w:rPr>
        <w:t xml:space="preserve">mbedding </w:t>
      </w:r>
      <w:r w:rsidR="00194AC9" w:rsidRPr="00194AC9">
        <w:rPr>
          <w:rFonts w:ascii="Calibri" w:eastAsiaTheme="minorHAnsi" w:hAnsi="Calibri" w:cs="Calibri"/>
          <w:b/>
          <w:i/>
          <w:sz w:val="24"/>
          <w:szCs w:val="24"/>
        </w:rPr>
        <w:t>human rights standards in legislation, policies and programs</w:t>
      </w:r>
      <w:r w:rsidR="00194AC9">
        <w:rPr>
          <w:rFonts w:ascii="Calibri" w:eastAsiaTheme="minorHAnsi" w:hAnsi="Calibri" w:cs="Calibri"/>
          <w:b/>
          <w:i/>
          <w:sz w:val="24"/>
          <w:szCs w:val="24"/>
        </w:rPr>
        <w:t xml:space="preserve"> </w:t>
      </w:r>
    </w:p>
    <w:p w:rsidR="005B1FAF" w:rsidRDefault="00C7445A"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 xml:space="preserve">In tackling racism in Australian society, </w:t>
      </w:r>
      <w:r w:rsidR="00B510A1">
        <w:rPr>
          <w:rFonts w:ascii="Calibri" w:eastAsiaTheme="minorHAnsi" w:hAnsi="Calibri" w:cs="Calibri"/>
          <w:sz w:val="24"/>
          <w:szCs w:val="24"/>
          <w:lang w:val="en-US"/>
        </w:rPr>
        <w:t xml:space="preserve">Congress </w:t>
      </w:r>
      <w:r w:rsidR="00186156">
        <w:rPr>
          <w:rFonts w:ascii="Calibri" w:eastAsiaTheme="minorHAnsi" w:hAnsi="Calibri" w:cs="Calibri"/>
          <w:sz w:val="24"/>
          <w:szCs w:val="24"/>
          <w:lang w:val="en-US"/>
        </w:rPr>
        <w:t xml:space="preserve">considers that strong </w:t>
      </w:r>
      <w:r>
        <w:rPr>
          <w:rFonts w:ascii="Calibri" w:eastAsiaTheme="minorHAnsi" w:hAnsi="Calibri" w:cs="Calibri"/>
          <w:sz w:val="24"/>
          <w:szCs w:val="24"/>
          <w:lang w:val="en-US"/>
        </w:rPr>
        <w:t xml:space="preserve">and consistent </w:t>
      </w:r>
      <w:r w:rsidR="00186156">
        <w:rPr>
          <w:rFonts w:ascii="Calibri" w:eastAsiaTheme="minorHAnsi" w:hAnsi="Calibri" w:cs="Calibri"/>
          <w:sz w:val="24"/>
          <w:szCs w:val="24"/>
          <w:lang w:val="en-US"/>
        </w:rPr>
        <w:t xml:space="preserve">political leadership is </w:t>
      </w:r>
      <w:proofErr w:type="gramStart"/>
      <w:r w:rsidR="00186156">
        <w:rPr>
          <w:rFonts w:ascii="Calibri" w:eastAsiaTheme="minorHAnsi" w:hAnsi="Calibri" w:cs="Calibri"/>
          <w:sz w:val="24"/>
          <w:szCs w:val="24"/>
          <w:lang w:val="en-US"/>
        </w:rPr>
        <w:t>key</w:t>
      </w:r>
      <w:proofErr w:type="gramEnd"/>
      <w:r w:rsidR="00186156">
        <w:rPr>
          <w:rFonts w:ascii="Calibri" w:eastAsiaTheme="minorHAnsi" w:hAnsi="Calibri" w:cs="Calibri"/>
          <w:sz w:val="24"/>
          <w:szCs w:val="24"/>
          <w:lang w:val="en-US"/>
        </w:rPr>
        <w:t xml:space="preserve"> to shifting the attitudes and </w:t>
      </w:r>
      <w:r w:rsidR="005B1FAF">
        <w:rPr>
          <w:rFonts w:ascii="Calibri" w:eastAsiaTheme="minorHAnsi" w:hAnsi="Calibri" w:cs="Calibri"/>
          <w:sz w:val="24"/>
          <w:szCs w:val="24"/>
          <w:lang w:val="en-US"/>
        </w:rPr>
        <w:t xml:space="preserve">actions </w:t>
      </w:r>
      <w:r w:rsidR="00186156">
        <w:rPr>
          <w:rFonts w:ascii="Calibri" w:eastAsiaTheme="minorHAnsi" w:hAnsi="Calibri" w:cs="Calibri"/>
          <w:sz w:val="24"/>
          <w:szCs w:val="24"/>
          <w:lang w:val="en-US"/>
        </w:rPr>
        <w:t xml:space="preserve">of everyday Australians. </w:t>
      </w:r>
      <w:r w:rsidR="005B1FAF">
        <w:rPr>
          <w:rFonts w:ascii="Calibri" w:eastAsiaTheme="minorHAnsi" w:hAnsi="Calibri" w:cs="Calibri"/>
          <w:sz w:val="24"/>
          <w:szCs w:val="24"/>
          <w:lang w:val="en-US"/>
        </w:rPr>
        <w:t xml:space="preserve">It is vital that Australia’s parliamentarians provide an example to the Australian people by rejecting legislation, policies and programs that are racially discriminatory. </w:t>
      </w:r>
    </w:p>
    <w:p w:rsidR="00E469D6" w:rsidRDefault="00E469D6" w:rsidP="007250C9">
      <w:pPr>
        <w:autoSpaceDE w:val="0"/>
        <w:autoSpaceDN w:val="0"/>
        <w:adjustRightInd w:val="0"/>
        <w:jc w:val="both"/>
        <w:rPr>
          <w:rFonts w:ascii="Calibri" w:eastAsiaTheme="minorHAnsi" w:hAnsi="Calibri" w:cs="Calibri"/>
          <w:sz w:val="24"/>
          <w:szCs w:val="24"/>
          <w:lang w:val="en-US"/>
        </w:rPr>
      </w:pPr>
    </w:p>
    <w:p w:rsidR="00E469D6" w:rsidRPr="00BC40B8" w:rsidRDefault="00E469D6" w:rsidP="007250C9">
      <w:pPr>
        <w:autoSpaceDE w:val="0"/>
        <w:autoSpaceDN w:val="0"/>
        <w:adjustRightInd w:val="0"/>
        <w:jc w:val="both"/>
        <w:rPr>
          <w:rFonts w:ascii="Calibri" w:eastAsiaTheme="minorHAnsi" w:hAnsi="Calibri" w:cs="Calibri"/>
          <w:sz w:val="24"/>
          <w:szCs w:val="24"/>
          <w:lang w:val="en-US"/>
        </w:rPr>
      </w:pPr>
      <w:r w:rsidRPr="00BC40B8">
        <w:rPr>
          <w:rFonts w:ascii="Calibri" w:eastAsiaTheme="minorHAnsi" w:hAnsi="Calibri" w:cs="Calibri"/>
          <w:sz w:val="24"/>
          <w:szCs w:val="24"/>
          <w:lang w:val="en-US"/>
        </w:rPr>
        <w:t xml:space="preserve">Congress believes that acknowledgement of the serious discrimination faced by Aboriginal and Torres Strait peoples on </w:t>
      </w:r>
      <w:r w:rsidR="00825651" w:rsidRPr="00BC40B8">
        <w:rPr>
          <w:rFonts w:ascii="Calibri" w:eastAsiaTheme="minorHAnsi" w:hAnsi="Calibri" w:cs="Calibri"/>
          <w:sz w:val="24"/>
          <w:szCs w:val="24"/>
          <w:lang w:val="en-US"/>
        </w:rPr>
        <w:t>an ongoing</w:t>
      </w:r>
      <w:r w:rsidRPr="00BC40B8">
        <w:rPr>
          <w:rFonts w:ascii="Calibri" w:eastAsiaTheme="minorHAnsi" w:hAnsi="Calibri" w:cs="Calibri"/>
          <w:sz w:val="24"/>
          <w:szCs w:val="24"/>
          <w:lang w:val="en-US"/>
        </w:rPr>
        <w:t xml:space="preserve"> basis must be coupled with effective education programs to assist people to exercise their rights, and to be effective advocates for themselves, their families and their communities.  However, Congress </w:t>
      </w:r>
      <w:proofErr w:type="spellStart"/>
      <w:r w:rsidRPr="00BC40B8">
        <w:rPr>
          <w:rFonts w:ascii="Calibri" w:eastAsiaTheme="minorHAnsi" w:hAnsi="Calibri" w:cs="Calibri"/>
          <w:sz w:val="24"/>
          <w:szCs w:val="24"/>
          <w:lang w:val="en-US"/>
        </w:rPr>
        <w:t>recognises</w:t>
      </w:r>
      <w:proofErr w:type="spellEnd"/>
      <w:r w:rsidRPr="00BC40B8">
        <w:rPr>
          <w:rFonts w:ascii="Calibri" w:eastAsiaTheme="minorHAnsi" w:hAnsi="Calibri" w:cs="Calibri"/>
          <w:sz w:val="24"/>
          <w:szCs w:val="24"/>
          <w:lang w:val="en-US"/>
        </w:rPr>
        <w:t xml:space="preserve"> that Aboriginal and Torres Strait </w:t>
      </w:r>
      <w:r w:rsidRPr="00BC40B8">
        <w:rPr>
          <w:rFonts w:ascii="Calibri" w:eastAsiaTheme="minorHAnsi" w:hAnsi="Calibri" w:cs="Calibri"/>
          <w:sz w:val="24"/>
          <w:szCs w:val="24"/>
          <w:lang w:val="en-US"/>
        </w:rPr>
        <w:lastRenderedPageBreak/>
        <w:t xml:space="preserve">Islander communities are historically unresponsive to government-led programs and require such work to be </w:t>
      </w:r>
      <w:proofErr w:type="spellStart"/>
      <w:r w:rsidRPr="00BC40B8">
        <w:rPr>
          <w:rFonts w:ascii="Calibri" w:eastAsiaTheme="minorHAnsi" w:hAnsi="Calibri" w:cs="Calibri"/>
          <w:sz w:val="24"/>
          <w:szCs w:val="24"/>
          <w:lang w:val="en-US"/>
        </w:rPr>
        <w:t>auspiced</w:t>
      </w:r>
      <w:proofErr w:type="spellEnd"/>
      <w:r w:rsidRPr="00BC40B8">
        <w:rPr>
          <w:rFonts w:ascii="Calibri" w:eastAsiaTheme="minorHAnsi" w:hAnsi="Calibri" w:cs="Calibri"/>
          <w:sz w:val="24"/>
          <w:szCs w:val="24"/>
          <w:lang w:val="en-US"/>
        </w:rPr>
        <w:t xml:space="preserve"> by </w:t>
      </w:r>
      <w:proofErr w:type="spellStart"/>
      <w:r w:rsidRPr="00BC40B8">
        <w:rPr>
          <w:rFonts w:ascii="Calibri" w:eastAsiaTheme="minorHAnsi" w:hAnsi="Calibri" w:cs="Calibri"/>
          <w:sz w:val="24"/>
          <w:szCs w:val="24"/>
          <w:lang w:val="en-US"/>
        </w:rPr>
        <w:t>organisations</w:t>
      </w:r>
      <w:proofErr w:type="spellEnd"/>
      <w:r w:rsidRPr="00BC40B8">
        <w:rPr>
          <w:rFonts w:ascii="Calibri" w:eastAsiaTheme="minorHAnsi" w:hAnsi="Calibri" w:cs="Calibri"/>
          <w:sz w:val="24"/>
          <w:szCs w:val="24"/>
          <w:lang w:val="en-US"/>
        </w:rPr>
        <w:t xml:space="preserve"> trusted by communities. </w:t>
      </w:r>
    </w:p>
    <w:p w:rsidR="00E469D6" w:rsidRPr="00BC40B8" w:rsidRDefault="00E469D6" w:rsidP="007250C9">
      <w:pPr>
        <w:autoSpaceDE w:val="0"/>
        <w:autoSpaceDN w:val="0"/>
        <w:adjustRightInd w:val="0"/>
        <w:jc w:val="both"/>
        <w:rPr>
          <w:rFonts w:ascii="Calibri" w:eastAsiaTheme="minorHAnsi" w:hAnsi="Calibri" w:cs="Calibri"/>
          <w:sz w:val="24"/>
          <w:szCs w:val="24"/>
          <w:lang w:val="en-US"/>
        </w:rPr>
      </w:pPr>
    </w:p>
    <w:p w:rsidR="00E469D6" w:rsidRDefault="00E469D6" w:rsidP="007250C9">
      <w:pPr>
        <w:autoSpaceDE w:val="0"/>
        <w:autoSpaceDN w:val="0"/>
        <w:adjustRightInd w:val="0"/>
        <w:jc w:val="both"/>
        <w:rPr>
          <w:rFonts w:ascii="Calibri" w:eastAsiaTheme="minorHAnsi" w:hAnsi="Calibri" w:cs="Calibri"/>
          <w:sz w:val="24"/>
          <w:szCs w:val="24"/>
          <w:lang w:val="en-US"/>
        </w:rPr>
      </w:pPr>
      <w:r w:rsidRPr="00BC40B8">
        <w:rPr>
          <w:rFonts w:ascii="Calibri" w:eastAsiaTheme="minorHAnsi" w:hAnsi="Calibri" w:cs="Calibri"/>
          <w:sz w:val="24"/>
          <w:szCs w:val="24"/>
          <w:lang w:val="en-US"/>
        </w:rPr>
        <w:t xml:space="preserve">As a First Peoples </w:t>
      </w:r>
      <w:proofErr w:type="spellStart"/>
      <w:r w:rsidRPr="00BC40B8">
        <w:rPr>
          <w:rFonts w:ascii="Calibri" w:eastAsiaTheme="minorHAnsi" w:hAnsi="Calibri" w:cs="Calibri"/>
          <w:sz w:val="24"/>
          <w:szCs w:val="24"/>
          <w:lang w:val="en-US"/>
        </w:rPr>
        <w:t>organisation</w:t>
      </w:r>
      <w:proofErr w:type="spellEnd"/>
      <w:r w:rsidRPr="00BC40B8">
        <w:rPr>
          <w:rFonts w:ascii="Calibri" w:eastAsiaTheme="minorHAnsi" w:hAnsi="Calibri" w:cs="Calibri"/>
          <w:sz w:val="24"/>
          <w:szCs w:val="24"/>
          <w:lang w:val="en-US"/>
        </w:rPr>
        <w:t>, run by and for Aboriginal and Torres Strait Islander peoples, Congress is in a position to be an effective voice in educative programs on human rights.  However, Congress stresses that this would only be effective with additional government support.</w:t>
      </w:r>
      <w:r>
        <w:rPr>
          <w:rFonts w:ascii="Calibri" w:eastAsiaTheme="minorHAnsi" w:hAnsi="Calibri" w:cs="Calibri"/>
          <w:sz w:val="24"/>
          <w:szCs w:val="24"/>
          <w:lang w:val="en-US"/>
        </w:rPr>
        <w:t xml:space="preserve"> </w:t>
      </w:r>
    </w:p>
    <w:p w:rsidR="005B1FAF" w:rsidRDefault="005B1FAF" w:rsidP="007250C9">
      <w:pPr>
        <w:autoSpaceDE w:val="0"/>
        <w:autoSpaceDN w:val="0"/>
        <w:adjustRightInd w:val="0"/>
        <w:jc w:val="both"/>
        <w:rPr>
          <w:rFonts w:ascii="Calibri" w:eastAsiaTheme="minorHAnsi" w:hAnsi="Calibri" w:cs="Calibri"/>
          <w:sz w:val="24"/>
          <w:szCs w:val="24"/>
          <w:lang w:val="en-US"/>
        </w:rPr>
      </w:pPr>
    </w:p>
    <w:p w:rsidR="00007E61" w:rsidRDefault="001A3431"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Congress considers that t</w:t>
      </w:r>
      <w:r w:rsidR="007D4CC7">
        <w:rPr>
          <w:rFonts w:ascii="Calibri" w:eastAsiaTheme="minorHAnsi" w:hAnsi="Calibri" w:cs="Calibri"/>
          <w:sz w:val="24"/>
          <w:szCs w:val="24"/>
          <w:lang w:val="en-US"/>
        </w:rPr>
        <w:t xml:space="preserve">he suspension of the RDA </w:t>
      </w:r>
      <w:r w:rsidR="005B1FAF">
        <w:rPr>
          <w:rFonts w:ascii="Calibri" w:eastAsiaTheme="minorHAnsi" w:hAnsi="Calibri" w:cs="Calibri"/>
          <w:sz w:val="24"/>
          <w:szCs w:val="24"/>
          <w:lang w:val="en-US"/>
        </w:rPr>
        <w:t>to allow for</w:t>
      </w:r>
      <w:r w:rsidR="007D4CC7">
        <w:rPr>
          <w:rFonts w:ascii="Calibri" w:eastAsiaTheme="minorHAnsi" w:hAnsi="Calibri" w:cs="Calibri"/>
          <w:sz w:val="24"/>
          <w:szCs w:val="24"/>
          <w:lang w:val="en-US"/>
        </w:rPr>
        <w:t xml:space="preserve"> racially discriminatory legislation and policies </w:t>
      </w:r>
      <w:r>
        <w:rPr>
          <w:rFonts w:ascii="Calibri" w:eastAsiaTheme="minorHAnsi" w:hAnsi="Calibri" w:cs="Calibri"/>
          <w:sz w:val="24"/>
          <w:szCs w:val="24"/>
          <w:lang w:val="en-US"/>
        </w:rPr>
        <w:t xml:space="preserve">affecting Aboriginal and Torres Strait Islander peoples </w:t>
      </w:r>
      <w:r w:rsidR="007D4CC7">
        <w:rPr>
          <w:rFonts w:ascii="Calibri" w:eastAsiaTheme="minorHAnsi" w:hAnsi="Calibri" w:cs="Calibri"/>
          <w:sz w:val="24"/>
          <w:szCs w:val="24"/>
          <w:lang w:val="en-US"/>
        </w:rPr>
        <w:t>to prevail</w:t>
      </w:r>
      <w:r w:rsidR="005B1FAF">
        <w:rPr>
          <w:rFonts w:ascii="Calibri" w:eastAsiaTheme="minorHAnsi" w:hAnsi="Calibri" w:cs="Calibri"/>
          <w:sz w:val="24"/>
          <w:szCs w:val="24"/>
          <w:lang w:val="en-US"/>
        </w:rPr>
        <w:t>, as occurred most recently with the Northern Territory Emergency Response legislation, is unacceptable</w:t>
      </w:r>
      <w:r w:rsidR="007D4CC7">
        <w:rPr>
          <w:rFonts w:ascii="Calibri" w:eastAsiaTheme="minorHAnsi" w:hAnsi="Calibri" w:cs="Calibri"/>
          <w:sz w:val="24"/>
          <w:szCs w:val="24"/>
          <w:lang w:val="en-US"/>
        </w:rPr>
        <w:t xml:space="preserve">. </w:t>
      </w:r>
      <w:r w:rsidR="00B510A1">
        <w:rPr>
          <w:rFonts w:ascii="Calibri" w:eastAsiaTheme="minorHAnsi" w:hAnsi="Calibri" w:cs="Calibri"/>
          <w:sz w:val="24"/>
          <w:szCs w:val="24"/>
          <w:lang w:val="en-US"/>
        </w:rPr>
        <w:t xml:space="preserve"> </w:t>
      </w:r>
      <w:r w:rsidR="00007E61">
        <w:rPr>
          <w:rFonts w:ascii="Calibri" w:eastAsiaTheme="minorHAnsi" w:hAnsi="Calibri" w:cs="Calibri"/>
          <w:sz w:val="24"/>
          <w:szCs w:val="24"/>
          <w:lang w:val="en-US"/>
        </w:rPr>
        <w:t xml:space="preserve"> </w:t>
      </w:r>
    </w:p>
    <w:p w:rsidR="00182C9D" w:rsidRDefault="00182C9D" w:rsidP="007250C9">
      <w:pPr>
        <w:autoSpaceDE w:val="0"/>
        <w:autoSpaceDN w:val="0"/>
        <w:adjustRightInd w:val="0"/>
        <w:jc w:val="both"/>
        <w:rPr>
          <w:rFonts w:ascii="Calibri" w:eastAsiaTheme="minorHAnsi" w:hAnsi="Calibri" w:cs="Calibri"/>
          <w:sz w:val="24"/>
          <w:szCs w:val="24"/>
          <w:lang w:val="en-US"/>
        </w:rPr>
      </w:pPr>
    </w:p>
    <w:p w:rsidR="005B1FAF" w:rsidRDefault="00B510A1" w:rsidP="007250C9">
      <w:pPr>
        <w:autoSpaceDE w:val="0"/>
        <w:autoSpaceDN w:val="0"/>
        <w:adjustRightInd w:val="0"/>
        <w:jc w:val="both"/>
        <w:rPr>
          <w:rFonts w:ascii="Calibri" w:eastAsiaTheme="minorHAnsi" w:hAnsi="Calibri" w:cs="Calibri"/>
          <w:sz w:val="24"/>
          <w:szCs w:val="24"/>
          <w:lang w:val="en-US"/>
        </w:rPr>
      </w:pPr>
      <w:r w:rsidRPr="00B510A1">
        <w:rPr>
          <w:rFonts w:ascii="Calibri" w:eastAsiaTheme="minorHAnsi" w:hAnsi="Calibri" w:cs="Calibri"/>
          <w:sz w:val="24"/>
          <w:szCs w:val="24"/>
          <w:lang w:val="en-US"/>
        </w:rPr>
        <w:t>Although</w:t>
      </w:r>
      <w:r>
        <w:rPr>
          <w:rFonts w:ascii="Calibri" w:eastAsiaTheme="minorHAnsi" w:hAnsi="Calibri" w:cs="Calibri"/>
          <w:sz w:val="24"/>
          <w:szCs w:val="24"/>
          <w:lang w:val="en-US"/>
        </w:rPr>
        <w:t xml:space="preserve"> </w:t>
      </w:r>
      <w:r w:rsidR="005F0C07">
        <w:rPr>
          <w:rFonts w:ascii="Calibri" w:eastAsiaTheme="minorHAnsi" w:hAnsi="Calibri" w:cs="Calibri"/>
          <w:sz w:val="24"/>
          <w:szCs w:val="24"/>
          <w:lang w:val="en-US"/>
        </w:rPr>
        <w:t xml:space="preserve">the Government intends that </w:t>
      </w:r>
      <w:r w:rsidRPr="00B510A1">
        <w:rPr>
          <w:rFonts w:ascii="Calibri" w:eastAsiaTheme="minorHAnsi" w:hAnsi="Calibri" w:cs="Calibri"/>
          <w:sz w:val="24"/>
          <w:szCs w:val="24"/>
          <w:lang w:val="en-US"/>
        </w:rPr>
        <w:t xml:space="preserve">the </w:t>
      </w:r>
      <w:r w:rsidRPr="00B510A1">
        <w:rPr>
          <w:rFonts w:ascii="Calibri" w:eastAsiaTheme="minorHAnsi" w:hAnsi="Calibri" w:cs="Calibri"/>
          <w:i/>
          <w:iCs/>
          <w:sz w:val="24"/>
          <w:szCs w:val="24"/>
          <w:lang w:val="en-US"/>
        </w:rPr>
        <w:t xml:space="preserve">Stronger Futures </w:t>
      </w:r>
      <w:r w:rsidRPr="00B510A1">
        <w:rPr>
          <w:rFonts w:ascii="Calibri" w:eastAsiaTheme="minorHAnsi" w:hAnsi="Calibri" w:cs="Calibri"/>
          <w:sz w:val="24"/>
          <w:szCs w:val="24"/>
          <w:lang w:val="en-US"/>
        </w:rPr>
        <w:t xml:space="preserve">legislation </w:t>
      </w:r>
      <w:r w:rsidR="005F0C07">
        <w:rPr>
          <w:rFonts w:ascii="Calibri" w:eastAsiaTheme="minorHAnsi" w:hAnsi="Calibri" w:cs="Calibri"/>
          <w:sz w:val="24"/>
          <w:szCs w:val="24"/>
          <w:lang w:val="en-US"/>
        </w:rPr>
        <w:t>complies with the RDA</w:t>
      </w:r>
      <w:r w:rsidRPr="00B510A1">
        <w:rPr>
          <w:rFonts w:ascii="Calibri" w:eastAsiaTheme="minorHAnsi" w:hAnsi="Calibri" w:cs="Calibri"/>
          <w:sz w:val="24"/>
          <w:szCs w:val="24"/>
          <w:lang w:val="en-US"/>
        </w:rPr>
        <w:t>, it is clear that the majority of people living in affected</w:t>
      </w:r>
      <w:r w:rsidR="005F0C07">
        <w:rPr>
          <w:rFonts w:ascii="Calibri" w:eastAsiaTheme="minorHAnsi" w:hAnsi="Calibri" w:cs="Calibri"/>
          <w:sz w:val="24"/>
          <w:szCs w:val="24"/>
          <w:lang w:val="en-US"/>
        </w:rPr>
        <w:t xml:space="preserve"> </w:t>
      </w:r>
      <w:r w:rsidRPr="00B510A1">
        <w:rPr>
          <w:rFonts w:ascii="Calibri" w:eastAsiaTheme="minorHAnsi" w:hAnsi="Calibri" w:cs="Calibri"/>
          <w:sz w:val="24"/>
          <w:szCs w:val="24"/>
          <w:lang w:val="en-US"/>
        </w:rPr>
        <w:t>areas in which these regulations and laws will apply are Aboriginal, and we remain</w:t>
      </w:r>
      <w:r w:rsidR="005F0C07">
        <w:rPr>
          <w:rFonts w:ascii="Calibri" w:eastAsiaTheme="minorHAnsi" w:hAnsi="Calibri" w:cs="Calibri"/>
          <w:sz w:val="24"/>
          <w:szCs w:val="24"/>
          <w:lang w:val="en-US"/>
        </w:rPr>
        <w:t xml:space="preserve"> </w:t>
      </w:r>
      <w:r w:rsidRPr="00B510A1">
        <w:rPr>
          <w:rFonts w:ascii="Calibri" w:eastAsiaTheme="minorHAnsi" w:hAnsi="Calibri" w:cs="Calibri"/>
          <w:sz w:val="24"/>
          <w:szCs w:val="24"/>
          <w:lang w:val="en-US"/>
        </w:rPr>
        <w:t>concerned that there are provisions in the legislation which will in effect discriminate</w:t>
      </w:r>
      <w:r w:rsidR="005F0C07">
        <w:rPr>
          <w:rFonts w:ascii="Calibri" w:eastAsiaTheme="minorHAnsi" w:hAnsi="Calibri" w:cs="Calibri"/>
          <w:sz w:val="24"/>
          <w:szCs w:val="24"/>
          <w:lang w:val="en-US"/>
        </w:rPr>
        <w:t xml:space="preserve"> </w:t>
      </w:r>
      <w:r w:rsidRPr="00B510A1">
        <w:rPr>
          <w:rFonts w:ascii="Calibri" w:eastAsiaTheme="minorHAnsi" w:hAnsi="Calibri" w:cs="Calibri"/>
          <w:sz w:val="24"/>
          <w:szCs w:val="24"/>
          <w:lang w:val="en-US"/>
        </w:rPr>
        <w:t>against Aboriginal people.</w:t>
      </w:r>
      <w:r w:rsidR="00186156">
        <w:rPr>
          <w:rFonts w:ascii="Calibri" w:eastAsiaTheme="minorHAnsi" w:hAnsi="Calibri" w:cs="Calibri"/>
          <w:sz w:val="24"/>
          <w:szCs w:val="24"/>
          <w:lang w:val="en-US"/>
        </w:rPr>
        <w:t xml:space="preserve"> </w:t>
      </w:r>
      <w:r w:rsidR="005B1FAF">
        <w:rPr>
          <w:rFonts w:ascii="Calibri" w:eastAsiaTheme="minorHAnsi" w:hAnsi="Calibri" w:cs="Calibri"/>
          <w:sz w:val="24"/>
          <w:szCs w:val="24"/>
          <w:lang w:val="en-US"/>
        </w:rPr>
        <w:t xml:space="preserve">It is intolerable that Aboriginal and Torres Strait Islander peoples are subject to race-based and discriminatory laws </w:t>
      </w:r>
      <w:proofErr w:type="gramStart"/>
      <w:r w:rsidR="005B1FAF">
        <w:rPr>
          <w:rFonts w:ascii="Calibri" w:eastAsiaTheme="minorHAnsi" w:hAnsi="Calibri" w:cs="Calibri"/>
          <w:sz w:val="24"/>
          <w:szCs w:val="24"/>
          <w:lang w:val="en-US"/>
        </w:rPr>
        <w:t>unless,</w:t>
      </w:r>
      <w:proofErr w:type="gramEnd"/>
      <w:r w:rsidR="005B1FAF">
        <w:rPr>
          <w:rFonts w:ascii="Calibri" w:eastAsiaTheme="minorHAnsi" w:hAnsi="Calibri" w:cs="Calibri"/>
          <w:sz w:val="24"/>
          <w:szCs w:val="24"/>
          <w:lang w:val="en-US"/>
        </w:rPr>
        <w:t xml:space="preserve"> based on evidence, and with the consent of the people affected, these laws are clearly necessary and beneficial.</w:t>
      </w:r>
    </w:p>
    <w:p w:rsidR="005B1FAF" w:rsidRDefault="005B1FAF" w:rsidP="007250C9">
      <w:pPr>
        <w:autoSpaceDE w:val="0"/>
        <w:autoSpaceDN w:val="0"/>
        <w:adjustRightInd w:val="0"/>
        <w:jc w:val="both"/>
        <w:rPr>
          <w:rFonts w:ascii="Calibri" w:eastAsiaTheme="minorHAnsi" w:hAnsi="Calibri" w:cs="Calibri"/>
          <w:sz w:val="24"/>
          <w:szCs w:val="24"/>
          <w:lang w:val="en-US"/>
        </w:rPr>
      </w:pPr>
    </w:p>
    <w:p w:rsidR="00186156" w:rsidRPr="00186156" w:rsidRDefault="005F0C07" w:rsidP="007250C9">
      <w:pPr>
        <w:autoSpaceDE w:val="0"/>
        <w:autoSpaceDN w:val="0"/>
        <w:adjustRightInd w:val="0"/>
        <w:jc w:val="both"/>
        <w:rPr>
          <w:rFonts w:ascii="Calibri" w:eastAsiaTheme="minorHAnsi" w:hAnsi="Calibri" w:cs="Calibri"/>
          <w:sz w:val="24"/>
          <w:szCs w:val="24"/>
          <w:lang w:val="en-US"/>
        </w:rPr>
      </w:pPr>
      <w:r w:rsidRPr="005F0C07">
        <w:rPr>
          <w:rFonts w:ascii="Calibri" w:eastAsiaTheme="minorHAnsi" w:hAnsi="Calibri" w:cs="Calibri"/>
          <w:sz w:val="24"/>
          <w:szCs w:val="24"/>
          <w:lang w:val="en-US"/>
        </w:rPr>
        <w:t xml:space="preserve">Congress </w:t>
      </w:r>
      <w:r w:rsidR="00C7445A">
        <w:rPr>
          <w:rFonts w:ascii="Calibri" w:eastAsiaTheme="minorHAnsi" w:hAnsi="Calibri" w:cs="Calibri"/>
          <w:sz w:val="24"/>
          <w:szCs w:val="24"/>
          <w:lang w:val="en-US"/>
        </w:rPr>
        <w:t xml:space="preserve">has </w:t>
      </w:r>
      <w:r>
        <w:rPr>
          <w:rFonts w:ascii="Calibri" w:eastAsiaTheme="minorHAnsi" w:hAnsi="Calibri" w:cs="Calibri"/>
          <w:sz w:val="24"/>
          <w:szCs w:val="24"/>
          <w:lang w:val="en-US"/>
        </w:rPr>
        <w:t>oppose</w:t>
      </w:r>
      <w:r w:rsidR="00C7445A">
        <w:rPr>
          <w:rFonts w:ascii="Calibri" w:eastAsiaTheme="minorHAnsi" w:hAnsi="Calibri" w:cs="Calibri"/>
          <w:sz w:val="24"/>
          <w:szCs w:val="24"/>
          <w:lang w:val="en-US"/>
        </w:rPr>
        <w:t>d</w:t>
      </w:r>
      <w:r>
        <w:rPr>
          <w:rFonts w:ascii="Calibri" w:eastAsiaTheme="minorHAnsi" w:hAnsi="Calibri" w:cs="Calibri"/>
          <w:sz w:val="24"/>
          <w:szCs w:val="24"/>
          <w:lang w:val="en-US"/>
        </w:rPr>
        <w:t xml:space="preserve"> the commencement of the </w:t>
      </w:r>
      <w:r w:rsidRPr="007D4CC7">
        <w:rPr>
          <w:rFonts w:ascii="Calibri" w:eastAsiaTheme="minorHAnsi" w:hAnsi="Calibri" w:cs="Calibri"/>
          <w:i/>
          <w:sz w:val="24"/>
          <w:szCs w:val="24"/>
          <w:lang w:val="en-US"/>
        </w:rPr>
        <w:t>Stronger Futures</w:t>
      </w:r>
      <w:r>
        <w:rPr>
          <w:rFonts w:ascii="Calibri" w:eastAsiaTheme="minorHAnsi" w:hAnsi="Calibri" w:cs="Calibri"/>
          <w:sz w:val="24"/>
          <w:szCs w:val="24"/>
          <w:lang w:val="en-US"/>
        </w:rPr>
        <w:t xml:space="preserve"> legislation until the Bills are shown to comply with </w:t>
      </w:r>
      <w:r w:rsidRPr="005F0C07">
        <w:rPr>
          <w:rFonts w:ascii="Calibri" w:eastAsiaTheme="minorHAnsi" w:hAnsi="Calibri" w:cs="Calibri"/>
          <w:sz w:val="24"/>
          <w:szCs w:val="24"/>
          <w:lang w:val="en-US"/>
        </w:rPr>
        <w:t>the United</w:t>
      </w:r>
      <w:r w:rsidR="00007E61">
        <w:rPr>
          <w:rFonts w:ascii="Calibri" w:eastAsiaTheme="minorHAnsi" w:hAnsi="Calibri" w:cs="Calibri"/>
          <w:sz w:val="24"/>
          <w:szCs w:val="24"/>
          <w:lang w:val="en-US"/>
        </w:rPr>
        <w:t xml:space="preserve"> </w:t>
      </w:r>
      <w:r w:rsidRPr="005F0C07">
        <w:rPr>
          <w:rFonts w:ascii="Calibri" w:eastAsiaTheme="minorHAnsi" w:hAnsi="Calibri" w:cs="Calibri"/>
          <w:sz w:val="24"/>
          <w:szCs w:val="24"/>
          <w:lang w:val="en-US"/>
        </w:rPr>
        <w:t xml:space="preserve">Nations human rights treaties to which Australia is a party and the </w:t>
      </w:r>
      <w:r w:rsidRPr="005F0C07">
        <w:rPr>
          <w:rFonts w:ascii="Calibri" w:eastAsiaTheme="minorHAnsi" w:hAnsi="Calibri" w:cs="Calibri"/>
          <w:i/>
          <w:iCs/>
          <w:sz w:val="24"/>
          <w:szCs w:val="24"/>
          <w:lang w:val="en-US"/>
        </w:rPr>
        <w:t>U</w:t>
      </w:r>
      <w:r w:rsidR="002E168E">
        <w:rPr>
          <w:rFonts w:ascii="Calibri" w:eastAsiaTheme="minorHAnsi" w:hAnsi="Calibri" w:cs="Calibri"/>
          <w:i/>
          <w:iCs/>
          <w:sz w:val="24"/>
          <w:szCs w:val="24"/>
          <w:lang w:val="en-US"/>
        </w:rPr>
        <w:t xml:space="preserve">nited </w:t>
      </w:r>
      <w:r w:rsidRPr="005F0C07">
        <w:rPr>
          <w:rFonts w:ascii="Calibri" w:eastAsiaTheme="minorHAnsi" w:hAnsi="Calibri" w:cs="Calibri"/>
          <w:i/>
          <w:iCs/>
          <w:sz w:val="24"/>
          <w:szCs w:val="24"/>
          <w:lang w:val="en-US"/>
        </w:rPr>
        <w:t>N</w:t>
      </w:r>
      <w:r w:rsidR="002E168E">
        <w:rPr>
          <w:rFonts w:ascii="Calibri" w:eastAsiaTheme="minorHAnsi" w:hAnsi="Calibri" w:cs="Calibri"/>
          <w:i/>
          <w:iCs/>
          <w:sz w:val="24"/>
          <w:szCs w:val="24"/>
          <w:lang w:val="en-US"/>
        </w:rPr>
        <w:t>ations</w:t>
      </w:r>
      <w:r w:rsidRPr="005F0C07">
        <w:rPr>
          <w:rFonts w:ascii="Calibri" w:eastAsiaTheme="minorHAnsi" w:hAnsi="Calibri" w:cs="Calibri"/>
          <w:i/>
          <w:iCs/>
          <w:sz w:val="24"/>
          <w:szCs w:val="24"/>
          <w:lang w:val="en-US"/>
        </w:rPr>
        <w:t xml:space="preserve"> Declaration on</w:t>
      </w:r>
      <w:r w:rsidR="00007E61">
        <w:rPr>
          <w:rFonts w:ascii="Calibri" w:eastAsiaTheme="minorHAnsi" w:hAnsi="Calibri" w:cs="Calibri"/>
          <w:i/>
          <w:iCs/>
          <w:sz w:val="24"/>
          <w:szCs w:val="24"/>
          <w:lang w:val="en-US"/>
        </w:rPr>
        <w:t xml:space="preserve"> </w:t>
      </w:r>
      <w:r w:rsidRPr="005F0C07">
        <w:rPr>
          <w:rFonts w:ascii="Calibri" w:eastAsiaTheme="minorHAnsi" w:hAnsi="Calibri" w:cs="Calibri"/>
          <w:i/>
          <w:iCs/>
          <w:sz w:val="24"/>
          <w:szCs w:val="24"/>
          <w:lang w:val="en-US"/>
        </w:rPr>
        <w:t>the Rights of Indigenous Peoples</w:t>
      </w:r>
      <w:r w:rsidRPr="005F0C07">
        <w:rPr>
          <w:rFonts w:ascii="Calibri" w:eastAsiaTheme="minorHAnsi" w:hAnsi="Calibri" w:cs="Calibri"/>
          <w:sz w:val="24"/>
          <w:szCs w:val="24"/>
          <w:lang w:val="en-US"/>
        </w:rPr>
        <w:t xml:space="preserve">, in accordance with the </w:t>
      </w:r>
      <w:r w:rsidRPr="005F0C07">
        <w:rPr>
          <w:rFonts w:ascii="Calibri" w:eastAsiaTheme="minorHAnsi" w:hAnsi="Calibri" w:cs="Calibri"/>
          <w:i/>
          <w:iCs/>
          <w:sz w:val="24"/>
          <w:szCs w:val="24"/>
          <w:lang w:val="en-US"/>
        </w:rPr>
        <w:t>Human Rights (Parliamentary</w:t>
      </w:r>
      <w:r w:rsidR="00007E61">
        <w:rPr>
          <w:rFonts w:ascii="Calibri" w:eastAsiaTheme="minorHAnsi" w:hAnsi="Calibri" w:cs="Calibri"/>
          <w:i/>
          <w:iCs/>
          <w:sz w:val="24"/>
          <w:szCs w:val="24"/>
          <w:lang w:val="en-US"/>
        </w:rPr>
        <w:t xml:space="preserve"> </w:t>
      </w:r>
      <w:r w:rsidRPr="005F0C07">
        <w:rPr>
          <w:rFonts w:ascii="Calibri" w:eastAsiaTheme="minorHAnsi" w:hAnsi="Calibri" w:cs="Calibri"/>
          <w:i/>
          <w:iCs/>
          <w:sz w:val="24"/>
          <w:szCs w:val="24"/>
          <w:lang w:val="en-US"/>
        </w:rPr>
        <w:t xml:space="preserve">Scrutiny) Act </w:t>
      </w:r>
      <w:r w:rsidRPr="005F0C07">
        <w:rPr>
          <w:rFonts w:ascii="Calibri" w:eastAsiaTheme="minorHAnsi" w:hAnsi="Calibri" w:cs="Calibri"/>
          <w:sz w:val="24"/>
          <w:szCs w:val="24"/>
          <w:lang w:val="en-US"/>
        </w:rPr>
        <w:t>(2011).</w:t>
      </w:r>
      <w:r w:rsidR="00F00D1C">
        <w:rPr>
          <w:rStyle w:val="FootnoteReference"/>
          <w:rFonts w:ascii="Calibri" w:eastAsiaTheme="minorHAnsi" w:hAnsi="Calibri" w:cs="Calibri"/>
          <w:sz w:val="24"/>
          <w:szCs w:val="24"/>
          <w:lang w:val="en-US"/>
        </w:rPr>
        <w:footnoteReference w:id="48"/>
      </w:r>
      <w:r w:rsidR="007D4CC7">
        <w:rPr>
          <w:rFonts w:ascii="Calibri" w:eastAsiaTheme="minorHAnsi" w:hAnsi="Calibri" w:cs="Calibri"/>
          <w:sz w:val="24"/>
          <w:szCs w:val="24"/>
          <w:lang w:val="en-US"/>
        </w:rPr>
        <w:t xml:space="preserve"> T</w:t>
      </w:r>
      <w:r w:rsidR="00007E61">
        <w:rPr>
          <w:rFonts w:ascii="Calibri" w:eastAsiaTheme="minorHAnsi" w:hAnsi="Calibri" w:cs="Calibri"/>
          <w:sz w:val="24"/>
          <w:szCs w:val="24"/>
          <w:lang w:val="en-US"/>
        </w:rPr>
        <w:t>he</w:t>
      </w:r>
      <w:r w:rsidR="00007E61" w:rsidRPr="005F0C07">
        <w:rPr>
          <w:rFonts w:ascii="Calibri" w:eastAsiaTheme="minorHAnsi" w:hAnsi="Calibri" w:cs="Calibri"/>
          <w:sz w:val="24"/>
          <w:szCs w:val="24"/>
          <w:lang w:val="en-US"/>
        </w:rPr>
        <w:t xml:space="preserve"> ‘Statement of Compatibility</w:t>
      </w:r>
      <w:r w:rsidR="00186156">
        <w:rPr>
          <w:rFonts w:ascii="Calibri" w:eastAsiaTheme="minorHAnsi" w:hAnsi="Calibri" w:cs="Calibri"/>
          <w:sz w:val="24"/>
          <w:szCs w:val="24"/>
          <w:lang w:val="en-US"/>
        </w:rPr>
        <w:t>’</w:t>
      </w:r>
      <w:r w:rsidR="00007E61" w:rsidRPr="005F0C07">
        <w:rPr>
          <w:rFonts w:ascii="Calibri" w:eastAsiaTheme="minorHAnsi" w:hAnsi="Calibri" w:cs="Calibri"/>
          <w:sz w:val="24"/>
          <w:szCs w:val="24"/>
          <w:lang w:val="en-US"/>
        </w:rPr>
        <w:t xml:space="preserve"> </w:t>
      </w:r>
      <w:r w:rsidR="00007E61">
        <w:rPr>
          <w:rFonts w:ascii="Calibri" w:eastAsiaTheme="minorHAnsi" w:hAnsi="Calibri" w:cs="Calibri"/>
          <w:sz w:val="24"/>
          <w:szCs w:val="24"/>
          <w:lang w:val="en-US"/>
        </w:rPr>
        <w:t xml:space="preserve">process </w:t>
      </w:r>
      <w:r w:rsidR="007D4CC7">
        <w:rPr>
          <w:rFonts w:ascii="Calibri" w:eastAsiaTheme="minorHAnsi" w:hAnsi="Calibri" w:cs="Calibri"/>
          <w:sz w:val="24"/>
          <w:szCs w:val="24"/>
          <w:lang w:val="en-US"/>
        </w:rPr>
        <w:t xml:space="preserve">provided for under the </w:t>
      </w:r>
      <w:r w:rsidR="007D4CC7" w:rsidRPr="005F0C07">
        <w:rPr>
          <w:rFonts w:ascii="Calibri" w:eastAsiaTheme="minorHAnsi" w:hAnsi="Calibri" w:cs="Calibri"/>
          <w:i/>
          <w:iCs/>
          <w:sz w:val="24"/>
          <w:szCs w:val="24"/>
          <w:lang w:val="en-US"/>
        </w:rPr>
        <w:t>Parliamentary</w:t>
      </w:r>
      <w:r w:rsidR="007D4CC7">
        <w:rPr>
          <w:rFonts w:ascii="Calibri" w:eastAsiaTheme="minorHAnsi" w:hAnsi="Calibri" w:cs="Calibri"/>
          <w:i/>
          <w:iCs/>
          <w:sz w:val="24"/>
          <w:szCs w:val="24"/>
          <w:lang w:val="en-US"/>
        </w:rPr>
        <w:t xml:space="preserve"> </w:t>
      </w:r>
      <w:r w:rsidR="007D4CC7" w:rsidRPr="005F0C07">
        <w:rPr>
          <w:rFonts w:ascii="Calibri" w:eastAsiaTheme="minorHAnsi" w:hAnsi="Calibri" w:cs="Calibri"/>
          <w:i/>
          <w:iCs/>
          <w:sz w:val="24"/>
          <w:szCs w:val="24"/>
          <w:lang w:val="en-US"/>
        </w:rPr>
        <w:t>Scrutiny</w:t>
      </w:r>
      <w:r w:rsidR="007D4CC7">
        <w:rPr>
          <w:rFonts w:ascii="Calibri" w:eastAsiaTheme="minorHAnsi" w:hAnsi="Calibri" w:cs="Calibri"/>
          <w:iCs/>
          <w:sz w:val="24"/>
          <w:szCs w:val="24"/>
          <w:lang w:val="en-US"/>
        </w:rPr>
        <w:t xml:space="preserve"> </w:t>
      </w:r>
      <w:r w:rsidR="007D4CC7">
        <w:rPr>
          <w:rFonts w:ascii="Calibri" w:eastAsiaTheme="minorHAnsi" w:hAnsi="Calibri" w:cs="Calibri"/>
          <w:i/>
          <w:iCs/>
          <w:sz w:val="24"/>
          <w:szCs w:val="24"/>
          <w:lang w:val="en-US"/>
        </w:rPr>
        <w:t xml:space="preserve">Act </w:t>
      </w:r>
      <w:r w:rsidR="007D4CC7">
        <w:rPr>
          <w:rFonts w:ascii="Calibri" w:eastAsiaTheme="minorHAnsi" w:hAnsi="Calibri" w:cs="Calibri"/>
          <w:iCs/>
          <w:sz w:val="24"/>
          <w:szCs w:val="24"/>
          <w:lang w:val="en-US"/>
        </w:rPr>
        <w:t>is an important</w:t>
      </w:r>
      <w:r w:rsidR="007D4CC7">
        <w:rPr>
          <w:rFonts w:ascii="Calibri" w:eastAsiaTheme="minorHAnsi" w:hAnsi="Calibri" w:cs="Calibri"/>
          <w:sz w:val="24"/>
          <w:szCs w:val="24"/>
          <w:lang w:val="en-US"/>
        </w:rPr>
        <w:t xml:space="preserve"> step towards </w:t>
      </w:r>
      <w:r w:rsidR="007D4CC7" w:rsidRPr="007D4CC7">
        <w:rPr>
          <w:rFonts w:ascii="Calibri" w:eastAsiaTheme="minorHAnsi" w:hAnsi="Calibri" w:cs="Calibri"/>
          <w:sz w:val="24"/>
          <w:szCs w:val="24"/>
          <w:lang w:val="en-US"/>
        </w:rPr>
        <w:t xml:space="preserve">embedding </w:t>
      </w:r>
      <w:r w:rsidR="007D4CC7" w:rsidRPr="007D4CC7">
        <w:rPr>
          <w:rFonts w:ascii="Calibri" w:eastAsiaTheme="minorHAnsi" w:hAnsi="Calibri" w:cs="Calibri"/>
          <w:sz w:val="24"/>
          <w:szCs w:val="24"/>
        </w:rPr>
        <w:t>human rights standards in Government legislation, policies and programs</w:t>
      </w:r>
      <w:r w:rsidR="007D4CC7">
        <w:rPr>
          <w:rFonts w:ascii="Calibri" w:eastAsiaTheme="minorHAnsi" w:hAnsi="Calibri" w:cs="Calibri"/>
          <w:sz w:val="24"/>
          <w:szCs w:val="24"/>
        </w:rPr>
        <w:t xml:space="preserve">, and </w:t>
      </w:r>
      <w:r w:rsidR="00186156">
        <w:rPr>
          <w:rFonts w:ascii="Calibri" w:eastAsiaTheme="minorHAnsi" w:hAnsi="Calibri" w:cs="Calibri"/>
          <w:sz w:val="24"/>
          <w:szCs w:val="24"/>
        </w:rPr>
        <w:t xml:space="preserve">the </w:t>
      </w:r>
      <w:r w:rsidR="00186156">
        <w:rPr>
          <w:rFonts w:ascii="Calibri" w:eastAsiaTheme="minorHAnsi" w:hAnsi="Calibri" w:cs="Calibri"/>
          <w:i/>
          <w:sz w:val="24"/>
          <w:szCs w:val="24"/>
        </w:rPr>
        <w:t xml:space="preserve">Stronger </w:t>
      </w:r>
      <w:r w:rsidR="00186156" w:rsidRPr="00082DD9">
        <w:rPr>
          <w:rFonts w:ascii="Calibri" w:eastAsiaTheme="minorHAnsi" w:hAnsi="Calibri" w:cs="Calibri"/>
          <w:i/>
          <w:sz w:val="24"/>
          <w:szCs w:val="24"/>
        </w:rPr>
        <w:t>Futures</w:t>
      </w:r>
      <w:r w:rsidR="00186156">
        <w:rPr>
          <w:rFonts w:ascii="Calibri" w:eastAsiaTheme="minorHAnsi" w:hAnsi="Calibri" w:cs="Calibri"/>
          <w:sz w:val="24"/>
          <w:szCs w:val="24"/>
        </w:rPr>
        <w:t xml:space="preserve"> Bills </w:t>
      </w:r>
      <w:r w:rsidR="00186156" w:rsidRPr="00186156">
        <w:rPr>
          <w:rFonts w:ascii="Calibri" w:eastAsiaTheme="minorHAnsi" w:hAnsi="Calibri" w:cs="Calibri"/>
          <w:sz w:val="24"/>
          <w:szCs w:val="24"/>
        </w:rPr>
        <w:t>must be withdrawn and reintroduced so they will be subject to the same human rights scrutiny as other bills.</w:t>
      </w:r>
    </w:p>
    <w:p w:rsidR="00186156" w:rsidRDefault="00186156" w:rsidP="007250C9">
      <w:pPr>
        <w:autoSpaceDE w:val="0"/>
        <w:autoSpaceDN w:val="0"/>
        <w:adjustRightInd w:val="0"/>
        <w:jc w:val="both"/>
        <w:rPr>
          <w:rFonts w:ascii="Calibri" w:eastAsiaTheme="minorHAnsi" w:hAnsi="Calibri" w:cs="Calibri"/>
          <w:sz w:val="24"/>
          <w:szCs w:val="24"/>
        </w:rPr>
      </w:pPr>
    </w:p>
    <w:p w:rsidR="00194AC9" w:rsidRDefault="00C7445A"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rPr>
        <w:t xml:space="preserve">Congress </w:t>
      </w:r>
      <w:r w:rsidR="001832E7">
        <w:rPr>
          <w:rFonts w:ascii="Calibri" w:eastAsiaTheme="minorHAnsi" w:hAnsi="Calibri" w:cs="Calibri"/>
          <w:sz w:val="24"/>
          <w:szCs w:val="24"/>
        </w:rPr>
        <w:t>urges</w:t>
      </w:r>
      <w:r>
        <w:rPr>
          <w:rFonts w:ascii="Calibri" w:eastAsiaTheme="minorHAnsi" w:hAnsi="Calibri" w:cs="Calibri"/>
          <w:sz w:val="24"/>
          <w:szCs w:val="24"/>
        </w:rPr>
        <w:t xml:space="preserve"> th</w:t>
      </w:r>
      <w:r w:rsidR="001832E7">
        <w:rPr>
          <w:rFonts w:ascii="Calibri" w:eastAsiaTheme="minorHAnsi" w:hAnsi="Calibri" w:cs="Calibri"/>
          <w:sz w:val="24"/>
          <w:szCs w:val="24"/>
        </w:rPr>
        <w:t>e</w:t>
      </w:r>
      <w:r>
        <w:rPr>
          <w:rFonts w:ascii="Calibri" w:eastAsiaTheme="minorHAnsi" w:hAnsi="Calibri" w:cs="Calibri"/>
          <w:sz w:val="24"/>
          <w:szCs w:val="24"/>
        </w:rPr>
        <w:t xml:space="preserve"> consistent application of the </w:t>
      </w:r>
      <w:r w:rsidRPr="005F0C07">
        <w:rPr>
          <w:rFonts w:ascii="Calibri" w:eastAsiaTheme="minorHAnsi" w:hAnsi="Calibri" w:cs="Calibri"/>
          <w:sz w:val="24"/>
          <w:szCs w:val="24"/>
          <w:lang w:val="en-US"/>
        </w:rPr>
        <w:t>‘Statement of Compatibility</w:t>
      </w:r>
      <w:r>
        <w:rPr>
          <w:rFonts w:ascii="Calibri" w:eastAsiaTheme="minorHAnsi" w:hAnsi="Calibri" w:cs="Calibri"/>
          <w:sz w:val="24"/>
          <w:szCs w:val="24"/>
          <w:lang w:val="en-US"/>
        </w:rPr>
        <w:t>’</w:t>
      </w:r>
      <w:r w:rsidRPr="005F0C07">
        <w:rPr>
          <w:rFonts w:ascii="Calibri" w:eastAsiaTheme="minorHAnsi" w:hAnsi="Calibri" w:cs="Calibri"/>
          <w:sz w:val="24"/>
          <w:szCs w:val="24"/>
          <w:lang w:val="en-US"/>
        </w:rPr>
        <w:t xml:space="preserve"> </w:t>
      </w:r>
      <w:r>
        <w:rPr>
          <w:rFonts w:ascii="Calibri" w:eastAsiaTheme="minorHAnsi" w:hAnsi="Calibri" w:cs="Calibri"/>
          <w:sz w:val="24"/>
          <w:szCs w:val="24"/>
          <w:lang w:val="en-US"/>
        </w:rPr>
        <w:t>process</w:t>
      </w:r>
      <w:r w:rsidR="001832E7">
        <w:rPr>
          <w:rFonts w:ascii="Calibri" w:eastAsiaTheme="minorHAnsi" w:hAnsi="Calibri" w:cs="Calibri"/>
          <w:sz w:val="24"/>
          <w:szCs w:val="24"/>
          <w:lang w:val="en-US"/>
        </w:rPr>
        <w:t>, which</w:t>
      </w:r>
      <w:r>
        <w:rPr>
          <w:rFonts w:ascii="Calibri" w:eastAsiaTheme="minorHAnsi" w:hAnsi="Calibri" w:cs="Calibri"/>
          <w:sz w:val="24"/>
          <w:szCs w:val="24"/>
          <w:lang w:val="en-US"/>
        </w:rPr>
        <w:t xml:space="preserve"> should </w:t>
      </w:r>
      <w:r w:rsidR="007D4CC7">
        <w:rPr>
          <w:rFonts w:ascii="Calibri" w:eastAsiaTheme="minorHAnsi" w:hAnsi="Calibri" w:cs="Calibri"/>
          <w:sz w:val="24"/>
          <w:szCs w:val="24"/>
        </w:rPr>
        <w:t xml:space="preserve">be accompanied by </w:t>
      </w:r>
      <w:r w:rsidR="00186156">
        <w:rPr>
          <w:rFonts w:ascii="Calibri" w:eastAsiaTheme="minorHAnsi" w:hAnsi="Calibri" w:cs="Calibri"/>
          <w:sz w:val="24"/>
          <w:szCs w:val="24"/>
        </w:rPr>
        <w:t xml:space="preserve">robust </w:t>
      </w:r>
      <w:r w:rsidR="00194AC9" w:rsidRPr="00194AC9">
        <w:rPr>
          <w:rFonts w:ascii="Calibri" w:eastAsiaTheme="minorHAnsi" w:hAnsi="Calibri" w:cs="Calibri"/>
          <w:sz w:val="24"/>
          <w:szCs w:val="24"/>
          <w:lang w:val="en-US"/>
        </w:rPr>
        <w:t>processes to support the new parliamentary joint committee on human rights.</w:t>
      </w:r>
      <w:r>
        <w:rPr>
          <w:rFonts w:ascii="Calibri" w:eastAsiaTheme="minorHAnsi" w:hAnsi="Calibri" w:cs="Calibri"/>
          <w:sz w:val="24"/>
          <w:szCs w:val="24"/>
          <w:lang w:val="en-US"/>
        </w:rPr>
        <w:t xml:space="preserve"> These mechanisms </w:t>
      </w:r>
      <w:r w:rsidR="001832E7">
        <w:rPr>
          <w:rFonts w:ascii="Calibri" w:eastAsiaTheme="minorHAnsi" w:hAnsi="Calibri" w:cs="Calibri"/>
          <w:sz w:val="24"/>
          <w:szCs w:val="24"/>
          <w:lang w:val="en-US"/>
        </w:rPr>
        <w:t xml:space="preserve">will </w:t>
      </w:r>
      <w:r>
        <w:rPr>
          <w:rFonts w:ascii="Calibri" w:eastAsiaTheme="minorHAnsi" w:hAnsi="Calibri" w:cs="Calibri"/>
          <w:sz w:val="24"/>
          <w:szCs w:val="24"/>
          <w:lang w:val="en-US"/>
        </w:rPr>
        <w:t xml:space="preserve">provide important opportunities for parliamentarians </w:t>
      </w:r>
      <w:r w:rsidR="001832E7">
        <w:rPr>
          <w:rFonts w:ascii="Calibri" w:eastAsiaTheme="minorHAnsi" w:hAnsi="Calibri" w:cs="Calibri"/>
          <w:sz w:val="24"/>
          <w:szCs w:val="24"/>
          <w:lang w:val="en-US"/>
        </w:rPr>
        <w:t xml:space="preserve">from all parties to demonstrate to the Australian community their commitment to a nation </w:t>
      </w:r>
      <w:r w:rsidR="00082DD9">
        <w:rPr>
          <w:rFonts w:ascii="Calibri" w:eastAsiaTheme="minorHAnsi" w:hAnsi="Calibri" w:cs="Calibri"/>
          <w:sz w:val="24"/>
          <w:szCs w:val="24"/>
          <w:lang w:val="en-US"/>
        </w:rPr>
        <w:t xml:space="preserve">embracing </w:t>
      </w:r>
      <w:r w:rsidR="001832E7">
        <w:rPr>
          <w:rFonts w:ascii="Calibri" w:eastAsiaTheme="minorHAnsi" w:hAnsi="Calibri" w:cs="Calibri"/>
          <w:sz w:val="24"/>
          <w:szCs w:val="24"/>
          <w:lang w:val="en-US"/>
        </w:rPr>
        <w:t>human rights and racial equality.</w:t>
      </w:r>
    </w:p>
    <w:p w:rsidR="00E469D6" w:rsidRDefault="00E469D6" w:rsidP="007250C9">
      <w:pPr>
        <w:autoSpaceDE w:val="0"/>
        <w:autoSpaceDN w:val="0"/>
        <w:adjustRightInd w:val="0"/>
        <w:jc w:val="both"/>
        <w:rPr>
          <w:rFonts w:ascii="Calibri" w:eastAsiaTheme="minorHAnsi" w:hAnsi="Calibri" w:cs="Calibri"/>
          <w:sz w:val="24"/>
          <w:szCs w:val="24"/>
          <w:lang w:val="en-US"/>
        </w:rPr>
      </w:pPr>
    </w:p>
    <w:p w:rsidR="007813AC" w:rsidRPr="00F109BE" w:rsidRDefault="007813AC" w:rsidP="007250C9">
      <w:pPr>
        <w:spacing w:line="276" w:lineRule="auto"/>
        <w:jc w:val="both"/>
        <w:rPr>
          <w:rFonts w:ascii="Calibri" w:eastAsiaTheme="minorHAnsi" w:hAnsi="Calibri" w:cs="Calibri"/>
          <w:b/>
          <w:sz w:val="24"/>
          <w:szCs w:val="24"/>
        </w:rPr>
      </w:pPr>
      <w:r w:rsidRPr="00F109BE">
        <w:rPr>
          <w:rFonts w:ascii="Calibri" w:eastAsiaTheme="minorHAnsi" w:hAnsi="Calibri" w:cs="Calibri"/>
          <w:b/>
          <w:sz w:val="24"/>
          <w:szCs w:val="24"/>
          <w:lang w:val="en-US"/>
        </w:rPr>
        <w:t>SPECIFIC STRATEGY RECOMMENDATIONS</w:t>
      </w:r>
    </w:p>
    <w:p w:rsidR="007813AC" w:rsidRDefault="007813AC"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 xml:space="preserve">A positive approach to addressing racism towards our nation’s First Peoples starts with </w:t>
      </w:r>
      <w:proofErr w:type="gramStart"/>
      <w:r>
        <w:rPr>
          <w:rFonts w:ascii="Calibri" w:eastAsiaTheme="minorHAnsi" w:hAnsi="Calibri" w:cs="Calibri"/>
          <w:sz w:val="24"/>
          <w:szCs w:val="24"/>
          <w:lang w:val="en-US"/>
        </w:rPr>
        <w:t>a recognition</w:t>
      </w:r>
      <w:proofErr w:type="gramEnd"/>
      <w:r>
        <w:rPr>
          <w:rFonts w:ascii="Calibri" w:eastAsiaTheme="minorHAnsi" w:hAnsi="Calibri" w:cs="Calibri"/>
          <w:sz w:val="24"/>
          <w:szCs w:val="24"/>
          <w:lang w:val="en-US"/>
        </w:rPr>
        <w:t xml:space="preserve"> of the contribution that Aboriginal and Torres Strait Islander peoples make to Australian society. </w:t>
      </w:r>
    </w:p>
    <w:p w:rsidR="007813AC" w:rsidRDefault="007813AC" w:rsidP="007250C9">
      <w:pPr>
        <w:autoSpaceDE w:val="0"/>
        <w:autoSpaceDN w:val="0"/>
        <w:adjustRightInd w:val="0"/>
        <w:jc w:val="both"/>
        <w:rPr>
          <w:rFonts w:ascii="Calibri" w:eastAsiaTheme="minorHAnsi" w:hAnsi="Calibri" w:cs="Calibri"/>
          <w:sz w:val="24"/>
          <w:szCs w:val="24"/>
          <w:lang w:val="en-US"/>
        </w:rPr>
      </w:pPr>
    </w:p>
    <w:p w:rsidR="007813AC" w:rsidRDefault="007813AC"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Congress notes that the aim of the National Anti-Racism Strategy is “To promote a clear understanding in the Australian community of what racism is, and how it can be prevented and reduced.”</w:t>
      </w:r>
      <w:r>
        <w:rPr>
          <w:rStyle w:val="FootnoteReference"/>
          <w:rFonts w:ascii="Calibri" w:eastAsiaTheme="minorHAnsi" w:hAnsi="Calibri" w:cs="Calibri"/>
          <w:sz w:val="24"/>
          <w:szCs w:val="24"/>
          <w:lang w:val="en-US"/>
        </w:rPr>
        <w:footnoteReference w:id="49"/>
      </w:r>
      <w:r>
        <w:rPr>
          <w:rFonts w:ascii="Calibri" w:eastAsiaTheme="minorHAnsi" w:hAnsi="Calibri" w:cs="Calibri"/>
          <w:sz w:val="24"/>
          <w:szCs w:val="24"/>
          <w:lang w:val="en-US"/>
        </w:rPr>
        <w:t xml:space="preserve"> </w:t>
      </w:r>
    </w:p>
    <w:p w:rsidR="007813AC" w:rsidRDefault="007813AC" w:rsidP="007250C9">
      <w:pPr>
        <w:autoSpaceDE w:val="0"/>
        <w:autoSpaceDN w:val="0"/>
        <w:adjustRightInd w:val="0"/>
        <w:jc w:val="both"/>
        <w:rPr>
          <w:rFonts w:ascii="Calibri" w:eastAsiaTheme="minorHAnsi" w:hAnsi="Calibri" w:cs="Calibri"/>
          <w:sz w:val="24"/>
          <w:szCs w:val="24"/>
          <w:lang w:val="en-US"/>
        </w:rPr>
      </w:pPr>
    </w:p>
    <w:p w:rsidR="007813AC" w:rsidRPr="00842ACB" w:rsidRDefault="007813AC"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Congress considers that the prevalence of racism towards Aboriginal and Torres Strait Islanders demands an uncompromising response. Congress therefore recommends that the Strategy adopt a direct approach, focusing on explicitly acknowledging and rejecting racism.  This direct approach should be complemented by strategies that seek to eliminate myths and stereotypes, encourage respect and understanding, support diversity, and celebrate the contribution of Aboriginal and Torres Strait Islanders and people from culturally and linguistic</w:t>
      </w:r>
      <w:r w:rsidR="00752937">
        <w:rPr>
          <w:rFonts w:ascii="Calibri" w:eastAsiaTheme="minorHAnsi" w:hAnsi="Calibri" w:cs="Calibri"/>
          <w:sz w:val="24"/>
          <w:szCs w:val="24"/>
          <w:lang w:val="en-US"/>
        </w:rPr>
        <w:t>ally</w:t>
      </w:r>
      <w:r>
        <w:rPr>
          <w:rFonts w:ascii="Calibri" w:eastAsiaTheme="minorHAnsi" w:hAnsi="Calibri" w:cs="Calibri"/>
          <w:sz w:val="24"/>
          <w:szCs w:val="24"/>
          <w:lang w:val="en-US"/>
        </w:rPr>
        <w:t xml:space="preserve"> diverse backgrounds to the Australian nation. </w:t>
      </w:r>
    </w:p>
    <w:p w:rsidR="007813AC" w:rsidRPr="00842ACB" w:rsidRDefault="007813AC" w:rsidP="007250C9">
      <w:pPr>
        <w:autoSpaceDE w:val="0"/>
        <w:autoSpaceDN w:val="0"/>
        <w:adjustRightInd w:val="0"/>
        <w:jc w:val="both"/>
        <w:rPr>
          <w:rFonts w:ascii="Calibri" w:eastAsiaTheme="minorHAnsi" w:hAnsi="Calibri" w:cs="Calibri"/>
          <w:sz w:val="24"/>
          <w:szCs w:val="24"/>
          <w:lang w:val="en-US"/>
        </w:rPr>
      </w:pPr>
    </w:p>
    <w:p w:rsidR="007813AC" w:rsidRDefault="007813AC"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 xml:space="preserve">In making recommendations for specific approaches to be adopted in the National Anti-Racism Strategy, Congress considers that a mix </w:t>
      </w:r>
      <w:r w:rsidRPr="00842ACB">
        <w:rPr>
          <w:rFonts w:ascii="Calibri" w:eastAsiaTheme="minorHAnsi" w:hAnsi="Calibri" w:cs="Calibri"/>
          <w:sz w:val="24"/>
          <w:szCs w:val="24"/>
          <w:lang w:val="en-US"/>
        </w:rPr>
        <w:t>of strategies</w:t>
      </w:r>
      <w:r>
        <w:rPr>
          <w:rFonts w:ascii="Calibri" w:eastAsiaTheme="minorHAnsi" w:hAnsi="Calibri" w:cs="Calibri"/>
          <w:sz w:val="24"/>
          <w:szCs w:val="24"/>
          <w:lang w:val="en-US"/>
        </w:rPr>
        <w:t>,</w:t>
      </w:r>
      <w:r w:rsidRPr="00842ACB">
        <w:rPr>
          <w:rFonts w:ascii="Calibri" w:eastAsiaTheme="minorHAnsi" w:hAnsi="Calibri" w:cs="Calibri"/>
          <w:sz w:val="24"/>
          <w:szCs w:val="24"/>
          <w:lang w:val="en-US"/>
        </w:rPr>
        <w:t xml:space="preserve"> aimed at </w:t>
      </w:r>
      <w:r>
        <w:rPr>
          <w:rFonts w:ascii="Calibri" w:eastAsiaTheme="minorHAnsi" w:hAnsi="Calibri" w:cs="Calibri"/>
          <w:sz w:val="24"/>
          <w:szCs w:val="24"/>
          <w:lang w:val="en-US"/>
        </w:rPr>
        <w:t xml:space="preserve">both </w:t>
      </w:r>
      <w:r w:rsidRPr="00842ACB">
        <w:rPr>
          <w:rFonts w:ascii="Calibri" w:eastAsiaTheme="minorHAnsi" w:hAnsi="Calibri" w:cs="Calibri"/>
          <w:sz w:val="24"/>
          <w:szCs w:val="24"/>
          <w:lang w:val="en-US"/>
        </w:rPr>
        <w:t xml:space="preserve">individual and </w:t>
      </w:r>
      <w:r>
        <w:rPr>
          <w:rFonts w:ascii="Calibri" w:eastAsiaTheme="minorHAnsi" w:hAnsi="Calibri" w:cs="Calibri"/>
          <w:sz w:val="24"/>
          <w:szCs w:val="24"/>
          <w:lang w:val="en-US"/>
        </w:rPr>
        <w:t xml:space="preserve">broader </w:t>
      </w:r>
      <w:r w:rsidRPr="00E2492D">
        <w:rPr>
          <w:rFonts w:ascii="Calibri" w:eastAsiaTheme="minorHAnsi" w:hAnsi="Calibri" w:cs="Calibri"/>
          <w:sz w:val="24"/>
          <w:szCs w:val="24"/>
          <w:lang w:val="en-US"/>
        </w:rPr>
        <w:t>societal</w:t>
      </w:r>
      <w:r w:rsidRPr="00842ACB">
        <w:rPr>
          <w:rFonts w:ascii="Calibri" w:eastAsiaTheme="minorHAnsi" w:hAnsi="Calibri" w:cs="Calibri"/>
          <w:sz w:val="24"/>
          <w:szCs w:val="24"/>
          <w:lang w:val="en-US"/>
        </w:rPr>
        <w:t xml:space="preserve"> </w:t>
      </w:r>
      <w:r>
        <w:rPr>
          <w:rFonts w:ascii="Calibri" w:eastAsiaTheme="minorHAnsi" w:hAnsi="Calibri" w:cs="Calibri"/>
          <w:sz w:val="24"/>
          <w:szCs w:val="24"/>
          <w:lang w:val="en-US"/>
        </w:rPr>
        <w:t>approache</w:t>
      </w:r>
      <w:r w:rsidRPr="00842ACB">
        <w:rPr>
          <w:rFonts w:ascii="Calibri" w:eastAsiaTheme="minorHAnsi" w:hAnsi="Calibri" w:cs="Calibri"/>
          <w:sz w:val="24"/>
          <w:szCs w:val="24"/>
          <w:lang w:val="en-US"/>
        </w:rPr>
        <w:t>s</w:t>
      </w:r>
      <w:r>
        <w:rPr>
          <w:rFonts w:ascii="Calibri" w:eastAsiaTheme="minorHAnsi" w:hAnsi="Calibri" w:cs="Calibri"/>
          <w:sz w:val="24"/>
          <w:szCs w:val="24"/>
          <w:lang w:val="en-US"/>
        </w:rPr>
        <w:t xml:space="preserve">, is essential. </w:t>
      </w:r>
    </w:p>
    <w:p w:rsidR="007813AC" w:rsidRDefault="007813AC" w:rsidP="007250C9">
      <w:pPr>
        <w:autoSpaceDE w:val="0"/>
        <w:autoSpaceDN w:val="0"/>
        <w:adjustRightInd w:val="0"/>
        <w:jc w:val="both"/>
        <w:rPr>
          <w:rFonts w:ascii="Calibri" w:eastAsiaTheme="minorHAnsi" w:hAnsi="Calibri" w:cs="Calibri"/>
          <w:sz w:val="24"/>
          <w:szCs w:val="24"/>
          <w:lang w:val="en-US"/>
        </w:rPr>
      </w:pPr>
    </w:p>
    <w:p w:rsidR="007813AC" w:rsidRDefault="007813AC"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 xml:space="preserve">While Congress considers the extent of racism in Australia today requires vigilance in all areas, we consider that the priority settings for action should be: </w:t>
      </w:r>
    </w:p>
    <w:p w:rsidR="007813AC" w:rsidRPr="005A0935" w:rsidRDefault="007813AC" w:rsidP="007250C9">
      <w:pPr>
        <w:pStyle w:val="ListParagraph"/>
        <w:numPr>
          <w:ilvl w:val="0"/>
          <w:numId w:val="11"/>
        </w:numPr>
        <w:autoSpaceDE w:val="0"/>
        <w:autoSpaceDN w:val="0"/>
        <w:adjustRightInd w:val="0"/>
        <w:spacing w:before="240" w:after="240"/>
        <w:contextualSpacing/>
        <w:jc w:val="both"/>
        <w:rPr>
          <w:rFonts w:ascii="Calibri" w:eastAsiaTheme="minorHAnsi" w:hAnsi="Calibri" w:cs="Calibri"/>
          <w:sz w:val="24"/>
          <w:szCs w:val="24"/>
          <w:lang w:val="en-US"/>
        </w:rPr>
      </w:pPr>
      <w:r w:rsidRPr="005A0935">
        <w:rPr>
          <w:rFonts w:ascii="Calibri" w:eastAsiaTheme="minorHAnsi" w:hAnsi="Calibri" w:cs="Calibri"/>
          <w:sz w:val="24"/>
          <w:szCs w:val="24"/>
          <w:lang w:val="en-US"/>
        </w:rPr>
        <w:t xml:space="preserve">political leadership </w:t>
      </w:r>
    </w:p>
    <w:p w:rsidR="007813AC" w:rsidRPr="005A0935" w:rsidRDefault="007813AC" w:rsidP="007250C9">
      <w:pPr>
        <w:pStyle w:val="ListParagraph"/>
        <w:numPr>
          <w:ilvl w:val="0"/>
          <w:numId w:val="11"/>
        </w:numPr>
        <w:autoSpaceDE w:val="0"/>
        <w:autoSpaceDN w:val="0"/>
        <w:adjustRightInd w:val="0"/>
        <w:spacing w:before="240" w:after="240"/>
        <w:contextualSpacing/>
        <w:jc w:val="both"/>
        <w:rPr>
          <w:rFonts w:ascii="Calibri" w:eastAsiaTheme="minorHAnsi" w:hAnsi="Calibri" w:cs="Calibri"/>
          <w:sz w:val="24"/>
          <w:szCs w:val="24"/>
          <w:lang w:val="en-US"/>
        </w:rPr>
      </w:pPr>
      <w:r w:rsidRPr="005A0935">
        <w:rPr>
          <w:rFonts w:ascii="Calibri" w:eastAsiaTheme="minorHAnsi" w:hAnsi="Calibri" w:cs="Calibri"/>
          <w:sz w:val="24"/>
          <w:szCs w:val="24"/>
          <w:lang w:val="en-US"/>
        </w:rPr>
        <w:t xml:space="preserve">the media </w:t>
      </w:r>
    </w:p>
    <w:p w:rsidR="007813AC" w:rsidRPr="005A0935" w:rsidRDefault="007813AC" w:rsidP="007250C9">
      <w:pPr>
        <w:pStyle w:val="ListParagraph"/>
        <w:numPr>
          <w:ilvl w:val="0"/>
          <w:numId w:val="11"/>
        </w:numPr>
        <w:autoSpaceDE w:val="0"/>
        <w:autoSpaceDN w:val="0"/>
        <w:adjustRightInd w:val="0"/>
        <w:spacing w:before="240" w:after="240"/>
        <w:contextualSpacing/>
        <w:jc w:val="both"/>
        <w:rPr>
          <w:rFonts w:ascii="Calibri" w:eastAsiaTheme="minorHAnsi" w:hAnsi="Calibri" w:cs="Calibri"/>
          <w:sz w:val="24"/>
          <w:szCs w:val="24"/>
          <w:lang w:val="en-US"/>
        </w:rPr>
      </w:pPr>
      <w:r w:rsidRPr="005A0935">
        <w:rPr>
          <w:rFonts w:ascii="Calibri" w:eastAsiaTheme="minorHAnsi" w:hAnsi="Calibri" w:cs="Calibri"/>
          <w:sz w:val="24"/>
          <w:szCs w:val="24"/>
          <w:lang w:val="en-US"/>
        </w:rPr>
        <w:t xml:space="preserve">cyber-racism </w:t>
      </w:r>
    </w:p>
    <w:p w:rsidR="007813AC" w:rsidRPr="005A0935" w:rsidRDefault="007813AC" w:rsidP="007250C9">
      <w:pPr>
        <w:pStyle w:val="ListParagraph"/>
        <w:numPr>
          <w:ilvl w:val="0"/>
          <w:numId w:val="11"/>
        </w:numPr>
        <w:autoSpaceDE w:val="0"/>
        <w:autoSpaceDN w:val="0"/>
        <w:adjustRightInd w:val="0"/>
        <w:spacing w:before="240" w:after="240"/>
        <w:contextualSpacing/>
        <w:jc w:val="both"/>
        <w:rPr>
          <w:rFonts w:ascii="Calibri" w:eastAsiaTheme="minorHAnsi" w:hAnsi="Calibri" w:cs="Calibri"/>
          <w:sz w:val="24"/>
          <w:szCs w:val="24"/>
          <w:lang w:val="en-US"/>
        </w:rPr>
      </w:pPr>
      <w:r w:rsidRPr="005A0935">
        <w:rPr>
          <w:rFonts w:ascii="Calibri" w:eastAsiaTheme="minorHAnsi" w:hAnsi="Calibri" w:cs="Calibri"/>
          <w:sz w:val="24"/>
          <w:szCs w:val="24"/>
          <w:lang w:val="en-US"/>
        </w:rPr>
        <w:t xml:space="preserve">education </w:t>
      </w:r>
    </w:p>
    <w:p w:rsidR="007813AC" w:rsidRDefault="007813AC"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 xml:space="preserve">Congress also supports a broad-based community engagement campaign, focusing on an anti-racism message and driven by leaders across all sectors of the Australian community. </w:t>
      </w:r>
    </w:p>
    <w:p w:rsidR="007813AC" w:rsidRDefault="007813AC" w:rsidP="007250C9">
      <w:pPr>
        <w:autoSpaceDE w:val="0"/>
        <w:autoSpaceDN w:val="0"/>
        <w:adjustRightInd w:val="0"/>
        <w:jc w:val="both"/>
        <w:rPr>
          <w:rFonts w:ascii="Calibri" w:eastAsiaTheme="minorHAnsi" w:hAnsi="Calibri" w:cs="Calibri"/>
          <w:sz w:val="24"/>
          <w:szCs w:val="24"/>
          <w:lang w:val="en-US"/>
        </w:rPr>
      </w:pPr>
    </w:p>
    <w:p w:rsidR="007813AC" w:rsidRDefault="007813AC"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Notwithstanding these preferred priorities, Congress endorses the following suggestions for consideration in the National Anti-Racism Strategy.</w:t>
      </w:r>
    </w:p>
    <w:p w:rsidR="007813AC" w:rsidRDefault="007813AC" w:rsidP="007250C9">
      <w:pPr>
        <w:autoSpaceDE w:val="0"/>
        <w:autoSpaceDN w:val="0"/>
        <w:adjustRightInd w:val="0"/>
        <w:jc w:val="both"/>
        <w:rPr>
          <w:rFonts w:ascii="Calibri" w:eastAsiaTheme="minorHAnsi" w:hAnsi="Calibri" w:cs="Calibri"/>
          <w:sz w:val="24"/>
          <w:szCs w:val="24"/>
          <w:lang w:val="en-US"/>
        </w:rPr>
      </w:pPr>
    </w:p>
    <w:p w:rsidR="007813AC" w:rsidRDefault="007813AC" w:rsidP="007250C9">
      <w:pPr>
        <w:autoSpaceDE w:val="0"/>
        <w:autoSpaceDN w:val="0"/>
        <w:adjustRightInd w:val="0"/>
        <w:jc w:val="both"/>
        <w:rPr>
          <w:rFonts w:ascii="Calibri" w:eastAsiaTheme="minorHAnsi" w:hAnsi="Calibri" w:cs="Calibri"/>
          <w:b/>
          <w:i/>
          <w:sz w:val="24"/>
          <w:szCs w:val="24"/>
          <w:lang w:val="en-US"/>
        </w:rPr>
      </w:pPr>
      <w:r>
        <w:rPr>
          <w:rFonts w:ascii="Calibri" w:eastAsiaTheme="minorHAnsi" w:hAnsi="Calibri" w:cs="Calibri"/>
          <w:b/>
          <w:i/>
          <w:sz w:val="24"/>
          <w:szCs w:val="24"/>
          <w:lang w:val="en-US"/>
        </w:rPr>
        <w:t>Leadership from the top</w:t>
      </w:r>
    </w:p>
    <w:p w:rsidR="007813AC" w:rsidRDefault="007813AC" w:rsidP="007250C9">
      <w:pPr>
        <w:pStyle w:val="CommentText"/>
        <w:jc w:val="both"/>
        <w:rPr>
          <w:rFonts w:ascii="Calibri" w:hAnsi="Calibri" w:cs="Calibri"/>
          <w:sz w:val="24"/>
          <w:szCs w:val="24"/>
          <w:lang w:val="en-US"/>
        </w:rPr>
      </w:pPr>
      <w:r>
        <w:rPr>
          <w:rFonts w:ascii="Calibri" w:hAnsi="Calibri" w:cs="Calibri"/>
          <w:sz w:val="24"/>
          <w:szCs w:val="24"/>
          <w:lang w:val="en-US"/>
        </w:rPr>
        <w:t xml:space="preserve">Congress considers that racism is sometimes perpetuated, and frequently tolerated, by </w:t>
      </w:r>
      <w:r w:rsidRPr="00842ACB">
        <w:rPr>
          <w:rFonts w:ascii="Calibri" w:hAnsi="Calibri" w:cs="Calibri"/>
          <w:sz w:val="24"/>
          <w:szCs w:val="24"/>
          <w:lang w:val="en-US"/>
        </w:rPr>
        <w:t>influential and authoritative figures in public life</w:t>
      </w:r>
      <w:r>
        <w:rPr>
          <w:rFonts w:ascii="Calibri" w:hAnsi="Calibri" w:cs="Calibri"/>
          <w:sz w:val="24"/>
          <w:szCs w:val="24"/>
          <w:lang w:val="en-US"/>
        </w:rPr>
        <w:t xml:space="preserve">, whether they </w:t>
      </w:r>
      <w:proofErr w:type="gramStart"/>
      <w:r>
        <w:rPr>
          <w:rFonts w:ascii="Calibri" w:hAnsi="Calibri" w:cs="Calibri"/>
          <w:sz w:val="24"/>
          <w:szCs w:val="24"/>
          <w:lang w:val="en-US"/>
        </w:rPr>
        <w:t>be</w:t>
      </w:r>
      <w:proofErr w:type="gramEnd"/>
      <w:r>
        <w:rPr>
          <w:rFonts w:ascii="Calibri" w:hAnsi="Calibri" w:cs="Calibri"/>
          <w:sz w:val="24"/>
          <w:szCs w:val="24"/>
          <w:lang w:val="en-US"/>
        </w:rPr>
        <w:t xml:space="preserve"> political or business leaders, elite sportsmen and women or people in the media</w:t>
      </w:r>
      <w:r w:rsidRPr="00842ACB">
        <w:rPr>
          <w:rFonts w:ascii="Calibri" w:hAnsi="Calibri" w:cs="Calibri"/>
          <w:sz w:val="24"/>
          <w:szCs w:val="24"/>
          <w:lang w:val="en-US"/>
        </w:rPr>
        <w:t xml:space="preserve">. </w:t>
      </w:r>
    </w:p>
    <w:p w:rsidR="007813AC" w:rsidRDefault="007813AC" w:rsidP="007250C9">
      <w:pPr>
        <w:pStyle w:val="CommentText"/>
        <w:jc w:val="both"/>
        <w:rPr>
          <w:rFonts w:ascii="Calibri" w:hAnsi="Calibri" w:cs="Calibri"/>
          <w:sz w:val="24"/>
          <w:szCs w:val="24"/>
          <w:lang w:val="en-US"/>
        </w:rPr>
      </w:pPr>
    </w:p>
    <w:p w:rsidR="007813AC" w:rsidRPr="002B75AD" w:rsidRDefault="007813AC" w:rsidP="007250C9">
      <w:pPr>
        <w:pStyle w:val="CommentText"/>
        <w:jc w:val="both"/>
        <w:rPr>
          <w:rFonts w:ascii="Calibri" w:hAnsi="Calibri" w:cs="Calibri"/>
          <w:sz w:val="24"/>
          <w:szCs w:val="24"/>
          <w:lang w:val="en-US"/>
        </w:rPr>
      </w:pPr>
      <w:r w:rsidRPr="002B75AD">
        <w:rPr>
          <w:rFonts w:ascii="Calibri" w:hAnsi="Calibri" w:cs="Calibri"/>
          <w:sz w:val="24"/>
          <w:szCs w:val="24"/>
          <w:lang w:val="en-US"/>
        </w:rPr>
        <w:t xml:space="preserve">Congress has considered the suggestion that the National Anti-Racism Strategy develop a concept that </w:t>
      </w:r>
      <w:r w:rsidRPr="002B75AD">
        <w:rPr>
          <w:rFonts w:ascii="Calibri" w:hAnsi="Calibri" w:cs="Calibri"/>
          <w:sz w:val="24"/>
          <w:szCs w:val="24"/>
        </w:rPr>
        <w:t xml:space="preserve">enables people to pledge their support for a ‘racism free Australia’ and supports this approach as a means to </w:t>
      </w:r>
      <w:r w:rsidRPr="002B75AD">
        <w:rPr>
          <w:sz w:val="24"/>
          <w:szCs w:val="24"/>
          <w:lang w:val="en-US"/>
        </w:rPr>
        <w:t xml:space="preserve">use high-profile individuals as role models of anti-racist behaviors, </w:t>
      </w:r>
      <w:r w:rsidRPr="002B75AD">
        <w:rPr>
          <w:rFonts w:ascii="Calibri" w:hAnsi="Calibri" w:cs="Calibri"/>
          <w:sz w:val="24"/>
          <w:szCs w:val="24"/>
        </w:rPr>
        <w:t xml:space="preserve">harnessing </w:t>
      </w:r>
      <w:r>
        <w:rPr>
          <w:rFonts w:ascii="Calibri" w:hAnsi="Calibri" w:cs="Calibri"/>
          <w:sz w:val="24"/>
          <w:szCs w:val="24"/>
        </w:rPr>
        <w:t xml:space="preserve">their </w:t>
      </w:r>
      <w:r w:rsidRPr="002B75AD">
        <w:rPr>
          <w:rFonts w:ascii="Calibri" w:hAnsi="Calibri" w:cs="Calibri"/>
          <w:sz w:val="24"/>
          <w:szCs w:val="24"/>
        </w:rPr>
        <w:t xml:space="preserve">influence to shape community views. </w:t>
      </w:r>
    </w:p>
    <w:p w:rsidR="007813AC" w:rsidRDefault="007813AC" w:rsidP="007250C9">
      <w:pPr>
        <w:pStyle w:val="CommentText"/>
        <w:jc w:val="both"/>
        <w:rPr>
          <w:rFonts w:ascii="Calibri" w:hAnsi="Calibri" w:cs="Calibri"/>
          <w:sz w:val="24"/>
          <w:szCs w:val="24"/>
          <w:lang w:val="en-US"/>
        </w:rPr>
      </w:pPr>
    </w:p>
    <w:p w:rsidR="007813AC" w:rsidRPr="00A54144" w:rsidRDefault="007813AC" w:rsidP="007250C9">
      <w:pPr>
        <w:pStyle w:val="CommentText"/>
        <w:jc w:val="both"/>
        <w:rPr>
          <w:rFonts w:ascii="Calibri" w:hAnsi="Calibri" w:cs="Calibri"/>
          <w:i/>
          <w:sz w:val="24"/>
          <w:szCs w:val="24"/>
          <w:lang w:val="en-US"/>
        </w:rPr>
      </w:pPr>
      <w:r>
        <w:rPr>
          <w:rFonts w:ascii="Calibri" w:hAnsi="Calibri" w:cs="Calibri"/>
          <w:i/>
          <w:sz w:val="24"/>
          <w:szCs w:val="24"/>
          <w:lang w:val="en-US"/>
        </w:rPr>
        <w:t>Political leadership</w:t>
      </w:r>
    </w:p>
    <w:p w:rsidR="007813AC" w:rsidRPr="00842ACB" w:rsidRDefault="007813AC" w:rsidP="007250C9">
      <w:pPr>
        <w:pStyle w:val="CommentText"/>
        <w:jc w:val="both"/>
        <w:rPr>
          <w:rFonts w:ascii="Calibri" w:hAnsi="Calibri" w:cs="Calibri"/>
          <w:sz w:val="24"/>
          <w:szCs w:val="24"/>
          <w:lang w:val="en-US"/>
        </w:rPr>
      </w:pPr>
      <w:r w:rsidRPr="00842ACB">
        <w:rPr>
          <w:rFonts w:ascii="Calibri" w:hAnsi="Calibri" w:cs="Calibri"/>
          <w:sz w:val="24"/>
          <w:szCs w:val="24"/>
          <w:lang w:val="en-US"/>
        </w:rPr>
        <w:lastRenderedPageBreak/>
        <w:t xml:space="preserve">Too often, political leaders dismiss concerns around racism, assuring </w:t>
      </w:r>
      <w:r>
        <w:rPr>
          <w:rFonts w:ascii="Calibri" w:hAnsi="Calibri" w:cs="Calibri"/>
          <w:sz w:val="24"/>
          <w:szCs w:val="24"/>
          <w:lang w:val="en-US"/>
        </w:rPr>
        <w:t xml:space="preserve">Australians that we are </w:t>
      </w:r>
      <w:r w:rsidRPr="00842ACB">
        <w:rPr>
          <w:rFonts w:ascii="Calibri" w:hAnsi="Calibri" w:cs="Calibri"/>
          <w:sz w:val="24"/>
          <w:szCs w:val="24"/>
          <w:lang w:val="en-US"/>
        </w:rPr>
        <w:t>not a racist country.</w:t>
      </w:r>
    </w:p>
    <w:p w:rsidR="007813AC" w:rsidRDefault="007813AC" w:rsidP="007250C9">
      <w:pPr>
        <w:ind w:left="720"/>
        <w:jc w:val="both"/>
        <w:rPr>
          <w:rFonts w:asciiTheme="minorHAnsi" w:hAnsiTheme="minorHAnsi" w:cstheme="minorHAnsi"/>
          <w:sz w:val="24"/>
          <w:szCs w:val="24"/>
        </w:rPr>
      </w:pPr>
    </w:p>
    <w:p w:rsidR="007813AC" w:rsidRDefault="007813AC" w:rsidP="007250C9">
      <w:pPr>
        <w:ind w:left="720"/>
        <w:jc w:val="both"/>
        <w:rPr>
          <w:rFonts w:asciiTheme="minorHAnsi" w:hAnsiTheme="minorHAnsi" w:cstheme="minorHAnsi"/>
          <w:sz w:val="24"/>
          <w:szCs w:val="24"/>
        </w:rPr>
      </w:pPr>
      <w:r>
        <w:rPr>
          <w:rFonts w:asciiTheme="minorHAnsi" w:hAnsiTheme="minorHAnsi" w:cstheme="minorHAnsi"/>
          <w:sz w:val="24"/>
          <w:szCs w:val="24"/>
        </w:rPr>
        <w:t>“</w:t>
      </w:r>
      <w:r w:rsidRPr="00713487">
        <w:rPr>
          <w:rFonts w:asciiTheme="minorHAnsi" w:hAnsiTheme="minorHAnsi" w:cstheme="minorHAnsi"/>
          <w:sz w:val="24"/>
          <w:szCs w:val="24"/>
        </w:rPr>
        <w:t>I do not believe that racism is at work in Australia</w:t>
      </w:r>
      <w:r>
        <w:rPr>
          <w:rFonts w:asciiTheme="minorHAnsi" w:hAnsiTheme="minorHAnsi" w:cstheme="minorHAnsi"/>
          <w:sz w:val="24"/>
          <w:szCs w:val="24"/>
        </w:rPr>
        <w:t xml:space="preserve"> on these matters at all.” </w:t>
      </w:r>
    </w:p>
    <w:p w:rsidR="007813AC" w:rsidRDefault="007813AC" w:rsidP="007250C9">
      <w:pPr>
        <w:ind w:left="720"/>
        <w:jc w:val="both"/>
        <w:rPr>
          <w:rFonts w:asciiTheme="minorHAnsi" w:hAnsiTheme="minorHAnsi" w:cstheme="minorHAnsi"/>
          <w:sz w:val="24"/>
          <w:szCs w:val="24"/>
        </w:rPr>
      </w:pPr>
    </w:p>
    <w:p w:rsidR="007813AC" w:rsidRPr="00713487" w:rsidRDefault="007813AC" w:rsidP="007250C9">
      <w:pPr>
        <w:ind w:left="720"/>
        <w:jc w:val="both"/>
        <w:rPr>
          <w:rFonts w:asciiTheme="minorHAnsi" w:hAnsiTheme="minorHAnsi" w:cstheme="minorHAnsi"/>
          <w:sz w:val="24"/>
          <w:szCs w:val="24"/>
        </w:rPr>
      </w:pPr>
      <w:r w:rsidRPr="00E75F9A">
        <w:rPr>
          <w:rFonts w:asciiTheme="minorHAnsi" w:hAnsiTheme="minorHAnsi" w:cstheme="minorHAnsi"/>
        </w:rPr>
        <w:t>Kevin Rudd, Prime Minister of Australia (2007-2010) in January 2010 in response to assaults on Indian international students</w:t>
      </w:r>
      <w:r>
        <w:rPr>
          <w:rStyle w:val="FootnoteReference"/>
          <w:rFonts w:asciiTheme="minorHAnsi" w:hAnsiTheme="minorHAnsi" w:cstheme="minorHAnsi"/>
          <w:sz w:val="24"/>
          <w:szCs w:val="24"/>
        </w:rPr>
        <w:footnoteReference w:id="50"/>
      </w:r>
    </w:p>
    <w:p w:rsidR="007813AC" w:rsidRDefault="007813AC" w:rsidP="007250C9">
      <w:pPr>
        <w:pStyle w:val="NormalWeb"/>
        <w:ind w:left="720"/>
        <w:jc w:val="both"/>
        <w:rPr>
          <w:rFonts w:asciiTheme="minorHAnsi" w:hAnsiTheme="minorHAnsi" w:cstheme="minorHAnsi"/>
        </w:rPr>
      </w:pPr>
      <w:r>
        <w:rPr>
          <w:rFonts w:asciiTheme="minorHAnsi" w:hAnsiTheme="minorHAnsi" w:cstheme="minorHAnsi"/>
        </w:rPr>
        <w:t>“</w:t>
      </w:r>
      <w:r w:rsidRPr="00713487">
        <w:rPr>
          <w:rFonts w:asciiTheme="minorHAnsi" w:hAnsiTheme="minorHAnsi" w:cstheme="minorHAnsi"/>
        </w:rPr>
        <w:t>I do not accept that there is unde</w:t>
      </w:r>
      <w:r>
        <w:rPr>
          <w:rFonts w:asciiTheme="minorHAnsi" w:hAnsiTheme="minorHAnsi" w:cstheme="minorHAnsi"/>
        </w:rPr>
        <w:t>rlying racism in this country.”</w:t>
      </w:r>
    </w:p>
    <w:p w:rsidR="007813AC" w:rsidRDefault="007813AC" w:rsidP="007250C9">
      <w:pPr>
        <w:pStyle w:val="NormalWeb"/>
        <w:ind w:left="720"/>
        <w:jc w:val="both"/>
        <w:rPr>
          <w:rFonts w:asciiTheme="minorHAnsi" w:hAnsiTheme="minorHAnsi" w:cstheme="minorHAnsi"/>
        </w:rPr>
      </w:pPr>
      <w:r w:rsidRPr="00E75F9A">
        <w:rPr>
          <w:rFonts w:asciiTheme="minorHAnsi" w:hAnsiTheme="minorHAnsi" w:cstheme="minorHAnsi"/>
          <w:sz w:val="20"/>
          <w:szCs w:val="20"/>
        </w:rPr>
        <w:t xml:space="preserve">John Howard, Prime Minister of Australia (1996-2007) in December 2005 following the </w:t>
      </w:r>
      <w:proofErr w:type="spellStart"/>
      <w:r w:rsidRPr="00E75F9A">
        <w:rPr>
          <w:rFonts w:asciiTheme="minorHAnsi" w:hAnsiTheme="minorHAnsi" w:cstheme="minorHAnsi"/>
          <w:sz w:val="20"/>
          <w:szCs w:val="20"/>
        </w:rPr>
        <w:t>Cronulla</w:t>
      </w:r>
      <w:proofErr w:type="spellEnd"/>
      <w:r w:rsidRPr="00E75F9A">
        <w:rPr>
          <w:rFonts w:asciiTheme="minorHAnsi" w:hAnsiTheme="minorHAnsi" w:cstheme="minorHAnsi"/>
          <w:sz w:val="20"/>
          <w:szCs w:val="20"/>
        </w:rPr>
        <w:t xml:space="preserve"> riots</w:t>
      </w:r>
      <w:r>
        <w:rPr>
          <w:rStyle w:val="FootnoteReference"/>
          <w:rFonts w:asciiTheme="minorHAnsi" w:hAnsiTheme="minorHAnsi" w:cstheme="minorHAnsi"/>
        </w:rPr>
        <w:footnoteReference w:id="51"/>
      </w:r>
      <w:r>
        <w:rPr>
          <w:rFonts w:asciiTheme="minorHAnsi" w:hAnsiTheme="minorHAnsi" w:cstheme="minorHAnsi"/>
        </w:rPr>
        <w:t xml:space="preserve"> </w:t>
      </w:r>
    </w:p>
    <w:p w:rsidR="007813AC" w:rsidRDefault="007813AC" w:rsidP="007250C9">
      <w:pPr>
        <w:pStyle w:val="CommentText"/>
        <w:jc w:val="both"/>
        <w:rPr>
          <w:rFonts w:ascii="Calibri" w:hAnsi="Calibri" w:cs="Calibri"/>
          <w:sz w:val="24"/>
          <w:szCs w:val="24"/>
          <w:lang w:val="en-US"/>
        </w:rPr>
      </w:pPr>
      <w:r>
        <w:rPr>
          <w:rFonts w:ascii="Calibri" w:hAnsi="Calibri" w:cs="Calibri"/>
          <w:sz w:val="24"/>
          <w:szCs w:val="24"/>
          <w:lang w:val="en-US"/>
        </w:rPr>
        <w:t>While electorally palatable</w:t>
      </w:r>
      <w:r w:rsidRPr="00713487">
        <w:rPr>
          <w:rFonts w:ascii="Calibri" w:hAnsi="Calibri" w:cs="Calibri"/>
          <w:sz w:val="24"/>
          <w:szCs w:val="24"/>
          <w:lang w:val="en-US"/>
        </w:rPr>
        <w:t xml:space="preserve">, such </w:t>
      </w:r>
      <w:proofErr w:type="spellStart"/>
      <w:r w:rsidRPr="00713487">
        <w:rPr>
          <w:rFonts w:ascii="Calibri" w:hAnsi="Calibri" w:cs="Calibri"/>
          <w:sz w:val="24"/>
          <w:szCs w:val="24"/>
          <w:lang w:val="en-US"/>
        </w:rPr>
        <w:t>denialism</w:t>
      </w:r>
      <w:proofErr w:type="spellEnd"/>
      <w:r w:rsidRPr="00713487">
        <w:rPr>
          <w:rFonts w:ascii="Calibri" w:hAnsi="Calibri" w:cs="Calibri"/>
          <w:sz w:val="24"/>
          <w:szCs w:val="24"/>
          <w:lang w:val="en-US"/>
        </w:rPr>
        <w:t xml:space="preserve"> is unhelpful </w:t>
      </w:r>
      <w:r w:rsidR="00752937">
        <w:rPr>
          <w:rFonts w:ascii="Calibri" w:hAnsi="Calibri" w:cs="Calibri"/>
          <w:sz w:val="24"/>
          <w:szCs w:val="24"/>
          <w:lang w:val="en-US"/>
        </w:rPr>
        <w:t>and sets</w:t>
      </w:r>
      <w:r>
        <w:rPr>
          <w:rFonts w:ascii="Calibri" w:hAnsi="Calibri" w:cs="Calibri"/>
          <w:sz w:val="24"/>
          <w:szCs w:val="24"/>
          <w:lang w:val="en-US"/>
        </w:rPr>
        <w:t xml:space="preserve"> a very poor example for other Australians.</w:t>
      </w:r>
    </w:p>
    <w:p w:rsidR="007813AC" w:rsidRDefault="007813AC" w:rsidP="007250C9">
      <w:pPr>
        <w:pStyle w:val="CommentText"/>
        <w:jc w:val="both"/>
        <w:rPr>
          <w:rFonts w:ascii="Calibri" w:hAnsi="Calibri" w:cs="Calibri"/>
          <w:sz w:val="24"/>
          <w:szCs w:val="24"/>
          <w:lang w:val="en-US"/>
        </w:rPr>
      </w:pPr>
    </w:p>
    <w:p w:rsidR="007813AC" w:rsidRDefault="007813AC" w:rsidP="007250C9">
      <w:pPr>
        <w:pStyle w:val="CommentText"/>
        <w:jc w:val="both"/>
        <w:rPr>
          <w:rFonts w:ascii="Calibri" w:hAnsi="Calibri" w:cs="Calibri"/>
          <w:sz w:val="24"/>
          <w:szCs w:val="24"/>
          <w:lang w:val="en-US"/>
        </w:rPr>
      </w:pPr>
      <w:r>
        <w:rPr>
          <w:rFonts w:ascii="Calibri" w:hAnsi="Calibri" w:cs="Calibri"/>
          <w:sz w:val="24"/>
          <w:szCs w:val="24"/>
          <w:lang w:val="en-US"/>
        </w:rPr>
        <w:t xml:space="preserve">Strong and unambiguous political leadership is vital in </w:t>
      </w:r>
      <w:proofErr w:type="spellStart"/>
      <w:r>
        <w:rPr>
          <w:rFonts w:ascii="Calibri" w:hAnsi="Calibri" w:cs="Calibri"/>
          <w:sz w:val="24"/>
          <w:szCs w:val="24"/>
          <w:lang w:val="en-US"/>
        </w:rPr>
        <w:t>recognising</w:t>
      </w:r>
      <w:proofErr w:type="spellEnd"/>
      <w:r>
        <w:rPr>
          <w:rFonts w:ascii="Calibri" w:hAnsi="Calibri" w:cs="Calibri"/>
          <w:sz w:val="24"/>
          <w:szCs w:val="24"/>
          <w:lang w:val="en-US"/>
        </w:rPr>
        <w:t>, acknowledging and rejecting racism and discriminatory behavior. Positive and substantive political support for Australia’s diversity is equally important.</w:t>
      </w:r>
    </w:p>
    <w:p w:rsidR="002E168E" w:rsidRDefault="002E168E" w:rsidP="007250C9">
      <w:pPr>
        <w:pStyle w:val="CommentText"/>
        <w:jc w:val="both"/>
        <w:rPr>
          <w:rFonts w:ascii="Calibri" w:hAnsi="Calibri" w:cs="Calibri"/>
          <w:sz w:val="24"/>
          <w:szCs w:val="24"/>
          <w:lang w:val="en-US"/>
        </w:rPr>
      </w:pPr>
    </w:p>
    <w:p w:rsidR="002E168E" w:rsidRDefault="002E168E" w:rsidP="007250C9">
      <w:pPr>
        <w:pStyle w:val="CommentText"/>
        <w:jc w:val="both"/>
        <w:rPr>
          <w:rFonts w:ascii="Calibri" w:hAnsi="Calibri" w:cs="Calibri"/>
          <w:sz w:val="24"/>
          <w:szCs w:val="24"/>
          <w:lang w:val="en-US"/>
        </w:rPr>
      </w:pPr>
      <w:r>
        <w:rPr>
          <w:rFonts w:ascii="Calibri" w:hAnsi="Calibri" w:cs="Calibri"/>
          <w:sz w:val="24"/>
          <w:szCs w:val="24"/>
          <w:lang w:val="en-US"/>
        </w:rPr>
        <w:t xml:space="preserve">Aboriginal and Torres Strait Islander peoples who speak out against racism should be given the space to do so in a supportive environment, which includes the support of our political leaders.  Dismissing these concerns undermines the legitimacy of what such people are saying. </w:t>
      </w:r>
    </w:p>
    <w:p w:rsidR="002E168E" w:rsidRDefault="002E168E" w:rsidP="007250C9">
      <w:pPr>
        <w:pStyle w:val="CommentText"/>
        <w:jc w:val="both"/>
        <w:rPr>
          <w:rFonts w:ascii="Calibri" w:hAnsi="Calibri" w:cs="Calibri"/>
          <w:sz w:val="24"/>
          <w:szCs w:val="24"/>
          <w:lang w:val="en-US"/>
        </w:rPr>
      </w:pPr>
    </w:p>
    <w:p w:rsidR="007813AC" w:rsidRDefault="007813AC" w:rsidP="007250C9">
      <w:pPr>
        <w:pStyle w:val="CommentText"/>
        <w:jc w:val="both"/>
        <w:rPr>
          <w:rFonts w:ascii="Calibri" w:hAnsi="Calibri" w:cs="Calibri"/>
          <w:sz w:val="24"/>
          <w:szCs w:val="24"/>
          <w:lang w:val="en-US"/>
        </w:rPr>
      </w:pPr>
      <w:r w:rsidRPr="00713487">
        <w:rPr>
          <w:rFonts w:ascii="Calibri" w:hAnsi="Calibri" w:cs="Calibri"/>
          <w:sz w:val="24"/>
          <w:szCs w:val="24"/>
          <w:lang w:val="en-US"/>
        </w:rPr>
        <w:t>Congress recommends that steps</w:t>
      </w:r>
      <w:r>
        <w:rPr>
          <w:rFonts w:ascii="Calibri" w:hAnsi="Calibri" w:cs="Calibri"/>
          <w:sz w:val="24"/>
          <w:szCs w:val="24"/>
          <w:lang w:val="en-US"/>
        </w:rPr>
        <w:t xml:space="preserve"> be taken within the National Anti-Racism Strategy to encourage greater understanding and awareness among federal parliamentarians and their staff, not only of the extent and impact of racism, but also countering myths and stereotypes. This could take the form of </w:t>
      </w:r>
      <w:r w:rsidRPr="00713487">
        <w:rPr>
          <w:rFonts w:ascii="Calibri" w:hAnsi="Calibri" w:cs="Calibri"/>
          <w:sz w:val="24"/>
          <w:szCs w:val="24"/>
          <w:lang w:val="en-US"/>
        </w:rPr>
        <w:t>educational resources and / or programs being developed to target parliamentarians and encourage them to reject racism and embrace cultural diversity</w:t>
      </w:r>
      <w:r>
        <w:rPr>
          <w:rFonts w:ascii="Calibri" w:hAnsi="Calibri" w:cs="Calibri"/>
          <w:sz w:val="24"/>
          <w:szCs w:val="24"/>
          <w:lang w:val="en-US"/>
        </w:rPr>
        <w:t xml:space="preserve"> – in particular in their public statements and actions</w:t>
      </w:r>
      <w:r w:rsidRPr="00713487">
        <w:rPr>
          <w:rFonts w:ascii="Calibri" w:hAnsi="Calibri" w:cs="Calibri"/>
          <w:sz w:val="24"/>
          <w:szCs w:val="24"/>
          <w:lang w:val="en-US"/>
        </w:rPr>
        <w:t>. Another</w:t>
      </w:r>
      <w:r>
        <w:rPr>
          <w:rFonts w:ascii="Calibri" w:hAnsi="Calibri" w:cs="Calibri"/>
          <w:sz w:val="24"/>
          <w:szCs w:val="24"/>
          <w:lang w:val="en-US"/>
        </w:rPr>
        <w:t xml:space="preserve"> </w:t>
      </w:r>
      <w:r w:rsidRPr="00713487">
        <w:rPr>
          <w:rFonts w:ascii="Calibri" w:hAnsi="Calibri" w:cs="Calibri"/>
          <w:sz w:val="24"/>
          <w:szCs w:val="24"/>
          <w:lang w:val="en-US"/>
        </w:rPr>
        <w:t xml:space="preserve">mechanism may be to establish a </w:t>
      </w:r>
      <w:r w:rsidR="002E168E">
        <w:rPr>
          <w:rFonts w:ascii="Calibri" w:hAnsi="Calibri" w:cs="Calibri"/>
          <w:sz w:val="24"/>
          <w:szCs w:val="24"/>
          <w:lang w:val="en-US"/>
        </w:rPr>
        <w:t>p</w:t>
      </w:r>
      <w:r w:rsidRPr="00713487">
        <w:rPr>
          <w:rFonts w:ascii="Calibri" w:hAnsi="Calibri" w:cs="Calibri"/>
          <w:sz w:val="24"/>
          <w:szCs w:val="24"/>
          <w:lang w:val="en-US"/>
        </w:rPr>
        <w:t>arliamentary friendship group</w:t>
      </w:r>
      <w:r>
        <w:rPr>
          <w:rFonts w:ascii="Calibri" w:hAnsi="Calibri" w:cs="Calibri"/>
          <w:sz w:val="24"/>
          <w:szCs w:val="24"/>
          <w:lang w:val="en-US"/>
        </w:rPr>
        <w:t>, across political parties,</w:t>
      </w:r>
      <w:r w:rsidRPr="00713487">
        <w:rPr>
          <w:rFonts w:ascii="Calibri" w:hAnsi="Calibri" w:cs="Calibri"/>
          <w:sz w:val="24"/>
          <w:szCs w:val="24"/>
          <w:lang w:val="en-US"/>
        </w:rPr>
        <w:t xml:space="preserve"> to promote a zero tolerance policy to racism.</w:t>
      </w:r>
      <w:r>
        <w:rPr>
          <w:rFonts w:ascii="Calibri" w:hAnsi="Calibri" w:cs="Calibri"/>
          <w:sz w:val="24"/>
          <w:szCs w:val="24"/>
          <w:lang w:val="en-US"/>
        </w:rPr>
        <w:t xml:space="preserve"> </w:t>
      </w:r>
    </w:p>
    <w:p w:rsidR="007813AC" w:rsidRDefault="007813AC" w:rsidP="007250C9">
      <w:pPr>
        <w:pStyle w:val="CommentText"/>
        <w:jc w:val="both"/>
        <w:rPr>
          <w:rFonts w:ascii="Calibri" w:hAnsi="Calibri" w:cs="Calibri"/>
          <w:sz w:val="24"/>
          <w:szCs w:val="24"/>
          <w:lang w:val="en-US"/>
        </w:rPr>
      </w:pPr>
    </w:p>
    <w:p w:rsidR="007813AC" w:rsidRPr="00EF634C" w:rsidRDefault="007813AC" w:rsidP="007250C9">
      <w:pPr>
        <w:pStyle w:val="CommentText"/>
        <w:jc w:val="both"/>
        <w:rPr>
          <w:rFonts w:ascii="Calibri" w:hAnsi="Calibri" w:cs="Calibri"/>
          <w:sz w:val="24"/>
          <w:szCs w:val="24"/>
          <w:lang w:val="en-US"/>
        </w:rPr>
      </w:pPr>
      <w:r w:rsidRPr="00EF634C">
        <w:rPr>
          <w:rFonts w:ascii="Calibri" w:hAnsi="Calibri" w:cs="Calibri"/>
          <w:sz w:val="24"/>
          <w:szCs w:val="24"/>
          <w:lang w:val="en-US"/>
        </w:rPr>
        <w:t xml:space="preserve">Increased and encouraged use of formal traditional welcome to country ceremonies in official proceedings, and other activities of cultural significance in Parliament and as part of official ceremonies </w:t>
      </w:r>
      <w:proofErr w:type="gramStart"/>
      <w:r w:rsidRPr="00EF634C">
        <w:rPr>
          <w:rFonts w:ascii="Calibri" w:hAnsi="Calibri" w:cs="Calibri"/>
          <w:sz w:val="24"/>
          <w:szCs w:val="24"/>
          <w:lang w:val="en-US"/>
        </w:rPr>
        <w:t>raises</w:t>
      </w:r>
      <w:proofErr w:type="gramEnd"/>
      <w:r w:rsidRPr="00EF634C">
        <w:rPr>
          <w:rFonts w:ascii="Calibri" w:hAnsi="Calibri" w:cs="Calibri"/>
          <w:sz w:val="24"/>
          <w:szCs w:val="24"/>
          <w:lang w:val="en-US"/>
        </w:rPr>
        <w:t xml:space="preserve"> both awareness and pride in our country</w:t>
      </w:r>
      <w:r>
        <w:rPr>
          <w:rFonts w:ascii="Calibri" w:hAnsi="Calibri" w:cs="Calibri"/>
          <w:sz w:val="24"/>
          <w:szCs w:val="24"/>
          <w:lang w:val="en-US"/>
        </w:rPr>
        <w:t xml:space="preserve">’s rich heritage.   Such use of ceremonial traditions also positions Australia on the international stage as a nation that values and celebrates its unique history.  This is also an important, oblique </w:t>
      </w:r>
      <w:r w:rsidR="005A0935">
        <w:rPr>
          <w:rFonts w:ascii="Calibri" w:hAnsi="Calibri" w:cs="Calibri"/>
          <w:sz w:val="24"/>
          <w:szCs w:val="24"/>
          <w:lang w:val="en-US"/>
        </w:rPr>
        <w:t>tool in comba</w:t>
      </w:r>
      <w:r>
        <w:rPr>
          <w:rFonts w:ascii="Calibri" w:hAnsi="Calibri" w:cs="Calibri"/>
          <w:sz w:val="24"/>
          <w:szCs w:val="24"/>
          <w:lang w:val="en-US"/>
        </w:rPr>
        <w:t xml:space="preserve">ting racism in the general community. </w:t>
      </w:r>
    </w:p>
    <w:p w:rsidR="007813AC" w:rsidRPr="0084000D" w:rsidRDefault="007813AC" w:rsidP="007250C9">
      <w:pPr>
        <w:pStyle w:val="CommentText"/>
        <w:jc w:val="both"/>
        <w:rPr>
          <w:rFonts w:ascii="Calibri" w:hAnsi="Calibri" w:cs="Calibri"/>
          <w:sz w:val="24"/>
          <w:szCs w:val="24"/>
          <w:highlight w:val="yellow"/>
          <w:lang w:val="en-US"/>
        </w:rPr>
      </w:pPr>
    </w:p>
    <w:p w:rsidR="007813AC" w:rsidRDefault="007813AC" w:rsidP="007250C9">
      <w:pPr>
        <w:pStyle w:val="CommentText"/>
        <w:jc w:val="both"/>
        <w:rPr>
          <w:rFonts w:ascii="Calibri" w:hAnsi="Calibri" w:cs="Calibri"/>
          <w:sz w:val="24"/>
          <w:szCs w:val="24"/>
          <w:lang w:val="en-US"/>
        </w:rPr>
      </w:pPr>
      <w:r w:rsidRPr="00EF634C">
        <w:rPr>
          <w:rFonts w:ascii="Calibri" w:hAnsi="Calibri" w:cs="Calibri"/>
          <w:sz w:val="24"/>
          <w:szCs w:val="24"/>
          <w:lang w:val="en-US"/>
        </w:rPr>
        <w:t xml:space="preserve">Congress also recommends encouraging mainstream political parties to review their engagement </w:t>
      </w:r>
      <w:r>
        <w:rPr>
          <w:rFonts w:ascii="Calibri" w:hAnsi="Calibri" w:cs="Calibri"/>
          <w:sz w:val="24"/>
          <w:szCs w:val="24"/>
          <w:lang w:val="en-US"/>
        </w:rPr>
        <w:t>strategies to encourage Aboriginal and Torres Strait Islander</w:t>
      </w:r>
      <w:r w:rsidR="00752937">
        <w:rPr>
          <w:rFonts w:ascii="Calibri" w:hAnsi="Calibri" w:cs="Calibri"/>
          <w:sz w:val="24"/>
          <w:szCs w:val="24"/>
          <w:lang w:val="en-US"/>
        </w:rPr>
        <w:t xml:space="preserve"> peoples</w:t>
      </w:r>
      <w:r>
        <w:rPr>
          <w:rFonts w:ascii="Calibri" w:hAnsi="Calibri" w:cs="Calibri"/>
          <w:sz w:val="24"/>
          <w:szCs w:val="24"/>
          <w:lang w:val="en-US"/>
        </w:rPr>
        <w:t xml:space="preserve"> as members, party officials, candidates and parliamentarians.  </w:t>
      </w:r>
    </w:p>
    <w:p w:rsidR="007813AC" w:rsidRDefault="007813AC" w:rsidP="007250C9">
      <w:pPr>
        <w:pStyle w:val="CommentText"/>
        <w:jc w:val="both"/>
        <w:rPr>
          <w:rFonts w:ascii="Calibri" w:hAnsi="Calibri" w:cs="Calibri"/>
          <w:sz w:val="24"/>
          <w:szCs w:val="24"/>
          <w:lang w:val="en-US"/>
        </w:rPr>
      </w:pPr>
    </w:p>
    <w:p w:rsidR="007813AC" w:rsidRDefault="007813AC" w:rsidP="007250C9">
      <w:pPr>
        <w:pStyle w:val="CommentText"/>
        <w:jc w:val="both"/>
        <w:rPr>
          <w:rFonts w:ascii="Calibri" w:hAnsi="Calibri" w:cs="Calibri"/>
          <w:sz w:val="24"/>
          <w:szCs w:val="24"/>
          <w:lang w:val="en-US"/>
        </w:rPr>
      </w:pPr>
      <w:r>
        <w:rPr>
          <w:rFonts w:ascii="Calibri" w:hAnsi="Calibri" w:cs="Calibri"/>
          <w:sz w:val="24"/>
          <w:szCs w:val="24"/>
          <w:lang w:val="en-US"/>
        </w:rPr>
        <w:t xml:space="preserve">While Congress acknowledges this is a National Anti-Racism Strategy, supported by the Federal Government, we stress the need for similar initiatives to be implemented at State and Territory Government level. This is particularly significant as many of the Government services that Aboriginal and Torres Strait Islanders most frequently encounter – health, education, housing, police and justice officials – are the responsibilities of State and Territory governments. </w:t>
      </w:r>
    </w:p>
    <w:p w:rsidR="007813AC" w:rsidRDefault="007813AC" w:rsidP="007250C9">
      <w:pPr>
        <w:pStyle w:val="CommentText"/>
        <w:jc w:val="both"/>
        <w:rPr>
          <w:rFonts w:ascii="Calibri" w:hAnsi="Calibri" w:cs="Calibri"/>
          <w:sz w:val="24"/>
          <w:szCs w:val="24"/>
          <w:lang w:val="en-US"/>
        </w:rPr>
      </w:pPr>
    </w:p>
    <w:p w:rsidR="007813AC" w:rsidRPr="00EF634C" w:rsidRDefault="007813AC" w:rsidP="007250C9">
      <w:pPr>
        <w:pStyle w:val="CommentText"/>
        <w:jc w:val="both"/>
        <w:rPr>
          <w:rFonts w:ascii="Calibri" w:hAnsi="Calibri" w:cs="Calibri"/>
          <w:i/>
          <w:sz w:val="24"/>
          <w:szCs w:val="24"/>
          <w:lang w:val="en-US"/>
        </w:rPr>
      </w:pPr>
      <w:r w:rsidRPr="00364661">
        <w:rPr>
          <w:rFonts w:ascii="Calibri" w:hAnsi="Calibri" w:cs="Calibri"/>
          <w:i/>
          <w:sz w:val="24"/>
          <w:szCs w:val="24"/>
          <w:lang w:val="en-US"/>
        </w:rPr>
        <w:t>Aboriginal and Torres Strait Islander leadership</w:t>
      </w:r>
    </w:p>
    <w:p w:rsidR="007813AC" w:rsidRDefault="007813AC" w:rsidP="007250C9">
      <w:pPr>
        <w:pStyle w:val="CommentText"/>
        <w:jc w:val="both"/>
        <w:rPr>
          <w:color w:val="000000"/>
          <w:sz w:val="24"/>
          <w:szCs w:val="24"/>
        </w:rPr>
      </w:pPr>
      <w:r w:rsidRPr="00364661">
        <w:rPr>
          <w:color w:val="000000"/>
          <w:sz w:val="24"/>
          <w:szCs w:val="24"/>
        </w:rPr>
        <w:t xml:space="preserve">Congress believes that </w:t>
      </w:r>
      <w:r w:rsidRPr="00EF634C">
        <w:rPr>
          <w:color w:val="000000"/>
          <w:sz w:val="24"/>
          <w:szCs w:val="24"/>
        </w:rPr>
        <w:t xml:space="preserve">Aboriginal and Torres Strait Islander leaders and role models are a powerful tool in combating negative stereotypes and supporting younger generations to grow with positive views of </w:t>
      </w:r>
      <w:r>
        <w:rPr>
          <w:color w:val="000000"/>
          <w:sz w:val="24"/>
          <w:szCs w:val="24"/>
        </w:rPr>
        <w:t xml:space="preserve">themselves and their backgrounds. </w:t>
      </w:r>
    </w:p>
    <w:p w:rsidR="00B140D0" w:rsidRPr="00EF634C" w:rsidRDefault="00B140D0" w:rsidP="007250C9">
      <w:pPr>
        <w:pStyle w:val="CommentText"/>
        <w:jc w:val="both"/>
        <w:rPr>
          <w:color w:val="000000"/>
          <w:sz w:val="24"/>
          <w:szCs w:val="24"/>
        </w:rPr>
      </w:pPr>
    </w:p>
    <w:p w:rsidR="007813AC" w:rsidRPr="009322CB" w:rsidRDefault="007813AC" w:rsidP="007250C9">
      <w:pPr>
        <w:pStyle w:val="CommentText"/>
        <w:jc w:val="both"/>
        <w:rPr>
          <w:rFonts w:ascii="Calibri" w:hAnsi="Calibri" w:cs="Calibri"/>
          <w:sz w:val="24"/>
          <w:szCs w:val="24"/>
          <w:lang w:val="en-US"/>
        </w:rPr>
      </w:pPr>
      <w:r>
        <w:rPr>
          <w:color w:val="000000"/>
          <w:sz w:val="24"/>
          <w:szCs w:val="24"/>
        </w:rPr>
        <w:t xml:space="preserve">We stress the need for a wide pool of high profile Aboriginal and Torres Strait Islander peoples from all walks of life – academia, politics, sports, the media, the arts, the judiciary, business – to be encouraged by Government to enter into public discourse on a variety of issues relevant not just to First Peoples but the broader community to combat racism in </w:t>
      </w:r>
      <w:r w:rsidR="00F2069A">
        <w:rPr>
          <w:color w:val="000000"/>
          <w:sz w:val="24"/>
          <w:szCs w:val="24"/>
        </w:rPr>
        <w:t>everyday</w:t>
      </w:r>
      <w:r>
        <w:rPr>
          <w:color w:val="000000"/>
          <w:sz w:val="24"/>
          <w:szCs w:val="24"/>
        </w:rPr>
        <w:t xml:space="preserve"> life. </w:t>
      </w:r>
    </w:p>
    <w:p w:rsidR="007813AC" w:rsidRDefault="007813AC" w:rsidP="007250C9">
      <w:pPr>
        <w:pStyle w:val="CommentText"/>
        <w:jc w:val="both"/>
        <w:rPr>
          <w:color w:val="000000"/>
        </w:rPr>
      </w:pPr>
    </w:p>
    <w:p w:rsidR="007813AC" w:rsidRPr="00A54144" w:rsidRDefault="007813AC" w:rsidP="007250C9">
      <w:pPr>
        <w:pStyle w:val="CommentText"/>
        <w:jc w:val="both"/>
        <w:rPr>
          <w:i/>
          <w:color w:val="000000"/>
          <w:sz w:val="24"/>
          <w:szCs w:val="24"/>
        </w:rPr>
      </w:pPr>
      <w:r w:rsidRPr="00A54144">
        <w:rPr>
          <w:i/>
          <w:color w:val="000000"/>
          <w:sz w:val="24"/>
          <w:szCs w:val="24"/>
        </w:rPr>
        <w:t xml:space="preserve">Public sector </w:t>
      </w:r>
      <w:r>
        <w:rPr>
          <w:i/>
          <w:color w:val="000000"/>
          <w:sz w:val="24"/>
          <w:szCs w:val="24"/>
        </w:rPr>
        <w:t xml:space="preserve">and business </w:t>
      </w:r>
      <w:r w:rsidRPr="00A54144">
        <w:rPr>
          <w:i/>
          <w:color w:val="000000"/>
          <w:sz w:val="24"/>
          <w:szCs w:val="24"/>
        </w:rPr>
        <w:t>leadership</w:t>
      </w:r>
    </w:p>
    <w:p w:rsidR="007813AC" w:rsidRDefault="007813AC" w:rsidP="007250C9">
      <w:pPr>
        <w:pStyle w:val="CommentText"/>
        <w:jc w:val="both"/>
        <w:rPr>
          <w:rFonts w:ascii="Calibri" w:hAnsi="Calibri" w:cs="Calibri"/>
          <w:sz w:val="24"/>
          <w:szCs w:val="24"/>
          <w:lang w:val="en-US"/>
        </w:rPr>
      </w:pPr>
      <w:r>
        <w:rPr>
          <w:rFonts w:ascii="Calibri" w:hAnsi="Calibri" w:cs="Calibri"/>
          <w:sz w:val="24"/>
          <w:szCs w:val="24"/>
          <w:lang w:val="en-US"/>
        </w:rPr>
        <w:t xml:space="preserve">Senior levels of Government and business, including public and private boards, do not represent and reflect the diversity of Australia today. </w:t>
      </w:r>
    </w:p>
    <w:p w:rsidR="007813AC" w:rsidRDefault="007813AC" w:rsidP="007250C9">
      <w:pPr>
        <w:pStyle w:val="CommentText"/>
        <w:jc w:val="both"/>
        <w:rPr>
          <w:rFonts w:ascii="Calibri" w:hAnsi="Calibri" w:cs="Calibri"/>
          <w:sz w:val="24"/>
          <w:szCs w:val="24"/>
          <w:lang w:val="en-US"/>
        </w:rPr>
      </w:pPr>
    </w:p>
    <w:p w:rsidR="007813AC" w:rsidRPr="002A3FE6" w:rsidRDefault="007813AC" w:rsidP="007250C9">
      <w:pPr>
        <w:jc w:val="both"/>
        <w:rPr>
          <w:rFonts w:asciiTheme="minorHAnsi" w:hAnsiTheme="minorHAnsi" w:cstheme="minorHAnsi"/>
          <w:sz w:val="24"/>
          <w:szCs w:val="24"/>
        </w:rPr>
      </w:pPr>
      <w:r w:rsidRPr="002A3FE6">
        <w:rPr>
          <w:rFonts w:asciiTheme="minorHAnsi" w:hAnsiTheme="minorHAnsi" w:cstheme="minorHAnsi"/>
          <w:sz w:val="24"/>
          <w:szCs w:val="24"/>
        </w:rPr>
        <w:t>Congress acknowledges that the Australian Public Service (APS) has already</w:t>
      </w:r>
      <w:r>
        <w:rPr>
          <w:rFonts w:asciiTheme="minorHAnsi" w:hAnsiTheme="minorHAnsi" w:cstheme="minorHAnsi"/>
          <w:sz w:val="24"/>
          <w:szCs w:val="24"/>
        </w:rPr>
        <w:t xml:space="preserve"> made</w:t>
      </w:r>
      <w:r w:rsidRPr="002A3FE6">
        <w:rPr>
          <w:rFonts w:asciiTheme="minorHAnsi" w:hAnsiTheme="minorHAnsi" w:cstheme="minorHAnsi"/>
          <w:sz w:val="24"/>
          <w:szCs w:val="24"/>
        </w:rPr>
        <w:t xml:space="preserve"> significant efforts to increase </w:t>
      </w:r>
      <w:r w:rsidR="00C34662">
        <w:rPr>
          <w:rFonts w:asciiTheme="minorHAnsi" w:hAnsiTheme="minorHAnsi" w:cstheme="minorHAnsi"/>
          <w:sz w:val="24"/>
          <w:szCs w:val="24"/>
        </w:rPr>
        <w:t>I</w:t>
      </w:r>
      <w:r w:rsidRPr="002A3FE6">
        <w:rPr>
          <w:rFonts w:asciiTheme="minorHAnsi" w:hAnsiTheme="minorHAnsi" w:cstheme="minorHAnsi"/>
          <w:sz w:val="24"/>
          <w:szCs w:val="24"/>
        </w:rPr>
        <w:t xml:space="preserve">ndigenous representation in the APS through the Indigenous Employment Strategy, </w:t>
      </w:r>
      <w:r w:rsidRPr="002A3FE6">
        <w:rPr>
          <w:rFonts w:asciiTheme="minorHAnsi" w:hAnsiTheme="minorHAnsi" w:cstheme="minorHAnsi"/>
          <w:i/>
          <w:sz w:val="24"/>
          <w:szCs w:val="24"/>
        </w:rPr>
        <w:t>Public Calling</w:t>
      </w:r>
      <w:r w:rsidRPr="002A3FE6">
        <w:rPr>
          <w:rFonts w:asciiTheme="minorHAnsi" w:hAnsiTheme="minorHAnsi" w:cstheme="minorHAnsi"/>
          <w:sz w:val="24"/>
          <w:szCs w:val="24"/>
        </w:rPr>
        <w:t>.</w:t>
      </w:r>
      <w:r>
        <w:rPr>
          <w:rStyle w:val="FootnoteReference"/>
          <w:rFonts w:asciiTheme="minorHAnsi" w:hAnsiTheme="minorHAnsi" w:cstheme="minorHAnsi"/>
          <w:sz w:val="24"/>
          <w:szCs w:val="24"/>
        </w:rPr>
        <w:footnoteReference w:id="52"/>
      </w:r>
      <w:r w:rsidRPr="002A3FE6">
        <w:rPr>
          <w:rFonts w:asciiTheme="minorHAnsi" w:hAnsiTheme="minorHAnsi" w:cstheme="minorHAnsi"/>
          <w:sz w:val="24"/>
          <w:szCs w:val="24"/>
        </w:rPr>
        <w:t xml:space="preserve"> </w:t>
      </w:r>
      <w:r>
        <w:rPr>
          <w:rFonts w:asciiTheme="minorHAnsi" w:hAnsiTheme="minorHAnsi" w:cstheme="minorHAnsi"/>
          <w:sz w:val="24"/>
          <w:szCs w:val="24"/>
        </w:rPr>
        <w:t>Similarly, many businesses have made concerted efforts to increase employment and career opportunities for Aboriginal and Torres Strait Islander peoples</w:t>
      </w:r>
      <w:r>
        <w:rPr>
          <w:rStyle w:val="FootnoteReference"/>
          <w:rFonts w:asciiTheme="minorHAnsi" w:hAnsiTheme="minorHAnsi" w:cstheme="minorHAnsi"/>
          <w:sz w:val="24"/>
          <w:szCs w:val="24"/>
        </w:rPr>
        <w:footnoteReference w:id="53"/>
      </w:r>
      <w:r>
        <w:rPr>
          <w:rFonts w:asciiTheme="minorHAnsi" w:hAnsiTheme="minorHAnsi" w:cstheme="minorHAnsi"/>
          <w:sz w:val="24"/>
          <w:szCs w:val="24"/>
        </w:rPr>
        <w:t xml:space="preserve"> and develop Reconciliation Action Plans.</w:t>
      </w:r>
      <w:r>
        <w:rPr>
          <w:rStyle w:val="FootnoteReference"/>
          <w:rFonts w:asciiTheme="minorHAnsi" w:hAnsiTheme="minorHAnsi" w:cstheme="minorHAnsi"/>
          <w:sz w:val="24"/>
          <w:szCs w:val="24"/>
        </w:rPr>
        <w:footnoteReference w:id="54"/>
      </w:r>
      <w:r>
        <w:rPr>
          <w:rFonts w:asciiTheme="minorHAnsi" w:hAnsiTheme="minorHAnsi" w:cstheme="minorHAnsi"/>
          <w:sz w:val="24"/>
          <w:szCs w:val="24"/>
        </w:rPr>
        <w:t xml:space="preserve"> However these efforts have not yet resulted in significant representation of First Peoples in the senior levels of the APS and business.</w:t>
      </w:r>
      <w:r>
        <w:rPr>
          <w:rStyle w:val="FootnoteReference"/>
          <w:rFonts w:asciiTheme="minorHAnsi" w:hAnsiTheme="minorHAnsi" w:cstheme="minorHAnsi"/>
          <w:sz w:val="24"/>
          <w:szCs w:val="24"/>
        </w:rPr>
        <w:footnoteReference w:id="55"/>
      </w:r>
    </w:p>
    <w:p w:rsidR="007813AC" w:rsidRPr="002A3FE6" w:rsidRDefault="007813AC" w:rsidP="007250C9">
      <w:pPr>
        <w:jc w:val="both"/>
        <w:rPr>
          <w:rFonts w:asciiTheme="minorHAnsi" w:hAnsiTheme="minorHAnsi" w:cstheme="minorHAnsi"/>
          <w:sz w:val="24"/>
          <w:szCs w:val="24"/>
        </w:rPr>
      </w:pPr>
    </w:p>
    <w:p w:rsidR="007813AC" w:rsidRPr="002A3FE6" w:rsidRDefault="007813AC" w:rsidP="007250C9">
      <w:pPr>
        <w:jc w:val="both"/>
        <w:rPr>
          <w:rFonts w:asciiTheme="minorHAnsi" w:hAnsiTheme="minorHAnsi" w:cstheme="minorHAnsi"/>
          <w:bCs/>
          <w:sz w:val="24"/>
          <w:szCs w:val="24"/>
        </w:rPr>
      </w:pPr>
      <w:r w:rsidRPr="002A3FE6">
        <w:rPr>
          <w:rFonts w:asciiTheme="minorHAnsi" w:hAnsiTheme="minorHAnsi" w:cstheme="minorHAnsi"/>
          <w:sz w:val="24"/>
          <w:szCs w:val="24"/>
        </w:rPr>
        <w:t>Congress considers that the National Anti-Racism</w:t>
      </w:r>
      <w:r>
        <w:rPr>
          <w:rFonts w:asciiTheme="minorHAnsi" w:hAnsiTheme="minorHAnsi" w:cstheme="minorHAnsi"/>
          <w:sz w:val="24"/>
          <w:szCs w:val="24"/>
        </w:rPr>
        <w:t xml:space="preserve"> Partnership</w:t>
      </w:r>
      <w:r w:rsidRPr="002A3FE6">
        <w:rPr>
          <w:rFonts w:asciiTheme="minorHAnsi" w:hAnsiTheme="minorHAnsi" w:cstheme="minorHAnsi"/>
          <w:sz w:val="24"/>
          <w:szCs w:val="24"/>
        </w:rPr>
        <w:t>, and in particular its three departmental members,</w:t>
      </w:r>
      <w:r w:rsidRPr="002A3FE6">
        <w:rPr>
          <w:rStyle w:val="FootnoteReference"/>
          <w:rFonts w:asciiTheme="minorHAnsi" w:hAnsiTheme="minorHAnsi" w:cstheme="minorHAnsi"/>
          <w:sz w:val="24"/>
          <w:szCs w:val="24"/>
        </w:rPr>
        <w:footnoteReference w:id="56"/>
      </w:r>
      <w:r w:rsidRPr="002A3FE6">
        <w:rPr>
          <w:rFonts w:asciiTheme="minorHAnsi" w:hAnsiTheme="minorHAnsi" w:cstheme="minorHAnsi"/>
          <w:sz w:val="24"/>
          <w:szCs w:val="24"/>
        </w:rPr>
        <w:t xml:space="preserve"> should work with the Australian Public Service Commission </w:t>
      </w:r>
      <w:r>
        <w:rPr>
          <w:rFonts w:asciiTheme="minorHAnsi" w:hAnsiTheme="minorHAnsi" w:cstheme="minorHAnsi"/>
          <w:sz w:val="24"/>
          <w:szCs w:val="24"/>
        </w:rPr>
        <w:t xml:space="preserve">(APSC) </w:t>
      </w:r>
      <w:r w:rsidRPr="002A3FE6">
        <w:rPr>
          <w:rFonts w:asciiTheme="minorHAnsi" w:hAnsiTheme="minorHAnsi" w:cstheme="minorHAnsi"/>
          <w:sz w:val="24"/>
          <w:szCs w:val="24"/>
        </w:rPr>
        <w:t>to encourage the career development and promotion of Aboriginal and Torres Strait Islanders within the APS, to increase the diversity of rep</w:t>
      </w:r>
      <w:r>
        <w:rPr>
          <w:rFonts w:asciiTheme="minorHAnsi" w:hAnsiTheme="minorHAnsi" w:cstheme="minorHAnsi"/>
          <w:sz w:val="24"/>
          <w:szCs w:val="24"/>
        </w:rPr>
        <w:t>resentation at</w:t>
      </w:r>
      <w:r w:rsidRPr="002A3FE6">
        <w:rPr>
          <w:rFonts w:asciiTheme="minorHAnsi" w:hAnsiTheme="minorHAnsi" w:cstheme="minorHAnsi"/>
          <w:sz w:val="24"/>
          <w:szCs w:val="24"/>
        </w:rPr>
        <w:t xml:space="preserve"> senior levels. These efforts should be accompanied by </w:t>
      </w:r>
      <w:r w:rsidRPr="002A3FE6">
        <w:rPr>
          <w:rFonts w:asciiTheme="minorHAnsi" w:hAnsiTheme="minorHAnsi" w:cstheme="minorHAnsi"/>
          <w:bCs/>
          <w:sz w:val="24"/>
          <w:szCs w:val="24"/>
        </w:rPr>
        <w:t>detailed action plans, with targets and monitoring procedures.</w:t>
      </w:r>
    </w:p>
    <w:p w:rsidR="007813AC" w:rsidRPr="002A3FE6" w:rsidRDefault="007813AC" w:rsidP="007250C9">
      <w:pPr>
        <w:jc w:val="both"/>
        <w:rPr>
          <w:rFonts w:asciiTheme="minorHAnsi" w:hAnsiTheme="minorHAnsi" w:cstheme="minorHAnsi"/>
          <w:bCs/>
          <w:sz w:val="24"/>
          <w:szCs w:val="24"/>
        </w:rPr>
      </w:pPr>
    </w:p>
    <w:p w:rsidR="007813AC" w:rsidRPr="002A3FE6" w:rsidRDefault="007813AC" w:rsidP="007250C9">
      <w:pPr>
        <w:jc w:val="both"/>
        <w:rPr>
          <w:rFonts w:asciiTheme="minorHAnsi" w:hAnsiTheme="minorHAnsi" w:cstheme="minorHAnsi"/>
          <w:bCs/>
          <w:sz w:val="24"/>
          <w:szCs w:val="24"/>
        </w:rPr>
      </w:pPr>
      <w:r>
        <w:rPr>
          <w:rFonts w:asciiTheme="minorHAnsi" w:hAnsiTheme="minorHAnsi" w:cstheme="minorHAnsi"/>
          <w:bCs/>
          <w:sz w:val="24"/>
          <w:szCs w:val="24"/>
        </w:rPr>
        <w:t>P</w:t>
      </w:r>
      <w:r w:rsidRPr="002A3FE6">
        <w:rPr>
          <w:rFonts w:asciiTheme="minorHAnsi" w:hAnsiTheme="minorHAnsi" w:cstheme="minorHAnsi"/>
          <w:bCs/>
          <w:sz w:val="24"/>
          <w:szCs w:val="24"/>
        </w:rPr>
        <w:t>ublic sector entities</w:t>
      </w:r>
      <w:r>
        <w:rPr>
          <w:rFonts w:asciiTheme="minorHAnsi" w:hAnsiTheme="minorHAnsi" w:cstheme="minorHAnsi"/>
          <w:bCs/>
          <w:sz w:val="24"/>
          <w:szCs w:val="24"/>
        </w:rPr>
        <w:t xml:space="preserve"> – s</w:t>
      </w:r>
      <w:r w:rsidRPr="002A3FE6">
        <w:rPr>
          <w:rFonts w:asciiTheme="minorHAnsi" w:hAnsiTheme="minorHAnsi" w:cstheme="minorHAnsi"/>
          <w:bCs/>
          <w:sz w:val="24"/>
          <w:szCs w:val="24"/>
        </w:rPr>
        <w:t>tatutory boards</w:t>
      </w:r>
      <w:r>
        <w:rPr>
          <w:rFonts w:asciiTheme="minorHAnsi" w:hAnsiTheme="minorHAnsi" w:cstheme="minorHAnsi"/>
          <w:bCs/>
          <w:sz w:val="24"/>
          <w:szCs w:val="24"/>
        </w:rPr>
        <w:t>, authorities, councils and committees appointed by the federal government –</w:t>
      </w:r>
      <w:r w:rsidRPr="002A3FE6">
        <w:rPr>
          <w:rFonts w:asciiTheme="minorHAnsi" w:hAnsiTheme="minorHAnsi" w:cstheme="minorHAnsi"/>
          <w:bCs/>
          <w:sz w:val="24"/>
          <w:szCs w:val="24"/>
        </w:rPr>
        <w:t xml:space="preserve"> offer a further opportunity for the public sector to</w:t>
      </w:r>
      <w:r>
        <w:rPr>
          <w:rFonts w:asciiTheme="minorHAnsi" w:hAnsiTheme="minorHAnsi" w:cstheme="minorHAnsi"/>
          <w:bCs/>
          <w:sz w:val="24"/>
          <w:szCs w:val="24"/>
        </w:rPr>
        <w:t xml:space="preserve"> provide leadership</w:t>
      </w:r>
      <w:r w:rsidRPr="002A3FE6">
        <w:rPr>
          <w:rFonts w:asciiTheme="minorHAnsi" w:hAnsiTheme="minorHAnsi" w:cstheme="minorHAnsi"/>
          <w:bCs/>
          <w:sz w:val="24"/>
          <w:szCs w:val="24"/>
        </w:rPr>
        <w:t xml:space="preserve">. In the </w:t>
      </w:r>
      <w:r>
        <w:rPr>
          <w:rFonts w:asciiTheme="minorHAnsi" w:hAnsiTheme="minorHAnsi" w:cstheme="minorHAnsi"/>
          <w:bCs/>
          <w:sz w:val="24"/>
          <w:szCs w:val="24"/>
        </w:rPr>
        <w:t>appointment and reappointment to these entities, Ministers and the bureaucracy could take the opportunity to put forward candidates that demonstrate the diversity of Australia’s population – both Aboriginal and Torres Strait Islanders and those from culturally and linguistically diverse communities.</w:t>
      </w:r>
      <w:r w:rsidRPr="002A3FE6">
        <w:rPr>
          <w:rFonts w:asciiTheme="minorHAnsi" w:hAnsiTheme="minorHAnsi" w:cstheme="minorHAnsi"/>
          <w:bCs/>
          <w:sz w:val="24"/>
          <w:szCs w:val="24"/>
        </w:rPr>
        <w:t xml:space="preserve"> </w:t>
      </w:r>
      <w:r>
        <w:rPr>
          <w:rFonts w:asciiTheme="minorHAnsi" w:hAnsiTheme="minorHAnsi" w:cstheme="minorHAnsi"/>
          <w:bCs/>
          <w:sz w:val="24"/>
          <w:szCs w:val="24"/>
        </w:rPr>
        <w:t xml:space="preserve">This would replicate current arrangements where gender representation on statutory entities is noted during the appointment / reappointment process. Congress recommends that the National Anti-Racism Partnership explore how these arrangements may be extended with relevant Ministers and the APSC. </w:t>
      </w:r>
    </w:p>
    <w:p w:rsidR="007813AC" w:rsidRDefault="007813AC" w:rsidP="007250C9">
      <w:pPr>
        <w:jc w:val="both"/>
        <w:rPr>
          <w:rFonts w:asciiTheme="minorHAnsi" w:hAnsiTheme="minorHAnsi" w:cstheme="minorHAnsi"/>
          <w:bCs/>
          <w:sz w:val="24"/>
          <w:szCs w:val="24"/>
        </w:rPr>
      </w:pPr>
    </w:p>
    <w:p w:rsidR="007813AC" w:rsidRDefault="007813AC" w:rsidP="007250C9">
      <w:pPr>
        <w:jc w:val="both"/>
        <w:rPr>
          <w:rFonts w:asciiTheme="minorHAnsi" w:hAnsiTheme="minorHAnsi" w:cstheme="minorHAnsi"/>
          <w:sz w:val="24"/>
          <w:szCs w:val="24"/>
        </w:rPr>
      </w:pPr>
      <w:r w:rsidRPr="008E5D25">
        <w:rPr>
          <w:rFonts w:asciiTheme="minorHAnsi" w:hAnsiTheme="minorHAnsi" w:cstheme="minorHAnsi"/>
          <w:bCs/>
          <w:sz w:val="24"/>
          <w:szCs w:val="24"/>
        </w:rPr>
        <w:t xml:space="preserve">Congress </w:t>
      </w:r>
      <w:r>
        <w:rPr>
          <w:rFonts w:asciiTheme="minorHAnsi" w:hAnsiTheme="minorHAnsi" w:cstheme="minorHAnsi"/>
          <w:bCs/>
          <w:sz w:val="24"/>
          <w:szCs w:val="24"/>
        </w:rPr>
        <w:t xml:space="preserve">notes </w:t>
      </w:r>
      <w:r w:rsidRPr="008E5D25">
        <w:rPr>
          <w:rFonts w:asciiTheme="minorHAnsi" w:hAnsiTheme="minorHAnsi" w:cstheme="minorHAnsi"/>
          <w:bCs/>
          <w:sz w:val="24"/>
          <w:szCs w:val="24"/>
        </w:rPr>
        <w:t>that the National Anti-Racism Partnership, with the Diversity Council of Australia, has already held a roundtable with business leaders</w:t>
      </w:r>
      <w:r>
        <w:rPr>
          <w:rFonts w:asciiTheme="minorHAnsi" w:hAnsiTheme="minorHAnsi" w:cstheme="minorHAnsi"/>
          <w:bCs/>
          <w:sz w:val="24"/>
          <w:szCs w:val="24"/>
        </w:rPr>
        <w:t xml:space="preserve"> </w:t>
      </w:r>
      <w:r w:rsidRPr="008E5D25">
        <w:rPr>
          <w:rFonts w:asciiTheme="minorHAnsi" w:hAnsiTheme="minorHAnsi" w:cstheme="minorHAnsi"/>
          <w:bCs/>
          <w:sz w:val="24"/>
          <w:szCs w:val="24"/>
        </w:rPr>
        <w:t>in relation to the development of this Strategy.  Congress recommends that the Partnership continue to e</w:t>
      </w:r>
      <w:r w:rsidRPr="008E5D25">
        <w:rPr>
          <w:rFonts w:asciiTheme="minorHAnsi" w:hAnsiTheme="minorHAnsi" w:cstheme="minorHAnsi"/>
          <w:sz w:val="24"/>
          <w:szCs w:val="24"/>
        </w:rPr>
        <w:t xml:space="preserve">ngage with the business sector to </w:t>
      </w:r>
      <w:r w:rsidRPr="002A3FE6">
        <w:rPr>
          <w:rFonts w:asciiTheme="minorHAnsi" w:hAnsiTheme="minorHAnsi" w:cstheme="minorHAnsi"/>
          <w:sz w:val="24"/>
          <w:szCs w:val="24"/>
        </w:rPr>
        <w:t xml:space="preserve">encourage the career development and promotion of Aboriginal and Torres Strait Islanders </w:t>
      </w:r>
      <w:r>
        <w:rPr>
          <w:rFonts w:asciiTheme="minorHAnsi" w:hAnsiTheme="minorHAnsi" w:cstheme="minorHAnsi"/>
          <w:sz w:val="24"/>
          <w:szCs w:val="24"/>
        </w:rPr>
        <w:t xml:space="preserve">to more senior levels, and </w:t>
      </w:r>
      <w:r w:rsidRPr="008E5D25">
        <w:rPr>
          <w:rFonts w:asciiTheme="minorHAnsi" w:hAnsiTheme="minorHAnsi" w:cstheme="minorHAnsi"/>
          <w:sz w:val="24"/>
          <w:szCs w:val="24"/>
        </w:rPr>
        <w:t>promote diversity of representation in Australia’s boardrooms</w:t>
      </w:r>
      <w:r>
        <w:rPr>
          <w:rFonts w:asciiTheme="minorHAnsi" w:hAnsiTheme="minorHAnsi" w:cstheme="minorHAnsi"/>
          <w:sz w:val="24"/>
          <w:szCs w:val="24"/>
        </w:rPr>
        <w:t>.</w:t>
      </w:r>
      <w:r w:rsidRPr="008E5D25">
        <w:rPr>
          <w:rFonts w:asciiTheme="minorHAnsi" w:hAnsiTheme="minorHAnsi" w:cstheme="minorHAnsi"/>
          <w:bCs/>
          <w:sz w:val="24"/>
          <w:szCs w:val="24"/>
        </w:rPr>
        <w:t xml:space="preserve"> </w:t>
      </w:r>
      <w:r>
        <w:rPr>
          <w:rFonts w:asciiTheme="minorHAnsi" w:hAnsiTheme="minorHAnsi" w:cstheme="minorHAnsi"/>
          <w:bCs/>
          <w:sz w:val="24"/>
          <w:szCs w:val="24"/>
        </w:rPr>
        <w:t xml:space="preserve">We believe the </w:t>
      </w:r>
      <w:r w:rsidRPr="008E5D25">
        <w:rPr>
          <w:rFonts w:asciiTheme="minorHAnsi" w:hAnsiTheme="minorHAnsi" w:cstheme="minorHAnsi"/>
          <w:bCs/>
          <w:sz w:val="24"/>
          <w:szCs w:val="24"/>
        </w:rPr>
        <w:t>National Anti-Racism Partnership</w:t>
      </w:r>
      <w:r>
        <w:rPr>
          <w:rFonts w:asciiTheme="minorHAnsi" w:hAnsiTheme="minorHAnsi" w:cstheme="minorHAnsi"/>
          <w:bCs/>
          <w:sz w:val="24"/>
          <w:szCs w:val="24"/>
        </w:rPr>
        <w:t xml:space="preserve"> should also engage with Government around incentives that may be offered to business in this regard – for example, a</w:t>
      </w:r>
      <w:r w:rsidRPr="00994B79">
        <w:rPr>
          <w:rFonts w:asciiTheme="minorHAnsi" w:hAnsiTheme="minorHAnsi" w:cstheme="minorHAnsi"/>
          <w:sz w:val="24"/>
          <w:szCs w:val="24"/>
        </w:rPr>
        <w:t xml:space="preserve">n employment diversity strategy </w:t>
      </w:r>
      <w:r>
        <w:rPr>
          <w:rFonts w:asciiTheme="minorHAnsi" w:hAnsiTheme="minorHAnsi" w:cstheme="minorHAnsi"/>
          <w:sz w:val="24"/>
          <w:szCs w:val="24"/>
        </w:rPr>
        <w:t>as</w:t>
      </w:r>
      <w:r w:rsidRPr="00994B79">
        <w:rPr>
          <w:rFonts w:asciiTheme="minorHAnsi" w:hAnsiTheme="minorHAnsi" w:cstheme="minorHAnsi"/>
          <w:sz w:val="24"/>
          <w:szCs w:val="24"/>
        </w:rPr>
        <w:t xml:space="preserve"> a prerequisite for government funding</w:t>
      </w:r>
      <w:r>
        <w:rPr>
          <w:rFonts w:asciiTheme="minorHAnsi" w:hAnsiTheme="minorHAnsi" w:cstheme="minorHAnsi"/>
          <w:sz w:val="24"/>
          <w:szCs w:val="24"/>
        </w:rPr>
        <w:t>.</w:t>
      </w:r>
    </w:p>
    <w:p w:rsidR="007813AC" w:rsidRDefault="007813AC" w:rsidP="007250C9">
      <w:pPr>
        <w:pStyle w:val="CommentText"/>
        <w:jc w:val="both"/>
        <w:rPr>
          <w:color w:val="000000"/>
        </w:rPr>
      </w:pPr>
    </w:p>
    <w:p w:rsidR="007813AC" w:rsidRDefault="007813AC" w:rsidP="007250C9">
      <w:pPr>
        <w:pStyle w:val="CommentText"/>
        <w:jc w:val="both"/>
        <w:rPr>
          <w:color w:val="000000"/>
        </w:rPr>
      </w:pPr>
    </w:p>
    <w:p w:rsidR="007813AC" w:rsidRPr="008E5D25" w:rsidRDefault="007813AC" w:rsidP="007250C9">
      <w:pPr>
        <w:autoSpaceDE w:val="0"/>
        <w:autoSpaceDN w:val="0"/>
        <w:adjustRightInd w:val="0"/>
        <w:jc w:val="both"/>
        <w:rPr>
          <w:rFonts w:ascii="Calibri" w:eastAsiaTheme="minorHAnsi" w:hAnsi="Calibri" w:cs="Calibri"/>
          <w:b/>
          <w:i/>
          <w:sz w:val="24"/>
          <w:szCs w:val="24"/>
          <w:lang w:val="en-US"/>
        </w:rPr>
      </w:pPr>
      <w:r>
        <w:rPr>
          <w:rFonts w:ascii="Calibri" w:eastAsiaTheme="minorHAnsi" w:hAnsi="Calibri" w:cs="Calibri"/>
          <w:b/>
          <w:i/>
          <w:sz w:val="24"/>
          <w:szCs w:val="24"/>
          <w:lang w:val="en-US"/>
        </w:rPr>
        <w:t>Tackling racism in the media</w:t>
      </w:r>
    </w:p>
    <w:p w:rsidR="007813AC" w:rsidRPr="00D80847" w:rsidRDefault="007813AC" w:rsidP="007250C9">
      <w:pPr>
        <w:jc w:val="both"/>
        <w:rPr>
          <w:rFonts w:asciiTheme="minorHAnsi" w:hAnsiTheme="minorHAnsi" w:cstheme="minorHAnsi"/>
          <w:sz w:val="24"/>
          <w:szCs w:val="24"/>
        </w:rPr>
      </w:pPr>
      <w:r w:rsidRPr="00D80847">
        <w:rPr>
          <w:rFonts w:asciiTheme="minorHAnsi" w:hAnsiTheme="minorHAnsi" w:cstheme="minorHAnsi"/>
          <w:sz w:val="24"/>
          <w:szCs w:val="24"/>
        </w:rPr>
        <w:t xml:space="preserve">Congress strongly endorses strategies that seek to improve media coverage of issues related to Aboriginal and Torres Strait Islander peoples. Too often, media outlets in Australia perpetuate myths and ill-informed or false stereotypes about Australia’s First Peoples, which in turn influence public opinion in unfavourable ways. On other occasions, the media </w:t>
      </w:r>
      <w:r>
        <w:rPr>
          <w:rFonts w:asciiTheme="minorHAnsi" w:hAnsiTheme="minorHAnsi" w:cstheme="minorHAnsi"/>
          <w:sz w:val="24"/>
          <w:szCs w:val="24"/>
        </w:rPr>
        <w:t xml:space="preserve">unnecessarily </w:t>
      </w:r>
      <w:r w:rsidRPr="00D80847">
        <w:rPr>
          <w:rFonts w:asciiTheme="minorHAnsi" w:hAnsiTheme="minorHAnsi" w:cstheme="minorHAnsi"/>
          <w:sz w:val="24"/>
          <w:szCs w:val="24"/>
        </w:rPr>
        <w:t>emphasise the identity of Aboriginal and Torres Strait Islanders in a way not experienced by other Australians.</w:t>
      </w:r>
    </w:p>
    <w:p w:rsidR="007813AC" w:rsidRPr="00854E25" w:rsidRDefault="007813AC" w:rsidP="007250C9">
      <w:pPr>
        <w:jc w:val="both"/>
        <w:rPr>
          <w:rFonts w:asciiTheme="minorHAnsi" w:hAnsiTheme="minorHAnsi" w:cstheme="minorHAnsi"/>
          <w:sz w:val="24"/>
          <w:szCs w:val="24"/>
        </w:rPr>
      </w:pPr>
    </w:p>
    <w:p w:rsidR="007813AC" w:rsidRPr="00854E25" w:rsidRDefault="007813AC" w:rsidP="007250C9">
      <w:pPr>
        <w:jc w:val="both"/>
        <w:rPr>
          <w:rFonts w:asciiTheme="minorHAnsi" w:hAnsiTheme="minorHAnsi" w:cstheme="minorHAnsi"/>
          <w:sz w:val="24"/>
          <w:szCs w:val="24"/>
        </w:rPr>
      </w:pPr>
      <w:r w:rsidRPr="00854E25">
        <w:rPr>
          <w:rFonts w:asciiTheme="minorHAnsi" w:hAnsiTheme="minorHAnsi" w:cstheme="minorHAnsi"/>
          <w:sz w:val="24"/>
          <w:szCs w:val="24"/>
        </w:rPr>
        <w:t xml:space="preserve">As was reported at an Australian Human Rights Commission community consultation in Orange, NSW, in 2001:  “People feel threatened by Aboriginal people ... because the image they have </w:t>
      </w:r>
      <w:r w:rsidRPr="00854E25">
        <w:rPr>
          <w:rFonts w:asciiTheme="minorHAnsi" w:hAnsiTheme="minorHAnsi" w:cstheme="minorHAnsi"/>
          <w:sz w:val="24"/>
          <w:szCs w:val="24"/>
        </w:rPr>
        <w:lastRenderedPageBreak/>
        <w:t xml:space="preserve">portrayed to them </w:t>
      </w:r>
      <w:r w:rsidR="00F2069A" w:rsidRPr="00854E25">
        <w:rPr>
          <w:rFonts w:asciiTheme="minorHAnsi" w:hAnsiTheme="minorHAnsi" w:cstheme="minorHAnsi"/>
          <w:sz w:val="24"/>
          <w:szCs w:val="24"/>
        </w:rPr>
        <w:t>every day</w:t>
      </w:r>
      <w:r w:rsidRPr="00854E25">
        <w:rPr>
          <w:rFonts w:asciiTheme="minorHAnsi" w:hAnsiTheme="minorHAnsi" w:cstheme="minorHAnsi"/>
          <w:sz w:val="24"/>
          <w:szCs w:val="24"/>
        </w:rPr>
        <w:t xml:space="preserve"> is one of Aboriginals as criminal, violent, wanting to take back people's land, their young kids up to no good, drunks and social security cheats.”</w:t>
      </w:r>
      <w:r w:rsidRPr="00854E25">
        <w:rPr>
          <w:rStyle w:val="FootnoteReference"/>
          <w:rFonts w:asciiTheme="minorHAnsi" w:hAnsiTheme="minorHAnsi" w:cstheme="minorHAnsi"/>
          <w:sz w:val="24"/>
          <w:szCs w:val="24"/>
        </w:rPr>
        <w:footnoteReference w:id="57"/>
      </w:r>
      <w:r w:rsidRPr="00854E25">
        <w:rPr>
          <w:rFonts w:asciiTheme="minorHAnsi" w:hAnsiTheme="minorHAnsi" w:cstheme="minorHAnsi"/>
          <w:sz w:val="24"/>
          <w:szCs w:val="24"/>
        </w:rPr>
        <w:t xml:space="preserve"> </w:t>
      </w:r>
    </w:p>
    <w:p w:rsidR="007813AC" w:rsidRPr="00854E25" w:rsidRDefault="007813AC" w:rsidP="007250C9">
      <w:pPr>
        <w:jc w:val="both"/>
        <w:rPr>
          <w:rFonts w:asciiTheme="minorHAnsi" w:hAnsiTheme="minorHAnsi" w:cstheme="minorHAnsi"/>
          <w:sz w:val="24"/>
          <w:szCs w:val="24"/>
        </w:rPr>
      </w:pPr>
    </w:p>
    <w:p w:rsidR="007813AC" w:rsidRPr="008626A1" w:rsidRDefault="007813AC" w:rsidP="007250C9">
      <w:pPr>
        <w:jc w:val="both"/>
        <w:rPr>
          <w:rFonts w:asciiTheme="minorHAnsi" w:hAnsiTheme="minorHAnsi" w:cstheme="minorHAnsi"/>
          <w:sz w:val="24"/>
          <w:szCs w:val="24"/>
        </w:rPr>
      </w:pPr>
      <w:r w:rsidRPr="00854E25">
        <w:rPr>
          <w:rFonts w:asciiTheme="minorHAnsi" w:hAnsiTheme="minorHAnsi" w:cstheme="minorHAnsi"/>
          <w:sz w:val="24"/>
          <w:szCs w:val="24"/>
        </w:rPr>
        <w:t xml:space="preserve">There has been little improvement over the past decade. The </w:t>
      </w:r>
      <w:r w:rsidRPr="00854E25">
        <w:rPr>
          <w:rFonts w:asciiTheme="minorHAnsi" w:eastAsiaTheme="minorHAnsi" w:hAnsiTheme="minorHAnsi" w:cstheme="minorHAnsi"/>
          <w:sz w:val="24"/>
          <w:szCs w:val="24"/>
        </w:rPr>
        <w:t xml:space="preserve">2010 </w:t>
      </w:r>
      <w:r w:rsidRPr="00854E25">
        <w:rPr>
          <w:rFonts w:asciiTheme="minorHAnsi" w:eastAsiaTheme="minorHAnsi" w:hAnsiTheme="minorHAnsi" w:cstheme="minorHAnsi"/>
          <w:i/>
          <w:sz w:val="24"/>
          <w:szCs w:val="24"/>
        </w:rPr>
        <w:t>Australian Reconciliation Barometer</w:t>
      </w:r>
      <w:r w:rsidRPr="00854E25">
        <w:rPr>
          <w:rFonts w:asciiTheme="minorHAnsi" w:eastAsiaTheme="minorHAnsi" w:hAnsiTheme="minorHAnsi" w:cstheme="minorHAnsi"/>
          <w:sz w:val="24"/>
          <w:szCs w:val="24"/>
        </w:rPr>
        <w:t xml:space="preserve"> found that only 9% of Indigenous respondents agreed that the media provides</w:t>
      </w:r>
      <w:r w:rsidRPr="00910BEB">
        <w:rPr>
          <w:rFonts w:asciiTheme="minorHAnsi" w:eastAsiaTheme="minorHAnsi" w:hAnsiTheme="minorHAnsi" w:cstheme="minorHAnsi"/>
          <w:sz w:val="24"/>
          <w:szCs w:val="24"/>
        </w:rPr>
        <w:t xml:space="preserve"> a balanced view of Indigenous Australia.</w:t>
      </w:r>
      <w:r>
        <w:rPr>
          <w:rStyle w:val="FootnoteReference"/>
          <w:rFonts w:asciiTheme="minorHAnsi" w:eastAsiaTheme="minorHAnsi" w:hAnsiTheme="minorHAnsi" w:cstheme="minorHAnsi"/>
          <w:sz w:val="24"/>
          <w:szCs w:val="24"/>
        </w:rPr>
        <w:footnoteReference w:id="58"/>
      </w:r>
      <w:r>
        <w:rPr>
          <w:rFonts w:asciiTheme="minorHAnsi" w:eastAsiaTheme="minorHAnsi" w:hAnsiTheme="minorHAnsi" w:cstheme="minorHAnsi"/>
          <w:sz w:val="24"/>
          <w:szCs w:val="24"/>
        </w:rPr>
        <w:t xml:space="preserve"> </w:t>
      </w:r>
      <w:r w:rsidRPr="00910BEB">
        <w:rPr>
          <w:rFonts w:asciiTheme="minorHAnsi" w:eastAsiaTheme="minorHAnsi" w:hAnsiTheme="minorHAnsi" w:cstheme="minorHAnsi"/>
          <w:sz w:val="24"/>
          <w:szCs w:val="24"/>
        </w:rPr>
        <w:t xml:space="preserve">The </w:t>
      </w:r>
      <w:r>
        <w:rPr>
          <w:rFonts w:asciiTheme="minorHAnsi" w:eastAsiaTheme="minorHAnsi" w:hAnsiTheme="minorHAnsi" w:cstheme="minorHAnsi"/>
          <w:sz w:val="24"/>
          <w:szCs w:val="24"/>
        </w:rPr>
        <w:t xml:space="preserve">media’s significant influence was also borne out in this survey, which </w:t>
      </w:r>
      <w:r w:rsidRPr="00910BEB">
        <w:rPr>
          <w:rFonts w:asciiTheme="minorHAnsi" w:eastAsiaTheme="minorHAnsi" w:hAnsiTheme="minorHAnsi" w:cstheme="minorHAnsi"/>
          <w:sz w:val="24"/>
          <w:szCs w:val="24"/>
        </w:rPr>
        <w:t xml:space="preserve">identified that </w:t>
      </w:r>
      <w:r>
        <w:rPr>
          <w:rFonts w:asciiTheme="minorHAnsi" w:eastAsiaTheme="minorHAnsi" w:hAnsiTheme="minorHAnsi" w:cstheme="minorHAnsi"/>
          <w:sz w:val="24"/>
          <w:szCs w:val="24"/>
        </w:rPr>
        <w:t xml:space="preserve">38% of the general community respondents nominated the media as the source of their </w:t>
      </w:r>
      <w:r w:rsidRPr="00910BEB">
        <w:rPr>
          <w:rFonts w:asciiTheme="minorHAnsi" w:eastAsiaTheme="minorHAnsi" w:hAnsiTheme="minorHAnsi" w:cstheme="minorHAnsi"/>
          <w:sz w:val="24"/>
          <w:szCs w:val="24"/>
        </w:rPr>
        <w:t>attitudes to</w:t>
      </w:r>
      <w:r>
        <w:rPr>
          <w:rFonts w:asciiTheme="minorHAnsi" w:eastAsiaTheme="minorHAnsi" w:hAnsiTheme="minorHAnsi" w:cstheme="minorHAnsi"/>
          <w:sz w:val="24"/>
          <w:szCs w:val="24"/>
        </w:rPr>
        <w:t xml:space="preserve"> Indigenous people, with only 35% nominating</w:t>
      </w:r>
      <w:r w:rsidRPr="00910BEB">
        <w:rPr>
          <w:rFonts w:asciiTheme="minorHAnsi" w:eastAsiaTheme="minorHAnsi" w:hAnsiTheme="minorHAnsi" w:cstheme="minorHAnsi"/>
          <w:sz w:val="24"/>
          <w:szCs w:val="24"/>
        </w:rPr>
        <w:t xml:space="preserve"> personal experience</w:t>
      </w:r>
      <w:r>
        <w:rPr>
          <w:rFonts w:asciiTheme="minorHAnsi" w:eastAsiaTheme="minorHAnsi" w:hAnsiTheme="minorHAnsi" w:cstheme="minorHAnsi"/>
          <w:sz w:val="24"/>
          <w:szCs w:val="24"/>
        </w:rPr>
        <w:t xml:space="preserve"> as the source of their views</w:t>
      </w:r>
      <w:r w:rsidRPr="00910BEB">
        <w:rPr>
          <w:rFonts w:asciiTheme="minorHAnsi" w:eastAsiaTheme="minorHAnsi" w:hAnsiTheme="minorHAnsi" w:cstheme="minorHAnsi"/>
          <w:sz w:val="24"/>
          <w:szCs w:val="24"/>
        </w:rPr>
        <w:t>.</w:t>
      </w:r>
      <w:r>
        <w:rPr>
          <w:rStyle w:val="FootnoteReference"/>
          <w:rFonts w:asciiTheme="minorHAnsi" w:eastAsiaTheme="minorHAnsi" w:hAnsiTheme="minorHAnsi" w:cstheme="minorHAnsi"/>
          <w:sz w:val="24"/>
          <w:szCs w:val="24"/>
        </w:rPr>
        <w:footnoteReference w:id="59"/>
      </w:r>
    </w:p>
    <w:p w:rsidR="007813AC" w:rsidRDefault="007813AC" w:rsidP="007250C9">
      <w:pPr>
        <w:jc w:val="both"/>
        <w:rPr>
          <w:rFonts w:asciiTheme="minorHAnsi" w:hAnsiTheme="minorHAnsi" w:cstheme="minorHAnsi"/>
          <w:sz w:val="24"/>
          <w:szCs w:val="24"/>
        </w:rPr>
      </w:pPr>
    </w:p>
    <w:p w:rsidR="007813AC" w:rsidRDefault="007813AC" w:rsidP="007250C9">
      <w:pPr>
        <w:jc w:val="both"/>
        <w:rPr>
          <w:rFonts w:asciiTheme="minorHAnsi" w:hAnsiTheme="minorHAnsi" w:cstheme="minorHAnsi"/>
          <w:sz w:val="24"/>
          <w:szCs w:val="24"/>
        </w:rPr>
      </w:pPr>
      <w:r>
        <w:rPr>
          <w:rFonts w:asciiTheme="minorHAnsi" w:hAnsiTheme="minorHAnsi" w:cstheme="minorHAnsi"/>
          <w:sz w:val="24"/>
          <w:szCs w:val="24"/>
        </w:rPr>
        <w:t>Congress supports the National Anti-Racism Partnership conducting or commissioning research on racism and cultural diversity in the Australian media, including highlighting good practices, in order to produce a discussion paper to lobby media proprietors and/or provide the basis for a public campaign.</w:t>
      </w:r>
    </w:p>
    <w:p w:rsidR="007813AC" w:rsidRDefault="007813AC" w:rsidP="007250C9">
      <w:pPr>
        <w:jc w:val="both"/>
        <w:rPr>
          <w:rFonts w:asciiTheme="minorHAnsi" w:hAnsiTheme="minorHAnsi" w:cstheme="minorHAnsi"/>
          <w:sz w:val="24"/>
          <w:szCs w:val="24"/>
        </w:rPr>
      </w:pPr>
    </w:p>
    <w:p w:rsidR="007813AC" w:rsidRDefault="007813AC" w:rsidP="007250C9">
      <w:pPr>
        <w:jc w:val="both"/>
        <w:rPr>
          <w:rFonts w:asciiTheme="minorHAnsi" w:hAnsiTheme="minorHAnsi" w:cstheme="minorHAnsi"/>
          <w:sz w:val="24"/>
          <w:szCs w:val="24"/>
        </w:rPr>
      </w:pPr>
      <w:r w:rsidRPr="00E74905">
        <w:rPr>
          <w:rFonts w:asciiTheme="minorHAnsi" w:hAnsiTheme="minorHAnsi" w:cstheme="minorHAnsi"/>
          <w:sz w:val="24"/>
          <w:szCs w:val="24"/>
        </w:rPr>
        <w:t xml:space="preserve">Congress supports the development of resources to correct the myths and stereotypes about Aboriginal and Torres Strait Islanders so often perpetuated by the media. A publication like the Australian Human Rights Commission’s </w:t>
      </w:r>
      <w:r w:rsidRPr="00E74905">
        <w:rPr>
          <w:rFonts w:asciiTheme="minorHAnsi" w:hAnsiTheme="minorHAnsi" w:cstheme="minorHAnsi"/>
          <w:i/>
          <w:sz w:val="24"/>
          <w:szCs w:val="24"/>
        </w:rPr>
        <w:t xml:space="preserve">Face the Facts </w:t>
      </w:r>
      <w:r w:rsidRPr="00E74905">
        <w:rPr>
          <w:rFonts w:asciiTheme="minorHAnsi" w:hAnsiTheme="minorHAnsi" w:cstheme="minorHAnsi"/>
          <w:sz w:val="24"/>
          <w:szCs w:val="24"/>
        </w:rPr>
        <w:t>may provide a good foundation for these resources.</w:t>
      </w:r>
      <w:r>
        <w:rPr>
          <w:rStyle w:val="FootnoteReference"/>
          <w:rFonts w:asciiTheme="minorHAnsi" w:hAnsiTheme="minorHAnsi" w:cstheme="minorHAnsi"/>
          <w:sz w:val="24"/>
          <w:szCs w:val="24"/>
        </w:rPr>
        <w:footnoteReference w:id="60"/>
      </w:r>
      <w:r w:rsidRPr="00E74905">
        <w:rPr>
          <w:rFonts w:asciiTheme="minorHAnsi" w:hAnsiTheme="minorHAnsi" w:cstheme="minorHAnsi"/>
          <w:sz w:val="24"/>
          <w:szCs w:val="24"/>
        </w:rPr>
        <w:t xml:space="preserve"> </w:t>
      </w:r>
      <w:r>
        <w:rPr>
          <w:rFonts w:asciiTheme="minorHAnsi" w:hAnsiTheme="minorHAnsi" w:cstheme="minorHAnsi"/>
          <w:sz w:val="24"/>
          <w:szCs w:val="24"/>
        </w:rPr>
        <w:t xml:space="preserve">A toolkit, similar to the </w:t>
      </w:r>
      <w:r w:rsidRPr="008851C9">
        <w:rPr>
          <w:rFonts w:asciiTheme="minorHAnsi" w:hAnsiTheme="minorHAnsi" w:cstheme="minorHAnsi"/>
          <w:i/>
          <w:sz w:val="24"/>
          <w:szCs w:val="24"/>
        </w:rPr>
        <w:t>Diversity Toolkit for Factual Programmes in Public Service Television</w:t>
      </w:r>
      <w:r>
        <w:rPr>
          <w:rFonts w:asciiTheme="minorHAnsi" w:hAnsiTheme="minorHAnsi" w:cstheme="minorHAnsi"/>
          <w:sz w:val="24"/>
          <w:szCs w:val="24"/>
        </w:rPr>
        <w:t xml:space="preserve"> developed by the European Union Agency for Fundamental Rights, may assist in promoting accurate reporting promoting cultural diversity.</w:t>
      </w:r>
      <w:r>
        <w:rPr>
          <w:rStyle w:val="FootnoteReference"/>
          <w:rFonts w:asciiTheme="minorHAnsi" w:hAnsiTheme="minorHAnsi" w:cstheme="minorHAnsi"/>
          <w:sz w:val="24"/>
          <w:szCs w:val="24"/>
        </w:rPr>
        <w:footnoteReference w:id="61"/>
      </w:r>
      <w:r>
        <w:rPr>
          <w:rFonts w:asciiTheme="minorHAnsi" w:hAnsiTheme="minorHAnsi" w:cstheme="minorHAnsi"/>
          <w:sz w:val="24"/>
          <w:szCs w:val="24"/>
        </w:rPr>
        <w:t xml:space="preserve"> </w:t>
      </w:r>
      <w:r w:rsidRPr="00E74905">
        <w:rPr>
          <w:rFonts w:asciiTheme="minorHAnsi" w:hAnsiTheme="minorHAnsi" w:cstheme="minorHAnsi"/>
          <w:sz w:val="24"/>
          <w:szCs w:val="24"/>
        </w:rPr>
        <w:t>This information could be disseminated to media professionals through anti-racism awareness training and/or workshops on good practice in representing cultural diversity – delivered through university journalism courses and / or Media, Entertainment and Arts Alliance (MEAA) training courses.</w:t>
      </w:r>
      <w:r>
        <w:rPr>
          <w:rFonts w:asciiTheme="minorHAnsi" w:hAnsiTheme="minorHAnsi" w:cstheme="minorHAnsi"/>
          <w:sz w:val="24"/>
          <w:szCs w:val="24"/>
        </w:rPr>
        <w:t xml:space="preserve"> </w:t>
      </w:r>
    </w:p>
    <w:p w:rsidR="007813AC" w:rsidRPr="00E74905" w:rsidRDefault="007813AC" w:rsidP="007250C9">
      <w:pPr>
        <w:jc w:val="both"/>
        <w:rPr>
          <w:rFonts w:asciiTheme="minorHAnsi" w:hAnsiTheme="minorHAnsi" w:cstheme="minorHAnsi"/>
          <w:sz w:val="24"/>
          <w:szCs w:val="24"/>
        </w:rPr>
      </w:pPr>
    </w:p>
    <w:p w:rsidR="007813AC" w:rsidRPr="00E74905" w:rsidRDefault="007813AC" w:rsidP="007250C9">
      <w:pPr>
        <w:jc w:val="both"/>
        <w:rPr>
          <w:rFonts w:asciiTheme="minorHAnsi" w:hAnsiTheme="minorHAnsi" w:cstheme="minorHAnsi"/>
          <w:sz w:val="24"/>
          <w:szCs w:val="24"/>
        </w:rPr>
      </w:pPr>
      <w:r w:rsidRPr="00E74905">
        <w:rPr>
          <w:rFonts w:asciiTheme="minorHAnsi" w:hAnsiTheme="minorHAnsi" w:cstheme="minorHAnsi"/>
          <w:sz w:val="24"/>
          <w:szCs w:val="24"/>
        </w:rPr>
        <w:t xml:space="preserve">Congress considers that the introduction of awards or prizes for media reporting and programs that advance racial equality and tolerance, or for positive reporting on indigenous or multicultural issues, may raise the profile of these issues and have an encouraging impact on media coverage. </w:t>
      </w:r>
    </w:p>
    <w:p w:rsidR="007813AC" w:rsidRDefault="007813AC" w:rsidP="007250C9">
      <w:pPr>
        <w:jc w:val="both"/>
        <w:rPr>
          <w:rFonts w:asciiTheme="minorHAnsi" w:hAnsiTheme="minorHAnsi" w:cstheme="minorHAnsi"/>
          <w:sz w:val="24"/>
          <w:szCs w:val="24"/>
        </w:rPr>
      </w:pPr>
    </w:p>
    <w:p w:rsidR="007813AC" w:rsidRPr="00F20DED" w:rsidRDefault="007813AC" w:rsidP="007250C9">
      <w:pPr>
        <w:jc w:val="both"/>
        <w:rPr>
          <w:rFonts w:asciiTheme="minorHAnsi" w:hAnsiTheme="minorHAnsi" w:cstheme="minorHAnsi"/>
          <w:sz w:val="24"/>
          <w:szCs w:val="24"/>
        </w:rPr>
      </w:pPr>
      <w:r>
        <w:rPr>
          <w:rFonts w:asciiTheme="minorHAnsi" w:hAnsiTheme="minorHAnsi" w:cstheme="minorHAnsi"/>
          <w:sz w:val="24"/>
          <w:szCs w:val="24"/>
        </w:rPr>
        <w:t>Congress notes that there are a broad range of codes of conduct, standards and guidelines of relevance to the reporting of issues regarding Aboriginal and Torres Strait Islander peoples.</w:t>
      </w:r>
      <w:r>
        <w:rPr>
          <w:rStyle w:val="FootnoteReference"/>
          <w:rFonts w:asciiTheme="minorHAnsi" w:hAnsiTheme="minorHAnsi" w:cstheme="minorHAnsi"/>
          <w:sz w:val="24"/>
          <w:szCs w:val="24"/>
        </w:rPr>
        <w:footnoteReference w:id="62"/>
      </w:r>
      <w:r>
        <w:rPr>
          <w:rFonts w:asciiTheme="minorHAnsi" w:hAnsiTheme="minorHAnsi" w:cstheme="minorHAnsi"/>
          <w:sz w:val="24"/>
          <w:szCs w:val="24"/>
        </w:rPr>
        <w:t xml:space="preserve"> </w:t>
      </w:r>
      <w:r>
        <w:rPr>
          <w:rFonts w:asciiTheme="minorHAnsi" w:hAnsiTheme="minorHAnsi" w:cstheme="minorHAnsi"/>
          <w:sz w:val="24"/>
          <w:szCs w:val="24"/>
        </w:rPr>
        <w:lastRenderedPageBreak/>
        <w:t>We further note that there have been a number of recent inquiries and reports impacting on media regulation, which are currently being considered by Government.</w:t>
      </w:r>
      <w:r>
        <w:rPr>
          <w:rStyle w:val="FootnoteReference"/>
          <w:rFonts w:asciiTheme="minorHAnsi" w:hAnsiTheme="minorHAnsi" w:cstheme="minorHAnsi"/>
          <w:sz w:val="24"/>
          <w:szCs w:val="24"/>
        </w:rPr>
        <w:footnoteReference w:id="63"/>
      </w:r>
      <w:r>
        <w:rPr>
          <w:rFonts w:asciiTheme="minorHAnsi" w:hAnsiTheme="minorHAnsi" w:cstheme="minorHAnsi"/>
          <w:sz w:val="24"/>
          <w:szCs w:val="24"/>
        </w:rPr>
        <w:t xml:space="preserve"> Congress strongly supports a project within the National Anti-Racism Strategy that identifies and promotes good practice in existing or prospective regulatory regimes, with a view to strengthening anti-racism messages and reporting practices across media outlets. </w:t>
      </w:r>
      <w:proofErr w:type="gramStart"/>
      <w:r>
        <w:rPr>
          <w:rFonts w:asciiTheme="minorHAnsi" w:hAnsiTheme="minorHAnsi" w:cstheme="minorHAnsi"/>
          <w:sz w:val="24"/>
          <w:szCs w:val="24"/>
        </w:rPr>
        <w:t xml:space="preserve">The fact that the Australian Press Council’s </w:t>
      </w:r>
      <w:r>
        <w:rPr>
          <w:rFonts w:asciiTheme="minorHAnsi" w:hAnsiTheme="minorHAnsi" w:cstheme="minorHAnsi"/>
          <w:i/>
          <w:sz w:val="24"/>
          <w:szCs w:val="24"/>
        </w:rPr>
        <w:t>Race Reporting Guidelines</w:t>
      </w:r>
      <w:r>
        <w:rPr>
          <w:rFonts w:asciiTheme="minorHAnsi" w:hAnsiTheme="minorHAnsi" w:cstheme="minorHAnsi"/>
          <w:sz w:val="24"/>
          <w:szCs w:val="24"/>
        </w:rPr>
        <w:t xml:space="preserve"> have not been updated for more than a decade demonstrates the pressing need for this work to be undertaken.</w:t>
      </w:r>
      <w:proofErr w:type="gramEnd"/>
      <w:r>
        <w:rPr>
          <w:rStyle w:val="FootnoteReference"/>
          <w:rFonts w:asciiTheme="minorHAnsi" w:hAnsiTheme="minorHAnsi" w:cstheme="minorHAnsi"/>
          <w:sz w:val="24"/>
          <w:szCs w:val="24"/>
        </w:rPr>
        <w:footnoteReference w:id="64"/>
      </w:r>
      <w:r>
        <w:rPr>
          <w:rFonts w:asciiTheme="minorHAnsi" w:hAnsiTheme="minorHAnsi" w:cstheme="minorHAnsi"/>
          <w:sz w:val="24"/>
          <w:szCs w:val="24"/>
        </w:rPr>
        <w:t xml:space="preserve"> This project should include efforts to improve reporting mechanisms for complaints of racism received by media outlets, to increase transparency and drive attitude change.</w:t>
      </w:r>
      <w:r w:rsidR="0037298D">
        <w:rPr>
          <w:rFonts w:asciiTheme="minorHAnsi" w:hAnsiTheme="minorHAnsi" w:cstheme="minorHAnsi"/>
          <w:sz w:val="24"/>
          <w:szCs w:val="24"/>
        </w:rPr>
        <w:t xml:space="preserve"> The project could also include consideration of </w:t>
      </w:r>
      <w:r w:rsidR="00940366">
        <w:rPr>
          <w:rFonts w:asciiTheme="minorHAnsi" w:hAnsiTheme="minorHAnsi" w:cstheme="minorHAnsi"/>
          <w:sz w:val="24"/>
          <w:szCs w:val="24"/>
        </w:rPr>
        <w:t xml:space="preserve">the development of </w:t>
      </w:r>
      <w:r w:rsidR="0037298D">
        <w:rPr>
          <w:rFonts w:asciiTheme="minorHAnsi" w:hAnsiTheme="minorHAnsi" w:cstheme="minorHAnsi"/>
          <w:sz w:val="24"/>
          <w:szCs w:val="24"/>
        </w:rPr>
        <w:t>a ‘</w:t>
      </w:r>
      <w:r w:rsidR="0037298D" w:rsidRPr="0037298D">
        <w:rPr>
          <w:rFonts w:asciiTheme="minorHAnsi" w:hAnsiTheme="minorHAnsi" w:cstheme="minorHAnsi"/>
          <w:sz w:val="24"/>
          <w:szCs w:val="24"/>
          <w:lang w:val="en-US"/>
        </w:rPr>
        <w:t>Quick Response Media Monitoring</w:t>
      </w:r>
      <w:r w:rsidR="0037298D">
        <w:rPr>
          <w:rFonts w:asciiTheme="minorHAnsi" w:hAnsiTheme="minorHAnsi" w:cstheme="minorHAnsi"/>
          <w:sz w:val="24"/>
          <w:szCs w:val="24"/>
          <w:lang w:val="en-US"/>
        </w:rPr>
        <w:t>’ mechanism, which may provide for individuals and</w:t>
      </w:r>
      <w:r w:rsidR="00940366">
        <w:rPr>
          <w:rFonts w:asciiTheme="minorHAnsi" w:hAnsiTheme="minorHAnsi" w:cstheme="minorHAnsi"/>
          <w:sz w:val="24"/>
          <w:szCs w:val="24"/>
          <w:lang w:val="en-US"/>
        </w:rPr>
        <w:t xml:space="preserve"> </w:t>
      </w:r>
      <w:proofErr w:type="spellStart"/>
      <w:r w:rsidR="00940366">
        <w:rPr>
          <w:rFonts w:asciiTheme="minorHAnsi" w:hAnsiTheme="minorHAnsi" w:cstheme="minorHAnsi"/>
          <w:sz w:val="24"/>
          <w:szCs w:val="24"/>
          <w:lang w:val="en-US"/>
        </w:rPr>
        <w:t>organisations</w:t>
      </w:r>
      <w:proofErr w:type="spellEnd"/>
      <w:r w:rsidR="00940366">
        <w:rPr>
          <w:rFonts w:asciiTheme="minorHAnsi" w:hAnsiTheme="minorHAnsi" w:cstheme="minorHAnsi"/>
          <w:sz w:val="24"/>
          <w:szCs w:val="24"/>
          <w:lang w:val="en-US"/>
        </w:rPr>
        <w:t xml:space="preserve"> to monitor, share and respond to racially offensive media coverage.</w:t>
      </w:r>
    </w:p>
    <w:p w:rsidR="007813AC" w:rsidRDefault="007813AC" w:rsidP="007250C9">
      <w:pPr>
        <w:jc w:val="both"/>
        <w:rPr>
          <w:rFonts w:asciiTheme="minorHAnsi" w:hAnsiTheme="minorHAnsi" w:cstheme="minorHAnsi"/>
          <w:sz w:val="24"/>
          <w:szCs w:val="24"/>
        </w:rPr>
      </w:pPr>
    </w:p>
    <w:p w:rsidR="007813AC" w:rsidRPr="00D40937" w:rsidRDefault="007813AC" w:rsidP="007250C9">
      <w:pPr>
        <w:pStyle w:val="CommentText"/>
        <w:jc w:val="both"/>
        <w:rPr>
          <w:b/>
          <w:i/>
          <w:color w:val="000000"/>
          <w:sz w:val="24"/>
          <w:szCs w:val="24"/>
        </w:rPr>
      </w:pPr>
      <w:r w:rsidRPr="00D40937">
        <w:rPr>
          <w:b/>
          <w:i/>
          <w:color w:val="000000"/>
          <w:sz w:val="24"/>
          <w:szCs w:val="24"/>
        </w:rPr>
        <w:t>C</w:t>
      </w:r>
      <w:r>
        <w:rPr>
          <w:b/>
          <w:i/>
          <w:color w:val="000000"/>
          <w:sz w:val="24"/>
          <w:szCs w:val="24"/>
        </w:rPr>
        <w:t>ombating c</w:t>
      </w:r>
      <w:r w:rsidRPr="00D40937">
        <w:rPr>
          <w:b/>
          <w:i/>
          <w:color w:val="000000"/>
          <w:sz w:val="24"/>
          <w:szCs w:val="24"/>
        </w:rPr>
        <w:t>yber-racism</w:t>
      </w:r>
    </w:p>
    <w:p w:rsidR="007813AC" w:rsidRDefault="007813AC" w:rsidP="007250C9">
      <w:pPr>
        <w:pStyle w:val="CommentText"/>
        <w:jc w:val="both"/>
        <w:rPr>
          <w:color w:val="000000"/>
          <w:sz w:val="24"/>
          <w:szCs w:val="24"/>
        </w:rPr>
      </w:pPr>
      <w:r>
        <w:rPr>
          <w:color w:val="000000"/>
          <w:sz w:val="24"/>
          <w:szCs w:val="24"/>
        </w:rPr>
        <w:t>As noted above</w:t>
      </w:r>
      <w:r>
        <w:rPr>
          <w:rStyle w:val="FootnoteReference"/>
          <w:color w:val="000000"/>
          <w:sz w:val="24"/>
          <w:szCs w:val="24"/>
        </w:rPr>
        <w:footnoteReference w:id="65"/>
      </w:r>
      <w:r>
        <w:rPr>
          <w:color w:val="000000"/>
          <w:sz w:val="24"/>
          <w:szCs w:val="24"/>
        </w:rPr>
        <w:t>, t</w:t>
      </w:r>
      <w:r w:rsidRPr="007B16BA">
        <w:rPr>
          <w:color w:val="000000"/>
          <w:sz w:val="24"/>
          <w:szCs w:val="24"/>
        </w:rPr>
        <w:t xml:space="preserve">he Australian Human Rights Commission has conciliated a number of complaints where websites have contained video footage, photos and derogatory </w:t>
      </w:r>
      <w:r>
        <w:rPr>
          <w:color w:val="000000"/>
          <w:sz w:val="24"/>
          <w:szCs w:val="24"/>
        </w:rPr>
        <w:t xml:space="preserve">comments </w:t>
      </w:r>
      <w:r w:rsidRPr="007B16BA">
        <w:rPr>
          <w:color w:val="000000"/>
          <w:sz w:val="24"/>
          <w:szCs w:val="24"/>
        </w:rPr>
        <w:t xml:space="preserve">about Aboriginal people. </w:t>
      </w:r>
      <w:r w:rsidRPr="00494783">
        <w:rPr>
          <w:color w:val="000000"/>
          <w:sz w:val="24"/>
          <w:szCs w:val="24"/>
        </w:rPr>
        <w:t xml:space="preserve">Congress has </w:t>
      </w:r>
      <w:r>
        <w:rPr>
          <w:color w:val="000000"/>
          <w:sz w:val="24"/>
          <w:szCs w:val="24"/>
        </w:rPr>
        <w:t xml:space="preserve">identified increasing concern around the prevalence of racist commentary and imagery on the internet and in social media, and recognises the destructive potential this material can have in spreading falsehoods, reinforcing racist stereotypes and undermining social cohesion. </w:t>
      </w:r>
    </w:p>
    <w:p w:rsidR="007813AC" w:rsidRDefault="007813AC" w:rsidP="007250C9">
      <w:pPr>
        <w:pStyle w:val="CommentText"/>
        <w:jc w:val="both"/>
        <w:rPr>
          <w:color w:val="000000"/>
          <w:sz w:val="24"/>
          <w:szCs w:val="24"/>
        </w:rPr>
      </w:pPr>
    </w:p>
    <w:p w:rsidR="007813AC" w:rsidRDefault="007813AC" w:rsidP="007250C9">
      <w:pPr>
        <w:pStyle w:val="CommentText"/>
        <w:jc w:val="both"/>
        <w:rPr>
          <w:color w:val="000000"/>
          <w:sz w:val="24"/>
          <w:szCs w:val="24"/>
        </w:rPr>
      </w:pPr>
      <w:r>
        <w:rPr>
          <w:color w:val="000000"/>
          <w:sz w:val="24"/>
          <w:szCs w:val="24"/>
        </w:rPr>
        <w:t xml:space="preserve">While there is limited research currently available about the extent and impact of this material on individuals and the broader community, and on regulatory and other strategies to combat cyber-racism, we consider that this work should be prioritised within the National Anti-Racism Strategy. Congress understands that the Australian Human Rights Commission is a partner organisation in an Australian Research Council Linkage Grant proposal on cyber-racism and believes this project could be appropriately supported within the National Anti-Racism Strategy. </w:t>
      </w:r>
    </w:p>
    <w:p w:rsidR="007813AC" w:rsidRDefault="007813AC" w:rsidP="007250C9">
      <w:pPr>
        <w:pStyle w:val="CommentText"/>
        <w:jc w:val="both"/>
        <w:rPr>
          <w:color w:val="000000"/>
          <w:sz w:val="24"/>
          <w:szCs w:val="24"/>
        </w:rPr>
      </w:pPr>
    </w:p>
    <w:p w:rsidR="007813AC" w:rsidRDefault="007813AC" w:rsidP="007250C9">
      <w:pPr>
        <w:pStyle w:val="CommentText"/>
        <w:jc w:val="both"/>
        <w:rPr>
          <w:color w:val="000000"/>
          <w:sz w:val="24"/>
          <w:szCs w:val="24"/>
        </w:rPr>
      </w:pPr>
      <w:r>
        <w:rPr>
          <w:color w:val="000000"/>
          <w:sz w:val="24"/>
          <w:szCs w:val="24"/>
        </w:rPr>
        <w:t xml:space="preserve">Congress believes it is particularly important to identify effective strategies to combat the existence and expansion of cyber-racism. Congress notes that social media is an important tool </w:t>
      </w:r>
      <w:r>
        <w:rPr>
          <w:color w:val="000000"/>
          <w:sz w:val="24"/>
          <w:szCs w:val="24"/>
        </w:rPr>
        <w:lastRenderedPageBreak/>
        <w:t>for effective contemporary campaigns.  We therefore support the development of an online toolkit to assist individuals and communities to engage with media organisations and Internet Service Providers when they encounter racist material.</w:t>
      </w:r>
    </w:p>
    <w:p w:rsidR="007813AC" w:rsidRDefault="007813AC" w:rsidP="007250C9">
      <w:pPr>
        <w:pStyle w:val="CommentText"/>
        <w:jc w:val="both"/>
        <w:rPr>
          <w:color w:val="000000"/>
          <w:sz w:val="24"/>
          <w:szCs w:val="24"/>
        </w:rPr>
      </w:pPr>
    </w:p>
    <w:p w:rsidR="007813AC" w:rsidRPr="00844705" w:rsidRDefault="007813AC" w:rsidP="007250C9">
      <w:pPr>
        <w:autoSpaceDE w:val="0"/>
        <w:autoSpaceDN w:val="0"/>
        <w:adjustRightInd w:val="0"/>
        <w:jc w:val="both"/>
        <w:rPr>
          <w:rFonts w:asciiTheme="minorHAnsi" w:eastAsiaTheme="minorHAnsi" w:hAnsiTheme="minorHAnsi" w:cstheme="minorHAnsi"/>
          <w:b/>
          <w:i/>
          <w:sz w:val="24"/>
          <w:szCs w:val="24"/>
          <w:lang w:val="en-US"/>
        </w:rPr>
      </w:pPr>
      <w:r w:rsidRPr="00844705">
        <w:rPr>
          <w:rFonts w:asciiTheme="minorHAnsi" w:eastAsiaTheme="minorHAnsi" w:hAnsiTheme="minorHAnsi" w:cstheme="minorHAnsi"/>
          <w:b/>
          <w:i/>
          <w:sz w:val="24"/>
          <w:szCs w:val="24"/>
          <w:lang w:val="en-US"/>
        </w:rPr>
        <w:t>Influencing public opinion</w:t>
      </w:r>
      <w:r>
        <w:rPr>
          <w:rFonts w:asciiTheme="minorHAnsi" w:eastAsiaTheme="minorHAnsi" w:hAnsiTheme="minorHAnsi" w:cstheme="minorHAnsi"/>
          <w:b/>
          <w:i/>
          <w:sz w:val="24"/>
          <w:szCs w:val="24"/>
          <w:lang w:val="en-US"/>
        </w:rPr>
        <w:t xml:space="preserve"> – </w:t>
      </w:r>
      <w:r>
        <w:rPr>
          <w:rFonts w:asciiTheme="minorHAnsi" w:hAnsiTheme="minorHAnsi" w:cstheme="minorHAnsi"/>
          <w:b/>
          <w:i/>
          <w:color w:val="000000"/>
          <w:sz w:val="24"/>
          <w:szCs w:val="24"/>
        </w:rPr>
        <w:t>e</w:t>
      </w:r>
      <w:r w:rsidRPr="00844705">
        <w:rPr>
          <w:rFonts w:asciiTheme="minorHAnsi" w:hAnsiTheme="minorHAnsi" w:cstheme="minorHAnsi"/>
          <w:b/>
          <w:i/>
          <w:color w:val="000000"/>
          <w:sz w:val="24"/>
          <w:szCs w:val="24"/>
        </w:rPr>
        <w:t>ducation in schools, communities and workplaces</w:t>
      </w:r>
    </w:p>
    <w:p w:rsidR="007813AC" w:rsidRDefault="007813AC" w:rsidP="007250C9">
      <w:pPr>
        <w:pStyle w:val="CommentText"/>
        <w:jc w:val="both"/>
        <w:rPr>
          <w:color w:val="000000"/>
          <w:sz w:val="24"/>
          <w:szCs w:val="24"/>
        </w:rPr>
      </w:pPr>
      <w:r>
        <w:rPr>
          <w:color w:val="000000"/>
          <w:sz w:val="24"/>
          <w:szCs w:val="24"/>
        </w:rPr>
        <w:t xml:space="preserve">Congress strongly believes that education is </w:t>
      </w:r>
      <w:proofErr w:type="gramStart"/>
      <w:r>
        <w:rPr>
          <w:color w:val="000000"/>
          <w:sz w:val="24"/>
          <w:szCs w:val="24"/>
        </w:rPr>
        <w:t>key</w:t>
      </w:r>
      <w:proofErr w:type="gramEnd"/>
      <w:r>
        <w:rPr>
          <w:color w:val="000000"/>
          <w:sz w:val="24"/>
          <w:szCs w:val="24"/>
        </w:rPr>
        <w:t xml:space="preserve"> to shifting attitudes towards First Peoples and in undermining racism and discrimination in our community. </w:t>
      </w:r>
      <w:r w:rsidRPr="002B75AD">
        <w:rPr>
          <w:color w:val="000000"/>
          <w:sz w:val="24"/>
          <w:szCs w:val="24"/>
          <w:lang w:val="en-US"/>
        </w:rPr>
        <w:t xml:space="preserve">We therefore support the implementation of a proactive anti-racism program at all levels of </w:t>
      </w:r>
      <w:r>
        <w:rPr>
          <w:color w:val="000000"/>
          <w:sz w:val="24"/>
          <w:szCs w:val="24"/>
          <w:lang w:val="en-US"/>
        </w:rPr>
        <w:t xml:space="preserve">the </w:t>
      </w:r>
      <w:r w:rsidRPr="002B75AD">
        <w:rPr>
          <w:color w:val="000000"/>
          <w:sz w:val="24"/>
          <w:szCs w:val="24"/>
          <w:lang w:val="en-US"/>
        </w:rPr>
        <w:t>education system, complemented by the development of workplace-based programs for older Australians</w:t>
      </w:r>
      <w:r>
        <w:rPr>
          <w:color w:val="000000"/>
          <w:sz w:val="24"/>
          <w:szCs w:val="24"/>
          <w:lang w:val="en-US"/>
        </w:rPr>
        <w:t xml:space="preserve"> and initiatives in the broader community</w:t>
      </w:r>
      <w:r w:rsidRPr="002B75AD">
        <w:rPr>
          <w:color w:val="000000"/>
          <w:sz w:val="24"/>
          <w:szCs w:val="24"/>
          <w:lang w:val="en-US"/>
        </w:rPr>
        <w:t>.</w:t>
      </w:r>
      <w:r>
        <w:rPr>
          <w:color w:val="000000"/>
          <w:sz w:val="24"/>
          <w:szCs w:val="24"/>
          <w:lang w:val="en-US"/>
        </w:rPr>
        <w:t xml:space="preserve"> Congress believes these programs should promote </w:t>
      </w:r>
      <w:r w:rsidRPr="00844705">
        <w:rPr>
          <w:color w:val="000000"/>
          <w:sz w:val="24"/>
          <w:szCs w:val="24"/>
          <w:lang w:val="en-US"/>
        </w:rPr>
        <w:t xml:space="preserve">a zero tolerance policy to racism. </w:t>
      </w:r>
    </w:p>
    <w:p w:rsidR="007813AC" w:rsidRDefault="007813AC" w:rsidP="007250C9">
      <w:pPr>
        <w:pStyle w:val="CommentText"/>
        <w:jc w:val="both"/>
        <w:rPr>
          <w:color w:val="000000"/>
          <w:sz w:val="24"/>
          <w:szCs w:val="24"/>
          <w:lang w:val="en-US"/>
        </w:rPr>
      </w:pPr>
    </w:p>
    <w:p w:rsidR="007813AC" w:rsidRPr="002B75AD" w:rsidRDefault="007813AC" w:rsidP="007250C9">
      <w:pPr>
        <w:pStyle w:val="CommentText"/>
        <w:jc w:val="both"/>
        <w:rPr>
          <w:color w:val="000000"/>
          <w:sz w:val="24"/>
          <w:szCs w:val="24"/>
          <w:lang w:val="en-US"/>
        </w:rPr>
      </w:pPr>
      <w:r>
        <w:rPr>
          <w:color w:val="000000"/>
          <w:sz w:val="24"/>
          <w:szCs w:val="24"/>
          <w:lang w:val="en-US"/>
        </w:rPr>
        <w:t xml:space="preserve">All anti-racism education </w:t>
      </w:r>
      <w:r w:rsidRPr="002B75AD">
        <w:rPr>
          <w:color w:val="000000"/>
          <w:sz w:val="24"/>
          <w:szCs w:val="24"/>
          <w:lang w:val="en-US"/>
        </w:rPr>
        <w:t xml:space="preserve">programs </w:t>
      </w:r>
      <w:r>
        <w:rPr>
          <w:color w:val="000000"/>
          <w:sz w:val="24"/>
          <w:szCs w:val="24"/>
          <w:lang w:val="en-US"/>
        </w:rPr>
        <w:t xml:space="preserve">under the National Anti-Racism Strategy </w:t>
      </w:r>
      <w:r w:rsidRPr="002B75AD">
        <w:rPr>
          <w:color w:val="000000"/>
          <w:sz w:val="24"/>
          <w:szCs w:val="24"/>
          <w:lang w:val="en-US"/>
        </w:rPr>
        <w:t>should</w:t>
      </w:r>
      <w:r>
        <w:rPr>
          <w:color w:val="000000"/>
          <w:sz w:val="24"/>
          <w:szCs w:val="24"/>
          <w:lang w:val="en-US"/>
        </w:rPr>
        <w:t xml:space="preserve"> </w:t>
      </w:r>
      <w:r w:rsidRPr="002B75AD">
        <w:rPr>
          <w:color w:val="000000"/>
          <w:sz w:val="24"/>
          <w:szCs w:val="24"/>
          <w:lang w:val="en-US"/>
        </w:rPr>
        <w:t>incorporate accurate information about Aboriginal and Torres Strait Islander</w:t>
      </w:r>
      <w:r>
        <w:rPr>
          <w:color w:val="000000"/>
          <w:sz w:val="24"/>
          <w:szCs w:val="24"/>
          <w:lang w:val="en-US"/>
        </w:rPr>
        <w:t xml:space="preserve"> peoples</w:t>
      </w:r>
      <w:r w:rsidRPr="002B75AD">
        <w:rPr>
          <w:color w:val="000000"/>
          <w:sz w:val="24"/>
          <w:szCs w:val="24"/>
          <w:lang w:val="en-US"/>
        </w:rPr>
        <w:t xml:space="preserve"> and Australia’s culturally </w:t>
      </w:r>
      <w:r>
        <w:rPr>
          <w:color w:val="000000"/>
          <w:sz w:val="24"/>
          <w:szCs w:val="24"/>
          <w:lang w:val="en-US"/>
        </w:rPr>
        <w:t xml:space="preserve">and </w:t>
      </w:r>
      <w:r w:rsidRPr="002B75AD">
        <w:rPr>
          <w:color w:val="000000"/>
          <w:sz w:val="24"/>
          <w:szCs w:val="24"/>
          <w:lang w:val="en-US"/>
        </w:rPr>
        <w:t>linguistically diverse communities</w:t>
      </w:r>
      <w:r>
        <w:rPr>
          <w:color w:val="000000"/>
          <w:sz w:val="24"/>
          <w:szCs w:val="24"/>
          <w:lang w:val="en-US"/>
        </w:rPr>
        <w:t xml:space="preserve">, </w:t>
      </w:r>
      <w:r w:rsidRPr="00844705">
        <w:rPr>
          <w:color w:val="000000"/>
          <w:sz w:val="24"/>
          <w:szCs w:val="24"/>
        </w:rPr>
        <w:t>to challenge myths and counter stereotypes</w:t>
      </w:r>
      <w:r>
        <w:rPr>
          <w:color w:val="000000"/>
          <w:sz w:val="24"/>
          <w:szCs w:val="24"/>
        </w:rPr>
        <w:t xml:space="preserve"> in the wider community</w:t>
      </w:r>
      <w:r w:rsidRPr="002B75AD">
        <w:rPr>
          <w:color w:val="000000"/>
          <w:sz w:val="24"/>
          <w:szCs w:val="24"/>
          <w:lang w:val="en-US"/>
        </w:rPr>
        <w:t xml:space="preserve">. In both schools and workplaces, </w:t>
      </w:r>
      <w:r>
        <w:rPr>
          <w:color w:val="000000"/>
          <w:sz w:val="24"/>
          <w:szCs w:val="24"/>
          <w:lang w:val="en-US"/>
        </w:rPr>
        <w:t xml:space="preserve">it </w:t>
      </w:r>
      <w:r w:rsidRPr="002B75AD">
        <w:rPr>
          <w:color w:val="000000"/>
          <w:sz w:val="24"/>
          <w:szCs w:val="24"/>
          <w:lang w:val="en-US"/>
        </w:rPr>
        <w:t xml:space="preserve">is vital that all </w:t>
      </w:r>
      <w:r w:rsidRPr="002B75AD">
        <w:rPr>
          <w:sz w:val="24"/>
          <w:szCs w:val="24"/>
        </w:rPr>
        <w:t xml:space="preserve">curricula and programs include an accurate recounting of </w:t>
      </w:r>
      <w:r w:rsidR="00FA2F4C">
        <w:rPr>
          <w:sz w:val="24"/>
          <w:szCs w:val="24"/>
        </w:rPr>
        <w:t>First Peoples</w:t>
      </w:r>
      <w:r w:rsidRPr="002B75AD">
        <w:rPr>
          <w:sz w:val="24"/>
          <w:szCs w:val="24"/>
        </w:rPr>
        <w:t xml:space="preserve"> history</w:t>
      </w:r>
      <w:r>
        <w:rPr>
          <w:sz w:val="24"/>
          <w:szCs w:val="24"/>
        </w:rPr>
        <w:t>, highlighting the positive contribution of First Peoples to the development of this nation</w:t>
      </w:r>
      <w:r w:rsidRPr="002B75AD">
        <w:rPr>
          <w:sz w:val="24"/>
          <w:szCs w:val="24"/>
        </w:rPr>
        <w:t>.</w:t>
      </w:r>
      <w:r w:rsidRPr="002B75AD">
        <w:rPr>
          <w:color w:val="000000"/>
          <w:sz w:val="24"/>
          <w:szCs w:val="24"/>
          <w:lang w:val="en-US"/>
        </w:rPr>
        <w:t xml:space="preserve"> </w:t>
      </w:r>
      <w:r>
        <w:rPr>
          <w:color w:val="000000"/>
          <w:sz w:val="24"/>
          <w:szCs w:val="24"/>
          <w:lang w:val="en-US"/>
        </w:rPr>
        <w:t xml:space="preserve">Congress considers this </w:t>
      </w:r>
      <w:r w:rsidRPr="002B75AD">
        <w:rPr>
          <w:color w:val="000000"/>
          <w:sz w:val="24"/>
          <w:szCs w:val="24"/>
          <w:lang w:val="en-US"/>
        </w:rPr>
        <w:t xml:space="preserve">particularly important for older Australians who were likely taught unbalanced </w:t>
      </w:r>
      <w:r>
        <w:rPr>
          <w:color w:val="000000"/>
          <w:sz w:val="24"/>
          <w:szCs w:val="24"/>
          <w:lang w:val="en-US"/>
        </w:rPr>
        <w:t xml:space="preserve">accounts </w:t>
      </w:r>
      <w:r w:rsidRPr="002B75AD">
        <w:rPr>
          <w:color w:val="000000"/>
          <w:sz w:val="24"/>
          <w:szCs w:val="24"/>
          <w:lang w:val="en-US"/>
        </w:rPr>
        <w:t>when they were at school.</w:t>
      </w:r>
    </w:p>
    <w:p w:rsidR="007813AC" w:rsidRDefault="007813AC" w:rsidP="007250C9">
      <w:pPr>
        <w:pStyle w:val="CommentText"/>
        <w:jc w:val="both"/>
        <w:rPr>
          <w:color w:val="000000"/>
          <w:sz w:val="24"/>
          <w:szCs w:val="24"/>
          <w:lang w:val="en-US"/>
        </w:rPr>
      </w:pPr>
    </w:p>
    <w:p w:rsidR="007813AC" w:rsidRPr="00DA3A99" w:rsidRDefault="007813AC" w:rsidP="007250C9">
      <w:pPr>
        <w:pStyle w:val="CommentText"/>
        <w:jc w:val="both"/>
        <w:rPr>
          <w:color w:val="000000"/>
          <w:sz w:val="24"/>
          <w:szCs w:val="24"/>
          <w:lang w:val="en-US"/>
        </w:rPr>
      </w:pPr>
      <w:r w:rsidRPr="00DA3A99">
        <w:rPr>
          <w:color w:val="000000"/>
          <w:sz w:val="24"/>
          <w:szCs w:val="24"/>
          <w:lang w:val="en-US"/>
        </w:rPr>
        <w:t>In our view these education programs should include:</w:t>
      </w:r>
    </w:p>
    <w:p w:rsidR="007813AC" w:rsidRPr="00DA3A99" w:rsidRDefault="007813AC" w:rsidP="007250C9">
      <w:pPr>
        <w:pStyle w:val="ListParagraph"/>
        <w:numPr>
          <w:ilvl w:val="0"/>
          <w:numId w:val="10"/>
        </w:numPr>
        <w:spacing w:before="240" w:after="240"/>
        <w:contextualSpacing/>
        <w:jc w:val="both"/>
        <w:rPr>
          <w:rFonts w:asciiTheme="minorHAnsi" w:hAnsiTheme="minorHAnsi" w:cstheme="minorHAnsi"/>
          <w:sz w:val="24"/>
          <w:szCs w:val="24"/>
        </w:rPr>
      </w:pPr>
      <w:r w:rsidRPr="00DA3A99">
        <w:rPr>
          <w:rFonts w:asciiTheme="minorHAnsi" w:hAnsiTheme="minorHAnsi" w:cstheme="minorHAnsi"/>
          <w:sz w:val="24"/>
          <w:szCs w:val="24"/>
        </w:rPr>
        <w:t>Public messages about the impact of racism and the importance of addressing racism in Australia.</w:t>
      </w:r>
    </w:p>
    <w:p w:rsidR="007813AC" w:rsidRPr="00DA3A99" w:rsidRDefault="007813AC" w:rsidP="007250C9">
      <w:pPr>
        <w:pStyle w:val="ListParagraph"/>
        <w:numPr>
          <w:ilvl w:val="0"/>
          <w:numId w:val="10"/>
        </w:numPr>
        <w:spacing w:before="240" w:after="240"/>
        <w:contextualSpacing/>
        <w:jc w:val="both"/>
        <w:rPr>
          <w:rFonts w:asciiTheme="minorHAnsi" w:hAnsiTheme="minorHAnsi" w:cstheme="minorHAnsi"/>
          <w:sz w:val="24"/>
          <w:szCs w:val="24"/>
        </w:rPr>
      </w:pPr>
      <w:r w:rsidRPr="00DA3A99">
        <w:rPr>
          <w:rFonts w:asciiTheme="minorHAnsi" w:hAnsiTheme="minorHAnsi" w:cstheme="minorHAnsi"/>
          <w:sz w:val="24"/>
          <w:szCs w:val="24"/>
        </w:rPr>
        <w:t>Rights-based training for individuals and communities experiencing racism, including information about remedies to address racism. For example, clarity and guidance about whether a victim of race discrimination or vilification should make a complaint to the Australian Human Rights Commission or a State or Territory Anti-Discrimination Board or Equal Opportunity Commission. Congress notes that there is considerable confusion about this issue within our communities, which may contribute to the underuse of these remedies by Aboriginal and Torres Strait Islander peoples.</w:t>
      </w:r>
      <w:r w:rsidRPr="00DA3A99">
        <w:rPr>
          <w:rStyle w:val="FootnoteReference"/>
          <w:rFonts w:asciiTheme="minorHAnsi" w:hAnsiTheme="minorHAnsi" w:cstheme="minorHAnsi"/>
          <w:sz w:val="24"/>
          <w:szCs w:val="24"/>
        </w:rPr>
        <w:footnoteReference w:id="66"/>
      </w:r>
    </w:p>
    <w:p w:rsidR="007813AC" w:rsidRPr="00DA3A99" w:rsidRDefault="007813AC" w:rsidP="007250C9">
      <w:pPr>
        <w:pStyle w:val="ListParagraph"/>
        <w:numPr>
          <w:ilvl w:val="0"/>
          <w:numId w:val="10"/>
        </w:numPr>
        <w:spacing w:before="240" w:after="240"/>
        <w:contextualSpacing/>
        <w:jc w:val="both"/>
        <w:rPr>
          <w:rFonts w:asciiTheme="minorHAnsi" w:hAnsiTheme="minorHAnsi" w:cstheme="minorHAnsi"/>
          <w:sz w:val="24"/>
          <w:szCs w:val="24"/>
        </w:rPr>
      </w:pPr>
      <w:r w:rsidRPr="00DA3A99">
        <w:rPr>
          <w:rFonts w:asciiTheme="minorHAnsi" w:hAnsiTheme="minorHAnsi" w:cstheme="minorHAnsi"/>
          <w:sz w:val="24"/>
          <w:szCs w:val="24"/>
        </w:rPr>
        <w:t>The promotion of education models and initiatives that support Aboriginal children and adults</w:t>
      </w:r>
      <w:r w:rsidR="002A6E06">
        <w:rPr>
          <w:rFonts w:asciiTheme="minorHAnsi" w:hAnsiTheme="minorHAnsi" w:cstheme="minorHAnsi"/>
          <w:sz w:val="24"/>
          <w:szCs w:val="24"/>
        </w:rPr>
        <w:t>’</w:t>
      </w:r>
      <w:r w:rsidRPr="00DA3A99">
        <w:rPr>
          <w:rFonts w:asciiTheme="minorHAnsi" w:hAnsiTheme="minorHAnsi" w:cstheme="minorHAnsi"/>
          <w:sz w:val="24"/>
          <w:szCs w:val="24"/>
        </w:rPr>
        <w:t xml:space="preserve"> knowledge of their history, culture, languages, connections to country and identity as a tool to building community wellbeing as a firm basis for combating racist attitudes and behaviours. </w:t>
      </w:r>
    </w:p>
    <w:p w:rsidR="007813AC" w:rsidRPr="00DA3A99" w:rsidRDefault="007813AC" w:rsidP="007250C9">
      <w:pPr>
        <w:pStyle w:val="ListParagraph"/>
        <w:numPr>
          <w:ilvl w:val="0"/>
          <w:numId w:val="10"/>
        </w:numPr>
        <w:spacing w:before="240" w:after="240"/>
        <w:contextualSpacing/>
        <w:jc w:val="both"/>
        <w:rPr>
          <w:rFonts w:asciiTheme="minorHAnsi" w:hAnsiTheme="minorHAnsi" w:cstheme="minorHAnsi"/>
          <w:sz w:val="24"/>
          <w:szCs w:val="24"/>
        </w:rPr>
      </w:pPr>
      <w:r w:rsidRPr="00DA3A99">
        <w:rPr>
          <w:rFonts w:asciiTheme="minorHAnsi" w:hAnsiTheme="minorHAnsi" w:cstheme="minorHAnsi"/>
          <w:sz w:val="24"/>
          <w:szCs w:val="24"/>
        </w:rPr>
        <w:t>The development and promotion of models and strategies to empower individuals and communities to act when they witness racism: so-called ‘bystander’ strategies. Congress notes that many light-skinned Aboriginal and Torres Strait Islanders are deeply offended and hurt when people make racist comments in their presence, but often feel ill-</w:t>
      </w:r>
      <w:r w:rsidRPr="00DA3A99">
        <w:rPr>
          <w:rFonts w:asciiTheme="minorHAnsi" w:hAnsiTheme="minorHAnsi" w:cstheme="minorHAnsi"/>
          <w:sz w:val="24"/>
          <w:szCs w:val="24"/>
        </w:rPr>
        <w:lastRenderedPageBreak/>
        <w:t>equipped to effectively respond. The development of bystander strategies will be of particular assistance to this part of our community.</w:t>
      </w:r>
    </w:p>
    <w:p w:rsidR="007813AC" w:rsidRDefault="007813AC" w:rsidP="007250C9">
      <w:pPr>
        <w:pStyle w:val="CommentText"/>
        <w:jc w:val="both"/>
        <w:rPr>
          <w:color w:val="000000"/>
          <w:sz w:val="24"/>
          <w:szCs w:val="24"/>
        </w:rPr>
      </w:pPr>
      <w:r>
        <w:rPr>
          <w:color w:val="000000"/>
          <w:sz w:val="24"/>
          <w:szCs w:val="24"/>
          <w:lang w:val="en-US"/>
        </w:rPr>
        <w:t>Congress is aware of some existing resources for schools, and workplace based cultural awareness and cultural competency programs, that could be adopted and / or endorsed by the National Anti-Racism Strategy.</w:t>
      </w:r>
      <w:r>
        <w:rPr>
          <w:rStyle w:val="FootnoteReference"/>
          <w:color w:val="000000"/>
          <w:sz w:val="24"/>
          <w:szCs w:val="24"/>
          <w:lang w:val="en-US"/>
        </w:rPr>
        <w:footnoteReference w:id="67"/>
      </w:r>
      <w:r>
        <w:rPr>
          <w:color w:val="000000"/>
          <w:sz w:val="24"/>
          <w:szCs w:val="24"/>
          <w:lang w:val="en-US"/>
        </w:rPr>
        <w:t xml:space="preserve"> We also note that the development of </w:t>
      </w:r>
      <w:r w:rsidRPr="002B75AD">
        <w:rPr>
          <w:color w:val="000000"/>
          <w:sz w:val="24"/>
          <w:szCs w:val="24"/>
        </w:rPr>
        <w:t xml:space="preserve">tools, guidelines and education materials for </w:t>
      </w:r>
      <w:r>
        <w:rPr>
          <w:color w:val="000000"/>
          <w:sz w:val="24"/>
          <w:szCs w:val="24"/>
        </w:rPr>
        <w:t>students, teachers, employers and employees could complement the resources we suggest be developed for media professionals, above.</w:t>
      </w:r>
      <w:r>
        <w:rPr>
          <w:rStyle w:val="FootnoteReference"/>
          <w:rFonts w:cstheme="minorHAnsi"/>
          <w:sz w:val="24"/>
          <w:szCs w:val="24"/>
        </w:rPr>
        <w:footnoteReference w:id="68"/>
      </w:r>
      <w:r>
        <w:rPr>
          <w:color w:val="000000"/>
          <w:sz w:val="24"/>
          <w:szCs w:val="24"/>
        </w:rPr>
        <w:t xml:space="preserve"> An excellent outcome would be for the National Anti-Racism Strategy to develop a portal of best-practice information and strategies which could be used across a range of settings.</w:t>
      </w:r>
    </w:p>
    <w:p w:rsidR="007813AC" w:rsidRDefault="007813AC" w:rsidP="007250C9">
      <w:pPr>
        <w:pStyle w:val="CommentText"/>
        <w:jc w:val="both"/>
        <w:rPr>
          <w:color w:val="000000"/>
          <w:sz w:val="24"/>
          <w:szCs w:val="24"/>
        </w:rPr>
      </w:pPr>
    </w:p>
    <w:p w:rsidR="007813AC" w:rsidRPr="00187DF8" w:rsidRDefault="007813AC" w:rsidP="007250C9">
      <w:pPr>
        <w:pStyle w:val="CommentText"/>
        <w:jc w:val="both"/>
        <w:rPr>
          <w:color w:val="000000"/>
          <w:sz w:val="24"/>
          <w:szCs w:val="24"/>
        </w:rPr>
      </w:pPr>
      <w:r>
        <w:rPr>
          <w:color w:val="000000"/>
          <w:sz w:val="24"/>
          <w:szCs w:val="24"/>
        </w:rPr>
        <w:t xml:space="preserve">Congress also supports </w:t>
      </w:r>
      <w:r w:rsidRPr="00187DF8">
        <w:rPr>
          <w:color w:val="000000"/>
          <w:sz w:val="24"/>
          <w:szCs w:val="24"/>
          <w:lang w:val="en-NZ"/>
        </w:rPr>
        <w:t xml:space="preserve">the establishment </w:t>
      </w:r>
      <w:r>
        <w:rPr>
          <w:color w:val="000000"/>
          <w:sz w:val="24"/>
          <w:szCs w:val="24"/>
          <w:lang w:val="en-NZ"/>
        </w:rPr>
        <w:t xml:space="preserve">within the National Anti-Racism Strategy </w:t>
      </w:r>
      <w:r w:rsidRPr="00187DF8">
        <w:rPr>
          <w:color w:val="000000"/>
          <w:sz w:val="24"/>
          <w:szCs w:val="24"/>
          <w:lang w:val="en-NZ"/>
        </w:rPr>
        <w:t xml:space="preserve">of an </w:t>
      </w:r>
      <w:r w:rsidRPr="00187DF8">
        <w:rPr>
          <w:color w:val="000000"/>
          <w:sz w:val="24"/>
          <w:szCs w:val="24"/>
        </w:rPr>
        <w:t xml:space="preserve">annual grants program for community led </w:t>
      </w:r>
      <w:r>
        <w:rPr>
          <w:color w:val="000000"/>
          <w:sz w:val="24"/>
          <w:szCs w:val="24"/>
        </w:rPr>
        <w:t>a</w:t>
      </w:r>
      <w:r w:rsidRPr="00187DF8">
        <w:rPr>
          <w:color w:val="000000"/>
          <w:sz w:val="24"/>
          <w:szCs w:val="24"/>
        </w:rPr>
        <w:t>nti-</w:t>
      </w:r>
      <w:r>
        <w:rPr>
          <w:color w:val="000000"/>
          <w:sz w:val="24"/>
          <w:szCs w:val="24"/>
        </w:rPr>
        <w:t>r</w:t>
      </w:r>
      <w:r w:rsidRPr="00187DF8">
        <w:rPr>
          <w:color w:val="000000"/>
          <w:sz w:val="24"/>
          <w:szCs w:val="24"/>
        </w:rPr>
        <w:t>acism programs and campaigns</w:t>
      </w:r>
      <w:r>
        <w:rPr>
          <w:color w:val="000000"/>
          <w:sz w:val="24"/>
          <w:szCs w:val="24"/>
        </w:rPr>
        <w:t>,</w:t>
      </w:r>
      <w:r w:rsidRPr="00187DF8">
        <w:rPr>
          <w:color w:val="000000"/>
          <w:sz w:val="24"/>
          <w:szCs w:val="24"/>
        </w:rPr>
        <w:t xml:space="preserve"> with a distinct Aboriginal and Torres Strait funding stream</w:t>
      </w:r>
      <w:r>
        <w:rPr>
          <w:color w:val="000000"/>
          <w:sz w:val="24"/>
          <w:szCs w:val="24"/>
        </w:rPr>
        <w:t>.</w:t>
      </w:r>
    </w:p>
    <w:p w:rsidR="007813AC" w:rsidRPr="002B75AD" w:rsidRDefault="007813AC" w:rsidP="007250C9">
      <w:pPr>
        <w:pStyle w:val="CommentText"/>
        <w:jc w:val="both"/>
        <w:rPr>
          <w:color w:val="000000"/>
          <w:sz w:val="24"/>
          <w:szCs w:val="24"/>
          <w:lang w:val="en-US"/>
        </w:rPr>
      </w:pPr>
    </w:p>
    <w:p w:rsidR="007813AC" w:rsidRDefault="007813AC" w:rsidP="007250C9">
      <w:pPr>
        <w:jc w:val="both"/>
        <w:rPr>
          <w:rFonts w:asciiTheme="minorHAnsi" w:hAnsiTheme="minorHAnsi" w:cstheme="minorHAnsi"/>
          <w:b/>
          <w:i/>
          <w:sz w:val="24"/>
          <w:szCs w:val="24"/>
        </w:rPr>
      </w:pPr>
      <w:r w:rsidRPr="00E914B8">
        <w:rPr>
          <w:rFonts w:asciiTheme="minorHAnsi" w:hAnsiTheme="minorHAnsi" w:cstheme="minorHAnsi"/>
          <w:b/>
          <w:i/>
          <w:sz w:val="24"/>
          <w:szCs w:val="24"/>
        </w:rPr>
        <w:t>Sports</w:t>
      </w:r>
    </w:p>
    <w:p w:rsidR="007813AC" w:rsidRDefault="007813AC" w:rsidP="007250C9">
      <w:pPr>
        <w:jc w:val="both"/>
        <w:rPr>
          <w:rFonts w:asciiTheme="minorHAnsi" w:hAnsiTheme="minorHAnsi" w:cstheme="minorHAnsi"/>
          <w:sz w:val="24"/>
          <w:szCs w:val="24"/>
        </w:rPr>
      </w:pPr>
      <w:r>
        <w:rPr>
          <w:rFonts w:asciiTheme="minorHAnsi" w:hAnsiTheme="minorHAnsi" w:cstheme="minorHAnsi"/>
          <w:sz w:val="24"/>
          <w:szCs w:val="24"/>
        </w:rPr>
        <w:t>While the sports arena has been the setting for some extremely damaging instances of racism</w:t>
      </w:r>
      <w:r>
        <w:rPr>
          <w:rStyle w:val="FootnoteReference"/>
          <w:rFonts w:asciiTheme="minorHAnsi" w:hAnsiTheme="minorHAnsi" w:cstheme="minorHAnsi"/>
          <w:sz w:val="24"/>
          <w:szCs w:val="24"/>
        </w:rPr>
        <w:footnoteReference w:id="69"/>
      </w:r>
      <w:r>
        <w:rPr>
          <w:rFonts w:asciiTheme="minorHAnsi" w:hAnsiTheme="minorHAnsi" w:cstheme="minorHAnsi"/>
          <w:sz w:val="24"/>
          <w:szCs w:val="24"/>
        </w:rPr>
        <w:t>, Congress acknowledges the efforts made by many sporting codes, particularly at the elite level, to address racism.</w:t>
      </w:r>
      <w:r>
        <w:rPr>
          <w:rStyle w:val="FootnoteReference"/>
          <w:rFonts w:asciiTheme="minorHAnsi" w:hAnsiTheme="minorHAnsi" w:cstheme="minorHAnsi"/>
          <w:sz w:val="24"/>
          <w:szCs w:val="24"/>
        </w:rPr>
        <w:footnoteReference w:id="70"/>
      </w:r>
      <w:r>
        <w:rPr>
          <w:rFonts w:asciiTheme="minorHAnsi" w:hAnsiTheme="minorHAnsi" w:cstheme="minorHAnsi"/>
          <w:sz w:val="24"/>
          <w:szCs w:val="24"/>
        </w:rPr>
        <w:t xml:space="preserve"> We consider the utilisation of</w:t>
      </w:r>
      <w:r w:rsidRPr="00E914B8">
        <w:rPr>
          <w:rFonts w:asciiTheme="minorHAnsi" w:hAnsiTheme="minorHAnsi" w:cstheme="minorHAnsi"/>
          <w:sz w:val="24"/>
          <w:szCs w:val="24"/>
        </w:rPr>
        <w:t xml:space="preserve"> high profile sportsmen and women to combat racism</w:t>
      </w:r>
      <w:r>
        <w:rPr>
          <w:rFonts w:asciiTheme="minorHAnsi" w:hAnsiTheme="minorHAnsi" w:cstheme="minorHAnsi"/>
          <w:sz w:val="24"/>
          <w:szCs w:val="24"/>
        </w:rPr>
        <w:t xml:space="preserve"> to be a very effective strategy, and recommend that the National Anti-Racism draw on the lessons of these campaigns in implementing strategies in other settings.</w:t>
      </w:r>
    </w:p>
    <w:p w:rsidR="007813AC" w:rsidRDefault="007813AC" w:rsidP="007250C9">
      <w:pPr>
        <w:jc w:val="both"/>
        <w:rPr>
          <w:rFonts w:asciiTheme="minorHAnsi" w:hAnsiTheme="minorHAnsi" w:cstheme="minorHAnsi"/>
          <w:sz w:val="24"/>
          <w:szCs w:val="24"/>
        </w:rPr>
      </w:pPr>
    </w:p>
    <w:p w:rsidR="007813AC" w:rsidRPr="009036E0" w:rsidRDefault="007813AC" w:rsidP="007250C9">
      <w:pPr>
        <w:jc w:val="both"/>
        <w:rPr>
          <w:rFonts w:asciiTheme="minorHAnsi" w:hAnsiTheme="minorHAnsi" w:cstheme="minorHAnsi"/>
          <w:b/>
          <w:i/>
          <w:sz w:val="24"/>
          <w:szCs w:val="24"/>
        </w:rPr>
      </w:pPr>
      <w:r w:rsidRPr="009036E0">
        <w:rPr>
          <w:rFonts w:asciiTheme="minorHAnsi" w:hAnsiTheme="minorHAnsi" w:cstheme="minorHAnsi"/>
          <w:b/>
          <w:i/>
          <w:sz w:val="24"/>
          <w:szCs w:val="24"/>
        </w:rPr>
        <w:t>Arts and Culture</w:t>
      </w:r>
    </w:p>
    <w:p w:rsidR="007813AC" w:rsidRPr="00EF634C" w:rsidRDefault="007813AC" w:rsidP="007250C9">
      <w:pPr>
        <w:autoSpaceDE w:val="0"/>
        <w:autoSpaceDN w:val="0"/>
        <w:adjustRightInd w:val="0"/>
        <w:spacing w:after="120"/>
        <w:jc w:val="both"/>
        <w:rPr>
          <w:rFonts w:asciiTheme="minorHAnsi" w:eastAsia="Calibri" w:hAnsiTheme="minorHAnsi" w:cstheme="minorHAnsi"/>
          <w:sz w:val="24"/>
          <w:szCs w:val="24"/>
        </w:rPr>
      </w:pPr>
      <w:r w:rsidRPr="00364661">
        <w:rPr>
          <w:rFonts w:asciiTheme="minorHAnsi" w:eastAsia="Calibri" w:hAnsiTheme="minorHAnsi" w:cstheme="minorHAnsi"/>
          <w:sz w:val="24"/>
          <w:szCs w:val="24"/>
        </w:rPr>
        <w:t xml:space="preserve">The history of dispossession of Aboriginal and Torres Strait Islander peoples includes a long struggle to retain language, ceremony, traditional knowledge, and the land which underpins culture. Much has been lost, but much has remained to fuel the modern explosion of cultural reconnection and revitalisation which includes expression of traditional and contemporary-style Aboriginal and Torres Strait Islander visual and performing arts. </w:t>
      </w:r>
    </w:p>
    <w:p w:rsidR="007813AC" w:rsidRPr="00EF634C" w:rsidRDefault="007813AC" w:rsidP="007250C9">
      <w:pPr>
        <w:autoSpaceDE w:val="0"/>
        <w:autoSpaceDN w:val="0"/>
        <w:adjustRightInd w:val="0"/>
        <w:spacing w:after="120"/>
        <w:jc w:val="both"/>
        <w:rPr>
          <w:rFonts w:asciiTheme="minorHAnsi" w:eastAsia="Calibri" w:hAnsiTheme="minorHAnsi" w:cstheme="minorHAnsi"/>
          <w:sz w:val="24"/>
          <w:szCs w:val="24"/>
        </w:rPr>
      </w:pPr>
      <w:r w:rsidRPr="00364661">
        <w:rPr>
          <w:rFonts w:asciiTheme="minorHAnsi" w:eastAsia="Calibri" w:hAnsiTheme="minorHAnsi" w:cstheme="minorHAnsi"/>
          <w:sz w:val="24"/>
          <w:szCs w:val="24"/>
        </w:rPr>
        <w:t xml:space="preserve">That reconnection with culture and the telling of our stories and histories – whether at a family and community level or through expression in national and international showcases such as the Deadly Awards and the Sydney 2000 Olympics – make a significant contribution to strengthening pride, identity, positive promotion and unity of Aboriginal and Torres Strait Islander peoples.  The national expression of Aboriginal and Torres Strait Islander cultures builds reconciliation with other Australians and is the source of a uniquely Australian identity. </w:t>
      </w:r>
    </w:p>
    <w:p w:rsidR="007813AC" w:rsidRDefault="007813AC" w:rsidP="007250C9">
      <w:pPr>
        <w:jc w:val="both"/>
        <w:rPr>
          <w:rFonts w:asciiTheme="minorHAnsi" w:hAnsiTheme="minorHAnsi" w:cstheme="minorHAnsi"/>
          <w:sz w:val="24"/>
          <w:szCs w:val="24"/>
          <w:lang w:val="en-NZ"/>
        </w:rPr>
      </w:pPr>
      <w:r w:rsidRPr="00EF634C">
        <w:rPr>
          <w:rFonts w:asciiTheme="minorHAnsi" w:hAnsiTheme="minorHAnsi" w:cstheme="minorHAnsi"/>
          <w:sz w:val="24"/>
          <w:szCs w:val="24"/>
          <w:lang w:val="en-NZ"/>
        </w:rPr>
        <w:lastRenderedPageBreak/>
        <w:t>In submissions on both the proposed National Cultural Policy and to the Inquiry into Language Learning in Indigenous Communit</w:t>
      </w:r>
      <w:r>
        <w:rPr>
          <w:rFonts w:asciiTheme="minorHAnsi" w:hAnsiTheme="minorHAnsi" w:cstheme="minorHAnsi"/>
          <w:sz w:val="24"/>
          <w:szCs w:val="24"/>
          <w:lang w:val="en-NZ"/>
        </w:rPr>
        <w:t>i</w:t>
      </w:r>
      <w:r w:rsidRPr="00EF634C">
        <w:rPr>
          <w:rFonts w:asciiTheme="minorHAnsi" w:hAnsiTheme="minorHAnsi" w:cstheme="minorHAnsi"/>
          <w:sz w:val="24"/>
          <w:szCs w:val="24"/>
          <w:lang w:val="en-NZ"/>
        </w:rPr>
        <w:t xml:space="preserve">es conducted by the </w:t>
      </w:r>
      <w:r w:rsidR="002A6E06">
        <w:rPr>
          <w:rFonts w:asciiTheme="minorHAnsi" w:hAnsiTheme="minorHAnsi" w:cstheme="minorHAnsi"/>
          <w:sz w:val="24"/>
          <w:szCs w:val="24"/>
          <w:lang w:val="en-NZ"/>
        </w:rPr>
        <w:t xml:space="preserve">House of Representatives </w:t>
      </w:r>
      <w:r>
        <w:rPr>
          <w:rFonts w:asciiTheme="minorHAnsi" w:hAnsiTheme="minorHAnsi" w:cstheme="minorHAnsi"/>
          <w:sz w:val="24"/>
          <w:szCs w:val="24"/>
          <w:lang w:val="en-NZ"/>
        </w:rPr>
        <w:t>Aboriginal and Torres Strait Islander Affairs Committee, Congress has raised the need for immediate action by Government in order to slow the rapid loss of this uniquely Australian heritage</w:t>
      </w:r>
      <w:r w:rsidR="009130BA">
        <w:rPr>
          <w:rFonts w:asciiTheme="minorHAnsi" w:hAnsiTheme="minorHAnsi" w:cstheme="minorHAnsi"/>
          <w:sz w:val="24"/>
          <w:szCs w:val="24"/>
          <w:lang w:val="en-NZ"/>
        </w:rPr>
        <w:t>.</w:t>
      </w:r>
      <w:r w:rsidR="00B140D0">
        <w:rPr>
          <w:rStyle w:val="FootnoteReference"/>
          <w:rFonts w:asciiTheme="minorHAnsi" w:hAnsiTheme="minorHAnsi" w:cstheme="minorHAnsi"/>
          <w:sz w:val="24"/>
          <w:szCs w:val="24"/>
          <w:lang w:val="en-NZ"/>
        </w:rPr>
        <w:footnoteReference w:id="71"/>
      </w:r>
      <w:r>
        <w:rPr>
          <w:rFonts w:asciiTheme="minorHAnsi" w:hAnsiTheme="minorHAnsi" w:cstheme="minorHAnsi"/>
          <w:sz w:val="24"/>
          <w:szCs w:val="24"/>
          <w:lang w:val="en-NZ"/>
        </w:rPr>
        <w:t xml:space="preserve">   </w:t>
      </w:r>
    </w:p>
    <w:p w:rsidR="00FA2F4C" w:rsidRPr="00EF634C" w:rsidRDefault="00FA2F4C" w:rsidP="007250C9">
      <w:pPr>
        <w:jc w:val="both"/>
        <w:rPr>
          <w:rFonts w:asciiTheme="minorHAnsi" w:hAnsiTheme="minorHAnsi" w:cstheme="minorHAnsi"/>
          <w:sz w:val="24"/>
          <w:szCs w:val="24"/>
          <w:lang w:val="en-NZ"/>
        </w:rPr>
      </w:pPr>
      <w:r>
        <w:rPr>
          <w:rFonts w:asciiTheme="minorHAnsi" w:hAnsiTheme="minorHAnsi" w:cstheme="minorHAnsi"/>
          <w:sz w:val="24"/>
          <w:szCs w:val="24"/>
          <w:lang w:val="en-NZ"/>
        </w:rPr>
        <w:t xml:space="preserve">Congress also stresses that recognition of, and support for, the value of the evolution of traditional cultures and the ability of First Peoples to adapt and develop our cultures to sustain both identity and spirituality through the generations is also vital to both the wellbeing of our peoples, and the broader Australian heritage. </w:t>
      </w:r>
    </w:p>
    <w:p w:rsidR="007813AC" w:rsidRPr="00EF634C" w:rsidRDefault="007813AC" w:rsidP="007250C9">
      <w:pPr>
        <w:jc w:val="both"/>
        <w:rPr>
          <w:rFonts w:asciiTheme="minorHAnsi" w:hAnsiTheme="minorHAnsi" w:cstheme="minorHAnsi"/>
          <w:sz w:val="24"/>
          <w:szCs w:val="24"/>
          <w:lang w:val="en-NZ"/>
        </w:rPr>
      </w:pPr>
    </w:p>
    <w:p w:rsidR="007813AC" w:rsidRPr="009322CB" w:rsidRDefault="007813AC" w:rsidP="007250C9">
      <w:pPr>
        <w:jc w:val="both"/>
        <w:rPr>
          <w:rFonts w:asciiTheme="minorHAnsi" w:hAnsiTheme="minorHAnsi" w:cstheme="minorHAnsi"/>
          <w:sz w:val="24"/>
          <w:szCs w:val="24"/>
          <w:lang w:val="en-NZ"/>
        </w:rPr>
      </w:pPr>
      <w:r>
        <w:rPr>
          <w:rFonts w:asciiTheme="minorHAnsi" w:hAnsiTheme="minorHAnsi" w:cstheme="minorHAnsi"/>
          <w:sz w:val="24"/>
          <w:szCs w:val="24"/>
          <w:lang w:val="en-NZ"/>
        </w:rPr>
        <w:t>Tony Abbott, Leader of the Opposition, has been quoted by Noel Pearson, Director of the Cape York Institute as saying “Because it is unique to our country, support for Aboriginal culture is a responsibility of Australian government.”</w:t>
      </w:r>
      <w:r w:rsidRPr="00EF634C">
        <w:rPr>
          <w:rStyle w:val="FootnoteReference"/>
          <w:rFonts w:asciiTheme="minorHAnsi" w:hAnsiTheme="minorHAnsi" w:cstheme="minorHAnsi"/>
          <w:sz w:val="24"/>
          <w:szCs w:val="24"/>
          <w:lang w:val="en-NZ"/>
        </w:rPr>
        <w:footnoteReference w:id="72"/>
      </w:r>
      <w:r w:rsidRPr="00EF634C">
        <w:rPr>
          <w:rFonts w:asciiTheme="minorHAnsi" w:hAnsiTheme="minorHAnsi" w:cstheme="minorHAnsi"/>
          <w:sz w:val="24"/>
          <w:szCs w:val="24"/>
          <w:lang w:val="en-NZ"/>
        </w:rPr>
        <w:t xml:space="preserve">  </w:t>
      </w:r>
      <w:r w:rsidRPr="00364661">
        <w:rPr>
          <w:rFonts w:asciiTheme="minorHAnsi" w:hAnsiTheme="minorHAnsi" w:cstheme="minorHAnsi"/>
          <w:sz w:val="24"/>
          <w:szCs w:val="24"/>
        </w:rPr>
        <w:t>Mr Pearson himself has said that if Aboriginal and Torres Strait Islander languages and cultures are not saved, the "wellbeing of our people will never be achieved," and that it is “a question of national wellbeing and national identity.”</w:t>
      </w:r>
      <w:r w:rsidRPr="00364661">
        <w:rPr>
          <w:rStyle w:val="FootnoteReference"/>
          <w:rFonts w:asciiTheme="minorHAnsi" w:hAnsiTheme="minorHAnsi" w:cstheme="minorHAnsi"/>
          <w:sz w:val="24"/>
          <w:szCs w:val="24"/>
        </w:rPr>
        <w:footnoteReference w:id="73"/>
      </w:r>
    </w:p>
    <w:p w:rsidR="007813AC" w:rsidRPr="009322CB" w:rsidRDefault="007813AC" w:rsidP="007250C9">
      <w:pPr>
        <w:jc w:val="both"/>
        <w:rPr>
          <w:rFonts w:asciiTheme="minorHAnsi" w:hAnsiTheme="minorHAnsi" w:cstheme="minorHAnsi"/>
          <w:sz w:val="24"/>
          <w:szCs w:val="24"/>
          <w:lang w:val="en-NZ"/>
        </w:rPr>
      </w:pPr>
    </w:p>
    <w:p w:rsidR="007813AC" w:rsidRPr="0084653D" w:rsidRDefault="007813AC" w:rsidP="007250C9">
      <w:pPr>
        <w:jc w:val="both"/>
        <w:rPr>
          <w:rFonts w:asciiTheme="minorHAnsi" w:hAnsiTheme="minorHAnsi" w:cstheme="minorHAnsi"/>
          <w:sz w:val="24"/>
          <w:szCs w:val="24"/>
          <w:lang w:val="en-NZ"/>
        </w:rPr>
      </w:pPr>
      <w:r w:rsidRPr="0084653D">
        <w:rPr>
          <w:rFonts w:asciiTheme="minorHAnsi" w:hAnsiTheme="minorHAnsi" w:cstheme="minorHAnsi"/>
          <w:sz w:val="24"/>
          <w:szCs w:val="24"/>
          <w:lang w:val="en-NZ"/>
        </w:rPr>
        <w:t xml:space="preserve">Congress recognises the </w:t>
      </w:r>
      <w:r>
        <w:rPr>
          <w:rFonts w:asciiTheme="minorHAnsi" w:hAnsiTheme="minorHAnsi" w:cstheme="minorHAnsi"/>
          <w:sz w:val="24"/>
          <w:szCs w:val="24"/>
          <w:lang w:val="en-NZ"/>
        </w:rPr>
        <w:t xml:space="preserve">positive </w:t>
      </w:r>
      <w:r w:rsidRPr="0084653D">
        <w:rPr>
          <w:rFonts w:asciiTheme="minorHAnsi" w:hAnsiTheme="minorHAnsi" w:cstheme="minorHAnsi"/>
          <w:sz w:val="24"/>
          <w:szCs w:val="24"/>
          <w:lang w:val="en-NZ"/>
        </w:rPr>
        <w:t xml:space="preserve">impact that festivals, exhibitions, cultural performances and celebrations which embrace positive portrayals of Aboriginal and Torres Strait Islanders can have on perceptions </w:t>
      </w:r>
      <w:r>
        <w:rPr>
          <w:rFonts w:asciiTheme="minorHAnsi" w:hAnsiTheme="minorHAnsi" w:cstheme="minorHAnsi"/>
          <w:sz w:val="24"/>
          <w:szCs w:val="24"/>
          <w:lang w:val="en-NZ"/>
        </w:rPr>
        <w:t>i</w:t>
      </w:r>
      <w:r w:rsidRPr="0084653D">
        <w:rPr>
          <w:rFonts w:asciiTheme="minorHAnsi" w:hAnsiTheme="minorHAnsi" w:cstheme="minorHAnsi"/>
          <w:sz w:val="24"/>
          <w:szCs w:val="24"/>
          <w:lang w:val="en-NZ"/>
        </w:rPr>
        <w:t xml:space="preserve">n the broader Australian community. </w:t>
      </w:r>
    </w:p>
    <w:p w:rsidR="007813AC" w:rsidRDefault="007813AC" w:rsidP="007250C9">
      <w:pPr>
        <w:jc w:val="both"/>
        <w:rPr>
          <w:rFonts w:asciiTheme="minorHAnsi" w:hAnsiTheme="minorHAnsi" w:cstheme="minorHAnsi"/>
          <w:sz w:val="24"/>
          <w:szCs w:val="24"/>
        </w:rPr>
      </w:pPr>
    </w:p>
    <w:p w:rsidR="007813AC" w:rsidRPr="00187DF8" w:rsidRDefault="007813AC" w:rsidP="007250C9">
      <w:pPr>
        <w:jc w:val="both"/>
        <w:rPr>
          <w:rFonts w:asciiTheme="minorHAnsi" w:hAnsiTheme="minorHAnsi" w:cstheme="minorHAnsi"/>
          <w:sz w:val="24"/>
          <w:szCs w:val="24"/>
          <w:lang w:val="en-NZ"/>
        </w:rPr>
      </w:pPr>
      <w:r>
        <w:rPr>
          <w:rFonts w:asciiTheme="minorHAnsi" w:eastAsiaTheme="minorHAnsi" w:hAnsiTheme="minorHAnsi" w:cstheme="minorHAnsi"/>
          <w:sz w:val="24"/>
          <w:szCs w:val="24"/>
          <w:lang w:val="en-US"/>
        </w:rPr>
        <w:t>Congress also considers these to be ideal settings to increase personal engagement between Aboriginal and Torres Strait Islander peoples and other Australians.</w:t>
      </w:r>
      <w:r>
        <w:rPr>
          <w:rFonts w:asciiTheme="minorHAnsi" w:hAnsiTheme="minorHAnsi" w:cstheme="minorHAnsi"/>
          <w:sz w:val="24"/>
          <w:szCs w:val="24"/>
          <w:lang w:val="en-NZ"/>
        </w:rPr>
        <w:t xml:space="preserve"> </w:t>
      </w:r>
      <w:r w:rsidRPr="0084653D">
        <w:rPr>
          <w:rFonts w:asciiTheme="minorHAnsi" w:hAnsiTheme="minorHAnsi" w:cstheme="minorHAnsi"/>
          <w:sz w:val="24"/>
          <w:szCs w:val="24"/>
        </w:rPr>
        <w:t xml:space="preserve">As noted above, the </w:t>
      </w:r>
      <w:r w:rsidRPr="0084653D">
        <w:rPr>
          <w:rFonts w:asciiTheme="minorHAnsi" w:eastAsiaTheme="minorHAnsi" w:hAnsiTheme="minorHAnsi" w:cstheme="minorHAnsi"/>
          <w:sz w:val="24"/>
          <w:szCs w:val="24"/>
        </w:rPr>
        <w:t xml:space="preserve">2010 </w:t>
      </w:r>
      <w:r w:rsidRPr="0084653D">
        <w:rPr>
          <w:rFonts w:asciiTheme="minorHAnsi" w:eastAsiaTheme="minorHAnsi" w:hAnsiTheme="minorHAnsi" w:cstheme="minorHAnsi"/>
          <w:i/>
          <w:sz w:val="24"/>
          <w:szCs w:val="24"/>
        </w:rPr>
        <w:t>Australian Reconciliation Barometer</w:t>
      </w:r>
      <w:r w:rsidRPr="0084653D">
        <w:rPr>
          <w:rFonts w:asciiTheme="minorHAnsi" w:eastAsiaTheme="minorHAnsi" w:hAnsiTheme="minorHAnsi" w:cstheme="minorHAnsi"/>
          <w:sz w:val="24"/>
          <w:szCs w:val="24"/>
        </w:rPr>
        <w:t xml:space="preserve"> found that only 35% </w:t>
      </w:r>
      <w:r w:rsidRPr="0084653D">
        <w:rPr>
          <w:rFonts w:asciiTheme="minorHAnsi" w:hAnsiTheme="minorHAnsi" w:cstheme="minorHAnsi"/>
          <w:sz w:val="24"/>
          <w:szCs w:val="24"/>
          <w:lang w:val="en-US"/>
        </w:rPr>
        <w:t>of general community respondents nominate their own personal experiences as their main source of information about Indigenous people</w:t>
      </w:r>
      <w:r w:rsidRPr="0084653D">
        <w:rPr>
          <w:rFonts w:asciiTheme="minorHAnsi" w:eastAsiaTheme="minorHAnsi" w:hAnsiTheme="minorHAnsi" w:cstheme="minorHAnsi"/>
          <w:sz w:val="24"/>
          <w:szCs w:val="24"/>
        </w:rPr>
        <w:t>.</w:t>
      </w:r>
      <w:r w:rsidRPr="0084653D">
        <w:rPr>
          <w:rStyle w:val="FootnoteReference"/>
          <w:rFonts w:asciiTheme="minorHAnsi" w:eastAsiaTheme="minorHAnsi" w:hAnsiTheme="minorHAnsi" w:cstheme="minorHAnsi"/>
          <w:sz w:val="24"/>
          <w:szCs w:val="24"/>
        </w:rPr>
        <w:footnoteReference w:id="74"/>
      </w:r>
      <w:r w:rsidRPr="0084653D">
        <w:rPr>
          <w:rFonts w:asciiTheme="minorHAnsi" w:eastAsiaTheme="minorHAnsi" w:hAnsiTheme="minorHAnsi" w:cstheme="minorHAnsi"/>
          <w:sz w:val="24"/>
          <w:szCs w:val="24"/>
        </w:rPr>
        <w:t xml:space="preserve"> However, the survey also found that Australians </w:t>
      </w:r>
      <w:r w:rsidRPr="0084653D">
        <w:rPr>
          <w:rFonts w:asciiTheme="minorHAnsi" w:eastAsiaTheme="minorHAnsi" w:hAnsiTheme="minorHAnsi" w:cstheme="minorHAnsi"/>
          <w:sz w:val="24"/>
          <w:szCs w:val="24"/>
          <w:lang w:val="en-US"/>
        </w:rPr>
        <w:t>wanted more contact with Indigenous people, with 15% of respondents wanting frequent contact and 46% wanting occasional contact with Indigenous people</w:t>
      </w:r>
      <w:r>
        <w:rPr>
          <w:rFonts w:asciiTheme="minorHAnsi" w:eastAsiaTheme="minorHAnsi" w:hAnsiTheme="minorHAnsi" w:cstheme="minorHAnsi"/>
          <w:sz w:val="24"/>
          <w:szCs w:val="24"/>
          <w:lang w:val="en-US"/>
        </w:rPr>
        <w:t>.</w:t>
      </w:r>
      <w:r>
        <w:rPr>
          <w:rStyle w:val="FootnoteReference"/>
          <w:rFonts w:asciiTheme="minorHAnsi" w:eastAsiaTheme="minorHAnsi" w:hAnsiTheme="minorHAnsi" w:cstheme="minorHAnsi"/>
          <w:sz w:val="24"/>
          <w:szCs w:val="24"/>
          <w:lang w:val="en-US"/>
        </w:rPr>
        <w:footnoteReference w:id="75"/>
      </w:r>
      <w:r>
        <w:rPr>
          <w:rFonts w:asciiTheme="minorHAnsi" w:eastAsiaTheme="minorHAnsi" w:hAnsiTheme="minorHAnsi" w:cstheme="minorHAnsi"/>
          <w:sz w:val="24"/>
          <w:szCs w:val="24"/>
          <w:lang w:val="en-US"/>
        </w:rPr>
        <w:t xml:space="preserve"> </w:t>
      </w:r>
    </w:p>
    <w:p w:rsidR="007813AC" w:rsidRDefault="007813AC" w:rsidP="007250C9">
      <w:pPr>
        <w:jc w:val="both"/>
        <w:rPr>
          <w:rFonts w:asciiTheme="minorHAnsi" w:eastAsiaTheme="minorHAnsi" w:hAnsiTheme="minorHAnsi" w:cstheme="minorHAnsi"/>
          <w:sz w:val="24"/>
          <w:szCs w:val="24"/>
          <w:lang w:val="en-US"/>
        </w:rPr>
      </w:pPr>
    </w:p>
    <w:p w:rsidR="007813AC" w:rsidRPr="0084653D" w:rsidRDefault="007813AC" w:rsidP="007250C9">
      <w:pPr>
        <w:jc w:val="both"/>
        <w:rPr>
          <w:rFonts w:asciiTheme="minorHAnsi" w:hAnsiTheme="minorHAnsi" w:cstheme="minorHAnsi"/>
          <w:sz w:val="24"/>
          <w:szCs w:val="24"/>
        </w:rPr>
      </w:pPr>
      <w:r w:rsidRPr="0084653D">
        <w:rPr>
          <w:rFonts w:asciiTheme="minorHAnsi" w:hAnsiTheme="minorHAnsi" w:cstheme="minorHAnsi"/>
          <w:sz w:val="24"/>
          <w:szCs w:val="24"/>
          <w:lang w:val="en-NZ"/>
        </w:rPr>
        <w:t xml:space="preserve">Congress </w:t>
      </w:r>
      <w:r>
        <w:rPr>
          <w:rFonts w:asciiTheme="minorHAnsi" w:hAnsiTheme="minorHAnsi" w:cstheme="minorHAnsi"/>
          <w:sz w:val="24"/>
          <w:szCs w:val="24"/>
          <w:lang w:val="en-NZ"/>
        </w:rPr>
        <w:t xml:space="preserve">supports financial assistance being provided to existing programs celebrating Aboriginal and Torres Strait Islander cultures, such as activities associated with NAIDOC week. </w:t>
      </w:r>
      <w:r>
        <w:rPr>
          <w:rFonts w:asciiTheme="minorHAnsi" w:hAnsiTheme="minorHAnsi" w:cstheme="minorHAnsi"/>
          <w:sz w:val="24"/>
          <w:szCs w:val="24"/>
          <w:lang w:val="en-NZ"/>
        </w:rPr>
        <w:lastRenderedPageBreak/>
        <w:t xml:space="preserve">The establishment of an </w:t>
      </w:r>
      <w:r>
        <w:rPr>
          <w:rFonts w:asciiTheme="minorHAnsi" w:hAnsiTheme="minorHAnsi" w:cstheme="minorHAnsi"/>
          <w:sz w:val="24"/>
          <w:szCs w:val="24"/>
        </w:rPr>
        <w:t>a</w:t>
      </w:r>
      <w:r w:rsidRPr="0084653D">
        <w:rPr>
          <w:rFonts w:asciiTheme="minorHAnsi" w:hAnsiTheme="minorHAnsi" w:cstheme="minorHAnsi"/>
          <w:sz w:val="24"/>
          <w:szCs w:val="24"/>
        </w:rPr>
        <w:t xml:space="preserve">nnual grants program for community led </w:t>
      </w:r>
      <w:r>
        <w:rPr>
          <w:rFonts w:asciiTheme="minorHAnsi" w:hAnsiTheme="minorHAnsi" w:cstheme="minorHAnsi"/>
          <w:sz w:val="24"/>
          <w:szCs w:val="24"/>
        </w:rPr>
        <w:t>a</w:t>
      </w:r>
      <w:r w:rsidRPr="0084653D">
        <w:rPr>
          <w:rFonts w:asciiTheme="minorHAnsi" w:hAnsiTheme="minorHAnsi" w:cstheme="minorHAnsi"/>
          <w:sz w:val="24"/>
          <w:szCs w:val="24"/>
        </w:rPr>
        <w:t>nti-</w:t>
      </w:r>
      <w:r>
        <w:rPr>
          <w:rFonts w:asciiTheme="minorHAnsi" w:hAnsiTheme="minorHAnsi" w:cstheme="minorHAnsi"/>
          <w:sz w:val="24"/>
          <w:szCs w:val="24"/>
        </w:rPr>
        <w:t>r</w:t>
      </w:r>
      <w:r w:rsidRPr="0084653D">
        <w:rPr>
          <w:rFonts w:asciiTheme="minorHAnsi" w:hAnsiTheme="minorHAnsi" w:cstheme="minorHAnsi"/>
          <w:sz w:val="24"/>
          <w:szCs w:val="24"/>
        </w:rPr>
        <w:t>acism programs and campaigns</w:t>
      </w:r>
      <w:r>
        <w:rPr>
          <w:rFonts w:asciiTheme="minorHAnsi" w:hAnsiTheme="minorHAnsi" w:cstheme="minorHAnsi"/>
          <w:sz w:val="24"/>
          <w:szCs w:val="24"/>
        </w:rPr>
        <w:t xml:space="preserve">, as noted above, could also be utilised in this setting. </w:t>
      </w:r>
    </w:p>
    <w:p w:rsidR="007813AC" w:rsidRDefault="007813AC" w:rsidP="007250C9">
      <w:pPr>
        <w:jc w:val="both"/>
        <w:rPr>
          <w:rFonts w:asciiTheme="minorHAnsi" w:hAnsiTheme="minorHAnsi" w:cstheme="minorHAnsi"/>
          <w:b/>
          <w:sz w:val="24"/>
          <w:szCs w:val="24"/>
        </w:rPr>
      </w:pPr>
    </w:p>
    <w:p w:rsidR="007813AC" w:rsidRPr="007D5501" w:rsidRDefault="007813AC" w:rsidP="007250C9">
      <w:pPr>
        <w:jc w:val="both"/>
        <w:rPr>
          <w:rFonts w:asciiTheme="minorHAnsi" w:hAnsiTheme="minorHAnsi" w:cstheme="minorHAnsi"/>
          <w:b/>
          <w:i/>
          <w:sz w:val="24"/>
          <w:szCs w:val="24"/>
        </w:rPr>
      </w:pPr>
      <w:r>
        <w:rPr>
          <w:rFonts w:asciiTheme="minorHAnsi" w:hAnsiTheme="minorHAnsi" w:cstheme="minorHAnsi"/>
          <w:b/>
          <w:i/>
          <w:sz w:val="24"/>
          <w:szCs w:val="24"/>
        </w:rPr>
        <w:t>L</w:t>
      </w:r>
      <w:r w:rsidRPr="007D5501">
        <w:rPr>
          <w:rFonts w:asciiTheme="minorHAnsi" w:hAnsiTheme="minorHAnsi" w:cstheme="minorHAnsi"/>
          <w:b/>
          <w:i/>
          <w:sz w:val="24"/>
          <w:szCs w:val="24"/>
        </w:rPr>
        <w:t>aw e</w:t>
      </w:r>
      <w:r>
        <w:rPr>
          <w:rFonts w:asciiTheme="minorHAnsi" w:hAnsiTheme="minorHAnsi" w:cstheme="minorHAnsi"/>
          <w:b/>
          <w:i/>
          <w:sz w:val="24"/>
          <w:szCs w:val="24"/>
        </w:rPr>
        <w:t>nforcement and criminal justice</w:t>
      </w:r>
    </w:p>
    <w:p w:rsidR="00CC5332" w:rsidRDefault="000875AC" w:rsidP="007250C9">
      <w:pPr>
        <w:pStyle w:val="ListParagraph"/>
        <w:ind w:left="0"/>
        <w:jc w:val="both"/>
        <w:rPr>
          <w:rFonts w:ascii="Calibri" w:hAnsi="Calibri" w:cs="Calibri"/>
          <w:sz w:val="24"/>
          <w:szCs w:val="24"/>
          <w:lang w:val="en-US"/>
        </w:rPr>
      </w:pPr>
      <w:r>
        <w:rPr>
          <w:rFonts w:ascii="Calibri" w:hAnsi="Calibri" w:cs="Calibri"/>
          <w:sz w:val="24"/>
          <w:szCs w:val="24"/>
          <w:lang w:val="en-US"/>
        </w:rPr>
        <w:t xml:space="preserve">Systemic or </w:t>
      </w:r>
      <w:proofErr w:type="spellStart"/>
      <w:r>
        <w:rPr>
          <w:rFonts w:ascii="Calibri" w:hAnsi="Calibri" w:cs="Calibri"/>
          <w:sz w:val="24"/>
          <w:szCs w:val="24"/>
          <w:lang w:val="en-US"/>
        </w:rPr>
        <w:t>institutionalised</w:t>
      </w:r>
      <w:proofErr w:type="spellEnd"/>
      <w:r>
        <w:rPr>
          <w:rFonts w:ascii="Calibri" w:hAnsi="Calibri" w:cs="Calibri"/>
          <w:sz w:val="24"/>
          <w:szCs w:val="24"/>
          <w:lang w:val="en-US"/>
        </w:rPr>
        <w:t xml:space="preserve"> racism affects the success of service delivery to Aboriginal and Torres Strait Islander people and communities. </w:t>
      </w:r>
      <w:r w:rsidR="00CC5332">
        <w:rPr>
          <w:rFonts w:ascii="Calibri" w:hAnsi="Calibri" w:cs="Calibri"/>
          <w:sz w:val="24"/>
          <w:szCs w:val="24"/>
          <w:lang w:val="en-US"/>
        </w:rPr>
        <w:t xml:space="preserve"> The law enforcement and criminal justice sectors are powerful examples of this. </w:t>
      </w:r>
    </w:p>
    <w:p w:rsidR="00CC5332" w:rsidRDefault="00CC5332" w:rsidP="007250C9">
      <w:pPr>
        <w:pStyle w:val="ListParagraph"/>
        <w:ind w:left="0"/>
        <w:jc w:val="both"/>
        <w:rPr>
          <w:rFonts w:ascii="Calibri" w:hAnsi="Calibri" w:cs="Calibri"/>
          <w:sz w:val="24"/>
          <w:szCs w:val="24"/>
          <w:lang w:val="en-US"/>
        </w:rPr>
      </w:pPr>
    </w:p>
    <w:p w:rsidR="007813AC" w:rsidRPr="00DA3A99" w:rsidRDefault="007813AC" w:rsidP="007250C9">
      <w:pPr>
        <w:pStyle w:val="ListParagraph"/>
        <w:ind w:left="0"/>
        <w:jc w:val="both"/>
        <w:rPr>
          <w:rFonts w:ascii="Calibri" w:hAnsi="Calibri" w:cs="Calibri"/>
          <w:sz w:val="24"/>
          <w:szCs w:val="24"/>
          <w:lang w:val="en-US"/>
        </w:rPr>
      </w:pPr>
      <w:r w:rsidRPr="00DA3A99">
        <w:rPr>
          <w:rFonts w:ascii="Calibri" w:hAnsi="Calibri" w:cs="Calibri"/>
          <w:sz w:val="24"/>
          <w:szCs w:val="24"/>
          <w:lang w:val="en-US"/>
        </w:rPr>
        <w:t>While Congress acknowledges that the National Anti-Racism Strategy is a Federal Government initiative, and does not form</w:t>
      </w:r>
      <w:r w:rsidR="002A6E06">
        <w:rPr>
          <w:rFonts w:ascii="Calibri" w:hAnsi="Calibri" w:cs="Calibri"/>
          <w:sz w:val="24"/>
          <w:szCs w:val="24"/>
          <w:lang w:val="en-US"/>
        </w:rPr>
        <w:t>al</w:t>
      </w:r>
      <w:r w:rsidRPr="00DA3A99">
        <w:rPr>
          <w:rFonts w:ascii="Calibri" w:hAnsi="Calibri" w:cs="Calibri"/>
          <w:sz w:val="24"/>
          <w:szCs w:val="24"/>
          <w:lang w:val="en-US"/>
        </w:rPr>
        <w:t>ly involve State and Territory Governments, endemic racism experienced by First Peoples in law enforcement and criminal justice systems around Australia</w:t>
      </w:r>
      <w:r w:rsidRPr="00DA3A99">
        <w:rPr>
          <w:rStyle w:val="FootnoteReference"/>
          <w:rFonts w:ascii="Calibri" w:hAnsi="Calibri" w:cs="Calibri"/>
          <w:sz w:val="24"/>
          <w:szCs w:val="24"/>
          <w:lang w:val="en-US"/>
        </w:rPr>
        <w:footnoteReference w:id="76"/>
      </w:r>
      <w:r w:rsidRPr="00DA3A99">
        <w:rPr>
          <w:rFonts w:ascii="Calibri" w:hAnsi="Calibri" w:cs="Calibri"/>
          <w:sz w:val="24"/>
          <w:szCs w:val="24"/>
          <w:lang w:val="en-US"/>
        </w:rPr>
        <w:t xml:space="preserve"> compels us to raise the acute need for strategies to be implemented to reduce </w:t>
      </w:r>
      <w:r w:rsidRPr="00DA3A99">
        <w:rPr>
          <w:rFonts w:asciiTheme="minorHAnsi" w:hAnsiTheme="minorHAnsi" w:cstheme="minorHAnsi"/>
          <w:color w:val="000000"/>
          <w:sz w:val="24"/>
          <w:szCs w:val="24"/>
        </w:rPr>
        <w:t>discriminatory behaviours and practices in these settings.</w:t>
      </w:r>
    </w:p>
    <w:p w:rsidR="007813AC" w:rsidRPr="00DA3A99" w:rsidRDefault="007813AC" w:rsidP="007250C9">
      <w:pPr>
        <w:pStyle w:val="ListParagraph"/>
        <w:ind w:left="0"/>
        <w:jc w:val="both"/>
        <w:rPr>
          <w:rFonts w:asciiTheme="minorHAnsi" w:hAnsiTheme="minorHAnsi" w:cstheme="minorHAnsi"/>
          <w:sz w:val="24"/>
          <w:szCs w:val="24"/>
        </w:rPr>
      </w:pPr>
    </w:p>
    <w:p w:rsidR="007813AC" w:rsidRPr="00DA3A99" w:rsidRDefault="007813AC" w:rsidP="007250C9">
      <w:pPr>
        <w:pStyle w:val="ListParagraph"/>
        <w:ind w:left="0"/>
        <w:jc w:val="both"/>
        <w:rPr>
          <w:rFonts w:asciiTheme="minorHAnsi" w:hAnsiTheme="minorHAnsi" w:cstheme="minorHAnsi"/>
          <w:color w:val="000000"/>
          <w:sz w:val="24"/>
          <w:szCs w:val="24"/>
        </w:rPr>
      </w:pPr>
      <w:r w:rsidRPr="00DA3A99">
        <w:rPr>
          <w:rFonts w:asciiTheme="minorHAnsi" w:hAnsiTheme="minorHAnsi" w:cstheme="minorHAnsi"/>
          <w:sz w:val="24"/>
          <w:szCs w:val="24"/>
        </w:rPr>
        <w:t xml:space="preserve">Congress encourages the National Anti-Racism Partnership to engage with State and Territory counterparts – for example, the State and Territory Anti-Discrimination Boards and Equal Opportunity Commissions – to work towards improving </w:t>
      </w:r>
      <w:r w:rsidRPr="00DA3A99">
        <w:rPr>
          <w:rFonts w:asciiTheme="minorHAnsi" w:hAnsiTheme="minorHAnsi" w:cstheme="minorHAnsi"/>
          <w:color w:val="000000"/>
          <w:sz w:val="24"/>
          <w:szCs w:val="24"/>
        </w:rPr>
        <w:t xml:space="preserve">professional standards among </w:t>
      </w:r>
      <w:r w:rsidRPr="00DA3A99">
        <w:rPr>
          <w:rFonts w:ascii="Calibri" w:hAnsi="Calibri" w:cs="Calibri"/>
          <w:sz w:val="24"/>
          <w:szCs w:val="24"/>
          <w:lang w:val="en-US"/>
        </w:rPr>
        <w:t xml:space="preserve">law enforcement and criminal justice personnel, </w:t>
      </w:r>
      <w:r w:rsidRPr="00DA3A99">
        <w:rPr>
          <w:rFonts w:asciiTheme="minorHAnsi" w:hAnsiTheme="minorHAnsi" w:cstheme="minorHAnsi"/>
          <w:color w:val="000000"/>
          <w:sz w:val="24"/>
          <w:szCs w:val="24"/>
        </w:rPr>
        <w:t xml:space="preserve">and </w:t>
      </w:r>
      <w:r w:rsidRPr="00DA3A99">
        <w:rPr>
          <w:rFonts w:asciiTheme="minorHAnsi" w:hAnsiTheme="minorHAnsi" w:cstheme="minorHAnsi"/>
          <w:sz w:val="24"/>
          <w:szCs w:val="24"/>
        </w:rPr>
        <w:t xml:space="preserve">improve fair treatment of </w:t>
      </w:r>
      <w:r w:rsidRPr="00DA3A99">
        <w:rPr>
          <w:rFonts w:asciiTheme="minorHAnsi" w:hAnsiTheme="minorHAnsi" w:cstheme="minorHAnsi"/>
          <w:color w:val="000000"/>
          <w:sz w:val="24"/>
          <w:szCs w:val="24"/>
        </w:rPr>
        <w:t>Aboriginal and Torres Strait Islander peoples.</w:t>
      </w:r>
    </w:p>
    <w:p w:rsidR="00DA3A99" w:rsidRDefault="00DA3A99" w:rsidP="007250C9">
      <w:pPr>
        <w:jc w:val="both"/>
        <w:rPr>
          <w:rFonts w:asciiTheme="minorHAnsi" w:hAnsiTheme="minorHAnsi" w:cstheme="minorHAnsi"/>
          <w:b/>
          <w:i/>
          <w:sz w:val="24"/>
          <w:szCs w:val="24"/>
        </w:rPr>
      </w:pPr>
    </w:p>
    <w:p w:rsidR="007813AC" w:rsidRDefault="007813AC" w:rsidP="007250C9">
      <w:pPr>
        <w:jc w:val="both"/>
        <w:rPr>
          <w:rFonts w:asciiTheme="minorHAnsi" w:hAnsiTheme="minorHAnsi" w:cstheme="minorHAnsi"/>
          <w:b/>
          <w:i/>
          <w:sz w:val="24"/>
          <w:szCs w:val="24"/>
        </w:rPr>
      </w:pPr>
      <w:r w:rsidRPr="00B3256D">
        <w:rPr>
          <w:rFonts w:asciiTheme="minorHAnsi" w:hAnsiTheme="minorHAnsi" w:cstheme="minorHAnsi"/>
          <w:b/>
          <w:i/>
          <w:sz w:val="24"/>
          <w:szCs w:val="24"/>
        </w:rPr>
        <w:t>Local Government</w:t>
      </w:r>
    </w:p>
    <w:p w:rsidR="007813AC" w:rsidRPr="00B3256D" w:rsidRDefault="007813AC" w:rsidP="007250C9">
      <w:pPr>
        <w:jc w:val="both"/>
        <w:rPr>
          <w:rFonts w:asciiTheme="minorHAnsi" w:hAnsiTheme="minorHAnsi" w:cstheme="minorHAnsi"/>
          <w:b/>
          <w:sz w:val="24"/>
          <w:szCs w:val="24"/>
        </w:rPr>
      </w:pPr>
      <w:r w:rsidRPr="00B3256D">
        <w:rPr>
          <w:rFonts w:asciiTheme="minorHAnsi" w:hAnsiTheme="minorHAnsi" w:cstheme="minorHAnsi"/>
          <w:sz w:val="24"/>
          <w:szCs w:val="24"/>
          <w:lang w:val="en-US"/>
        </w:rPr>
        <w:t xml:space="preserve">Similarly </w:t>
      </w:r>
      <w:proofErr w:type="spellStart"/>
      <w:r w:rsidRPr="00B3256D">
        <w:rPr>
          <w:rFonts w:asciiTheme="minorHAnsi" w:hAnsiTheme="minorHAnsi" w:cstheme="minorHAnsi"/>
          <w:sz w:val="24"/>
          <w:szCs w:val="24"/>
          <w:lang w:val="en-US"/>
        </w:rPr>
        <w:t>recognising</w:t>
      </w:r>
      <w:proofErr w:type="spellEnd"/>
      <w:r w:rsidRPr="00B3256D">
        <w:rPr>
          <w:rFonts w:asciiTheme="minorHAnsi" w:hAnsiTheme="minorHAnsi" w:cstheme="minorHAnsi"/>
          <w:sz w:val="24"/>
          <w:szCs w:val="24"/>
          <w:lang w:val="en-US"/>
        </w:rPr>
        <w:t xml:space="preserve"> that the National Anti-Racism Strategy does not formerly involve Local Government, Congress nevertheless notes the important grass-roots connections councils have with their local populations. </w:t>
      </w:r>
      <w:r w:rsidRPr="00B3256D">
        <w:rPr>
          <w:rFonts w:asciiTheme="minorHAnsi" w:hAnsiTheme="minorHAnsi" w:cstheme="minorHAnsi"/>
          <w:sz w:val="24"/>
          <w:szCs w:val="24"/>
        </w:rPr>
        <w:t xml:space="preserve">Congress particularly recommends </w:t>
      </w:r>
      <w:r>
        <w:rPr>
          <w:rFonts w:asciiTheme="minorHAnsi" w:hAnsiTheme="minorHAnsi" w:cstheme="minorHAnsi"/>
          <w:sz w:val="24"/>
          <w:szCs w:val="24"/>
        </w:rPr>
        <w:t>l</w:t>
      </w:r>
      <w:r w:rsidRPr="00B3256D">
        <w:rPr>
          <w:rFonts w:asciiTheme="minorHAnsi" w:hAnsiTheme="minorHAnsi" w:cstheme="minorHAnsi"/>
          <w:sz w:val="24"/>
          <w:szCs w:val="24"/>
        </w:rPr>
        <w:t>ocal community activities that promote a zero tolerance policy to racism and aim to build strong, cohesive communities.</w:t>
      </w:r>
    </w:p>
    <w:p w:rsidR="007813AC" w:rsidRDefault="007813AC" w:rsidP="007250C9">
      <w:pPr>
        <w:jc w:val="both"/>
        <w:rPr>
          <w:rFonts w:asciiTheme="minorHAnsi" w:hAnsiTheme="minorHAnsi" w:cstheme="minorHAnsi"/>
          <w:sz w:val="24"/>
          <w:szCs w:val="24"/>
        </w:rPr>
      </w:pPr>
    </w:p>
    <w:p w:rsidR="007813AC" w:rsidRPr="00B3256D" w:rsidRDefault="007813AC" w:rsidP="007250C9">
      <w:pPr>
        <w:jc w:val="both"/>
        <w:rPr>
          <w:rFonts w:asciiTheme="minorHAnsi" w:hAnsiTheme="minorHAnsi" w:cstheme="minorHAnsi"/>
          <w:sz w:val="24"/>
          <w:szCs w:val="24"/>
        </w:rPr>
      </w:pPr>
      <w:r w:rsidRPr="00B3256D">
        <w:rPr>
          <w:rFonts w:asciiTheme="minorHAnsi" w:hAnsiTheme="minorHAnsi" w:cstheme="minorHAnsi"/>
          <w:sz w:val="24"/>
          <w:szCs w:val="24"/>
        </w:rPr>
        <w:t xml:space="preserve">Congress encourages the National Anti-Racism Partnership to engage with the Australian Local Government Association to build on existing initiatives in many local council areas promoting reconciliation and diversity. </w:t>
      </w:r>
      <w:r>
        <w:rPr>
          <w:rFonts w:asciiTheme="minorHAnsi" w:hAnsiTheme="minorHAnsi" w:cstheme="minorHAnsi"/>
          <w:sz w:val="24"/>
          <w:szCs w:val="24"/>
        </w:rPr>
        <w:t>Initiatives that could be considered in relation to local government are:</w:t>
      </w:r>
    </w:p>
    <w:p w:rsidR="007813AC" w:rsidRPr="00DA3A99" w:rsidRDefault="007813AC" w:rsidP="007250C9">
      <w:pPr>
        <w:pStyle w:val="ListParagraph"/>
        <w:numPr>
          <w:ilvl w:val="0"/>
          <w:numId w:val="9"/>
        </w:numPr>
        <w:spacing w:before="240" w:after="240"/>
        <w:contextualSpacing/>
        <w:jc w:val="both"/>
        <w:rPr>
          <w:rFonts w:asciiTheme="minorHAnsi" w:hAnsiTheme="minorHAnsi" w:cstheme="minorHAnsi"/>
          <w:sz w:val="24"/>
          <w:szCs w:val="24"/>
        </w:rPr>
      </w:pPr>
      <w:r w:rsidRPr="00DA3A99">
        <w:rPr>
          <w:rFonts w:asciiTheme="minorHAnsi" w:hAnsiTheme="minorHAnsi" w:cstheme="minorHAnsi"/>
          <w:sz w:val="24"/>
          <w:szCs w:val="24"/>
        </w:rPr>
        <w:t xml:space="preserve">Welcoming </w:t>
      </w:r>
      <w:proofErr w:type="gramStart"/>
      <w:r w:rsidRPr="00DA3A99">
        <w:rPr>
          <w:rFonts w:asciiTheme="minorHAnsi" w:hAnsiTheme="minorHAnsi" w:cstheme="minorHAnsi"/>
          <w:sz w:val="24"/>
          <w:szCs w:val="24"/>
        </w:rPr>
        <w:t>communities</w:t>
      </w:r>
      <w:proofErr w:type="gramEnd"/>
      <w:r w:rsidRPr="00DA3A99">
        <w:rPr>
          <w:rFonts w:asciiTheme="minorHAnsi" w:hAnsiTheme="minorHAnsi" w:cstheme="minorHAnsi"/>
          <w:sz w:val="24"/>
          <w:szCs w:val="24"/>
        </w:rPr>
        <w:t xml:space="preserve"> initiatives – partnerships between local government and non government organisations to promote welcoming environments.</w:t>
      </w:r>
    </w:p>
    <w:p w:rsidR="007813AC" w:rsidRPr="00DA3A99" w:rsidRDefault="007813AC" w:rsidP="007250C9">
      <w:pPr>
        <w:pStyle w:val="ListParagraph"/>
        <w:numPr>
          <w:ilvl w:val="0"/>
          <w:numId w:val="9"/>
        </w:numPr>
        <w:spacing w:before="240" w:after="240"/>
        <w:contextualSpacing/>
        <w:jc w:val="both"/>
        <w:rPr>
          <w:rFonts w:asciiTheme="minorHAnsi" w:hAnsiTheme="minorHAnsi" w:cstheme="minorHAnsi"/>
          <w:sz w:val="24"/>
          <w:szCs w:val="24"/>
        </w:rPr>
      </w:pPr>
      <w:r w:rsidRPr="00DA3A99">
        <w:rPr>
          <w:rFonts w:asciiTheme="minorHAnsi" w:hAnsiTheme="minorHAnsi" w:cstheme="minorHAnsi"/>
          <w:sz w:val="24"/>
          <w:szCs w:val="24"/>
        </w:rPr>
        <w:t>Strategies to promote representation of Aboriginal people at local government level and improving council recruitment and retention rates for Aboriginal and Torres Strait Islander staff.</w:t>
      </w:r>
    </w:p>
    <w:p w:rsidR="007813AC" w:rsidRPr="00DA3A99" w:rsidRDefault="007813AC" w:rsidP="007250C9">
      <w:pPr>
        <w:pStyle w:val="ListParagraph"/>
        <w:numPr>
          <w:ilvl w:val="0"/>
          <w:numId w:val="9"/>
        </w:numPr>
        <w:spacing w:before="240" w:after="240"/>
        <w:contextualSpacing/>
        <w:jc w:val="both"/>
        <w:rPr>
          <w:rFonts w:asciiTheme="minorHAnsi" w:hAnsiTheme="minorHAnsi" w:cstheme="minorHAnsi"/>
          <w:sz w:val="24"/>
          <w:szCs w:val="24"/>
        </w:rPr>
      </w:pPr>
      <w:r w:rsidRPr="00DA3A99">
        <w:rPr>
          <w:rFonts w:asciiTheme="minorHAnsi" w:hAnsiTheme="minorHAnsi" w:cstheme="minorHAnsi"/>
          <w:sz w:val="24"/>
          <w:szCs w:val="24"/>
        </w:rPr>
        <w:t>Cultural awareness training for local government employees.</w:t>
      </w:r>
    </w:p>
    <w:p w:rsidR="007813AC" w:rsidRPr="00DA3A99" w:rsidRDefault="007813AC" w:rsidP="007250C9">
      <w:pPr>
        <w:pStyle w:val="ListParagraph"/>
        <w:numPr>
          <w:ilvl w:val="0"/>
          <w:numId w:val="9"/>
        </w:numPr>
        <w:spacing w:before="240" w:after="240"/>
        <w:contextualSpacing/>
        <w:jc w:val="both"/>
        <w:rPr>
          <w:rFonts w:asciiTheme="minorHAnsi" w:hAnsiTheme="minorHAnsi" w:cstheme="minorHAnsi"/>
          <w:sz w:val="24"/>
          <w:szCs w:val="24"/>
        </w:rPr>
      </w:pPr>
      <w:r w:rsidRPr="00DA3A99">
        <w:rPr>
          <w:rFonts w:asciiTheme="minorHAnsi" w:hAnsiTheme="minorHAnsi" w:cstheme="minorHAnsi"/>
          <w:sz w:val="24"/>
          <w:szCs w:val="24"/>
        </w:rPr>
        <w:lastRenderedPageBreak/>
        <w:t>Frameworks to support ongoing formal or informal consultation with local Aboriginal and Torres Strait Islander communities, for example, the creation of Aboriginal advisory groups.</w:t>
      </w:r>
    </w:p>
    <w:p w:rsidR="007813AC" w:rsidRPr="00DA3A99" w:rsidRDefault="007813AC" w:rsidP="007250C9">
      <w:pPr>
        <w:pStyle w:val="ListParagraph"/>
        <w:numPr>
          <w:ilvl w:val="0"/>
          <w:numId w:val="9"/>
        </w:numPr>
        <w:spacing w:before="240" w:after="240"/>
        <w:contextualSpacing/>
        <w:jc w:val="both"/>
        <w:rPr>
          <w:rFonts w:asciiTheme="minorHAnsi" w:hAnsiTheme="minorHAnsi" w:cstheme="minorHAnsi"/>
          <w:sz w:val="24"/>
          <w:szCs w:val="24"/>
        </w:rPr>
      </w:pPr>
      <w:r w:rsidRPr="00DA3A99">
        <w:rPr>
          <w:rFonts w:asciiTheme="minorHAnsi" w:hAnsiTheme="minorHAnsi" w:cstheme="minorHAnsi"/>
          <w:sz w:val="24"/>
          <w:szCs w:val="24"/>
        </w:rPr>
        <w:t>Plans for improving service delivery to Aboriginal and Torres Strait Islander clients.</w:t>
      </w:r>
    </w:p>
    <w:p w:rsidR="007813AC" w:rsidRDefault="007813AC" w:rsidP="007250C9">
      <w:pPr>
        <w:autoSpaceDE w:val="0"/>
        <w:autoSpaceDN w:val="0"/>
        <w:adjustRightInd w:val="0"/>
        <w:jc w:val="both"/>
      </w:pPr>
    </w:p>
    <w:p w:rsidR="007813AC" w:rsidRPr="00B510A1" w:rsidRDefault="007813AC" w:rsidP="007250C9">
      <w:pPr>
        <w:autoSpaceDE w:val="0"/>
        <w:autoSpaceDN w:val="0"/>
        <w:adjustRightInd w:val="0"/>
        <w:jc w:val="both"/>
        <w:rPr>
          <w:rFonts w:ascii="Calibri" w:eastAsiaTheme="minorHAnsi" w:hAnsi="Calibri" w:cs="Calibri"/>
          <w:b/>
          <w:sz w:val="28"/>
          <w:szCs w:val="28"/>
          <w:lang w:val="en-US"/>
        </w:rPr>
      </w:pPr>
      <w:r>
        <w:rPr>
          <w:rFonts w:ascii="Calibri" w:eastAsiaTheme="minorHAnsi" w:hAnsi="Calibri" w:cs="Calibri"/>
          <w:b/>
          <w:sz w:val="28"/>
          <w:szCs w:val="28"/>
          <w:lang w:val="en-US"/>
        </w:rPr>
        <w:t>Conclusion</w:t>
      </w:r>
    </w:p>
    <w:p w:rsidR="007813AC" w:rsidRDefault="007813AC"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The National Congress of Australia’s First Peoples reiterates its strong support for the development of a National Anti-Racism Strategy and looks forward to its continuing involvement in the development of the Strategy through the National Anti-Racism Partnership.</w:t>
      </w:r>
    </w:p>
    <w:p w:rsidR="007813AC" w:rsidRDefault="007813AC" w:rsidP="007250C9">
      <w:pPr>
        <w:autoSpaceDE w:val="0"/>
        <w:autoSpaceDN w:val="0"/>
        <w:adjustRightInd w:val="0"/>
        <w:jc w:val="both"/>
        <w:rPr>
          <w:rFonts w:ascii="Calibri" w:eastAsiaTheme="minorHAnsi" w:hAnsi="Calibri" w:cs="Calibri"/>
          <w:sz w:val="24"/>
          <w:szCs w:val="24"/>
          <w:lang w:val="en-US"/>
        </w:rPr>
      </w:pPr>
    </w:p>
    <w:p w:rsidR="007813AC" w:rsidRDefault="007813AC" w:rsidP="007250C9">
      <w:pPr>
        <w:autoSpaceDE w:val="0"/>
        <w:autoSpaceDN w:val="0"/>
        <w:adjustRightInd w:val="0"/>
        <w:jc w:val="both"/>
        <w:rPr>
          <w:rFonts w:ascii="Calibri" w:eastAsiaTheme="minorHAnsi" w:hAnsi="Calibri" w:cs="Calibri"/>
          <w:sz w:val="24"/>
          <w:szCs w:val="24"/>
          <w:lang w:val="en-US"/>
        </w:rPr>
      </w:pPr>
      <w:r>
        <w:rPr>
          <w:rFonts w:ascii="Calibri" w:eastAsiaTheme="minorHAnsi" w:hAnsi="Calibri" w:cs="Calibri"/>
          <w:sz w:val="24"/>
          <w:szCs w:val="24"/>
          <w:lang w:val="en-US"/>
        </w:rPr>
        <w:t xml:space="preserve">Congress cannot stress strongly enough the need for this Strategy. But it needs to go beyond a modest four year funding commitment from the Federal Government. The Strategy cannot be a “band-aid” solution. Rather it needs to be a concerted well-funded national effort, pitched at a generational shift in attitudes and </w:t>
      </w:r>
      <w:proofErr w:type="spellStart"/>
      <w:r>
        <w:rPr>
          <w:rFonts w:ascii="Calibri" w:eastAsiaTheme="minorHAnsi" w:hAnsi="Calibri" w:cs="Calibri"/>
          <w:sz w:val="24"/>
          <w:szCs w:val="24"/>
          <w:lang w:val="en-US"/>
        </w:rPr>
        <w:t>behaviours</w:t>
      </w:r>
      <w:proofErr w:type="spellEnd"/>
      <w:r>
        <w:rPr>
          <w:rFonts w:ascii="Calibri" w:eastAsiaTheme="minorHAnsi" w:hAnsi="Calibri" w:cs="Calibri"/>
          <w:sz w:val="24"/>
          <w:szCs w:val="24"/>
          <w:lang w:val="en-US"/>
        </w:rPr>
        <w:t>. Congress calls on Australia’s political leaders, of all persuasions, to get behind this Strategy and ensure that the current initiative is sustainable for the long term.</w:t>
      </w:r>
    </w:p>
    <w:sectPr w:rsidR="007813AC" w:rsidSect="006008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E1" w:rsidRDefault="00F155E1" w:rsidP="006644AA">
      <w:r>
        <w:separator/>
      </w:r>
    </w:p>
  </w:endnote>
  <w:endnote w:type="continuationSeparator" w:id="0">
    <w:p w:rsidR="00F155E1" w:rsidRDefault="00F155E1" w:rsidP="0066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707457"/>
      <w:docPartObj>
        <w:docPartGallery w:val="Page Numbers (Bottom of Page)"/>
        <w:docPartUnique/>
      </w:docPartObj>
    </w:sdtPr>
    <w:sdtEndPr>
      <w:rPr>
        <w:color w:val="808080" w:themeColor="background1" w:themeShade="80"/>
        <w:spacing w:val="60"/>
      </w:rPr>
    </w:sdtEndPr>
    <w:sdtContent>
      <w:p w:rsidR="00652458" w:rsidRDefault="007250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2DEC">
          <w:rPr>
            <w:noProof/>
          </w:rPr>
          <w:t>14</w:t>
        </w:r>
        <w:r>
          <w:rPr>
            <w:noProof/>
          </w:rPr>
          <w:fldChar w:fldCharType="end"/>
        </w:r>
        <w:r w:rsidR="00652458">
          <w:t xml:space="preserve"> | </w:t>
        </w:r>
        <w:r w:rsidR="00652458">
          <w:rPr>
            <w:color w:val="808080" w:themeColor="background1" w:themeShade="80"/>
            <w:spacing w:val="60"/>
          </w:rPr>
          <w:t>Page</w:t>
        </w:r>
      </w:p>
    </w:sdtContent>
  </w:sdt>
  <w:p w:rsidR="00652458" w:rsidRDefault="00652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E1" w:rsidRDefault="00F155E1" w:rsidP="006644AA">
      <w:r>
        <w:separator/>
      </w:r>
    </w:p>
  </w:footnote>
  <w:footnote w:type="continuationSeparator" w:id="0">
    <w:p w:rsidR="00F155E1" w:rsidRDefault="00F155E1" w:rsidP="006644AA">
      <w:r>
        <w:continuationSeparator/>
      </w:r>
    </w:p>
  </w:footnote>
  <w:footnote w:id="1">
    <w:p w:rsidR="00652458" w:rsidRPr="001823F7" w:rsidRDefault="00652458" w:rsidP="00393E77">
      <w:pPr>
        <w:pStyle w:val="FootnoteText"/>
        <w:rPr>
          <w:rFonts w:asciiTheme="minorHAnsi" w:hAnsiTheme="minorHAnsi" w:cstheme="minorHAnsi"/>
        </w:rPr>
      </w:pPr>
      <w:r w:rsidRPr="001823F7">
        <w:rPr>
          <w:rStyle w:val="FootnoteReference"/>
          <w:rFonts w:asciiTheme="minorHAnsi" w:hAnsiTheme="minorHAnsi" w:cstheme="minorHAnsi"/>
        </w:rPr>
        <w:footnoteRef/>
      </w:r>
      <w:r w:rsidRPr="001823F7">
        <w:rPr>
          <w:rFonts w:asciiTheme="minorHAnsi" w:hAnsiTheme="minorHAnsi" w:cstheme="minorHAnsi"/>
        </w:rPr>
        <w:t xml:space="preserve"> Australian Human Rights Commission (AHRC), </w:t>
      </w:r>
      <w:r w:rsidRPr="001823F7">
        <w:rPr>
          <w:rFonts w:asciiTheme="minorHAnsi" w:hAnsiTheme="minorHAnsi" w:cstheme="minorHAnsi"/>
          <w:i/>
          <w:lang w:val="en-US"/>
        </w:rPr>
        <w:t xml:space="preserve">National Anti-Racism </w:t>
      </w:r>
      <w:r w:rsidRPr="001823F7">
        <w:rPr>
          <w:rFonts w:asciiTheme="minorHAnsi" w:hAnsiTheme="minorHAnsi" w:cstheme="minorHAnsi"/>
          <w:i/>
        </w:rPr>
        <w:t>Partnership and Strategy – Discussion Paper</w:t>
      </w:r>
      <w:r w:rsidRPr="001823F7">
        <w:rPr>
          <w:rFonts w:asciiTheme="minorHAnsi" w:hAnsiTheme="minorHAnsi" w:cstheme="minorHAnsi"/>
        </w:rPr>
        <w:t xml:space="preserve">, March 2012. </w:t>
      </w:r>
      <w:proofErr w:type="gramStart"/>
      <w:r w:rsidRPr="001823F7">
        <w:rPr>
          <w:rFonts w:asciiTheme="minorHAnsi" w:hAnsiTheme="minorHAnsi" w:cstheme="minorHAnsi"/>
        </w:rPr>
        <w:t>Accessed at</w:t>
      </w:r>
      <w:r>
        <w:rPr>
          <w:rFonts w:asciiTheme="minorHAnsi" w:hAnsiTheme="minorHAnsi" w:cstheme="minorHAnsi"/>
        </w:rPr>
        <w:t xml:space="preserve"> </w:t>
      </w:r>
      <w:hyperlink r:id="rId1" w:anchor="bodytext" w:history="1">
        <w:r w:rsidRPr="00A14507">
          <w:rPr>
            <w:rStyle w:val="Hyperlink"/>
            <w:rFonts w:asciiTheme="minorHAnsi" w:hAnsiTheme="minorHAnsi" w:cstheme="minorHAnsi"/>
          </w:rPr>
          <w:t>http://www.humanrights.gov.au/antiracism/discussion_paper-p3.html#bodytext</w:t>
        </w:r>
      </w:hyperlink>
      <w:r>
        <w:rPr>
          <w:rFonts w:asciiTheme="minorHAnsi" w:hAnsiTheme="minorHAnsi" w:cstheme="minorHAnsi"/>
        </w:rPr>
        <w:t xml:space="preserve"> (viewed 3 June 2012).</w:t>
      </w:r>
      <w:proofErr w:type="gramEnd"/>
      <w:r w:rsidRPr="001823F7">
        <w:rPr>
          <w:rFonts w:asciiTheme="minorHAnsi" w:hAnsiTheme="minorHAnsi" w:cstheme="minorHAnsi"/>
        </w:rPr>
        <w:t xml:space="preserve"> </w:t>
      </w:r>
    </w:p>
  </w:footnote>
  <w:footnote w:id="2">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lang w:eastAsia="en-AU"/>
        </w:rPr>
        <w:t xml:space="preserve">At the formation of the Commonwealth of Australia in 1901 it was determined that Aboriginal and Torres Strait Islander peoples were not to be counted in the Census (s 127) and that the Commonwealth did not have the power to make laws for them under the Constitution: see </w:t>
      </w:r>
      <w:r w:rsidRPr="001823F7">
        <w:rPr>
          <w:rFonts w:asciiTheme="minorHAnsi" w:hAnsiTheme="minorHAnsi" w:cstheme="minorHAnsi"/>
        </w:rPr>
        <w:t xml:space="preserve">Creative Spirits, ‘Aboriginal Timeline (1900-1969)’: see </w:t>
      </w:r>
      <w:hyperlink r:id="rId2" w:history="1">
        <w:r w:rsidRPr="001823F7">
          <w:rPr>
            <w:rStyle w:val="Hyperlink"/>
            <w:rFonts w:asciiTheme="minorHAnsi" w:hAnsiTheme="minorHAnsi" w:cstheme="minorHAnsi"/>
          </w:rPr>
          <w:t>http://www.creativespirits.info/aboriginalculture/history/aboriginal-history-timeline-early-20th.html</w:t>
        </w:r>
      </w:hyperlink>
      <w:r w:rsidRPr="001823F7">
        <w:rPr>
          <w:rFonts w:asciiTheme="minorHAnsi" w:hAnsiTheme="minorHAnsi" w:cstheme="minorHAnsi"/>
        </w:rPr>
        <w:t xml:space="preserve"> (viewed 3 June 2012).</w:t>
      </w:r>
    </w:p>
  </w:footnote>
  <w:footnote w:id="3">
    <w:p w:rsidR="00652458" w:rsidRPr="001823F7" w:rsidRDefault="00652458" w:rsidP="00393E77">
      <w:pPr>
        <w:pStyle w:val="CommentText"/>
        <w:rPr>
          <w:rFonts w:cstheme="minorHAnsi"/>
          <w:lang w:val="en-US"/>
        </w:rPr>
      </w:pPr>
      <w:r w:rsidRPr="001823F7">
        <w:rPr>
          <w:rStyle w:val="FootnoteReference"/>
          <w:rFonts w:cstheme="minorHAnsi"/>
        </w:rPr>
        <w:footnoteRef/>
      </w:r>
      <w:r w:rsidRPr="001823F7">
        <w:rPr>
          <w:rFonts w:cstheme="minorHAnsi"/>
        </w:rPr>
        <w:t xml:space="preserve"> From the late 1800s and through most of the twentieth century, State and Territory Governments implemented successive policies restricting the control that Aboriginal and Torres Strait Islander peoples had over their lives. Under Protection Acts, Aboriginal and Torres Strait Islander peoples had little control over who they could marry, where they could live and work, and the payment of wages, pensions and endowments. Later policies tried to assimilate those of mixed-race into non-Indigenous society: see </w:t>
      </w:r>
      <w:r w:rsidRPr="001823F7">
        <w:rPr>
          <w:rFonts w:cstheme="minorHAnsi"/>
          <w:lang w:val="en-US"/>
        </w:rPr>
        <w:t xml:space="preserve">Australian Institute of Aboriginal and Torres Strait Islander Studies, </w:t>
      </w:r>
      <w:r w:rsidRPr="001823F7">
        <w:rPr>
          <w:rFonts w:cstheme="minorHAnsi"/>
          <w:i/>
          <w:lang w:val="en-US"/>
        </w:rPr>
        <w:t>The Little Red Yellow Black Book: An introduction to Indigenous Australia</w:t>
      </w:r>
      <w:r w:rsidRPr="001823F7">
        <w:rPr>
          <w:rFonts w:cstheme="minorHAnsi"/>
          <w:lang w:val="en-US"/>
        </w:rPr>
        <w:t>, 2008, Aboriginal Studies Press, Canberra.</w:t>
      </w:r>
      <w:r w:rsidRPr="001823F7">
        <w:rPr>
          <w:rFonts w:cstheme="minorHAnsi"/>
        </w:rPr>
        <w:t xml:space="preserve"> </w:t>
      </w:r>
    </w:p>
  </w:footnote>
  <w:footnote w:id="4">
    <w:p w:rsidR="00652458" w:rsidRPr="001823F7" w:rsidRDefault="00652458" w:rsidP="00393E77">
      <w:pPr>
        <w:rPr>
          <w:rFonts w:asciiTheme="minorHAnsi" w:hAnsiTheme="minorHAnsi" w:cstheme="minorHAnsi"/>
        </w:rPr>
      </w:pPr>
      <w:r w:rsidRPr="001823F7">
        <w:rPr>
          <w:rStyle w:val="FootnoteReference"/>
          <w:rFonts w:asciiTheme="minorHAnsi" w:hAnsiTheme="minorHAnsi" w:cstheme="minorHAnsi"/>
        </w:rPr>
        <w:footnoteRef/>
      </w:r>
      <w:r w:rsidRPr="001823F7">
        <w:rPr>
          <w:rFonts w:asciiTheme="minorHAnsi" w:hAnsiTheme="minorHAnsi" w:cstheme="minorHAnsi"/>
        </w:rPr>
        <w:t xml:space="preserve"> In its 1997 </w:t>
      </w:r>
      <w:r w:rsidRPr="001823F7">
        <w:rPr>
          <w:rFonts w:asciiTheme="minorHAnsi" w:hAnsiTheme="minorHAnsi" w:cstheme="minorHAnsi"/>
          <w:i/>
        </w:rPr>
        <w:t xml:space="preserve">Bringing Them Home </w:t>
      </w:r>
      <w:r w:rsidRPr="001823F7">
        <w:rPr>
          <w:rFonts w:asciiTheme="minorHAnsi" w:hAnsiTheme="minorHAnsi" w:cstheme="minorHAnsi"/>
        </w:rPr>
        <w:t xml:space="preserve">Report, the Human Rights and Equal Opportunity Commission (now the Australian Human Rights Commission) estimated that between one in 10 and one in three of all Aboriginal and Torres Strait Islander children were forcibly removed from their homes between approximately 1910 and 1970: see Human Rights and Equal Opportunity Commission, </w:t>
      </w:r>
      <w:r w:rsidRPr="001823F7">
        <w:rPr>
          <w:rFonts w:asciiTheme="minorHAnsi" w:hAnsiTheme="minorHAnsi" w:cstheme="minorHAnsi"/>
          <w:i/>
          <w:iCs/>
        </w:rPr>
        <w:t xml:space="preserve">Bringing them home </w:t>
      </w:r>
      <w:r w:rsidRPr="001823F7">
        <w:rPr>
          <w:rFonts w:asciiTheme="minorHAnsi" w:hAnsiTheme="minorHAnsi" w:cstheme="minorHAnsi"/>
          <w:iCs/>
        </w:rPr>
        <w:t>Report</w:t>
      </w:r>
      <w:r w:rsidRPr="001823F7">
        <w:rPr>
          <w:rFonts w:asciiTheme="minorHAnsi" w:hAnsiTheme="minorHAnsi" w:cstheme="minorHAnsi"/>
          <w:i/>
          <w:iCs/>
        </w:rPr>
        <w:t>,</w:t>
      </w:r>
      <w:r w:rsidRPr="001823F7">
        <w:rPr>
          <w:rFonts w:asciiTheme="minorHAnsi" w:hAnsiTheme="minorHAnsi" w:cstheme="minorHAnsi"/>
        </w:rPr>
        <w:t xml:space="preserve"> Part 2: Tracing the History, ‘Estimating the numbers removed’, </w:t>
      </w:r>
      <w:hyperlink r:id="rId3" w:anchor="Heading26" w:history="1">
        <w:r w:rsidRPr="001823F7">
          <w:rPr>
            <w:rStyle w:val="Hyperlink"/>
            <w:rFonts w:asciiTheme="minorHAnsi" w:hAnsiTheme="minorHAnsi" w:cstheme="minorHAnsi"/>
          </w:rPr>
          <w:t>http://www.hreoc.gov.au/social_justice/bth_report/report/ch2_part2.html#Heading26</w:t>
        </w:r>
      </w:hyperlink>
      <w:r w:rsidRPr="001823F7">
        <w:rPr>
          <w:rFonts w:asciiTheme="minorHAnsi" w:hAnsiTheme="minorHAnsi" w:cstheme="minorHAnsi"/>
        </w:rPr>
        <w:t xml:space="preserve"> (viewed 3 June 2012).</w:t>
      </w:r>
    </w:p>
  </w:footnote>
  <w:footnote w:id="5">
    <w:p w:rsidR="00652458" w:rsidRPr="001823F7" w:rsidRDefault="00652458" w:rsidP="00393E77">
      <w:pPr>
        <w:pStyle w:val="ListParagraph"/>
        <w:ind w:left="0"/>
        <w:rPr>
          <w:rFonts w:asciiTheme="minorHAnsi" w:hAnsiTheme="minorHAnsi" w:cstheme="minorHAnsi"/>
        </w:rPr>
      </w:pPr>
      <w:r w:rsidRPr="001823F7">
        <w:rPr>
          <w:rStyle w:val="FootnoteReference"/>
          <w:rFonts w:asciiTheme="minorHAnsi" w:hAnsiTheme="minorHAnsi" w:cstheme="minorHAnsi"/>
        </w:rPr>
        <w:footnoteRef/>
      </w:r>
      <w:r w:rsidRPr="001823F7">
        <w:rPr>
          <w:rFonts w:asciiTheme="minorHAnsi" w:hAnsiTheme="minorHAnsi" w:cstheme="minorHAnsi"/>
        </w:rPr>
        <w:t xml:space="preserve"> In 1962 the Commonwealth Electoral Act was amended to give the vote to all Aboriginal and Torres Strait Islander peoples at Federal elections.</w:t>
      </w:r>
    </w:p>
    <w:p w:rsidR="00652458" w:rsidRPr="001823F7" w:rsidRDefault="00652458" w:rsidP="00393E77">
      <w:pPr>
        <w:rPr>
          <w:rFonts w:asciiTheme="minorHAnsi" w:hAnsiTheme="minorHAnsi" w:cstheme="minorHAnsi"/>
        </w:rPr>
      </w:pPr>
      <w:r w:rsidRPr="001823F7">
        <w:rPr>
          <w:rFonts w:asciiTheme="minorHAnsi" w:hAnsiTheme="minorHAnsi" w:cstheme="minorHAnsi"/>
        </w:rPr>
        <w:t xml:space="preserve">  In 1965, Charlie Perkins began the ‘Freedom Rides’ throughout regional New South Wales to raise awareness about the discriminatory barriers which existed between Aboriginal and non-Indigenous residents.</w:t>
      </w:r>
    </w:p>
    <w:p w:rsidR="00652458" w:rsidRPr="001823F7" w:rsidRDefault="00652458" w:rsidP="00393E77">
      <w:pPr>
        <w:pStyle w:val="ListParagraph"/>
        <w:ind w:left="0"/>
        <w:rPr>
          <w:rFonts w:asciiTheme="minorHAnsi" w:hAnsiTheme="minorHAnsi" w:cstheme="minorHAnsi"/>
        </w:rPr>
      </w:pPr>
      <w:r w:rsidRPr="001823F7">
        <w:rPr>
          <w:rFonts w:asciiTheme="minorHAnsi" w:hAnsiTheme="minorHAnsi" w:cstheme="minorHAnsi"/>
        </w:rPr>
        <w:t xml:space="preserve">   In 1967, in part as a result of the awareness raised by the Freedom Rides, 90 per cent of the Australian population voted ‘Yes’ in the referendum to give the Australian Government the power to make laws for Aboriginal and Torres Strait Islander peoples and to include them in the Census. </w:t>
      </w:r>
    </w:p>
    <w:p w:rsidR="00652458" w:rsidRPr="001823F7" w:rsidRDefault="00652458" w:rsidP="00393E77">
      <w:pPr>
        <w:pStyle w:val="ListParagraph"/>
        <w:ind w:left="0"/>
        <w:rPr>
          <w:rFonts w:asciiTheme="minorHAnsi" w:hAnsiTheme="minorHAnsi" w:cstheme="minorHAnsi"/>
        </w:rPr>
      </w:pPr>
      <w:r w:rsidRPr="001823F7">
        <w:rPr>
          <w:rFonts w:asciiTheme="minorHAnsi" w:hAnsiTheme="minorHAnsi" w:cstheme="minorHAnsi"/>
        </w:rPr>
        <w:t xml:space="preserve">  In 1975 the </w:t>
      </w:r>
      <w:r w:rsidRPr="001823F7">
        <w:rPr>
          <w:rFonts w:asciiTheme="minorHAnsi" w:hAnsiTheme="minorHAnsi" w:cstheme="minorHAnsi"/>
          <w:i/>
        </w:rPr>
        <w:t>Racial Discrimination Act 1975 (</w:t>
      </w:r>
      <w:proofErr w:type="spellStart"/>
      <w:r w:rsidRPr="001823F7">
        <w:rPr>
          <w:rFonts w:asciiTheme="minorHAnsi" w:hAnsiTheme="minorHAnsi" w:cstheme="minorHAnsi"/>
          <w:i/>
        </w:rPr>
        <w:t>Cth</w:t>
      </w:r>
      <w:proofErr w:type="spellEnd"/>
      <w:r w:rsidRPr="001823F7">
        <w:rPr>
          <w:rFonts w:asciiTheme="minorHAnsi" w:hAnsiTheme="minorHAnsi" w:cstheme="minorHAnsi"/>
          <w:i/>
        </w:rPr>
        <w:t>)</w:t>
      </w:r>
      <w:r w:rsidRPr="001823F7">
        <w:rPr>
          <w:rFonts w:asciiTheme="minorHAnsi" w:hAnsiTheme="minorHAnsi" w:cstheme="minorHAnsi"/>
        </w:rPr>
        <w:t xml:space="preserve"> was passed, which protects all Australians from discrimination on the grounds of race, colour, descent or ethnic origin. </w:t>
      </w:r>
    </w:p>
    <w:p w:rsidR="00652458" w:rsidRPr="001823F7" w:rsidRDefault="00652458" w:rsidP="00393E77">
      <w:pPr>
        <w:pStyle w:val="ListParagraph"/>
        <w:ind w:left="0"/>
        <w:rPr>
          <w:rFonts w:asciiTheme="minorHAnsi" w:hAnsiTheme="minorHAnsi" w:cstheme="minorHAnsi"/>
        </w:rPr>
      </w:pPr>
      <w:r w:rsidRPr="001823F7">
        <w:rPr>
          <w:rFonts w:asciiTheme="minorHAnsi" w:hAnsiTheme="minorHAnsi" w:cstheme="minorHAnsi"/>
        </w:rPr>
        <w:t xml:space="preserve">  In 1992, then Prime Minister Paul Keating delivered the Redfern speech in which he urged Australians to recognize the injustices that had been committed against Aboriginal and Torres Strait Islander Australians. </w:t>
      </w:r>
    </w:p>
    <w:p w:rsidR="00652458" w:rsidRPr="001823F7" w:rsidRDefault="00652458" w:rsidP="00393E77">
      <w:pPr>
        <w:pStyle w:val="ListParagraph"/>
        <w:ind w:left="0"/>
        <w:rPr>
          <w:rFonts w:asciiTheme="minorHAnsi" w:hAnsiTheme="minorHAnsi" w:cstheme="minorHAnsi"/>
        </w:rPr>
      </w:pPr>
      <w:r w:rsidRPr="001823F7">
        <w:rPr>
          <w:rFonts w:asciiTheme="minorHAnsi" w:hAnsiTheme="minorHAnsi" w:cstheme="minorHAnsi"/>
        </w:rPr>
        <w:t xml:space="preserve">  In 1992, the </w:t>
      </w:r>
      <w:r w:rsidRPr="001823F7">
        <w:rPr>
          <w:rFonts w:asciiTheme="minorHAnsi" w:hAnsiTheme="minorHAnsi" w:cstheme="minorHAnsi"/>
          <w:lang w:val="en-US"/>
        </w:rPr>
        <w:t xml:space="preserve">High Court in the </w:t>
      </w:r>
      <w:proofErr w:type="spellStart"/>
      <w:r w:rsidRPr="001823F7">
        <w:rPr>
          <w:rFonts w:asciiTheme="minorHAnsi" w:hAnsiTheme="minorHAnsi" w:cstheme="minorHAnsi"/>
          <w:lang w:val="en-US"/>
        </w:rPr>
        <w:t>Mabo</w:t>
      </w:r>
      <w:proofErr w:type="spellEnd"/>
      <w:r w:rsidRPr="001823F7">
        <w:rPr>
          <w:rFonts w:asciiTheme="minorHAnsi" w:hAnsiTheme="minorHAnsi" w:cstheme="minorHAnsi"/>
          <w:lang w:val="en-US"/>
        </w:rPr>
        <w:t xml:space="preserve"> case overturned the doctrine of Terra Nullius, </w:t>
      </w:r>
      <w:proofErr w:type="spellStart"/>
      <w:r w:rsidRPr="001823F7">
        <w:rPr>
          <w:rFonts w:asciiTheme="minorHAnsi" w:hAnsiTheme="minorHAnsi" w:cstheme="minorHAnsi"/>
          <w:lang w:val="en-US"/>
        </w:rPr>
        <w:t>recognised</w:t>
      </w:r>
      <w:proofErr w:type="spellEnd"/>
      <w:r w:rsidRPr="001823F7">
        <w:rPr>
          <w:rFonts w:asciiTheme="minorHAnsi" w:hAnsiTheme="minorHAnsi" w:cstheme="minorHAnsi"/>
          <w:lang w:val="en-US"/>
        </w:rPr>
        <w:t xml:space="preserve"> the traditional rights of the </w:t>
      </w:r>
      <w:proofErr w:type="spellStart"/>
      <w:r w:rsidRPr="001823F7">
        <w:rPr>
          <w:rFonts w:asciiTheme="minorHAnsi" w:hAnsiTheme="minorHAnsi" w:cstheme="minorHAnsi"/>
          <w:lang w:val="en-US"/>
        </w:rPr>
        <w:t>Meriam</w:t>
      </w:r>
      <w:proofErr w:type="spellEnd"/>
      <w:r w:rsidRPr="001823F7">
        <w:rPr>
          <w:rFonts w:asciiTheme="minorHAnsi" w:hAnsiTheme="minorHAnsi" w:cstheme="minorHAnsi"/>
          <w:lang w:val="en-US"/>
        </w:rPr>
        <w:t xml:space="preserve"> people to their islands in the eastern Torres Strait and held that native title existed for all Indigenous people in Australia prior to the establishment of the British Colony of New South Wales in 1788: </w:t>
      </w:r>
      <w:proofErr w:type="spellStart"/>
      <w:r w:rsidRPr="001823F7">
        <w:rPr>
          <w:rFonts w:asciiTheme="minorHAnsi" w:hAnsiTheme="minorHAnsi" w:cstheme="minorHAnsi"/>
          <w:i/>
          <w:iCs/>
          <w:lang w:val="en-US"/>
        </w:rPr>
        <w:t>Mabo</w:t>
      </w:r>
      <w:proofErr w:type="spellEnd"/>
      <w:r w:rsidRPr="001823F7">
        <w:rPr>
          <w:rFonts w:asciiTheme="minorHAnsi" w:hAnsiTheme="minorHAnsi" w:cstheme="minorHAnsi"/>
          <w:i/>
          <w:iCs/>
          <w:lang w:val="en-US"/>
        </w:rPr>
        <w:t xml:space="preserve"> and others v. Queensland </w:t>
      </w:r>
      <w:r w:rsidRPr="001823F7">
        <w:rPr>
          <w:rFonts w:asciiTheme="minorHAnsi" w:hAnsiTheme="minorHAnsi" w:cstheme="minorHAnsi"/>
          <w:lang w:val="en-US"/>
        </w:rPr>
        <w:t>(No. 2) [1992] HCA 23; (1992) 175 CLR 1 F.C. 92/014 (3 June 1992)</w:t>
      </w:r>
    </w:p>
    <w:p w:rsidR="00652458" w:rsidRPr="001823F7" w:rsidRDefault="00652458" w:rsidP="00393E77">
      <w:pPr>
        <w:pStyle w:val="ListParagraph"/>
        <w:ind w:left="0"/>
        <w:rPr>
          <w:rFonts w:asciiTheme="minorHAnsi" w:hAnsiTheme="minorHAnsi" w:cstheme="minorHAnsi"/>
        </w:rPr>
      </w:pPr>
      <w:r w:rsidRPr="001823F7">
        <w:rPr>
          <w:rFonts w:asciiTheme="minorHAnsi" w:hAnsiTheme="minorHAnsi" w:cstheme="minorHAnsi"/>
        </w:rPr>
        <w:t xml:space="preserve">  In 1997, the ‘Bringing them Home Report’ on Australia’s Stolen Generations was launched at the Australian Reconciliation Conference and in 1998 National Sorry Day was commemorated for the first time on 26 May. </w:t>
      </w:r>
    </w:p>
    <w:p w:rsidR="00652458" w:rsidRPr="001823F7" w:rsidRDefault="00652458" w:rsidP="00393E77">
      <w:pPr>
        <w:pStyle w:val="ListParagraph"/>
        <w:ind w:left="0"/>
        <w:rPr>
          <w:rFonts w:asciiTheme="minorHAnsi" w:hAnsiTheme="minorHAnsi" w:cstheme="minorHAnsi"/>
        </w:rPr>
      </w:pPr>
      <w:r w:rsidRPr="001823F7">
        <w:rPr>
          <w:rFonts w:asciiTheme="minorHAnsi" w:hAnsiTheme="minorHAnsi" w:cstheme="minorHAnsi"/>
        </w:rPr>
        <w:t xml:space="preserve">  In 2008 the then Prime Minister Kevin Rudd formally apologised to the Stolen Generations on behalf of past governments.</w:t>
      </w:r>
    </w:p>
    <w:p w:rsidR="00652458" w:rsidRPr="001823F7" w:rsidRDefault="00652458" w:rsidP="00393E77">
      <w:pPr>
        <w:pStyle w:val="ListParagraph"/>
        <w:ind w:left="0"/>
        <w:rPr>
          <w:rFonts w:asciiTheme="minorHAnsi" w:hAnsiTheme="minorHAnsi" w:cstheme="minorHAnsi"/>
        </w:rPr>
      </w:pPr>
      <w:r w:rsidRPr="001823F7">
        <w:rPr>
          <w:rFonts w:asciiTheme="minorHAnsi" w:hAnsiTheme="minorHAnsi" w:cstheme="minorHAnsi"/>
        </w:rPr>
        <w:t xml:space="preserve">  In 2010 Prime Minister Julia Gillard 2010 established an Expert Panel to explore constitutional recognition of Aboriginal and Torres Strait Islander peoples. The Panel’s </w:t>
      </w:r>
      <w:r w:rsidRPr="001823F7">
        <w:rPr>
          <w:rFonts w:asciiTheme="minorHAnsi" w:hAnsiTheme="minorHAnsi" w:cstheme="minorHAnsi"/>
          <w:lang w:val="en-US"/>
        </w:rPr>
        <w:t>report was provided to Government in January 2012.</w:t>
      </w:r>
    </w:p>
  </w:footnote>
  <w:footnote w:id="6">
    <w:p w:rsidR="00652458" w:rsidRPr="001823F7" w:rsidRDefault="00652458" w:rsidP="00393E77">
      <w:pPr>
        <w:autoSpaceDE w:val="0"/>
        <w:autoSpaceDN w:val="0"/>
        <w:adjustRightInd w:val="0"/>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eastAsiaTheme="minorHAnsi" w:hAnsiTheme="minorHAnsi" w:cstheme="minorHAnsi"/>
        </w:rPr>
        <w:t xml:space="preserve">Reconciliation Australia, </w:t>
      </w:r>
      <w:r w:rsidRPr="001823F7">
        <w:rPr>
          <w:rFonts w:asciiTheme="minorHAnsi" w:eastAsiaTheme="minorHAnsi" w:hAnsiTheme="minorHAnsi" w:cstheme="minorHAnsi"/>
          <w:i/>
        </w:rPr>
        <w:t>Australian Reconciliation Barometer 2010: Comparing the Attitudes of Indigenous People and Australians Overall</w:t>
      </w:r>
      <w:r w:rsidRPr="001823F7">
        <w:rPr>
          <w:rFonts w:asciiTheme="minorHAnsi" w:eastAsiaTheme="minorHAnsi" w:hAnsiTheme="minorHAnsi" w:cstheme="minorHAnsi"/>
        </w:rPr>
        <w:t xml:space="preserve">, 4 June 2010, p.14. </w:t>
      </w:r>
      <w:proofErr w:type="gramStart"/>
      <w:r w:rsidRPr="001823F7">
        <w:rPr>
          <w:rFonts w:asciiTheme="minorHAnsi" w:eastAsiaTheme="minorHAnsi" w:hAnsiTheme="minorHAnsi" w:cstheme="minorHAnsi"/>
        </w:rPr>
        <w:t xml:space="preserve">Accessed at </w:t>
      </w:r>
      <w:hyperlink r:id="rId4" w:history="1">
        <w:r w:rsidRPr="001823F7">
          <w:rPr>
            <w:rStyle w:val="Hyperlink"/>
            <w:rFonts w:asciiTheme="minorHAnsi" w:eastAsiaTheme="minorHAnsi" w:hAnsiTheme="minorHAnsi" w:cstheme="minorHAnsi"/>
          </w:rPr>
          <w:t>http://www.reconciliation.org.au/home/archived-pages/barometer2010</w:t>
        </w:r>
      </w:hyperlink>
      <w:r w:rsidRPr="001823F7">
        <w:rPr>
          <w:rFonts w:asciiTheme="minorHAnsi" w:hAnsiTheme="minorHAnsi" w:cstheme="minorHAnsi"/>
        </w:rPr>
        <w:t xml:space="preserve"> (viewed 3 June 2012).</w:t>
      </w:r>
      <w:proofErr w:type="gramEnd"/>
    </w:p>
  </w:footnote>
  <w:footnote w:id="7">
    <w:p w:rsidR="00652458" w:rsidRPr="001823F7" w:rsidRDefault="00652458" w:rsidP="00F25E7E">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sidRPr="001823F7">
        <w:rPr>
          <w:rFonts w:asciiTheme="minorHAnsi" w:eastAsiaTheme="minorHAnsi" w:hAnsiTheme="minorHAnsi" w:cstheme="minorHAnsi"/>
        </w:rPr>
        <w:t>As above, p.51.</w:t>
      </w:r>
      <w:proofErr w:type="gramEnd"/>
      <w:r w:rsidRPr="001823F7" w:rsidDel="00E34AA4">
        <w:rPr>
          <w:rFonts w:asciiTheme="minorHAnsi" w:hAnsiTheme="minorHAnsi" w:cstheme="minorHAnsi"/>
        </w:rPr>
        <w:t xml:space="preserve"> </w:t>
      </w:r>
    </w:p>
  </w:footnote>
  <w:footnote w:id="8">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lang w:val="en-US"/>
        </w:rPr>
        <w:t xml:space="preserve">See, for example: Australian Bureau of Statistics (ABS), </w:t>
      </w:r>
      <w:r w:rsidRPr="001823F7">
        <w:rPr>
          <w:rFonts w:asciiTheme="minorHAnsi" w:hAnsiTheme="minorHAnsi" w:cstheme="minorHAnsi"/>
          <w:i/>
          <w:lang w:val="en-US"/>
        </w:rPr>
        <w:t xml:space="preserve">The Health and Welfare of Australia’s Aboriginal and Torres Strait Islander Peoples, </w:t>
      </w:r>
      <w:r w:rsidRPr="001823F7">
        <w:rPr>
          <w:rFonts w:asciiTheme="minorHAnsi" w:hAnsiTheme="minorHAnsi" w:cstheme="minorHAnsi"/>
          <w:lang w:val="en-US"/>
        </w:rPr>
        <w:t xml:space="preserve">Catalogue No. 4704.0. Accessed at </w:t>
      </w:r>
      <w:hyperlink r:id="rId5" w:history="1">
        <w:r w:rsidRPr="001823F7">
          <w:rPr>
            <w:rStyle w:val="Hyperlink"/>
            <w:rFonts w:asciiTheme="minorHAnsi" w:hAnsiTheme="minorHAnsi" w:cstheme="minorHAnsi"/>
            <w:lang w:val="en-US"/>
          </w:rPr>
          <w:t>http://www.abs.gov.au/ausstats/abs@.nsf/mf/4704.0/</w:t>
        </w:r>
      </w:hyperlink>
      <w:r w:rsidRPr="001823F7">
        <w:rPr>
          <w:rFonts w:asciiTheme="minorHAnsi" w:hAnsiTheme="minorHAnsi" w:cstheme="minorHAnsi"/>
        </w:rPr>
        <w:t xml:space="preserve"> (viewed 3 June 2012)</w:t>
      </w:r>
      <w:r w:rsidRPr="001823F7">
        <w:rPr>
          <w:rFonts w:asciiTheme="minorHAnsi" w:hAnsiTheme="minorHAnsi" w:cstheme="minorHAnsi"/>
          <w:lang w:val="en-US"/>
        </w:rPr>
        <w:t xml:space="preserve">; </w:t>
      </w:r>
      <w:r w:rsidRPr="001823F7">
        <w:rPr>
          <w:rFonts w:asciiTheme="minorHAnsi" w:hAnsiTheme="minorHAnsi" w:cstheme="minorHAnsi"/>
        </w:rPr>
        <w:t xml:space="preserve">Australian Bureau of Statistics (ABS), </w:t>
      </w:r>
      <w:r w:rsidRPr="001823F7">
        <w:rPr>
          <w:rFonts w:asciiTheme="minorHAnsi" w:hAnsiTheme="minorHAnsi" w:cstheme="minorHAnsi"/>
          <w:i/>
        </w:rPr>
        <w:t>National Aboriginal and Torres Strait Islander Social Survey 2008,</w:t>
      </w:r>
      <w:r w:rsidRPr="001823F7">
        <w:rPr>
          <w:rFonts w:asciiTheme="minorHAnsi" w:hAnsiTheme="minorHAnsi" w:cstheme="minorHAnsi"/>
        </w:rPr>
        <w:t xml:space="preserve"> Catalogue No. 4714.0. Accessed at </w:t>
      </w:r>
      <w:hyperlink r:id="rId6" w:history="1">
        <w:r w:rsidRPr="001823F7">
          <w:rPr>
            <w:rStyle w:val="Hyperlink"/>
            <w:rFonts w:asciiTheme="minorHAnsi" w:hAnsiTheme="minorHAnsi" w:cstheme="minorHAnsi"/>
          </w:rPr>
          <w:t>http://www.abs.gov.au/ausstats/abs@.nsf/mf/4714.0/</w:t>
        </w:r>
      </w:hyperlink>
      <w:r w:rsidRPr="001823F7">
        <w:rPr>
          <w:rFonts w:asciiTheme="minorHAnsi" w:hAnsiTheme="minorHAnsi" w:cstheme="minorHAnsi"/>
        </w:rPr>
        <w:t xml:space="preserve"> (viewed 3 June 2012); </w:t>
      </w:r>
      <w:r w:rsidRPr="001823F7">
        <w:rPr>
          <w:rFonts w:asciiTheme="minorHAnsi" w:hAnsiTheme="minorHAnsi" w:cstheme="minorHAnsi"/>
          <w:lang w:val="en-US"/>
        </w:rPr>
        <w:t xml:space="preserve">Australian Institute of Health and Welfare (AIHW), </w:t>
      </w:r>
      <w:r w:rsidRPr="001823F7">
        <w:rPr>
          <w:rFonts w:asciiTheme="minorHAnsi" w:hAnsiTheme="minorHAnsi" w:cstheme="minorHAnsi"/>
          <w:i/>
          <w:lang w:val="en-US"/>
        </w:rPr>
        <w:t>The Health and Welfare of Australia’s Aboriginal and Torres Strait Islander Peoples: an overview 2011</w:t>
      </w:r>
      <w:r w:rsidRPr="001823F7">
        <w:rPr>
          <w:rFonts w:asciiTheme="minorHAnsi" w:hAnsiTheme="minorHAnsi" w:cstheme="minorHAnsi"/>
          <w:lang w:val="en-US"/>
        </w:rPr>
        <w:t xml:space="preserve">, 5 May 2011, Cat. </w:t>
      </w:r>
      <w:proofErr w:type="gramStart"/>
      <w:r w:rsidRPr="001823F7">
        <w:rPr>
          <w:rFonts w:asciiTheme="minorHAnsi" w:hAnsiTheme="minorHAnsi" w:cstheme="minorHAnsi"/>
          <w:lang w:val="en-US"/>
        </w:rPr>
        <w:t>no</w:t>
      </w:r>
      <w:proofErr w:type="gramEnd"/>
      <w:r w:rsidRPr="001823F7">
        <w:rPr>
          <w:rFonts w:asciiTheme="minorHAnsi" w:hAnsiTheme="minorHAnsi" w:cstheme="minorHAnsi"/>
          <w:lang w:val="en-US"/>
        </w:rPr>
        <w:t xml:space="preserve">. </w:t>
      </w:r>
      <w:proofErr w:type="gramStart"/>
      <w:r w:rsidRPr="001823F7">
        <w:rPr>
          <w:rFonts w:asciiTheme="minorHAnsi" w:hAnsiTheme="minorHAnsi" w:cstheme="minorHAnsi"/>
          <w:lang w:val="en-US"/>
        </w:rPr>
        <w:t>IHW 42.</w:t>
      </w:r>
      <w:proofErr w:type="gramEnd"/>
      <w:r w:rsidRPr="001823F7">
        <w:rPr>
          <w:rFonts w:asciiTheme="minorHAnsi" w:hAnsiTheme="minorHAnsi" w:cstheme="minorHAnsi"/>
          <w:lang w:val="en-US"/>
        </w:rPr>
        <w:t xml:space="preserve"> Canberra: AIHW. Accessed at </w:t>
      </w:r>
      <w:hyperlink r:id="rId7" w:history="1">
        <w:r w:rsidRPr="001823F7">
          <w:rPr>
            <w:rStyle w:val="Hyperlink"/>
            <w:rFonts w:asciiTheme="minorHAnsi" w:hAnsiTheme="minorHAnsi" w:cstheme="minorHAnsi"/>
            <w:lang w:val="en-US"/>
          </w:rPr>
          <w:t>http://www.aihw.gov.au/publication-detail/?id=10737418989&amp;tab=2</w:t>
        </w:r>
      </w:hyperlink>
      <w:r w:rsidRPr="001823F7">
        <w:rPr>
          <w:rFonts w:asciiTheme="minorHAnsi" w:hAnsiTheme="minorHAnsi" w:cstheme="minorHAnsi"/>
        </w:rPr>
        <w:t xml:space="preserve"> (viewed 3 June 2012)</w:t>
      </w:r>
      <w:r w:rsidRPr="001823F7">
        <w:rPr>
          <w:rFonts w:asciiTheme="minorHAnsi" w:hAnsiTheme="minorHAnsi" w:cstheme="minorHAnsi"/>
          <w:lang w:val="en-US"/>
        </w:rPr>
        <w:t xml:space="preserve">; Close the Gap Campaign Steering Committee, </w:t>
      </w:r>
      <w:r w:rsidRPr="001823F7">
        <w:rPr>
          <w:rFonts w:asciiTheme="minorHAnsi" w:hAnsiTheme="minorHAnsi" w:cstheme="minorHAnsi"/>
          <w:i/>
          <w:lang w:val="en-US"/>
        </w:rPr>
        <w:t>Shadow Report: On Australian governments’ progress towards closing the gap in life expectancy between Indigenous and non-Indigenous Australians</w:t>
      </w:r>
      <w:r w:rsidRPr="001823F7">
        <w:rPr>
          <w:rFonts w:asciiTheme="minorHAnsi" w:hAnsiTheme="minorHAnsi" w:cstheme="minorHAnsi"/>
          <w:lang w:val="en-US"/>
        </w:rPr>
        <w:t xml:space="preserve">, February 2012. Accessed at </w:t>
      </w:r>
      <w:hyperlink r:id="rId8" w:history="1">
        <w:r w:rsidRPr="001823F7">
          <w:rPr>
            <w:rStyle w:val="Hyperlink"/>
            <w:rFonts w:asciiTheme="minorHAnsi" w:hAnsiTheme="minorHAnsi" w:cstheme="minorHAnsi"/>
            <w:lang w:val="en-US"/>
          </w:rPr>
          <w:t>http://resources.oxfam.org.au/pages/view.php?ref=687</w:t>
        </w:r>
      </w:hyperlink>
      <w:r w:rsidRPr="001823F7">
        <w:rPr>
          <w:rFonts w:asciiTheme="minorHAnsi" w:hAnsiTheme="minorHAnsi" w:cstheme="minorHAnsi"/>
        </w:rPr>
        <w:t xml:space="preserve"> (viewed 3 June 2012)</w:t>
      </w:r>
      <w:r w:rsidRPr="001823F7">
        <w:rPr>
          <w:rFonts w:asciiTheme="minorHAnsi" w:hAnsiTheme="minorHAnsi" w:cstheme="minorHAnsi"/>
          <w:lang w:val="en-US"/>
        </w:rPr>
        <w:t xml:space="preserve">; Australian Government, Productivity Commission, </w:t>
      </w:r>
      <w:r w:rsidRPr="001823F7">
        <w:rPr>
          <w:rFonts w:asciiTheme="minorHAnsi" w:hAnsiTheme="minorHAnsi" w:cstheme="minorHAnsi"/>
          <w:i/>
          <w:lang w:val="en-US"/>
        </w:rPr>
        <w:t>Overcoming Indigenous Disadvantage Key Indicators 2011 Overview</w:t>
      </w:r>
      <w:r w:rsidRPr="001823F7">
        <w:rPr>
          <w:rFonts w:asciiTheme="minorHAnsi" w:hAnsiTheme="minorHAnsi" w:cstheme="minorHAnsi"/>
          <w:lang w:val="en-US"/>
        </w:rPr>
        <w:t xml:space="preserve">, 25 August 2011. </w:t>
      </w:r>
      <w:proofErr w:type="gramStart"/>
      <w:r w:rsidRPr="001823F7">
        <w:rPr>
          <w:rFonts w:asciiTheme="minorHAnsi" w:hAnsiTheme="minorHAnsi" w:cstheme="minorHAnsi"/>
          <w:lang w:val="en-US"/>
        </w:rPr>
        <w:t xml:space="preserve">Accessed at </w:t>
      </w:r>
      <w:hyperlink r:id="rId9" w:history="1">
        <w:r w:rsidRPr="001823F7">
          <w:rPr>
            <w:rStyle w:val="Hyperlink"/>
            <w:rFonts w:asciiTheme="minorHAnsi" w:hAnsiTheme="minorHAnsi" w:cstheme="minorHAnsi"/>
            <w:lang w:val="en-US"/>
          </w:rPr>
          <w:t>http://www.pc.gov.au/gsp/indigenous/key-indicators-2011</w:t>
        </w:r>
      </w:hyperlink>
      <w:r w:rsidRPr="001823F7">
        <w:rPr>
          <w:rFonts w:asciiTheme="minorHAnsi" w:hAnsiTheme="minorHAnsi" w:cstheme="minorHAnsi"/>
          <w:lang w:val="en-US"/>
        </w:rPr>
        <w:t xml:space="preserve">  </w:t>
      </w:r>
      <w:r w:rsidRPr="001823F7">
        <w:rPr>
          <w:rFonts w:asciiTheme="minorHAnsi" w:hAnsiTheme="minorHAnsi" w:cstheme="minorHAnsi"/>
        </w:rPr>
        <w:t>(viewed 3 June 2012).</w:t>
      </w:r>
      <w:proofErr w:type="gramEnd"/>
    </w:p>
  </w:footnote>
  <w:footnote w:id="9">
    <w:p w:rsidR="00652458" w:rsidRPr="001823F7" w:rsidRDefault="00652458" w:rsidP="00393E77">
      <w:pPr>
        <w:pStyle w:val="End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AIHW, </w:t>
      </w:r>
      <w:r w:rsidRPr="001823F7">
        <w:rPr>
          <w:rFonts w:asciiTheme="minorHAnsi" w:hAnsiTheme="minorHAnsi" w:cstheme="minorHAnsi"/>
          <w:i/>
        </w:rPr>
        <w:t>The Health and Welfare of Australia’s Aboriginal and Torres Strait Islander Peoples:  An overview 2011</w:t>
      </w:r>
      <w:r w:rsidRPr="001823F7">
        <w:rPr>
          <w:rFonts w:asciiTheme="minorHAnsi" w:hAnsiTheme="minorHAnsi" w:cstheme="minorHAnsi"/>
        </w:rPr>
        <w:t xml:space="preserve">, as above.  </w:t>
      </w:r>
    </w:p>
  </w:footnote>
  <w:footnote w:id="10">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sidRPr="001823F7">
        <w:rPr>
          <w:rFonts w:asciiTheme="minorHAnsi" w:eastAsiaTheme="minorHAnsi" w:hAnsiTheme="minorHAnsi" w:cstheme="minorHAnsi"/>
        </w:rPr>
        <w:t xml:space="preserve">Reconciliation Australia, </w:t>
      </w:r>
      <w:r w:rsidRPr="001823F7">
        <w:rPr>
          <w:rFonts w:asciiTheme="minorHAnsi" w:eastAsiaTheme="minorHAnsi" w:hAnsiTheme="minorHAnsi" w:cstheme="minorHAnsi"/>
          <w:i/>
        </w:rPr>
        <w:t>Australian Reconciliation Barometer 2010</w:t>
      </w:r>
      <w:r w:rsidRPr="001823F7">
        <w:rPr>
          <w:rFonts w:asciiTheme="minorHAnsi" w:eastAsiaTheme="minorHAnsi" w:hAnsiTheme="minorHAnsi" w:cstheme="minorHAnsi"/>
        </w:rPr>
        <w:t>, p.9, n.6.</w:t>
      </w:r>
      <w:proofErr w:type="gramEnd"/>
    </w:p>
  </w:footnote>
  <w:footnote w:id="11">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Challenging Racism Project, </w:t>
      </w:r>
      <w:r w:rsidRPr="001823F7">
        <w:rPr>
          <w:rFonts w:asciiTheme="minorHAnsi" w:hAnsiTheme="minorHAnsi" w:cstheme="minorHAnsi"/>
          <w:i/>
        </w:rPr>
        <w:t>Challenging Racism: the Anti-Racism Research Project</w:t>
      </w:r>
      <w:r w:rsidRPr="001823F7">
        <w:rPr>
          <w:rFonts w:asciiTheme="minorHAnsi" w:hAnsiTheme="minorHAnsi" w:cstheme="minorHAnsi"/>
        </w:rPr>
        <w:t xml:space="preserve">, 2011, </w:t>
      </w:r>
      <w:hyperlink r:id="rId10" w:history="1">
        <w:r w:rsidRPr="001823F7">
          <w:rPr>
            <w:rStyle w:val="Hyperlink"/>
            <w:rFonts w:asciiTheme="minorHAnsi" w:hAnsiTheme="minorHAnsi" w:cstheme="minorHAnsi"/>
          </w:rPr>
          <w:t>http://www.uws.edu.au/ssap/school_of_social_sciences_and_psychology/research/challenging_racism/findings_by_region</w:t>
        </w:r>
      </w:hyperlink>
      <w:r w:rsidRPr="001823F7">
        <w:rPr>
          <w:rFonts w:asciiTheme="minorHAnsi" w:hAnsiTheme="minorHAnsi" w:cstheme="minorHAnsi"/>
        </w:rPr>
        <w:t xml:space="preserve"> (viewed 3 June 2012).  </w:t>
      </w:r>
    </w:p>
  </w:footnote>
  <w:footnote w:id="12">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Australian Human Rights Commission (AHRC), ‘Information sheets: Complaints under the Racial Discrimination Act’, </w:t>
      </w:r>
      <w:hyperlink r:id="rId11" w:history="1">
        <w:r w:rsidRPr="001823F7">
          <w:rPr>
            <w:rStyle w:val="Hyperlink"/>
            <w:rFonts w:asciiTheme="minorHAnsi" w:hAnsiTheme="minorHAnsi" w:cstheme="minorHAnsi"/>
          </w:rPr>
          <w:t>http://www.hreoc.gov.au/complaints_information/infosheet_guide_RDA.html</w:t>
        </w:r>
      </w:hyperlink>
      <w:r w:rsidRPr="001823F7">
        <w:rPr>
          <w:rFonts w:asciiTheme="minorHAnsi" w:hAnsiTheme="minorHAnsi" w:cstheme="minorHAnsi"/>
        </w:rPr>
        <w:t xml:space="preserve"> (viewed 3 June 2012).</w:t>
      </w:r>
    </w:p>
  </w:footnote>
  <w:footnote w:id="13">
    <w:p w:rsidR="00652458" w:rsidRPr="001823F7" w:rsidRDefault="00652458" w:rsidP="00393E77">
      <w:pPr>
        <w:pStyle w:val="NormalWeb"/>
        <w:spacing w:before="0" w:beforeAutospacing="0" w:after="0" w:afterAutospacing="0"/>
        <w:rPr>
          <w:rFonts w:asciiTheme="minorHAnsi" w:hAnsiTheme="minorHAnsi" w:cstheme="minorHAnsi"/>
          <w:sz w:val="20"/>
          <w:szCs w:val="20"/>
        </w:rPr>
      </w:pPr>
      <w:r w:rsidRPr="001823F7">
        <w:rPr>
          <w:rStyle w:val="FootnoteReference"/>
          <w:rFonts w:asciiTheme="minorHAnsi" w:hAnsiTheme="minorHAnsi" w:cstheme="minorHAnsi"/>
          <w:sz w:val="20"/>
          <w:szCs w:val="20"/>
        </w:rPr>
        <w:footnoteRef/>
      </w:r>
      <w:r w:rsidRPr="001823F7">
        <w:rPr>
          <w:rFonts w:asciiTheme="minorHAnsi" w:hAnsiTheme="minorHAnsi" w:cstheme="minorHAnsi"/>
          <w:sz w:val="20"/>
          <w:szCs w:val="20"/>
        </w:rPr>
        <w:t xml:space="preserve"> The Anti-Discrimination Commission in Queensland cites a case when a Torres Strait Islander man alleged he was told a property was taken when he visited a real estate office. He phoned his sister from the car to check its availability. When she phoned back to say the house was still vacant, he asked her to check a second time. However, when he immediately re-entered the real estate office the property was still unavailable. He was very upset as he had an exemplary rental record but thought he was not even considered because of his race. The respondents were unable to field a satisfactory explanation. The matter settled for $3000. See Anti-Discrimination Commission Queensland, </w:t>
      </w:r>
      <w:r w:rsidRPr="001823F7">
        <w:rPr>
          <w:rFonts w:asciiTheme="minorHAnsi" w:hAnsiTheme="minorHAnsi" w:cstheme="minorHAnsi"/>
          <w:i/>
          <w:sz w:val="20"/>
          <w:szCs w:val="20"/>
        </w:rPr>
        <w:t>Race – Case Studies,</w:t>
      </w:r>
      <w:r w:rsidRPr="001823F7">
        <w:rPr>
          <w:rFonts w:asciiTheme="minorHAnsi" w:hAnsiTheme="minorHAnsi" w:cstheme="minorHAnsi"/>
          <w:sz w:val="20"/>
          <w:szCs w:val="20"/>
        </w:rPr>
        <w:t xml:space="preserve"> </w:t>
      </w:r>
      <w:hyperlink r:id="rId12" w:history="1">
        <w:r w:rsidRPr="001823F7">
          <w:rPr>
            <w:rStyle w:val="Hyperlink"/>
            <w:rFonts w:asciiTheme="minorHAnsi" w:hAnsiTheme="minorHAnsi" w:cstheme="minorHAnsi"/>
            <w:sz w:val="20"/>
            <w:szCs w:val="20"/>
          </w:rPr>
          <w:t>http://www.adcq.qld.gov.au/Cases/Race.htm</w:t>
        </w:r>
      </w:hyperlink>
      <w:r w:rsidRPr="001823F7">
        <w:rPr>
          <w:rFonts w:asciiTheme="minorHAnsi" w:hAnsiTheme="minorHAnsi" w:cstheme="minorHAnsi"/>
          <w:sz w:val="20"/>
          <w:szCs w:val="20"/>
        </w:rPr>
        <w:t xml:space="preserve"> (viewed 3 June 2012).</w:t>
      </w:r>
    </w:p>
  </w:footnote>
  <w:footnote w:id="14">
    <w:p w:rsidR="00652458" w:rsidRPr="001823F7" w:rsidRDefault="00652458" w:rsidP="00393E77">
      <w:pPr>
        <w:rPr>
          <w:rFonts w:asciiTheme="minorHAnsi" w:hAnsiTheme="minorHAnsi" w:cstheme="minorHAnsi"/>
        </w:rPr>
      </w:pPr>
      <w:r w:rsidRPr="001823F7">
        <w:rPr>
          <w:rStyle w:val="FootnoteReference"/>
          <w:rFonts w:asciiTheme="minorHAnsi" w:hAnsiTheme="minorHAnsi" w:cstheme="minorHAnsi"/>
        </w:rPr>
        <w:footnoteRef/>
      </w:r>
      <w:r w:rsidRPr="001823F7">
        <w:rPr>
          <w:rFonts w:asciiTheme="minorHAnsi" w:hAnsiTheme="minorHAnsi" w:cstheme="minorHAnsi"/>
        </w:rPr>
        <w:t xml:space="preserve"> The operators and security firm of the Newcastle 'Sydney Junction Hotel' were ordered by the Administrative Decisions Tribunal to pay $15,000 each to a group of six Aboriginal people, for denying them access to the hotel in 2004 because they were Aboriginal. The hotel had a 'no coons' policy: 'Racist pub sued for $90,000', </w:t>
      </w:r>
      <w:r w:rsidRPr="001823F7">
        <w:rPr>
          <w:rFonts w:asciiTheme="minorHAnsi" w:hAnsiTheme="minorHAnsi" w:cstheme="minorHAnsi"/>
          <w:i/>
        </w:rPr>
        <w:t>Sunday Telegraph</w:t>
      </w:r>
      <w:r w:rsidRPr="001823F7">
        <w:rPr>
          <w:rFonts w:asciiTheme="minorHAnsi" w:hAnsiTheme="minorHAnsi" w:cstheme="minorHAnsi"/>
        </w:rPr>
        <w:t xml:space="preserve"> 16 December 2007, </w:t>
      </w:r>
      <w:hyperlink r:id="rId13" w:history="1">
        <w:r w:rsidRPr="001823F7">
          <w:rPr>
            <w:rStyle w:val="Hyperlink"/>
            <w:rFonts w:asciiTheme="minorHAnsi" w:hAnsiTheme="minorHAnsi" w:cstheme="minorHAnsi"/>
          </w:rPr>
          <w:t>http://www.dailytelegraph.com.au/news/sydney-news/racist-pub-sued-for-90000/story-e6freuzi-1111115124687</w:t>
        </w:r>
      </w:hyperlink>
      <w:r w:rsidRPr="001823F7">
        <w:rPr>
          <w:rFonts w:asciiTheme="minorHAnsi" w:hAnsiTheme="minorHAnsi" w:cstheme="minorHAnsi"/>
        </w:rPr>
        <w:t xml:space="preserve"> (viewed 3 June 2012).</w:t>
      </w:r>
    </w:p>
  </w:footnote>
  <w:footnote w:id="15">
    <w:p w:rsidR="00652458" w:rsidRPr="001823F7" w:rsidRDefault="00652458" w:rsidP="00393E77">
      <w:pPr>
        <w:shd w:val="clear" w:color="auto" w:fill="FFFFFF"/>
        <w:rPr>
          <w:rFonts w:asciiTheme="minorHAnsi" w:hAnsiTheme="minorHAnsi" w:cstheme="minorHAnsi"/>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color w:val="000000"/>
        </w:rPr>
        <w:t xml:space="preserve">In a 2009 </w:t>
      </w:r>
      <w:r w:rsidRPr="001823F7">
        <w:rPr>
          <w:rFonts w:asciiTheme="minorHAnsi" w:hAnsiTheme="minorHAnsi" w:cstheme="minorHAnsi"/>
        </w:rPr>
        <w:t xml:space="preserve">Australian National University study, researchers </w:t>
      </w:r>
      <w:r w:rsidRPr="001823F7">
        <w:rPr>
          <w:rFonts w:asciiTheme="minorHAnsi" w:hAnsiTheme="minorHAnsi" w:cstheme="minorHAnsi"/>
          <w:color w:val="000000"/>
        </w:rPr>
        <w:t xml:space="preserve">submitted over 5000 fictional applications with Indigenous, </w:t>
      </w:r>
      <w:r w:rsidRPr="001823F7">
        <w:rPr>
          <w:rFonts w:asciiTheme="minorHAnsi" w:hAnsiTheme="minorHAnsi" w:cstheme="minorHAnsi"/>
        </w:rPr>
        <w:t>Chinese, Middle Eastern and Italian sounding names</w:t>
      </w:r>
      <w:r w:rsidRPr="001823F7">
        <w:rPr>
          <w:rFonts w:asciiTheme="minorHAnsi" w:hAnsiTheme="minorHAnsi" w:cstheme="minorHAnsi"/>
          <w:color w:val="000000"/>
        </w:rPr>
        <w:t xml:space="preserve"> for entry-level jobs </w:t>
      </w:r>
      <w:r w:rsidRPr="001823F7">
        <w:rPr>
          <w:rFonts w:asciiTheme="minorHAnsi" w:hAnsiTheme="minorHAnsi" w:cstheme="minorHAnsi"/>
        </w:rPr>
        <w:t xml:space="preserve">in Sydney, Melbourne and Brisbane. The study found that </w:t>
      </w:r>
      <w:r w:rsidRPr="001823F7">
        <w:rPr>
          <w:rFonts w:asciiTheme="minorHAnsi" w:hAnsiTheme="minorHAnsi" w:cstheme="minorHAnsi"/>
          <w:color w:val="000000"/>
        </w:rPr>
        <w:t xml:space="preserve">an Indigenous person must submit 35 percent more applications in order to get as many interviews as an applicant with an Anglo name: Alison Booth, Andrew Leigh, Elena </w:t>
      </w:r>
      <w:proofErr w:type="spellStart"/>
      <w:r w:rsidRPr="001823F7">
        <w:rPr>
          <w:rFonts w:asciiTheme="minorHAnsi" w:hAnsiTheme="minorHAnsi" w:cstheme="minorHAnsi"/>
          <w:color w:val="000000"/>
        </w:rPr>
        <w:t>Varganova</w:t>
      </w:r>
      <w:proofErr w:type="spellEnd"/>
      <w:r w:rsidRPr="001823F7">
        <w:rPr>
          <w:rFonts w:asciiTheme="minorHAnsi" w:hAnsiTheme="minorHAnsi" w:cstheme="minorHAnsi"/>
          <w:color w:val="000000"/>
        </w:rPr>
        <w:t xml:space="preserve">, ‘Does Racial and Ethnic Discrimination Vary </w:t>
      </w:r>
      <w:proofErr w:type="gramStart"/>
      <w:r w:rsidRPr="001823F7">
        <w:rPr>
          <w:rFonts w:asciiTheme="minorHAnsi" w:hAnsiTheme="minorHAnsi" w:cstheme="minorHAnsi"/>
          <w:color w:val="000000"/>
        </w:rPr>
        <w:t>Across</w:t>
      </w:r>
      <w:proofErr w:type="gramEnd"/>
      <w:r w:rsidRPr="001823F7">
        <w:rPr>
          <w:rFonts w:asciiTheme="minorHAnsi" w:hAnsiTheme="minorHAnsi" w:cstheme="minorHAnsi"/>
          <w:color w:val="000000"/>
        </w:rPr>
        <w:t xml:space="preserve"> Minority Groups? </w:t>
      </w:r>
      <w:proofErr w:type="gramStart"/>
      <w:r w:rsidRPr="001823F7">
        <w:rPr>
          <w:rFonts w:asciiTheme="minorHAnsi" w:hAnsiTheme="minorHAnsi" w:cstheme="minorHAnsi"/>
          <w:color w:val="000000"/>
        </w:rPr>
        <w:t>Evidence from a Field Experiment’, Research School of Economics, Australian National University.</w:t>
      </w:r>
      <w:proofErr w:type="gramEnd"/>
      <w:r w:rsidRPr="001823F7">
        <w:rPr>
          <w:rFonts w:asciiTheme="minorHAnsi" w:hAnsiTheme="minorHAnsi" w:cstheme="minorHAnsi"/>
          <w:color w:val="000000"/>
        </w:rPr>
        <w:t xml:space="preserve"> </w:t>
      </w:r>
      <w:proofErr w:type="gramStart"/>
      <w:r w:rsidRPr="001823F7">
        <w:rPr>
          <w:rFonts w:asciiTheme="minorHAnsi" w:hAnsiTheme="minorHAnsi" w:cstheme="minorHAnsi"/>
          <w:color w:val="000000"/>
        </w:rPr>
        <w:t xml:space="preserve">Accessed at </w:t>
      </w:r>
      <w:hyperlink r:id="rId14" w:history="1">
        <w:r w:rsidRPr="001823F7">
          <w:rPr>
            <w:rStyle w:val="Hyperlink"/>
            <w:rFonts w:asciiTheme="minorHAnsi" w:hAnsiTheme="minorHAnsi" w:cstheme="minorHAnsi"/>
          </w:rPr>
          <w:t>http://apo.org.au/research/does-racial-and-ethnic-discrimination-vary-across-minority-groups-evidence-three-experiment</w:t>
        </w:r>
      </w:hyperlink>
      <w:r w:rsidRPr="001823F7">
        <w:rPr>
          <w:rFonts w:asciiTheme="minorHAnsi" w:hAnsiTheme="minorHAnsi" w:cstheme="minorHAnsi"/>
        </w:rPr>
        <w:t xml:space="preserve"> (viewed 3 June 2012).</w:t>
      </w:r>
      <w:proofErr w:type="gramEnd"/>
    </w:p>
  </w:footnote>
  <w:footnote w:id="16">
    <w:p w:rsidR="00652458" w:rsidRPr="001823F7" w:rsidRDefault="00652458" w:rsidP="00393E77">
      <w:pPr>
        <w:pStyle w:val="NormalWeb"/>
        <w:spacing w:before="0" w:beforeAutospacing="0" w:after="0" w:afterAutospacing="0"/>
        <w:rPr>
          <w:rFonts w:asciiTheme="minorHAnsi" w:hAnsiTheme="minorHAnsi" w:cstheme="minorHAnsi"/>
          <w:sz w:val="20"/>
          <w:szCs w:val="20"/>
        </w:rPr>
      </w:pPr>
      <w:r w:rsidRPr="001823F7">
        <w:rPr>
          <w:rStyle w:val="FootnoteReference"/>
          <w:rFonts w:asciiTheme="minorHAnsi" w:hAnsiTheme="minorHAnsi" w:cstheme="minorHAnsi"/>
          <w:sz w:val="20"/>
          <w:szCs w:val="20"/>
        </w:rPr>
        <w:footnoteRef/>
      </w:r>
      <w:r w:rsidRPr="001823F7">
        <w:rPr>
          <w:rFonts w:asciiTheme="minorHAnsi" w:hAnsiTheme="minorHAnsi" w:cstheme="minorHAnsi"/>
          <w:sz w:val="20"/>
          <w:szCs w:val="20"/>
        </w:rPr>
        <w:t xml:space="preserve"> The Anti-Discrimination Commission in Queensland cites a case when an Aboriginal woman with considerable hotel/hospitality experience was interviewed for a full-time receptionist position with a local Hotel. The complainant became suspicious about the interview, as she believed she had all the experience and skills necessary to do the job, and further was told by her previous employer that he had provided a glowing referee report to the interviewer of her work performance to date. The woman became concerned when, after being informed that she was unsuccessful for the position, she saw the very same position advertised again a week later. After contacting the Hotel for an explanation, the woman lodged a complaint of discrimination on the ground of race, as she alleged the interviewer displayed surprise that she was Aboriginal when she turned up for the interview for the position. In conciliation the respondent paid her compensation of $1,000 for hurt and humiliation, provided a written apology and agreed to include a reference to Equal Employment Opportunity (EEO) in advertising and to incorporate EEO in future vacancy selections and interviewing: see Anti-Discrimination Commission Queensland, </w:t>
      </w:r>
      <w:r w:rsidRPr="001823F7">
        <w:rPr>
          <w:rFonts w:asciiTheme="minorHAnsi" w:hAnsiTheme="minorHAnsi" w:cstheme="minorHAnsi"/>
          <w:i/>
          <w:sz w:val="20"/>
          <w:szCs w:val="20"/>
        </w:rPr>
        <w:t>Race – Case Studies,</w:t>
      </w:r>
      <w:r w:rsidRPr="001823F7">
        <w:rPr>
          <w:rFonts w:asciiTheme="minorHAnsi" w:hAnsiTheme="minorHAnsi" w:cstheme="minorHAnsi"/>
          <w:sz w:val="20"/>
          <w:szCs w:val="20"/>
        </w:rPr>
        <w:t xml:space="preserve"> n.13.</w:t>
      </w:r>
    </w:p>
  </w:footnote>
  <w:footnote w:id="17">
    <w:p w:rsidR="00652458" w:rsidRPr="001823F7" w:rsidRDefault="00652458" w:rsidP="00393E77">
      <w:pPr>
        <w:rPr>
          <w:rFonts w:asciiTheme="minorHAnsi" w:hAnsiTheme="minorHAnsi" w:cstheme="minorHAnsi"/>
          <w:color w:val="000000"/>
        </w:rPr>
      </w:pPr>
      <w:r w:rsidRPr="001823F7">
        <w:rPr>
          <w:rStyle w:val="FootnoteReference"/>
          <w:rFonts w:asciiTheme="minorHAnsi" w:hAnsiTheme="minorHAnsi" w:cstheme="minorHAnsi"/>
        </w:rPr>
        <w:footnoteRef/>
      </w:r>
      <w:r w:rsidRPr="001823F7">
        <w:rPr>
          <w:rFonts w:asciiTheme="minorHAnsi" w:hAnsiTheme="minorHAnsi" w:cstheme="minorHAnsi"/>
        </w:rPr>
        <w:t xml:space="preserve"> In March 2008 a group of young Aboriginal people attending a Royal Lifesaving Society course were asked to leave the Haven Backpackers in Alice Springs. The group were asked to leave shortly after checking in, because Japanese tourists were "afraid of Aboriginal people": Eric </w:t>
      </w:r>
      <w:proofErr w:type="spellStart"/>
      <w:r w:rsidRPr="001823F7">
        <w:rPr>
          <w:rFonts w:asciiTheme="minorHAnsi" w:hAnsiTheme="minorHAnsi" w:cstheme="minorHAnsi"/>
        </w:rPr>
        <w:t>Tlozek</w:t>
      </w:r>
      <w:proofErr w:type="spellEnd"/>
      <w:r w:rsidRPr="001823F7">
        <w:rPr>
          <w:rFonts w:asciiTheme="minorHAnsi" w:hAnsiTheme="minorHAnsi" w:cstheme="minorHAnsi"/>
        </w:rPr>
        <w:t xml:space="preserve"> ‘</w:t>
      </w:r>
      <w:r w:rsidRPr="001823F7">
        <w:rPr>
          <w:rFonts w:asciiTheme="minorHAnsi" w:hAnsiTheme="minorHAnsi" w:cstheme="minorHAnsi"/>
          <w:bCs/>
          <w:color w:val="000000"/>
        </w:rPr>
        <w:t xml:space="preserve">Young Aboriginal lifesavers claim racism after being kicked out of their accommodation’, </w:t>
      </w:r>
      <w:proofErr w:type="spellStart"/>
      <w:r w:rsidRPr="001823F7">
        <w:rPr>
          <w:rFonts w:asciiTheme="minorHAnsi" w:hAnsiTheme="minorHAnsi" w:cstheme="minorHAnsi"/>
          <w:bCs/>
          <w:i/>
          <w:color w:val="000000"/>
        </w:rPr>
        <w:t>Lateline</w:t>
      </w:r>
      <w:proofErr w:type="spellEnd"/>
      <w:r w:rsidRPr="001823F7">
        <w:rPr>
          <w:rFonts w:asciiTheme="minorHAnsi" w:hAnsiTheme="minorHAnsi" w:cstheme="minorHAnsi"/>
          <w:bCs/>
          <w:color w:val="000000"/>
        </w:rPr>
        <w:t xml:space="preserve">, </w:t>
      </w:r>
      <w:r w:rsidRPr="001823F7">
        <w:rPr>
          <w:rFonts w:asciiTheme="minorHAnsi" w:hAnsiTheme="minorHAnsi" w:cstheme="minorHAnsi"/>
        </w:rPr>
        <w:t xml:space="preserve">Australian Broadcasting Commission, </w:t>
      </w:r>
      <w:r w:rsidRPr="001823F7">
        <w:rPr>
          <w:rFonts w:asciiTheme="minorHAnsi" w:hAnsiTheme="minorHAnsi" w:cstheme="minorHAnsi"/>
          <w:bCs/>
          <w:color w:val="000000"/>
        </w:rPr>
        <w:t xml:space="preserve">10 March 2008, </w:t>
      </w:r>
      <w:hyperlink r:id="rId15" w:history="1">
        <w:r w:rsidRPr="001823F7">
          <w:rPr>
            <w:rStyle w:val="Hyperlink"/>
            <w:rFonts w:asciiTheme="minorHAnsi" w:hAnsiTheme="minorHAnsi" w:cstheme="minorHAnsi"/>
          </w:rPr>
          <w:t>http://www.abc.net.au/lateline/content/2007/s2185689.htm</w:t>
        </w:r>
      </w:hyperlink>
      <w:r w:rsidRPr="001823F7">
        <w:rPr>
          <w:rFonts w:asciiTheme="minorHAnsi" w:hAnsiTheme="minorHAnsi" w:cstheme="minorHAnsi"/>
          <w:color w:val="000000"/>
        </w:rPr>
        <w:t xml:space="preserve"> (viewed 3 June 2012).</w:t>
      </w:r>
    </w:p>
    <w:p w:rsidR="00652458" w:rsidRPr="001823F7" w:rsidRDefault="00652458" w:rsidP="00393E77">
      <w:pPr>
        <w:rPr>
          <w:rFonts w:asciiTheme="minorHAnsi" w:hAnsiTheme="minorHAnsi" w:cstheme="minorHAnsi"/>
        </w:rPr>
      </w:pPr>
      <w:r w:rsidRPr="001823F7">
        <w:rPr>
          <w:rFonts w:asciiTheme="minorHAnsi" w:hAnsiTheme="minorHAnsi" w:cstheme="minorHAnsi"/>
        </w:rPr>
        <w:t xml:space="preserve">The Northern Territory's Anti-Discrimination Commissioner subsequently reported that this was not an isolated case: Sarah Smiles, ‘Hostel eviction of Aborigines “not isolated”’, </w:t>
      </w:r>
      <w:r w:rsidRPr="001823F7">
        <w:rPr>
          <w:rFonts w:asciiTheme="minorHAnsi" w:hAnsiTheme="minorHAnsi" w:cstheme="minorHAnsi"/>
          <w:i/>
        </w:rPr>
        <w:t>The Age</w:t>
      </w:r>
      <w:r w:rsidRPr="001823F7">
        <w:rPr>
          <w:rFonts w:asciiTheme="minorHAnsi" w:hAnsiTheme="minorHAnsi" w:cstheme="minorHAnsi"/>
        </w:rPr>
        <w:t xml:space="preserve">, 12 March 2008, </w:t>
      </w:r>
      <w:hyperlink r:id="rId16" w:history="1">
        <w:r w:rsidRPr="001823F7">
          <w:rPr>
            <w:rStyle w:val="Hyperlink"/>
            <w:rFonts w:asciiTheme="minorHAnsi" w:hAnsiTheme="minorHAnsi" w:cstheme="minorHAnsi"/>
          </w:rPr>
          <w:t>http://www.theage.com.au/news/national/hostel-eviction-of-aborigines-not-isolated/2008/03/11/1205125911267.html</w:t>
        </w:r>
      </w:hyperlink>
      <w:r w:rsidRPr="001823F7">
        <w:rPr>
          <w:rFonts w:asciiTheme="minorHAnsi" w:hAnsiTheme="minorHAnsi" w:cstheme="minorHAnsi"/>
        </w:rPr>
        <w:t xml:space="preserve"> (viewed 3 June 2012). </w:t>
      </w:r>
    </w:p>
  </w:footnote>
  <w:footnote w:id="18">
    <w:p w:rsidR="00652458" w:rsidRPr="001823F7" w:rsidRDefault="00652458" w:rsidP="00393E77">
      <w:pPr>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A paper by the Cooperative Research Centre for Aboriginal Health in 2008 cited research indicating that,  compared to non-Indigenous patients with the same medical needs, Indigenous patients were about one-third less likely to receive appropriate medical care across all conditions, as well as for particular diseases such as lung cancer and coronary procedures, and that Indigenous Australians were three times less likely to receive kidney transplants than other Australians with the same level of need: Yin Paradies, Ricci Harris, Ian Anderson, </w:t>
      </w:r>
      <w:r w:rsidRPr="001823F7">
        <w:rPr>
          <w:rFonts w:asciiTheme="minorHAnsi" w:hAnsiTheme="minorHAnsi" w:cstheme="minorHAnsi"/>
          <w:i/>
        </w:rPr>
        <w:t xml:space="preserve">The impact of racism on Indigenous health in Australia and Aotearoa: towards a research agenda, </w:t>
      </w:r>
      <w:r w:rsidRPr="001823F7">
        <w:rPr>
          <w:rFonts w:asciiTheme="minorHAnsi" w:hAnsiTheme="minorHAnsi" w:cstheme="minorHAnsi"/>
        </w:rPr>
        <w:t xml:space="preserve">March 2008, Cooperative Research Centre for Aboriginal Health: Discussion paper series No. 4, p. 9. </w:t>
      </w:r>
      <w:hyperlink r:id="rId17" w:history="1">
        <w:r w:rsidRPr="001823F7">
          <w:rPr>
            <w:rStyle w:val="Hyperlink"/>
            <w:rFonts w:asciiTheme="minorHAnsi" w:hAnsiTheme="minorHAnsi" w:cstheme="minorHAnsi"/>
          </w:rPr>
          <w:t>www.lowitja.org.au/files/crcah_docs/Racism-Report.pdf</w:t>
        </w:r>
      </w:hyperlink>
      <w:r w:rsidRPr="001823F7">
        <w:rPr>
          <w:rFonts w:asciiTheme="minorHAnsi" w:hAnsiTheme="minorHAnsi" w:cstheme="minorHAnsi"/>
        </w:rPr>
        <w:t xml:space="preserve"> (viewed 3 June 2012).</w:t>
      </w:r>
    </w:p>
  </w:footnote>
  <w:footnote w:id="19">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AHRC, ‘Information sheets: Complaints under the Racial Discrimination Act’, n.12. </w:t>
      </w:r>
    </w:p>
  </w:footnote>
  <w:footnote w:id="20">
    <w:p w:rsidR="00652458" w:rsidRPr="001823F7" w:rsidRDefault="00652458">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Australian Institute of Criminology (AIC), ‘Juvenile detention statistics’, </w:t>
      </w:r>
      <w:hyperlink r:id="rId18" w:history="1">
        <w:r w:rsidRPr="001823F7">
          <w:rPr>
            <w:rStyle w:val="Hyperlink"/>
            <w:rFonts w:asciiTheme="minorHAnsi" w:hAnsiTheme="minorHAnsi" w:cstheme="minorHAnsi"/>
          </w:rPr>
          <w:t>www.aic.gov.au/statistics/criminaljustice/juveniles_detention.aspx</w:t>
        </w:r>
      </w:hyperlink>
      <w:r w:rsidRPr="001823F7">
        <w:rPr>
          <w:rFonts w:asciiTheme="minorHAnsi" w:hAnsiTheme="minorHAnsi" w:cstheme="minorHAnsi"/>
        </w:rPr>
        <w:t xml:space="preserve"> (viewed 3 June 2012).  </w:t>
      </w:r>
    </w:p>
  </w:footnote>
  <w:footnote w:id="21">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Anti-discrimination Board of NSW, ‘Know your rights: A guide for Aboriginal and Torres Strait Islander people’, Accessed at </w:t>
      </w:r>
      <w:hyperlink r:id="rId19" w:history="1">
        <w:r w:rsidRPr="001823F7">
          <w:rPr>
            <w:rStyle w:val="Hyperlink"/>
            <w:rFonts w:asciiTheme="minorHAnsi" w:hAnsiTheme="minorHAnsi" w:cstheme="minorHAnsi"/>
          </w:rPr>
          <w:t>http://www.lawlink.nsw.gov.au/lawlink/adb/ll_adb.nsf/pages/adb_indigenous</w:t>
        </w:r>
      </w:hyperlink>
      <w:r w:rsidRPr="001823F7">
        <w:rPr>
          <w:rFonts w:asciiTheme="minorHAnsi" w:hAnsiTheme="minorHAnsi" w:cstheme="minorHAnsi"/>
        </w:rPr>
        <w:t xml:space="preserve"> (viewed 3 June 2012).</w:t>
      </w:r>
    </w:p>
  </w:footnote>
  <w:footnote w:id="22">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Australian Human Rights Commission (AHRC), </w:t>
      </w:r>
      <w:r w:rsidRPr="001823F7">
        <w:rPr>
          <w:rFonts w:asciiTheme="minorHAnsi" w:hAnsiTheme="minorHAnsi" w:cstheme="minorHAnsi"/>
          <w:i/>
        </w:rPr>
        <w:t xml:space="preserve">Know Your Rights: Racial Discrimination, </w:t>
      </w:r>
      <w:r w:rsidRPr="001823F7">
        <w:rPr>
          <w:rFonts w:asciiTheme="minorHAnsi" w:hAnsiTheme="minorHAnsi" w:cstheme="minorHAnsi"/>
        </w:rPr>
        <w:t>2012,</w:t>
      </w:r>
      <w:r w:rsidRPr="001823F7">
        <w:rPr>
          <w:rFonts w:asciiTheme="minorHAnsi" w:hAnsiTheme="minorHAnsi" w:cstheme="minorHAnsi"/>
          <w:i/>
        </w:rPr>
        <w:t xml:space="preserve"> </w:t>
      </w:r>
      <w:hyperlink r:id="rId20" w:history="1">
        <w:r w:rsidRPr="001823F7">
          <w:rPr>
            <w:rStyle w:val="Hyperlink"/>
            <w:rFonts w:asciiTheme="minorHAnsi" w:hAnsiTheme="minorHAnsi" w:cstheme="minorHAnsi"/>
          </w:rPr>
          <w:t>http://www.humanrights.gov.au/pdf/race_discrim/rda_guide.pdf</w:t>
        </w:r>
      </w:hyperlink>
      <w:r w:rsidRPr="001823F7">
        <w:rPr>
          <w:rFonts w:asciiTheme="minorHAnsi" w:hAnsiTheme="minorHAnsi" w:cstheme="minorHAnsi"/>
        </w:rPr>
        <w:t xml:space="preserve"> (viewed 3 June 2012).</w:t>
      </w:r>
    </w:p>
  </w:footnote>
  <w:footnote w:id="23">
    <w:p w:rsidR="00652458" w:rsidRPr="001823F7" w:rsidRDefault="00652458" w:rsidP="00393E77">
      <w:pPr>
        <w:pStyle w:val="FootnoteText"/>
        <w:rPr>
          <w:rFonts w:asciiTheme="minorHAnsi" w:hAnsiTheme="minorHAnsi" w:cstheme="minorHAnsi"/>
          <w: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AHRC, </w:t>
      </w:r>
      <w:r w:rsidRPr="001823F7">
        <w:rPr>
          <w:rFonts w:asciiTheme="minorHAnsi" w:hAnsiTheme="minorHAnsi" w:cstheme="minorHAnsi"/>
          <w:i/>
        </w:rPr>
        <w:t xml:space="preserve">Know Your Rights: Racial Discrimination, </w:t>
      </w:r>
      <w:r w:rsidRPr="001823F7">
        <w:rPr>
          <w:rFonts w:asciiTheme="minorHAnsi" w:hAnsiTheme="minorHAnsi" w:cstheme="minorHAnsi"/>
        </w:rPr>
        <w:t xml:space="preserve">as above; Australian Human Rights Commission (AHRC), </w:t>
      </w:r>
      <w:proofErr w:type="gramStart"/>
      <w:r w:rsidRPr="001823F7">
        <w:rPr>
          <w:rFonts w:asciiTheme="minorHAnsi" w:hAnsiTheme="minorHAnsi" w:cstheme="minorHAnsi"/>
          <w:i/>
        </w:rPr>
        <w:t>What</w:t>
      </w:r>
      <w:proofErr w:type="gramEnd"/>
      <w:r w:rsidRPr="001823F7">
        <w:rPr>
          <w:rFonts w:asciiTheme="minorHAnsi" w:hAnsiTheme="minorHAnsi" w:cstheme="minorHAnsi"/>
          <w:i/>
        </w:rPr>
        <w:t xml:space="preserve"> is the Racial Hatred Act?</w:t>
      </w:r>
      <w:r w:rsidRPr="001823F7">
        <w:rPr>
          <w:rFonts w:asciiTheme="minorHAnsi" w:hAnsiTheme="minorHAnsi" w:cstheme="minorHAnsi"/>
        </w:rPr>
        <w:t xml:space="preserve"> </w:t>
      </w:r>
      <w:hyperlink r:id="rId21" w:history="1">
        <w:r w:rsidRPr="001823F7">
          <w:rPr>
            <w:rStyle w:val="Hyperlink"/>
            <w:rFonts w:asciiTheme="minorHAnsi" w:hAnsiTheme="minorHAnsi" w:cstheme="minorHAnsi"/>
          </w:rPr>
          <w:t>http://www.humanrights.gov.au/racial_discrimination/media_guide/whatis.html</w:t>
        </w:r>
      </w:hyperlink>
      <w:r w:rsidRPr="001823F7">
        <w:rPr>
          <w:rFonts w:asciiTheme="minorHAnsi" w:hAnsiTheme="minorHAnsi" w:cstheme="minorHAnsi"/>
        </w:rPr>
        <w:t xml:space="preserve"> (viewed 3 June 2012).</w:t>
      </w:r>
      <w:r w:rsidRPr="001823F7">
        <w:rPr>
          <w:rFonts w:asciiTheme="minorHAnsi" w:hAnsiTheme="minorHAnsi" w:cstheme="minorHAnsi"/>
          <w:i/>
        </w:rPr>
        <w:t xml:space="preserve"> </w:t>
      </w:r>
    </w:p>
  </w:footnote>
  <w:footnote w:id="24">
    <w:p w:rsidR="00652458" w:rsidRPr="001823F7" w:rsidRDefault="00652458" w:rsidP="00393E77">
      <w:pPr>
        <w:pStyle w:val="NormalWeb"/>
        <w:spacing w:before="0" w:beforeAutospacing="0" w:after="0" w:afterAutospacing="0"/>
        <w:rPr>
          <w:rFonts w:asciiTheme="minorHAnsi" w:hAnsiTheme="minorHAnsi" w:cstheme="minorHAnsi"/>
          <w:sz w:val="20"/>
          <w:szCs w:val="20"/>
        </w:rPr>
      </w:pPr>
      <w:r w:rsidRPr="001823F7">
        <w:rPr>
          <w:rStyle w:val="FootnoteReference"/>
          <w:rFonts w:asciiTheme="minorHAnsi" w:hAnsiTheme="minorHAnsi" w:cstheme="minorHAnsi"/>
          <w:sz w:val="20"/>
          <w:szCs w:val="20"/>
        </w:rPr>
        <w:footnoteRef/>
      </w:r>
      <w:r w:rsidRPr="001823F7">
        <w:rPr>
          <w:rFonts w:asciiTheme="minorHAnsi" w:hAnsiTheme="minorHAnsi" w:cstheme="minorHAnsi"/>
          <w:sz w:val="20"/>
          <w:szCs w:val="20"/>
        </w:rPr>
        <w:t xml:space="preserve"> The Australian Human Rights Commission has conciliated a number of complaints where websites have contained video footage, photos and derogatory about Aboriginal people. After being contacted by the Commission, the websites have removed the offending material and in some cases issued warnings against the person responsible for posting the material: see Australian Human Rights Commission (AHRC), </w:t>
      </w:r>
      <w:r w:rsidRPr="001823F7">
        <w:rPr>
          <w:rFonts w:asciiTheme="minorHAnsi" w:hAnsiTheme="minorHAnsi" w:cstheme="minorHAnsi"/>
          <w:i/>
          <w:sz w:val="20"/>
          <w:szCs w:val="20"/>
        </w:rPr>
        <w:t xml:space="preserve">Conciliation Register: Racial Discrimination Act 1975, For complaints conciliated and </w:t>
      </w:r>
      <w:proofErr w:type="spellStart"/>
      <w:r w:rsidRPr="001823F7">
        <w:rPr>
          <w:rFonts w:asciiTheme="minorHAnsi" w:hAnsiTheme="minorHAnsi" w:cstheme="minorHAnsi"/>
          <w:i/>
          <w:sz w:val="20"/>
          <w:szCs w:val="20"/>
        </w:rPr>
        <w:t>finalised</w:t>
      </w:r>
      <w:proofErr w:type="spellEnd"/>
      <w:r w:rsidRPr="001823F7">
        <w:rPr>
          <w:rFonts w:asciiTheme="minorHAnsi" w:hAnsiTheme="minorHAnsi" w:cstheme="minorHAnsi"/>
          <w:i/>
          <w:sz w:val="20"/>
          <w:szCs w:val="20"/>
        </w:rPr>
        <w:t xml:space="preserve"> in the period of Jan-June 2010,</w:t>
      </w:r>
      <w:r w:rsidRPr="001823F7">
        <w:rPr>
          <w:rFonts w:asciiTheme="minorHAnsi" w:hAnsiTheme="minorHAnsi" w:cstheme="minorHAnsi"/>
          <w:sz w:val="20"/>
          <w:szCs w:val="20"/>
        </w:rPr>
        <w:t xml:space="preserve"> </w:t>
      </w:r>
      <w:hyperlink r:id="rId22" w:anchor="racial" w:history="1">
        <w:r w:rsidRPr="001823F7">
          <w:rPr>
            <w:rStyle w:val="Hyperlink"/>
            <w:rFonts w:asciiTheme="minorHAnsi" w:hAnsiTheme="minorHAnsi" w:cstheme="minorHAnsi"/>
            <w:sz w:val="20"/>
            <w:szCs w:val="20"/>
          </w:rPr>
          <w:t>http://www.humanrights.gov.au/complaints_information/register/rda/rda_jan_june10.html#racial</w:t>
        </w:r>
      </w:hyperlink>
      <w:r w:rsidRPr="001823F7">
        <w:rPr>
          <w:rFonts w:asciiTheme="minorHAnsi" w:hAnsiTheme="minorHAnsi" w:cstheme="minorHAnsi"/>
          <w:sz w:val="20"/>
          <w:szCs w:val="20"/>
        </w:rPr>
        <w:t xml:space="preserve"> (viewed 3 June 2012).</w:t>
      </w:r>
    </w:p>
  </w:footnote>
  <w:footnote w:id="25">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lang w:val="en-US"/>
        </w:rPr>
        <w:t xml:space="preserve">In September 2011, the Federal Court found that </w:t>
      </w:r>
      <w:r w:rsidRPr="001823F7">
        <w:rPr>
          <w:rStyle w:val="Emphasis"/>
          <w:rFonts w:asciiTheme="minorHAnsi" w:hAnsiTheme="minorHAnsi" w:cstheme="minorHAnsi"/>
        </w:rPr>
        <w:t>Herald Sun</w:t>
      </w:r>
      <w:r w:rsidRPr="001823F7">
        <w:rPr>
          <w:rFonts w:asciiTheme="minorHAnsi" w:hAnsiTheme="minorHAnsi" w:cstheme="minorHAnsi"/>
        </w:rPr>
        <w:t xml:space="preserve"> columnist Andrew Bolt had breached the Racial Discrimination Act when he wrote that a number of light-skinned Aboriginal people chose an Aboriginal identity in order to further their careers: </w:t>
      </w:r>
      <w:proofErr w:type="spellStart"/>
      <w:r w:rsidRPr="001823F7">
        <w:rPr>
          <w:rFonts w:asciiTheme="minorHAnsi" w:hAnsiTheme="minorHAnsi" w:cstheme="minorHAnsi"/>
          <w:i/>
          <w:iCs/>
        </w:rPr>
        <w:t>Eatock</w:t>
      </w:r>
      <w:proofErr w:type="spellEnd"/>
      <w:r w:rsidRPr="001823F7">
        <w:rPr>
          <w:rFonts w:asciiTheme="minorHAnsi" w:hAnsiTheme="minorHAnsi" w:cstheme="minorHAnsi"/>
          <w:i/>
          <w:iCs/>
        </w:rPr>
        <w:t xml:space="preserve"> v Bolt</w:t>
      </w:r>
      <w:r w:rsidRPr="001823F7">
        <w:rPr>
          <w:rFonts w:asciiTheme="minorHAnsi" w:hAnsiTheme="minorHAnsi" w:cstheme="minorHAnsi"/>
        </w:rPr>
        <w:t xml:space="preserve"> [2011] FCA 1103 (28 September 2011),</w:t>
      </w:r>
      <w:r>
        <w:rPr>
          <w:rFonts w:asciiTheme="minorHAnsi" w:hAnsiTheme="minorHAnsi" w:cstheme="minorHAnsi"/>
        </w:rPr>
        <w:t xml:space="preserve"> </w:t>
      </w:r>
      <w:hyperlink r:id="rId23" w:history="1">
        <w:r w:rsidRPr="001823F7">
          <w:rPr>
            <w:rStyle w:val="Hyperlink"/>
            <w:rFonts w:asciiTheme="minorHAnsi" w:hAnsiTheme="minorHAnsi" w:cstheme="minorHAnsi"/>
          </w:rPr>
          <w:t>http://www.austlii.edu.au/au/cases/cth/FCA/2011/1103.html</w:t>
        </w:r>
      </w:hyperlink>
      <w:r w:rsidRPr="001823F7">
        <w:rPr>
          <w:rFonts w:asciiTheme="minorHAnsi" w:hAnsiTheme="minorHAnsi" w:cstheme="minorHAnsi"/>
        </w:rPr>
        <w:t xml:space="preserve"> (viewed 3 June 2012).</w:t>
      </w:r>
    </w:p>
  </w:footnote>
  <w:footnote w:id="26">
    <w:p w:rsidR="00652458" w:rsidRPr="001823F7" w:rsidRDefault="00652458" w:rsidP="00393E77">
      <w:pPr>
        <w:autoSpaceDE w:val="0"/>
        <w:autoSpaceDN w:val="0"/>
        <w:adjustRightInd w:val="0"/>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color w:val="000000" w:themeColor="text1"/>
          <w:lang w:eastAsia="en-AU"/>
        </w:rPr>
        <w:t xml:space="preserve">In March 2012 gravestones in an Aboriginal community’s cemetery at Fingal Head were spray-painted with the words 'white power', the letters 'KKK' and a swastika: </w:t>
      </w:r>
      <w:proofErr w:type="spellStart"/>
      <w:r w:rsidRPr="001823F7">
        <w:rPr>
          <w:rFonts w:asciiTheme="minorHAnsi" w:hAnsiTheme="minorHAnsi" w:cstheme="minorHAnsi"/>
          <w:lang w:val="en-US"/>
        </w:rPr>
        <w:t>Elloise</w:t>
      </w:r>
      <w:proofErr w:type="spellEnd"/>
      <w:r w:rsidRPr="001823F7">
        <w:rPr>
          <w:rFonts w:asciiTheme="minorHAnsi" w:hAnsiTheme="minorHAnsi" w:cstheme="minorHAnsi"/>
          <w:lang w:val="en-US"/>
        </w:rPr>
        <w:t xml:space="preserve"> Farrow-Smith and Samantha Turnbull, ‘</w:t>
      </w:r>
      <w:r w:rsidRPr="001823F7">
        <w:rPr>
          <w:rFonts w:asciiTheme="minorHAnsi" w:hAnsiTheme="minorHAnsi" w:cstheme="minorHAnsi"/>
          <w:bCs/>
          <w:lang w:val="en-US"/>
        </w:rPr>
        <w:t xml:space="preserve">Racist vandalism of burial site’, </w:t>
      </w:r>
      <w:r w:rsidRPr="001823F7">
        <w:rPr>
          <w:rFonts w:asciiTheme="minorHAnsi" w:hAnsiTheme="minorHAnsi" w:cstheme="minorHAnsi"/>
          <w:bCs/>
          <w:i/>
          <w:lang w:val="en-US"/>
        </w:rPr>
        <w:t>ABC North Coast NSW</w:t>
      </w:r>
      <w:r w:rsidRPr="001823F7">
        <w:rPr>
          <w:rFonts w:asciiTheme="minorHAnsi" w:hAnsiTheme="minorHAnsi" w:cstheme="minorHAnsi"/>
          <w:bCs/>
          <w:lang w:val="en-US"/>
        </w:rPr>
        <w:t xml:space="preserve"> website, 8 March 2012, </w:t>
      </w:r>
      <w:hyperlink r:id="rId24" w:history="1">
        <w:r w:rsidRPr="001823F7">
          <w:rPr>
            <w:rStyle w:val="Hyperlink"/>
            <w:rFonts w:asciiTheme="minorHAnsi" w:hAnsiTheme="minorHAnsi" w:cstheme="minorHAnsi"/>
            <w:bCs/>
            <w:lang w:val="en-US"/>
          </w:rPr>
          <w:t>http://www.abc.net.au/local/stories/2012/03/08/3448730.htm</w:t>
        </w:r>
      </w:hyperlink>
      <w:r w:rsidRPr="001823F7">
        <w:rPr>
          <w:rFonts w:asciiTheme="minorHAnsi" w:hAnsiTheme="minorHAnsi" w:cstheme="minorHAnsi"/>
        </w:rPr>
        <w:t xml:space="preserve"> (viewed 3 June 2012).</w:t>
      </w:r>
    </w:p>
  </w:footnote>
  <w:footnote w:id="27">
    <w:p w:rsidR="00652458" w:rsidRPr="001823F7" w:rsidRDefault="00652458" w:rsidP="00393E77">
      <w:pPr>
        <w:shd w:val="clear" w:color="auto" w:fill="FFFFFF"/>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color w:val="000000"/>
        </w:rPr>
        <w:t xml:space="preserve">Racial slurs toward Aboriginal people have long been common in the sporting arena: for example, in AFL, </w:t>
      </w:r>
      <w:r w:rsidRPr="001823F7">
        <w:rPr>
          <w:rFonts w:asciiTheme="minorHAnsi" w:hAnsiTheme="minorHAnsi" w:cstheme="minorHAnsi"/>
        </w:rPr>
        <w:t xml:space="preserve">then-Collingwood AFL president Allan McAlister’s 1991 remark that Aboriginal people were welcome at the club as long as they conducted themselves like white people; Nicky </w:t>
      </w:r>
      <w:proofErr w:type="spellStart"/>
      <w:r w:rsidRPr="001823F7">
        <w:rPr>
          <w:rFonts w:asciiTheme="minorHAnsi" w:hAnsiTheme="minorHAnsi" w:cstheme="minorHAnsi"/>
        </w:rPr>
        <w:t>Winmar’s</w:t>
      </w:r>
      <w:proofErr w:type="spellEnd"/>
      <w:r w:rsidRPr="001823F7">
        <w:rPr>
          <w:rFonts w:asciiTheme="minorHAnsi" w:hAnsiTheme="minorHAnsi" w:cstheme="minorHAnsi"/>
        </w:rPr>
        <w:t xml:space="preserve"> reaction to abusive spectators in 1993 and Damian </w:t>
      </w:r>
      <w:proofErr w:type="spellStart"/>
      <w:r w:rsidRPr="001823F7">
        <w:rPr>
          <w:rFonts w:asciiTheme="minorHAnsi" w:hAnsiTheme="minorHAnsi" w:cstheme="minorHAnsi"/>
        </w:rPr>
        <w:t>Monkhorst's</w:t>
      </w:r>
      <w:proofErr w:type="spellEnd"/>
      <w:r w:rsidRPr="001823F7">
        <w:rPr>
          <w:rFonts w:asciiTheme="minorHAnsi" w:hAnsiTheme="minorHAnsi" w:cstheme="minorHAnsi"/>
        </w:rPr>
        <w:t xml:space="preserve"> racist taunt of Michael Long in 1995: Greg Baum, ‘Rules of the game: no place for racism in today’s AFL’, </w:t>
      </w:r>
      <w:r w:rsidRPr="001823F7">
        <w:rPr>
          <w:rFonts w:asciiTheme="minorHAnsi" w:hAnsiTheme="minorHAnsi" w:cstheme="minorHAnsi"/>
          <w:i/>
        </w:rPr>
        <w:t>The Age</w:t>
      </w:r>
      <w:r w:rsidRPr="001823F7">
        <w:rPr>
          <w:rFonts w:asciiTheme="minorHAnsi" w:hAnsiTheme="minorHAnsi" w:cstheme="minorHAnsi"/>
        </w:rPr>
        <w:t xml:space="preserve">, 28 June 2011, </w:t>
      </w:r>
      <w:hyperlink r:id="rId25" w:anchor="ixzz1S84FUaOV" w:history="1">
        <w:r w:rsidRPr="001823F7">
          <w:rPr>
            <w:rStyle w:val="Hyperlink"/>
            <w:rFonts w:asciiTheme="minorHAnsi" w:hAnsiTheme="minorHAnsi" w:cstheme="minorHAnsi"/>
          </w:rPr>
          <w:t>http://www.theage.com.au/afl/afl-news/rules-of-the-game-no-place-for-racism-in-todays-afl-20110627-1gnmi.html#ixzz1S84FUaOV</w:t>
        </w:r>
      </w:hyperlink>
      <w:r w:rsidRPr="001823F7">
        <w:rPr>
          <w:rFonts w:asciiTheme="minorHAnsi" w:hAnsiTheme="minorHAnsi" w:cstheme="minorHAnsi"/>
        </w:rPr>
        <w:t xml:space="preserve"> (viewed 3 June 2012). </w:t>
      </w:r>
      <w:r w:rsidRPr="001823F7">
        <w:rPr>
          <w:rFonts w:asciiTheme="minorHAnsi" w:hAnsiTheme="minorHAnsi" w:cstheme="minorHAnsi"/>
          <w:bCs/>
        </w:rPr>
        <w:t>More recently in Australian Rugby League, in 2010, Andrew Johns,</w:t>
      </w:r>
      <w:r w:rsidRPr="001823F7">
        <w:rPr>
          <w:rFonts w:asciiTheme="minorHAnsi" w:hAnsiTheme="minorHAnsi" w:cstheme="minorHAnsi"/>
        </w:rPr>
        <w:t xml:space="preserve"> the assistant coach of the NSW Origin team, resigned after calling an opposition Aboriginal player a "black c**t" at a team camp: Andrew Webster, David </w:t>
      </w:r>
      <w:proofErr w:type="spellStart"/>
      <w:r w:rsidRPr="001823F7">
        <w:rPr>
          <w:rFonts w:asciiTheme="minorHAnsi" w:hAnsiTheme="minorHAnsi" w:cstheme="minorHAnsi"/>
        </w:rPr>
        <w:t>Riccio</w:t>
      </w:r>
      <w:proofErr w:type="spellEnd"/>
      <w:r w:rsidRPr="001823F7">
        <w:rPr>
          <w:rFonts w:asciiTheme="minorHAnsi" w:hAnsiTheme="minorHAnsi" w:cstheme="minorHAnsi"/>
        </w:rPr>
        <w:t xml:space="preserve"> and Peter </w:t>
      </w:r>
      <w:proofErr w:type="spellStart"/>
      <w:r w:rsidRPr="001823F7">
        <w:rPr>
          <w:rFonts w:asciiTheme="minorHAnsi" w:hAnsiTheme="minorHAnsi" w:cstheme="minorHAnsi"/>
        </w:rPr>
        <w:t>Badel</w:t>
      </w:r>
      <w:proofErr w:type="spellEnd"/>
      <w:r w:rsidRPr="001823F7">
        <w:rPr>
          <w:rFonts w:asciiTheme="minorHAnsi" w:hAnsiTheme="minorHAnsi" w:cstheme="minorHAnsi"/>
        </w:rPr>
        <w:t>, ‘</w:t>
      </w:r>
      <w:proofErr w:type="spellStart"/>
      <w:r w:rsidRPr="001823F7">
        <w:rPr>
          <w:rFonts w:asciiTheme="minorHAnsi" w:hAnsiTheme="minorHAnsi" w:cstheme="minorHAnsi"/>
        </w:rPr>
        <w:t>Inglis</w:t>
      </w:r>
      <w:proofErr w:type="spellEnd"/>
      <w:r w:rsidRPr="001823F7">
        <w:rPr>
          <w:rFonts w:asciiTheme="minorHAnsi" w:hAnsiTheme="minorHAnsi" w:cstheme="minorHAnsi"/>
        </w:rPr>
        <w:t xml:space="preserve"> racial slur is unacceptable’, </w:t>
      </w:r>
      <w:r w:rsidRPr="001823F7">
        <w:rPr>
          <w:rFonts w:asciiTheme="minorHAnsi" w:hAnsiTheme="minorHAnsi" w:cstheme="minorHAnsi"/>
          <w:i/>
        </w:rPr>
        <w:t>The Sunday Telegraph</w:t>
      </w:r>
      <w:r w:rsidRPr="001823F7">
        <w:rPr>
          <w:rFonts w:asciiTheme="minorHAnsi" w:hAnsiTheme="minorHAnsi" w:cstheme="minorHAnsi"/>
        </w:rPr>
        <w:t xml:space="preserve">, 13 June 2010, </w:t>
      </w:r>
      <w:hyperlink r:id="rId26" w:history="1">
        <w:r w:rsidRPr="001823F7">
          <w:rPr>
            <w:rStyle w:val="Hyperlink"/>
            <w:rFonts w:asciiTheme="minorHAnsi" w:hAnsiTheme="minorHAnsi" w:cstheme="minorHAnsi"/>
          </w:rPr>
          <w:t>http://www.dailytelegraph.com.au/sport/nrl/inglis-racial-slur-is-unacceptable/story-e6frexv9-1225878945387</w:t>
        </w:r>
      </w:hyperlink>
      <w:r w:rsidRPr="001823F7">
        <w:rPr>
          <w:rFonts w:asciiTheme="minorHAnsi" w:hAnsiTheme="minorHAnsi" w:cstheme="minorHAnsi"/>
          <w:color w:val="000000"/>
        </w:rPr>
        <w:t xml:space="preserve"> (viewed 3 June 2012).</w:t>
      </w:r>
    </w:p>
  </w:footnote>
  <w:footnote w:id="28">
    <w:p w:rsidR="00652458" w:rsidRPr="001823F7" w:rsidRDefault="00652458" w:rsidP="00DE3219">
      <w:pPr>
        <w:pStyle w:val="CommentText"/>
        <w:rPr>
          <w:rFonts w:cstheme="minorHAnsi"/>
          <w:lang w:val="en-US"/>
        </w:rPr>
      </w:pPr>
      <w:r w:rsidRPr="001823F7">
        <w:rPr>
          <w:rStyle w:val="FootnoteReference"/>
          <w:rFonts w:cstheme="minorHAnsi"/>
        </w:rPr>
        <w:footnoteRef/>
      </w:r>
      <w:r w:rsidRPr="001823F7">
        <w:rPr>
          <w:rFonts w:cstheme="minorHAnsi"/>
        </w:rPr>
        <w:t xml:space="preserve"> For example see Paradies, Harris, Anderson, </w:t>
      </w:r>
      <w:r w:rsidRPr="001823F7">
        <w:rPr>
          <w:rFonts w:cstheme="minorHAnsi"/>
          <w:i/>
        </w:rPr>
        <w:t>The impact of racism on Indigenous health in Australia and Aotearoa: towards a research agenda</w:t>
      </w:r>
      <w:r w:rsidRPr="001823F7">
        <w:rPr>
          <w:rFonts w:cstheme="minorHAnsi"/>
        </w:rPr>
        <w:t xml:space="preserve">, p. 6, </w:t>
      </w:r>
      <w:proofErr w:type="gramStart"/>
      <w:r w:rsidRPr="001823F7">
        <w:rPr>
          <w:rFonts w:cstheme="minorHAnsi"/>
        </w:rPr>
        <w:t>n.18</w:t>
      </w:r>
      <w:proofErr w:type="gramEnd"/>
      <w:r w:rsidRPr="001823F7">
        <w:rPr>
          <w:rFonts w:cstheme="minorHAnsi"/>
        </w:rPr>
        <w:t xml:space="preserve">. </w:t>
      </w:r>
    </w:p>
  </w:footnote>
  <w:footnote w:id="29">
    <w:p w:rsidR="00652458" w:rsidRPr="001823F7" w:rsidRDefault="00652458" w:rsidP="003227BB">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For example see Loretta de </w:t>
      </w:r>
      <w:proofErr w:type="spellStart"/>
      <w:r w:rsidRPr="001823F7">
        <w:rPr>
          <w:rFonts w:asciiTheme="minorHAnsi" w:hAnsiTheme="minorHAnsi" w:cstheme="minorHAnsi"/>
        </w:rPr>
        <w:t>Plevitz</w:t>
      </w:r>
      <w:proofErr w:type="spellEnd"/>
      <w:r w:rsidRPr="001823F7">
        <w:rPr>
          <w:rFonts w:asciiTheme="minorHAnsi" w:hAnsiTheme="minorHAnsi" w:cstheme="minorHAnsi"/>
        </w:rPr>
        <w:t>, ‘Systemic racism: the hidden barrier to educational success for Indigenous school students’, Australian Journal of Education, Vol.51, No.1, 2007, pp</w:t>
      </w:r>
      <w:r>
        <w:rPr>
          <w:rFonts w:asciiTheme="minorHAnsi" w:hAnsiTheme="minorHAnsi" w:cstheme="minorHAnsi"/>
        </w:rPr>
        <w:t xml:space="preserve"> </w:t>
      </w:r>
      <w:r w:rsidRPr="001823F7">
        <w:rPr>
          <w:rFonts w:asciiTheme="minorHAnsi" w:hAnsiTheme="minorHAnsi" w:cstheme="minorHAnsi"/>
        </w:rPr>
        <w:t xml:space="preserve">54-77. </w:t>
      </w:r>
      <w:proofErr w:type="gramStart"/>
      <w:r w:rsidRPr="001823F7">
        <w:rPr>
          <w:rFonts w:asciiTheme="minorHAnsi" w:hAnsiTheme="minorHAnsi" w:cstheme="minorHAnsi"/>
        </w:rPr>
        <w:t xml:space="preserve">Accessed at </w:t>
      </w:r>
      <w:hyperlink r:id="rId27" w:history="1">
        <w:r w:rsidRPr="001823F7">
          <w:rPr>
            <w:rStyle w:val="Hyperlink"/>
            <w:rFonts w:asciiTheme="minorHAnsi" w:hAnsiTheme="minorHAnsi" w:cstheme="minorHAnsi"/>
          </w:rPr>
          <w:t>www.acer.edu.au/documents/AJE_51-1_Plevitz_e.pdf</w:t>
        </w:r>
      </w:hyperlink>
      <w:r w:rsidRPr="001823F7">
        <w:rPr>
          <w:rFonts w:asciiTheme="minorHAnsi" w:hAnsiTheme="minorHAnsi" w:cstheme="minorHAnsi"/>
        </w:rPr>
        <w:t xml:space="preserve">  (viewed 3 June 2012).</w:t>
      </w:r>
      <w:proofErr w:type="gramEnd"/>
    </w:p>
  </w:footnote>
  <w:footnote w:id="30">
    <w:p w:rsidR="00652458" w:rsidRPr="001823F7" w:rsidRDefault="00652458" w:rsidP="003227BB">
      <w:pPr>
        <w:rPr>
          <w:rFonts w:asciiTheme="minorHAnsi" w:hAnsiTheme="minorHAnsi" w:cstheme="minorHAnsi"/>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Pr>
          <w:rFonts w:asciiTheme="minorHAnsi" w:hAnsiTheme="minorHAnsi" w:cstheme="minorHAnsi"/>
        </w:rPr>
        <w:t xml:space="preserve">For example see </w:t>
      </w:r>
      <w:r w:rsidRPr="001823F7">
        <w:rPr>
          <w:rFonts w:asciiTheme="minorHAnsi" w:hAnsiTheme="minorHAnsi" w:cstheme="minorHAnsi"/>
        </w:rPr>
        <w:t xml:space="preserve">National Indigenous Unit, National Tertiary Education Union, </w:t>
      </w:r>
      <w:r w:rsidRPr="001823F7">
        <w:rPr>
          <w:rFonts w:asciiTheme="minorHAnsi" w:hAnsiTheme="minorHAnsi" w:cstheme="minorHAnsi"/>
          <w:i/>
          <w:iCs/>
        </w:rPr>
        <w:t xml:space="preserve">I'm Not Racist But … Report on Cultural Respect, Racial Discrimination, </w:t>
      </w:r>
      <w:proofErr w:type="gramStart"/>
      <w:r w:rsidRPr="001823F7">
        <w:rPr>
          <w:rFonts w:asciiTheme="minorHAnsi" w:hAnsiTheme="minorHAnsi" w:cstheme="minorHAnsi"/>
          <w:i/>
          <w:iCs/>
        </w:rPr>
        <w:t>Lateral</w:t>
      </w:r>
      <w:proofErr w:type="gramEnd"/>
      <w:r w:rsidRPr="001823F7">
        <w:rPr>
          <w:rFonts w:asciiTheme="minorHAnsi" w:hAnsiTheme="minorHAnsi" w:cstheme="minorHAnsi"/>
          <w:i/>
          <w:iCs/>
        </w:rPr>
        <w:t xml:space="preserve"> Violence and related Policy at Australia's Universities</w:t>
      </w:r>
      <w:r w:rsidRPr="001823F7">
        <w:rPr>
          <w:rFonts w:asciiTheme="minorHAnsi" w:hAnsiTheme="minorHAnsi" w:cstheme="minorHAnsi"/>
          <w:iCs/>
        </w:rPr>
        <w:t xml:space="preserve">, 18 November 2011. </w:t>
      </w:r>
      <w:proofErr w:type="gramStart"/>
      <w:r w:rsidRPr="001823F7">
        <w:rPr>
          <w:rFonts w:asciiTheme="minorHAnsi" w:hAnsiTheme="minorHAnsi" w:cstheme="minorHAnsi"/>
          <w:iCs/>
        </w:rPr>
        <w:t xml:space="preserve">Accessed at </w:t>
      </w:r>
      <w:hyperlink r:id="rId28" w:history="1">
        <w:r w:rsidRPr="001823F7">
          <w:rPr>
            <w:rStyle w:val="Hyperlink"/>
            <w:rFonts w:asciiTheme="minorHAnsi" w:hAnsiTheme="minorHAnsi" w:cstheme="minorHAnsi"/>
            <w:iCs/>
          </w:rPr>
          <w:t>http://www.nteu.org.au/indigenous/publications</w:t>
        </w:r>
      </w:hyperlink>
      <w:r w:rsidRPr="001823F7">
        <w:rPr>
          <w:rFonts w:asciiTheme="minorHAnsi" w:hAnsiTheme="minorHAnsi" w:cstheme="minorHAnsi"/>
        </w:rPr>
        <w:t xml:space="preserve"> </w:t>
      </w:r>
      <w:r w:rsidRPr="001823F7">
        <w:rPr>
          <w:rFonts w:asciiTheme="minorHAnsi" w:hAnsiTheme="minorHAnsi" w:cstheme="minorHAnsi"/>
          <w:iCs/>
        </w:rPr>
        <w:t>(viewed 3 June 2012).</w:t>
      </w:r>
      <w:proofErr w:type="gramEnd"/>
      <w:r w:rsidRPr="001823F7">
        <w:rPr>
          <w:rFonts w:asciiTheme="minorHAnsi" w:hAnsiTheme="minorHAnsi" w:cstheme="minorHAnsi"/>
          <w:iCs/>
        </w:rPr>
        <w:t xml:space="preserve"> </w:t>
      </w:r>
    </w:p>
  </w:footnote>
  <w:footnote w:id="31">
    <w:p w:rsidR="00652458" w:rsidRPr="001823F7" w:rsidRDefault="00652458" w:rsidP="00DE3219">
      <w:pPr>
        <w:autoSpaceDE w:val="0"/>
        <w:autoSpaceDN w:val="0"/>
        <w:adjustRightInd w:val="0"/>
        <w:rPr>
          <w:rFonts w:asciiTheme="minorHAnsi" w:hAnsiTheme="minorHAnsi" w:cstheme="minorHAnsi"/>
        </w:rPr>
      </w:pPr>
      <w:r w:rsidRPr="001823F7">
        <w:rPr>
          <w:rStyle w:val="FootnoteReference"/>
          <w:rFonts w:asciiTheme="minorHAnsi" w:hAnsiTheme="minorHAnsi" w:cstheme="minorHAnsi"/>
        </w:rPr>
        <w:footnoteRef/>
      </w:r>
      <w:r w:rsidRPr="001823F7">
        <w:rPr>
          <w:rFonts w:asciiTheme="minorHAnsi" w:hAnsiTheme="minorHAnsi" w:cstheme="minorHAnsi"/>
        </w:rPr>
        <w:t xml:space="preserve"> For example, see </w:t>
      </w:r>
      <w:r w:rsidRPr="001823F7">
        <w:rPr>
          <w:rFonts w:asciiTheme="minorHAnsi" w:eastAsia="MyriadPro-Light" w:hAnsiTheme="minorHAnsi" w:cstheme="minorHAnsi"/>
          <w:lang w:val="en-US"/>
        </w:rPr>
        <w:t xml:space="preserve">Equal Opportunity Commission of Western Australia, </w:t>
      </w:r>
      <w:r w:rsidRPr="001823F7">
        <w:rPr>
          <w:rFonts w:asciiTheme="minorHAnsi" w:eastAsia="MyriadPro-Light" w:hAnsiTheme="minorHAnsi" w:cstheme="minorHAnsi"/>
          <w:i/>
          <w:lang w:val="en-US"/>
        </w:rPr>
        <w:t>Finding a Place:</w:t>
      </w:r>
      <w:r w:rsidRPr="001823F7">
        <w:rPr>
          <w:rFonts w:asciiTheme="minorHAnsi" w:eastAsia="MyriadPro-Light" w:hAnsiTheme="minorHAnsi" w:cstheme="minorHAnsi"/>
          <w:lang w:val="en-US"/>
        </w:rPr>
        <w:t xml:space="preserve"> </w:t>
      </w:r>
      <w:r w:rsidRPr="001823F7">
        <w:rPr>
          <w:rFonts w:asciiTheme="minorHAnsi" w:eastAsia="MyriadPro-Light" w:hAnsiTheme="minorHAnsi" w:cstheme="minorHAnsi"/>
          <w:i/>
          <w:iCs/>
          <w:lang w:val="en-US"/>
        </w:rPr>
        <w:t>An Inquiry into the Existence of Discriminatory Practices in Relation to the Provision of Public Housing and Related Services to Aboriginal People in Western Australia – Report 2004</w:t>
      </w:r>
      <w:r w:rsidRPr="001823F7">
        <w:rPr>
          <w:rFonts w:asciiTheme="minorHAnsi" w:eastAsia="MyriadPro-Light" w:hAnsiTheme="minorHAnsi" w:cstheme="minorHAnsi"/>
          <w:iCs/>
          <w:lang w:val="en-US"/>
        </w:rPr>
        <w:t xml:space="preserve">, </w:t>
      </w:r>
      <w:r w:rsidRPr="001823F7">
        <w:rPr>
          <w:rFonts w:asciiTheme="minorHAnsi" w:eastAsia="MyriadPro-Light" w:hAnsiTheme="minorHAnsi" w:cstheme="minorHAnsi"/>
          <w:lang w:val="en-US"/>
        </w:rPr>
        <w:t>Equal Opportunity Commission of Western Australia, Perth, 2004</w:t>
      </w:r>
      <w:r w:rsidRPr="001823F7">
        <w:rPr>
          <w:rFonts w:asciiTheme="minorHAnsi" w:eastAsia="MyriadPro-Light" w:hAnsiTheme="minorHAnsi" w:cstheme="minorHAnsi"/>
          <w:i/>
          <w:iCs/>
          <w:lang w:val="en-US"/>
        </w:rPr>
        <w:t xml:space="preserve">. </w:t>
      </w:r>
      <w:proofErr w:type="gramStart"/>
      <w:r w:rsidRPr="001823F7">
        <w:rPr>
          <w:rFonts w:asciiTheme="minorHAnsi" w:eastAsia="MyriadPro-Light" w:hAnsiTheme="minorHAnsi" w:cstheme="minorHAnsi"/>
          <w:iCs/>
          <w:lang w:val="en-US"/>
        </w:rPr>
        <w:t>Accessed at</w:t>
      </w:r>
      <w:r w:rsidRPr="001823F7">
        <w:rPr>
          <w:rFonts w:asciiTheme="minorHAnsi" w:hAnsiTheme="minorHAnsi" w:cstheme="minorHAnsi"/>
        </w:rPr>
        <w:t xml:space="preserve"> </w:t>
      </w:r>
      <w:hyperlink r:id="rId29" w:history="1">
        <w:r w:rsidRPr="001823F7">
          <w:rPr>
            <w:rStyle w:val="Hyperlink"/>
            <w:rFonts w:asciiTheme="minorHAnsi" w:eastAsia="MyriadPro-Light" w:hAnsiTheme="minorHAnsi" w:cstheme="minorHAnsi"/>
            <w:iCs/>
            <w:lang w:val="en-US"/>
          </w:rPr>
          <w:t>http://www.eoc.wa.gov.au/complaintsandinvestigations/FindingAplace.aspx</w:t>
        </w:r>
      </w:hyperlink>
      <w:r w:rsidRPr="001823F7">
        <w:rPr>
          <w:rFonts w:asciiTheme="minorHAnsi" w:eastAsia="MyriadPro-Light" w:hAnsiTheme="minorHAnsi" w:cstheme="minorHAnsi"/>
          <w:iCs/>
          <w:lang w:val="en-US"/>
        </w:rPr>
        <w:t xml:space="preserve"> (viewed 3 June 2012).</w:t>
      </w:r>
      <w:proofErr w:type="gramEnd"/>
    </w:p>
  </w:footnote>
  <w:footnote w:id="32">
    <w:p w:rsidR="00652458" w:rsidRPr="001823F7" w:rsidRDefault="00652458" w:rsidP="003227BB">
      <w:pPr>
        <w:pStyle w:val="FootnoteText"/>
        <w:rPr>
          <w:rFonts w:asciiTheme="minorHAnsi" w:hAnsiTheme="minorHAnsi" w:cstheme="minorHAnsi"/>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Pr>
          <w:rFonts w:asciiTheme="minorHAnsi" w:hAnsiTheme="minorHAnsi" w:cstheme="minorHAnsi"/>
        </w:rPr>
        <w:t xml:space="preserve">For example, see </w:t>
      </w:r>
      <w:r w:rsidRPr="009167C5">
        <w:rPr>
          <w:rFonts w:asciiTheme="minorHAnsi" w:hAnsiTheme="minorHAnsi" w:cstheme="minorHAnsi"/>
        </w:rPr>
        <w:t xml:space="preserve">Anna </w:t>
      </w:r>
      <w:proofErr w:type="spellStart"/>
      <w:r w:rsidRPr="009167C5">
        <w:rPr>
          <w:rFonts w:asciiTheme="minorHAnsi" w:hAnsiTheme="minorHAnsi" w:cstheme="minorHAnsi"/>
        </w:rPr>
        <w:t>Ferrante</w:t>
      </w:r>
      <w:proofErr w:type="spellEnd"/>
      <w:r w:rsidRPr="009167C5">
        <w:rPr>
          <w:rFonts w:asciiTheme="minorHAnsi" w:hAnsiTheme="minorHAnsi" w:cstheme="minorHAnsi"/>
        </w:rPr>
        <w:t xml:space="preserve">, Harry </w:t>
      </w:r>
      <w:proofErr w:type="spellStart"/>
      <w:r w:rsidRPr="009167C5">
        <w:rPr>
          <w:rFonts w:asciiTheme="minorHAnsi" w:hAnsiTheme="minorHAnsi" w:cstheme="minorHAnsi"/>
          <w:lang w:val="en-US"/>
        </w:rPr>
        <w:t>Blagg</w:t>
      </w:r>
      <w:proofErr w:type="spellEnd"/>
      <w:r w:rsidRPr="009167C5">
        <w:rPr>
          <w:rFonts w:asciiTheme="minorHAnsi" w:hAnsiTheme="minorHAnsi" w:cstheme="minorHAnsi"/>
          <w:lang w:val="en-US"/>
        </w:rPr>
        <w:t xml:space="preserve">, Neil Morgan, Chris </w:t>
      </w:r>
      <w:proofErr w:type="spellStart"/>
      <w:r w:rsidRPr="009167C5">
        <w:rPr>
          <w:rFonts w:asciiTheme="minorHAnsi" w:hAnsiTheme="minorHAnsi" w:cstheme="minorHAnsi"/>
          <w:lang w:val="en-US"/>
        </w:rPr>
        <w:t>Cunneen</w:t>
      </w:r>
      <w:proofErr w:type="spellEnd"/>
      <w:proofErr w:type="gramStart"/>
      <w:r w:rsidRPr="009167C5">
        <w:rPr>
          <w:rFonts w:asciiTheme="minorHAnsi" w:hAnsiTheme="minorHAnsi" w:cstheme="minorHAnsi"/>
          <w:lang w:val="en-US"/>
        </w:rPr>
        <w:t xml:space="preserve">,  </w:t>
      </w:r>
      <w:r w:rsidRPr="009167C5">
        <w:rPr>
          <w:rFonts w:asciiTheme="minorHAnsi" w:hAnsiTheme="minorHAnsi" w:cstheme="minorHAnsi"/>
          <w:i/>
          <w:iCs/>
          <w:lang w:val="en-US"/>
        </w:rPr>
        <w:t>Systemic</w:t>
      </w:r>
      <w:proofErr w:type="gramEnd"/>
      <w:r w:rsidRPr="009167C5">
        <w:rPr>
          <w:rFonts w:asciiTheme="minorHAnsi" w:hAnsiTheme="minorHAnsi" w:cstheme="minorHAnsi"/>
          <w:i/>
          <w:iCs/>
          <w:lang w:val="en-US"/>
        </w:rPr>
        <w:t xml:space="preserve"> Racism as a Factor in the Overrepresentation of Aboriginal People in the Victorian Criminal Justice System</w:t>
      </w:r>
      <w:r w:rsidRPr="009167C5">
        <w:rPr>
          <w:rFonts w:asciiTheme="minorHAnsi" w:hAnsiTheme="minorHAnsi" w:cstheme="minorHAnsi"/>
          <w:lang w:val="en-US"/>
        </w:rPr>
        <w:t>, Equal Opportunity Commission of Victoria, Melbourne, 2005</w:t>
      </w:r>
      <w:r>
        <w:rPr>
          <w:rFonts w:asciiTheme="minorHAnsi" w:hAnsiTheme="minorHAnsi" w:cstheme="minorHAnsi"/>
          <w:lang w:val="en-US"/>
        </w:rPr>
        <w:t xml:space="preserve">. </w:t>
      </w:r>
      <w:proofErr w:type="gramStart"/>
      <w:r>
        <w:rPr>
          <w:rFonts w:asciiTheme="minorHAnsi" w:hAnsiTheme="minorHAnsi" w:cstheme="minorHAnsi"/>
          <w:lang w:val="en-US"/>
        </w:rPr>
        <w:t xml:space="preserve">Accessed at </w:t>
      </w:r>
      <w:hyperlink r:id="rId30" w:history="1">
        <w:r w:rsidRPr="00A14507">
          <w:rPr>
            <w:rStyle w:val="Hyperlink"/>
            <w:rFonts w:asciiTheme="minorHAnsi" w:hAnsiTheme="minorHAnsi" w:cstheme="minorHAnsi"/>
            <w:lang w:val="en-US"/>
          </w:rPr>
          <w:t>http://deathsincustody.org.au/sites/default/files/Systemic%20Racism%20as%20a%20factor%20in%20Aboriginal%20Incarceration%20in%20Vic.pdf</w:t>
        </w:r>
      </w:hyperlink>
      <w:r>
        <w:rPr>
          <w:rFonts w:asciiTheme="minorHAnsi" w:hAnsiTheme="minorHAnsi" w:cstheme="minorHAnsi"/>
          <w:lang w:val="en-US"/>
        </w:rPr>
        <w:t xml:space="preserve">  (viewed 3 June 2012).</w:t>
      </w:r>
      <w:proofErr w:type="gramEnd"/>
    </w:p>
  </w:footnote>
  <w:footnote w:id="33">
    <w:p w:rsidR="00652458" w:rsidRPr="001823F7" w:rsidRDefault="00652458" w:rsidP="008E0F4F">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For example</w:t>
      </w:r>
      <w:r>
        <w:rPr>
          <w:rFonts w:asciiTheme="minorHAnsi" w:hAnsiTheme="minorHAnsi" w:cstheme="minorHAnsi"/>
        </w:rPr>
        <w:t xml:space="preserve"> see</w:t>
      </w:r>
      <w:r w:rsidRPr="001823F7">
        <w:rPr>
          <w:rFonts w:asciiTheme="minorHAnsi" w:hAnsiTheme="minorHAnsi" w:cstheme="minorHAnsi"/>
        </w:rPr>
        <w:t xml:space="preserve"> Yin Paradies, ‘A systematic review of empirical research on self-reported racism and health’, </w:t>
      </w:r>
      <w:r w:rsidRPr="001823F7">
        <w:rPr>
          <w:rFonts w:asciiTheme="minorHAnsi" w:hAnsiTheme="minorHAnsi" w:cstheme="minorHAnsi"/>
          <w:i/>
        </w:rPr>
        <w:t>International Journal of Epidemiology</w:t>
      </w:r>
      <w:r w:rsidRPr="001823F7">
        <w:rPr>
          <w:rFonts w:asciiTheme="minorHAnsi" w:hAnsiTheme="minorHAnsi" w:cstheme="minorHAnsi"/>
        </w:rPr>
        <w:t xml:space="preserve">, August (2006) 35(4): 888-901, p 1. Accessed at </w:t>
      </w:r>
      <w:hyperlink r:id="rId31" w:history="1">
        <w:r w:rsidRPr="001823F7">
          <w:rPr>
            <w:rStyle w:val="Hyperlink"/>
            <w:rFonts w:asciiTheme="minorHAnsi" w:hAnsiTheme="minorHAnsi" w:cstheme="minorHAnsi"/>
          </w:rPr>
          <w:t>http://ije.oxfordjournals.org/content/35/4/888.full.pdf</w:t>
        </w:r>
      </w:hyperlink>
      <w:r w:rsidRPr="001823F7">
        <w:rPr>
          <w:rFonts w:asciiTheme="minorHAnsi" w:hAnsiTheme="minorHAnsi" w:cstheme="minorHAnsi"/>
        </w:rPr>
        <w:t xml:space="preserve"> (viewed 3 June 2012); AIHW, </w:t>
      </w:r>
      <w:r w:rsidRPr="001823F7">
        <w:rPr>
          <w:rFonts w:asciiTheme="minorHAnsi" w:hAnsiTheme="minorHAnsi" w:cstheme="minorHAnsi"/>
          <w:i/>
        </w:rPr>
        <w:t>The Health and Welfare of Australia’s Aboriginal and Torres Strait Islander Peoples:  An overview 2011</w:t>
      </w:r>
      <w:r w:rsidRPr="001823F7">
        <w:rPr>
          <w:rFonts w:asciiTheme="minorHAnsi" w:hAnsiTheme="minorHAnsi" w:cstheme="minorHAnsi"/>
        </w:rPr>
        <w:t>, n. 8.</w:t>
      </w:r>
    </w:p>
  </w:footnote>
  <w:footnote w:id="34">
    <w:p w:rsidR="00652458" w:rsidRPr="001823F7" w:rsidRDefault="00652458" w:rsidP="008E0F4F">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sidRPr="001823F7">
        <w:rPr>
          <w:rFonts w:asciiTheme="minorHAnsi" w:hAnsiTheme="minorHAnsi" w:cstheme="minorHAnsi"/>
          <w:lang w:val="en-US"/>
        </w:rPr>
        <w:t>VicHealth, ‘Ethnic and race-based discrimination as a determinant of mental health and wellbeing’, 2008</w:t>
      </w:r>
      <w:r>
        <w:rPr>
          <w:rFonts w:asciiTheme="minorHAnsi" w:hAnsiTheme="minorHAnsi" w:cstheme="minorHAnsi"/>
          <w:lang w:val="en-US"/>
        </w:rPr>
        <w:t>.</w:t>
      </w:r>
      <w:proofErr w:type="gramEnd"/>
      <w:r w:rsidRPr="001823F7">
        <w:rPr>
          <w:rFonts w:asciiTheme="minorHAnsi" w:hAnsiTheme="minorHAnsi" w:cstheme="minorHAnsi"/>
          <w:lang w:val="en-US"/>
        </w:rPr>
        <w:t xml:space="preserve"> </w:t>
      </w:r>
      <w:proofErr w:type="gramStart"/>
      <w:r w:rsidRPr="001823F7">
        <w:rPr>
          <w:rFonts w:asciiTheme="minorHAnsi" w:hAnsiTheme="minorHAnsi" w:cstheme="minorHAnsi"/>
          <w:lang w:val="en-US"/>
        </w:rPr>
        <w:t xml:space="preserve">Accessed at </w:t>
      </w:r>
      <w:hyperlink r:id="rId32" w:history="1">
        <w:r w:rsidRPr="001823F7">
          <w:rPr>
            <w:rStyle w:val="Hyperlink"/>
            <w:rFonts w:asciiTheme="minorHAnsi" w:hAnsiTheme="minorHAnsi" w:cstheme="minorHAnsi"/>
            <w:lang w:val="en-US"/>
          </w:rPr>
          <w:t>http://www.vichealth.vic.gov.au/en/Publications/Freedom-from-discrimination/Ethnic-and-race-based-discrimination-as-a-determinant-of-mental-health-and-wellbeing.aspx</w:t>
        </w:r>
      </w:hyperlink>
      <w:r w:rsidRPr="001823F7">
        <w:rPr>
          <w:rFonts w:asciiTheme="minorHAnsi" w:hAnsiTheme="minorHAnsi" w:cstheme="minorHAnsi"/>
        </w:rPr>
        <w:t xml:space="preserve"> (viewed 3 June 2012).</w:t>
      </w:r>
      <w:proofErr w:type="gramEnd"/>
      <w:r w:rsidRPr="001823F7">
        <w:rPr>
          <w:rFonts w:asciiTheme="minorHAnsi" w:hAnsiTheme="minorHAnsi" w:cstheme="minorHAnsi"/>
          <w:lang w:val="en-US"/>
        </w:rPr>
        <w:t xml:space="preserve"> </w:t>
      </w:r>
    </w:p>
  </w:footnote>
  <w:footnote w:id="35">
    <w:p w:rsidR="00652458" w:rsidRPr="001823F7" w:rsidRDefault="00652458" w:rsidP="00F54FE6">
      <w:pPr>
        <w:pStyle w:val="FootnoteText"/>
        <w:rPr>
          <w:rFonts w:asciiTheme="minorHAnsi" w:hAnsiTheme="minorHAnsi" w:cstheme="minorHAnsi"/>
          <w:b/>
          <w:bCs/>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Naomi Priest, Yin Paradies, Wendy Gunthorpe, Sheree Cairney and Sue Sayers</w:t>
      </w:r>
      <w:r w:rsidRPr="001823F7">
        <w:rPr>
          <w:rFonts w:asciiTheme="minorHAnsi" w:hAnsiTheme="minorHAnsi" w:cstheme="minorHAnsi"/>
          <w:lang w:val="en-US"/>
        </w:rPr>
        <w:t>, ‘</w:t>
      </w:r>
      <w:r w:rsidRPr="001823F7">
        <w:rPr>
          <w:rFonts w:asciiTheme="minorHAnsi" w:hAnsiTheme="minorHAnsi" w:cstheme="minorHAnsi"/>
          <w:bCs/>
          <w:lang w:val="en-US"/>
        </w:rPr>
        <w:t xml:space="preserve">Racism as a determinant of social and emotional wellbeing for Aboriginal Australian youth’, </w:t>
      </w:r>
      <w:r w:rsidRPr="001823F7">
        <w:rPr>
          <w:rFonts w:asciiTheme="minorHAnsi" w:hAnsiTheme="minorHAnsi" w:cstheme="minorHAnsi"/>
          <w:i/>
          <w:lang w:val="en-US"/>
        </w:rPr>
        <w:t>Medical Journal of Australia</w:t>
      </w:r>
      <w:r w:rsidRPr="001823F7">
        <w:rPr>
          <w:rFonts w:asciiTheme="minorHAnsi" w:hAnsiTheme="minorHAnsi" w:cstheme="minorHAnsi"/>
          <w:lang w:val="en-US"/>
        </w:rPr>
        <w:t xml:space="preserve">, Vol 194, No 10, 16 May 2011, pp 546-550. </w:t>
      </w:r>
      <w:proofErr w:type="gramStart"/>
      <w:r w:rsidRPr="001823F7">
        <w:rPr>
          <w:rFonts w:asciiTheme="minorHAnsi" w:hAnsiTheme="minorHAnsi" w:cstheme="minorHAnsi"/>
          <w:lang w:val="en-US"/>
        </w:rPr>
        <w:t xml:space="preserve">Accessed at </w:t>
      </w:r>
      <w:hyperlink r:id="rId33" w:history="1">
        <w:r w:rsidRPr="001823F7">
          <w:rPr>
            <w:rStyle w:val="Hyperlink"/>
            <w:rFonts w:asciiTheme="minorHAnsi" w:hAnsiTheme="minorHAnsi" w:cstheme="minorHAnsi"/>
            <w:lang w:val="en-US"/>
          </w:rPr>
          <w:t>https://www.mja.com.au/journal/2011/194/10/racism-determinant-social-and-emotional-wellbeing-aboriginal-australian-youth</w:t>
        </w:r>
      </w:hyperlink>
      <w:r w:rsidRPr="001823F7">
        <w:rPr>
          <w:rFonts w:asciiTheme="minorHAnsi" w:hAnsiTheme="minorHAnsi" w:cstheme="minorHAnsi"/>
        </w:rPr>
        <w:t xml:space="preserve"> (viewed 3 July 2012).</w:t>
      </w:r>
      <w:proofErr w:type="gramEnd"/>
      <w:r w:rsidRPr="001823F7">
        <w:rPr>
          <w:rFonts w:asciiTheme="minorHAnsi" w:hAnsiTheme="minorHAnsi" w:cstheme="minorHAnsi"/>
          <w:lang w:val="en-US"/>
        </w:rPr>
        <w:t xml:space="preserve"> </w:t>
      </w:r>
    </w:p>
  </w:footnote>
  <w:footnote w:id="36">
    <w:p w:rsidR="00652458" w:rsidRPr="001823F7" w:rsidRDefault="00652458">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Pr>
          <w:rFonts w:asciiTheme="minorHAnsi" w:hAnsiTheme="minorHAnsi" w:cstheme="minorHAnsi"/>
        </w:rPr>
        <w:t xml:space="preserve">Naomi </w:t>
      </w:r>
      <w:r w:rsidRPr="001823F7">
        <w:rPr>
          <w:rStyle w:val="Strong"/>
          <w:rFonts w:asciiTheme="minorHAnsi" w:hAnsiTheme="minorHAnsi" w:cstheme="minorHAnsi"/>
          <w:b w:val="0"/>
        </w:rPr>
        <w:t xml:space="preserve">Priest, </w:t>
      </w:r>
      <w:r>
        <w:rPr>
          <w:rStyle w:val="Strong"/>
          <w:rFonts w:asciiTheme="minorHAnsi" w:hAnsiTheme="minorHAnsi" w:cstheme="minorHAnsi"/>
          <w:b w:val="0"/>
        </w:rPr>
        <w:t xml:space="preserve">Yin </w:t>
      </w:r>
      <w:r w:rsidRPr="001823F7">
        <w:rPr>
          <w:rStyle w:val="Strong"/>
          <w:rFonts w:asciiTheme="minorHAnsi" w:hAnsiTheme="minorHAnsi" w:cstheme="minorHAnsi"/>
          <w:b w:val="0"/>
        </w:rPr>
        <w:t xml:space="preserve">Paradies, </w:t>
      </w:r>
      <w:r>
        <w:rPr>
          <w:rStyle w:val="Strong"/>
          <w:rFonts w:asciiTheme="minorHAnsi" w:hAnsiTheme="minorHAnsi" w:cstheme="minorHAnsi"/>
          <w:b w:val="0"/>
        </w:rPr>
        <w:t xml:space="preserve">Paul </w:t>
      </w:r>
      <w:r w:rsidRPr="001823F7">
        <w:rPr>
          <w:rStyle w:val="Strong"/>
          <w:rFonts w:asciiTheme="minorHAnsi" w:hAnsiTheme="minorHAnsi" w:cstheme="minorHAnsi"/>
          <w:b w:val="0"/>
        </w:rPr>
        <w:t xml:space="preserve">Stewart, </w:t>
      </w:r>
      <w:r>
        <w:rPr>
          <w:rStyle w:val="Strong"/>
          <w:rFonts w:asciiTheme="minorHAnsi" w:hAnsiTheme="minorHAnsi" w:cstheme="minorHAnsi"/>
          <w:b w:val="0"/>
        </w:rPr>
        <w:t xml:space="preserve">Joanne </w:t>
      </w:r>
      <w:r w:rsidRPr="001823F7">
        <w:rPr>
          <w:rStyle w:val="Strong"/>
          <w:rFonts w:asciiTheme="minorHAnsi" w:hAnsiTheme="minorHAnsi" w:cstheme="minorHAnsi"/>
          <w:b w:val="0"/>
        </w:rPr>
        <w:t>Luke</w:t>
      </w:r>
      <w:r w:rsidRPr="001823F7">
        <w:rPr>
          <w:rFonts w:asciiTheme="minorHAnsi" w:hAnsiTheme="minorHAnsi" w:cstheme="minorHAnsi"/>
        </w:rPr>
        <w:t>, ‘</w:t>
      </w:r>
      <w:r w:rsidRPr="001823F7">
        <w:rPr>
          <w:rStyle w:val="Emphasis"/>
          <w:rFonts w:asciiTheme="minorHAnsi" w:hAnsiTheme="minorHAnsi" w:cstheme="minorHAnsi"/>
          <w:i w:val="0"/>
        </w:rPr>
        <w:t xml:space="preserve">Racism and health among urban Aboriginal young people’, </w:t>
      </w:r>
      <w:r w:rsidRPr="001823F7">
        <w:rPr>
          <w:rStyle w:val="Emphasis"/>
          <w:rFonts w:asciiTheme="minorHAnsi" w:hAnsiTheme="minorHAnsi" w:cstheme="minorHAnsi"/>
        </w:rPr>
        <w:t>BMC Public Health</w:t>
      </w:r>
      <w:r w:rsidRPr="001823F7">
        <w:rPr>
          <w:rFonts w:asciiTheme="minorHAnsi" w:hAnsiTheme="minorHAnsi" w:cstheme="minorHAnsi"/>
        </w:rPr>
        <w:t xml:space="preserve">, </w:t>
      </w:r>
      <w:r w:rsidRPr="001823F7">
        <w:rPr>
          <w:rStyle w:val="Emphasis"/>
          <w:rFonts w:asciiTheme="minorHAnsi" w:hAnsiTheme="minorHAnsi" w:cstheme="minorHAnsi"/>
          <w:i w:val="0"/>
        </w:rPr>
        <w:t xml:space="preserve">Vol 11, no 3, July 2011-Sept 2011, p </w:t>
      </w:r>
      <w:r w:rsidRPr="001823F7">
        <w:rPr>
          <w:rFonts w:asciiTheme="minorHAnsi" w:hAnsiTheme="minorHAnsi" w:cstheme="minorHAnsi"/>
        </w:rPr>
        <w:t>568</w:t>
      </w:r>
      <w:r>
        <w:rPr>
          <w:rFonts w:asciiTheme="minorHAnsi" w:hAnsiTheme="minorHAnsi" w:cstheme="minorHAnsi"/>
        </w:rPr>
        <w:t xml:space="preserve">, </w:t>
      </w:r>
      <w:hyperlink r:id="rId34" w:history="1">
        <w:r w:rsidRPr="00A14507">
          <w:rPr>
            <w:rStyle w:val="Hyperlink"/>
            <w:rFonts w:asciiTheme="minorHAnsi" w:hAnsiTheme="minorHAnsi" w:cstheme="minorHAnsi"/>
          </w:rPr>
          <w:t>http://www.biomedcentral.com/1471-2458/11/568</w:t>
        </w:r>
      </w:hyperlink>
      <w:r>
        <w:rPr>
          <w:rFonts w:asciiTheme="minorHAnsi" w:hAnsiTheme="minorHAnsi" w:cstheme="minorHAnsi"/>
        </w:rPr>
        <w:t xml:space="preserve"> (viewed 3 June 2012).</w:t>
      </w:r>
      <w:proofErr w:type="gramEnd"/>
    </w:p>
  </w:footnote>
  <w:footnote w:id="37">
    <w:p w:rsidR="00652458" w:rsidRPr="002B2657" w:rsidRDefault="00652458" w:rsidP="008E0F4F">
      <w:pPr>
        <w:pStyle w:val="CommentText"/>
        <w:rPr>
          <w:rFonts w:cstheme="minorHAnsi"/>
          <w:lang w:val="en-US"/>
        </w:rPr>
      </w:pPr>
      <w:r w:rsidRPr="002B2657">
        <w:rPr>
          <w:rStyle w:val="FootnoteReference"/>
          <w:rFonts w:cstheme="minorHAnsi"/>
        </w:rPr>
        <w:footnoteRef/>
      </w:r>
      <w:r w:rsidRPr="002B2657">
        <w:rPr>
          <w:rFonts w:cstheme="minorHAnsi"/>
        </w:rPr>
        <w:t xml:space="preserve"> AIHW, </w:t>
      </w:r>
      <w:r w:rsidRPr="002B2657">
        <w:rPr>
          <w:rFonts w:cstheme="minorHAnsi"/>
          <w:i/>
        </w:rPr>
        <w:t>The Health and Welfare of Australia’s Aboriginal and Torres Strait Islander Peoples: An overview 2011</w:t>
      </w:r>
      <w:r w:rsidRPr="002B2657">
        <w:rPr>
          <w:rFonts w:cstheme="minorHAnsi"/>
        </w:rPr>
        <w:t>, n. 8.</w:t>
      </w:r>
    </w:p>
  </w:footnote>
  <w:footnote w:id="38">
    <w:p w:rsidR="00652458" w:rsidRPr="001823F7" w:rsidRDefault="00652458" w:rsidP="008E0F4F">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sidRPr="001823F7">
        <w:rPr>
          <w:rFonts w:asciiTheme="minorHAnsi" w:eastAsiaTheme="minorHAnsi" w:hAnsiTheme="minorHAnsi" w:cstheme="minorHAnsi"/>
        </w:rPr>
        <w:t xml:space="preserve">Reconciliation Australia, </w:t>
      </w:r>
      <w:r w:rsidRPr="001823F7">
        <w:rPr>
          <w:rFonts w:asciiTheme="minorHAnsi" w:eastAsiaTheme="minorHAnsi" w:hAnsiTheme="minorHAnsi" w:cstheme="minorHAnsi"/>
          <w:i/>
        </w:rPr>
        <w:t>Australian Reconciliation Barometer 2010</w:t>
      </w:r>
      <w:r w:rsidRPr="001823F7">
        <w:rPr>
          <w:rFonts w:asciiTheme="minorHAnsi" w:eastAsiaTheme="minorHAnsi" w:hAnsiTheme="minorHAnsi" w:cstheme="minorHAnsi"/>
        </w:rPr>
        <w:t>, p.9, n.6.</w:t>
      </w:r>
      <w:proofErr w:type="gramEnd"/>
    </w:p>
  </w:footnote>
  <w:footnote w:id="39">
    <w:p w:rsidR="00652458" w:rsidRPr="001823F7" w:rsidRDefault="00652458" w:rsidP="008E0F4F">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Paradies, Harris, Anderson, </w:t>
      </w:r>
      <w:r w:rsidRPr="001823F7">
        <w:rPr>
          <w:rFonts w:asciiTheme="minorHAnsi" w:hAnsiTheme="minorHAnsi" w:cstheme="minorHAnsi"/>
          <w:i/>
        </w:rPr>
        <w:t>The impact of racism on Indigenous health in Australia and Aotearoa: towards a research agenda,</w:t>
      </w:r>
      <w:r w:rsidRPr="001823F7">
        <w:rPr>
          <w:rFonts w:asciiTheme="minorHAnsi" w:hAnsiTheme="minorHAnsi" w:cstheme="minorHAnsi"/>
        </w:rPr>
        <w:t xml:space="preserve"> n.18.</w:t>
      </w:r>
      <w:r w:rsidRPr="001823F7">
        <w:rPr>
          <w:rFonts w:asciiTheme="minorHAnsi" w:hAnsiTheme="minorHAnsi" w:cstheme="minorHAnsi"/>
          <w:i/>
        </w:rPr>
        <w:t xml:space="preserve"> </w:t>
      </w:r>
    </w:p>
  </w:footnote>
  <w:footnote w:id="40">
    <w:p w:rsidR="00652458" w:rsidRDefault="00652458" w:rsidP="000875AC">
      <w:pPr>
        <w:pStyle w:val="FootnoteText"/>
        <w:rPr>
          <w:rStyle w:val="Hyperlink"/>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lang w:val="en-US"/>
        </w:rPr>
        <w:t>Department of Families, Housing, Community Services and Indigenous Affairs</w:t>
      </w:r>
      <w:r>
        <w:rPr>
          <w:rFonts w:asciiTheme="minorHAnsi" w:hAnsiTheme="minorHAnsi" w:cstheme="minorHAnsi"/>
          <w:lang w:val="en-US"/>
        </w:rPr>
        <w:t xml:space="preserve"> (</w:t>
      </w:r>
      <w:proofErr w:type="spellStart"/>
      <w:r>
        <w:rPr>
          <w:rFonts w:asciiTheme="minorHAnsi" w:hAnsiTheme="minorHAnsi" w:cstheme="minorHAnsi"/>
          <w:lang w:val="en-US"/>
        </w:rPr>
        <w:t>FaHCSIA</w:t>
      </w:r>
      <w:proofErr w:type="spellEnd"/>
      <w:r>
        <w:rPr>
          <w:rFonts w:asciiTheme="minorHAnsi" w:hAnsiTheme="minorHAnsi" w:cstheme="minorHAnsi"/>
          <w:lang w:val="en-US"/>
        </w:rPr>
        <w:t>),</w:t>
      </w:r>
      <w:r w:rsidRPr="001823F7">
        <w:rPr>
          <w:rFonts w:asciiTheme="minorHAnsi" w:hAnsiTheme="minorHAnsi" w:cstheme="minorHAnsi"/>
          <w:lang w:val="en-US"/>
        </w:rPr>
        <w:t xml:space="preserve"> </w:t>
      </w:r>
      <w:r w:rsidRPr="001823F7">
        <w:rPr>
          <w:rFonts w:asciiTheme="minorHAnsi" w:hAnsiTheme="minorHAnsi" w:cstheme="minorHAnsi"/>
          <w:i/>
          <w:lang w:val="en-US"/>
        </w:rPr>
        <w:t>International Indigenous Issues – Declaration on the Rights of Indigenous Peoples</w:t>
      </w:r>
      <w:r>
        <w:rPr>
          <w:rFonts w:asciiTheme="minorHAnsi" w:hAnsiTheme="minorHAnsi" w:cstheme="minorHAnsi"/>
          <w:lang w:val="en-US"/>
        </w:rPr>
        <w:t>,</w:t>
      </w:r>
      <w:r w:rsidRPr="001823F7">
        <w:rPr>
          <w:rFonts w:asciiTheme="minorHAnsi" w:hAnsiTheme="minorHAnsi" w:cstheme="minorHAnsi"/>
        </w:rPr>
        <w:t xml:space="preserve"> </w:t>
      </w:r>
      <w:hyperlink r:id="rId35" w:history="1">
        <w:r w:rsidRPr="00D42416">
          <w:rPr>
            <w:rStyle w:val="Hyperlink"/>
            <w:rFonts w:asciiTheme="minorHAnsi" w:hAnsiTheme="minorHAnsi" w:cstheme="minorHAnsi"/>
            <w:lang w:val="en-US"/>
          </w:rPr>
          <w:t>http://www.fahcsia.gov.au/sa/indigenous/progserv/engagement/Pages/InternationalIssues.aspx</w:t>
        </w:r>
      </w:hyperlink>
      <w:r>
        <w:rPr>
          <w:rStyle w:val="Hyperlink"/>
          <w:rFonts w:asciiTheme="minorHAnsi" w:hAnsiTheme="minorHAnsi" w:cstheme="minorHAnsi"/>
          <w:lang w:val="en-US"/>
        </w:rPr>
        <w:t xml:space="preserve"> </w:t>
      </w:r>
    </w:p>
    <w:p w:rsidR="00652458" w:rsidRPr="001823F7" w:rsidRDefault="00652458" w:rsidP="000875AC">
      <w:pPr>
        <w:pStyle w:val="FootnoteText"/>
        <w:rPr>
          <w:rFonts w:asciiTheme="minorHAnsi" w:hAnsiTheme="minorHAnsi" w:cstheme="minorHAnsi"/>
          <w:lang w:val="en-US"/>
        </w:rPr>
      </w:pPr>
      <w:r>
        <w:rPr>
          <w:rFonts w:asciiTheme="minorHAnsi" w:hAnsiTheme="minorHAnsi" w:cstheme="minorHAnsi"/>
          <w:lang w:val="en-US"/>
        </w:rPr>
        <w:t>(</w:t>
      </w:r>
      <w:proofErr w:type="gramStart"/>
      <w:r>
        <w:rPr>
          <w:rFonts w:asciiTheme="minorHAnsi" w:hAnsiTheme="minorHAnsi" w:cstheme="minorHAnsi"/>
          <w:lang w:val="en-US"/>
        </w:rPr>
        <w:t>viewed</w:t>
      </w:r>
      <w:proofErr w:type="gramEnd"/>
      <w:r>
        <w:rPr>
          <w:rFonts w:asciiTheme="minorHAnsi" w:hAnsiTheme="minorHAnsi" w:cstheme="minorHAnsi"/>
          <w:lang w:val="en-US"/>
        </w:rPr>
        <w:t xml:space="preserve"> 3 June 2012).</w:t>
      </w:r>
      <w:r w:rsidRPr="001823F7">
        <w:rPr>
          <w:rFonts w:asciiTheme="minorHAnsi" w:hAnsiTheme="minorHAnsi" w:cstheme="minorHAnsi"/>
        </w:rPr>
        <w:t xml:space="preserve"> </w:t>
      </w:r>
      <w:r>
        <w:rPr>
          <w:rStyle w:val="Hyperlink"/>
          <w:rFonts w:asciiTheme="minorHAnsi" w:hAnsiTheme="minorHAnsi" w:cstheme="minorHAnsi"/>
          <w:lang w:val="en-US"/>
        </w:rPr>
        <w:t xml:space="preserve"> </w:t>
      </w:r>
    </w:p>
  </w:footnote>
  <w:footnote w:id="41">
    <w:p w:rsidR="00652458" w:rsidRPr="001823F7" w:rsidRDefault="00652458" w:rsidP="00393E77">
      <w:pPr>
        <w:autoSpaceDE w:val="0"/>
        <w:autoSpaceDN w:val="0"/>
        <w:adjustRightInd w:val="0"/>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eastAsiaTheme="minorHAnsi" w:hAnsiTheme="minorHAnsi" w:cstheme="minorHAnsi"/>
          <w:lang w:val="en-US"/>
        </w:rPr>
        <w:t>The Co‐Chairs of the Congress were ex‐officio members of the Expert Panel and were involved in a number of the consultations that have been held across the country.</w:t>
      </w:r>
    </w:p>
  </w:footnote>
  <w:footnote w:id="42">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sidRPr="001823F7">
        <w:rPr>
          <w:rFonts w:asciiTheme="minorHAnsi" w:hAnsiTheme="minorHAnsi" w:cstheme="minorHAnsi"/>
        </w:rPr>
        <w:t xml:space="preserve">Report of the Expert Panel, </w:t>
      </w:r>
      <w:r w:rsidRPr="001823F7">
        <w:rPr>
          <w:rFonts w:asciiTheme="minorHAnsi" w:hAnsiTheme="minorHAnsi" w:cstheme="minorHAnsi"/>
          <w:i/>
          <w:iCs/>
        </w:rPr>
        <w:t>Recognising Aboriginal and Torres Strait Islander Peoples in the Constitution</w:t>
      </w:r>
      <w:r w:rsidRPr="001823F7">
        <w:rPr>
          <w:rFonts w:asciiTheme="minorHAnsi" w:hAnsiTheme="minorHAnsi" w:cstheme="minorHAnsi"/>
        </w:rPr>
        <w:t>, January 2012.</w:t>
      </w:r>
      <w:proofErr w:type="gramEnd"/>
      <w:r w:rsidRPr="001823F7">
        <w:rPr>
          <w:rFonts w:asciiTheme="minorHAnsi" w:hAnsiTheme="minorHAnsi" w:cstheme="minorHAnsi"/>
        </w:rPr>
        <w:t xml:space="preserve"> </w:t>
      </w:r>
      <w:proofErr w:type="gramStart"/>
      <w:r>
        <w:rPr>
          <w:rFonts w:asciiTheme="minorHAnsi" w:hAnsiTheme="minorHAnsi" w:cstheme="minorHAnsi"/>
        </w:rPr>
        <w:t xml:space="preserve">Accessed at </w:t>
      </w:r>
      <w:hyperlink r:id="rId36" w:history="1">
        <w:r w:rsidRPr="001823F7">
          <w:rPr>
            <w:rStyle w:val="Hyperlink"/>
            <w:rFonts w:asciiTheme="minorHAnsi" w:hAnsiTheme="minorHAnsi" w:cstheme="minorHAnsi"/>
          </w:rPr>
          <w:t>http://www.youmeunity.org.au/final-report</w:t>
        </w:r>
      </w:hyperlink>
      <w:r w:rsidRPr="001823F7">
        <w:rPr>
          <w:rFonts w:asciiTheme="minorHAnsi" w:hAnsiTheme="minorHAnsi" w:cstheme="minorHAnsi"/>
        </w:rPr>
        <w:t xml:space="preserve"> </w:t>
      </w:r>
      <w:r>
        <w:rPr>
          <w:rFonts w:asciiTheme="minorHAnsi" w:hAnsiTheme="minorHAnsi" w:cstheme="minorHAnsi"/>
          <w:lang w:val="en-US"/>
        </w:rPr>
        <w:t xml:space="preserve"> (viewed 3 June 2012).</w:t>
      </w:r>
      <w:proofErr w:type="gramEnd"/>
    </w:p>
  </w:footnote>
  <w:footnote w:id="43">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National Congress of Australia’s First Peoples, media release, </w:t>
      </w:r>
      <w:r w:rsidRPr="001823F7">
        <w:rPr>
          <w:rFonts w:asciiTheme="minorHAnsi" w:hAnsiTheme="minorHAnsi" w:cstheme="minorHAnsi"/>
          <w:i/>
        </w:rPr>
        <w:t xml:space="preserve">Bi-partisan commitment and Recognition needed to </w:t>
      </w:r>
      <w:proofErr w:type="gramStart"/>
      <w:r w:rsidRPr="001823F7">
        <w:rPr>
          <w:rFonts w:asciiTheme="minorHAnsi" w:hAnsiTheme="minorHAnsi" w:cstheme="minorHAnsi"/>
          <w:i/>
        </w:rPr>
        <w:t>Close</w:t>
      </w:r>
      <w:proofErr w:type="gramEnd"/>
      <w:r w:rsidRPr="001823F7">
        <w:rPr>
          <w:rFonts w:asciiTheme="minorHAnsi" w:hAnsiTheme="minorHAnsi" w:cstheme="minorHAnsi"/>
          <w:i/>
        </w:rPr>
        <w:t xml:space="preserve"> the Gap</w:t>
      </w:r>
      <w:r w:rsidRPr="001823F7">
        <w:rPr>
          <w:rFonts w:asciiTheme="minorHAnsi" w:hAnsiTheme="minorHAnsi" w:cstheme="minorHAnsi"/>
        </w:rPr>
        <w:t xml:space="preserve">, 15 February 2012, </w:t>
      </w:r>
      <w:hyperlink r:id="rId37" w:history="1">
        <w:r w:rsidRPr="001823F7">
          <w:rPr>
            <w:rStyle w:val="Hyperlink"/>
            <w:rFonts w:asciiTheme="minorHAnsi" w:hAnsiTheme="minorHAnsi" w:cstheme="minorHAnsi"/>
          </w:rPr>
          <w:t>http://nationalcongress.com.au/bi-partisan-commitment-and-recognition-needed-to-close-the-gap/</w:t>
        </w:r>
      </w:hyperlink>
      <w:r w:rsidRPr="001823F7">
        <w:rPr>
          <w:rFonts w:asciiTheme="minorHAnsi" w:hAnsiTheme="minorHAnsi" w:cstheme="minorHAnsi"/>
        </w:rPr>
        <w:t xml:space="preserve"> </w:t>
      </w:r>
      <w:r>
        <w:rPr>
          <w:rFonts w:asciiTheme="minorHAnsi" w:hAnsiTheme="minorHAnsi" w:cstheme="minorHAnsi"/>
        </w:rPr>
        <w:t>(viewed 3 June 2012).</w:t>
      </w:r>
    </w:p>
  </w:footnote>
  <w:footnote w:id="44">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National Congress of Australia’s First Peoples, </w:t>
      </w:r>
      <w:r w:rsidRPr="001823F7">
        <w:rPr>
          <w:rFonts w:asciiTheme="minorHAnsi" w:hAnsiTheme="minorHAnsi" w:cstheme="minorHAnsi"/>
          <w:i/>
        </w:rPr>
        <w:t>Statement to the Expert Panel on Constitutional Recognition of Aboriginal and Torres Strait Islander Peoples</w:t>
      </w:r>
      <w:r w:rsidRPr="001823F7">
        <w:rPr>
          <w:rFonts w:asciiTheme="minorHAnsi" w:hAnsiTheme="minorHAnsi" w:cstheme="minorHAnsi"/>
        </w:rPr>
        <w:t xml:space="preserve">, p.4, </w:t>
      </w:r>
      <w:hyperlink r:id="rId38" w:history="1">
        <w:r w:rsidRPr="001823F7">
          <w:rPr>
            <w:rStyle w:val="Hyperlink"/>
            <w:rFonts w:asciiTheme="minorHAnsi" w:hAnsiTheme="minorHAnsi" w:cstheme="minorHAnsi"/>
          </w:rPr>
          <w:t>http://nationalcongress.com.au/wp-content/uploads/2011/09/CongressStatementtoExpertPanel.pdf</w:t>
        </w:r>
      </w:hyperlink>
      <w:r w:rsidRPr="001823F7">
        <w:rPr>
          <w:rFonts w:asciiTheme="minorHAnsi" w:hAnsiTheme="minorHAnsi" w:cstheme="minorHAnsi"/>
        </w:rPr>
        <w:t xml:space="preserve"> </w:t>
      </w:r>
      <w:r>
        <w:rPr>
          <w:rFonts w:asciiTheme="minorHAnsi" w:hAnsiTheme="minorHAnsi" w:cstheme="minorHAnsi"/>
        </w:rPr>
        <w:t>(viewed 3 June 2012).</w:t>
      </w:r>
      <w:r w:rsidRPr="001823F7">
        <w:rPr>
          <w:rFonts w:asciiTheme="minorHAnsi" w:hAnsiTheme="minorHAnsi" w:cstheme="minorHAnsi"/>
          <w:lang w:val="en-US"/>
        </w:rPr>
        <w:t xml:space="preserve"> </w:t>
      </w:r>
    </w:p>
  </w:footnote>
  <w:footnote w:id="45">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sidRPr="001823F7">
        <w:rPr>
          <w:rFonts w:asciiTheme="minorHAnsi" w:hAnsiTheme="minorHAnsi" w:cstheme="minorHAnsi"/>
          <w:bCs/>
        </w:rPr>
        <w:t>Report of the Steering Committee for the creation of a new National Representative Body,</w:t>
      </w:r>
      <w:r w:rsidRPr="001823F7">
        <w:rPr>
          <w:rFonts w:asciiTheme="minorHAnsi" w:hAnsiTheme="minorHAnsi" w:cstheme="minorHAnsi"/>
          <w:i/>
          <w:iCs/>
        </w:rPr>
        <w:t xml:space="preserve"> Our future in our hands - Creating a sustainable National Representative Body for Aboriginal and Torres Strait Islander peoples</w:t>
      </w:r>
      <w:r w:rsidRPr="001823F7">
        <w:rPr>
          <w:rFonts w:asciiTheme="minorHAnsi" w:hAnsiTheme="minorHAnsi" w:cstheme="minorHAnsi"/>
          <w:iCs/>
        </w:rPr>
        <w:t>, 2009</w:t>
      </w:r>
      <w:r>
        <w:rPr>
          <w:rFonts w:asciiTheme="minorHAnsi" w:hAnsiTheme="minorHAnsi" w:cstheme="minorHAnsi"/>
          <w:iCs/>
        </w:rPr>
        <w:t>.</w:t>
      </w:r>
      <w:proofErr w:type="gramEnd"/>
      <w:r>
        <w:rPr>
          <w:rFonts w:asciiTheme="minorHAnsi" w:hAnsiTheme="minorHAnsi" w:cstheme="minorHAnsi"/>
          <w:iCs/>
        </w:rPr>
        <w:t xml:space="preserve"> </w:t>
      </w:r>
      <w:proofErr w:type="gramStart"/>
      <w:r>
        <w:rPr>
          <w:rFonts w:asciiTheme="minorHAnsi" w:hAnsiTheme="minorHAnsi" w:cstheme="minorHAnsi"/>
          <w:iCs/>
        </w:rPr>
        <w:t>Accessed at</w:t>
      </w:r>
      <w:r w:rsidRPr="001823F7">
        <w:rPr>
          <w:rFonts w:asciiTheme="minorHAnsi" w:hAnsiTheme="minorHAnsi" w:cstheme="minorHAnsi"/>
          <w:iCs/>
        </w:rPr>
        <w:t xml:space="preserve"> </w:t>
      </w:r>
      <w:hyperlink r:id="rId39" w:history="1">
        <w:r w:rsidRPr="001823F7">
          <w:rPr>
            <w:rStyle w:val="Hyperlink"/>
            <w:rFonts w:asciiTheme="minorHAnsi" w:hAnsiTheme="minorHAnsi" w:cstheme="minorHAnsi"/>
            <w:iCs/>
          </w:rPr>
          <w:t>http://www.hreoc.gov.au/social_justice/repbody/report2009/index.html</w:t>
        </w:r>
      </w:hyperlink>
      <w:r w:rsidRPr="001823F7">
        <w:rPr>
          <w:rFonts w:asciiTheme="minorHAnsi" w:hAnsiTheme="minorHAnsi" w:cstheme="minorHAnsi"/>
          <w:iCs/>
        </w:rPr>
        <w:t xml:space="preserve"> </w:t>
      </w:r>
      <w:r>
        <w:rPr>
          <w:rFonts w:asciiTheme="minorHAnsi" w:hAnsiTheme="minorHAnsi" w:cstheme="minorHAnsi"/>
          <w:iCs/>
        </w:rPr>
        <w:t>(viewed 3 June 2012).</w:t>
      </w:r>
      <w:proofErr w:type="gramEnd"/>
    </w:p>
  </w:footnote>
  <w:footnote w:id="46">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lang w:val="en-US"/>
        </w:rPr>
        <w:t xml:space="preserve">The Hon. Jenny Macklin MP, Minister for Families, Community Services and Indigenous Affairs, Media release: </w:t>
      </w:r>
      <w:r w:rsidRPr="001823F7">
        <w:rPr>
          <w:rFonts w:asciiTheme="minorHAnsi" w:hAnsiTheme="minorHAnsi" w:cstheme="minorHAnsi"/>
          <w:i/>
          <w:lang w:val="en-US"/>
        </w:rPr>
        <w:t>A Voice for Australia’s First Peoples</w:t>
      </w:r>
      <w:r w:rsidRPr="001823F7">
        <w:rPr>
          <w:rFonts w:asciiTheme="minorHAnsi" w:hAnsiTheme="minorHAnsi" w:cstheme="minorHAnsi"/>
          <w:lang w:val="en-US"/>
        </w:rPr>
        <w:t xml:space="preserve">, 9 June 2011, </w:t>
      </w:r>
      <w:hyperlink r:id="rId40" w:history="1">
        <w:r w:rsidRPr="001823F7">
          <w:rPr>
            <w:rStyle w:val="Hyperlink"/>
            <w:rFonts w:asciiTheme="minorHAnsi" w:hAnsiTheme="minorHAnsi" w:cstheme="minorHAnsi"/>
            <w:lang w:val="en-US"/>
          </w:rPr>
          <w:t>http://www.jennymacklin.fahcsia.gov.au/mediareleases/2011/Pages/voice_4_aus_first_ppl_09062011.aspx</w:t>
        </w:r>
      </w:hyperlink>
      <w:r w:rsidRPr="001823F7">
        <w:rPr>
          <w:rFonts w:asciiTheme="minorHAnsi" w:hAnsiTheme="minorHAnsi" w:cstheme="minorHAnsi"/>
          <w:lang w:val="en-US"/>
        </w:rPr>
        <w:t xml:space="preserve"> </w:t>
      </w:r>
      <w:r>
        <w:rPr>
          <w:rFonts w:asciiTheme="minorHAnsi" w:hAnsiTheme="minorHAnsi" w:cstheme="minorHAnsi"/>
          <w:lang w:val="en-US"/>
        </w:rPr>
        <w:t>(viewed 3 June 2012).</w:t>
      </w:r>
    </w:p>
  </w:footnote>
  <w:footnote w:id="47">
    <w:p w:rsidR="00652458" w:rsidRPr="001823F7" w:rsidRDefault="00652458" w:rsidP="00393E77">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sidRPr="001823F7">
        <w:rPr>
          <w:rFonts w:asciiTheme="minorHAnsi" w:hAnsiTheme="minorHAnsi" w:cstheme="minorHAnsi"/>
          <w:lang w:val="en-US"/>
        </w:rPr>
        <w:t>Australian Human Rights Commission</w:t>
      </w:r>
      <w:r>
        <w:rPr>
          <w:rFonts w:asciiTheme="minorHAnsi" w:hAnsiTheme="minorHAnsi" w:cstheme="minorHAnsi"/>
          <w:lang w:val="en-US"/>
        </w:rPr>
        <w:t xml:space="preserve"> (AHRC)</w:t>
      </w:r>
      <w:r w:rsidRPr="001823F7">
        <w:rPr>
          <w:rFonts w:asciiTheme="minorHAnsi" w:hAnsiTheme="minorHAnsi" w:cstheme="minorHAnsi"/>
          <w:lang w:val="en-US"/>
        </w:rPr>
        <w:t xml:space="preserve">, </w:t>
      </w:r>
      <w:r w:rsidRPr="001823F7">
        <w:rPr>
          <w:rFonts w:asciiTheme="minorHAnsi" w:hAnsiTheme="minorHAnsi" w:cstheme="minorHAnsi"/>
        </w:rPr>
        <w:t xml:space="preserve">Submission to the Attorney-General’s Department, </w:t>
      </w:r>
      <w:r w:rsidRPr="001823F7">
        <w:rPr>
          <w:rFonts w:asciiTheme="minorHAnsi" w:hAnsiTheme="minorHAnsi" w:cstheme="minorHAnsi"/>
          <w:i/>
        </w:rPr>
        <w:t>Consolidation of Commonwealth Discrimination Law</w:t>
      </w:r>
      <w:r w:rsidRPr="001823F7">
        <w:rPr>
          <w:rFonts w:asciiTheme="minorHAnsi" w:hAnsiTheme="minorHAnsi" w:cstheme="minorHAnsi"/>
        </w:rPr>
        <w:t xml:space="preserve">, 6 December 2011, </w:t>
      </w:r>
      <w:proofErr w:type="spellStart"/>
      <w:r w:rsidRPr="001823F7">
        <w:rPr>
          <w:rFonts w:asciiTheme="minorHAnsi" w:hAnsiTheme="minorHAnsi" w:cstheme="minorHAnsi"/>
        </w:rPr>
        <w:t>para</w:t>
      </w:r>
      <w:proofErr w:type="spellEnd"/>
      <w:r w:rsidRPr="001823F7">
        <w:rPr>
          <w:rFonts w:asciiTheme="minorHAnsi" w:hAnsiTheme="minorHAnsi" w:cstheme="minorHAnsi"/>
        </w:rPr>
        <w:t xml:space="preserve"> 299</w:t>
      </w:r>
      <w:r>
        <w:rPr>
          <w:rFonts w:asciiTheme="minorHAnsi" w:hAnsiTheme="minorHAnsi" w:cstheme="minorHAnsi"/>
        </w:rPr>
        <w:t>,</w:t>
      </w:r>
      <w:r w:rsidRPr="001823F7">
        <w:rPr>
          <w:rFonts w:asciiTheme="minorHAnsi" w:hAnsiTheme="minorHAnsi" w:cstheme="minorHAnsi"/>
        </w:rPr>
        <w:t xml:space="preserve"> </w:t>
      </w:r>
      <w:hyperlink r:id="rId41" w:history="1">
        <w:r w:rsidRPr="00A14507">
          <w:rPr>
            <w:rStyle w:val="Hyperlink"/>
            <w:rFonts w:asciiTheme="minorHAnsi" w:hAnsiTheme="minorHAnsi" w:cstheme="minorHAnsi"/>
          </w:rPr>
          <w:t>http://www.humanrights.gov.au/legal/submissions/2011/20111206_consolidation.html#</w:t>
        </w:r>
      </w:hyperlink>
      <w:r>
        <w:rPr>
          <w:rFonts w:asciiTheme="minorHAnsi" w:hAnsiTheme="minorHAnsi" w:cstheme="minorHAnsi"/>
        </w:rPr>
        <w:t xml:space="preserve"> (viewed 3 June 2012).</w:t>
      </w:r>
      <w:proofErr w:type="gramEnd"/>
      <w:r w:rsidRPr="001823F7">
        <w:rPr>
          <w:rFonts w:asciiTheme="minorHAnsi" w:hAnsiTheme="minorHAnsi" w:cstheme="minorHAnsi"/>
        </w:rPr>
        <w:t xml:space="preserve">  </w:t>
      </w:r>
      <w:r w:rsidRPr="001823F7">
        <w:rPr>
          <w:rFonts w:asciiTheme="minorHAnsi" w:hAnsiTheme="minorHAnsi" w:cstheme="minorHAnsi"/>
        </w:rPr>
        <w:tab/>
      </w:r>
    </w:p>
  </w:footnote>
  <w:footnote w:id="48">
    <w:p w:rsidR="00652458" w:rsidRPr="00886774" w:rsidRDefault="00652458">
      <w:pPr>
        <w:pStyle w:val="FootnoteText"/>
        <w:rPr>
          <w:rFonts w:asciiTheme="minorHAnsi" w:hAnsiTheme="minorHAnsi" w:cstheme="minorHAnsi"/>
          <w:lang w:val="en-US"/>
        </w:rPr>
      </w:pPr>
      <w:r w:rsidRPr="00886774">
        <w:rPr>
          <w:rStyle w:val="FootnoteReference"/>
          <w:rFonts w:asciiTheme="minorHAnsi" w:hAnsiTheme="minorHAnsi" w:cstheme="minorHAnsi"/>
        </w:rPr>
        <w:footnoteRef/>
      </w:r>
      <w:r w:rsidRPr="00886774">
        <w:rPr>
          <w:rFonts w:asciiTheme="minorHAnsi" w:hAnsiTheme="minorHAnsi" w:cstheme="minorHAnsi"/>
        </w:rPr>
        <w:t xml:space="preserve"> National Congress of Australia’s First Peoples,</w:t>
      </w:r>
      <w:r>
        <w:rPr>
          <w:rFonts w:asciiTheme="minorHAnsi" w:hAnsiTheme="minorHAnsi" w:cstheme="minorHAnsi"/>
        </w:rPr>
        <w:t xml:space="preserve"> ‘New NT Legislation must comply with Human Rights Obligations’, Media release, 8 February 2012,</w:t>
      </w:r>
      <w:r w:rsidRPr="00886774">
        <w:rPr>
          <w:rFonts w:asciiTheme="minorHAnsi" w:hAnsiTheme="minorHAnsi" w:cstheme="minorHAnsi"/>
        </w:rPr>
        <w:t xml:space="preserve"> </w:t>
      </w:r>
      <w:hyperlink r:id="rId42" w:history="1">
        <w:r w:rsidRPr="00886774">
          <w:rPr>
            <w:rStyle w:val="Hyperlink"/>
            <w:rFonts w:asciiTheme="minorHAnsi" w:hAnsiTheme="minorHAnsi" w:cstheme="minorHAnsi"/>
          </w:rPr>
          <w:t>http://nationalcongress.com.au/wp-content/uploads/2012/02/CongressStrongerFutures.pdf</w:t>
        </w:r>
      </w:hyperlink>
      <w:r w:rsidRPr="00886774">
        <w:rPr>
          <w:rFonts w:asciiTheme="minorHAnsi" w:hAnsiTheme="minorHAnsi" w:cstheme="minorHAnsi"/>
        </w:rPr>
        <w:t xml:space="preserve"> (viewed 3 June 2012).</w:t>
      </w:r>
    </w:p>
  </w:footnote>
  <w:footnote w:id="49">
    <w:p w:rsidR="00652458" w:rsidRPr="001823F7" w:rsidRDefault="00652458" w:rsidP="007813AC">
      <w:pPr>
        <w:pStyle w:val="FootnoteText"/>
        <w:rPr>
          <w:rFonts w:asciiTheme="minorHAnsi" w:hAnsiTheme="minorHAnsi" w:cstheme="minorHAnsi"/>
          <w:highlight w:val="lightGray"/>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sidRPr="001823F7">
        <w:rPr>
          <w:rFonts w:asciiTheme="minorHAnsi" w:hAnsiTheme="minorHAnsi" w:cstheme="minorHAnsi"/>
        </w:rPr>
        <w:t xml:space="preserve">AHRC, </w:t>
      </w:r>
      <w:r w:rsidRPr="001823F7">
        <w:rPr>
          <w:rFonts w:asciiTheme="minorHAnsi" w:hAnsiTheme="minorHAnsi" w:cstheme="minorHAnsi"/>
          <w:i/>
          <w:lang w:val="en-US"/>
        </w:rPr>
        <w:t xml:space="preserve">National Anti-Racism </w:t>
      </w:r>
      <w:r w:rsidRPr="001823F7">
        <w:rPr>
          <w:rFonts w:asciiTheme="minorHAnsi" w:hAnsiTheme="minorHAnsi" w:cstheme="minorHAnsi"/>
          <w:i/>
        </w:rPr>
        <w:t>Partnership and Strategy – Discussion Paper</w:t>
      </w:r>
      <w:r w:rsidRPr="001823F7">
        <w:rPr>
          <w:rFonts w:asciiTheme="minorHAnsi" w:hAnsiTheme="minorHAnsi" w:cstheme="minorHAnsi"/>
        </w:rPr>
        <w:t>, n.</w:t>
      </w:r>
      <w:r>
        <w:rPr>
          <w:rFonts w:asciiTheme="minorHAnsi" w:hAnsiTheme="minorHAnsi" w:cstheme="minorHAnsi"/>
        </w:rPr>
        <w:t xml:space="preserve"> </w:t>
      </w:r>
      <w:r w:rsidRPr="001823F7">
        <w:rPr>
          <w:rFonts w:asciiTheme="minorHAnsi" w:hAnsiTheme="minorHAnsi" w:cstheme="minorHAnsi"/>
        </w:rPr>
        <w:t>1.</w:t>
      </w:r>
      <w:proofErr w:type="gramEnd"/>
    </w:p>
  </w:footnote>
  <w:footnote w:id="50">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Pr>
          <w:rFonts w:asciiTheme="minorHAnsi" w:hAnsiTheme="minorHAnsi" w:cstheme="minorHAnsi"/>
        </w:rPr>
        <w:t xml:space="preserve">Nick O’Malley and Matt Wade, </w:t>
      </w:r>
      <w:r w:rsidRPr="001823F7">
        <w:rPr>
          <w:rFonts w:asciiTheme="minorHAnsi" w:hAnsiTheme="minorHAnsi" w:cstheme="minorHAnsi"/>
        </w:rPr>
        <w:t xml:space="preserve">'In denial over a deep vein of hate', </w:t>
      </w:r>
      <w:r w:rsidRPr="001823F7">
        <w:rPr>
          <w:rFonts w:asciiTheme="minorHAnsi" w:hAnsiTheme="minorHAnsi" w:cstheme="minorHAnsi"/>
          <w:bCs/>
          <w:i/>
          <w:lang w:val="en-US"/>
        </w:rPr>
        <w:t>Sydney Morning Herald</w:t>
      </w:r>
      <w:r w:rsidRPr="001823F7">
        <w:rPr>
          <w:rFonts w:asciiTheme="minorHAnsi" w:hAnsiTheme="minorHAnsi" w:cstheme="minorHAnsi"/>
          <w:bCs/>
          <w:lang w:val="en-US"/>
        </w:rPr>
        <w:t xml:space="preserve">, </w:t>
      </w:r>
      <w:r w:rsidRPr="001823F7">
        <w:rPr>
          <w:rFonts w:asciiTheme="minorHAnsi" w:hAnsiTheme="minorHAnsi" w:cstheme="minorHAnsi"/>
        </w:rPr>
        <w:t xml:space="preserve">6 February 2010, </w:t>
      </w:r>
      <w:hyperlink r:id="rId43" w:history="1">
        <w:r w:rsidRPr="001823F7">
          <w:rPr>
            <w:rStyle w:val="Hyperlink"/>
            <w:rFonts w:asciiTheme="minorHAnsi" w:hAnsiTheme="minorHAnsi" w:cstheme="minorHAnsi"/>
          </w:rPr>
          <w:t>http://www.smh.com.au/national/in-denial-over-a-deep-vein-of-hate-20100205-niqm.html</w:t>
        </w:r>
      </w:hyperlink>
      <w:r w:rsidRPr="001823F7">
        <w:rPr>
          <w:rFonts w:asciiTheme="minorHAnsi" w:hAnsiTheme="minorHAnsi" w:cstheme="minorHAnsi"/>
        </w:rPr>
        <w:t xml:space="preserve"> </w:t>
      </w:r>
      <w:r>
        <w:rPr>
          <w:rFonts w:asciiTheme="minorHAnsi" w:hAnsiTheme="minorHAnsi" w:cstheme="minorHAnsi"/>
        </w:rPr>
        <w:t>(viewed 3 June 2012).</w:t>
      </w:r>
      <w:proofErr w:type="gramEnd"/>
    </w:p>
  </w:footnote>
  <w:footnote w:id="51">
    <w:p w:rsidR="00652458" w:rsidRPr="001823F7" w:rsidRDefault="00652458" w:rsidP="007813AC">
      <w:pPr>
        <w:pStyle w:val="FootnoteText"/>
        <w:rPr>
          <w:rFonts w:asciiTheme="minorHAnsi" w:hAnsiTheme="minorHAnsi" w:cstheme="minorHAnsi"/>
          <w:b/>
          <w:bCs/>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Pr>
          <w:rFonts w:asciiTheme="minorHAnsi" w:hAnsiTheme="minorHAnsi" w:cstheme="minorHAnsi"/>
        </w:rPr>
        <w:t>‘</w:t>
      </w:r>
      <w:r w:rsidRPr="001823F7">
        <w:rPr>
          <w:rFonts w:asciiTheme="minorHAnsi" w:hAnsiTheme="minorHAnsi" w:cstheme="minorHAnsi"/>
          <w:bCs/>
          <w:lang w:val="en-US"/>
        </w:rPr>
        <w:t>PM refuses to use racist tag</w:t>
      </w:r>
      <w:r>
        <w:rPr>
          <w:rFonts w:asciiTheme="minorHAnsi" w:hAnsiTheme="minorHAnsi" w:cstheme="minorHAnsi"/>
          <w:bCs/>
          <w:lang w:val="en-US"/>
        </w:rPr>
        <w:t>’</w:t>
      </w:r>
      <w:r w:rsidRPr="001823F7">
        <w:rPr>
          <w:rFonts w:asciiTheme="minorHAnsi" w:hAnsiTheme="minorHAnsi" w:cstheme="minorHAnsi"/>
          <w:bCs/>
          <w:lang w:val="en-US"/>
        </w:rPr>
        <w:t xml:space="preserve">, </w:t>
      </w:r>
      <w:r w:rsidRPr="001823F7">
        <w:rPr>
          <w:rFonts w:asciiTheme="minorHAnsi" w:hAnsiTheme="minorHAnsi" w:cstheme="minorHAnsi"/>
          <w:bCs/>
          <w:i/>
          <w:lang w:val="en-US"/>
        </w:rPr>
        <w:t>Sydney Morning Herald</w:t>
      </w:r>
      <w:r w:rsidRPr="001823F7">
        <w:rPr>
          <w:rFonts w:asciiTheme="minorHAnsi" w:hAnsiTheme="minorHAnsi" w:cstheme="minorHAnsi"/>
          <w:bCs/>
          <w:lang w:val="en-US"/>
        </w:rPr>
        <w:t xml:space="preserve">, 12 December 2005, </w:t>
      </w:r>
      <w:hyperlink r:id="rId44" w:history="1">
        <w:r w:rsidRPr="001823F7">
          <w:rPr>
            <w:rStyle w:val="Hyperlink"/>
            <w:rFonts w:asciiTheme="minorHAnsi" w:hAnsiTheme="minorHAnsi" w:cstheme="minorHAnsi"/>
            <w:bCs/>
            <w:lang w:val="en-US"/>
          </w:rPr>
          <w:t>http://www.smh.com.au/news/national/pm-refuses-to-use-racist-tag/2005/12/12/1134235985480.html</w:t>
        </w:r>
      </w:hyperlink>
      <w:r w:rsidRPr="001823F7">
        <w:rPr>
          <w:rFonts w:asciiTheme="minorHAnsi" w:hAnsiTheme="minorHAnsi" w:cstheme="minorHAnsi"/>
          <w:bCs/>
          <w:lang w:val="en-US"/>
        </w:rPr>
        <w:t xml:space="preserve"> </w:t>
      </w:r>
      <w:r>
        <w:rPr>
          <w:rFonts w:asciiTheme="minorHAnsi" w:hAnsiTheme="minorHAnsi" w:cstheme="minorHAnsi"/>
          <w:bCs/>
          <w:lang w:val="en-US"/>
        </w:rPr>
        <w:t>(viewed 3 June 2012).</w:t>
      </w:r>
    </w:p>
    <w:p w:rsidR="00652458" w:rsidRPr="001823F7" w:rsidRDefault="00652458" w:rsidP="007813AC">
      <w:pPr>
        <w:pStyle w:val="FootnoteText"/>
        <w:rPr>
          <w:rFonts w:asciiTheme="minorHAnsi" w:hAnsiTheme="minorHAnsi" w:cstheme="minorHAnsi"/>
          <w:highlight w:val="lightGray"/>
          <w:lang w:val="en-US"/>
        </w:rPr>
      </w:pPr>
    </w:p>
  </w:footnote>
  <w:footnote w:id="52">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lang w:val="en-US"/>
        </w:rPr>
        <w:t>Australian Public Service Commission</w:t>
      </w:r>
      <w:r>
        <w:rPr>
          <w:rFonts w:asciiTheme="minorHAnsi" w:hAnsiTheme="minorHAnsi" w:cstheme="minorHAnsi"/>
          <w:lang w:val="en-US"/>
        </w:rPr>
        <w:t xml:space="preserve"> (APSC)</w:t>
      </w:r>
      <w:r w:rsidRPr="001823F7">
        <w:rPr>
          <w:rFonts w:asciiTheme="minorHAnsi" w:hAnsiTheme="minorHAnsi" w:cstheme="minorHAnsi"/>
          <w:lang w:val="en-US"/>
        </w:rPr>
        <w:t xml:space="preserve">, </w:t>
      </w:r>
      <w:r w:rsidRPr="001823F7">
        <w:rPr>
          <w:rFonts w:asciiTheme="minorHAnsi" w:hAnsiTheme="minorHAnsi" w:cstheme="minorHAnsi"/>
          <w:i/>
          <w:lang w:val="en-US"/>
        </w:rPr>
        <w:t xml:space="preserve">Welcome to Public Calling – APS Indigenous </w:t>
      </w:r>
      <w:r w:rsidRPr="001823F7">
        <w:rPr>
          <w:rFonts w:asciiTheme="minorHAnsi" w:hAnsiTheme="minorHAnsi" w:cstheme="minorHAnsi"/>
          <w:lang w:val="en-US"/>
        </w:rPr>
        <w:t xml:space="preserve">careers, </w:t>
      </w:r>
      <w:r w:rsidRPr="00ED4527">
        <w:rPr>
          <w:rFonts w:asciiTheme="minorHAnsi" w:hAnsiTheme="minorHAnsi" w:cstheme="minorHAnsi"/>
          <w:lang w:val="en-US"/>
        </w:rPr>
        <w:t>http://www.apsc.gov.au/indigenous</w:t>
      </w:r>
      <w:r>
        <w:rPr>
          <w:rFonts w:asciiTheme="minorHAnsi" w:hAnsiTheme="minorHAnsi" w:cstheme="minorHAnsi"/>
        </w:rPr>
        <w:t xml:space="preserve"> (viewed 3 June 2012).</w:t>
      </w:r>
      <w:r w:rsidRPr="001823F7">
        <w:rPr>
          <w:rFonts w:asciiTheme="minorHAnsi" w:hAnsiTheme="minorHAnsi" w:cstheme="minorHAnsi"/>
          <w:lang w:val="en-US"/>
        </w:rPr>
        <w:t xml:space="preserve"> </w:t>
      </w:r>
    </w:p>
  </w:footnote>
  <w:footnote w:id="53">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For example</w:t>
      </w:r>
      <w:r w:rsidRPr="001823F7">
        <w:rPr>
          <w:rFonts w:asciiTheme="minorHAnsi" w:hAnsiTheme="minorHAnsi" w:cstheme="minorHAnsi"/>
          <w:lang w:val="en-US"/>
        </w:rPr>
        <w:t>: Rio Tinto</w:t>
      </w:r>
      <w:r>
        <w:rPr>
          <w:rFonts w:asciiTheme="minorHAnsi" w:hAnsiTheme="minorHAnsi" w:cstheme="minorHAnsi"/>
          <w:lang w:val="en-US"/>
        </w:rPr>
        <w:t>,</w:t>
      </w:r>
      <w:r w:rsidRPr="001823F7">
        <w:rPr>
          <w:rFonts w:asciiTheme="minorHAnsi" w:hAnsiTheme="minorHAnsi" w:cstheme="minorHAnsi"/>
          <w:lang w:val="en-US"/>
        </w:rPr>
        <w:t xml:space="preserve"> </w:t>
      </w:r>
      <w:hyperlink r:id="rId45" w:history="1">
        <w:r w:rsidRPr="001823F7">
          <w:rPr>
            <w:rStyle w:val="Hyperlink"/>
            <w:rFonts w:asciiTheme="minorHAnsi" w:hAnsiTheme="minorHAnsi" w:cstheme="minorHAnsi"/>
            <w:lang w:val="en-US"/>
          </w:rPr>
          <w:t>http://www.riotintoironore.com/ENG/careers/183_indigenous_employment.asp</w:t>
        </w:r>
      </w:hyperlink>
      <w:r>
        <w:rPr>
          <w:rFonts w:asciiTheme="minorHAnsi" w:hAnsiTheme="minorHAnsi" w:cstheme="minorHAnsi"/>
        </w:rPr>
        <w:t xml:space="preserve"> (viewed 3 June 2012)</w:t>
      </w:r>
      <w:r w:rsidRPr="001823F7">
        <w:rPr>
          <w:rFonts w:asciiTheme="minorHAnsi" w:hAnsiTheme="minorHAnsi" w:cstheme="minorHAnsi"/>
          <w:lang w:val="en-US"/>
        </w:rPr>
        <w:t xml:space="preserve">; Woodside, </w:t>
      </w:r>
      <w:hyperlink r:id="rId46" w:history="1">
        <w:r w:rsidRPr="001823F7">
          <w:rPr>
            <w:rStyle w:val="Hyperlink"/>
            <w:rFonts w:asciiTheme="minorHAnsi" w:hAnsiTheme="minorHAnsi" w:cstheme="minorHAnsi"/>
            <w:lang w:val="en-US"/>
          </w:rPr>
          <w:t>http://www.woodside.com.au/Careers/Opportunities/Indigenous-Employement/Pages/default.aspx</w:t>
        </w:r>
      </w:hyperlink>
      <w:r>
        <w:rPr>
          <w:rFonts w:asciiTheme="minorHAnsi" w:hAnsiTheme="minorHAnsi" w:cstheme="minorHAnsi"/>
        </w:rPr>
        <w:t xml:space="preserve"> (viewed 3 June 2012)</w:t>
      </w:r>
      <w:r w:rsidRPr="001823F7">
        <w:rPr>
          <w:rFonts w:asciiTheme="minorHAnsi" w:hAnsiTheme="minorHAnsi" w:cstheme="minorHAnsi"/>
          <w:lang w:val="en-US"/>
        </w:rPr>
        <w:t xml:space="preserve">; Commonwealth Bank, </w:t>
      </w:r>
      <w:hyperlink r:id="rId47" w:history="1">
        <w:r w:rsidRPr="001823F7">
          <w:rPr>
            <w:rStyle w:val="Hyperlink"/>
            <w:rFonts w:asciiTheme="minorHAnsi" w:hAnsiTheme="minorHAnsi" w:cstheme="minorHAnsi"/>
            <w:lang w:val="en-US"/>
          </w:rPr>
          <w:t>http://www.commbank.com.au/about-us/in-the-community/community-partnerships/indigenous-australians/employment/</w:t>
        </w:r>
      </w:hyperlink>
      <w:r>
        <w:rPr>
          <w:rFonts w:asciiTheme="minorHAnsi" w:hAnsiTheme="minorHAnsi" w:cstheme="minorHAnsi"/>
        </w:rPr>
        <w:t xml:space="preserve"> (viewed 3 June 2012)</w:t>
      </w:r>
      <w:r w:rsidRPr="001823F7">
        <w:rPr>
          <w:rFonts w:asciiTheme="minorHAnsi" w:hAnsiTheme="minorHAnsi" w:cstheme="minorHAnsi"/>
          <w:lang w:val="en-US"/>
        </w:rPr>
        <w:t xml:space="preserve">; NAB, </w:t>
      </w:r>
      <w:hyperlink r:id="rId48" w:history="1">
        <w:r w:rsidRPr="001823F7">
          <w:rPr>
            <w:rStyle w:val="Hyperlink"/>
            <w:rFonts w:asciiTheme="minorHAnsi" w:hAnsiTheme="minorHAnsi" w:cstheme="minorHAnsi"/>
            <w:lang w:val="en-US"/>
          </w:rPr>
          <w:t>http://www.nab.com.au/wps/wcm/connect/nab/nab/home/About_Us/1/13/5/</w:t>
        </w:r>
      </w:hyperlink>
      <w:r>
        <w:rPr>
          <w:rFonts w:asciiTheme="minorHAnsi" w:hAnsiTheme="minorHAnsi" w:cstheme="minorHAnsi"/>
        </w:rPr>
        <w:t xml:space="preserve"> (viewed 3 June 2012)</w:t>
      </w:r>
      <w:r w:rsidRPr="001823F7">
        <w:rPr>
          <w:rFonts w:asciiTheme="minorHAnsi" w:hAnsiTheme="minorHAnsi" w:cstheme="minorHAnsi"/>
          <w:lang w:val="en-US"/>
        </w:rPr>
        <w:t xml:space="preserve">; Australia Post, </w:t>
      </w:r>
      <w:hyperlink r:id="rId49" w:history="1">
        <w:r w:rsidRPr="001823F7">
          <w:rPr>
            <w:rStyle w:val="Hyperlink"/>
            <w:rFonts w:asciiTheme="minorHAnsi" w:hAnsiTheme="minorHAnsi" w:cstheme="minorHAnsi"/>
            <w:lang w:val="en-US"/>
          </w:rPr>
          <w:t>http://auspost.com.au/working-with-us/supporting-indigenous-australians.html</w:t>
        </w:r>
      </w:hyperlink>
      <w:r w:rsidRPr="001823F7">
        <w:rPr>
          <w:rFonts w:asciiTheme="minorHAnsi" w:hAnsiTheme="minorHAnsi" w:cstheme="minorHAnsi"/>
          <w:lang w:val="en-US"/>
        </w:rPr>
        <w:t xml:space="preserve"> </w:t>
      </w:r>
      <w:r>
        <w:rPr>
          <w:rFonts w:asciiTheme="minorHAnsi" w:hAnsiTheme="minorHAnsi" w:cstheme="minorHAnsi"/>
          <w:lang w:val="en-US"/>
        </w:rPr>
        <w:t>(viewed 3 June 2012).</w:t>
      </w:r>
      <w:r w:rsidRPr="001823F7">
        <w:rPr>
          <w:rFonts w:asciiTheme="minorHAnsi" w:hAnsiTheme="minorHAnsi" w:cstheme="minorHAnsi"/>
          <w:lang w:val="en-US"/>
        </w:rPr>
        <w:t xml:space="preserve"> </w:t>
      </w:r>
    </w:p>
  </w:footnote>
  <w:footnote w:id="54">
    <w:p w:rsidR="00652458" w:rsidRPr="00C868CC" w:rsidRDefault="00652458" w:rsidP="007813AC">
      <w:pPr>
        <w:pStyle w:val="FootnoteText"/>
        <w:rPr>
          <w:rFonts w:asciiTheme="minorHAnsi" w:hAnsiTheme="minorHAnsi" w:cstheme="minorHAnsi"/>
          <w:lang w:val="en-US"/>
        </w:rPr>
      </w:pPr>
      <w:r w:rsidRPr="00C868CC">
        <w:rPr>
          <w:rStyle w:val="FootnoteReference"/>
          <w:rFonts w:asciiTheme="minorHAnsi" w:hAnsiTheme="minorHAnsi" w:cstheme="minorHAnsi"/>
        </w:rPr>
        <w:footnoteRef/>
      </w:r>
      <w:r w:rsidRPr="00C868CC">
        <w:rPr>
          <w:rFonts w:asciiTheme="minorHAnsi" w:hAnsiTheme="minorHAnsi" w:cstheme="minorHAnsi"/>
        </w:rPr>
        <w:t xml:space="preserve"> </w:t>
      </w:r>
      <w:r w:rsidR="00C868CC" w:rsidRPr="00C868CC">
        <w:rPr>
          <w:rFonts w:asciiTheme="minorHAnsi" w:hAnsiTheme="minorHAnsi" w:cstheme="minorHAnsi"/>
          <w:lang w:val="en-US"/>
        </w:rPr>
        <w:t>”</w:t>
      </w:r>
      <w:r w:rsidR="00C868CC" w:rsidRPr="00C868CC">
        <w:rPr>
          <w:rFonts w:asciiTheme="minorHAnsi" w:hAnsiTheme="minorHAnsi" w:cstheme="minorHAnsi"/>
        </w:rPr>
        <w:t xml:space="preserve"> Since the launch of the RAP program some 300 Australian corporations, governments and community organisations have joined the RAP community and now 11 of Australia's top 20 businesses have RAPs”: Reconciliation Australia, </w:t>
      </w:r>
      <w:r w:rsidR="00C868CC" w:rsidRPr="00C868CC">
        <w:rPr>
          <w:rFonts w:asciiTheme="minorHAnsi" w:hAnsiTheme="minorHAnsi" w:cstheme="minorHAnsi"/>
          <w:i/>
        </w:rPr>
        <w:t xml:space="preserve">Reconciliation Action Plans, </w:t>
      </w:r>
      <w:hyperlink r:id="rId50" w:history="1">
        <w:r w:rsidR="00C868CC" w:rsidRPr="00C868CC">
          <w:rPr>
            <w:rStyle w:val="Hyperlink"/>
            <w:rFonts w:asciiTheme="minorHAnsi" w:hAnsiTheme="minorHAnsi" w:cstheme="minorHAnsi"/>
          </w:rPr>
          <w:t>http://www.reconciliation.org.au/home/reconciliation-action-plans</w:t>
        </w:r>
      </w:hyperlink>
      <w:r w:rsidR="00C868CC" w:rsidRPr="00C868CC">
        <w:rPr>
          <w:rFonts w:asciiTheme="minorHAnsi" w:hAnsiTheme="minorHAnsi" w:cstheme="minorHAnsi"/>
        </w:rPr>
        <w:t xml:space="preserve"> (viewed 3 June 2012).</w:t>
      </w:r>
    </w:p>
  </w:footnote>
  <w:footnote w:id="55">
    <w:p w:rsidR="00652458" w:rsidRPr="001823F7" w:rsidRDefault="00652458" w:rsidP="007813AC">
      <w:pPr>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For example, in 2011, Indigenous Australians represented 2.1% of ongoing employees of the APS. However, the number of ongoing Indigenous Senior Executive Service employees, which increased slightly over the year (from 13 to 15) – represents only 0.6% of SES employees. Executive Level (EL) employees also increased, from 405 to 421 – 1% of EL employees. Indigenous employees are still concentrated at lower classification levels, accounting for 28.5% of all trainees and 6.7% of all APS 1–2s at June 2011: Australian Public Service Commission, </w:t>
      </w:r>
      <w:r w:rsidRPr="001823F7">
        <w:rPr>
          <w:rFonts w:asciiTheme="minorHAnsi" w:hAnsiTheme="minorHAnsi" w:cstheme="minorHAnsi"/>
          <w:i/>
        </w:rPr>
        <w:t>State of the Service Report 2010-11</w:t>
      </w:r>
      <w:r w:rsidRPr="001823F7">
        <w:rPr>
          <w:rFonts w:asciiTheme="minorHAnsi" w:hAnsiTheme="minorHAnsi" w:cstheme="minorHAnsi"/>
        </w:rPr>
        <w:t xml:space="preserve">, Chapter 7 – Diversity. </w:t>
      </w:r>
      <w:proofErr w:type="gramStart"/>
      <w:r w:rsidRPr="001823F7">
        <w:rPr>
          <w:rFonts w:asciiTheme="minorHAnsi" w:hAnsiTheme="minorHAnsi" w:cstheme="minorHAnsi"/>
        </w:rPr>
        <w:t>Accessed at</w:t>
      </w:r>
      <w:r>
        <w:rPr>
          <w:rFonts w:asciiTheme="minorHAnsi" w:hAnsiTheme="minorHAnsi" w:cstheme="minorHAnsi"/>
        </w:rPr>
        <w:t xml:space="preserve"> </w:t>
      </w:r>
      <w:hyperlink r:id="rId51" w:history="1">
        <w:r w:rsidRPr="00A14507">
          <w:rPr>
            <w:rStyle w:val="Hyperlink"/>
            <w:rFonts w:asciiTheme="minorHAnsi" w:hAnsiTheme="minorHAnsi" w:cstheme="minorHAnsi"/>
          </w:rPr>
          <w:t>http://www.apsc.gov.au/about-the-apsc/parliamentary-reports/state-of-the-service/state-of-the-service-2010</w:t>
        </w:r>
      </w:hyperlink>
      <w:r>
        <w:rPr>
          <w:rFonts w:asciiTheme="minorHAnsi" w:hAnsiTheme="minorHAnsi" w:cstheme="minorHAnsi"/>
        </w:rPr>
        <w:t xml:space="preserve"> (viewed 3 June 2012).</w:t>
      </w:r>
      <w:proofErr w:type="gramEnd"/>
      <w:r w:rsidRPr="001823F7">
        <w:rPr>
          <w:rFonts w:asciiTheme="minorHAnsi" w:hAnsiTheme="minorHAnsi" w:cstheme="minorHAnsi"/>
        </w:rPr>
        <w:t xml:space="preserve"> </w:t>
      </w:r>
    </w:p>
  </w:footnote>
  <w:footnote w:id="56">
    <w:p w:rsidR="00652458" w:rsidRPr="001823F7" w:rsidRDefault="00652458" w:rsidP="007813AC">
      <w:pPr>
        <w:pStyle w:val="FootnoteText"/>
        <w:rPr>
          <w:rFonts w:asciiTheme="minorHAnsi" w:hAnsiTheme="minorHAnsi" w:cstheme="minorHAnsi"/>
          <w:highlight w:val="lightGray"/>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lang w:val="en-US"/>
        </w:rPr>
        <w:t>The Department of Families and Housing, Community Services and Indigenous Affairs (</w:t>
      </w:r>
      <w:proofErr w:type="spellStart"/>
      <w:r w:rsidRPr="001823F7">
        <w:rPr>
          <w:rFonts w:asciiTheme="minorHAnsi" w:hAnsiTheme="minorHAnsi" w:cstheme="minorHAnsi"/>
          <w:lang w:val="en-US"/>
        </w:rPr>
        <w:t>FaHCSIA</w:t>
      </w:r>
      <w:proofErr w:type="spellEnd"/>
      <w:r w:rsidRPr="001823F7">
        <w:rPr>
          <w:rFonts w:asciiTheme="minorHAnsi" w:hAnsiTheme="minorHAnsi" w:cstheme="minorHAnsi"/>
          <w:lang w:val="en-US"/>
        </w:rPr>
        <w:t>), the Attorney General’s Department (AGD) and the Department of Immigration and Citizenship (DIAC).</w:t>
      </w:r>
    </w:p>
  </w:footnote>
  <w:footnote w:id="57">
    <w:p w:rsidR="00652458" w:rsidRPr="001823F7" w:rsidRDefault="00652458" w:rsidP="007813AC">
      <w:pPr>
        <w:pStyle w:val="FootnoteText"/>
        <w:rPr>
          <w:rFonts w:asciiTheme="minorHAnsi" w:hAnsiTheme="minorHAnsi" w:cstheme="minorHAnsi"/>
          <w:b/>
          <w:bCs/>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Australian Human Rights Commission</w:t>
      </w:r>
      <w:r>
        <w:rPr>
          <w:rFonts w:asciiTheme="minorHAnsi" w:hAnsiTheme="minorHAnsi" w:cstheme="minorHAnsi"/>
        </w:rPr>
        <w:t xml:space="preserve"> (AHRC)</w:t>
      </w:r>
      <w:r w:rsidRPr="001823F7">
        <w:rPr>
          <w:rFonts w:asciiTheme="minorHAnsi" w:hAnsiTheme="minorHAnsi" w:cstheme="minorHAnsi"/>
        </w:rPr>
        <w:t xml:space="preserve">, </w:t>
      </w:r>
      <w:r w:rsidRPr="001823F7">
        <w:rPr>
          <w:rFonts w:asciiTheme="minorHAnsi" w:hAnsiTheme="minorHAnsi" w:cstheme="minorHAnsi"/>
          <w:bCs/>
          <w:i/>
          <w:lang w:val="en-US"/>
        </w:rPr>
        <w:t>Racism and civil society: A community consultation held at the Apple City International Motor Inn, Orange NSW, on 24 July 2001</w:t>
      </w:r>
      <w:r w:rsidRPr="001823F7">
        <w:rPr>
          <w:rFonts w:asciiTheme="minorHAnsi" w:hAnsiTheme="minorHAnsi" w:cstheme="minorHAnsi"/>
          <w:bCs/>
          <w:lang w:val="en-US"/>
        </w:rPr>
        <w:t>,</w:t>
      </w:r>
    </w:p>
    <w:p w:rsidR="00652458" w:rsidRPr="001823F7" w:rsidRDefault="00472DEC" w:rsidP="007813AC">
      <w:pPr>
        <w:pStyle w:val="FootnoteText"/>
        <w:rPr>
          <w:rFonts w:asciiTheme="minorHAnsi" w:hAnsiTheme="minorHAnsi" w:cstheme="minorHAnsi"/>
          <w:lang w:val="en-US"/>
        </w:rPr>
      </w:pPr>
      <w:hyperlink r:id="rId52" w:history="1">
        <w:r w:rsidR="00652458" w:rsidRPr="001823F7">
          <w:rPr>
            <w:rStyle w:val="Hyperlink"/>
            <w:rFonts w:asciiTheme="minorHAnsi" w:hAnsiTheme="minorHAnsi" w:cstheme="minorHAnsi"/>
          </w:rPr>
          <w:t>http://www.hreoc.gov.au/racial_discrimination/conferences/worldconference/consultations/orange.html</w:t>
        </w:r>
      </w:hyperlink>
      <w:r w:rsidR="00652458">
        <w:rPr>
          <w:rFonts w:asciiTheme="minorHAnsi" w:hAnsiTheme="minorHAnsi" w:cstheme="minorHAnsi"/>
        </w:rPr>
        <w:t xml:space="preserve"> (viewed 3 June 2012).</w:t>
      </w:r>
      <w:r w:rsidR="00652458" w:rsidRPr="001823F7">
        <w:rPr>
          <w:rFonts w:asciiTheme="minorHAnsi" w:hAnsiTheme="minorHAnsi" w:cstheme="minorHAnsi"/>
        </w:rPr>
        <w:t xml:space="preserve"> </w:t>
      </w:r>
    </w:p>
  </w:footnote>
  <w:footnote w:id="58">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sidRPr="001823F7">
        <w:rPr>
          <w:rFonts w:asciiTheme="minorHAnsi" w:eastAsiaTheme="minorHAnsi" w:hAnsiTheme="minorHAnsi" w:cstheme="minorHAnsi"/>
        </w:rPr>
        <w:t xml:space="preserve">Reconciliation Australia, </w:t>
      </w:r>
      <w:r w:rsidRPr="001823F7">
        <w:rPr>
          <w:rFonts w:asciiTheme="minorHAnsi" w:eastAsiaTheme="minorHAnsi" w:hAnsiTheme="minorHAnsi" w:cstheme="minorHAnsi"/>
          <w:i/>
        </w:rPr>
        <w:t>Australian Reconciliation Barometer 2010</w:t>
      </w:r>
      <w:r w:rsidRPr="001823F7">
        <w:rPr>
          <w:rFonts w:asciiTheme="minorHAnsi" w:eastAsiaTheme="minorHAnsi" w:hAnsiTheme="minorHAnsi" w:cstheme="minorHAnsi"/>
        </w:rPr>
        <w:t>, p.40, n.6.</w:t>
      </w:r>
      <w:proofErr w:type="gramEnd"/>
    </w:p>
  </w:footnote>
  <w:footnote w:id="59">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sidRPr="001823F7">
        <w:rPr>
          <w:rFonts w:asciiTheme="minorHAnsi" w:hAnsiTheme="minorHAnsi" w:cstheme="minorHAnsi"/>
        </w:rPr>
        <w:t>As above, p.12.</w:t>
      </w:r>
      <w:proofErr w:type="gramEnd"/>
    </w:p>
  </w:footnote>
  <w:footnote w:id="60">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Australian Human Rights Commission, </w:t>
      </w:r>
      <w:r w:rsidRPr="001823F7">
        <w:rPr>
          <w:rFonts w:asciiTheme="minorHAnsi" w:hAnsiTheme="minorHAnsi" w:cstheme="minorHAnsi"/>
          <w:i/>
        </w:rPr>
        <w:t>Face the Facts</w:t>
      </w:r>
      <w:r w:rsidRPr="001823F7">
        <w:rPr>
          <w:rFonts w:asciiTheme="minorHAnsi" w:hAnsiTheme="minorHAnsi" w:cstheme="minorHAnsi"/>
        </w:rPr>
        <w:t xml:space="preserve">, 2008 edition accessed at </w:t>
      </w:r>
      <w:hyperlink r:id="rId53" w:history="1">
        <w:r w:rsidRPr="001823F7">
          <w:rPr>
            <w:rStyle w:val="Hyperlink"/>
            <w:rFonts w:asciiTheme="minorHAnsi" w:hAnsiTheme="minorHAnsi" w:cstheme="minorHAnsi"/>
          </w:rPr>
          <w:t>http://www.hreoc.gov.au/racial_discrimination/face_facts/index.html</w:t>
        </w:r>
      </w:hyperlink>
      <w:r w:rsidRPr="001823F7">
        <w:rPr>
          <w:rFonts w:asciiTheme="minorHAnsi" w:hAnsiTheme="minorHAnsi" w:cstheme="minorHAnsi"/>
        </w:rPr>
        <w:t xml:space="preserve"> </w:t>
      </w:r>
      <w:r>
        <w:rPr>
          <w:rFonts w:asciiTheme="minorHAnsi" w:hAnsiTheme="minorHAnsi" w:cstheme="minorHAnsi"/>
        </w:rPr>
        <w:t>(viewed 3 June 2012).</w:t>
      </w:r>
    </w:p>
  </w:footnote>
  <w:footnote w:id="61">
    <w:p w:rsidR="00652458" w:rsidRPr="001823F7" w:rsidRDefault="00652458" w:rsidP="007813AC">
      <w:pPr>
        <w:pStyle w:val="FootnoteText"/>
        <w:rPr>
          <w:rFonts w:asciiTheme="minorHAnsi" w:hAnsiTheme="minorHAnsi" w:cstheme="minorHAnsi"/>
          <w:highlight w:val="lightGray"/>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European Union Agency for Fundamental Rights, </w:t>
      </w:r>
      <w:r w:rsidRPr="001823F7">
        <w:rPr>
          <w:rFonts w:asciiTheme="minorHAnsi" w:hAnsiTheme="minorHAnsi" w:cstheme="minorHAnsi"/>
          <w:i/>
        </w:rPr>
        <w:t>A Diversity Toolkit for Factual Programmes in Public Service Television</w:t>
      </w:r>
      <w:r w:rsidRPr="001823F7">
        <w:rPr>
          <w:rFonts w:asciiTheme="minorHAnsi" w:hAnsiTheme="minorHAnsi" w:cstheme="minorHAnsi"/>
        </w:rPr>
        <w:t xml:space="preserve">, 2008, </w:t>
      </w:r>
      <w:hyperlink r:id="rId54" w:history="1">
        <w:r w:rsidRPr="001823F7">
          <w:rPr>
            <w:rStyle w:val="Hyperlink"/>
            <w:rFonts w:asciiTheme="minorHAnsi" w:hAnsiTheme="minorHAnsi" w:cstheme="minorHAnsi"/>
          </w:rPr>
          <w:t>http://fra.europa.eu/fraWebsite/media/materials_trainings/diversity_toolkit_en.htm</w:t>
        </w:r>
      </w:hyperlink>
      <w:r w:rsidRPr="001823F7">
        <w:rPr>
          <w:rFonts w:asciiTheme="minorHAnsi" w:hAnsiTheme="minorHAnsi" w:cstheme="minorHAnsi"/>
        </w:rPr>
        <w:t xml:space="preserve"> </w:t>
      </w:r>
      <w:r>
        <w:rPr>
          <w:rFonts w:asciiTheme="minorHAnsi" w:hAnsiTheme="minorHAnsi" w:cstheme="minorHAnsi"/>
        </w:rPr>
        <w:t>(view 3 June 2012).</w:t>
      </w:r>
      <w:r w:rsidRPr="001823F7">
        <w:rPr>
          <w:rFonts w:asciiTheme="minorHAnsi" w:hAnsiTheme="minorHAnsi" w:cstheme="minorHAnsi"/>
        </w:rPr>
        <w:t xml:space="preserve"> </w:t>
      </w:r>
    </w:p>
  </w:footnote>
  <w:footnote w:id="62">
    <w:p w:rsidR="00652458" w:rsidRPr="001823F7" w:rsidRDefault="00652458" w:rsidP="007813AC">
      <w:pPr>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For example, Australian Broadcasting Commission, </w:t>
      </w:r>
      <w:r w:rsidRPr="001823F7">
        <w:rPr>
          <w:rFonts w:asciiTheme="minorHAnsi" w:hAnsiTheme="minorHAnsi" w:cstheme="minorHAnsi"/>
          <w:i/>
        </w:rPr>
        <w:t>ABC Code of Practice 2011</w:t>
      </w:r>
      <w:r w:rsidRPr="001823F7">
        <w:rPr>
          <w:rFonts w:asciiTheme="minorHAnsi" w:hAnsiTheme="minorHAnsi" w:cstheme="minorHAnsi"/>
        </w:rPr>
        <w:t xml:space="preserve">, </w:t>
      </w:r>
      <w:hyperlink r:id="rId55" w:history="1">
        <w:r w:rsidRPr="001823F7">
          <w:rPr>
            <w:rStyle w:val="Hyperlink"/>
            <w:rFonts w:asciiTheme="minorHAnsi" w:hAnsiTheme="minorHAnsi" w:cstheme="minorHAnsi"/>
          </w:rPr>
          <w:t>http://www.abc.net.au/corp/pubs/documents/codeofpractice2011.pdf</w:t>
        </w:r>
      </w:hyperlink>
      <w:r>
        <w:rPr>
          <w:rFonts w:asciiTheme="minorHAnsi" w:hAnsiTheme="minorHAnsi" w:cstheme="minorHAnsi"/>
        </w:rPr>
        <w:t xml:space="preserve"> (viewed 3 June 2012)</w:t>
      </w:r>
      <w:r w:rsidRPr="001823F7">
        <w:rPr>
          <w:rFonts w:asciiTheme="minorHAnsi" w:hAnsiTheme="minorHAnsi" w:cstheme="minorHAnsi"/>
        </w:rPr>
        <w:t xml:space="preserve">; Special Broadcasting Service (SBS), </w:t>
      </w:r>
      <w:r w:rsidRPr="001823F7">
        <w:rPr>
          <w:rFonts w:asciiTheme="minorHAnsi" w:hAnsiTheme="minorHAnsi" w:cstheme="minorHAnsi"/>
          <w:i/>
        </w:rPr>
        <w:t>SBS Charter</w:t>
      </w:r>
      <w:r w:rsidRPr="001823F7">
        <w:rPr>
          <w:rFonts w:asciiTheme="minorHAnsi" w:hAnsiTheme="minorHAnsi" w:cstheme="minorHAnsi"/>
        </w:rPr>
        <w:t xml:space="preserve">, </w:t>
      </w:r>
      <w:hyperlink r:id="rId56" w:history="1">
        <w:r w:rsidRPr="001823F7">
          <w:rPr>
            <w:rStyle w:val="Hyperlink"/>
            <w:rFonts w:asciiTheme="minorHAnsi" w:hAnsiTheme="minorHAnsi" w:cstheme="minorHAnsi"/>
          </w:rPr>
          <w:t>http://www.sbs.com.au/aboutus/corporate/index/id/25/h/SBS-Charter</w:t>
        </w:r>
      </w:hyperlink>
      <w:r>
        <w:rPr>
          <w:rFonts w:asciiTheme="minorHAnsi" w:hAnsiTheme="minorHAnsi" w:cstheme="minorHAnsi"/>
        </w:rPr>
        <w:t xml:space="preserve"> (viewed 3 June 2012)</w:t>
      </w:r>
      <w:r w:rsidRPr="001823F7">
        <w:rPr>
          <w:rFonts w:asciiTheme="minorHAnsi" w:hAnsiTheme="minorHAnsi" w:cstheme="minorHAnsi"/>
        </w:rPr>
        <w:t xml:space="preserve">; Special Broadcasting Service (SBS), </w:t>
      </w:r>
      <w:r w:rsidRPr="001823F7">
        <w:rPr>
          <w:rFonts w:asciiTheme="minorHAnsi" w:hAnsiTheme="minorHAnsi" w:cstheme="minorHAnsi"/>
          <w:i/>
        </w:rPr>
        <w:t>Codes of Practice</w:t>
      </w:r>
      <w:r w:rsidRPr="001823F7">
        <w:rPr>
          <w:rFonts w:asciiTheme="minorHAnsi" w:hAnsiTheme="minorHAnsi" w:cstheme="minorHAnsi"/>
        </w:rPr>
        <w:t xml:space="preserve">, 2006, </w:t>
      </w:r>
      <w:hyperlink r:id="rId57" w:history="1">
        <w:r w:rsidRPr="001823F7">
          <w:rPr>
            <w:rStyle w:val="Hyperlink"/>
            <w:rFonts w:asciiTheme="minorHAnsi" w:hAnsiTheme="minorHAnsi" w:cstheme="minorHAnsi"/>
          </w:rPr>
          <w:t>http://media.sbs.com.au/home/upload_media/site_20_rand_2138311027_sbscodesofpractice2010.pdf</w:t>
        </w:r>
      </w:hyperlink>
      <w:r>
        <w:rPr>
          <w:rFonts w:asciiTheme="minorHAnsi" w:hAnsiTheme="minorHAnsi" w:cstheme="minorHAnsi"/>
        </w:rPr>
        <w:t xml:space="preserve"> (viewed 3 June 2012)</w:t>
      </w:r>
      <w:r w:rsidRPr="001823F7">
        <w:rPr>
          <w:rFonts w:asciiTheme="minorHAnsi" w:hAnsiTheme="minorHAnsi" w:cstheme="minorHAnsi"/>
        </w:rPr>
        <w:t xml:space="preserve">; Special Broadcasting Service (SBS), </w:t>
      </w:r>
      <w:r w:rsidRPr="001823F7">
        <w:rPr>
          <w:rFonts w:asciiTheme="minorHAnsi" w:hAnsiTheme="minorHAnsi" w:cstheme="minorHAnsi"/>
          <w:i/>
        </w:rPr>
        <w:t>The Greater Perspective: Protocol and Guidelines for the Production of Film and Television on Aboriginal and Torres Strait Islander Communities</w:t>
      </w:r>
      <w:r w:rsidRPr="001823F7">
        <w:rPr>
          <w:rFonts w:asciiTheme="minorHAnsi" w:hAnsiTheme="minorHAnsi" w:cstheme="minorHAnsi"/>
        </w:rPr>
        <w:t xml:space="preserve">, 1997, </w:t>
      </w:r>
      <w:hyperlink r:id="rId58" w:history="1">
        <w:r w:rsidRPr="001823F7">
          <w:rPr>
            <w:rStyle w:val="Hyperlink"/>
            <w:rFonts w:asciiTheme="minorHAnsi" w:hAnsiTheme="minorHAnsi" w:cstheme="minorHAnsi"/>
          </w:rPr>
          <w:t>http://media.sbs.com.au/home/upload_media/site_20_rand_1000072370_the_greater_perspective_sbs.pdf</w:t>
        </w:r>
      </w:hyperlink>
      <w:r>
        <w:rPr>
          <w:rFonts w:asciiTheme="minorHAnsi" w:hAnsiTheme="minorHAnsi" w:cstheme="minorHAnsi"/>
        </w:rPr>
        <w:t xml:space="preserve"> (viewed 3 June 2012)</w:t>
      </w:r>
      <w:r w:rsidRPr="001823F7">
        <w:rPr>
          <w:rFonts w:asciiTheme="minorHAnsi" w:hAnsiTheme="minorHAnsi" w:cstheme="minorHAnsi"/>
        </w:rPr>
        <w:t xml:space="preserve">; Commercial Radio Australia, </w:t>
      </w:r>
      <w:r w:rsidRPr="001823F7">
        <w:rPr>
          <w:rFonts w:asciiTheme="minorHAnsi" w:hAnsiTheme="minorHAnsi" w:cstheme="minorHAnsi"/>
          <w:i/>
        </w:rPr>
        <w:t>Codes of Practice and Guidelines</w:t>
      </w:r>
      <w:r w:rsidRPr="001823F7">
        <w:rPr>
          <w:rFonts w:asciiTheme="minorHAnsi" w:hAnsiTheme="minorHAnsi" w:cstheme="minorHAnsi"/>
        </w:rPr>
        <w:t xml:space="preserve">, 2011, </w:t>
      </w:r>
      <w:hyperlink r:id="rId59" w:history="1">
        <w:r w:rsidRPr="001823F7">
          <w:rPr>
            <w:rStyle w:val="Hyperlink"/>
            <w:rFonts w:asciiTheme="minorHAnsi" w:hAnsiTheme="minorHAnsi" w:cstheme="minorHAnsi"/>
          </w:rPr>
          <w:t>http://www.commercialradio.com.au/files/uploaded/file/Commercial%20Radio%20Codes%20&amp;%20Guidelines%20%205%20September%202011.pdf</w:t>
        </w:r>
      </w:hyperlink>
      <w:r>
        <w:rPr>
          <w:rFonts w:asciiTheme="minorHAnsi" w:hAnsiTheme="minorHAnsi" w:cstheme="minorHAnsi"/>
        </w:rPr>
        <w:t xml:space="preserve"> (viewed 3 June 2012)</w:t>
      </w:r>
      <w:r w:rsidRPr="001823F7">
        <w:rPr>
          <w:rFonts w:asciiTheme="minorHAnsi" w:hAnsiTheme="minorHAnsi" w:cstheme="minorHAnsi"/>
        </w:rPr>
        <w:t xml:space="preserve">; Australian Press Council, </w:t>
      </w:r>
      <w:r w:rsidRPr="001823F7">
        <w:rPr>
          <w:rFonts w:asciiTheme="minorHAnsi" w:hAnsiTheme="minorHAnsi" w:cstheme="minorHAnsi"/>
          <w:i/>
        </w:rPr>
        <w:t>Race Reporting Guidelines</w:t>
      </w:r>
      <w:r w:rsidRPr="001823F7">
        <w:rPr>
          <w:rFonts w:asciiTheme="minorHAnsi" w:hAnsiTheme="minorHAnsi" w:cstheme="minorHAnsi"/>
        </w:rPr>
        <w:t xml:space="preserve">, 2001, </w:t>
      </w:r>
      <w:hyperlink r:id="rId60" w:history="1">
        <w:r w:rsidRPr="001823F7">
          <w:rPr>
            <w:rStyle w:val="Hyperlink"/>
            <w:rFonts w:asciiTheme="minorHAnsi" w:hAnsiTheme="minorHAnsi" w:cstheme="minorHAnsi"/>
          </w:rPr>
          <w:t>http://www.presscouncil.org.au/document-search/guideline-reporting-of-race/?LocatorGroupID=662&amp;LocatorFormID=677&amp;FromSearch=1</w:t>
        </w:r>
      </w:hyperlink>
      <w:r>
        <w:rPr>
          <w:rFonts w:asciiTheme="minorHAnsi" w:hAnsiTheme="minorHAnsi" w:cstheme="minorHAnsi"/>
        </w:rPr>
        <w:t xml:space="preserve"> (viewed 3 June 2012)</w:t>
      </w:r>
      <w:r w:rsidRPr="001823F7">
        <w:rPr>
          <w:rFonts w:asciiTheme="minorHAnsi" w:hAnsiTheme="minorHAnsi" w:cstheme="minorHAnsi"/>
        </w:rPr>
        <w:t xml:space="preserve">. </w:t>
      </w:r>
    </w:p>
  </w:footnote>
  <w:footnote w:id="63">
    <w:p w:rsidR="00652458" w:rsidRPr="001823F7" w:rsidRDefault="00652458" w:rsidP="007813AC">
      <w:pPr>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Most notably, the Independent Inquiry into Media and Media Regulation (see </w:t>
      </w:r>
      <w:hyperlink r:id="rId61" w:history="1">
        <w:r w:rsidRPr="001823F7">
          <w:rPr>
            <w:rStyle w:val="Hyperlink"/>
            <w:rFonts w:asciiTheme="minorHAnsi" w:hAnsiTheme="minorHAnsi" w:cstheme="minorHAnsi"/>
          </w:rPr>
          <w:t>http://www.dbcde.gov.au/digital_economy/independent_media_inquiry</w:t>
        </w:r>
      </w:hyperlink>
      <w:r>
        <w:rPr>
          <w:rFonts w:asciiTheme="minorHAnsi" w:hAnsiTheme="minorHAnsi" w:cstheme="minorHAnsi"/>
        </w:rPr>
        <w:t xml:space="preserve"> (viewed 3 June 2012)</w:t>
      </w:r>
      <w:r w:rsidRPr="001823F7">
        <w:rPr>
          <w:rFonts w:asciiTheme="minorHAnsi" w:hAnsiTheme="minorHAnsi" w:cstheme="minorHAnsi"/>
        </w:rPr>
        <w:t xml:space="preserve">) and the Convergence Review (see </w:t>
      </w:r>
      <w:hyperlink r:id="rId62" w:history="1">
        <w:r w:rsidRPr="001823F7">
          <w:rPr>
            <w:rStyle w:val="Hyperlink"/>
            <w:rFonts w:asciiTheme="minorHAnsi" w:hAnsiTheme="minorHAnsi" w:cstheme="minorHAnsi"/>
          </w:rPr>
          <w:t>http://www.dbcde.gov.au/digital_economy/convergence_review</w:t>
        </w:r>
      </w:hyperlink>
      <w:r>
        <w:rPr>
          <w:rFonts w:asciiTheme="minorHAnsi" w:hAnsiTheme="minorHAnsi" w:cstheme="minorHAnsi"/>
        </w:rPr>
        <w:t xml:space="preserve"> (viewed 3 June 2012)</w:t>
      </w:r>
      <w:r w:rsidRPr="001823F7">
        <w:rPr>
          <w:rFonts w:asciiTheme="minorHAnsi" w:hAnsiTheme="minorHAnsi" w:cstheme="minorHAnsi"/>
        </w:rPr>
        <w:t>).</w:t>
      </w:r>
    </w:p>
  </w:footnote>
  <w:footnote w:id="64">
    <w:p w:rsidR="00652458" w:rsidRPr="001823F7" w:rsidRDefault="00652458" w:rsidP="007813AC">
      <w:pPr>
        <w:pStyle w:val="FootnoteText"/>
        <w:rPr>
          <w:rFonts w:asciiTheme="minorHAnsi" w:hAnsiTheme="minorHAnsi" w:cstheme="minorHAnsi"/>
          <w:highlight w:val="lightGray"/>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Australian Press Council, </w:t>
      </w:r>
      <w:r w:rsidRPr="001823F7">
        <w:rPr>
          <w:rFonts w:asciiTheme="minorHAnsi" w:hAnsiTheme="minorHAnsi" w:cstheme="minorHAnsi"/>
          <w:i/>
        </w:rPr>
        <w:t>Race Reporting Guidelines</w:t>
      </w:r>
      <w:r w:rsidRPr="001823F7">
        <w:rPr>
          <w:rFonts w:asciiTheme="minorHAnsi" w:hAnsiTheme="minorHAnsi" w:cstheme="minorHAnsi"/>
        </w:rPr>
        <w:t xml:space="preserve">, </w:t>
      </w:r>
      <w:r>
        <w:rPr>
          <w:rFonts w:asciiTheme="minorHAnsi" w:hAnsiTheme="minorHAnsi" w:cstheme="minorHAnsi"/>
        </w:rPr>
        <w:t>n. 62.</w:t>
      </w:r>
      <w:r w:rsidRPr="001823F7">
        <w:rPr>
          <w:rFonts w:asciiTheme="minorHAnsi" w:hAnsiTheme="minorHAnsi" w:cstheme="minorHAnsi"/>
        </w:rPr>
        <w:t xml:space="preserve"> </w:t>
      </w:r>
    </w:p>
  </w:footnote>
  <w:footnote w:id="65">
    <w:p w:rsidR="00652458" w:rsidRPr="005A2753" w:rsidRDefault="00652458" w:rsidP="007813AC">
      <w:pPr>
        <w:pStyle w:val="FootnoteText"/>
        <w:rPr>
          <w:rFonts w:asciiTheme="minorHAnsi" w:hAnsiTheme="minorHAnsi" w:cstheme="minorHAnsi"/>
          <w:lang w:val="en-US"/>
        </w:rPr>
      </w:pPr>
      <w:r w:rsidRPr="005A2753">
        <w:rPr>
          <w:rStyle w:val="FootnoteReference"/>
          <w:rFonts w:asciiTheme="minorHAnsi" w:hAnsiTheme="minorHAnsi" w:cstheme="minorHAnsi"/>
        </w:rPr>
        <w:footnoteRef/>
      </w:r>
      <w:r w:rsidRPr="005A2753">
        <w:rPr>
          <w:rFonts w:asciiTheme="minorHAnsi" w:hAnsiTheme="minorHAnsi" w:cstheme="minorHAnsi"/>
        </w:rPr>
        <w:t xml:space="preserve"> </w:t>
      </w:r>
      <w:r w:rsidRPr="005A2753">
        <w:rPr>
          <w:rFonts w:asciiTheme="minorHAnsi" w:hAnsiTheme="minorHAnsi" w:cstheme="minorHAnsi"/>
          <w:lang w:val="en-US"/>
        </w:rPr>
        <w:t>See n. 24.</w:t>
      </w:r>
    </w:p>
  </w:footnote>
  <w:footnote w:id="66">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lang w:val="en-US"/>
        </w:rPr>
        <w:t>In 2010-11, there were just 34 complaints made by Indigenous persons under the Racial Discrimination Act 1975 (RDA) (</w:t>
      </w:r>
      <w:proofErr w:type="spellStart"/>
      <w:r w:rsidRPr="001823F7">
        <w:rPr>
          <w:rFonts w:asciiTheme="minorHAnsi" w:hAnsiTheme="minorHAnsi" w:cstheme="minorHAnsi"/>
          <w:lang w:val="en-US"/>
        </w:rPr>
        <w:t>Cth</w:t>
      </w:r>
      <w:proofErr w:type="spellEnd"/>
      <w:r w:rsidRPr="001823F7">
        <w:rPr>
          <w:rFonts w:asciiTheme="minorHAnsi" w:hAnsiTheme="minorHAnsi" w:cstheme="minorHAnsi"/>
          <w:lang w:val="en-US"/>
        </w:rPr>
        <w:t xml:space="preserve">) to the Australian Human Rights Commission. This represented less than 1% of the 422 complaints under the RDA in 2010-11. See: Australian Human Rights Commission, </w:t>
      </w:r>
      <w:r w:rsidRPr="001823F7">
        <w:rPr>
          <w:rFonts w:asciiTheme="minorHAnsi" w:hAnsiTheme="minorHAnsi" w:cstheme="minorHAnsi"/>
          <w:i/>
          <w:lang w:val="en-US"/>
        </w:rPr>
        <w:t>Annual Report 2010-11</w:t>
      </w:r>
      <w:r w:rsidRPr="001823F7">
        <w:rPr>
          <w:rFonts w:asciiTheme="minorHAnsi" w:hAnsiTheme="minorHAnsi" w:cstheme="minorHAnsi"/>
          <w:lang w:val="en-US"/>
        </w:rPr>
        <w:t xml:space="preserve">, Appendix 2, Tables 9 and 11. </w:t>
      </w:r>
      <w:proofErr w:type="gramStart"/>
      <w:r w:rsidRPr="001823F7">
        <w:rPr>
          <w:rFonts w:asciiTheme="minorHAnsi" w:hAnsiTheme="minorHAnsi" w:cstheme="minorHAnsi"/>
          <w:lang w:val="en-US"/>
        </w:rPr>
        <w:t xml:space="preserve">Accessed at </w:t>
      </w:r>
      <w:hyperlink r:id="rId63" w:history="1">
        <w:r w:rsidRPr="001823F7">
          <w:rPr>
            <w:rStyle w:val="Hyperlink"/>
            <w:rFonts w:asciiTheme="minorHAnsi" w:hAnsiTheme="minorHAnsi" w:cstheme="minorHAnsi"/>
            <w:lang w:val="en-US"/>
          </w:rPr>
          <w:t>http://www.hreoc.gov.au/about/publications/annual_reports/index.html</w:t>
        </w:r>
      </w:hyperlink>
      <w:r w:rsidRPr="001823F7">
        <w:rPr>
          <w:rFonts w:asciiTheme="minorHAnsi" w:hAnsiTheme="minorHAnsi" w:cstheme="minorHAnsi"/>
          <w:lang w:val="en-US"/>
        </w:rPr>
        <w:t xml:space="preserve"> </w:t>
      </w:r>
      <w:r>
        <w:rPr>
          <w:rFonts w:asciiTheme="minorHAnsi" w:hAnsiTheme="minorHAnsi" w:cstheme="minorHAnsi"/>
          <w:lang w:val="en-US"/>
        </w:rPr>
        <w:t>(viewed 3 June 2012).</w:t>
      </w:r>
      <w:proofErr w:type="gramEnd"/>
      <w:r w:rsidRPr="001823F7">
        <w:rPr>
          <w:rFonts w:asciiTheme="minorHAnsi" w:hAnsiTheme="minorHAnsi" w:cstheme="minorHAnsi"/>
          <w:lang w:val="en-US"/>
        </w:rPr>
        <w:t xml:space="preserve"> </w:t>
      </w:r>
    </w:p>
  </w:footnote>
  <w:footnote w:id="67">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lang w:val="en-US"/>
        </w:rPr>
        <w:t xml:space="preserve">See, for example, the </w:t>
      </w:r>
      <w:proofErr w:type="spellStart"/>
      <w:r w:rsidRPr="001823F7">
        <w:rPr>
          <w:rFonts w:asciiTheme="minorHAnsi" w:hAnsiTheme="minorHAnsi" w:cstheme="minorHAnsi"/>
          <w:lang w:val="en-US"/>
        </w:rPr>
        <w:t>racismnoway</w:t>
      </w:r>
      <w:proofErr w:type="spellEnd"/>
      <w:r w:rsidRPr="001823F7">
        <w:rPr>
          <w:rFonts w:asciiTheme="minorHAnsi" w:hAnsiTheme="minorHAnsi" w:cstheme="minorHAnsi"/>
          <w:lang w:val="en-US"/>
        </w:rPr>
        <w:t xml:space="preserve"> website,</w:t>
      </w:r>
      <w:r w:rsidRPr="001823F7">
        <w:rPr>
          <w:rFonts w:asciiTheme="minorHAnsi" w:hAnsiTheme="minorHAnsi" w:cstheme="minorHAnsi"/>
        </w:rPr>
        <w:t xml:space="preserve"> </w:t>
      </w:r>
      <w:hyperlink r:id="rId64" w:history="1">
        <w:r w:rsidRPr="001823F7">
          <w:rPr>
            <w:rStyle w:val="Hyperlink"/>
            <w:rFonts w:asciiTheme="minorHAnsi" w:hAnsiTheme="minorHAnsi" w:cstheme="minorHAnsi"/>
            <w:lang w:val="en-US"/>
          </w:rPr>
          <w:t>http://www.racismnoway.com.au/</w:t>
        </w:r>
      </w:hyperlink>
      <w:r>
        <w:rPr>
          <w:rFonts w:asciiTheme="minorHAnsi" w:hAnsiTheme="minorHAnsi" w:cstheme="minorHAnsi"/>
        </w:rPr>
        <w:t xml:space="preserve"> (viewed 3 June 2012)</w:t>
      </w:r>
      <w:r w:rsidRPr="001823F7">
        <w:rPr>
          <w:rFonts w:asciiTheme="minorHAnsi" w:hAnsiTheme="minorHAnsi" w:cstheme="minorHAnsi"/>
          <w:lang w:val="en-US"/>
        </w:rPr>
        <w:t xml:space="preserve">; the Play by the Rules website, </w:t>
      </w:r>
      <w:hyperlink r:id="rId65" w:history="1">
        <w:r w:rsidRPr="001823F7">
          <w:rPr>
            <w:rStyle w:val="Hyperlink"/>
            <w:rFonts w:asciiTheme="minorHAnsi" w:hAnsiTheme="minorHAnsi" w:cstheme="minorHAnsi"/>
            <w:lang w:val="en-US"/>
          </w:rPr>
          <w:t>http://www.playbytherules.net.au/</w:t>
        </w:r>
      </w:hyperlink>
      <w:r>
        <w:rPr>
          <w:rFonts w:asciiTheme="minorHAnsi" w:hAnsiTheme="minorHAnsi" w:cstheme="minorHAnsi"/>
        </w:rPr>
        <w:t xml:space="preserve"> (viewed 3 June 2012)</w:t>
      </w:r>
      <w:r w:rsidRPr="001823F7">
        <w:rPr>
          <w:rFonts w:asciiTheme="minorHAnsi" w:hAnsiTheme="minorHAnsi" w:cstheme="minorHAnsi"/>
          <w:lang w:val="en-US"/>
        </w:rPr>
        <w:t>; and Reconciliation Australia’s  School resources</w:t>
      </w:r>
      <w:r w:rsidRPr="001823F7">
        <w:rPr>
          <w:rFonts w:asciiTheme="minorHAnsi" w:hAnsiTheme="minorHAnsi" w:cstheme="minorHAnsi"/>
          <w:i/>
          <w:lang w:val="en-US"/>
        </w:rPr>
        <w:t xml:space="preserve">, </w:t>
      </w:r>
      <w:hyperlink r:id="rId66" w:history="1">
        <w:r w:rsidRPr="001823F7">
          <w:rPr>
            <w:rStyle w:val="Hyperlink"/>
            <w:rFonts w:asciiTheme="minorHAnsi" w:hAnsiTheme="minorHAnsi" w:cstheme="minorHAnsi"/>
            <w:lang w:val="en-US"/>
          </w:rPr>
          <w:t>http://www.reconciliation.org.au/home/resources/school-resources</w:t>
        </w:r>
      </w:hyperlink>
      <w:r w:rsidRPr="001823F7">
        <w:rPr>
          <w:rFonts w:asciiTheme="minorHAnsi" w:hAnsiTheme="minorHAnsi" w:cstheme="minorHAnsi"/>
          <w:lang w:val="en-US"/>
        </w:rPr>
        <w:t xml:space="preserve">  </w:t>
      </w:r>
      <w:r>
        <w:rPr>
          <w:rFonts w:asciiTheme="minorHAnsi" w:hAnsiTheme="minorHAnsi" w:cstheme="minorHAnsi"/>
          <w:lang w:val="en-US"/>
        </w:rPr>
        <w:t>(viewed 3 June 2012).</w:t>
      </w:r>
      <w:r w:rsidRPr="001823F7">
        <w:rPr>
          <w:rFonts w:asciiTheme="minorHAnsi" w:hAnsiTheme="minorHAnsi" w:cstheme="minorHAnsi"/>
          <w:lang w:val="en-US"/>
        </w:rPr>
        <w:t xml:space="preserve"> </w:t>
      </w:r>
    </w:p>
  </w:footnote>
  <w:footnote w:id="68">
    <w:p w:rsidR="00652458" w:rsidRPr="009130BA" w:rsidRDefault="00652458" w:rsidP="007813AC">
      <w:pPr>
        <w:pStyle w:val="FootnoteText"/>
        <w:rPr>
          <w:rFonts w:asciiTheme="minorHAnsi" w:hAnsiTheme="minorHAnsi" w:cstheme="minorHAnsi"/>
          <w:lang w:val="en-US"/>
        </w:rPr>
      </w:pPr>
      <w:r w:rsidRPr="009130BA">
        <w:rPr>
          <w:rStyle w:val="FootnoteReference"/>
          <w:rFonts w:asciiTheme="minorHAnsi" w:hAnsiTheme="minorHAnsi" w:cstheme="minorHAnsi"/>
        </w:rPr>
        <w:footnoteRef/>
      </w:r>
      <w:r w:rsidRPr="009130BA">
        <w:rPr>
          <w:rFonts w:asciiTheme="minorHAnsi" w:hAnsiTheme="minorHAnsi" w:cstheme="minorHAnsi"/>
        </w:rPr>
        <w:t xml:space="preserve"> See n</w:t>
      </w:r>
      <w:r>
        <w:rPr>
          <w:rFonts w:asciiTheme="minorHAnsi" w:hAnsiTheme="minorHAnsi" w:cstheme="minorHAnsi"/>
        </w:rPr>
        <w:t>.</w:t>
      </w:r>
      <w:r w:rsidRPr="009130BA">
        <w:rPr>
          <w:rFonts w:asciiTheme="minorHAnsi" w:hAnsiTheme="minorHAnsi" w:cstheme="minorHAnsi"/>
        </w:rPr>
        <w:t xml:space="preserve"> 60 and </w:t>
      </w:r>
      <w:r>
        <w:rPr>
          <w:rFonts w:asciiTheme="minorHAnsi" w:hAnsiTheme="minorHAnsi" w:cstheme="minorHAnsi"/>
        </w:rPr>
        <w:t xml:space="preserve">n. </w:t>
      </w:r>
      <w:r w:rsidRPr="009130BA">
        <w:rPr>
          <w:rFonts w:asciiTheme="minorHAnsi" w:hAnsiTheme="minorHAnsi" w:cstheme="minorHAnsi"/>
        </w:rPr>
        <w:t xml:space="preserve">61. </w:t>
      </w:r>
    </w:p>
  </w:footnote>
  <w:footnote w:id="69">
    <w:p w:rsidR="00652458" w:rsidRPr="009130BA" w:rsidRDefault="00652458" w:rsidP="007813AC">
      <w:pPr>
        <w:pStyle w:val="FootnoteText"/>
        <w:rPr>
          <w:rFonts w:asciiTheme="minorHAnsi" w:hAnsiTheme="minorHAnsi" w:cstheme="minorHAnsi"/>
          <w:lang w:val="en-US"/>
        </w:rPr>
      </w:pPr>
      <w:r w:rsidRPr="009130BA">
        <w:rPr>
          <w:rStyle w:val="FootnoteReference"/>
          <w:rFonts w:asciiTheme="minorHAnsi" w:hAnsiTheme="minorHAnsi" w:cstheme="minorHAnsi"/>
        </w:rPr>
        <w:footnoteRef/>
      </w:r>
      <w:r w:rsidRPr="009130BA">
        <w:rPr>
          <w:rFonts w:asciiTheme="minorHAnsi" w:hAnsiTheme="minorHAnsi" w:cstheme="minorHAnsi"/>
        </w:rPr>
        <w:t xml:space="preserve"> </w:t>
      </w:r>
      <w:r w:rsidRPr="009130BA">
        <w:rPr>
          <w:rFonts w:asciiTheme="minorHAnsi" w:hAnsiTheme="minorHAnsi" w:cstheme="minorHAnsi"/>
          <w:lang w:val="en-US"/>
        </w:rPr>
        <w:t xml:space="preserve">See </w:t>
      </w:r>
      <w:r>
        <w:rPr>
          <w:rFonts w:asciiTheme="minorHAnsi" w:hAnsiTheme="minorHAnsi" w:cstheme="minorHAnsi"/>
          <w:lang w:val="en-US"/>
        </w:rPr>
        <w:t>n.</w:t>
      </w:r>
      <w:r w:rsidRPr="009130BA">
        <w:rPr>
          <w:rFonts w:asciiTheme="minorHAnsi" w:hAnsiTheme="minorHAnsi" w:cstheme="minorHAnsi"/>
          <w:lang w:val="en-US"/>
        </w:rPr>
        <w:t xml:space="preserve"> 27. </w:t>
      </w:r>
    </w:p>
  </w:footnote>
  <w:footnote w:id="70">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Pr="001823F7">
        <w:rPr>
          <w:rFonts w:asciiTheme="minorHAnsi" w:hAnsiTheme="minorHAnsi" w:cstheme="minorHAnsi"/>
          <w:lang w:val="en-US"/>
        </w:rPr>
        <w:t xml:space="preserve">For example, see the Australian Football League’s (AFL) </w:t>
      </w:r>
      <w:r w:rsidRPr="001823F7">
        <w:rPr>
          <w:rFonts w:asciiTheme="minorHAnsi" w:hAnsiTheme="minorHAnsi" w:cstheme="minorHAnsi"/>
          <w:i/>
          <w:lang w:val="en-US"/>
        </w:rPr>
        <w:t xml:space="preserve">AFL Player Rules </w:t>
      </w:r>
      <w:r w:rsidRPr="001823F7">
        <w:rPr>
          <w:rFonts w:asciiTheme="minorHAnsi" w:hAnsiTheme="minorHAnsi" w:cstheme="minorHAnsi"/>
          <w:bCs/>
          <w:lang w:val="en-US"/>
        </w:rPr>
        <w:t xml:space="preserve">to combat racial and religious vilification: see </w:t>
      </w:r>
      <w:hyperlink r:id="rId67" w:history="1">
        <w:r w:rsidRPr="001823F7">
          <w:rPr>
            <w:rStyle w:val="Hyperlink"/>
            <w:rFonts w:asciiTheme="minorHAnsi" w:hAnsiTheme="minorHAnsi" w:cstheme="minorHAnsi"/>
            <w:bCs/>
            <w:lang w:val="en-US"/>
          </w:rPr>
          <w:t>http://www.afl.com.au/news/newsarticle/tabid/208/newsid/82025/default.aspx</w:t>
        </w:r>
      </w:hyperlink>
      <w:r>
        <w:rPr>
          <w:rFonts w:asciiTheme="minorHAnsi" w:hAnsiTheme="minorHAnsi" w:cstheme="minorHAnsi"/>
        </w:rPr>
        <w:t xml:space="preserve"> (viewed 3 June 2012)</w:t>
      </w:r>
      <w:r w:rsidRPr="001823F7">
        <w:rPr>
          <w:rFonts w:asciiTheme="minorHAnsi" w:hAnsiTheme="minorHAnsi" w:cstheme="minorHAnsi"/>
          <w:bCs/>
          <w:lang w:val="en-US"/>
        </w:rPr>
        <w:t xml:space="preserve"> and the International Cricket Council’s Anti-Racism Policy, </w:t>
      </w:r>
      <w:hyperlink r:id="rId68" w:history="1">
        <w:r w:rsidRPr="001823F7">
          <w:rPr>
            <w:rStyle w:val="Hyperlink"/>
            <w:rFonts w:asciiTheme="minorHAnsi" w:hAnsiTheme="minorHAnsi" w:cstheme="minorHAnsi"/>
            <w:bCs/>
            <w:lang w:val="en-US"/>
          </w:rPr>
          <w:t>http://icc-cricket.yahoo.net/the-icc/anti_racism.php</w:t>
        </w:r>
      </w:hyperlink>
      <w:r>
        <w:rPr>
          <w:rFonts w:asciiTheme="minorHAnsi" w:hAnsiTheme="minorHAnsi" w:cstheme="minorHAnsi"/>
        </w:rPr>
        <w:t xml:space="preserve"> (viewed 3 June 2012)</w:t>
      </w:r>
      <w:r w:rsidRPr="001823F7">
        <w:rPr>
          <w:rFonts w:asciiTheme="minorHAnsi" w:hAnsiTheme="minorHAnsi" w:cstheme="minorHAnsi"/>
          <w:bCs/>
          <w:lang w:val="en-US"/>
        </w:rPr>
        <w:t>.</w:t>
      </w:r>
      <w:r w:rsidRPr="001823F7" w:rsidDel="002D13BF">
        <w:rPr>
          <w:rFonts w:asciiTheme="minorHAnsi" w:hAnsiTheme="minorHAnsi" w:cstheme="minorHAnsi"/>
          <w:lang w:val="en-US"/>
        </w:rPr>
        <w:t xml:space="preserve"> </w:t>
      </w:r>
    </w:p>
  </w:footnote>
  <w:footnote w:id="71">
    <w:p w:rsidR="00652458" w:rsidRPr="001823F7" w:rsidRDefault="00652458">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Pr>
          <w:rFonts w:asciiTheme="minorHAnsi" w:hAnsiTheme="minorHAnsi" w:cstheme="minorHAnsi"/>
        </w:rPr>
        <w:t xml:space="preserve">National Congress of Australia’s First Peoples, </w:t>
      </w:r>
      <w:r>
        <w:rPr>
          <w:rFonts w:asciiTheme="minorHAnsi" w:hAnsiTheme="minorHAnsi" w:cstheme="minorHAnsi"/>
          <w:i/>
        </w:rPr>
        <w:t xml:space="preserve">Statement to the Minister for the Arts on the proposal for a National Cultural Policy, </w:t>
      </w:r>
      <w:r>
        <w:rPr>
          <w:rFonts w:asciiTheme="minorHAnsi" w:hAnsiTheme="minorHAnsi" w:cstheme="minorHAnsi"/>
        </w:rPr>
        <w:t xml:space="preserve">December 2011, </w:t>
      </w:r>
      <w:hyperlink r:id="rId69" w:history="1">
        <w:r w:rsidRPr="001823F7">
          <w:rPr>
            <w:rStyle w:val="Hyperlink"/>
            <w:rFonts w:asciiTheme="minorHAnsi" w:hAnsiTheme="minorHAnsi" w:cstheme="minorHAnsi"/>
          </w:rPr>
          <w:t>http://nationalcongress.com.au/wp-content/uploads/2011/12/CongressStatementNationalCulturalPolicy.pdf</w:t>
        </w:r>
      </w:hyperlink>
      <w:r>
        <w:rPr>
          <w:rFonts w:asciiTheme="minorHAnsi" w:hAnsiTheme="minorHAnsi" w:cstheme="minorHAnsi"/>
        </w:rPr>
        <w:t xml:space="preserve"> (viewed 3 June 2012)</w:t>
      </w:r>
      <w:r w:rsidRPr="001823F7">
        <w:rPr>
          <w:rFonts w:asciiTheme="minorHAnsi" w:hAnsiTheme="minorHAnsi" w:cstheme="minorHAnsi"/>
        </w:rPr>
        <w:t xml:space="preserve">. </w:t>
      </w:r>
      <w:r>
        <w:rPr>
          <w:rFonts w:asciiTheme="minorHAnsi" w:hAnsiTheme="minorHAnsi" w:cstheme="minorHAnsi"/>
        </w:rPr>
        <w:t xml:space="preserve">National Congress of Australia’s First Peoples, </w:t>
      </w:r>
      <w:r w:rsidRPr="00652458">
        <w:rPr>
          <w:rFonts w:asciiTheme="minorHAnsi" w:hAnsiTheme="minorHAnsi" w:cstheme="minorHAnsi"/>
          <w:i/>
        </w:rPr>
        <w:t>Statement to the Australian Government on th</w:t>
      </w:r>
      <w:r>
        <w:rPr>
          <w:rFonts w:asciiTheme="minorHAnsi" w:hAnsiTheme="minorHAnsi" w:cstheme="minorHAnsi"/>
          <w:i/>
        </w:rPr>
        <w:t>e</w:t>
      </w:r>
      <w:r w:rsidRPr="00652458">
        <w:rPr>
          <w:rFonts w:asciiTheme="minorHAnsi" w:hAnsiTheme="minorHAnsi" w:cstheme="minorHAnsi"/>
          <w:i/>
        </w:rPr>
        <w:t xml:space="preserve"> Inquiry Into Language Learning in Indigenous Communities Conducted by the Aboriginal and Torres Strait Islander Affairs Committee</w:t>
      </w:r>
      <w:r>
        <w:rPr>
          <w:rFonts w:asciiTheme="minorHAnsi" w:hAnsiTheme="minorHAnsi" w:cstheme="minorHAnsi"/>
        </w:rPr>
        <w:t xml:space="preserve">, </w:t>
      </w:r>
      <w:r w:rsidRPr="001823F7">
        <w:rPr>
          <w:rFonts w:asciiTheme="minorHAnsi" w:hAnsiTheme="minorHAnsi" w:cstheme="minorHAnsi"/>
        </w:rPr>
        <w:t xml:space="preserve"> </w:t>
      </w:r>
      <w:r>
        <w:rPr>
          <w:rFonts w:asciiTheme="minorHAnsi" w:hAnsiTheme="minorHAnsi" w:cstheme="minorHAnsi"/>
        </w:rPr>
        <w:t xml:space="preserve">December 2011, </w:t>
      </w:r>
      <w:hyperlink r:id="rId70" w:history="1">
        <w:r w:rsidRPr="00A14507">
          <w:rPr>
            <w:rStyle w:val="Hyperlink"/>
            <w:rFonts w:asciiTheme="minorHAnsi" w:hAnsiTheme="minorHAnsi" w:cstheme="minorHAnsi"/>
          </w:rPr>
          <w:t>http://nationalcongress.com.au/wp-content/uploads/2011/12/111214-CongressSubmissionLanguageIndigenousCommunities.pdf</w:t>
        </w:r>
      </w:hyperlink>
      <w:r>
        <w:rPr>
          <w:rFonts w:asciiTheme="minorHAnsi" w:hAnsiTheme="minorHAnsi" w:cstheme="minorHAnsi"/>
        </w:rPr>
        <w:t xml:space="preserve"> (viewed 3 June 2012).</w:t>
      </w:r>
    </w:p>
  </w:footnote>
  <w:footnote w:id="72">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Noel Pearson, </w:t>
      </w:r>
      <w:r w:rsidRPr="001823F7">
        <w:rPr>
          <w:rFonts w:asciiTheme="minorHAnsi" w:hAnsiTheme="minorHAnsi" w:cstheme="minorHAnsi"/>
          <w:i/>
          <w:iCs/>
        </w:rPr>
        <w:t>Right crucial to Aboriginal reforms, The Australian</w:t>
      </w:r>
      <w:r w:rsidRPr="001823F7">
        <w:rPr>
          <w:rFonts w:asciiTheme="minorHAnsi" w:hAnsiTheme="minorHAnsi" w:cstheme="minorHAnsi"/>
        </w:rPr>
        <w:t xml:space="preserve">, 11 September 2010, </w:t>
      </w:r>
      <w:hyperlink r:id="rId71" w:history="1">
        <w:r w:rsidRPr="001823F7">
          <w:rPr>
            <w:rStyle w:val="Hyperlink"/>
            <w:rFonts w:asciiTheme="minorHAnsi" w:hAnsiTheme="minorHAnsi" w:cstheme="minorHAnsi"/>
          </w:rPr>
          <w:t>http://www.theaustralian.com.au/news/opinion/right-crucial-to-aboriginal-reforms/story-e6frg6zo-1225917681598</w:t>
        </w:r>
      </w:hyperlink>
      <w:r w:rsidRPr="001823F7">
        <w:rPr>
          <w:rFonts w:asciiTheme="minorHAnsi" w:hAnsiTheme="minorHAnsi" w:cstheme="minorHAnsi"/>
        </w:rPr>
        <w:t xml:space="preserve"> </w:t>
      </w:r>
      <w:r>
        <w:rPr>
          <w:rFonts w:asciiTheme="minorHAnsi" w:hAnsiTheme="minorHAnsi" w:cstheme="minorHAnsi"/>
        </w:rPr>
        <w:t>(viewed 3 June 2012).</w:t>
      </w:r>
      <w:r w:rsidRPr="001823F7">
        <w:rPr>
          <w:rFonts w:asciiTheme="minorHAnsi" w:hAnsiTheme="minorHAnsi" w:cstheme="minorHAnsi"/>
        </w:rPr>
        <w:t xml:space="preserve">  </w:t>
      </w:r>
    </w:p>
  </w:footnote>
  <w:footnote w:id="73">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Noel Pearson, ‘Indigenous Australians are coming to their </w:t>
      </w:r>
      <w:proofErr w:type="spellStart"/>
      <w:r w:rsidRPr="001823F7">
        <w:rPr>
          <w:rFonts w:asciiTheme="minorHAnsi" w:hAnsiTheme="minorHAnsi" w:cstheme="minorHAnsi"/>
        </w:rPr>
        <w:t>Meji</w:t>
      </w:r>
      <w:proofErr w:type="spellEnd"/>
      <w:r w:rsidRPr="001823F7">
        <w:rPr>
          <w:rFonts w:asciiTheme="minorHAnsi" w:hAnsiTheme="minorHAnsi" w:cstheme="minorHAnsi"/>
        </w:rPr>
        <w:t xml:space="preserve"> moment: How to pursue development and keep their cultures’,</w:t>
      </w:r>
      <w:r w:rsidRPr="001823F7">
        <w:rPr>
          <w:rFonts w:asciiTheme="minorHAnsi" w:hAnsiTheme="minorHAnsi" w:cstheme="minorHAnsi"/>
          <w:i/>
          <w:iCs/>
        </w:rPr>
        <w:t xml:space="preserve"> Griffith Lecture</w:t>
      </w:r>
      <w:r w:rsidRPr="001823F7">
        <w:rPr>
          <w:rFonts w:asciiTheme="minorHAnsi" w:hAnsiTheme="minorHAnsi" w:cstheme="minorHAnsi"/>
        </w:rPr>
        <w:t xml:space="preserve">, Griffith University, Brisbane, 25 October, 2011. </w:t>
      </w:r>
      <w:proofErr w:type="gramStart"/>
      <w:r w:rsidR="005675F9">
        <w:rPr>
          <w:rFonts w:asciiTheme="minorHAnsi" w:hAnsiTheme="minorHAnsi" w:cstheme="minorHAnsi"/>
        </w:rPr>
        <w:t xml:space="preserve">Accessed at: </w:t>
      </w:r>
      <w:hyperlink r:id="rId72" w:history="1">
        <w:r w:rsidR="005675F9" w:rsidRPr="00A14507">
          <w:rPr>
            <w:rStyle w:val="Hyperlink"/>
            <w:rFonts w:asciiTheme="minorHAnsi" w:hAnsiTheme="minorHAnsi" w:cstheme="minorHAnsi"/>
          </w:rPr>
          <w:t>http://video.griffith.edu.au/info.php?pk1=1161</w:t>
        </w:r>
      </w:hyperlink>
      <w:r w:rsidR="005675F9">
        <w:rPr>
          <w:rFonts w:asciiTheme="minorHAnsi" w:hAnsiTheme="minorHAnsi" w:cstheme="minorHAnsi"/>
        </w:rPr>
        <w:t xml:space="preserve"> (viewed 3 June 2012).</w:t>
      </w:r>
      <w:proofErr w:type="gramEnd"/>
    </w:p>
  </w:footnote>
  <w:footnote w:id="74">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r w:rsidR="005675F9">
        <w:rPr>
          <w:rFonts w:asciiTheme="minorHAnsi" w:hAnsiTheme="minorHAnsi" w:cstheme="minorHAnsi"/>
        </w:rPr>
        <w:t xml:space="preserve">See </w:t>
      </w:r>
      <w:r w:rsidRPr="001823F7">
        <w:rPr>
          <w:rFonts w:asciiTheme="minorHAnsi" w:eastAsiaTheme="minorHAnsi" w:hAnsiTheme="minorHAnsi" w:cstheme="minorHAnsi"/>
        </w:rPr>
        <w:t>n.59.</w:t>
      </w:r>
      <w:r w:rsidRPr="001823F7">
        <w:rPr>
          <w:rFonts w:asciiTheme="minorHAnsi" w:hAnsiTheme="minorHAnsi" w:cstheme="minorHAnsi"/>
        </w:rPr>
        <w:t xml:space="preserve">  </w:t>
      </w:r>
    </w:p>
  </w:footnote>
  <w:footnote w:id="75">
    <w:p w:rsidR="00652458" w:rsidRPr="001823F7" w:rsidRDefault="00652458" w:rsidP="007813AC">
      <w:pPr>
        <w:pStyle w:val="FootnoteText"/>
        <w:rPr>
          <w:rFonts w:asciiTheme="minorHAnsi" w:hAnsiTheme="minorHAnsi" w:cstheme="minorHAnsi"/>
          <w:lang w:val="en-US"/>
        </w:rPr>
      </w:pPr>
      <w:r w:rsidRPr="001823F7">
        <w:rPr>
          <w:rStyle w:val="FootnoteReference"/>
          <w:rFonts w:asciiTheme="minorHAnsi" w:hAnsiTheme="minorHAnsi" w:cstheme="minorHAnsi"/>
        </w:rPr>
        <w:footnoteRef/>
      </w:r>
      <w:r w:rsidRPr="001823F7">
        <w:rPr>
          <w:rFonts w:asciiTheme="minorHAnsi" w:hAnsiTheme="minorHAnsi" w:cstheme="minorHAnsi"/>
        </w:rPr>
        <w:t xml:space="preserve"> </w:t>
      </w:r>
      <w:proofErr w:type="gramStart"/>
      <w:r w:rsidRPr="001823F7">
        <w:rPr>
          <w:rFonts w:asciiTheme="minorHAnsi" w:eastAsiaTheme="minorHAnsi" w:hAnsiTheme="minorHAnsi" w:cstheme="minorHAnsi"/>
        </w:rPr>
        <w:t xml:space="preserve">Reconciliation Australia, </w:t>
      </w:r>
      <w:r w:rsidRPr="001823F7">
        <w:rPr>
          <w:rFonts w:asciiTheme="minorHAnsi" w:eastAsiaTheme="minorHAnsi" w:hAnsiTheme="minorHAnsi" w:cstheme="minorHAnsi"/>
          <w:i/>
        </w:rPr>
        <w:t>Australian Reconciliation Barometer 2010</w:t>
      </w:r>
      <w:r w:rsidRPr="001823F7">
        <w:rPr>
          <w:rFonts w:asciiTheme="minorHAnsi" w:eastAsiaTheme="minorHAnsi" w:hAnsiTheme="minorHAnsi" w:cstheme="minorHAnsi"/>
        </w:rPr>
        <w:t>, p.12, n.6.</w:t>
      </w:r>
      <w:proofErr w:type="gramEnd"/>
    </w:p>
  </w:footnote>
  <w:footnote w:id="76">
    <w:p w:rsidR="00652458" w:rsidRPr="001823F7" w:rsidRDefault="00652458" w:rsidP="007813AC">
      <w:pPr>
        <w:pStyle w:val="Default"/>
        <w:rPr>
          <w:rFonts w:asciiTheme="minorHAnsi" w:hAnsiTheme="minorHAnsi" w:cstheme="minorHAnsi"/>
          <w:sz w:val="20"/>
          <w:szCs w:val="20"/>
        </w:rPr>
      </w:pPr>
      <w:r w:rsidRPr="001823F7">
        <w:rPr>
          <w:rStyle w:val="FootnoteReference"/>
          <w:rFonts w:asciiTheme="minorHAnsi" w:hAnsiTheme="minorHAnsi" w:cstheme="minorHAnsi"/>
          <w:sz w:val="20"/>
          <w:szCs w:val="20"/>
        </w:rPr>
        <w:footnoteRef/>
      </w:r>
      <w:r w:rsidRPr="001823F7">
        <w:rPr>
          <w:rFonts w:asciiTheme="minorHAnsi" w:hAnsiTheme="minorHAnsi" w:cstheme="minorHAnsi"/>
          <w:sz w:val="20"/>
          <w:szCs w:val="20"/>
        </w:rPr>
        <w:t xml:space="preserve"> Although First Peoples make up only approximately 2.5% of the population, Aboriginal and Torres Strait Islander peoples comprised 26% of the full time adult prison population in Australia in 2010. The national imprisonment rate for Aboriginal and Torres Strait Islander adults is 14 times higher than for non-Indigenous adults: Australian Bureau of Statistics, </w:t>
      </w:r>
      <w:r w:rsidRPr="001823F7">
        <w:rPr>
          <w:rFonts w:asciiTheme="minorHAnsi" w:hAnsiTheme="minorHAnsi" w:cstheme="minorHAnsi"/>
          <w:i/>
          <w:sz w:val="20"/>
          <w:szCs w:val="20"/>
        </w:rPr>
        <w:t>Corrective Services Australia</w:t>
      </w:r>
      <w:r w:rsidR="005675F9">
        <w:rPr>
          <w:rFonts w:asciiTheme="minorHAnsi" w:hAnsiTheme="minorHAnsi" w:cstheme="minorHAnsi"/>
          <w:i/>
          <w:sz w:val="20"/>
          <w:szCs w:val="20"/>
        </w:rPr>
        <w:t xml:space="preserve"> – Summary of findings</w:t>
      </w:r>
      <w:r w:rsidRPr="001823F7">
        <w:rPr>
          <w:rFonts w:asciiTheme="minorHAnsi" w:hAnsiTheme="minorHAnsi" w:cstheme="minorHAnsi"/>
          <w:i/>
          <w:sz w:val="20"/>
          <w:szCs w:val="20"/>
        </w:rPr>
        <w:t xml:space="preserve">, December Quarter 2010, </w:t>
      </w:r>
      <w:r w:rsidRPr="001823F7">
        <w:rPr>
          <w:rFonts w:asciiTheme="minorHAnsi" w:hAnsiTheme="minorHAnsi" w:cstheme="minorHAnsi"/>
          <w:sz w:val="20"/>
          <w:szCs w:val="20"/>
        </w:rPr>
        <w:t xml:space="preserve">Catalogue No. 4512.0, 17 March 2011. </w:t>
      </w:r>
      <w:proofErr w:type="gramStart"/>
      <w:r w:rsidRPr="001823F7">
        <w:rPr>
          <w:rFonts w:asciiTheme="minorHAnsi" w:hAnsiTheme="minorHAnsi" w:cstheme="minorHAnsi"/>
          <w:sz w:val="20"/>
          <w:szCs w:val="20"/>
        </w:rPr>
        <w:t xml:space="preserve">Accessed at </w:t>
      </w:r>
      <w:hyperlink r:id="rId73" w:history="1">
        <w:r w:rsidRPr="001823F7">
          <w:rPr>
            <w:rStyle w:val="Hyperlink"/>
            <w:rFonts w:asciiTheme="minorHAnsi" w:hAnsiTheme="minorHAnsi" w:cstheme="minorHAnsi"/>
            <w:sz w:val="20"/>
            <w:szCs w:val="20"/>
          </w:rPr>
          <w:t>http://www.abs.gov.au/ausstats/abs@.nsf/mf/4512.0</w:t>
        </w:r>
      </w:hyperlink>
      <w:r w:rsidR="005675F9">
        <w:rPr>
          <w:rFonts w:asciiTheme="minorHAnsi" w:hAnsiTheme="minorHAnsi" w:cstheme="minorHAnsi"/>
          <w:sz w:val="20"/>
          <w:szCs w:val="20"/>
        </w:rPr>
        <w:t xml:space="preserve"> (viewed 3 June 2012)</w:t>
      </w:r>
      <w:r w:rsidRPr="001823F7">
        <w:rPr>
          <w:rFonts w:asciiTheme="minorHAnsi" w:hAnsiTheme="minorHAnsi" w:cstheme="minorHAnsi"/>
          <w:sz w:val="20"/>
          <w:szCs w:val="20"/>
        </w:rPr>
        <w:t>.</w:t>
      </w:r>
      <w:proofErr w:type="gramEnd"/>
      <w:r w:rsidRPr="001823F7">
        <w:rPr>
          <w:rFonts w:asciiTheme="minorHAnsi" w:hAnsiTheme="minorHAnsi" w:cstheme="minorHAns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365"/>
    <w:multiLevelType w:val="hybridMultilevel"/>
    <w:tmpl w:val="7A2C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649A5"/>
    <w:multiLevelType w:val="hybridMultilevel"/>
    <w:tmpl w:val="1156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B5224"/>
    <w:multiLevelType w:val="hybridMultilevel"/>
    <w:tmpl w:val="27D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F45D1"/>
    <w:multiLevelType w:val="hybridMultilevel"/>
    <w:tmpl w:val="4A7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95C40"/>
    <w:multiLevelType w:val="hybridMultilevel"/>
    <w:tmpl w:val="8AB24410"/>
    <w:lvl w:ilvl="0" w:tplc="E488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9A60E9"/>
    <w:multiLevelType w:val="hybridMultilevel"/>
    <w:tmpl w:val="16F6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C5342"/>
    <w:multiLevelType w:val="hybridMultilevel"/>
    <w:tmpl w:val="8AB24410"/>
    <w:lvl w:ilvl="0" w:tplc="E488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843514"/>
    <w:multiLevelType w:val="hybridMultilevel"/>
    <w:tmpl w:val="EA7A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91074B"/>
    <w:multiLevelType w:val="hybridMultilevel"/>
    <w:tmpl w:val="CC68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56CA1"/>
    <w:multiLevelType w:val="hybridMultilevel"/>
    <w:tmpl w:val="1118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55EFF"/>
    <w:multiLevelType w:val="hybridMultilevel"/>
    <w:tmpl w:val="3C4E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10"/>
  </w:num>
  <w:num w:numId="8">
    <w:abstractNumId w:val="3"/>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2E"/>
    <w:rsid w:val="00007E61"/>
    <w:rsid w:val="0001157E"/>
    <w:rsid w:val="0002629B"/>
    <w:rsid w:val="0003365B"/>
    <w:rsid w:val="00050424"/>
    <w:rsid w:val="000513C7"/>
    <w:rsid w:val="00072C77"/>
    <w:rsid w:val="00082DD9"/>
    <w:rsid w:val="000875AC"/>
    <w:rsid w:val="000B2265"/>
    <w:rsid w:val="000C299E"/>
    <w:rsid w:val="00111998"/>
    <w:rsid w:val="00134B83"/>
    <w:rsid w:val="00136B0F"/>
    <w:rsid w:val="001466F9"/>
    <w:rsid w:val="00154080"/>
    <w:rsid w:val="00163E83"/>
    <w:rsid w:val="001823F7"/>
    <w:rsid w:val="00182C9D"/>
    <w:rsid w:val="001832E7"/>
    <w:rsid w:val="00186156"/>
    <w:rsid w:val="00192F3F"/>
    <w:rsid w:val="00194AC9"/>
    <w:rsid w:val="001A3431"/>
    <w:rsid w:val="001A50C2"/>
    <w:rsid w:val="001B5A40"/>
    <w:rsid w:val="001C2274"/>
    <w:rsid w:val="001F46EF"/>
    <w:rsid w:val="00215BAB"/>
    <w:rsid w:val="00264268"/>
    <w:rsid w:val="00272D94"/>
    <w:rsid w:val="00277461"/>
    <w:rsid w:val="002873BB"/>
    <w:rsid w:val="002A6E06"/>
    <w:rsid w:val="002B2657"/>
    <w:rsid w:val="002C25C3"/>
    <w:rsid w:val="002D1B93"/>
    <w:rsid w:val="002D54AF"/>
    <w:rsid w:val="002E168E"/>
    <w:rsid w:val="002E5D60"/>
    <w:rsid w:val="00314464"/>
    <w:rsid w:val="003227BB"/>
    <w:rsid w:val="0034092E"/>
    <w:rsid w:val="0037298D"/>
    <w:rsid w:val="003866C5"/>
    <w:rsid w:val="0038787D"/>
    <w:rsid w:val="00393E77"/>
    <w:rsid w:val="003A187B"/>
    <w:rsid w:val="003B7693"/>
    <w:rsid w:val="003D65A4"/>
    <w:rsid w:val="003F676C"/>
    <w:rsid w:val="00403645"/>
    <w:rsid w:val="00425142"/>
    <w:rsid w:val="00427607"/>
    <w:rsid w:val="004557AC"/>
    <w:rsid w:val="004673E8"/>
    <w:rsid w:val="00472DEC"/>
    <w:rsid w:val="004754D7"/>
    <w:rsid w:val="00480526"/>
    <w:rsid w:val="00482855"/>
    <w:rsid w:val="00485D83"/>
    <w:rsid w:val="004C0050"/>
    <w:rsid w:val="004C169D"/>
    <w:rsid w:val="004D43FA"/>
    <w:rsid w:val="004E7DC8"/>
    <w:rsid w:val="004F2045"/>
    <w:rsid w:val="0051263B"/>
    <w:rsid w:val="005611C5"/>
    <w:rsid w:val="005675F9"/>
    <w:rsid w:val="005A0935"/>
    <w:rsid w:val="005A2753"/>
    <w:rsid w:val="005B1774"/>
    <w:rsid w:val="005B1FAF"/>
    <w:rsid w:val="005D38B7"/>
    <w:rsid w:val="005F0C07"/>
    <w:rsid w:val="005F4499"/>
    <w:rsid w:val="00600817"/>
    <w:rsid w:val="00606801"/>
    <w:rsid w:val="00612456"/>
    <w:rsid w:val="00613EC9"/>
    <w:rsid w:val="00652458"/>
    <w:rsid w:val="006644AA"/>
    <w:rsid w:val="00685DA2"/>
    <w:rsid w:val="00691E69"/>
    <w:rsid w:val="006C0EF9"/>
    <w:rsid w:val="006E75E4"/>
    <w:rsid w:val="006E79D2"/>
    <w:rsid w:val="006F5994"/>
    <w:rsid w:val="007215A7"/>
    <w:rsid w:val="007250C9"/>
    <w:rsid w:val="00725BC2"/>
    <w:rsid w:val="00740E33"/>
    <w:rsid w:val="007436FC"/>
    <w:rsid w:val="00752937"/>
    <w:rsid w:val="007813AC"/>
    <w:rsid w:val="00796EC5"/>
    <w:rsid w:val="007C2389"/>
    <w:rsid w:val="007D2B38"/>
    <w:rsid w:val="007D4CC7"/>
    <w:rsid w:val="00825651"/>
    <w:rsid w:val="00852D1A"/>
    <w:rsid w:val="00853839"/>
    <w:rsid w:val="00886774"/>
    <w:rsid w:val="008D07DC"/>
    <w:rsid w:val="008E0CE9"/>
    <w:rsid w:val="008E0F4F"/>
    <w:rsid w:val="009066F9"/>
    <w:rsid w:val="00906747"/>
    <w:rsid w:val="009130BA"/>
    <w:rsid w:val="009167C5"/>
    <w:rsid w:val="00937BE3"/>
    <w:rsid w:val="00940366"/>
    <w:rsid w:val="00946C9B"/>
    <w:rsid w:val="00980B34"/>
    <w:rsid w:val="009C37F0"/>
    <w:rsid w:val="009D6F31"/>
    <w:rsid w:val="00A37C71"/>
    <w:rsid w:val="00A43D2B"/>
    <w:rsid w:val="00A476AB"/>
    <w:rsid w:val="00A543DF"/>
    <w:rsid w:val="00A64E37"/>
    <w:rsid w:val="00A67534"/>
    <w:rsid w:val="00A81DD8"/>
    <w:rsid w:val="00A8538A"/>
    <w:rsid w:val="00A87B53"/>
    <w:rsid w:val="00A95B32"/>
    <w:rsid w:val="00AA54B9"/>
    <w:rsid w:val="00B140D0"/>
    <w:rsid w:val="00B510A1"/>
    <w:rsid w:val="00B6313E"/>
    <w:rsid w:val="00B70472"/>
    <w:rsid w:val="00BB2F29"/>
    <w:rsid w:val="00BC222E"/>
    <w:rsid w:val="00BC40B8"/>
    <w:rsid w:val="00BE4AAF"/>
    <w:rsid w:val="00C150AB"/>
    <w:rsid w:val="00C20153"/>
    <w:rsid w:val="00C270C9"/>
    <w:rsid w:val="00C277CC"/>
    <w:rsid w:val="00C34662"/>
    <w:rsid w:val="00C52172"/>
    <w:rsid w:val="00C557AF"/>
    <w:rsid w:val="00C63D07"/>
    <w:rsid w:val="00C7445A"/>
    <w:rsid w:val="00C868CC"/>
    <w:rsid w:val="00CA720E"/>
    <w:rsid w:val="00CB044A"/>
    <w:rsid w:val="00CC21BC"/>
    <w:rsid w:val="00CC5332"/>
    <w:rsid w:val="00CD0E17"/>
    <w:rsid w:val="00CD3736"/>
    <w:rsid w:val="00D42416"/>
    <w:rsid w:val="00D97E53"/>
    <w:rsid w:val="00DA3A99"/>
    <w:rsid w:val="00DD37AD"/>
    <w:rsid w:val="00DD5FFF"/>
    <w:rsid w:val="00DE3219"/>
    <w:rsid w:val="00E01D8F"/>
    <w:rsid w:val="00E04B54"/>
    <w:rsid w:val="00E23C38"/>
    <w:rsid w:val="00E3347E"/>
    <w:rsid w:val="00E34AA4"/>
    <w:rsid w:val="00E469D6"/>
    <w:rsid w:val="00E83D7A"/>
    <w:rsid w:val="00E8463D"/>
    <w:rsid w:val="00EC7845"/>
    <w:rsid w:val="00ED4527"/>
    <w:rsid w:val="00F00D1C"/>
    <w:rsid w:val="00F109BE"/>
    <w:rsid w:val="00F155E1"/>
    <w:rsid w:val="00F2069A"/>
    <w:rsid w:val="00F25E7E"/>
    <w:rsid w:val="00F54FE6"/>
    <w:rsid w:val="00F759E3"/>
    <w:rsid w:val="00FA2F4C"/>
    <w:rsid w:val="00FA5008"/>
    <w:rsid w:val="00FB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2E"/>
    <w:pPr>
      <w:spacing w:after="0" w:line="240" w:lineRule="auto"/>
    </w:pPr>
    <w:rPr>
      <w:rFonts w:ascii="Arial" w:eastAsia="Times New Roman" w:hAnsi="Arial" w:cs="Times New Roman"/>
      <w:sz w:val="20"/>
      <w:szCs w:val="20"/>
      <w:lang w:val="en-AU"/>
    </w:rPr>
  </w:style>
  <w:style w:type="paragraph" w:styleId="Heading1">
    <w:name w:val="heading 1"/>
    <w:basedOn w:val="Normal"/>
    <w:next w:val="Normal"/>
    <w:link w:val="Heading1Char"/>
    <w:uiPriority w:val="9"/>
    <w:qFormat/>
    <w:rsid w:val="00CD37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36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92E"/>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34092E"/>
    <w:pPr>
      <w:ind w:left="720"/>
    </w:pPr>
  </w:style>
  <w:style w:type="character" w:styleId="Hyperlink">
    <w:name w:val="Hyperlink"/>
    <w:basedOn w:val="DefaultParagraphFont"/>
    <w:unhideWhenUsed/>
    <w:rsid w:val="006644AA"/>
    <w:rPr>
      <w:color w:val="0000FF"/>
      <w:u w:val="single"/>
    </w:rPr>
  </w:style>
  <w:style w:type="paragraph" w:styleId="EndnoteText">
    <w:name w:val="endnote text"/>
    <w:basedOn w:val="Normal"/>
    <w:link w:val="EndnoteTextChar1"/>
    <w:semiHidden/>
    <w:rsid w:val="006644AA"/>
    <w:rPr>
      <w:rFonts w:ascii="Calibri" w:eastAsiaTheme="minorHAnsi" w:hAnsi="Calibri" w:cs="Calibri"/>
    </w:rPr>
  </w:style>
  <w:style w:type="character" w:customStyle="1" w:styleId="EndnoteTextChar">
    <w:name w:val="Endnote Text Char"/>
    <w:basedOn w:val="DefaultParagraphFont"/>
    <w:uiPriority w:val="99"/>
    <w:semiHidden/>
    <w:rsid w:val="006644AA"/>
    <w:rPr>
      <w:rFonts w:ascii="Arial" w:eastAsia="Times New Roman" w:hAnsi="Arial" w:cs="Times New Roman"/>
      <w:sz w:val="20"/>
      <w:szCs w:val="20"/>
      <w:lang w:val="en-AU"/>
    </w:rPr>
  </w:style>
  <w:style w:type="character" w:customStyle="1" w:styleId="EndnoteTextChar1">
    <w:name w:val="Endnote Text Char1"/>
    <w:basedOn w:val="DefaultParagraphFont"/>
    <w:link w:val="EndnoteText"/>
    <w:rsid w:val="006644AA"/>
    <w:rPr>
      <w:rFonts w:ascii="Calibri" w:hAnsi="Calibri" w:cs="Calibri"/>
      <w:sz w:val="20"/>
      <w:szCs w:val="20"/>
      <w:lang w:val="en-AU"/>
    </w:rPr>
  </w:style>
  <w:style w:type="character" w:styleId="EndnoteReference">
    <w:name w:val="endnote reference"/>
    <w:basedOn w:val="DefaultParagraphFont"/>
    <w:semiHidden/>
    <w:rsid w:val="006644AA"/>
    <w:rPr>
      <w:rFonts w:ascii="Arial" w:hAnsi="Arial"/>
      <w:sz w:val="20"/>
      <w:vertAlign w:val="superscript"/>
    </w:rPr>
  </w:style>
  <w:style w:type="paragraph" w:styleId="FootnoteText">
    <w:name w:val="footnote text"/>
    <w:basedOn w:val="Normal"/>
    <w:link w:val="FootnoteTextChar"/>
    <w:uiPriority w:val="99"/>
    <w:semiHidden/>
    <w:unhideWhenUsed/>
    <w:rsid w:val="00272D94"/>
  </w:style>
  <w:style w:type="character" w:customStyle="1" w:styleId="FootnoteTextChar">
    <w:name w:val="Footnote Text Char"/>
    <w:basedOn w:val="DefaultParagraphFont"/>
    <w:link w:val="FootnoteText"/>
    <w:uiPriority w:val="99"/>
    <w:semiHidden/>
    <w:rsid w:val="00272D94"/>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272D94"/>
    <w:rPr>
      <w:vertAlign w:val="superscript"/>
    </w:rPr>
  </w:style>
  <w:style w:type="character" w:customStyle="1" w:styleId="Heading1Char">
    <w:name w:val="Heading 1 Char"/>
    <w:basedOn w:val="DefaultParagraphFont"/>
    <w:link w:val="Heading1"/>
    <w:uiPriority w:val="9"/>
    <w:rsid w:val="00CD3736"/>
    <w:rPr>
      <w:rFonts w:asciiTheme="majorHAnsi" w:eastAsiaTheme="majorEastAsia" w:hAnsiTheme="majorHAnsi" w:cstheme="majorBidi"/>
      <w:b/>
      <w:bCs/>
      <w:color w:val="365F91" w:themeColor="accent1" w:themeShade="BF"/>
      <w:sz w:val="28"/>
      <w:szCs w:val="28"/>
      <w:lang w:val="en-AU"/>
    </w:rPr>
  </w:style>
  <w:style w:type="paragraph" w:styleId="CommentText">
    <w:name w:val="annotation text"/>
    <w:basedOn w:val="Normal"/>
    <w:link w:val="CommentTextChar"/>
    <w:uiPriority w:val="99"/>
    <w:unhideWhenUsed/>
    <w:rsid w:val="00C277CC"/>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277CC"/>
    <w:rPr>
      <w:sz w:val="20"/>
      <w:szCs w:val="20"/>
      <w:lang w:val="en-AU"/>
    </w:rPr>
  </w:style>
  <w:style w:type="character" w:styleId="CommentReference">
    <w:name w:val="annotation reference"/>
    <w:basedOn w:val="DefaultParagraphFont"/>
    <w:uiPriority w:val="99"/>
    <w:semiHidden/>
    <w:unhideWhenUsed/>
    <w:rsid w:val="00C277CC"/>
    <w:rPr>
      <w:sz w:val="16"/>
      <w:szCs w:val="16"/>
    </w:rPr>
  </w:style>
  <w:style w:type="paragraph" w:styleId="BalloonText">
    <w:name w:val="Balloon Text"/>
    <w:basedOn w:val="Normal"/>
    <w:link w:val="BalloonTextChar"/>
    <w:uiPriority w:val="99"/>
    <w:semiHidden/>
    <w:unhideWhenUsed/>
    <w:rsid w:val="00C277CC"/>
    <w:rPr>
      <w:rFonts w:ascii="Tahoma" w:hAnsi="Tahoma" w:cs="Tahoma"/>
      <w:sz w:val="16"/>
      <w:szCs w:val="16"/>
    </w:rPr>
  </w:style>
  <w:style w:type="character" w:customStyle="1" w:styleId="BalloonTextChar">
    <w:name w:val="Balloon Text Char"/>
    <w:basedOn w:val="DefaultParagraphFont"/>
    <w:link w:val="BalloonText"/>
    <w:uiPriority w:val="99"/>
    <w:semiHidden/>
    <w:rsid w:val="00C277CC"/>
    <w:rPr>
      <w:rFonts w:ascii="Tahoma" w:eastAsia="Times New Roman" w:hAnsi="Tahoma" w:cs="Tahoma"/>
      <w:sz w:val="16"/>
      <w:szCs w:val="16"/>
      <w:lang w:val="en-AU"/>
    </w:rPr>
  </w:style>
  <w:style w:type="paragraph" w:styleId="CommentSubject">
    <w:name w:val="annotation subject"/>
    <w:basedOn w:val="CommentText"/>
    <w:next w:val="CommentText"/>
    <w:link w:val="CommentSubjectChar"/>
    <w:uiPriority w:val="99"/>
    <w:semiHidden/>
    <w:unhideWhenUsed/>
    <w:rsid w:val="00BE4AAF"/>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BE4AAF"/>
    <w:rPr>
      <w:rFonts w:ascii="Arial" w:eastAsia="Times New Roman" w:hAnsi="Arial" w:cs="Times New Roman"/>
      <w:b/>
      <w:bCs/>
      <w:sz w:val="20"/>
      <w:szCs w:val="20"/>
      <w:lang w:val="en-AU"/>
    </w:rPr>
  </w:style>
  <w:style w:type="character" w:styleId="Emphasis">
    <w:name w:val="Emphasis"/>
    <w:basedOn w:val="DefaultParagraphFont"/>
    <w:uiPriority w:val="20"/>
    <w:qFormat/>
    <w:rsid w:val="00393E77"/>
    <w:rPr>
      <w:i/>
      <w:iCs/>
    </w:rPr>
  </w:style>
  <w:style w:type="paragraph" w:customStyle="1" w:styleId="AIHWbodytext">
    <w:name w:val="AIHW body text"/>
    <w:link w:val="AIHWbodytextChar"/>
    <w:qFormat/>
    <w:rsid w:val="008E0F4F"/>
    <w:pPr>
      <w:spacing w:before="60" w:after="40" w:line="260" w:lineRule="atLeast"/>
    </w:pPr>
    <w:rPr>
      <w:rFonts w:ascii="Book Antiqua" w:eastAsia="Times New Roman" w:hAnsi="Book Antiqua" w:cs="Times New Roman"/>
      <w:color w:val="000000"/>
      <w:szCs w:val="20"/>
      <w:lang w:val="en-AU"/>
    </w:rPr>
  </w:style>
  <w:style w:type="character" w:customStyle="1" w:styleId="AIHWbodytextChar">
    <w:name w:val="AIHW body text Char"/>
    <w:basedOn w:val="DefaultParagraphFont"/>
    <w:link w:val="AIHWbodytext"/>
    <w:locked/>
    <w:rsid w:val="008E0F4F"/>
    <w:rPr>
      <w:rFonts w:ascii="Book Antiqua" w:eastAsia="Times New Roman" w:hAnsi="Book Antiqua" w:cs="Times New Roman"/>
      <w:color w:val="000000"/>
      <w:szCs w:val="20"/>
      <w:lang w:val="en-AU"/>
    </w:rPr>
  </w:style>
  <w:style w:type="character" w:customStyle="1" w:styleId="Heading2Char">
    <w:name w:val="Heading 2 Char"/>
    <w:basedOn w:val="DefaultParagraphFont"/>
    <w:link w:val="Heading2"/>
    <w:uiPriority w:val="9"/>
    <w:semiHidden/>
    <w:rsid w:val="00403645"/>
    <w:rPr>
      <w:rFonts w:asciiTheme="majorHAnsi" w:eastAsiaTheme="majorEastAsia" w:hAnsiTheme="majorHAnsi" w:cstheme="majorBidi"/>
      <w:b/>
      <w:bCs/>
      <w:color w:val="4F81BD" w:themeColor="accent1"/>
      <w:sz w:val="26"/>
      <w:szCs w:val="26"/>
      <w:lang w:val="en-AU"/>
    </w:rPr>
  </w:style>
  <w:style w:type="character" w:styleId="Strong">
    <w:name w:val="Strong"/>
    <w:basedOn w:val="DefaultParagraphFont"/>
    <w:uiPriority w:val="22"/>
    <w:qFormat/>
    <w:rsid w:val="00403645"/>
    <w:rPr>
      <w:b/>
      <w:bCs/>
    </w:rPr>
  </w:style>
  <w:style w:type="paragraph" w:customStyle="1" w:styleId="Default">
    <w:name w:val="Default"/>
    <w:rsid w:val="007813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54D7"/>
    <w:pPr>
      <w:tabs>
        <w:tab w:val="center" w:pos="4513"/>
        <w:tab w:val="right" w:pos="9026"/>
      </w:tabs>
    </w:pPr>
  </w:style>
  <w:style w:type="character" w:customStyle="1" w:styleId="HeaderChar">
    <w:name w:val="Header Char"/>
    <w:basedOn w:val="DefaultParagraphFont"/>
    <w:link w:val="Header"/>
    <w:uiPriority w:val="99"/>
    <w:rsid w:val="004754D7"/>
    <w:rPr>
      <w:rFonts w:ascii="Arial" w:eastAsia="Times New Roman" w:hAnsi="Arial" w:cs="Times New Roman"/>
      <w:sz w:val="20"/>
      <w:szCs w:val="20"/>
      <w:lang w:val="en-AU"/>
    </w:rPr>
  </w:style>
  <w:style w:type="paragraph" w:styleId="Footer">
    <w:name w:val="footer"/>
    <w:basedOn w:val="Normal"/>
    <w:link w:val="FooterChar"/>
    <w:uiPriority w:val="99"/>
    <w:unhideWhenUsed/>
    <w:rsid w:val="004754D7"/>
    <w:pPr>
      <w:tabs>
        <w:tab w:val="center" w:pos="4513"/>
        <w:tab w:val="right" w:pos="9026"/>
      </w:tabs>
    </w:pPr>
  </w:style>
  <w:style w:type="character" w:customStyle="1" w:styleId="FooterChar">
    <w:name w:val="Footer Char"/>
    <w:basedOn w:val="DefaultParagraphFont"/>
    <w:link w:val="Footer"/>
    <w:uiPriority w:val="99"/>
    <w:rsid w:val="004754D7"/>
    <w:rPr>
      <w:rFonts w:ascii="Arial" w:eastAsia="Times New Roman" w:hAnsi="Arial" w:cs="Times New Roman"/>
      <w:sz w:val="20"/>
      <w:szCs w:val="20"/>
      <w:lang w:val="en-AU"/>
    </w:rPr>
  </w:style>
  <w:style w:type="character" w:styleId="FollowedHyperlink">
    <w:name w:val="FollowedHyperlink"/>
    <w:basedOn w:val="DefaultParagraphFont"/>
    <w:uiPriority w:val="99"/>
    <w:semiHidden/>
    <w:unhideWhenUsed/>
    <w:rsid w:val="00BB2F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2E"/>
    <w:pPr>
      <w:spacing w:after="0" w:line="240" w:lineRule="auto"/>
    </w:pPr>
    <w:rPr>
      <w:rFonts w:ascii="Arial" w:eastAsia="Times New Roman" w:hAnsi="Arial" w:cs="Times New Roman"/>
      <w:sz w:val="20"/>
      <w:szCs w:val="20"/>
      <w:lang w:val="en-AU"/>
    </w:rPr>
  </w:style>
  <w:style w:type="paragraph" w:styleId="Heading1">
    <w:name w:val="heading 1"/>
    <w:basedOn w:val="Normal"/>
    <w:next w:val="Normal"/>
    <w:link w:val="Heading1Char"/>
    <w:uiPriority w:val="9"/>
    <w:qFormat/>
    <w:rsid w:val="00CD37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36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92E"/>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34092E"/>
    <w:pPr>
      <w:ind w:left="720"/>
    </w:pPr>
  </w:style>
  <w:style w:type="character" w:styleId="Hyperlink">
    <w:name w:val="Hyperlink"/>
    <w:basedOn w:val="DefaultParagraphFont"/>
    <w:unhideWhenUsed/>
    <w:rsid w:val="006644AA"/>
    <w:rPr>
      <w:color w:val="0000FF"/>
      <w:u w:val="single"/>
    </w:rPr>
  </w:style>
  <w:style w:type="paragraph" w:styleId="EndnoteText">
    <w:name w:val="endnote text"/>
    <w:basedOn w:val="Normal"/>
    <w:link w:val="EndnoteTextChar1"/>
    <w:semiHidden/>
    <w:rsid w:val="006644AA"/>
    <w:rPr>
      <w:rFonts w:ascii="Calibri" w:eastAsiaTheme="minorHAnsi" w:hAnsi="Calibri" w:cs="Calibri"/>
    </w:rPr>
  </w:style>
  <w:style w:type="character" w:customStyle="1" w:styleId="EndnoteTextChar">
    <w:name w:val="Endnote Text Char"/>
    <w:basedOn w:val="DefaultParagraphFont"/>
    <w:uiPriority w:val="99"/>
    <w:semiHidden/>
    <w:rsid w:val="006644AA"/>
    <w:rPr>
      <w:rFonts w:ascii="Arial" w:eastAsia="Times New Roman" w:hAnsi="Arial" w:cs="Times New Roman"/>
      <w:sz w:val="20"/>
      <w:szCs w:val="20"/>
      <w:lang w:val="en-AU"/>
    </w:rPr>
  </w:style>
  <w:style w:type="character" w:customStyle="1" w:styleId="EndnoteTextChar1">
    <w:name w:val="Endnote Text Char1"/>
    <w:basedOn w:val="DefaultParagraphFont"/>
    <w:link w:val="EndnoteText"/>
    <w:rsid w:val="006644AA"/>
    <w:rPr>
      <w:rFonts w:ascii="Calibri" w:hAnsi="Calibri" w:cs="Calibri"/>
      <w:sz w:val="20"/>
      <w:szCs w:val="20"/>
      <w:lang w:val="en-AU"/>
    </w:rPr>
  </w:style>
  <w:style w:type="character" w:styleId="EndnoteReference">
    <w:name w:val="endnote reference"/>
    <w:basedOn w:val="DefaultParagraphFont"/>
    <w:semiHidden/>
    <w:rsid w:val="006644AA"/>
    <w:rPr>
      <w:rFonts w:ascii="Arial" w:hAnsi="Arial"/>
      <w:sz w:val="20"/>
      <w:vertAlign w:val="superscript"/>
    </w:rPr>
  </w:style>
  <w:style w:type="paragraph" w:styleId="FootnoteText">
    <w:name w:val="footnote text"/>
    <w:basedOn w:val="Normal"/>
    <w:link w:val="FootnoteTextChar"/>
    <w:uiPriority w:val="99"/>
    <w:semiHidden/>
    <w:unhideWhenUsed/>
    <w:rsid w:val="00272D94"/>
  </w:style>
  <w:style w:type="character" w:customStyle="1" w:styleId="FootnoteTextChar">
    <w:name w:val="Footnote Text Char"/>
    <w:basedOn w:val="DefaultParagraphFont"/>
    <w:link w:val="FootnoteText"/>
    <w:uiPriority w:val="99"/>
    <w:semiHidden/>
    <w:rsid w:val="00272D94"/>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272D94"/>
    <w:rPr>
      <w:vertAlign w:val="superscript"/>
    </w:rPr>
  </w:style>
  <w:style w:type="character" w:customStyle="1" w:styleId="Heading1Char">
    <w:name w:val="Heading 1 Char"/>
    <w:basedOn w:val="DefaultParagraphFont"/>
    <w:link w:val="Heading1"/>
    <w:uiPriority w:val="9"/>
    <w:rsid w:val="00CD3736"/>
    <w:rPr>
      <w:rFonts w:asciiTheme="majorHAnsi" w:eastAsiaTheme="majorEastAsia" w:hAnsiTheme="majorHAnsi" w:cstheme="majorBidi"/>
      <w:b/>
      <w:bCs/>
      <w:color w:val="365F91" w:themeColor="accent1" w:themeShade="BF"/>
      <w:sz w:val="28"/>
      <w:szCs w:val="28"/>
      <w:lang w:val="en-AU"/>
    </w:rPr>
  </w:style>
  <w:style w:type="paragraph" w:styleId="CommentText">
    <w:name w:val="annotation text"/>
    <w:basedOn w:val="Normal"/>
    <w:link w:val="CommentTextChar"/>
    <w:uiPriority w:val="99"/>
    <w:unhideWhenUsed/>
    <w:rsid w:val="00C277CC"/>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277CC"/>
    <w:rPr>
      <w:sz w:val="20"/>
      <w:szCs w:val="20"/>
      <w:lang w:val="en-AU"/>
    </w:rPr>
  </w:style>
  <w:style w:type="character" w:styleId="CommentReference">
    <w:name w:val="annotation reference"/>
    <w:basedOn w:val="DefaultParagraphFont"/>
    <w:uiPriority w:val="99"/>
    <w:semiHidden/>
    <w:unhideWhenUsed/>
    <w:rsid w:val="00C277CC"/>
    <w:rPr>
      <w:sz w:val="16"/>
      <w:szCs w:val="16"/>
    </w:rPr>
  </w:style>
  <w:style w:type="paragraph" w:styleId="BalloonText">
    <w:name w:val="Balloon Text"/>
    <w:basedOn w:val="Normal"/>
    <w:link w:val="BalloonTextChar"/>
    <w:uiPriority w:val="99"/>
    <w:semiHidden/>
    <w:unhideWhenUsed/>
    <w:rsid w:val="00C277CC"/>
    <w:rPr>
      <w:rFonts w:ascii="Tahoma" w:hAnsi="Tahoma" w:cs="Tahoma"/>
      <w:sz w:val="16"/>
      <w:szCs w:val="16"/>
    </w:rPr>
  </w:style>
  <w:style w:type="character" w:customStyle="1" w:styleId="BalloonTextChar">
    <w:name w:val="Balloon Text Char"/>
    <w:basedOn w:val="DefaultParagraphFont"/>
    <w:link w:val="BalloonText"/>
    <w:uiPriority w:val="99"/>
    <w:semiHidden/>
    <w:rsid w:val="00C277CC"/>
    <w:rPr>
      <w:rFonts w:ascii="Tahoma" w:eastAsia="Times New Roman" w:hAnsi="Tahoma" w:cs="Tahoma"/>
      <w:sz w:val="16"/>
      <w:szCs w:val="16"/>
      <w:lang w:val="en-AU"/>
    </w:rPr>
  </w:style>
  <w:style w:type="paragraph" w:styleId="CommentSubject">
    <w:name w:val="annotation subject"/>
    <w:basedOn w:val="CommentText"/>
    <w:next w:val="CommentText"/>
    <w:link w:val="CommentSubjectChar"/>
    <w:uiPriority w:val="99"/>
    <w:semiHidden/>
    <w:unhideWhenUsed/>
    <w:rsid w:val="00BE4AAF"/>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BE4AAF"/>
    <w:rPr>
      <w:rFonts w:ascii="Arial" w:eastAsia="Times New Roman" w:hAnsi="Arial" w:cs="Times New Roman"/>
      <w:b/>
      <w:bCs/>
      <w:sz w:val="20"/>
      <w:szCs w:val="20"/>
      <w:lang w:val="en-AU"/>
    </w:rPr>
  </w:style>
  <w:style w:type="character" w:styleId="Emphasis">
    <w:name w:val="Emphasis"/>
    <w:basedOn w:val="DefaultParagraphFont"/>
    <w:uiPriority w:val="20"/>
    <w:qFormat/>
    <w:rsid w:val="00393E77"/>
    <w:rPr>
      <w:i/>
      <w:iCs/>
    </w:rPr>
  </w:style>
  <w:style w:type="paragraph" w:customStyle="1" w:styleId="AIHWbodytext">
    <w:name w:val="AIHW body text"/>
    <w:link w:val="AIHWbodytextChar"/>
    <w:qFormat/>
    <w:rsid w:val="008E0F4F"/>
    <w:pPr>
      <w:spacing w:before="60" w:after="40" w:line="260" w:lineRule="atLeast"/>
    </w:pPr>
    <w:rPr>
      <w:rFonts w:ascii="Book Antiqua" w:eastAsia="Times New Roman" w:hAnsi="Book Antiqua" w:cs="Times New Roman"/>
      <w:color w:val="000000"/>
      <w:szCs w:val="20"/>
      <w:lang w:val="en-AU"/>
    </w:rPr>
  </w:style>
  <w:style w:type="character" w:customStyle="1" w:styleId="AIHWbodytextChar">
    <w:name w:val="AIHW body text Char"/>
    <w:basedOn w:val="DefaultParagraphFont"/>
    <w:link w:val="AIHWbodytext"/>
    <w:locked/>
    <w:rsid w:val="008E0F4F"/>
    <w:rPr>
      <w:rFonts w:ascii="Book Antiqua" w:eastAsia="Times New Roman" w:hAnsi="Book Antiqua" w:cs="Times New Roman"/>
      <w:color w:val="000000"/>
      <w:szCs w:val="20"/>
      <w:lang w:val="en-AU"/>
    </w:rPr>
  </w:style>
  <w:style w:type="character" w:customStyle="1" w:styleId="Heading2Char">
    <w:name w:val="Heading 2 Char"/>
    <w:basedOn w:val="DefaultParagraphFont"/>
    <w:link w:val="Heading2"/>
    <w:uiPriority w:val="9"/>
    <w:semiHidden/>
    <w:rsid w:val="00403645"/>
    <w:rPr>
      <w:rFonts w:asciiTheme="majorHAnsi" w:eastAsiaTheme="majorEastAsia" w:hAnsiTheme="majorHAnsi" w:cstheme="majorBidi"/>
      <w:b/>
      <w:bCs/>
      <w:color w:val="4F81BD" w:themeColor="accent1"/>
      <w:sz w:val="26"/>
      <w:szCs w:val="26"/>
      <w:lang w:val="en-AU"/>
    </w:rPr>
  </w:style>
  <w:style w:type="character" w:styleId="Strong">
    <w:name w:val="Strong"/>
    <w:basedOn w:val="DefaultParagraphFont"/>
    <w:uiPriority w:val="22"/>
    <w:qFormat/>
    <w:rsid w:val="00403645"/>
    <w:rPr>
      <w:b/>
      <w:bCs/>
    </w:rPr>
  </w:style>
  <w:style w:type="paragraph" w:customStyle="1" w:styleId="Default">
    <w:name w:val="Default"/>
    <w:rsid w:val="007813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54D7"/>
    <w:pPr>
      <w:tabs>
        <w:tab w:val="center" w:pos="4513"/>
        <w:tab w:val="right" w:pos="9026"/>
      </w:tabs>
    </w:pPr>
  </w:style>
  <w:style w:type="character" w:customStyle="1" w:styleId="HeaderChar">
    <w:name w:val="Header Char"/>
    <w:basedOn w:val="DefaultParagraphFont"/>
    <w:link w:val="Header"/>
    <w:uiPriority w:val="99"/>
    <w:rsid w:val="004754D7"/>
    <w:rPr>
      <w:rFonts w:ascii="Arial" w:eastAsia="Times New Roman" w:hAnsi="Arial" w:cs="Times New Roman"/>
      <w:sz w:val="20"/>
      <w:szCs w:val="20"/>
      <w:lang w:val="en-AU"/>
    </w:rPr>
  </w:style>
  <w:style w:type="paragraph" w:styleId="Footer">
    <w:name w:val="footer"/>
    <w:basedOn w:val="Normal"/>
    <w:link w:val="FooterChar"/>
    <w:uiPriority w:val="99"/>
    <w:unhideWhenUsed/>
    <w:rsid w:val="004754D7"/>
    <w:pPr>
      <w:tabs>
        <w:tab w:val="center" w:pos="4513"/>
        <w:tab w:val="right" w:pos="9026"/>
      </w:tabs>
    </w:pPr>
  </w:style>
  <w:style w:type="character" w:customStyle="1" w:styleId="FooterChar">
    <w:name w:val="Footer Char"/>
    <w:basedOn w:val="DefaultParagraphFont"/>
    <w:link w:val="Footer"/>
    <w:uiPriority w:val="99"/>
    <w:rsid w:val="004754D7"/>
    <w:rPr>
      <w:rFonts w:ascii="Arial" w:eastAsia="Times New Roman" w:hAnsi="Arial" w:cs="Times New Roman"/>
      <w:sz w:val="20"/>
      <w:szCs w:val="20"/>
      <w:lang w:val="en-AU"/>
    </w:rPr>
  </w:style>
  <w:style w:type="character" w:styleId="FollowedHyperlink">
    <w:name w:val="FollowedHyperlink"/>
    <w:basedOn w:val="DefaultParagraphFont"/>
    <w:uiPriority w:val="99"/>
    <w:semiHidden/>
    <w:unhideWhenUsed/>
    <w:rsid w:val="00BB2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868">
      <w:bodyDiv w:val="1"/>
      <w:marLeft w:val="0"/>
      <w:marRight w:val="0"/>
      <w:marTop w:val="0"/>
      <w:marBottom w:val="0"/>
      <w:divBdr>
        <w:top w:val="none" w:sz="0" w:space="0" w:color="auto"/>
        <w:left w:val="none" w:sz="0" w:space="0" w:color="auto"/>
        <w:bottom w:val="none" w:sz="0" w:space="0" w:color="auto"/>
        <w:right w:val="none" w:sz="0" w:space="0" w:color="auto"/>
      </w:divBdr>
    </w:div>
    <w:div w:id="188571956">
      <w:bodyDiv w:val="1"/>
      <w:marLeft w:val="0"/>
      <w:marRight w:val="0"/>
      <w:marTop w:val="0"/>
      <w:marBottom w:val="0"/>
      <w:divBdr>
        <w:top w:val="none" w:sz="0" w:space="0" w:color="auto"/>
        <w:left w:val="none" w:sz="0" w:space="0" w:color="auto"/>
        <w:bottom w:val="none" w:sz="0" w:space="0" w:color="auto"/>
        <w:right w:val="none" w:sz="0" w:space="0" w:color="auto"/>
      </w:divBdr>
    </w:div>
    <w:div w:id="345055960">
      <w:bodyDiv w:val="1"/>
      <w:marLeft w:val="0"/>
      <w:marRight w:val="0"/>
      <w:marTop w:val="0"/>
      <w:marBottom w:val="0"/>
      <w:divBdr>
        <w:top w:val="none" w:sz="0" w:space="0" w:color="auto"/>
        <w:left w:val="none" w:sz="0" w:space="0" w:color="auto"/>
        <w:bottom w:val="none" w:sz="0" w:space="0" w:color="auto"/>
        <w:right w:val="none" w:sz="0" w:space="0" w:color="auto"/>
      </w:divBdr>
    </w:div>
    <w:div w:id="426776146">
      <w:bodyDiv w:val="1"/>
      <w:marLeft w:val="0"/>
      <w:marRight w:val="0"/>
      <w:marTop w:val="0"/>
      <w:marBottom w:val="0"/>
      <w:divBdr>
        <w:top w:val="none" w:sz="0" w:space="0" w:color="auto"/>
        <w:left w:val="none" w:sz="0" w:space="0" w:color="auto"/>
        <w:bottom w:val="none" w:sz="0" w:space="0" w:color="auto"/>
        <w:right w:val="none" w:sz="0" w:space="0" w:color="auto"/>
      </w:divBdr>
    </w:div>
    <w:div w:id="927035196">
      <w:bodyDiv w:val="1"/>
      <w:marLeft w:val="0"/>
      <w:marRight w:val="0"/>
      <w:marTop w:val="0"/>
      <w:marBottom w:val="0"/>
      <w:divBdr>
        <w:top w:val="none" w:sz="0" w:space="0" w:color="auto"/>
        <w:left w:val="none" w:sz="0" w:space="0" w:color="auto"/>
        <w:bottom w:val="none" w:sz="0" w:space="0" w:color="auto"/>
        <w:right w:val="none" w:sz="0" w:space="0" w:color="auto"/>
      </w:divBdr>
    </w:div>
    <w:div w:id="937979365">
      <w:bodyDiv w:val="1"/>
      <w:marLeft w:val="0"/>
      <w:marRight w:val="0"/>
      <w:marTop w:val="0"/>
      <w:marBottom w:val="0"/>
      <w:divBdr>
        <w:top w:val="none" w:sz="0" w:space="0" w:color="auto"/>
        <w:left w:val="none" w:sz="0" w:space="0" w:color="auto"/>
        <w:bottom w:val="none" w:sz="0" w:space="0" w:color="auto"/>
        <w:right w:val="none" w:sz="0" w:space="0" w:color="auto"/>
      </w:divBdr>
    </w:div>
    <w:div w:id="1715695156">
      <w:bodyDiv w:val="1"/>
      <w:marLeft w:val="0"/>
      <w:marRight w:val="0"/>
      <w:marTop w:val="0"/>
      <w:marBottom w:val="0"/>
      <w:divBdr>
        <w:top w:val="none" w:sz="0" w:space="0" w:color="auto"/>
        <w:left w:val="none" w:sz="0" w:space="0" w:color="auto"/>
        <w:bottom w:val="none" w:sz="0" w:space="0" w:color="auto"/>
        <w:right w:val="none" w:sz="0" w:space="0" w:color="auto"/>
      </w:divBdr>
    </w:div>
    <w:div w:id="21273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www.dailytelegraph.com.au/news/sydney-news/racist-pub-sued-for-90000/story-e6freuzi-1111115124687" TargetMode="External"/><Relationship Id="rId18" Type="http://schemas.openxmlformats.org/officeDocument/2006/relationships/hyperlink" Target="http://www.aic.gov.au/statistics/criminaljustice/juveniles_detention.aspx" TargetMode="External"/><Relationship Id="rId26" Type="http://schemas.openxmlformats.org/officeDocument/2006/relationships/hyperlink" Target="http://www.dailytelegraph.com.au/sport/nrl/inglis-racial-slur-is-unacceptable/story-e6frexv9-1225878945387" TargetMode="External"/><Relationship Id="rId39" Type="http://schemas.openxmlformats.org/officeDocument/2006/relationships/hyperlink" Target="http://www.hreoc.gov.au/social_justice/repbody/report2009/index.html" TargetMode="External"/><Relationship Id="rId21" Type="http://schemas.openxmlformats.org/officeDocument/2006/relationships/hyperlink" Target="http://www.humanrights.gov.au/racial_discrimination/media_guide/whatis.html" TargetMode="External"/><Relationship Id="rId34" Type="http://schemas.openxmlformats.org/officeDocument/2006/relationships/hyperlink" Target="http://www.biomedcentral.com/1471-2458/11/568" TargetMode="External"/><Relationship Id="rId42" Type="http://schemas.openxmlformats.org/officeDocument/2006/relationships/hyperlink" Target="http://nationalcongress.com.au/wp-content/uploads/2012/02/CongressStrongerFutures.pdf" TargetMode="External"/><Relationship Id="rId47" Type="http://schemas.openxmlformats.org/officeDocument/2006/relationships/hyperlink" Target="http://www.commbank.com.au/about-us/in-the-community/community-partnerships/indigenous-australians/employment/" TargetMode="External"/><Relationship Id="rId50" Type="http://schemas.openxmlformats.org/officeDocument/2006/relationships/hyperlink" Target="http://www.reconciliation.org.au/home/reconciliation-action-plans" TargetMode="External"/><Relationship Id="rId55" Type="http://schemas.openxmlformats.org/officeDocument/2006/relationships/hyperlink" Target="http://www.abc.net.au/corp/pubs/documents/codeofpractice2011.pdf" TargetMode="External"/><Relationship Id="rId63" Type="http://schemas.openxmlformats.org/officeDocument/2006/relationships/hyperlink" Target="http://www.hreoc.gov.au/about/publications/annual_reports/index.html" TargetMode="External"/><Relationship Id="rId68" Type="http://schemas.openxmlformats.org/officeDocument/2006/relationships/hyperlink" Target="http://icc-cricket.yahoo.net/the-icc/anti_racism.php" TargetMode="External"/><Relationship Id="rId7" Type="http://schemas.openxmlformats.org/officeDocument/2006/relationships/hyperlink" Target="http://www.aihw.gov.au/publication-detail/?id=10737418989&amp;tab=2" TargetMode="External"/><Relationship Id="rId71" Type="http://schemas.openxmlformats.org/officeDocument/2006/relationships/hyperlink" Target="http://www.theaustralian.com.au/news/opinion/right-crucial-to-aboriginal-reforms/story-e6frg6zo-1225917681598" TargetMode="External"/><Relationship Id="rId2" Type="http://schemas.openxmlformats.org/officeDocument/2006/relationships/hyperlink" Target="http://www.creativespirits.info/aboriginalculture/history/aboriginal-history-timeline-early-20th.html" TargetMode="External"/><Relationship Id="rId16" Type="http://schemas.openxmlformats.org/officeDocument/2006/relationships/hyperlink" Target="http://www.theage.com.au/news/national/hostel-eviction-of-aborigines-not-isolated/2008/03/11/1205125911267.html" TargetMode="External"/><Relationship Id="rId29" Type="http://schemas.openxmlformats.org/officeDocument/2006/relationships/hyperlink" Target="http://www.eoc.wa.gov.au/complaintsandinvestigations/FindingAplace.aspx" TargetMode="External"/><Relationship Id="rId11" Type="http://schemas.openxmlformats.org/officeDocument/2006/relationships/hyperlink" Target="http://www.hreoc.gov.au/complaints_information/infosheet_guide_RDA.html" TargetMode="External"/><Relationship Id="rId24" Type="http://schemas.openxmlformats.org/officeDocument/2006/relationships/hyperlink" Target="http://www.abc.net.au/local/stories/2012/03/08/3448730.htm" TargetMode="External"/><Relationship Id="rId32" Type="http://schemas.openxmlformats.org/officeDocument/2006/relationships/hyperlink" Target="http://www.vichealth.vic.gov.au/en/Publications/Freedom-from-discrimination/Ethnic-and-race-based-discrimination-as-a-determinant-of-mental-health-and-wellbeing.aspx" TargetMode="External"/><Relationship Id="rId37" Type="http://schemas.openxmlformats.org/officeDocument/2006/relationships/hyperlink" Target="http://nationalcongress.com.au/bi-partisan-commitment-and-recognition-needed-to-close-the-gap/" TargetMode="External"/><Relationship Id="rId40" Type="http://schemas.openxmlformats.org/officeDocument/2006/relationships/hyperlink" Target="http://www.jennymacklin.fahcsia.gov.au/mediareleases/2011/Pages/voice_4_aus_first_ppl_09062011.aspx" TargetMode="External"/><Relationship Id="rId45" Type="http://schemas.openxmlformats.org/officeDocument/2006/relationships/hyperlink" Target="http://www.riotintoironore.com/ENG/careers/183_indigenous_employment.asp" TargetMode="External"/><Relationship Id="rId53" Type="http://schemas.openxmlformats.org/officeDocument/2006/relationships/hyperlink" Target="http://www.hreoc.gov.au/racial_discrimination/face_facts/index.html" TargetMode="External"/><Relationship Id="rId58" Type="http://schemas.openxmlformats.org/officeDocument/2006/relationships/hyperlink" Target="http://media.sbs.com.au/home/upload_media/site_20_rand_1000072370_the_greater_perspective_sbs.pdf" TargetMode="External"/><Relationship Id="rId66" Type="http://schemas.openxmlformats.org/officeDocument/2006/relationships/hyperlink" Target="http://www.reconciliation.org.au/home/resources/school-resources" TargetMode="External"/><Relationship Id="rId5" Type="http://schemas.openxmlformats.org/officeDocument/2006/relationships/hyperlink" Target="http://www.abs.gov.au/ausstats/abs@.nsf/mf/4704.0/" TargetMode="External"/><Relationship Id="rId15" Type="http://schemas.openxmlformats.org/officeDocument/2006/relationships/hyperlink" Target="http://www.abc.net.au/lateline/content/2007/s2185689.htm" TargetMode="External"/><Relationship Id="rId23" Type="http://schemas.openxmlformats.org/officeDocument/2006/relationships/hyperlink" Target="http://www.austlii.edu.au/au/cases/cth/FCA/2011/1103.html" TargetMode="External"/><Relationship Id="rId28" Type="http://schemas.openxmlformats.org/officeDocument/2006/relationships/hyperlink" Target="http://www.nteu.org.au/indigenous/publications" TargetMode="External"/><Relationship Id="rId36" Type="http://schemas.openxmlformats.org/officeDocument/2006/relationships/hyperlink" Target="http://www.youmeunity.org.au/final-report" TargetMode="External"/><Relationship Id="rId49" Type="http://schemas.openxmlformats.org/officeDocument/2006/relationships/hyperlink" Target="http://auspost.com.au/working-with-us/supporting-indigenous-australians.html" TargetMode="External"/><Relationship Id="rId57" Type="http://schemas.openxmlformats.org/officeDocument/2006/relationships/hyperlink" Target="http://media.sbs.com.au/home/upload_media/site_20_rand_2138311027_sbscodesofpractice2010.pdf" TargetMode="External"/><Relationship Id="rId61" Type="http://schemas.openxmlformats.org/officeDocument/2006/relationships/hyperlink" Target="http://www.dbcde.gov.au/digital_economy/independent_media_inquiry" TargetMode="External"/><Relationship Id="rId10" Type="http://schemas.openxmlformats.org/officeDocument/2006/relationships/hyperlink" Target="http://www.uws.edu.au/ssap/school_of_social_sciences_and_psychology/research/challenging_racism/findings_by_region" TargetMode="External"/><Relationship Id="rId19" Type="http://schemas.openxmlformats.org/officeDocument/2006/relationships/hyperlink" Target="http://www.lawlink.nsw.gov.au/lawlink/adb/ll_adb.nsf/pages/adb_indigenous" TargetMode="External"/><Relationship Id="rId31" Type="http://schemas.openxmlformats.org/officeDocument/2006/relationships/hyperlink" Target="http://ije.oxfordjournals.org/content/35/4/888.full.pdf" TargetMode="External"/><Relationship Id="rId44" Type="http://schemas.openxmlformats.org/officeDocument/2006/relationships/hyperlink" Target="http://www.smh.com.au/news/national/pm-refuses-to-use-racist-tag/2005/12/12/1134235985480.html" TargetMode="External"/><Relationship Id="rId52" Type="http://schemas.openxmlformats.org/officeDocument/2006/relationships/hyperlink" Target="http://www.hreoc.gov.au/racial_discrimination/conferences/worldconference/consultations/orange.html" TargetMode="External"/><Relationship Id="rId60" Type="http://schemas.openxmlformats.org/officeDocument/2006/relationships/hyperlink" Target="http://www.presscouncil.org.au/document-search/guideline-reporting-of-race/?LocatorGroupID=662&amp;LocatorFormID=677&amp;FromSearch=1" TargetMode="External"/><Relationship Id="rId65" Type="http://schemas.openxmlformats.org/officeDocument/2006/relationships/hyperlink" Target="http://www.playbytherules.net.au/" TargetMode="External"/><Relationship Id="rId73" Type="http://schemas.openxmlformats.org/officeDocument/2006/relationships/hyperlink" Target="http://www.abs.gov.au/ausstats/abs@.nsf/mf/4512.0" TargetMode="External"/><Relationship Id="rId4" Type="http://schemas.openxmlformats.org/officeDocument/2006/relationships/hyperlink" Target="http://www.reconciliation.org.au/home/archived-pages/barometer2010" TargetMode="External"/><Relationship Id="rId9" Type="http://schemas.openxmlformats.org/officeDocument/2006/relationships/hyperlink" Target="http://www.pc.gov.au/gsp/indigenous/key-indicators-2011" TargetMode="External"/><Relationship Id="rId14" Type="http://schemas.openxmlformats.org/officeDocument/2006/relationships/hyperlink" Target="http://apo.org.au/research/does-racial-and-ethnic-discrimination-vary-across-minority-groups-evidence-three-experiment" TargetMode="External"/><Relationship Id="rId22" Type="http://schemas.openxmlformats.org/officeDocument/2006/relationships/hyperlink" Target="http://www.humanrights.gov.au/complaints_information/register/rda/rda_jan_june10.html" TargetMode="External"/><Relationship Id="rId27" Type="http://schemas.openxmlformats.org/officeDocument/2006/relationships/hyperlink" Target="http://www.acer.edu.au/documents/AJE_51-1_Plevitz_e.pdf" TargetMode="External"/><Relationship Id="rId30" Type="http://schemas.openxmlformats.org/officeDocument/2006/relationships/hyperlink" Target="http://deathsincustody.org.au/sites/default/files/Systemic%20Racism%20as%20a%20factor%20in%20Aboriginal%20Incarceration%20in%20Vic.pdf" TargetMode="External"/><Relationship Id="rId35" Type="http://schemas.openxmlformats.org/officeDocument/2006/relationships/hyperlink" Target="http://www.fahcsia.gov.au/sa/indigenous/progserv/engagement/Pages/InternationalIssues.aspx" TargetMode="External"/><Relationship Id="rId43" Type="http://schemas.openxmlformats.org/officeDocument/2006/relationships/hyperlink" Target="http://www.smh.com.au/national/in-denial-over-a-deep-vein-of-hate-20100205-niqm.html" TargetMode="External"/><Relationship Id="rId48" Type="http://schemas.openxmlformats.org/officeDocument/2006/relationships/hyperlink" Target="http://www.nab.com.au/wps/wcm/connect/nab/nab/home/About_Us/1/13/5/" TargetMode="External"/><Relationship Id="rId56" Type="http://schemas.openxmlformats.org/officeDocument/2006/relationships/hyperlink" Target="http://www.sbs.com.au/aboutus/corporate/index/id/25/h/SBS-Charter" TargetMode="External"/><Relationship Id="rId64" Type="http://schemas.openxmlformats.org/officeDocument/2006/relationships/hyperlink" Target="http://www.racismnoway.com.au/" TargetMode="External"/><Relationship Id="rId69" Type="http://schemas.openxmlformats.org/officeDocument/2006/relationships/hyperlink" Target="http://nationalcongress.com.au/wp-content/uploads/2011/12/CongressStatementNationalCulturalPolicy.pdf" TargetMode="External"/><Relationship Id="rId8" Type="http://schemas.openxmlformats.org/officeDocument/2006/relationships/hyperlink" Target="http://resources.oxfam.org.au/pages/view.php?ref=687" TargetMode="External"/><Relationship Id="rId51" Type="http://schemas.openxmlformats.org/officeDocument/2006/relationships/hyperlink" Target="http://www.apsc.gov.au/about-the-apsc/parliamentary-reports/state-of-the-service/state-of-the-service-2010" TargetMode="External"/><Relationship Id="rId72" Type="http://schemas.openxmlformats.org/officeDocument/2006/relationships/hyperlink" Target="http://video.griffith.edu.au/info.php?pk1=1161" TargetMode="External"/><Relationship Id="rId3" Type="http://schemas.openxmlformats.org/officeDocument/2006/relationships/hyperlink" Target="http://www.hreoc.gov.au/social_justice/bth_report/report/ch2_part2.html" TargetMode="External"/><Relationship Id="rId12" Type="http://schemas.openxmlformats.org/officeDocument/2006/relationships/hyperlink" Target="http://www.adcq.qld.gov.au/Cases/Race.htm" TargetMode="External"/><Relationship Id="rId17" Type="http://schemas.openxmlformats.org/officeDocument/2006/relationships/hyperlink" Target="http://www.lowitja.org.au/files/crcah_docs/Racism-Report.pdf" TargetMode="External"/><Relationship Id="rId25" Type="http://schemas.openxmlformats.org/officeDocument/2006/relationships/hyperlink" Target="http://www.theage.com.au/afl/afl-news/rules-of-the-game-no-place-for-racism-in-todays-afl-20110627-1gnmi.html" TargetMode="External"/><Relationship Id="rId33" Type="http://schemas.openxmlformats.org/officeDocument/2006/relationships/hyperlink" Target="https://www.mja.com.au/journal/2011/194/10/racism-determinant-social-and-emotional-wellbeing-aboriginal-australian-youth" TargetMode="External"/><Relationship Id="rId38" Type="http://schemas.openxmlformats.org/officeDocument/2006/relationships/hyperlink" Target="http://nationalcongress.com.au/wp-content/uploads/2011/09/CongressStatementtoExpertPanel.pdf" TargetMode="External"/><Relationship Id="rId46" Type="http://schemas.openxmlformats.org/officeDocument/2006/relationships/hyperlink" Target="http://www.woodside.com.au/Careers/Opportunities/Indigenous-Employement/Pages/default.aspx" TargetMode="External"/><Relationship Id="rId59" Type="http://schemas.openxmlformats.org/officeDocument/2006/relationships/hyperlink" Target="http://www.commercialradio.com.au/files/uploaded/file/Commercial%20Radio%20Codes%20&amp;%20Guidelines%20%205%20September%202011.pdf" TargetMode="External"/><Relationship Id="rId67" Type="http://schemas.openxmlformats.org/officeDocument/2006/relationships/hyperlink" Target="http://www.afl.com.au/news/newsarticle/tabid/208/newsid/82025/default.aspx" TargetMode="External"/><Relationship Id="rId20" Type="http://schemas.openxmlformats.org/officeDocument/2006/relationships/hyperlink" Target="http://www.humanrights.gov.au/pdf/race_discrim/rda_guide.pdf" TargetMode="External"/><Relationship Id="rId41" Type="http://schemas.openxmlformats.org/officeDocument/2006/relationships/hyperlink" Target="http://www.humanrights.gov.au/legal/submissions/2011/20111206_consolidation.html" TargetMode="External"/><Relationship Id="rId54" Type="http://schemas.openxmlformats.org/officeDocument/2006/relationships/hyperlink" Target="http://fra.europa.eu/fraWebsite/media/materials_trainings/diversity_toolkit_en.htm" TargetMode="External"/><Relationship Id="rId62" Type="http://schemas.openxmlformats.org/officeDocument/2006/relationships/hyperlink" Target="http://www.dbcde.gov.au/digital_economy/convergence_review" TargetMode="External"/><Relationship Id="rId70" Type="http://schemas.openxmlformats.org/officeDocument/2006/relationships/hyperlink" Target="http://nationalcongress.com.au/wp-content/uploads/2011/12/111214-CongressSubmissionLanguageIndigenousCommunities.pdf" TargetMode="External"/><Relationship Id="rId1" Type="http://schemas.openxmlformats.org/officeDocument/2006/relationships/hyperlink" Target="http://www.humanrights.gov.au/antiracism/discussion_paper-p3.html" TargetMode="External"/><Relationship Id="rId6" Type="http://schemas.openxmlformats.org/officeDocument/2006/relationships/hyperlink" Target="http://www.abs.gov.au/ausstats/abs@.nsf/mf/47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57957-FD74-40A0-ADB9-833A5DAC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7216</Words>
  <Characters>40270</Characters>
  <Application>Microsoft Office Word</Application>
  <DocSecurity>0</DocSecurity>
  <Lines>660</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Cecilia Anthony</cp:lastModifiedBy>
  <cp:revision>3</cp:revision>
  <cp:lastPrinted>2012-05-16T23:42:00Z</cp:lastPrinted>
  <dcterms:created xsi:type="dcterms:W3CDTF">2012-06-04T22:46:00Z</dcterms:created>
  <dcterms:modified xsi:type="dcterms:W3CDTF">2012-06-05T06:00:00Z</dcterms:modified>
</cp:coreProperties>
</file>