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EAA90" w14:textId="16F703C8" w:rsidR="009D62C7" w:rsidRDefault="00AF3295" w:rsidP="00AF3295">
      <w:pPr>
        <w:pStyle w:val="Title"/>
        <w:rPr>
          <w:lang w:val="en" w:eastAsia="en-AU"/>
        </w:rPr>
      </w:pPr>
      <w:r w:rsidRPr="00AF3295">
        <w:rPr>
          <w:lang w:val="en" w:eastAsia="en-AU"/>
        </w:rPr>
        <w:t>A National Human Rights Framework for Australia</w:t>
      </w:r>
    </w:p>
    <w:p w14:paraId="400123FD" w14:textId="102DDEF7" w:rsidR="00EA1D99" w:rsidRDefault="00EA1D99" w:rsidP="00EA1D99">
      <w:pPr>
        <w:rPr>
          <w:lang w:val="en" w:eastAsia="en-AU"/>
        </w:rPr>
      </w:pPr>
      <w:r w:rsidRPr="00EA1D99">
        <w:rPr>
          <w:lang w:val="en" w:eastAsia="en-AU"/>
        </w:rPr>
        <w:t xml:space="preserve">The Australian Human Rights Commission has recommended a Human Rights Act for Australia and has put forward a proposal outlining a suggested model for an Act. However, a Human Rights Act alone is not enough to ensure that human rights will be protected in Australia. We also need mechanisms to ensure that community members whose rights are most affected by proposed laws and policies can participate in the processes of law-making and </w:t>
      </w:r>
      <w:proofErr w:type="gramStart"/>
      <w:r w:rsidRPr="00EA1D99">
        <w:rPr>
          <w:lang w:val="en" w:eastAsia="en-AU"/>
        </w:rPr>
        <w:t>policy-making</w:t>
      </w:r>
      <w:proofErr w:type="gramEnd"/>
      <w:r w:rsidRPr="00EA1D99">
        <w:rPr>
          <w:lang w:val="en" w:eastAsia="en-AU"/>
        </w:rPr>
        <w:t>. We need processes to ensure effective governance for the protection of human rights, and systems of accountability to ensure that all parties are fulfilling their role. We also need a system to monitor what difference these actions are making. We need a national human rights framework to meet these needs.</w:t>
      </w:r>
    </w:p>
    <w:p w14:paraId="0EFFBC71" w14:textId="4CA556C6" w:rsidR="00821B36" w:rsidRDefault="00821B36" w:rsidP="00821B36">
      <w:pPr>
        <w:pStyle w:val="Heading1"/>
        <w:rPr>
          <w:lang w:val="en" w:eastAsia="en-AU"/>
        </w:rPr>
      </w:pPr>
      <w:r w:rsidRPr="00821B36">
        <w:rPr>
          <w:lang w:val="en" w:eastAsia="en-AU"/>
        </w:rPr>
        <w:t>What is the Australian Human Rights Commission’s proposal for a National Human Rights Framework?</w:t>
      </w:r>
    </w:p>
    <w:p w14:paraId="70B54741" w14:textId="7A48D45D" w:rsidR="001B7745" w:rsidRDefault="001B7745" w:rsidP="001B7745">
      <w:pPr>
        <w:rPr>
          <w:lang w:val="en" w:eastAsia="en-AU"/>
        </w:rPr>
      </w:pPr>
      <w:r w:rsidRPr="001B7745">
        <w:rPr>
          <w:lang w:val="en" w:eastAsia="en-AU"/>
        </w:rPr>
        <w:t xml:space="preserve">The Australian Human Rights Commission proposes a national framework built on </w:t>
      </w:r>
      <w:r w:rsidRPr="001B7745">
        <w:rPr>
          <w:rStyle w:val="Bold"/>
        </w:rPr>
        <w:t>5 pillars</w:t>
      </w:r>
      <w:r w:rsidRPr="001B7745">
        <w:rPr>
          <w:lang w:val="en" w:eastAsia="en-AU"/>
        </w:rPr>
        <w:t>:</w:t>
      </w:r>
    </w:p>
    <w:p w14:paraId="63A1A699" w14:textId="77777777" w:rsidR="00E24A38" w:rsidRPr="00623CE7" w:rsidRDefault="00E24A38" w:rsidP="00E67F56">
      <w:pPr>
        <w:pStyle w:val="ListNumber1"/>
        <w:rPr>
          <w:rStyle w:val="Darkblue"/>
        </w:rPr>
      </w:pPr>
      <w:r w:rsidRPr="00623CE7">
        <w:rPr>
          <w:rStyle w:val="Darkblue"/>
        </w:rPr>
        <w:t>A Human Rights Act for Australia</w:t>
      </w:r>
    </w:p>
    <w:p w14:paraId="4B812DB3" w14:textId="2E6A2153" w:rsidR="00E24A38" w:rsidRDefault="00E24A38" w:rsidP="00E67F56">
      <w:pPr>
        <w:pStyle w:val="ListParagraph"/>
        <w:rPr>
          <w:lang w:val="en" w:eastAsia="en-AU"/>
        </w:rPr>
      </w:pPr>
      <w:r w:rsidRPr="00E24A38">
        <w:rPr>
          <w:lang w:val="en" w:eastAsia="en-AU"/>
        </w:rPr>
        <w:t xml:space="preserve">A Human Rights Act is the </w:t>
      </w:r>
      <w:proofErr w:type="spellStart"/>
      <w:r w:rsidRPr="00E24A38">
        <w:rPr>
          <w:lang w:val="en" w:eastAsia="en-AU"/>
        </w:rPr>
        <w:t>centrepiece</w:t>
      </w:r>
      <w:proofErr w:type="spellEnd"/>
      <w:r w:rsidRPr="00E24A38">
        <w:rPr>
          <w:lang w:val="en" w:eastAsia="en-AU"/>
        </w:rPr>
        <w:t xml:space="preserve"> of the proposed National Human Rights </w:t>
      </w:r>
      <w:r w:rsidRPr="00E67F56">
        <w:t>Framework</w:t>
      </w:r>
      <w:r w:rsidRPr="00E24A38">
        <w:rPr>
          <w:lang w:val="en" w:eastAsia="en-AU"/>
        </w:rPr>
        <w:t xml:space="preserve">. The model proposed would require Government to consider human rights in their </w:t>
      </w:r>
      <w:proofErr w:type="gramStart"/>
      <w:r w:rsidRPr="00E24A38">
        <w:rPr>
          <w:lang w:val="en" w:eastAsia="en-AU"/>
        </w:rPr>
        <w:t>policy-making</w:t>
      </w:r>
      <w:proofErr w:type="gramEnd"/>
      <w:r w:rsidRPr="00E24A38">
        <w:rPr>
          <w:lang w:val="en" w:eastAsia="en-AU"/>
        </w:rPr>
        <w:t xml:space="preserve"> and decision-making, and would provide legal remedies for people whose rights have been breached. See </w:t>
      </w:r>
      <w:hyperlink r:id="rId14" w:history="1">
        <w:r w:rsidRPr="006C1007">
          <w:rPr>
            <w:rStyle w:val="Hyperlink"/>
            <w:i/>
            <w:iCs/>
          </w:rPr>
          <w:t>A Human Rights Act for Australia (2023)</w:t>
        </w:r>
      </w:hyperlink>
      <w:r w:rsidRPr="00E24A38">
        <w:rPr>
          <w:lang w:val="en" w:eastAsia="en-AU"/>
        </w:rPr>
        <w:t>.</w:t>
      </w:r>
    </w:p>
    <w:p w14:paraId="7A26C683" w14:textId="79E49B66" w:rsidR="00407252" w:rsidRPr="00E24A38" w:rsidRDefault="00407252" w:rsidP="006332DE">
      <w:pPr>
        <w:pStyle w:val="Figureinline"/>
        <w:ind w:left="426"/>
      </w:pPr>
      <w:r w:rsidRPr="005623E9">
        <w:rPr>
          <w:noProof/>
          <w:shd w:val="clear" w:color="auto" w:fill="000000" w:themeFill="text1"/>
        </w:rPr>
        <w:drawing>
          <wp:inline distT="0" distB="0" distL="0" distR="0" wp14:anchorId="522A8B72" wp14:editId="31AE70C8">
            <wp:extent cx="1128428" cy="1590675"/>
            <wp:effectExtent l="0" t="0" r="0" b="0"/>
            <wp:docPr id="1865565308" name="Picture 3" descr="A mock up of the cover of the Free + Equal position paper: a Human Rights Act for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5565308" name="Picture 3" descr="A mock up of the cover of the Free + Equal position paper: a Human Rights Act for Australia."/>
                    <pic:cNvPicPr/>
                  </pic:nvPicPr>
                  <pic:blipFill rotWithShape="1">
                    <a:blip r:embed="rId15" cstate="print">
                      <a:extLst>
                        <a:ext uri="{28A0092B-C50C-407E-A947-70E740481C1C}">
                          <a14:useLocalDpi xmlns:a14="http://schemas.microsoft.com/office/drawing/2010/main" val="0"/>
                        </a:ext>
                      </a:extLst>
                    </a:blip>
                    <a:srcRect/>
                    <a:stretch/>
                  </pic:blipFill>
                  <pic:spPr bwMode="auto">
                    <a:xfrm>
                      <a:off x="0" y="0"/>
                      <a:ext cx="1139959" cy="1606930"/>
                    </a:xfrm>
                    <a:prstGeom prst="rect">
                      <a:avLst/>
                    </a:prstGeom>
                    <a:ln>
                      <a:noFill/>
                    </a:ln>
                    <a:extLst>
                      <a:ext uri="{53640926-AAD7-44D8-BBD7-CCE9431645EC}">
                        <a14:shadowObscured xmlns:a14="http://schemas.microsoft.com/office/drawing/2010/main"/>
                      </a:ext>
                    </a:extLst>
                  </pic:spPr>
                </pic:pic>
              </a:graphicData>
            </a:graphic>
          </wp:inline>
        </w:drawing>
      </w:r>
    </w:p>
    <w:p w14:paraId="35C2F801" w14:textId="77777777" w:rsidR="00E24A38" w:rsidRPr="00623CE7" w:rsidRDefault="00E24A38" w:rsidP="00D84C1F">
      <w:pPr>
        <w:pStyle w:val="ListNumber1"/>
        <w:rPr>
          <w:rStyle w:val="Mid-blue"/>
        </w:rPr>
      </w:pPr>
      <w:proofErr w:type="spellStart"/>
      <w:r w:rsidRPr="00623CE7">
        <w:rPr>
          <w:rStyle w:val="Mid-blue"/>
        </w:rPr>
        <w:lastRenderedPageBreak/>
        <w:t>Modernised</w:t>
      </w:r>
      <w:proofErr w:type="spellEnd"/>
      <w:r w:rsidRPr="00623CE7">
        <w:rPr>
          <w:rStyle w:val="Mid-blue"/>
        </w:rPr>
        <w:t xml:space="preserve"> federal discrimination laws</w:t>
      </w:r>
    </w:p>
    <w:p w14:paraId="13B11F40" w14:textId="614FAD3E" w:rsidR="00E24A38" w:rsidRDefault="00E24A38" w:rsidP="00E24A38">
      <w:pPr>
        <w:pStyle w:val="ListParagraph"/>
        <w:rPr>
          <w:lang w:val="en" w:eastAsia="en-AU"/>
        </w:rPr>
      </w:pPr>
      <w:r w:rsidRPr="00E24A38">
        <w:rPr>
          <w:lang w:val="en" w:eastAsia="en-AU"/>
        </w:rPr>
        <w:t xml:space="preserve">Australia’s federal discrimination laws (the </w:t>
      </w:r>
      <w:r w:rsidRPr="001072F9">
        <w:rPr>
          <w:rStyle w:val="Italic"/>
        </w:rPr>
        <w:t>Racial Discrimination Act 1975</w:t>
      </w:r>
      <w:r w:rsidRPr="00E24A38">
        <w:rPr>
          <w:lang w:val="en" w:eastAsia="en-AU"/>
        </w:rPr>
        <w:t xml:space="preserve">, </w:t>
      </w:r>
      <w:r w:rsidRPr="001072F9">
        <w:rPr>
          <w:rStyle w:val="Italic"/>
        </w:rPr>
        <w:t>Sex Discrimination Act 1984</w:t>
      </w:r>
      <w:r w:rsidRPr="00E24A38">
        <w:rPr>
          <w:lang w:val="en" w:eastAsia="en-AU"/>
        </w:rPr>
        <w:t xml:space="preserve">, </w:t>
      </w:r>
      <w:r w:rsidRPr="001072F9">
        <w:rPr>
          <w:rStyle w:val="Italic"/>
        </w:rPr>
        <w:t>Disability Discrimination Act 1992</w:t>
      </w:r>
      <w:r w:rsidRPr="00E24A38">
        <w:rPr>
          <w:lang w:val="en" w:eastAsia="en-AU"/>
        </w:rPr>
        <w:t xml:space="preserve">, and </w:t>
      </w:r>
      <w:r w:rsidRPr="001072F9">
        <w:rPr>
          <w:rStyle w:val="Italic"/>
        </w:rPr>
        <w:t>Age Discrimination Act 2004</w:t>
      </w:r>
      <w:r w:rsidRPr="00E24A38">
        <w:rPr>
          <w:lang w:val="en" w:eastAsia="en-AU"/>
        </w:rPr>
        <w:t xml:space="preserve">) need updating so they are fit-for-purpose for the 21st century. See </w:t>
      </w:r>
      <w:hyperlink r:id="rId16" w:history="1">
        <w:r w:rsidRPr="006A7532">
          <w:rPr>
            <w:rStyle w:val="Hyperlink"/>
            <w:i/>
            <w:iCs/>
            <w:lang w:val="en" w:eastAsia="en-AU"/>
          </w:rPr>
          <w:t>A reform agenda for federal discrimination laws (2021)</w:t>
        </w:r>
      </w:hyperlink>
      <w:r w:rsidRPr="00E24A38">
        <w:rPr>
          <w:lang w:val="en" w:eastAsia="en-AU"/>
        </w:rPr>
        <w:t>.</w:t>
      </w:r>
    </w:p>
    <w:p w14:paraId="620FF4E7" w14:textId="1933225A" w:rsidR="004B187C" w:rsidRPr="00E24A38" w:rsidRDefault="004B187C" w:rsidP="006332DE">
      <w:pPr>
        <w:pStyle w:val="Figureinline"/>
        <w:ind w:left="567"/>
      </w:pPr>
      <w:r w:rsidRPr="005623E9">
        <w:rPr>
          <w:noProof/>
          <w:shd w:val="clear" w:color="auto" w:fill="000000" w:themeFill="text1"/>
        </w:rPr>
        <w:drawing>
          <wp:inline distT="0" distB="0" distL="0" distR="0" wp14:anchorId="59B9A7C4" wp14:editId="69D709CD">
            <wp:extent cx="1219200" cy="1703425"/>
            <wp:effectExtent l="0" t="0" r="0" b="0"/>
            <wp:docPr id="1202279976" name="Picture 1202279976" descr="A mock up of the cover of the report titled Free + Equal: A reform agenda for federal discrimination la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279976" name="Picture 1202279976" descr="A mock up of the cover of the report titled Free + Equal: A reform agenda for federal discrimination law."/>
                    <pic:cNvPicPr/>
                  </pic:nvPicPr>
                  <pic:blipFill rotWithShape="1">
                    <a:blip r:embed="rId17" cstate="print">
                      <a:extLst>
                        <a:ext uri="{28A0092B-C50C-407E-A947-70E740481C1C}">
                          <a14:useLocalDpi xmlns:a14="http://schemas.microsoft.com/office/drawing/2010/main" val="0"/>
                        </a:ext>
                      </a:extLst>
                    </a:blip>
                    <a:srcRect r="-1"/>
                    <a:stretch/>
                  </pic:blipFill>
                  <pic:spPr bwMode="auto">
                    <a:xfrm>
                      <a:off x="0" y="0"/>
                      <a:ext cx="1221880" cy="1707170"/>
                    </a:xfrm>
                    <a:prstGeom prst="rect">
                      <a:avLst/>
                    </a:prstGeom>
                    <a:ln>
                      <a:noFill/>
                    </a:ln>
                    <a:extLst>
                      <a:ext uri="{53640926-AAD7-44D8-BBD7-CCE9431645EC}">
                        <a14:shadowObscured xmlns:a14="http://schemas.microsoft.com/office/drawing/2010/main"/>
                      </a:ext>
                    </a:extLst>
                  </pic:spPr>
                </pic:pic>
              </a:graphicData>
            </a:graphic>
          </wp:inline>
        </w:drawing>
      </w:r>
    </w:p>
    <w:p w14:paraId="0D088869" w14:textId="77777777" w:rsidR="00E24A38" w:rsidRPr="00623CE7" w:rsidRDefault="00E24A38" w:rsidP="00D84C1F">
      <w:pPr>
        <w:pStyle w:val="ListNumber1"/>
        <w:rPr>
          <w:rStyle w:val="Green"/>
        </w:rPr>
      </w:pPr>
      <w:r w:rsidRPr="00623CE7">
        <w:rPr>
          <w:rStyle w:val="Green"/>
        </w:rPr>
        <w:t>Strengthening the role of Parliament in protecting human rights</w:t>
      </w:r>
    </w:p>
    <w:p w14:paraId="1B65D36D" w14:textId="77777777" w:rsidR="00E24A38" w:rsidRPr="00E24A38" w:rsidRDefault="00E24A38" w:rsidP="00E24A38">
      <w:pPr>
        <w:pStyle w:val="ListParagraph"/>
        <w:rPr>
          <w:lang w:val="en" w:eastAsia="en-AU"/>
        </w:rPr>
      </w:pPr>
      <w:r w:rsidRPr="00E24A38">
        <w:rPr>
          <w:lang w:val="en" w:eastAsia="en-AU"/>
        </w:rPr>
        <w:t>A more systematic approach is proposed to the way that Parliament considers the scope of Australia’s international human rights obligations and responds to breaches of these obligations. Reforms are also suggested to improve Parliamentary scrutiny of the human rights impacts of proposed domestic laws.</w:t>
      </w:r>
    </w:p>
    <w:p w14:paraId="2C6CC7AD" w14:textId="77777777" w:rsidR="00E24A38" w:rsidRPr="00623CE7" w:rsidRDefault="00E24A38" w:rsidP="00D84C1F">
      <w:pPr>
        <w:pStyle w:val="ListNumber1"/>
        <w:rPr>
          <w:rStyle w:val="Red"/>
        </w:rPr>
      </w:pPr>
      <w:r w:rsidRPr="00623CE7">
        <w:rPr>
          <w:rStyle w:val="Red"/>
        </w:rPr>
        <w:t>A national Human Rights Indicator Index</w:t>
      </w:r>
    </w:p>
    <w:p w14:paraId="643511D6" w14:textId="77777777" w:rsidR="00E24A38" w:rsidRPr="00E24A38" w:rsidRDefault="00E24A38" w:rsidP="00E24A38">
      <w:pPr>
        <w:pStyle w:val="ListParagraph"/>
        <w:rPr>
          <w:lang w:val="en" w:eastAsia="en-AU"/>
        </w:rPr>
      </w:pPr>
      <w:r w:rsidRPr="00E24A38">
        <w:rPr>
          <w:lang w:val="en" w:eastAsia="en-AU"/>
        </w:rPr>
        <w:t>A national indicator index would track Australia’s performance in key areas of human rights over time, providing a public monitoring system to enhance accountability for human rights outcomes. The index should be developed using a robust consultation process to help ensure that the indicators selected are relevant and meaningful to the most vulnerable people in our community.</w:t>
      </w:r>
    </w:p>
    <w:p w14:paraId="62FA1E59" w14:textId="77777777" w:rsidR="00E24A38" w:rsidRPr="001372AA" w:rsidRDefault="00E24A38" w:rsidP="00D84C1F">
      <w:pPr>
        <w:pStyle w:val="ListNumber1"/>
        <w:rPr>
          <w:rStyle w:val="Orange"/>
        </w:rPr>
      </w:pPr>
      <w:r w:rsidRPr="001372AA">
        <w:rPr>
          <w:rStyle w:val="Orange"/>
        </w:rPr>
        <w:t>An annual statement to Parliament by the Government</w:t>
      </w:r>
    </w:p>
    <w:p w14:paraId="658024E9" w14:textId="306B33D8" w:rsidR="00E24A38" w:rsidRPr="001B7745" w:rsidRDefault="00E24A38" w:rsidP="00E24A38">
      <w:pPr>
        <w:pStyle w:val="ListParagraph"/>
        <w:rPr>
          <w:lang w:val="en" w:eastAsia="en-AU"/>
        </w:rPr>
      </w:pPr>
      <w:r w:rsidRPr="00E24A38">
        <w:rPr>
          <w:lang w:val="en" w:eastAsia="en-AU"/>
        </w:rPr>
        <w:t>An annual statement to Parliament would provide an opportunity for the Government to commit to action on human rights. It would provide a basis for the Government to announce priority areas for the protection of human rights, to report on and celebrate progress made against the priorities of the previous year, and to reflect on continuing human rights challenges.</w:t>
      </w:r>
    </w:p>
    <w:p w14:paraId="3792BD9C" w14:textId="77777777" w:rsidR="006B1D5C" w:rsidRPr="006B1D5C" w:rsidRDefault="006B1D5C" w:rsidP="006B1D5C">
      <w:pPr>
        <w:rPr>
          <w:rStyle w:val="Bold"/>
        </w:rPr>
      </w:pPr>
      <w:r w:rsidRPr="006B1D5C">
        <w:rPr>
          <w:rStyle w:val="Bold"/>
        </w:rPr>
        <w:lastRenderedPageBreak/>
        <w:t>Necessary foundations to underpin these 5 pillars are:</w:t>
      </w:r>
    </w:p>
    <w:p w14:paraId="5F398CDD" w14:textId="563CC80E" w:rsidR="004F3332" w:rsidRPr="004F3332" w:rsidRDefault="004F3332" w:rsidP="004F3332">
      <w:pPr>
        <w:pStyle w:val="Figureinline"/>
      </w:pPr>
      <w:r>
        <w:rPr>
          <w:noProof/>
        </w:rPr>
        <w:drawing>
          <wp:inline distT="0" distB="0" distL="0" distR="0" wp14:anchorId="74D39AD9" wp14:editId="7EFDDB2B">
            <wp:extent cx="884803" cy="790575"/>
            <wp:effectExtent l="0" t="0" r="0" b="0"/>
            <wp:docPr id="2093974721" name="Picture 1" descr="Icon representing education and training: a line drawing of a laptop with a person speaking on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974721" name="Picture 1" descr="Icon representing education and training: a line drawing of a laptop with a person speaking on the screen."/>
                    <pic:cNvPicPr/>
                  </pic:nvPicPr>
                  <pic:blipFill>
                    <a:blip r:embed="rId18" cstate="print">
                      <a:extLst>
                        <a:ext uri="{28A0092B-C50C-407E-A947-70E740481C1C}">
                          <a14:useLocalDpi xmlns:a14="http://schemas.microsoft.com/office/drawing/2010/main" val="0"/>
                        </a:ext>
                      </a:extLst>
                    </a:blip>
                    <a:stretch>
                      <a:fillRect/>
                    </a:stretch>
                  </pic:blipFill>
                  <pic:spPr>
                    <a:xfrm>
                      <a:off x="0" y="0"/>
                      <a:ext cx="890877" cy="796002"/>
                    </a:xfrm>
                    <a:prstGeom prst="rect">
                      <a:avLst/>
                    </a:prstGeom>
                  </pic:spPr>
                </pic:pic>
              </a:graphicData>
            </a:graphic>
          </wp:inline>
        </w:drawing>
      </w:r>
    </w:p>
    <w:p w14:paraId="51CD53F6" w14:textId="38BA541C" w:rsidR="006B1D5C" w:rsidRPr="00D807EA" w:rsidRDefault="006B1D5C" w:rsidP="00E73B28">
      <w:pPr>
        <w:rPr>
          <w:rStyle w:val="Green"/>
        </w:rPr>
      </w:pPr>
      <w:r w:rsidRPr="00D807EA">
        <w:rPr>
          <w:rStyle w:val="Green"/>
        </w:rPr>
        <w:t>A national human rights education program</w:t>
      </w:r>
    </w:p>
    <w:p w14:paraId="4D1ADFEE" w14:textId="77777777" w:rsidR="006B1D5C" w:rsidRDefault="006B1D5C" w:rsidP="006B1D5C">
      <w:r>
        <w:t>Educative and awareness-raising measures are needed across all areas of the proposed National Human Rights Framework. It is proposed that the Australian Government develop a National Human Rights Education Action Plan, targeted to the Australian Public Service, primary and secondary schools, workplaces and the general community.</w:t>
      </w:r>
    </w:p>
    <w:p w14:paraId="60EAF888" w14:textId="314D75B7" w:rsidR="00F86867" w:rsidRDefault="00F86867" w:rsidP="006B1D5C">
      <w:r>
        <w:rPr>
          <w:noProof/>
        </w:rPr>
        <w:drawing>
          <wp:inline distT="0" distB="0" distL="0" distR="0" wp14:anchorId="03A9AE13" wp14:editId="45264FFA">
            <wp:extent cx="668477" cy="796002"/>
            <wp:effectExtent l="0" t="0" r="0" b="4445"/>
            <wp:docPr id="1793804122" name="Picture 1793804122" descr="An icon representing an effective and sustainable Commission: a line drawing of a piece of paper with a big yellow tick in the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3804122" name="Picture 1793804122" descr="An icon representing an effective and sustainable Commission: a line drawing of a piece of paper with a big yellow tick in the middl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68477" cy="796002"/>
                    </a:xfrm>
                    <a:prstGeom prst="rect">
                      <a:avLst/>
                    </a:prstGeom>
                  </pic:spPr>
                </pic:pic>
              </a:graphicData>
            </a:graphic>
          </wp:inline>
        </w:drawing>
      </w:r>
    </w:p>
    <w:p w14:paraId="70D8A8F8" w14:textId="77777777" w:rsidR="006B1D5C" w:rsidRPr="00D807EA" w:rsidRDefault="006B1D5C" w:rsidP="006B1D5C">
      <w:pPr>
        <w:rPr>
          <w:rStyle w:val="Green"/>
        </w:rPr>
      </w:pPr>
      <w:r w:rsidRPr="00D807EA">
        <w:rPr>
          <w:rStyle w:val="Green"/>
        </w:rPr>
        <w:t>An effective and sustainable Australian Human Rights Commission</w:t>
      </w:r>
    </w:p>
    <w:p w14:paraId="42D72F4D" w14:textId="77777777" w:rsidR="006B1D5C" w:rsidRDefault="006B1D5C" w:rsidP="006B1D5C">
      <w:r>
        <w:t>A properly resourced and appropriately independent Australian Human Rights Commission is critical to the success of the National Human Rights Framework.</w:t>
      </w:r>
    </w:p>
    <w:p w14:paraId="08BC60C4" w14:textId="3DD8F680" w:rsidR="00F86867" w:rsidRDefault="00F86867" w:rsidP="006B1D5C">
      <w:r>
        <w:rPr>
          <w:noProof/>
        </w:rPr>
        <w:drawing>
          <wp:inline distT="0" distB="0" distL="0" distR="0" wp14:anchorId="47756849" wp14:editId="2F6808CC">
            <wp:extent cx="791919" cy="796002"/>
            <wp:effectExtent l="0" t="0" r="8255" b="4445"/>
            <wp:docPr id="1093928779" name="Picture 1093928779" descr="An icon representing a vibrant and civil society: a line drawing of three people in a circle with a heart in the centre of the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928779" name="Picture 1093928779" descr="An icon representing a vibrant and civil society: a line drawing of three people in a circle with a heart in the centre of the circl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791919" cy="796002"/>
                    </a:xfrm>
                    <a:prstGeom prst="rect">
                      <a:avLst/>
                    </a:prstGeom>
                  </pic:spPr>
                </pic:pic>
              </a:graphicData>
            </a:graphic>
          </wp:inline>
        </w:drawing>
      </w:r>
    </w:p>
    <w:p w14:paraId="78A37AC9" w14:textId="77777777" w:rsidR="006B1D5C" w:rsidRPr="00D807EA" w:rsidRDefault="006B1D5C" w:rsidP="006B1D5C">
      <w:pPr>
        <w:rPr>
          <w:rStyle w:val="Green"/>
        </w:rPr>
      </w:pPr>
      <w:r w:rsidRPr="00D807EA">
        <w:rPr>
          <w:rStyle w:val="Green"/>
        </w:rPr>
        <w:t xml:space="preserve">Support for a vibrant civil society to protect human </w:t>
      </w:r>
      <w:proofErr w:type="gramStart"/>
      <w:r w:rsidRPr="00D807EA">
        <w:rPr>
          <w:rStyle w:val="Green"/>
        </w:rPr>
        <w:t>rights</w:t>
      </w:r>
      <w:proofErr w:type="gramEnd"/>
    </w:p>
    <w:p w14:paraId="32AA78DE" w14:textId="77777777" w:rsidR="006B1D5C" w:rsidRDefault="006B1D5C" w:rsidP="006B1D5C">
      <w:r>
        <w:t>It is proposed that the government invest in the human rights community, institute regular dialogue forums with the non-government sector, and build community capacity to realise human rights and freedoms.</w:t>
      </w:r>
    </w:p>
    <w:p w14:paraId="50EB9C43" w14:textId="77777777" w:rsidR="006B1D5C" w:rsidRDefault="006B1D5C" w:rsidP="00E73B28">
      <w:pPr>
        <w:pStyle w:val="Heading1"/>
      </w:pPr>
      <w:r>
        <w:lastRenderedPageBreak/>
        <w:t>How would the proposed National Human Rights Framework be implemented?</w:t>
      </w:r>
    </w:p>
    <w:p w14:paraId="79D69858" w14:textId="77777777" w:rsidR="006B1D5C" w:rsidRDefault="006B1D5C" w:rsidP="006B1D5C">
      <w:r>
        <w:t>The Australian Human Rights Commission recommends that the Australian Government establish a 10-year plan with appropriate resourcing, mechanisms for community engagement, and regular public reporting of monitoring and evaluation data.</w:t>
      </w:r>
    </w:p>
    <w:p w14:paraId="016AB09B" w14:textId="2E776F31" w:rsidR="000A40D7" w:rsidRDefault="00B84712" w:rsidP="00B84712">
      <w:pPr>
        <w:pStyle w:val="Figureinline"/>
      </w:pPr>
      <w:r>
        <w:rPr>
          <w:noProof/>
        </w:rPr>
        <w:drawing>
          <wp:inline distT="0" distB="0" distL="0" distR="0" wp14:anchorId="36F17462" wp14:editId="2C97EFF4">
            <wp:extent cx="2336363" cy="800100"/>
            <wp:effectExtent l="0" t="0" r="6985" b="0"/>
            <wp:docPr id="895712268" name="Picture 2" descr="The Australian Human Rights Commiss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5712268" name="Picture 2" descr="The Australian Human Rights Commission logo"/>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46472" cy="803562"/>
                    </a:xfrm>
                    <a:prstGeom prst="rect">
                      <a:avLst/>
                    </a:prstGeom>
                  </pic:spPr>
                </pic:pic>
              </a:graphicData>
            </a:graphic>
          </wp:inline>
        </w:drawing>
      </w:r>
    </w:p>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shd w:val="clear" w:color="auto" w:fill="FFD5D5"/>
        <w:tblCellMar>
          <w:left w:w="425" w:type="dxa"/>
          <w:right w:w="425" w:type="dxa"/>
        </w:tblCellMar>
        <w:tblLook w:val="0620" w:firstRow="1" w:lastRow="0" w:firstColumn="0" w:lastColumn="0" w:noHBand="1" w:noVBand="1"/>
        <w:tblCaption w:val="Learn more"/>
        <w:tblDescription w:val="For more information about the Australian Human Rights Commission’s proposed national human rights framework, see Revitalising Australia’s Commitment to Human Rights: Free &amp; Equal Final Report 2023 and visit the Free &amp; Equal website (https://humanrights.gov.au/free-and-equal) for updates and opportunities to join in advocating for these important changes."/>
      </w:tblPr>
      <w:tblGrid>
        <w:gridCol w:w="9016"/>
      </w:tblGrid>
      <w:tr w:rsidR="00015F10" w:rsidRPr="00015F10" w14:paraId="6B5F0D78" w14:textId="77777777" w:rsidTr="00B00A2D">
        <w:trPr>
          <w:trHeight w:val="1134"/>
        </w:trPr>
        <w:tc>
          <w:tcPr>
            <w:tcW w:w="9016" w:type="dxa"/>
            <w:tcBorders>
              <w:top w:val="single" w:sz="48" w:space="0" w:color="C00000"/>
            </w:tcBorders>
            <w:shd w:val="clear" w:color="auto" w:fill="FFD5D5"/>
          </w:tcPr>
          <w:p w14:paraId="739662F4" w14:textId="77777777" w:rsidR="00015F10" w:rsidRPr="00015F10" w:rsidRDefault="00015F10" w:rsidP="00FA1AEB">
            <w:pPr>
              <w:pStyle w:val="Heading1"/>
              <w:rPr>
                <w:rStyle w:val="Red"/>
              </w:rPr>
            </w:pPr>
            <w:r w:rsidRPr="00015F10">
              <w:rPr>
                <w:rStyle w:val="Red"/>
              </w:rPr>
              <w:t>Learn more</w:t>
            </w:r>
          </w:p>
        </w:tc>
      </w:tr>
      <w:tr w:rsidR="00015F10" w14:paraId="39876346" w14:textId="77777777" w:rsidTr="00B00A2D">
        <w:tc>
          <w:tcPr>
            <w:tcW w:w="9016" w:type="dxa"/>
            <w:shd w:val="clear" w:color="auto" w:fill="FFD5D5"/>
          </w:tcPr>
          <w:p w14:paraId="3894A4E9" w14:textId="77777777" w:rsidR="00015F10" w:rsidRDefault="00015F10" w:rsidP="00FA1AEB">
            <w:r w:rsidRPr="00015F10">
              <w:t xml:space="preserve">For more information about the Australian Human Rights Commission’s proposed national human rights framework, see </w:t>
            </w:r>
            <w:r w:rsidRPr="00015F10">
              <w:rPr>
                <w:rStyle w:val="Italic"/>
              </w:rPr>
              <w:t>Revitalising Australia’s Commitment to Human Rights: Free &amp; Equal Final Report 2023</w:t>
            </w:r>
            <w:r w:rsidRPr="00015F10">
              <w:t xml:space="preserve"> and visit the </w:t>
            </w:r>
            <w:hyperlink r:id="rId22" w:history="1">
              <w:r w:rsidRPr="00015F10">
                <w:rPr>
                  <w:rStyle w:val="Hyperlink"/>
                </w:rPr>
                <w:t>Free &amp; Equal website</w:t>
              </w:r>
            </w:hyperlink>
            <w:r w:rsidRPr="00015F10">
              <w:t xml:space="preserve"> for updates and opportunities to join in advocating for these important changes.</w:t>
            </w:r>
          </w:p>
        </w:tc>
      </w:tr>
    </w:tbl>
    <w:p w14:paraId="00DCD88C" w14:textId="54FFC787" w:rsidR="009A5743" w:rsidRDefault="009A5743" w:rsidP="00015F10"/>
    <w:sectPr w:rsidR="009A5743" w:rsidSect="002C3C32">
      <w:headerReference w:type="even" r:id="rId23"/>
      <w:headerReference w:type="default" r:id="rId24"/>
      <w:footerReference w:type="even" r:id="rId25"/>
      <w:footerReference w:type="default" r:id="rId26"/>
      <w:headerReference w:type="first" r:id="rId27"/>
      <w:footerReference w:type="first" r:id="rId28"/>
      <w:pgSz w:w="11906" w:h="16838"/>
      <w:pgMar w:top="2836" w:right="1440" w:bottom="1440" w:left="1440" w:header="57"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51025E" w14:textId="77777777" w:rsidR="005A7B29" w:rsidRPr="006E2D4C" w:rsidRDefault="005A7B29" w:rsidP="006E2D4C">
      <w:r>
        <w:separator/>
      </w:r>
    </w:p>
  </w:endnote>
  <w:endnote w:type="continuationSeparator" w:id="0">
    <w:p w14:paraId="18BB29E5" w14:textId="77777777" w:rsidR="005A7B29" w:rsidRPr="006E2D4C" w:rsidRDefault="005A7B29" w:rsidP="006E2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panose1 w:val="020B0604020202020204"/>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
    <w:altName w:val="Calibri"/>
    <w:panose1 w:val="020B0604020202020204"/>
    <w:charset w:val="00"/>
    <w:family w:val="auto"/>
    <w:pitch w:val="variable"/>
    <w:sig w:usb0="80000027"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1260100"/>
      <w:docPartObj>
        <w:docPartGallery w:val="Page Numbers (Bottom of Page)"/>
        <w:docPartUnique/>
      </w:docPartObj>
    </w:sdtPr>
    <w:sdtEndPr/>
    <w:sdtContent>
      <w:p w14:paraId="7E737A1E" w14:textId="72A273E5" w:rsidR="00F70452" w:rsidRPr="00E0152D" w:rsidRDefault="00E0152D" w:rsidP="00E0152D">
        <w:pPr>
          <w:pStyle w:val="Footer"/>
        </w:pPr>
        <w:r w:rsidRPr="00E0152D">
          <w:rPr>
            <w:rStyle w:val="Bold"/>
          </w:rPr>
          <w:fldChar w:fldCharType="begin"/>
        </w:r>
        <w:r w:rsidRPr="00E0152D">
          <w:rPr>
            <w:rStyle w:val="Bold"/>
          </w:rPr>
          <w:instrText xml:space="preserve"> PAGE   \* MERGEFORMAT </w:instrText>
        </w:r>
        <w:r w:rsidRPr="00E0152D">
          <w:rPr>
            <w:rStyle w:val="Bold"/>
          </w:rPr>
          <w:fldChar w:fldCharType="separate"/>
        </w:r>
        <w:r>
          <w:rPr>
            <w:rStyle w:val="Bold"/>
          </w:rPr>
          <w:t>1</w:t>
        </w:r>
        <w:r w:rsidRPr="00E0152D">
          <w:rPr>
            <w:rStyle w:val="Bold"/>
          </w:rPr>
          <w:fldChar w:fldCharType="end"/>
        </w:r>
        <w:r>
          <w:t xml:space="preserve"> | </w:t>
        </w:r>
        <w:r w:rsidRPr="00E0152D">
          <w:t>National Human Rights Framework for Australia</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3188723"/>
      <w:docPartObj>
        <w:docPartGallery w:val="Page Numbers (Bottom of Page)"/>
        <w:docPartUnique/>
      </w:docPartObj>
    </w:sdtPr>
    <w:sdtEndPr>
      <w:rPr>
        <w:noProof/>
      </w:rPr>
    </w:sdtEndPr>
    <w:sdtContent>
      <w:p w14:paraId="17115AA5" w14:textId="51B61D12" w:rsidR="00F70452" w:rsidRPr="006E2D4C" w:rsidRDefault="00CD79D9" w:rsidP="0008441F">
        <w:pPr>
          <w:pStyle w:val="Footer"/>
          <w:jc w:val="right"/>
        </w:pPr>
        <w:r>
          <w:t>A National Human Rights Framework for Australia</w:t>
        </w:r>
        <w:r w:rsidR="00E0152D">
          <w:t xml:space="preserve"> |</w:t>
        </w:r>
        <w:r>
          <w:t xml:space="preserve"> </w:t>
        </w:r>
        <w:r w:rsidR="00F70452" w:rsidRPr="00CD79D9">
          <w:rPr>
            <w:rStyle w:val="Bold"/>
          </w:rPr>
          <w:fldChar w:fldCharType="begin"/>
        </w:r>
        <w:r w:rsidR="00F70452" w:rsidRPr="00CD79D9">
          <w:rPr>
            <w:rStyle w:val="Bold"/>
          </w:rPr>
          <w:instrText xml:space="preserve"> PAGE   \* MERGEFORMAT </w:instrText>
        </w:r>
        <w:r w:rsidR="00F70452" w:rsidRPr="00CD79D9">
          <w:rPr>
            <w:rStyle w:val="Bold"/>
          </w:rPr>
          <w:fldChar w:fldCharType="separate"/>
        </w:r>
        <w:r w:rsidR="00F70452" w:rsidRPr="00CD79D9">
          <w:rPr>
            <w:rStyle w:val="Bold"/>
          </w:rPr>
          <w:t>3</w:t>
        </w:r>
        <w:r w:rsidR="00F70452" w:rsidRPr="00CD79D9">
          <w:rPr>
            <w:rStyle w:val="Bold"/>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1448946"/>
      <w:docPartObj>
        <w:docPartGallery w:val="Page Numbers (Bottom of Page)"/>
        <w:docPartUnique/>
      </w:docPartObj>
    </w:sdtPr>
    <w:sdtEndPr>
      <w:rPr>
        <w:noProof/>
      </w:rPr>
    </w:sdtEndPr>
    <w:sdtContent>
      <w:p w14:paraId="3F58728D" w14:textId="2FA22C6D" w:rsidR="00507945" w:rsidRDefault="00CD79D9" w:rsidP="00CD79D9">
        <w:pPr>
          <w:pStyle w:val="Footer"/>
          <w:jc w:val="right"/>
        </w:pPr>
        <w:r>
          <w:t xml:space="preserve">A National Human Rights Framework for Australia | </w:t>
        </w:r>
        <w:r w:rsidRPr="00CD79D9">
          <w:rPr>
            <w:rStyle w:val="Bold"/>
          </w:rPr>
          <w:fldChar w:fldCharType="begin"/>
        </w:r>
        <w:r w:rsidRPr="00CD79D9">
          <w:rPr>
            <w:rStyle w:val="Bold"/>
          </w:rPr>
          <w:instrText xml:space="preserve"> PAGE   \* MERGEFORMAT </w:instrText>
        </w:r>
        <w:r w:rsidRPr="00CD79D9">
          <w:rPr>
            <w:rStyle w:val="Bold"/>
          </w:rPr>
          <w:fldChar w:fldCharType="separate"/>
        </w:r>
        <w:r>
          <w:rPr>
            <w:rStyle w:val="Bold"/>
          </w:rPr>
          <w:t>2</w:t>
        </w:r>
        <w:r w:rsidRPr="00CD79D9">
          <w:rPr>
            <w:rStyle w:val="Bold"/>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F1BA27" w14:textId="77777777" w:rsidR="005A7B29" w:rsidRPr="006E2D4C" w:rsidRDefault="005A7B29" w:rsidP="006E2D4C">
      <w:r>
        <w:separator/>
      </w:r>
    </w:p>
  </w:footnote>
  <w:footnote w:type="continuationSeparator" w:id="0">
    <w:p w14:paraId="14368DE4" w14:textId="77777777" w:rsidR="005A7B29" w:rsidRPr="006E2D4C" w:rsidRDefault="005A7B29" w:rsidP="006E2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FF524" w14:textId="46D69B32" w:rsidR="00F70452" w:rsidRPr="00BA7CEA" w:rsidRDefault="00F70452" w:rsidP="007377B1">
    <w:pPr>
      <w:pStyle w:val="Title"/>
      <w:spacing w:before="120"/>
      <w:ind w:left="-1418"/>
      <w:jc w:val="right"/>
      <w:rPr>
        <w:rFonts w:cs="Open Sans"/>
        <w:i/>
        <w:iCs/>
        <w:color w:val="365F91" w:themeColor="accent1" w:themeShade="BF"/>
        <w:sz w:val="22"/>
        <w:szCs w:val="22"/>
        <w:lang w:val="en" w:eastAsia="en-AU"/>
      </w:rPr>
    </w:pPr>
    <w:r>
      <w:rPr>
        <w:rFonts w:cs="Open Sans"/>
        <w:i/>
        <w:iCs/>
        <w:noProof/>
        <w:color w:val="365F91" w:themeColor="accent1" w:themeShade="BF"/>
        <w:sz w:val="22"/>
        <w:szCs w:val="22"/>
        <w:lang w:val="en" w:eastAsia="en-AU"/>
      </w:rPr>
      <w:drawing>
        <wp:anchor distT="0" distB="0" distL="114300" distR="114300" simplePos="0" relativeHeight="251661312" behindDoc="0" locked="0" layoutInCell="1" allowOverlap="1" wp14:anchorId="154F0E77" wp14:editId="3A53E157">
          <wp:simplePos x="0" y="0"/>
          <wp:positionH relativeFrom="page">
            <wp:posOffset>6985</wp:posOffset>
          </wp:positionH>
          <wp:positionV relativeFrom="paragraph">
            <wp:posOffset>48895</wp:posOffset>
          </wp:positionV>
          <wp:extent cx="7522210" cy="669925"/>
          <wp:effectExtent l="0" t="0" r="2540" b="0"/>
          <wp:wrapSquare wrapText="bothSides"/>
          <wp:docPr id="1601518593" name="Picture 16015185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Picture 29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bwMode="auto">
                  <a:xfrm>
                    <a:off x="0" y="0"/>
                    <a:ext cx="7522210" cy="6699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Open Sans"/>
        <w:i/>
        <w:iCs/>
        <w:noProof/>
        <w:color w:val="365F91" w:themeColor="accent1" w:themeShade="BF"/>
        <w:sz w:val="22"/>
        <w:szCs w:val="22"/>
        <w:lang w:val="en" w:eastAsia="en-AU"/>
      </w:rPr>
      <mc:AlternateContent>
        <mc:Choice Requires="wps">
          <w:drawing>
            <wp:anchor distT="0" distB="0" distL="114300" distR="114300" simplePos="0" relativeHeight="251659264" behindDoc="0" locked="0" layoutInCell="1" allowOverlap="1" wp14:anchorId="58FA2775" wp14:editId="0A78A276">
              <wp:simplePos x="0" y="0"/>
              <wp:positionH relativeFrom="column">
                <wp:posOffset>187036</wp:posOffset>
              </wp:positionH>
              <wp:positionV relativeFrom="paragraph">
                <wp:posOffset>649605</wp:posOffset>
              </wp:positionV>
              <wp:extent cx="249382" cy="131618"/>
              <wp:effectExtent l="0" t="0" r="17780" b="20955"/>
              <wp:wrapNone/>
              <wp:docPr id="296" name="Rectangle 29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49382" cy="13161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436986" id="Rectangle 296" o:spid="_x0000_s1026" alt="&quot;&quot;" style="position:absolute;margin-left:14.75pt;margin-top:51.15pt;width:19.65pt;height:10.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" fillcolor="white [3212]" strokecolor="white [3212]" strokeweight="2pt"/>
          </w:pict>
        </mc:Fallback>
      </mc:AlternateContent>
    </w:r>
    <w:r w:rsidR="007377B1" w:rsidRPr="007377B1">
      <w:rPr>
        <w:rFonts w:cs="Open Sans"/>
        <w:i/>
        <w:iCs/>
        <w:color w:val="365F91" w:themeColor="accent1" w:themeShade="BF"/>
        <w:sz w:val="22"/>
        <w:szCs w:val="22"/>
        <w:lang w:val="en" w:eastAsia="en-AU"/>
      </w:rPr>
      <w:t>A National Human Rights Framework for Australia</w:t>
    </w:r>
  </w:p>
  <w:p w14:paraId="6ACDA692" w14:textId="77777777" w:rsidR="00F70452" w:rsidRDefault="00F704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4C32D" w14:textId="2BC5D519" w:rsidR="00EC5B67" w:rsidRPr="00BA7CEA" w:rsidRDefault="002C3C32" w:rsidP="00EC5B67">
    <w:pPr>
      <w:pStyle w:val="Title"/>
      <w:ind w:left="-1418"/>
      <w:jc w:val="right"/>
      <w:rPr>
        <w:rFonts w:cs="Open Sans"/>
        <w:i/>
        <w:iCs/>
        <w:color w:val="365F91" w:themeColor="accent1" w:themeShade="BF"/>
        <w:sz w:val="22"/>
        <w:szCs w:val="22"/>
        <w:lang w:val="en" w:eastAsia="en-AU"/>
      </w:rPr>
    </w:pPr>
    <w:r>
      <w:rPr>
        <w:noProof/>
      </w:rPr>
      <w:drawing>
        <wp:anchor distT="0" distB="0" distL="114300" distR="114300" simplePos="0" relativeHeight="251666432" behindDoc="1" locked="0" layoutInCell="1" allowOverlap="1" wp14:anchorId="27B0BF4D" wp14:editId="3CA91CD5">
          <wp:simplePos x="0" y="0"/>
          <wp:positionH relativeFrom="column">
            <wp:posOffset>-885825</wp:posOffset>
          </wp:positionH>
          <wp:positionV relativeFrom="paragraph">
            <wp:posOffset>-15240</wp:posOffset>
          </wp:positionV>
          <wp:extent cx="7520112" cy="1692865"/>
          <wp:effectExtent l="0" t="0" r="5080" b="3175"/>
          <wp:wrapNone/>
          <wp:docPr id="2044358256" name="Picture 2044358256" descr="Header graphic on a grey background overlaid with the Free + Equal An Australian Conversation on Human Rights logo and the Australian Human Rights Commiss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4358256" name="Picture 2044358256" descr="Header graphic on a grey background overlaid with the Free + Equal An Australian Conversation on Human Rights logo and the Australian Human Rights Commission logo."/>
                  <pic:cNvPicPr/>
                </pic:nvPicPr>
                <pic:blipFill>
                  <a:blip r:embed="rId1">
                    <a:extLst>
                      <a:ext uri="{28A0092B-C50C-407E-A947-70E740481C1C}">
                        <a14:useLocalDpi xmlns:a14="http://schemas.microsoft.com/office/drawing/2010/main" val="0"/>
                      </a:ext>
                    </a:extLst>
                  </a:blip>
                  <a:stretch>
                    <a:fillRect/>
                  </a:stretch>
                </pic:blipFill>
                <pic:spPr>
                  <a:xfrm>
                    <a:off x="0" y="0"/>
                    <a:ext cx="7520112" cy="1692865"/>
                  </a:xfrm>
                  <a:prstGeom prst="rect">
                    <a:avLst/>
                  </a:prstGeom>
                </pic:spPr>
              </pic:pic>
            </a:graphicData>
          </a:graphic>
          <wp14:sizeRelH relativeFrom="page">
            <wp14:pctWidth>0</wp14:pctWidth>
          </wp14:sizeRelH>
          <wp14:sizeRelV relativeFrom="page">
            <wp14:pctHeight>0</wp14:pctHeight>
          </wp14:sizeRelV>
        </wp:anchor>
      </w:drawing>
    </w:r>
  </w:p>
  <w:p w14:paraId="48FC401F" w14:textId="77777777" w:rsidR="00EC5B67" w:rsidRDefault="00EC5B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7907E" w14:textId="66404799" w:rsidR="00F70452" w:rsidRDefault="00F35BAB" w:rsidP="007C5C6F">
    <w:pPr>
      <w:pStyle w:val="Header"/>
      <w:jc w:val="left"/>
    </w:pPr>
    <w:r>
      <w:rPr>
        <w:noProof/>
      </w:rPr>
      <w:drawing>
        <wp:anchor distT="0" distB="0" distL="114300" distR="114300" simplePos="0" relativeHeight="251664384" behindDoc="1" locked="0" layoutInCell="1" allowOverlap="1" wp14:anchorId="4B07A1B5" wp14:editId="51216643">
          <wp:simplePos x="0" y="0"/>
          <wp:positionH relativeFrom="column">
            <wp:posOffset>-895350</wp:posOffset>
          </wp:positionH>
          <wp:positionV relativeFrom="paragraph">
            <wp:posOffset>-34817</wp:posOffset>
          </wp:positionV>
          <wp:extent cx="7520112" cy="1692865"/>
          <wp:effectExtent l="0" t="0" r="5080" b="3175"/>
          <wp:wrapNone/>
          <wp:docPr id="1151737136" name="Picture 1151737136" descr="Header graphic on a grey background overlaid with the Free + Equal An Australian Conversation on Human Rights logo and the Australian Human Rights Commiss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1737136" name="Picture 1151737136" descr="Header graphic on a grey background overlaid with the Free + Equal An Australian Conversation on Human Rights logo and the Australian Human Rights Commission logo."/>
                  <pic:cNvPicPr/>
                </pic:nvPicPr>
                <pic:blipFill>
                  <a:blip r:embed="rId1">
                    <a:extLst>
                      <a:ext uri="{28A0092B-C50C-407E-A947-70E740481C1C}">
                        <a14:useLocalDpi xmlns:a14="http://schemas.microsoft.com/office/drawing/2010/main" val="0"/>
                      </a:ext>
                    </a:extLst>
                  </a:blip>
                  <a:stretch>
                    <a:fillRect/>
                  </a:stretch>
                </pic:blipFill>
                <pic:spPr>
                  <a:xfrm>
                    <a:off x="0" y="0"/>
                    <a:ext cx="7520112" cy="16928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E2C41B92"/>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47969A2C"/>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68144D3"/>
    <w:multiLevelType w:val="hybridMultilevel"/>
    <w:tmpl w:val="942E2652"/>
    <w:lvl w:ilvl="0" w:tplc="8E8866EE">
      <w:start w:val="1"/>
      <w:numFmt w:val="decimal"/>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E360B9"/>
    <w:multiLevelType w:val="hybridMultilevel"/>
    <w:tmpl w:val="E4426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B26981"/>
    <w:multiLevelType w:val="hybridMultilevel"/>
    <w:tmpl w:val="8FFAD1A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CCA6E86"/>
    <w:multiLevelType w:val="hybridMultilevel"/>
    <w:tmpl w:val="9A0AFED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63E39A5"/>
    <w:multiLevelType w:val="hybridMultilevel"/>
    <w:tmpl w:val="66309E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BA275C8"/>
    <w:multiLevelType w:val="hybridMultilevel"/>
    <w:tmpl w:val="A2541B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2FC5199"/>
    <w:multiLevelType w:val="hybridMultilevel"/>
    <w:tmpl w:val="3AB45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4E4E0B"/>
    <w:multiLevelType w:val="hybridMultilevel"/>
    <w:tmpl w:val="80BE9E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5D2E06CE"/>
    <w:multiLevelType w:val="hybridMultilevel"/>
    <w:tmpl w:val="BFFA6E50"/>
    <w:lvl w:ilvl="0" w:tplc="7C40443E">
      <w:start w:val="1"/>
      <w:numFmt w:val="decimal"/>
      <w:pStyle w:val="ListNumber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2454839"/>
    <w:multiLevelType w:val="hybridMultilevel"/>
    <w:tmpl w:val="FECA33C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3922BCB"/>
    <w:multiLevelType w:val="hybridMultilevel"/>
    <w:tmpl w:val="932ECB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3CC6349"/>
    <w:multiLevelType w:val="hybridMultilevel"/>
    <w:tmpl w:val="42263A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7405A4B"/>
    <w:multiLevelType w:val="hybridMultilevel"/>
    <w:tmpl w:val="8D604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93904B0"/>
    <w:multiLevelType w:val="hybridMultilevel"/>
    <w:tmpl w:val="F2CC093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6D4F491D"/>
    <w:multiLevelType w:val="hybridMultilevel"/>
    <w:tmpl w:val="28C697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6F6016B"/>
    <w:multiLevelType w:val="hybridMultilevel"/>
    <w:tmpl w:val="1CCAC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657699">
    <w:abstractNumId w:val="1"/>
  </w:num>
  <w:num w:numId="2" w16cid:durableId="1194268606">
    <w:abstractNumId w:val="0"/>
  </w:num>
  <w:num w:numId="3" w16cid:durableId="663050820">
    <w:abstractNumId w:val="8"/>
  </w:num>
  <w:num w:numId="4" w16cid:durableId="999041341">
    <w:abstractNumId w:val="17"/>
  </w:num>
  <w:num w:numId="5" w16cid:durableId="307829410">
    <w:abstractNumId w:val="14"/>
  </w:num>
  <w:num w:numId="6" w16cid:durableId="525295779">
    <w:abstractNumId w:val="15"/>
  </w:num>
  <w:num w:numId="7" w16cid:durableId="1677224824">
    <w:abstractNumId w:val="3"/>
  </w:num>
  <w:num w:numId="8" w16cid:durableId="1113983378">
    <w:abstractNumId w:val="2"/>
  </w:num>
  <w:num w:numId="9" w16cid:durableId="2041127022">
    <w:abstractNumId w:val="11"/>
  </w:num>
  <w:num w:numId="10" w16cid:durableId="11223469">
    <w:abstractNumId w:val="4"/>
  </w:num>
  <w:num w:numId="11" w16cid:durableId="787941197">
    <w:abstractNumId w:val="6"/>
  </w:num>
  <w:num w:numId="12" w16cid:durableId="1783987286">
    <w:abstractNumId w:val="16"/>
  </w:num>
  <w:num w:numId="13" w16cid:durableId="1769426818">
    <w:abstractNumId w:val="7"/>
  </w:num>
  <w:num w:numId="14" w16cid:durableId="1817643123">
    <w:abstractNumId w:val="12"/>
  </w:num>
  <w:num w:numId="15" w16cid:durableId="2075734695">
    <w:abstractNumId w:val="13"/>
  </w:num>
  <w:num w:numId="16" w16cid:durableId="346446278">
    <w:abstractNumId w:val="9"/>
  </w:num>
  <w:num w:numId="17" w16cid:durableId="1793790571">
    <w:abstractNumId w:val="5"/>
  </w:num>
  <w:num w:numId="18" w16cid:durableId="713119444">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1"/>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edit="trackedChanges" w:formatting="1" w:enforcement="0"/>
  <w:defaultTabStop w:val="720"/>
  <w:hyphenationZone w:val="283"/>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2C7"/>
    <w:rsid w:val="00000923"/>
    <w:rsid w:val="00001D44"/>
    <w:rsid w:val="00001DCB"/>
    <w:rsid w:val="000021CF"/>
    <w:rsid w:val="000038B3"/>
    <w:rsid w:val="00012533"/>
    <w:rsid w:val="000126DA"/>
    <w:rsid w:val="00013DCE"/>
    <w:rsid w:val="00015F10"/>
    <w:rsid w:val="000209FC"/>
    <w:rsid w:val="000304C1"/>
    <w:rsid w:val="000307D8"/>
    <w:rsid w:val="00030BC0"/>
    <w:rsid w:val="00031D18"/>
    <w:rsid w:val="0003586D"/>
    <w:rsid w:val="00037427"/>
    <w:rsid w:val="0004220C"/>
    <w:rsid w:val="00051445"/>
    <w:rsid w:val="00053017"/>
    <w:rsid w:val="00053959"/>
    <w:rsid w:val="00053A41"/>
    <w:rsid w:val="00056941"/>
    <w:rsid w:val="0005701D"/>
    <w:rsid w:val="000572B8"/>
    <w:rsid w:val="000577FC"/>
    <w:rsid w:val="00057E6B"/>
    <w:rsid w:val="0006029F"/>
    <w:rsid w:val="0006095F"/>
    <w:rsid w:val="00061AFD"/>
    <w:rsid w:val="00062329"/>
    <w:rsid w:val="00062A0A"/>
    <w:rsid w:val="00063345"/>
    <w:rsid w:val="00064A7A"/>
    <w:rsid w:val="00065864"/>
    <w:rsid w:val="00065A66"/>
    <w:rsid w:val="00066231"/>
    <w:rsid w:val="00066B7C"/>
    <w:rsid w:val="00067FB5"/>
    <w:rsid w:val="0007059A"/>
    <w:rsid w:val="00073B7A"/>
    <w:rsid w:val="0007649F"/>
    <w:rsid w:val="00076804"/>
    <w:rsid w:val="00076A49"/>
    <w:rsid w:val="00076A4E"/>
    <w:rsid w:val="00082683"/>
    <w:rsid w:val="000842D3"/>
    <w:rsid w:val="0008441F"/>
    <w:rsid w:val="00090921"/>
    <w:rsid w:val="000921DA"/>
    <w:rsid w:val="00092252"/>
    <w:rsid w:val="000934DF"/>
    <w:rsid w:val="00096FF5"/>
    <w:rsid w:val="000A0718"/>
    <w:rsid w:val="000A08C7"/>
    <w:rsid w:val="000A1F9C"/>
    <w:rsid w:val="000A28EB"/>
    <w:rsid w:val="000A40D7"/>
    <w:rsid w:val="000A4926"/>
    <w:rsid w:val="000A5F01"/>
    <w:rsid w:val="000A761B"/>
    <w:rsid w:val="000B1263"/>
    <w:rsid w:val="000B26C4"/>
    <w:rsid w:val="000B3246"/>
    <w:rsid w:val="000B508D"/>
    <w:rsid w:val="000B51EF"/>
    <w:rsid w:val="000B575A"/>
    <w:rsid w:val="000B61BA"/>
    <w:rsid w:val="000C0544"/>
    <w:rsid w:val="000C148C"/>
    <w:rsid w:val="000C494D"/>
    <w:rsid w:val="000C4F0B"/>
    <w:rsid w:val="000D5849"/>
    <w:rsid w:val="000D5A95"/>
    <w:rsid w:val="000D68EB"/>
    <w:rsid w:val="000E03A5"/>
    <w:rsid w:val="000E113A"/>
    <w:rsid w:val="000E40FE"/>
    <w:rsid w:val="000E656A"/>
    <w:rsid w:val="000E6DEC"/>
    <w:rsid w:val="000F195A"/>
    <w:rsid w:val="000F414A"/>
    <w:rsid w:val="000F767E"/>
    <w:rsid w:val="000F76B7"/>
    <w:rsid w:val="0010053F"/>
    <w:rsid w:val="001008AC"/>
    <w:rsid w:val="001036F8"/>
    <w:rsid w:val="001072F9"/>
    <w:rsid w:val="001075A7"/>
    <w:rsid w:val="001101EB"/>
    <w:rsid w:val="0011103E"/>
    <w:rsid w:val="00114FB9"/>
    <w:rsid w:val="00116259"/>
    <w:rsid w:val="00116B42"/>
    <w:rsid w:val="00116D92"/>
    <w:rsid w:val="00121972"/>
    <w:rsid w:val="00121A1C"/>
    <w:rsid w:val="00123A5F"/>
    <w:rsid w:val="00126302"/>
    <w:rsid w:val="0012732C"/>
    <w:rsid w:val="001346CA"/>
    <w:rsid w:val="001353BC"/>
    <w:rsid w:val="00136AA7"/>
    <w:rsid w:val="00136D0D"/>
    <w:rsid w:val="001372AA"/>
    <w:rsid w:val="00140007"/>
    <w:rsid w:val="0014389C"/>
    <w:rsid w:val="00146D28"/>
    <w:rsid w:val="00146E86"/>
    <w:rsid w:val="00151439"/>
    <w:rsid w:val="0015197E"/>
    <w:rsid w:val="00153F2C"/>
    <w:rsid w:val="00155048"/>
    <w:rsid w:val="00157D2A"/>
    <w:rsid w:val="00160485"/>
    <w:rsid w:val="001637D6"/>
    <w:rsid w:val="00164C6B"/>
    <w:rsid w:val="0016612B"/>
    <w:rsid w:val="00166740"/>
    <w:rsid w:val="00173DCD"/>
    <w:rsid w:val="00177692"/>
    <w:rsid w:val="0018116B"/>
    <w:rsid w:val="00182E9C"/>
    <w:rsid w:val="001830FE"/>
    <w:rsid w:val="00184D6D"/>
    <w:rsid w:val="001915E9"/>
    <w:rsid w:val="001930D0"/>
    <w:rsid w:val="00194DDD"/>
    <w:rsid w:val="00195695"/>
    <w:rsid w:val="00195BFF"/>
    <w:rsid w:val="0019778D"/>
    <w:rsid w:val="001A1A12"/>
    <w:rsid w:val="001A1CDC"/>
    <w:rsid w:val="001A2A43"/>
    <w:rsid w:val="001A5F38"/>
    <w:rsid w:val="001A7095"/>
    <w:rsid w:val="001B0813"/>
    <w:rsid w:val="001B1710"/>
    <w:rsid w:val="001B2B09"/>
    <w:rsid w:val="001B2B41"/>
    <w:rsid w:val="001B6A08"/>
    <w:rsid w:val="001B7745"/>
    <w:rsid w:val="001B7EA6"/>
    <w:rsid w:val="001C0B9C"/>
    <w:rsid w:val="001C192C"/>
    <w:rsid w:val="001C292B"/>
    <w:rsid w:val="001C5F02"/>
    <w:rsid w:val="001C6E6D"/>
    <w:rsid w:val="001C7C60"/>
    <w:rsid w:val="001D0089"/>
    <w:rsid w:val="001D045A"/>
    <w:rsid w:val="001D07CF"/>
    <w:rsid w:val="001D3B77"/>
    <w:rsid w:val="001D6742"/>
    <w:rsid w:val="001E4348"/>
    <w:rsid w:val="001E5DFD"/>
    <w:rsid w:val="001E6331"/>
    <w:rsid w:val="001F1A62"/>
    <w:rsid w:val="001F1DE8"/>
    <w:rsid w:val="001F364A"/>
    <w:rsid w:val="001F5A43"/>
    <w:rsid w:val="001F6B5F"/>
    <w:rsid w:val="001F75C7"/>
    <w:rsid w:val="001F7FD4"/>
    <w:rsid w:val="00200896"/>
    <w:rsid w:val="0020216B"/>
    <w:rsid w:val="002038B6"/>
    <w:rsid w:val="00206A66"/>
    <w:rsid w:val="00211A74"/>
    <w:rsid w:val="00214474"/>
    <w:rsid w:val="00217552"/>
    <w:rsid w:val="002175BD"/>
    <w:rsid w:val="002203AF"/>
    <w:rsid w:val="00223318"/>
    <w:rsid w:val="0022391D"/>
    <w:rsid w:val="00225060"/>
    <w:rsid w:val="00227412"/>
    <w:rsid w:val="00233FC1"/>
    <w:rsid w:val="002340D3"/>
    <w:rsid w:val="00235BF0"/>
    <w:rsid w:val="002360A5"/>
    <w:rsid w:val="00237673"/>
    <w:rsid w:val="00241A6F"/>
    <w:rsid w:val="002448D9"/>
    <w:rsid w:val="002453AE"/>
    <w:rsid w:val="002467C4"/>
    <w:rsid w:val="0025194C"/>
    <w:rsid w:val="00251E89"/>
    <w:rsid w:val="0025520C"/>
    <w:rsid w:val="00256515"/>
    <w:rsid w:val="0025689E"/>
    <w:rsid w:val="002605FA"/>
    <w:rsid w:val="00260B97"/>
    <w:rsid w:val="00260DF9"/>
    <w:rsid w:val="0026326C"/>
    <w:rsid w:val="00263825"/>
    <w:rsid w:val="00264B9A"/>
    <w:rsid w:val="00264C80"/>
    <w:rsid w:val="00266777"/>
    <w:rsid w:val="00266B86"/>
    <w:rsid w:val="00267F5D"/>
    <w:rsid w:val="00270169"/>
    <w:rsid w:val="002724EE"/>
    <w:rsid w:val="00272F47"/>
    <w:rsid w:val="0027576E"/>
    <w:rsid w:val="00276504"/>
    <w:rsid w:val="00276A51"/>
    <w:rsid w:val="002772C1"/>
    <w:rsid w:val="002809BC"/>
    <w:rsid w:val="00285F40"/>
    <w:rsid w:val="00291E34"/>
    <w:rsid w:val="0029235F"/>
    <w:rsid w:val="002927C3"/>
    <w:rsid w:val="0029328E"/>
    <w:rsid w:val="00297E66"/>
    <w:rsid w:val="002A0EAD"/>
    <w:rsid w:val="002B0275"/>
    <w:rsid w:val="002B3628"/>
    <w:rsid w:val="002B36AC"/>
    <w:rsid w:val="002B4174"/>
    <w:rsid w:val="002B6D8F"/>
    <w:rsid w:val="002C1762"/>
    <w:rsid w:val="002C2B6F"/>
    <w:rsid w:val="002C3C32"/>
    <w:rsid w:val="002C4530"/>
    <w:rsid w:val="002D09FD"/>
    <w:rsid w:val="002D1A84"/>
    <w:rsid w:val="002D4173"/>
    <w:rsid w:val="002D4D51"/>
    <w:rsid w:val="002D6A32"/>
    <w:rsid w:val="002E10B2"/>
    <w:rsid w:val="002E121E"/>
    <w:rsid w:val="002E6C59"/>
    <w:rsid w:val="002F1420"/>
    <w:rsid w:val="002F1AD6"/>
    <w:rsid w:val="002F1F71"/>
    <w:rsid w:val="002F2143"/>
    <w:rsid w:val="002F243F"/>
    <w:rsid w:val="002F5061"/>
    <w:rsid w:val="002F5D16"/>
    <w:rsid w:val="002F7D02"/>
    <w:rsid w:val="002F7D25"/>
    <w:rsid w:val="00302C82"/>
    <w:rsid w:val="00303611"/>
    <w:rsid w:val="003042A7"/>
    <w:rsid w:val="003052F6"/>
    <w:rsid w:val="003057DA"/>
    <w:rsid w:val="00314383"/>
    <w:rsid w:val="00314A8A"/>
    <w:rsid w:val="00315014"/>
    <w:rsid w:val="003167B3"/>
    <w:rsid w:val="00316C85"/>
    <w:rsid w:val="00321D88"/>
    <w:rsid w:val="003220BC"/>
    <w:rsid w:val="003246AE"/>
    <w:rsid w:val="00325102"/>
    <w:rsid w:val="0033116B"/>
    <w:rsid w:val="0033170D"/>
    <w:rsid w:val="00332C92"/>
    <w:rsid w:val="003333A6"/>
    <w:rsid w:val="00333747"/>
    <w:rsid w:val="0033505F"/>
    <w:rsid w:val="00335C27"/>
    <w:rsid w:val="0033719A"/>
    <w:rsid w:val="00337E20"/>
    <w:rsid w:val="00342424"/>
    <w:rsid w:val="003433CA"/>
    <w:rsid w:val="00352193"/>
    <w:rsid w:val="003549F5"/>
    <w:rsid w:val="00355276"/>
    <w:rsid w:val="00355673"/>
    <w:rsid w:val="003560C3"/>
    <w:rsid w:val="0035631C"/>
    <w:rsid w:val="003579DE"/>
    <w:rsid w:val="00363624"/>
    <w:rsid w:val="00365BA0"/>
    <w:rsid w:val="003703D7"/>
    <w:rsid w:val="00370A9D"/>
    <w:rsid w:val="00373081"/>
    <w:rsid w:val="0037472E"/>
    <w:rsid w:val="00376C01"/>
    <w:rsid w:val="003779FD"/>
    <w:rsid w:val="003942B6"/>
    <w:rsid w:val="00394E77"/>
    <w:rsid w:val="00395366"/>
    <w:rsid w:val="00395C6C"/>
    <w:rsid w:val="00396171"/>
    <w:rsid w:val="003965BA"/>
    <w:rsid w:val="003A0773"/>
    <w:rsid w:val="003A1FC5"/>
    <w:rsid w:val="003A33CE"/>
    <w:rsid w:val="003A3449"/>
    <w:rsid w:val="003A40A2"/>
    <w:rsid w:val="003A4257"/>
    <w:rsid w:val="003A4C4C"/>
    <w:rsid w:val="003B22AF"/>
    <w:rsid w:val="003B317A"/>
    <w:rsid w:val="003B613C"/>
    <w:rsid w:val="003B62EE"/>
    <w:rsid w:val="003C44C8"/>
    <w:rsid w:val="003D0659"/>
    <w:rsid w:val="003D24BC"/>
    <w:rsid w:val="003D5680"/>
    <w:rsid w:val="003D74C5"/>
    <w:rsid w:val="003D74D5"/>
    <w:rsid w:val="003E2A5A"/>
    <w:rsid w:val="003E30BB"/>
    <w:rsid w:val="003E359F"/>
    <w:rsid w:val="003F5F1E"/>
    <w:rsid w:val="003F6C23"/>
    <w:rsid w:val="0040058B"/>
    <w:rsid w:val="004006C5"/>
    <w:rsid w:val="00406F0D"/>
    <w:rsid w:val="00407252"/>
    <w:rsid w:val="004121C8"/>
    <w:rsid w:val="0041756F"/>
    <w:rsid w:val="00420B67"/>
    <w:rsid w:val="00422693"/>
    <w:rsid w:val="0042347A"/>
    <w:rsid w:val="00431505"/>
    <w:rsid w:val="00433D42"/>
    <w:rsid w:val="0043461C"/>
    <w:rsid w:val="00435916"/>
    <w:rsid w:val="00440B6E"/>
    <w:rsid w:val="004412C2"/>
    <w:rsid w:val="00445134"/>
    <w:rsid w:val="00445566"/>
    <w:rsid w:val="00447738"/>
    <w:rsid w:val="00450942"/>
    <w:rsid w:val="00451751"/>
    <w:rsid w:val="0045506A"/>
    <w:rsid w:val="00456302"/>
    <w:rsid w:val="0046248B"/>
    <w:rsid w:val="004653AF"/>
    <w:rsid w:val="0046672F"/>
    <w:rsid w:val="00467080"/>
    <w:rsid w:val="004676DD"/>
    <w:rsid w:val="00467ACB"/>
    <w:rsid w:val="0047014A"/>
    <w:rsid w:val="00471765"/>
    <w:rsid w:val="00471E12"/>
    <w:rsid w:val="00473B63"/>
    <w:rsid w:val="00475296"/>
    <w:rsid w:val="0047757F"/>
    <w:rsid w:val="00484C37"/>
    <w:rsid w:val="0048516F"/>
    <w:rsid w:val="0048546E"/>
    <w:rsid w:val="00492161"/>
    <w:rsid w:val="00493E94"/>
    <w:rsid w:val="00494CB1"/>
    <w:rsid w:val="00494DA1"/>
    <w:rsid w:val="0049558D"/>
    <w:rsid w:val="0049643F"/>
    <w:rsid w:val="0049725C"/>
    <w:rsid w:val="004A2D3A"/>
    <w:rsid w:val="004A3613"/>
    <w:rsid w:val="004A366B"/>
    <w:rsid w:val="004A3B96"/>
    <w:rsid w:val="004A5659"/>
    <w:rsid w:val="004A74D7"/>
    <w:rsid w:val="004B03C2"/>
    <w:rsid w:val="004B05A6"/>
    <w:rsid w:val="004B187C"/>
    <w:rsid w:val="004B27CE"/>
    <w:rsid w:val="004B714B"/>
    <w:rsid w:val="004C08AA"/>
    <w:rsid w:val="004C4ABB"/>
    <w:rsid w:val="004C5356"/>
    <w:rsid w:val="004C589C"/>
    <w:rsid w:val="004C667E"/>
    <w:rsid w:val="004D21D6"/>
    <w:rsid w:val="004D48AB"/>
    <w:rsid w:val="004D4A21"/>
    <w:rsid w:val="004E05FA"/>
    <w:rsid w:val="004E3D64"/>
    <w:rsid w:val="004E7123"/>
    <w:rsid w:val="004E7C56"/>
    <w:rsid w:val="004F1D50"/>
    <w:rsid w:val="004F3332"/>
    <w:rsid w:val="004F4DB1"/>
    <w:rsid w:val="00500DC9"/>
    <w:rsid w:val="005032CB"/>
    <w:rsid w:val="0050372D"/>
    <w:rsid w:val="005049C3"/>
    <w:rsid w:val="005070B7"/>
    <w:rsid w:val="00507945"/>
    <w:rsid w:val="00507DAE"/>
    <w:rsid w:val="00511770"/>
    <w:rsid w:val="005118BD"/>
    <w:rsid w:val="00511B12"/>
    <w:rsid w:val="0051498F"/>
    <w:rsid w:val="00514B0C"/>
    <w:rsid w:val="00514F3A"/>
    <w:rsid w:val="0052012A"/>
    <w:rsid w:val="0052013B"/>
    <w:rsid w:val="00525449"/>
    <w:rsid w:val="00526F6F"/>
    <w:rsid w:val="00527DC9"/>
    <w:rsid w:val="00532D35"/>
    <w:rsid w:val="00534967"/>
    <w:rsid w:val="00536661"/>
    <w:rsid w:val="00540860"/>
    <w:rsid w:val="00540BC7"/>
    <w:rsid w:val="0054176F"/>
    <w:rsid w:val="005422E6"/>
    <w:rsid w:val="0054375C"/>
    <w:rsid w:val="00544109"/>
    <w:rsid w:val="0054484C"/>
    <w:rsid w:val="00545C34"/>
    <w:rsid w:val="005509BF"/>
    <w:rsid w:val="005517C8"/>
    <w:rsid w:val="00553421"/>
    <w:rsid w:val="0055423D"/>
    <w:rsid w:val="00556F36"/>
    <w:rsid w:val="00556F55"/>
    <w:rsid w:val="005611BE"/>
    <w:rsid w:val="00561E83"/>
    <w:rsid w:val="005623E9"/>
    <w:rsid w:val="00563EC8"/>
    <w:rsid w:val="00565739"/>
    <w:rsid w:val="00566BE0"/>
    <w:rsid w:val="00567C77"/>
    <w:rsid w:val="00570B84"/>
    <w:rsid w:val="005720BB"/>
    <w:rsid w:val="00573CC1"/>
    <w:rsid w:val="00581CFF"/>
    <w:rsid w:val="00583785"/>
    <w:rsid w:val="005872DE"/>
    <w:rsid w:val="0059172C"/>
    <w:rsid w:val="00591F55"/>
    <w:rsid w:val="005940CB"/>
    <w:rsid w:val="00594D10"/>
    <w:rsid w:val="00594EF0"/>
    <w:rsid w:val="00597C48"/>
    <w:rsid w:val="00597CBB"/>
    <w:rsid w:val="005A7B29"/>
    <w:rsid w:val="005B22E8"/>
    <w:rsid w:val="005B2EC2"/>
    <w:rsid w:val="005B5EB1"/>
    <w:rsid w:val="005B5FE8"/>
    <w:rsid w:val="005C3FAA"/>
    <w:rsid w:val="005C47DE"/>
    <w:rsid w:val="005C573B"/>
    <w:rsid w:val="005C7CDD"/>
    <w:rsid w:val="005D06EB"/>
    <w:rsid w:val="005D3602"/>
    <w:rsid w:val="005D47B5"/>
    <w:rsid w:val="005D5347"/>
    <w:rsid w:val="005D6007"/>
    <w:rsid w:val="005D61DA"/>
    <w:rsid w:val="005D69A5"/>
    <w:rsid w:val="005D69E1"/>
    <w:rsid w:val="005E0212"/>
    <w:rsid w:val="005E2C1B"/>
    <w:rsid w:val="005E57F8"/>
    <w:rsid w:val="005F1E51"/>
    <w:rsid w:val="005F4035"/>
    <w:rsid w:val="005F62D7"/>
    <w:rsid w:val="005F7B01"/>
    <w:rsid w:val="00602B61"/>
    <w:rsid w:val="0060380D"/>
    <w:rsid w:val="00604B46"/>
    <w:rsid w:val="006057BE"/>
    <w:rsid w:val="00612698"/>
    <w:rsid w:val="0061392A"/>
    <w:rsid w:val="00614E01"/>
    <w:rsid w:val="00616C55"/>
    <w:rsid w:val="006200B3"/>
    <w:rsid w:val="00620B17"/>
    <w:rsid w:val="006219DD"/>
    <w:rsid w:val="006238D9"/>
    <w:rsid w:val="00623CE7"/>
    <w:rsid w:val="0062437E"/>
    <w:rsid w:val="00626CD3"/>
    <w:rsid w:val="00627BBC"/>
    <w:rsid w:val="00630073"/>
    <w:rsid w:val="00630642"/>
    <w:rsid w:val="00630C7F"/>
    <w:rsid w:val="00630D1D"/>
    <w:rsid w:val="006314DB"/>
    <w:rsid w:val="00631951"/>
    <w:rsid w:val="00631CF2"/>
    <w:rsid w:val="006322B4"/>
    <w:rsid w:val="006332DE"/>
    <w:rsid w:val="00633876"/>
    <w:rsid w:val="00635347"/>
    <w:rsid w:val="00640188"/>
    <w:rsid w:val="00640E81"/>
    <w:rsid w:val="00643636"/>
    <w:rsid w:val="00644F43"/>
    <w:rsid w:val="00646B47"/>
    <w:rsid w:val="00654CC8"/>
    <w:rsid w:val="00655A5A"/>
    <w:rsid w:val="0065707C"/>
    <w:rsid w:val="00657FC3"/>
    <w:rsid w:val="00663B29"/>
    <w:rsid w:val="006645F4"/>
    <w:rsid w:val="006667AF"/>
    <w:rsid w:val="0066778D"/>
    <w:rsid w:val="006706E0"/>
    <w:rsid w:val="0067161F"/>
    <w:rsid w:val="0067293E"/>
    <w:rsid w:val="00674743"/>
    <w:rsid w:val="00681074"/>
    <w:rsid w:val="0068125F"/>
    <w:rsid w:val="00682D9E"/>
    <w:rsid w:val="0068340D"/>
    <w:rsid w:val="006839F4"/>
    <w:rsid w:val="006873D1"/>
    <w:rsid w:val="006902ED"/>
    <w:rsid w:val="00691169"/>
    <w:rsid w:val="00694D81"/>
    <w:rsid w:val="00696C4C"/>
    <w:rsid w:val="00697A23"/>
    <w:rsid w:val="006A0E31"/>
    <w:rsid w:val="006A1A95"/>
    <w:rsid w:val="006A63C4"/>
    <w:rsid w:val="006A7532"/>
    <w:rsid w:val="006A78DD"/>
    <w:rsid w:val="006B0DC5"/>
    <w:rsid w:val="006B1A38"/>
    <w:rsid w:val="006B1D5C"/>
    <w:rsid w:val="006B23D7"/>
    <w:rsid w:val="006B4B8F"/>
    <w:rsid w:val="006C1007"/>
    <w:rsid w:val="006C2397"/>
    <w:rsid w:val="006C62B3"/>
    <w:rsid w:val="006C635F"/>
    <w:rsid w:val="006C781A"/>
    <w:rsid w:val="006D2B09"/>
    <w:rsid w:val="006E0D5F"/>
    <w:rsid w:val="006E2198"/>
    <w:rsid w:val="006E2D4C"/>
    <w:rsid w:val="006E3DC7"/>
    <w:rsid w:val="006E49EE"/>
    <w:rsid w:val="006E5E2E"/>
    <w:rsid w:val="006E6C4A"/>
    <w:rsid w:val="006F3D17"/>
    <w:rsid w:val="006F3E62"/>
    <w:rsid w:val="007002E5"/>
    <w:rsid w:val="007013FD"/>
    <w:rsid w:val="00702B5F"/>
    <w:rsid w:val="00702F0B"/>
    <w:rsid w:val="00703807"/>
    <w:rsid w:val="00704FF0"/>
    <w:rsid w:val="0070603E"/>
    <w:rsid w:val="00706EFF"/>
    <w:rsid w:val="00714EF0"/>
    <w:rsid w:val="00715DD3"/>
    <w:rsid w:val="00716C05"/>
    <w:rsid w:val="007172EC"/>
    <w:rsid w:val="007221D9"/>
    <w:rsid w:val="007224F9"/>
    <w:rsid w:val="0072291A"/>
    <w:rsid w:val="00723E77"/>
    <w:rsid w:val="007241E8"/>
    <w:rsid w:val="00725926"/>
    <w:rsid w:val="00725EF3"/>
    <w:rsid w:val="007262A5"/>
    <w:rsid w:val="00726C91"/>
    <w:rsid w:val="007279A3"/>
    <w:rsid w:val="007317D5"/>
    <w:rsid w:val="0073279A"/>
    <w:rsid w:val="007367E9"/>
    <w:rsid w:val="00737052"/>
    <w:rsid w:val="007377B1"/>
    <w:rsid w:val="00737E68"/>
    <w:rsid w:val="007412E3"/>
    <w:rsid w:val="0074339D"/>
    <w:rsid w:val="00743A3B"/>
    <w:rsid w:val="00746A45"/>
    <w:rsid w:val="00751999"/>
    <w:rsid w:val="00754EE2"/>
    <w:rsid w:val="00755C4C"/>
    <w:rsid w:val="00763FF3"/>
    <w:rsid w:val="00770A87"/>
    <w:rsid w:val="00771EC9"/>
    <w:rsid w:val="007742ED"/>
    <w:rsid w:val="00781861"/>
    <w:rsid w:val="00786AD7"/>
    <w:rsid w:val="00787B52"/>
    <w:rsid w:val="00794922"/>
    <w:rsid w:val="007959C5"/>
    <w:rsid w:val="007A387E"/>
    <w:rsid w:val="007A5542"/>
    <w:rsid w:val="007A7177"/>
    <w:rsid w:val="007B0183"/>
    <w:rsid w:val="007B0BE8"/>
    <w:rsid w:val="007B2C30"/>
    <w:rsid w:val="007B6259"/>
    <w:rsid w:val="007B642C"/>
    <w:rsid w:val="007B78B6"/>
    <w:rsid w:val="007B7E08"/>
    <w:rsid w:val="007C0C57"/>
    <w:rsid w:val="007C0C91"/>
    <w:rsid w:val="007C1BF2"/>
    <w:rsid w:val="007C5C6F"/>
    <w:rsid w:val="007D2F50"/>
    <w:rsid w:val="007D427F"/>
    <w:rsid w:val="007D4537"/>
    <w:rsid w:val="007D4680"/>
    <w:rsid w:val="007D5EBB"/>
    <w:rsid w:val="007D64AF"/>
    <w:rsid w:val="007D6805"/>
    <w:rsid w:val="007D7EE8"/>
    <w:rsid w:val="007E1D4A"/>
    <w:rsid w:val="007E3DE6"/>
    <w:rsid w:val="007E47A8"/>
    <w:rsid w:val="007F140F"/>
    <w:rsid w:val="00801ECD"/>
    <w:rsid w:val="00806A74"/>
    <w:rsid w:val="008110C2"/>
    <w:rsid w:val="0081379F"/>
    <w:rsid w:val="00815A9F"/>
    <w:rsid w:val="008167F9"/>
    <w:rsid w:val="00817AD7"/>
    <w:rsid w:val="00821B36"/>
    <w:rsid w:val="00825CD8"/>
    <w:rsid w:val="008260DF"/>
    <w:rsid w:val="00826343"/>
    <w:rsid w:val="00826383"/>
    <w:rsid w:val="00826BE8"/>
    <w:rsid w:val="00831358"/>
    <w:rsid w:val="008313DC"/>
    <w:rsid w:val="0084251F"/>
    <w:rsid w:val="00844AA4"/>
    <w:rsid w:val="008475A0"/>
    <w:rsid w:val="0084790C"/>
    <w:rsid w:val="00851145"/>
    <w:rsid w:val="00853D50"/>
    <w:rsid w:val="00854516"/>
    <w:rsid w:val="00854792"/>
    <w:rsid w:val="008556A0"/>
    <w:rsid w:val="00855A93"/>
    <w:rsid w:val="00857C44"/>
    <w:rsid w:val="00860633"/>
    <w:rsid w:val="0086148B"/>
    <w:rsid w:val="008628EE"/>
    <w:rsid w:val="00864A30"/>
    <w:rsid w:val="0086627F"/>
    <w:rsid w:val="008673D0"/>
    <w:rsid w:val="00872972"/>
    <w:rsid w:val="00872D7E"/>
    <w:rsid w:val="008739BB"/>
    <w:rsid w:val="00873EF1"/>
    <w:rsid w:val="0088105F"/>
    <w:rsid w:val="00883599"/>
    <w:rsid w:val="00886173"/>
    <w:rsid w:val="008872BE"/>
    <w:rsid w:val="0088755F"/>
    <w:rsid w:val="008911EB"/>
    <w:rsid w:val="0089162B"/>
    <w:rsid w:val="008923E0"/>
    <w:rsid w:val="008943A2"/>
    <w:rsid w:val="00896F07"/>
    <w:rsid w:val="008977B4"/>
    <w:rsid w:val="008A4AC7"/>
    <w:rsid w:val="008B1C69"/>
    <w:rsid w:val="008B3ED6"/>
    <w:rsid w:val="008B5FBD"/>
    <w:rsid w:val="008B6E5F"/>
    <w:rsid w:val="008B7BD0"/>
    <w:rsid w:val="008C0C29"/>
    <w:rsid w:val="008C153C"/>
    <w:rsid w:val="008C3380"/>
    <w:rsid w:val="008C53FA"/>
    <w:rsid w:val="008C60D9"/>
    <w:rsid w:val="008C74FB"/>
    <w:rsid w:val="008D156F"/>
    <w:rsid w:val="008D29ED"/>
    <w:rsid w:val="008D3759"/>
    <w:rsid w:val="008D3AEA"/>
    <w:rsid w:val="008D5E08"/>
    <w:rsid w:val="008D6115"/>
    <w:rsid w:val="008D705E"/>
    <w:rsid w:val="008E4B3C"/>
    <w:rsid w:val="008E60A1"/>
    <w:rsid w:val="008E69E9"/>
    <w:rsid w:val="008F156B"/>
    <w:rsid w:val="008F1EC1"/>
    <w:rsid w:val="008F46C0"/>
    <w:rsid w:val="008F506C"/>
    <w:rsid w:val="009008AE"/>
    <w:rsid w:val="009041B6"/>
    <w:rsid w:val="00904990"/>
    <w:rsid w:val="00904AB9"/>
    <w:rsid w:val="009069A1"/>
    <w:rsid w:val="00907757"/>
    <w:rsid w:val="00912767"/>
    <w:rsid w:val="00913481"/>
    <w:rsid w:val="00917C36"/>
    <w:rsid w:val="0092093B"/>
    <w:rsid w:val="00920D04"/>
    <w:rsid w:val="009213A1"/>
    <w:rsid w:val="0092300E"/>
    <w:rsid w:val="00923B79"/>
    <w:rsid w:val="00926FEF"/>
    <w:rsid w:val="00927169"/>
    <w:rsid w:val="00927784"/>
    <w:rsid w:val="00931868"/>
    <w:rsid w:val="00931F80"/>
    <w:rsid w:val="0093281B"/>
    <w:rsid w:val="0093284A"/>
    <w:rsid w:val="00932BFB"/>
    <w:rsid w:val="0093307D"/>
    <w:rsid w:val="00933CD4"/>
    <w:rsid w:val="00934AC7"/>
    <w:rsid w:val="00935EE9"/>
    <w:rsid w:val="009362DE"/>
    <w:rsid w:val="00936B5D"/>
    <w:rsid w:val="00937E97"/>
    <w:rsid w:val="00942C04"/>
    <w:rsid w:val="009459B8"/>
    <w:rsid w:val="00954B90"/>
    <w:rsid w:val="009561A9"/>
    <w:rsid w:val="00960835"/>
    <w:rsid w:val="009622F5"/>
    <w:rsid w:val="00971A03"/>
    <w:rsid w:val="0097218E"/>
    <w:rsid w:val="00974384"/>
    <w:rsid w:val="009753AB"/>
    <w:rsid w:val="00975EFB"/>
    <w:rsid w:val="00976CAF"/>
    <w:rsid w:val="00980EB7"/>
    <w:rsid w:val="0098123D"/>
    <w:rsid w:val="00990CD5"/>
    <w:rsid w:val="009929BA"/>
    <w:rsid w:val="00994157"/>
    <w:rsid w:val="00994247"/>
    <w:rsid w:val="0099590A"/>
    <w:rsid w:val="00997187"/>
    <w:rsid w:val="00997612"/>
    <w:rsid w:val="009A17CC"/>
    <w:rsid w:val="009A5407"/>
    <w:rsid w:val="009A5743"/>
    <w:rsid w:val="009B2C8F"/>
    <w:rsid w:val="009B39DB"/>
    <w:rsid w:val="009C1C31"/>
    <w:rsid w:val="009C2F91"/>
    <w:rsid w:val="009C3014"/>
    <w:rsid w:val="009C514F"/>
    <w:rsid w:val="009C66A6"/>
    <w:rsid w:val="009D026B"/>
    <w:rsid w:val="009D2020"/>
    <w:rsid w:val="009D28D9"/>
    <w:rsid w:val="009D3B08"/>
    <w:rsid w:val="009D3E39"/>
    <w:rsid w:val="009D5DDE"/>
    <w:rsid w:val="009D62C7"/>
    <w:rsid w:val="009D7212"/>
    <w:rsid w:val="009D76AC"/>
    <w:rsid w:val="009E0798"/>
    <w:rsid w:val="009E11D7"/>
    <w:rsid w:val="009E2D2B"/>
    <w:rsid w:val="009E2D66"/>
    <w:rsid w:val="009E2F59"/>
    <w:rsid w:val="009E489F"/>
    <w:rsid w:val="009E5F2B"/>
    <w:rsid w:val="009E6C33"/>
    <w:rsid w:val="009F0AEE"/>
    <w:rsid w:val="009F1AA0"/>
    <w:rsid w:val="009F3838"/>
    <w:rsid w:val="009F39C1"/>
    <w:rsid w:val="009F687F"/>
    <w:rsid w:val="00A021BE"/>
    <w:rsid w:val="00A03FF3"/>
    <w:rsid w:val="00A07135"/>
    <w:rsid w:val="00A14C6D"/>
    <w:rsid w:val="00A15759"/>
    <w:rsid w:val="00A16365"/>
    <w:rsid w:val="00A17996"/>
    <w:rsid w:val="00A2031F"/>
    <w:rsid w:val="00A21793"/>
    <w:rsid w:val="00A21A5C"/>
    <w:rsid w:val="00A254B6"/>
    <w:rsid w:val="00A31E0F"/>
    <w:rsid w:val="00A31FEA"/>
    <w:rsid w:val="00A3293A"/>
    <w:rsid w:val="00A3678C"/>
    <w:rsid w:val="00A402A3"/>
    <w:rsid w:val="00A44B02"/>
    <w:rsid w:val="00A47170"/>
    <w:rsid w:val="00A53356"/>
    <w:rsid w:val="00A5383B"/>
    <w:rsid w:val="00A56B30"/>
    <w:rsid w:val="00A573A0"/>
    <w:rsid w:val="00A659C1"/>
    <w:rsid w:val="00A65ED5"/>
    <w:rsid w:val="00A708D5"/>
    <w:rsid w:val="00A7139A"/>
    <w:rsid w:val="00A713AA"/>
    <w:rsid w:val="00A738A9"/>
    <w:rsid w:val="00A753CC"/>
    <w:rsid w:val="00A763F8"/>
    <w:rsid w:val="00A80D69"/>
    <w:rsid w:val="00A82CD6"/>
    <w:rsid w:val="00A84F81"/>
    <w:rsid w:val="00A853AA"/>
    <w:rsid w:val="00A86D53"/>
    <w:rsid w:val="00A877DC"/>
    <w:rsid w:val="00A900F9"/>
    <w:rsid w:val="00A90398"/>
    <w:rsid w:val="00A90632"/>
    <w:rsid w:val="00A96021"/>
    <w:rsid w:val="00A966B5"/>
    <w:rsid w:val="00AA1CC9"/>
    <w:rsid w:val="00AA2572"/>
    <w:rsid w:val="00AA361B"/>
    <w:rsid w:val="00AA574E"/>
    <w:rsid w:val="00AA759A"/>
    <w:rsid w:val="00AA7DE3"/>
    <w:rsid w:val="00AB1D9A"/>
    <w:rsid w:val="00AB2E16"/>
    <w:rsid w:val="00AB3C9F"/>
    <w:rsid w:val="00AB4DBA"/>
    <w:rsid w:val="00AB56DF"/>
    <w:rsid w:val="00AB5E1C"/>
    <w:rsid w:val="00AB6102"/>
    <w:rsid w:val="00AC1CAD"/>
    <w:rsid w:val="00AC2A4E"/>
    <w:rsid w:val="00AC5B4D"/>
    <w:rsid w:val="00AC7E03"/>
    <w:rsid w:val="00AD0270"/>
    <w:rsid w:val="00AD5308"/>
    <w:rsid w:val="00AD6D67"/>
    <w:rsid w:val="00AE08F4"/>
    <w:rsid w:val="00AE3C3C"/>
    <w:rsid w:val="00AF0D4F"/>
    <w:rsid w:val="00AF3295"/>
    <w:rsid w:val="00AF3DBE"/>
    <w:rsid w:val="00AF5510"/>
    <w:rsid w:val="00AF717A"/>
    <w:rsid w:val="00B00A2D"/>
    <w:rsid w:val="00B00D71"/>
    <w:rsid w:val="00B0207E"/>
    <w:rsid w:val="00B025E7"/>
    <w:rsid w:val="00B03033"/>
    <w:rsid w:val="00B149D9"/>
    <w:rsid w:val="00B154A5"/>
    <w:rsid w:val="00B2260F"/>
    <w:rsid w:val="00B23810"/>
    <w:rsid w:val="00B2391C"/>
    <w:rsid w:val="00B2478E"/>
    <w:rsid w:val="00B27783"/>
    <w:rsid w:val="00B33086"/>
    <w:rsid w:val="00B334AD"/>
    <w:rsid w:val="00B4135E"/>
    <w:rsid w:val="00B4447C"/>
    <w:rsid w:val="00B44C49"/>
    <w:rsid w:val="00B50E9A"/>
    <w:rsid w:val="00B51167"/>
    <w:rsid w:val="00B52914"/>
    <w:rsid w:val="00B552CF"/>
    <w:rsid w:val="00B5547A"/>
    <w:rsid w:val="00B559B4"/>
    <w:rsid w:val="00B603D2"/>
    <w:rsid w:val="00B60695"/>
    <w:rsid w:val="00B609A6"/>
    <w:rsid w:val="00B638D9"/>
    <w:rsid w:val="00B6441A"/>
    <w:rsid w:val="00B65F03"/>
    <w:rsid w:val="00B72E03"/>
    <w:rsid w:val="00B756B8"/>
    <w:rsid w:val="00B80113"/>
    <w:rsid w:val="00B83B2C"/>
    <w:rsid w:val="00B84712"/>
    <w:rsid w:val="00B87B65"/>
    <w:rsid w:val="00B90551"/>
    <w:rsid w:val="00B90968"/>
    <w:rsid w:val="00B91DBE"/>
    <w:rsid w:val="00B931D0"/>
    <w:rsid w:val="00BA1FB1"/>
    <w:rsid w:val="00BA2F5B"/>
    <w:rsid w:val="00BA3CEC"/>
    <w:rsid w:val="00BA4725"/>
    <w:rsid w:val="00BA6A09"/>
    <w:rsid w:val="00BA7CEA"/>
    <w:rsid w:val="00BB2768"/>
    <w:rsid w:val="00BB69E0"/>
    <w:rsid w:val="00BB6B92"/>
    <w:rsid w:val="00BB7836"/>
    <w:rsid w:val="00BB7847"/>
    <w:rsid w:val="00BB7C81"/>
    <w:rsid w:val="00BC1FFE"/>
    <w:rsid w:val="00BC59CB"/>
    <w:rsid w:val="00BC684D"/>
    <w:rsid w:val="00BD568B"/>
    <w:rsid w:val="00BD5D1C"/>
    <w:rsid w:val="00BE17BC"/>
    <w:rsid w:val="00BE4370"/>
    <w:rsid w:val="00BE7011"/>
    <w:rsid w:val="00BF0E08"/>
    <w:rsid w:val="00BF16E5"/>
    <w:rsid w:val="00BF3428"/>
    <w:rsid w:val="00BF6BC3"/>
    <w:rsid w:val="00BF76CE"/>
    <w:rsid w:val="00BF7C6A"/>
    <w:rsid w:val="00BF7EB9"/>
    <w:rsid w:val="00C00EE7"/>
    <w:rsid w:val="00C01E7C"/>
    <w:rsid w:val="00C0414C"/>
    <w:rsid w:val="00C043F5"/>
    <w:rsid w:val="00C04568"/>
    <w:rsid w:val="00C056C1"/>
    <w:rsid w:val="00C060F0"/>
    <w:rsid w:val="00C0799E"/>
    <w:rsid w:val="00C1122E"/>
    <w:rsid w:val="00C11DA9"/>
    <w:rsid w:val="00C14A51"/>
    <w:rsid w:val="00C158BA"/>
    <w:rsid w:val="00C16BF0"/>
    <w:rsid w:val="00C172AA"/>
    <w:rsid w:val="00C22C42"/>
    <w:rsid w:val="00C22FCA"/>
    <w:rsid w:val="00C23AEB"/>
    <w:rsid w:val="00C25733"/>
    <w:rsid w:val="00C27671"/>
    <w:rsid w:val="00C335D2"/>
    <w:rsid w:val="00C33CC9"/>
    <w:rsid w:val="00C34DCD"/>
    <w:rsid w:val="00C45481"/>
    <w:rsid w:val="00C46A13"/>
    <w:rsid w:val="00C506E0"/>
    <w:rsid w:val="00C50708"/>
    <w:rsid w:val="00C541ED"/>
    <w:rsid w:val="00C601B1"/>
    <w:rsid w:val="00C612C3"/>
    <w:rsid w:val="00C64913"/>
    <w:rsid w:val="00C66C05"/>
    <w:rsid w:val="00C73614"/>
    <w:rsid w:val="00C74E0E"/>
    <w:rsid w:val="00C75660"/>
    <w:rsid w:val="00C76522"/>
    <w:rsid w:val="00C768D5"/>
    <w:rsid w:val="00C76F1C"/>
    <w:rsid w:val="00C77F0B"/>
    <w:rsid w:val="00C802A6"/>
    <w:rsid w:val="00C80890"/>
    <w:rsid w:val="00C82B6A"/>
    <w:rsid w:val="00C946FB"/>
    <w:rsid w:val="00C953F3"/>
    <w:rsid w:val="00C95E11"/>
    <w:rsid w:val="00CA103C"/>
    <w:rsid w:val="00CA2465"/>
    <w:rsid w:val="00CA3658"/>
    <w:rsid w:val="00CA4C17"/>
    <w:rsid w:val="00CA5A81"/>
    <w:rsid w:val="00CA6301"/>
    <w:rsid w:val="00CA661D"/>
    <w:rsid w:val="00CA6FCF"/>
    <w:rsid w:val="00CA734D"/>
    <w:rsid w:val="00CA7880"/>
    <w:rsid w:val="00CA7981"/>
    <w:rsid w:val="00CB1DB6"/>
    <w:rsid w:val="00CB3A1C"/>
    <w:rsid w:val="00CB3CB0"/>
    <w:rsid w:val="00CB54C9"/>
    <w:rsid w:val="00CC1893"/>
    <w:rsid w:val="00CC294D"/>
    <w:rsid w:val="00CC5FF1"/>
    <w:rsid w:val="00CC6F49"/>
    <w:rsid w:val="00CC7491"/>
    <w:rsid w:val="00CD071C"/>
    <w:rsid w:val="00CD2025"/>
    <w:rsid w:val="00CD320A"/>
    <w:rsid w:val="00CD330B"/>
    <w:rsid w:val="00CD3F6C"/>
    <w:rsid w:val="00CD5D19"/>
    <w:rsid w:val="00CD642C"/>
    <w:rsid w:val="00CD79D9"/>
    <w:rsid w:val="00CE0E8B"/>
    <w:rsid w:val="00CE1380"/>
    <w:rsid w:val="00CE2395"/>
    <w:rsid w:val="00CE3F0B"/>
    <w:rsid w:val="00CF1F81"/>
    <w:rsid w:val="00CF24D6"/>
    <w:rsid w:val="00CF63C9"/>
    <w:rsid w:val="00CF6AB2"/>
    <w:rsid w:val="00D00117"/>
    <w:rsid w:val="00D001F8"/>
    <w:rsid w:val="00D01D7E"/>
    <w:rsid w:val="00D027A9"/>
    <w:rsid w:val="00D0603C"/>
    <w:rsid w:val="00D1056B"/>
    <w:rsid w:val="00D124A4"/>
    <w:rsid w:val="00D12A7E"/>
    <w:rsid w:val="00D152CD"/>
    <w:rsid w:val="00D15657"/>
    <w:rsid w:val="00D1736B"/>
    <w:rsid w:val="00D17908"/>
    <w:rsid w:val="00D17DDD"/>
    <w:rsid w:val="00D206DC"/>
    <w:rsid w:val="00D213F8"/>
    <w:rsid w:val="00D23F52"/>
    <w:rsid w:val="00D25877"/>
    <w:rsid w:val="00D27E69"/>
    <w:rsid w:val="00D306AC"/>
    <w:rsid w:val="00D319B8"/>
    <w:rsid w:val="00D32534"/>
    <w:rsid w:val="00D34551"/>
    <w:rsid w:val="00D372AC"/>
    <w:rsid w:val="00D374BB"/>
    <w:rsid w:val="00D4407D"/>
    <w:rsid w:val="00D44608"/>
    <w:rsid w:val="00D4473A"/>
    <w:rsid w:val="00D4650B"/>
    <w:rsid w:val="00D47343"/>
    <w:rsid w:val="00D47F93"/>
    <w:rsid w:val="00D624EE"/>
    <w:rsid w:val="00D651E6"/>
    <w:rsid w:val="00D659FB"/>
    <w:rsid w:val="00D6710D"/>
    <w:rsid w:val="00D70915"/>
    <w:rsid w:val="00D73791"/>
    <w:rsid w:val="00D75513"/>
    <w:rsid w:val="00D807EA"/>
    <w:rsid w:val="00D821AC"/>
    <w:rsid w:val="00D826EE"/>
    <w:rsid w:val="00D83CE1"/>
    <w:rsid w:val="00D83E37"/>
    <w:rsid w:val="00D83F7E"/>
    <w:rsid w:val="00D84C1F"/>
    <w:rsid w:val="00D85596"/>
    <w:rsid w:val="00D8585E"/>
    <w:rsid w:val="00D85963"/>
    <w:rsid w:val="00D87A74"/>
    <w:rsid w:val="00D905D2"/>
    <w:rsid w:val="00D97454"/>
    <w:rsid w:val="00D975C8"/>
    <w:rsid w:val="00D97F7D"/>
    <w:rsid w:val="00DA2DFE"/>
    <w:rsid w:val="00DA6BE0"/>
    <w:rsid w:val="00DB7D4B"/>
    <w:rsid w:val="00DC3BBB"/>
    <w:rsid w:val="00DD3E81"/>
    <w:rsid w:val="00DD7E33"/>
    <w:rsid w:val="00DE310C"/>
    <w:rsid w:val="00DE3321"/>
    <w:rsid w:val="00DE484E"/>
    <w:rsid w:val="00DF091F"/>
    <w:rsid w:val="00DF0AD9"/>
    <w:rsid w:val="00DF0C48"/>
    <w:rsid w:val="00DF0D5F"/>
    <w:rsid w:val="00DF1BEA"/>
    <w:rsid w:val="00DF28D4"/>
    <w:rsid w:val="00DF6724"/>
    <w:rsid w:val="00DF6EA8"/>
    <w:rsid w:val="00E005CC"/>
    <w:rsid w:val="00E0152D"/>
    <w:rsid w:val="00E03844"/>
    <w:rsid w:val="00E0486F"/>
    <w:rsid w:val="00E05729"/>
    <w:rsid w:val="00E06858"/>
    <w:rsid w:val="00E0698D"/>
    <w:rsid w:val="00E116B5"/>
    <w:rsid w:val="00E11FF2"/>
    <w:rsid w:val="00E12B88"/>
    <w:rsid w:val="00E13718"/>
    <w:rsid w:val="00E14A62"/>
    <w:rsid w:val="00E208D2"/>
    <w:rsid w:val="00E21242"/>
    <w:rsid w:val="00E22507"/>
    <w:rsid w:val="00E23F83"/>
    <w:rsid w:val="00E245C7"/>
    <w:rsid w:val="00E24685"/>
    <w:rsid w:val="00E24A38"/>
    <w:rsid w:val="00E26CDB"/>
    <w:rsid w:val="00E2727E"/>
    <w:rsid w:val="00E301CD"/>
    <w:rsid w:val="00E325F6"/>
    <w:rsid w:val="00E347B0"/>
    <w:rsid w:val="00E36802"/>
    <w:rsid w:val="00E37528"/>
    <w:rsid w:val="00E435D0"/>
    <w:rsid w:val="00E4479C"/>
    <w:rsid w:val="00E44DB7"/>
    <w:rsid w:val="00E60B76"/>
    <w:rsid w:val="00E61CEA"/>
    <w:rsid w:val="00E61F73"/>
    <w:rsid w:val="00E63ED3"/>
    <w:rsid w:val="00E651C2"/>
    <w:rsid w:val="00E66195"/>
    <w:rsid w:val="00E67F56"/>
    <w:rsid w:val="00E736A7"/>
    <w:rsid w:val="00E73B28"/>
    <w:rsid w:val="00E73DBB"/>
    <w:rsid w:val="00E805F1"/>
    <w:rsid w:val="00E823ED"/>
    <w:rsid w:val="00E909D8"/>
    <w:rsid w:val="00E91585"/>
    <w:rsid w:val="00E954D0"/>
    <w:rsid w:val="00E96495"/>
    <w:rsid w:val="00E973D8"/>
    <w:rsid w:val="00EA1D99"/>
    <w:rsid w:val="00EA2D9F"/>
    <w:rsid w:val="00EA5978"/>
    <w:rsid w:val="00EA7E09"/>
    <w:rsid w:val="00EB057C"/>
    <w:rsid w:val="00EB0D60"/>
    <w:rsid w:val="00EB24BF"/>
    <w:rsid w:val="00EB2A06"/>
    <w:rsid w:val="00EB3B47"/>
    <w:rsid w:val="00EB5CB4"/>
    <w:rsid w:val="00EC04B4"/>
    <w:rsid w:val="00EC5B67"/>
    <w:rsid w:val="00EC785D"/>
    <w:rsid w:val="00ED092C"/>
    <w:rsid w:val="00ED1379"/>
    <w:rsid w:val="00EE00D3"/>
    <w:rsid w:val="00EE07E3"/>
    <w:rsid w:val="00EE277C"/>
    <w:rsid w:val="00EE2E98"/>
    <w:rsid w:val="00EE3750"/>
    <w:rsid w:val="00EE5BA9"/>
    <w:rsid w:val="00EF3726"/>
    <w:rsid w:val="00EF4ABA"/>
    <w:rsid w:val="00EF50DA"/>
    <w:rsid w:val="00EF71DD"/>
    <w:rsid w:val="00F133EC"/>
    <w:rsid w:val="00F148EC"/>
    <w:rsid w:val="00F17E35"/>
    <w:rsid w:val="00F235A5"/>
    <w:rsid w:val="00F25D09"/>
    <w:rsid w:val="00F31DD0"/>
    <w:rsid w:val="00F33049"/>
    <w:rsid w:val="00F334C7"/>
    <w:rsid w:val="00F346F4"/>
    <w:rsid w:val="00F35BAB"/>
    <w:rsid w:val="00F42BC4"/>
    <w:rsid w:val="00F43803"/>
    <w:rsid w:val="00F4646E"/>
    <w:rsid w:val="00F5337F"/>
    <w:rsid w:val="00F535C6"/>
    <w:rsid w:val="00F54B76"/>
    <w:rsid w:val="00F55B4B"/>
    <w:rsid w:val="00F57100"/>
    <w:rsid w:val="00F6099C"/>
    <w:rsid w:val="00F6104F"/>
    <w:rsid w:val="00F610DE"/>
    <w:rsid w:val="00F64828"/>
    <w:rsid w:val="00F64E91"/>
    <w:rsid w:val="00F674CB"/>
    <w:rsid w:val="00F67E47"/>
    <w:rsid w:val="00F7003C"/>
    <w:rsid w:val="00F70452"/>
    <w:rsid w:val="00F72BCE"/>
    <w:rsid w:val="00F77316"/>
    <w:rsid w:val="00F81607"/>
    <w:rsid w:val="00F8366C"/>
    <w:rsid w:val="00F84CF8"/>
    <w:rsid w:val="00F85417"/>
    <w:rsid w:val="00F85DA2"/>
    <w:rsid w:val="00F86867"/>
    <w:rsid w:val="00F8770C"/>
    <w:rsid w:val="00F958BD"/>
    <w:rsid w:val="00F961E3"/>
    <w:rsid w:val="00F97D09"/>
    <w:rsid w:val="00FA3BB7"/>
    <w:rsid w:val="00FA502A"/>
    <w:rsid w:val="00FA5EC3"/>
    <w:rsid w:val="00FA7D14"/>
    <w:rsid w:val="00FA7F3A"/>
    <w:rsid w:val="00FB3699"/>
    <w:rsid w:val="00FB3D7F"/>
    <w:rsid w:val="00FB55F4"/>
    <w:rsid w:val="00FB7095"/>
    <w:rsid w:val="00FC0377"/>
    <w:rsid w:val="00FC03FD"/>
    <w:rsid w:val="00FC045F"/>
    <w:rsid w:val="00FC1E85"/>
    <w:rsid w:val="00FC40B1"/>
    <w:rsid w:val="00FC42B2"/>
    <w:rsid w:val="00FC4E84"/>
    <w:rsid w:val="00FC5F52"/>
    <w:rsid w:val="00FC5FCF"/>
    <w:rsid w:val="00FC6117"/>
    <w:rsid w:val="00FC6C2D"/>
    <w:rsid w:val="00FD0F97"/>
    <w:rsid w:val="00FD1F10"/>
    <w:rsid w:val="00FD45F2"/>
    <w:rsid w:val="00FD46C3"/>
    <w:rsid w:val="00FD4C58"/>
    <w:rsid w:val="00FD5277"/>
    <w:rsid w:val="00FD5E1C"/>
    <w:rsid w:val="00FE0A56"/>
    <w:rsid w:val="00FE1E02"/>
    <w:rsid w:val="00FE28D6"/>
    <w:rsid w:val="00FE337D"/>
    <w:rsid w:val="00FE46F0"/>
    <w:rsid w:val="00FE4C10"/>
    <w:rsid w:val="00FF0C55"/>
    <w:rsid w:val="00FF34CB"/>
    <w:rsid w:val="00FF797D"/>
    <w:rsid w:val="00FF7C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D127A"/>
  <w14:discardImageEditingData/>
  <w15:docId w15:val="{378650B6-86AE-4F7E-98EB-B0D29BC58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qFormat="1"/>
    <w:lsdException w:name="footer" w:locked="0" w:semiHidden="1" w:unhideWhenUsed="1"/>
    <w:lsdException w:name="index heading" w:semiHidden="1" w:unhideWhenUsed="1"/>
    <w:lsdException w:name="caption" w:locked="0"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qFormat="1"/>
    <w:lsdException w:name="List Number" w:locked="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locked="0" w:semiHidden="1" w:unhideWhenUsed="1"/>
    <w:lsdException w:name="Body Text First Indent" w:semiHidden="1" w:unhideWhenUsed="1"/>
    <w:lsdException w:name="Body Text First Indent 2" w:semiHidden="1" w:unhideWhenUsed="1"/>
    <w:lsdException w:name="Note Heading" w:semiHidden="1" w:unhideWhenUsed="1"/>
    <w:lsdException w:name="Body Text 2" w:locked="0" w:semiHidden="1" w:unhideWhenUsed="1"/>
    <w:lsdException w:name="Body Text 3" w:locked="0"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locked="0"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locked="0"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E67F56"/>
    <w:pPr>
      <w:keepLines/>
      <w:spacing w:after="300" w:line="259" w:lineRule="auto"/>
    </w:pPr>
    <w:rPr>
      <w:rFonts w:ascii="Open Sans" w:eastAsiaTheme="minorHAnsi" w:hAnsi="Open Sans"/>
      <w:sz w:val="24"/>
      <w:lang w:eastAsia="en-US"/>
    </w:rPr>
  </w:style>
  <w:style w:type="paragraph" w:styleId="Heading1">
    <w:name w:val="heading 1"/>
    <w:basedOn w:val="Normal"/>
    <w:next w:val="Normal"/>
    <w:link w:val="Heading1Char"/>
    <w:uiPriority w:val="9"/>
    <w:qFormat/>
    <w:rsid w:val="005623E9"/>
    <w:pPr>
      <w:keepNext/>
      <w:spacing w:before="240" w:line="240" w:lineRule="auto"/>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FB7095"/>
    <w:pPr>
      <w:keepNext/>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C541ED"/>
    <w:pPr>
      <w:keepNext/>
      <w:spacing w:before="300"/>
      <w:outlineLvl w:val="2"/>
    </w:pPr>
    <w:rPr>
      <w:rFonts w:eastAsiaTheme="majorEastAsia" w:cstheme="majorBidi"/>
      <w:b/>
      <w:i/>
      <w:sz w:val="28"/>
      <w:szCs w:val="24"/>
    </w:rPr>
  </w:style>
  <w:style w:type="paragraph" w:styleId="Heading4">
    <w:name w:val="heading 4"/>
    <w:basedOn w:val="Normal"/>
    <w:next w:val="Normal"/>
    <w:link w:val="Heading4Char"/>
    <w:uiPriority w:val="9"/>
    <w:semiHidden/>
    <w:unhideWhenUsed/>
    <w:locked/>
    <w:rsid w:val="007B78B6"/>
    <w:pPr>
      <w:keepNext/>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23E9"/>
    <w:rPr>
      <w:rFonts w:ascii="Open Sans" w:eastAsiaTheme="majorEastAsia" w:hAnsi="Open Sans" w:cstheme="majorBidi"/>
      <w:b/>
      <w:sz w:val="32"/>
      <w:szCs w:val="32"/>
      <w:lang w:eastAsia="en-US"/>
    </w:rPr>
  </w:style>
  <w:style w:type="character" w:customStyle="1" w:styleId="Heading2Char">
    <w:name w:val="Heading 2 Char"/>
    <w:basedOn w:val="DefaultParagraphFont"/>
    <w:link w:val="Heading2"/>
    <w:uiPriority w:val="9"/>
    <w:rsid w:val="00FB7095"/>
    <w:rPr>
      <w:rFonts w:ascii="Open Sans" w:eastAsiaTheme="majorEastAsia" w:hAnsi="Open Sans" w:cstheme="majorBidi"/>
      <w:b/>
      <w:sz w:val="28"/>
      <w:szCs w:val="26"/>
      <w:lang w:eastAsia="en-US"/>
    </w:rPr>
  </w:style>
  <w:style w:type="paragraph" w:styleId="Title">
    <w:name w:val="Title"/>
    <w:aliases w:val="Main Title"/>
    <w:basedOn w:val="Normal"/>
    <w:next w:val="Normal"/>
    <w:link w:val="TitleChar"/>
    <w:uiPriority w:val="10"/>
    <w:qFormat/>
    <w:rsid w:val="002B4174"/>
    <w:pPr>
      <w:spacing w:after="240" w:line="240" w:lineRule="auto"/>
      <w:contextualSpacing/>
    </w:pPr>
    <w:rPr>
      <w:rFonts w:eastAsiaTheme="majorEastAsia" w:cstheme="majorBidi"/>
      <w:b/>
      <w:color w:val="C00000"/>
      <w:spacing w:val="-10"/>
      <w:kern w:val="28"/>
      <w:sz w:val="48"/>
      <w:szCs w:val="56"/>
    </w:rPr>
  </w:style>
  <w:style w:type="character" w:customStyle="1" w:styleId="TitleChar">
    <w:name w:val="Title Char"/>
    <w:aliases w:val="Main Title Char"/>
    <w:basedOn w:val="DefaultParagraphFont"/>
    <w:link w:val="Title"/>
    <w:uiPriority w:val="10"/>
    <w:rsid w:val="002B4174"/>
    <w:rPr>
      <w:rFonts w:ascii="Open Sans" w:eastAsiaTheme="majorEastAsia" w:hAnsi="Open Sans" w:cstheme="majorBidi"/>
      <w:b/>
      <w:color w:val="C00000"/>
      <w:spacing w:val="-10"/>
      <w:kern w:val="28"/>
      <w:sz w:val="48"/>
      <w:szCs w:val="56"/>
      <w:lang w:eastAsia="en-US"/>
    </w:rPr>
  </w:style>
  <w:style w:type="paragraph" w:styleId="Subtitle">
    <w:name w:val="Subtitle"/>
    <w:basedOn w:val="Normal"/>
    <w:next w:val="Normal"/>
    <w:link w:val="SubtitleChar"/>
    <w:uiPriority w:val="11"/>
    <w:qFormat/>
    <w:rsid w:val="004E7123"/>
    <w:pPr>
      <w:numPr>
        <w:ilvl w:val="1"/>
      </w:numPr>
    </w:pPr>
    <w:rPr>
      <w:color w:val="237BBC"/>
      <w:spacing w:val="15"/>
      <w:sz w:val="28"/>
    </w:rPr>
  </w:style>
  <w:style w:type="character" w:customStyle="1" w:styleId="SubtitleChar">
    <w:name w:val="Subtitle Char"/>
    <w:basedOn w:val="DefaultParagraphFont"/>
    <w:link w:val="Subtitle"/>
    <w:uiPriority w:val="11"/>
    <w:rsid w:val="004E7123"/>
    <w:rPr>
      <w:rFonts w:ascii="Open Sans" w:hAnsi="Open Sans"/>
      <w:color w:val="237BBC"/>
      <w:spacing w:val="15"/>
      <w:sz w:val="28"/>
    </w:rPr>
  </w:style>
  <w:style w:type="paragraph" w:styleId="Quote">
    <w:name w:val="Quote"/>
    <w:basedOn w:val="Normal"/>
    <w:next w:val="Normal"/>
    <w:link w:val="QuoteChar"/>
    <w:uiPriority w:val="29"/>
    <w:qFormat/>
    <w:rsid w:val="00C74E0E"/>
    <w:pPr>
      <w:ind w:left="862" w:right="862"/>
    </w:pPr>
    <w:rPr>
      <w:iCs/>
    </w:rPr>
  </w:style>
  <w:style w:type="character" w:customStyle="1" w:styleId="QuoteChar">
    <w:name w:val="Quote Char"/>
    <w:basedOn w:val="DefaultParagraphFont"/>
    <w:link w:val="Quote"/>
    <w:uiPriority w:val="29"/>
    <w:rsid w:val="00C74E0E"/>
    <w:rPr>
      <w:rFonts w:ascii="Open Sans" w:hAnsi="Open Sans"/>
      <w:iCs/>
    </w:rPr>
  </w:style>
  <w:style w:type="character" w:styleId="BookTitle">
    <w:name w:val="Book Title"/>
    <w:aliases w:val="Text Title"/>
    <w:basedOn w:val="DefaultParagraphFont"/>
    <w:uiPriority w:val="33"/>
    <w:qFormat/>
    <w:rsid w:val="00C11DA9"/>
    <w:rPr>
      <w:rFonts w:ascii="Open Sans" w:hAnsi="Open Sans"/>
      <w:b w:val="0"/>
      <w:bCs/>
      <w:i/>
      <w:iCs/>
      <w:spacing w:val="5"/>
      <w:sz w:val="22"/>
    </w:rPr>
  </w:style>
  <w:style w:type="paragraph" w:styleId="BalloonText">
    <w:name w:val="Balloon Text"/>
    <w:basedOn w:val="Normal"/>
    <w:link w:val="BalloonTextChar"/>
    <w:uiPriority w:val="99"/>
    <w:semiHidden/>
    <w:unhideWhenUsed/>
    <w:locked/>
    <w:rsid w:val="004E3D64"/>
    <w:pPr>
      <w:spacing w:after="0"/>
    </w:pPr>
    <w:rPr>
      <w:rFonts w:cs="Segoe UI"/>
      <w:szCs w:val="18"/>
    </w:rPr>
  </w:style>
  <w:style w:type="character" w:customStyle="1" w:styleId="BalloonTextChar">
    <w:name w:val="Balloon Text Char"/>
    <w:basedOn w:val="DefaultParagraphFont"/>
    <w:link w:val="BalloonText"/>
    <w:uiPriority w:val="99"/>
    <w:semiHidden/>
    <w:rsid w:val="004E3D64"/>
    <w:rPr>
      <w:rFonts w:ascii="Open Sans" w:hAnsi="Open Sans" w:cs="Segoe UI"/>
      <w:sz w:val="24"/>
      <w:szCs w:val="18"/>
    </w:rPr>
  </w:style>
  <w:style w:type="paragraph" w:styleId="Bibliography">
    <w:name w:val="Bibliography"/>
    <w:basedOn w:val="Normal"/>
    <w:next w:val="Normal"/>
    <w:uiPriority w:val="37"/>
    <w:semiHidden/>
    <w:unhideWhenUsed/>
    <w:locked/>
    <w:rsid w:val="004E3D64"/>
  </w:style>
  <w:style w:type="paragraph" w:styleId="BodyText">
    <w:name w:val="Body Text"/>
    <w:basedOn w:val="Normal"/>
    <w:link w:val="BodyTextChar"/>
    <w:uiPriority w:val="99"/>
    <w:semiHidden/>
    <w:unhideWhenUsed/>
    <w:rsid w:val="004E3D64"/>
  </w:style>
  <w:style w:type="character" w:customStyle="1" w:styleId="BodyTextChar">
    <w:name w:val="Body Text Char"/>
    <w:basedOn w:val="DefaultParagraphFont"/>
    <w:link w:val="BodyText"/>
    <w:uiPriority w:val="99"/>
    <w:semiHidden/>
    <w:rsid w:val="004E3D64"/>
    <w:rPr>
      <w:rFonts w:ascii="Open Sans" w:hAnsi="Open Sans"/>
      <w:sz w:val="24"/>
    </w:rPr>
  </w:style>
  <w:style w:type="paragraph" w:styleId="BodyText2">
    <w:name w:val="Body Text 2"/>
    <w:basedOn w:val="Normal"/>
    <w:link w:val="BodyText2Char"/>
    <w:uiPriority w:val="99"/>
    <w:semiHidden/>
    <w:unhideWhenUsed/>
    <w:locked/>
    <w:rsid w:val="004E3D64"/>
  </w:style>
  <w:style w:type="character" w:customStyle="1" w:styleId="BodyText2Char">
    <w:name w:val="Body Text 2 Char"/>
    <w:basedOn w:val="DefaultParagraphFont"/>
    <w:link w:val="BodyText2"/>
    <w:uiPriority w:val="99"/>
    <w:semiHidden/>
    <w:rsid w:val="004E3D64"/>
    <w:rPr>
      <w:rFonts w:ascii="Open Sans" w:hAnsi="Open Sans"/>
      <w:sz w:val="24"/>
    </w:rPr>
  </w:style>
  <w:style w:type="paragraph" w:styleId="BodyText3">
    <w:name w:val="Body Text 3"/>
    <w:basedOn w:val="Normal"/>
    <w:link w:val="BodyText3Char"/>
    <w:uiPriority w:val="99"/>
    <w:unhideWhenUsed/>
    <w:locked/>
    <w:rsid w:val="004E3D64"/>
    <w:rPr>
      <w:szCs w:val="16"/>
    </w:rPr>
  </w:style>
  <w:style w:type="character" w:customStyle="1" w:styleId="BodyText3Char">
    <w:name w:val="Body Text 3 Char"/>
    <w:basedOn w:val="DefaultParagraphFont"/>
    <w:link w:val="BodyText3"/>
    <w:uiPriority w:val="99"/>
    <w:rsid w:val="004E3D64"/>
    <w:rPr>
      <w:rFonts w:ascii="Open Sans" w:hAnsi="Open Sans"/>
      <w:sz w:val="24"/>
      <w:szCs w:val="16"/>
    </w:rPr>
  </w:style>
  <w:style w:type="paragraph" w:styleId="Caption">
    <w:name w:val="caption"/>
    <w:basedOn w:val="Normal"/>
    <w:next w:val="Normal"/>
    <w:uiPriority w:val="35"/>
    <w:semiHidden/>
    <w:unhideWhenUsed/>
    <w:locked/>
    <w:rsid w:val="004E3D64"/>
    <w:pPr>
      <w:spacing w:after="200"/>
    </w:pPr>
    <w:rPr>
      <w:iCs/>
      <w:szCs w:val="18"/>
    </w:rPr>
  </w:style>
  <w:style w:type="paragraph" w:styleId="Date">
    <w:name w:val="Date"/>
    <w:basedOn w:val="Normal"/>
    <w:next w:val="Normal"/>
    <w:link w:val="DateChar"/>
    <w:uiPriority w:val="99"/>
    <w:semiHidden/>
    <w:unhideWhenUsed/>
    <w:locked/>
    <w:rsid w:val="004E3D64"/>
  </w:style>
  <w:style w:type="character" w:customStyle="1" w:styleId="DateChar">
    <w:name w:val="Date Char"/>
    <w:basedOn w:val="DefaultParagraphFont"/>
    <w:link w:val="Date"/>
    <w:uiPriority w:val="99"/>
    <w:semiHidden/>
    <w:rsid w:val="004E3D64"/>
    <w:rPr>
      <w:rFonts w:ascii="Open Sans" w:hAnsi="Open Sans"/>
      <w:sz w:val="24"/>
    </w:rPr>
  </w:style>
  <w:style w:type="character" w:styleId="EndnoteReference">
    <w:name w:val="endnote reference"/>
    <w:basedOn w:val="DefaultParagraphFont"/>
    <w:uiPriority w:val="99"/>
    <w:semiHidden/>
    <w:unhideWhenUsed/>
    <w:rsid w:val="004E3D64"/>
    <w:rPr>
      <w:rFonts w:ascii="Open Sans" w:hAnsi="Open Sans"/>
      <w:sz w:val="20"/>
      <w:vertAlign w:val="superscript"/>
    </w:rPr>
  </w:style>
  <w:style w:type="paragraph" w:styleId="EndnoteText">
    <w:name w:val="endnote text"/>
    <w:basedOn w:val="Normal"/>
    <w:link w:val="EndnoteTextChar"/>
    <w:uiPriority w:val="99"/>
    <w:unhideWhenUsed/>
    <w:rsid w:val="004E3D64"/>
    <w:pPr>
      <w:spacing w:after="0"/>
    </w:pPr>
    <w:rPr>
      <w:sz w:val="20"/>
      <w:szCs w:val="20"/>
    </w:rPr>
  </w:style>
  <w:style w:type="character" w:customStyle="1" w:styleId="EndnoteTextChar">
    <w:name w:val="Endnote Text Char"/>
    <w:basedOn w:val="DefaultParagraphFont"/>
    <w:link w:val="EndnoteText"/>
    <w:uiPriority w:val="99"/>
    <w:rsid w:val="004E3D64"/>
    <w:rPr>
      <w:rFonts w:ascii="Open Sans" w:hAnsi="Open Sans"/>
      <w:sz w:val="20"/>
      <w:szCs w:val="20"/>
    </w:rPr>
  </w:style>
  <w:style w:type="paragraph" w:styleId="Footer">
    <w:name w:val="footer"/>
    <w:basedOn w:val="Normal"/>
    <w:link w:val="FooterChar"/>
    <w:uiPriority w:val="99"/>
    <w:unhideWhenUsed/>
    <w:rsid w:val="004E3D64"/>
    <w:pPr>
      <w:tabs>
        <w:tab w:val="center" w:pos="4513"/>
        <w:tab w:val="right" w:pos="9026"/>
      </w:tabs>
      <w:spacing w:after="0"/>
    </w:pPr>
    <w:rPr>
      <w:sz w:val="18"/>
    </w:rPr>
  </w:style>
  <w:style w:type="character" w:customStyle="1" w:styleId="FooterChar">
    <w:name w:val="Footer Char"/>
    <w:basedOn w:val="DefaultParagraphFont"/>
    <w:link w:val="Footer"/>
    <w:uiPriority w:val="99"/>
    <w:rsid w:val="004E3D64"/>
    <w:rPr>
      <w:rFonts w:ascii="Open Sans" w:hAnsi="Open Sans"/>
      <w:sz w:val="18"/>
    </w:rPr>
  </w:style>
  <w:style w:type="paragraph" w:styleId="Header">
    <w:name w:val="header"/>
    <w:basedOn w:val="Normal"/>
    <w:link w:val="HeaderChar"/>
    <w:uiPriority w:val="99"/>
    <w:unhideWhenUsed/>
    <w:qFormat/>
    <w:rsid w:val="004F4DB1"/>
    <w:pPr>
      <w:tabs>
        <w:tab w:val="center" w:pos="4513"/>
        <w:tab w:val="right" w:pos="9026"/>
      </w:tabs>
      <w:spacing w:after="0"/>
      <w:jc w:val="right"/>
    </w:pPr>
  </w:style>
  <w:style w:type="character" w:customStyle="1" w:styleId="HeaderChar">
    <w:name w:val="Header Char"/>
    <w:basedOn w:val="DefaultParagraphFont"/>
    <w:link w:val="Header"/>
    <w:uiPriority w:val="99"/>
    <w:rsid w:val="004F4DB1"/>
    <w:rPr>
      <w:rFonts w:ascii="Open Sans" w:hAnsi="Open Sans"/>
    </w:rPr>
  </w:style>
  <w:style w:type="character" w:customStyle="1" w:styleId="Heading3Char">
    <w:name w:val="Heading 3 Char"/>
    <w:basedOn w:val="DefaultParagraphFont"/>
    <w:link w:val="Heading3"/>
    <w:uiPriority w:val="9"/>
    <w:rsid w:val="00C541ED"/>
    <w:rPr>
      <w:rFonts w:ascii="Open Sans" w:eastAsiaTheme="majorEastAsia" w:hAnsi="Open Sans" w:cstheme="majorBidi"/>
      <w:b/>
      <w:i/>
      <w:sz w:val="28"/>
      <w:szCs w:val="24"/>
      <w:lang w:eastAsia="en-US"/>
    </w:rPr>
  </w:style>
  <w:style w:type="character" w:styleId="Hyperlink">
    <w:name w:val="Hyperlink"/>
    <w:basedOn w:val="DefaultParagraphFont"/>
    <w:uiPriority w:val="99"/>
    <w:unhideWhenUsed/>
    <w:rsid w:val="00FE4C10"/>
    <w:rPr>
      <w:rFonts w:ascii="Open Sans" w:hAnsi="Open Sans"/>
      <w:color w:val="0000FF" w:themeColor="hyperlink"/>
      <w:sz w:val="24"/>
      <w:u w:val="single"/>
    </w:rPr>
  </w:style>
  <w:style w:type="paragraph" w:styleId="ListBullet">
    <w:name w:val="List Bullet"/>
    <w:basedOn w:val="Normal"/>
    <w:uiPriority w:val="99"/>
    <w:qFormat/>
    <w:rsid w:val="00FE4C10"/>
    <w:pPr>
      <w:numPr>
        <w:numId w:val="1"/>
      </w:numPr>
      <w:spacing w:before="120" w:after="120"/>
      <w:ind w:left="357" w:hanging="357"/>
      <w:contextualSpacing/>
    </w:pPr>
  </w:style>
  <w:style w:type="paragraph" w:styleId="ListParagraph">
    <w:name w:val="List Paragraph"/>
    <w:basedOn w:val="Normal"/>
    <w:uiPriority w:val="34"/>
    <w:qFormat/>
    <w:locked/>
    <w:rsid w:val="00A21A5C"/>
    <w:pPr>
      <w:spacing w:after="200"/>
      <w:ind w:left="454"/>
      <w:contextualSpacing/>
    </w:pPr>
  </w:style>
  <w:style w:type="paragraph" w:styleId="ListNumber">
    <w:name w:val="List Number"/>
    <w:basedOn w:val="ListBullet"/>
    <w:uiPriority w:val="99"/>
    <w:qFormat/>
    <w:rsid w:val="00260DF9"/>
    <w:pPr>
      <w:numPr>
        <w:numId w:val="2"/>
      </w:numPr>
    </w:pPr>
  </w:style>
  <w:style w:type="paragraph" w:styleId="TOCHeading">
    <w:name w:val="TOC Heading"/>
    <w:basedOn w:val="Heading1"/>
    <w:next w:val="Normal"/>
    <w:uiPriority w:val="39"/>
    <w:unhideWhenUsed/>
    <w:qFormat/>
    <w:rsid w:val="009C2F91"/>
    <w:pPr>
      <w:spacing w:after="0"/>
      <w:outlineLvl w:val="9"/>
    </w:pPr>
    <w:rPr>
      <w:sz w:val="24"/>
      <w:lang w:val="en-US"/>
    </w:rPr>
  </w:style>
  <w:style w:type="paragraph" w:styleId="TOC1">
    <w:name w:val="toc 1"/>
    <w:basedOn w:val="Normal"/>
    <w:next w:val="Normal"/>
    <w:uiPriority w:val="39"/>
    <w:unhideWhenUsed/>
    <w:rsid w:val="009C2F91"/>
    <w:pPr>
      <w:spacing w:after="100"/>
    </w:pPr>
    <w:rPr>
      <w:b/>
    </w:rPr>
  </w:style>
  <w:style w:type="paragraph" w:styleId="TOC2">
    <w:name w:val="toc 2"/>
    <w:basedOn w:val="Normal"/>
    <w:next w:val="Normal"/>
    <w:autoRedefine/>
    <w:uiPriority w:val="39"/>
    <w:unhideWhenUsed/>
    <w:locked/>
    <w:rsid w:val="00195695"/>
    <w:pPr>
      <w:spacing w:after="100"/>
      <w:ind w:left="220"/>
    </w:pPr>
  </w:style>
  <w:style w:type="paragraph" w:customStyle="1" w:styleId="subhead">
    <w:name w:val="subhead"/>
    <w:basedOn w:val="Normal"/>
    <w:rsid w:val="0086148B"/>
    <w:pPr>
      <w:spacing w:before="100" w:beforeAutospacing="1" w:after="100" w:afterAutospacing="1" w:line="240" w:lineRule="auto"/>
    </w:pPr>
    <w:rPr>
      <w:rFonts w:ascii="Times New Roman" w:eastAsia="Times New Roman" w:hAnsi="Times New Roman" w:cs="Times New Roman"/>
      <w:szCs w:val="24"/>
      <w:lang w:eastAsia="en-AU"/>
    </w:rPr>
  </w:style>
  <w:style w:type="character" w:customStyle="1" w:styleId="active">
    <w:name w:val="active"/>
    <w:basedOn w:val="DefaultParagraphFont"/>
    <w:rsid w:val="00227412"/>
  </w:style>
  <w:style w:type="character" w:styleId="FollowedHyperlink">
    <w:name w:val="FollowedHyperlink"/>
    <w:basedOn w:val="DefaultParagraphFont"/>
    <w:uiPriority w:val="99"/>
    <w:semiHidden/>
    <w:unhideWhenUsed/>
    <w:locked/>
    <w:rsid w:val="00544109"/>
    <w:rPr>
      <w:color w:val="800080" w:themeColor="followedHyperlink"/>
      <w:u w:val="single"/>
    </w:rPr>
  </w:style>
  <w:style w:type="paragraph" w:customStyle="1" w:styleId="Default">
    <w:name w:val="Default"/>
    <w:rsid w:val="00591F55"/>
    <w:pPr>
      <w:autoSpaceDE w:val="0"/>
      <w:autoSpaceDN w:val="0"/>
      <w:adjustRightInd w:val="0"/>
      <w:spacing w:after="0" w:line="240" w:lineRule="auto"/>
    </w:pPr>
    <w:rPr>
      <w:rFonts w:ascii="Open Sans" w:eastAsiaTheme="minorHAnsi" w:hAnsi="Open Sans" w:cs="Open Sans"/>
      <w:color w:val="000000"/>
      <w:sz w:val="24"/>
      <w:szCs w:val="24"/>
      <w:lang w:eastAsia="en-US"/>
    </w:rPr>
  </w:style>
  <w:style w:type="table" w:styleId="TableGrid">
    <w:name w:val="Table Grid"/>
    <w:basedOn w:val="TableNormal"/>
    <w:uiPriority w:val="39"/>
    <w:locked/>
    <w:rsid w:val="00BB78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locked/>
    <w:rsid w:val="00FC5F52"/>
    <w:pPr>
      <w:spacing w:after="100"/>
      <w:ind w:left="440"/>
    </w:pPr>
  </w:style>
  <w:style w:type="table" w:styleId="GridTable4-Accent1">
    <w:name w:val="Grid Table 4 Accent 1"/>
    <w:basedOn w:val="TableNormal"/>
    <w:uiPriority w:val="49"/>
    <w:locked/>
    <w:rsid w:val="009A5407"/>
    <w:pPr>
      <w:spacing w:after="0" w:line="240" w:lineRule="auto"/>
    </w:pPr>
    <w:rPr>
      <w:rFonts w:eastAsiaTheme="minorHAnsi"/>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FootnoteReference">
    <w:name w:val="footnote reference"/>
    <w:semiHidden/>
    <w:locked/>
    <w:rsid w:val="00A44B02"/>
    <w:rPr>
      <w:rFonts w:ascii="Arial" w:hAnsi="Arial"/>
      <w:sz w:val="20"/>
      <w:vertAlign w:val="superscript"/>
    </w:rPr>
  </w:style>
  <w:style w:type="paragraph" w:styleId="NormalWeb">
    <w:name w:val="Normal (Web)"/>
    <w:basedOn w:val="Normal"/>
    <w:uiPriority w:val="99"/>
    <w:unhideWhenUsed/>
    <w:locked/>
    <w:rsid w:val="00C82B6A"/>
    <w:pPr>
      <w:spacing w:before="100" w:beforeAutospacing="1" w:after="100" w:afterAutospacing="1" w:line="240" w:lineRule="auto"/>
    </w:pPr>
    <w:rPr>
      <w:rFonts w:ascii="Times New Roman" w:eastAsia="Times New Roman" w:hAnsi="Times New Roman" w:cs="Times New Roman"/>
      <w:szCs w:val="24"/>
      <w:lang w:eastAsia="en-AU"/>
    </w:rPr>
  </w:style>
  <w:style w:type="character" w:styleId="CommentReference">
    <w:name w:val="annotation reference"/>
    <w:basedOn w:val="DefaultParagraphFont"/>
    <w:uiPriority w:val="99"/>
    <w:semiHidden/>
    <w:unhideWhenUsed/>
    <w:locked/>
    <w:rsid w:val="00646B47"/>
    <w:rPr>
      <w:sz w:val="16"/>
      <w:szCs w:val="16"/>
    </w:rPr>
  </w:style>
  <w:style w:type="paragraph" w:styleId="CommentText">
    <w:name w:val="annotation text"/>
    <w:basedOn w:val="Normal"/>
    <w:link w:val="CommentTextChar"/>
    <w:uiPriority w:val="99"/>
    <w:unhideWhenUsed/>
    <w:locked/>
    <w:rsid w:val="00646B47"/>
    <w:pPr>
      <w:spacing w:line="240" w:lineRule="auto"/>
    </w:pPr>
    <w:rPr>
      <w:sz w:val="20"/>
      <w:szCs w:val="20"/>
    </w:rPr>
  </w:style>
  <w:style w:type="character" w:customStyle="1" w:styleId="CommentTextChar">
    <w:name w:val="Comment Text Char"/>
    <w:basedOn w:val="DefaultParagraphFont"/>
    <w:link w:val="CommentText"/>
    <w:uiPriority w:val="99"/>
    <w:rsid w:val="00646B47"/>
    <w:rPr>
      <w:rFonts w:eastAsiaTheme="minorHAnsi"/>
      <w:sz w:val="20"/>
      <w:szCs w:val="20"/>
      <w:lang w:eastAsia="en-US"/>
    </w:rPr>
  </w:style>
  <w:style w:type="paragraph" w:styleId="CommentSubject">
    <w:name w:val="annotation subject"/>
    <w:basedOn w:val="CommentText"/>
    <w:next w:val="CommentText"/>
    <w:link w:val="CommentSubjectChar"/>
    <w:uiPriority w:val="99"/>
    <w:semiHidden/>
    <w:unhideWhenUsed/>
    <w:locked/>
    <w:rsid w:val="00646B47"/>
    <w:rPr>
      <w:b/>
      <w:bCs/>
    </w:rPr>
  </w:style>
  <w:style w:type="character" w:customStyle="1" w:styleId="CommentSubjectChar">
    <w:name w:val="Comment Subject Char"/>
    <w:basedOn w:val="CommentTextChar"/>
    <w:link w:val="CommentSubject"/>
    <w:uiPriority w:val="99"/>
    <w:semiHidden/>
    <w:rsid w:val="00646B47"/>
    <w:rPr>
      <w:rFonts w:eastAsiaTheme="minorHAnsi"/>
      <w:b/>
      <w:bCs/>
      <w:sz w:val="20"/>
      <w:szCs w:val="20"/>
      <w:lang w:eastAsia="en-US"/>
    </w:rPr>
  </w:style>
  <w:style w:type="paragraph" w:styleId="Revision">
    <w:name w:val="Revision"/>
    <w:hidden/>
    <w:uiPriority w:val="99"/>
    <w:semiHidden/>
    <w:rsid w:val="008B3ED6"/>
    <w:pPr>
      <w:spacing w:after="0" w:line="240" w:lineRule="auto"/>
    </w:pPr>
    <w:rPr>
      <w:rFonts w:eastAsiaTheme="minorHAnsi"/>
      <w:lang w:eastAsia="en-US"/>
    </w:rPr>
  </w:style>
  <w:style w:type="character" w:styleId="UnresolvedMention">
    <w:name w:val="Unresolved Mention"/>
    <w:basedOn w:val="DefaultParagraphFont"/>
    <w:uiPriority w:val="99"/>
    <w:unhideWhenUsed/>
    <w:rsid w:val="00E22507"/>
    <w:rPr>
      <w:color w:val="605E5C"/>
      <w:shd w:val="clear" w:color="auto" w:fill="E1DFDD"/>
    </w:rPr>
  </w:style>
  <w:style w:type="paragraph" w:styleId="FootnoteText">
    <w:name w:val="footnote text"/>
    <w:basedOn w:val="Normal"/>
    <w:link w:val="FootnoteTextChar"/>
    <w:uiPriority w:val="99"/>
    <w:semiHidden/>
    <w:unhideWhenUsed/>
    <w:locked/>
    <w:rsid w:val="00C953F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953F3"/>
    <w:rPr>
      <w:rFonts w:eastAsiaTheme="minorHAnsi"/>
      <w:sz w:val="20"/>
      <w:szCs w:val="20"/>
      <w:lang w:eastAsia="en-US"/>
    </w:rPr>
  </w:style>
  <w:style w:type="paragraph" w:customStyle="1" w:styleId="CopyrightText">
    <w:name w:val="Copyright Text"/>
    <w:basedOn w:val="Normal"/>
    <w:uiPriority w:val="99"/>
    <w:rsid w:val="003965BA"/>
    <w:pPr>
      <w:tabs>
        <w:tab w:val="left" w:pos="567"/>
      </w:tabs>
      <w:suppressAutoHyphens/>
      <w:autoSpaceDE w:val="0"/>
      <w:autoSpaceDN w:val="0"/>
      <w:adjustRightInd w:val="0"/>
      <w:spacing w:after="113" w:line="200" w:lineRule="atLeast"/>
      <w:textAlignment w:val="center"/>
    </w:pPr>
    <w:rPr>
      <w:rFonts w:ascii="Gotham" w:eastAsiaTheme="minorEastAsia" w:hAnsi="Gotham" w:cs="Gotham"/>
      <w:color w:val="322F31"/>
      <w:sz w:val="16"/>
      <w:szCs w:val="16"/>
      <w:u w:color="000000"/>
      <w:lang w:eastAsia="zh-CN"/>
    </w:rPr>
  </w:style>
  <w:style w:type="character" w:styleId="Strong">
    <w:name w:val="Strong"/>
    <w:basedOn w:val="DefaultParagraphFont"/>
    <w:uiPriority w:val="22"/>
    <w:qFormat/>
    <w:locked/>
    <w:rsid w:val="00F70452"/>
    <w:rPr>
      <w:b/>
      <w:bCs/>
    </w:rPr>
  </w:style>
  <w:style w:type="character" w:customStyle="1" w:styleId="apple-converted-space">
    <w:name w:val="apple-converted-space"/>
    <w:basedOn w:val="DefaultParagraphFont"/>
    <w:rsid w:val="00F70452"/>
  </w:style>
  <w:style w:type="character" w:customStyle="1" w:styleId="Heading4Char">
    <w:name w:val="Heading 4 Char"/>
    <w:basedOn w:val="DefaultParagraphFont"/>
    <w:link w:val="Heading4"/>
    <w:uiPriority w:val="9"/>
    <w:semiHidden/>
    <w:rsid w:val="007B78B6"/>
    <w:rPr>
      <w:rFonts w:asciiTheme="majorHAnsi" w:eastAsiaTheme="majorEastAsia" w:hAnsiTheme="majorHAnsi" w:cstheme="majorBidi"/>
      <w:i/>
      <w:iCs/>
      <w:color w:val="365F91" w:themeColor="accent1" w:themeShade="BF"/>
      <w:sz w:val="24"/>
      <w:lang w:eastAsia="en-US"/>
    </w:rPr>
  </w:style>
  <w:style w:type="character" w:customStyle="1" w:styleId="Bold">
    <w:name w:val="Bold"/>
    <w:basedOn w:val="DefaultParagraphFont"/>
    <w:uiPriority w:val="1"/>
    <w:qFormat/>
    <w:rsid w:val="001B7745"/>
    <w:rPr>
      <w:b/>
      <w:lang w:val="en" w:eastAsia="en-AU"/>
    </w:rPr>
  </w:style>
  <w:style w:type="paragraph" w:customStyle="1" w:styleId="ListNumber1">
    <w:name w:val="List Number1"/>
    <w:basedOn w:val="ListParagraph"/>
    <w:next w:val="ListParagraph"/>
    <w:qFormat/>
    <w:rsid w:val="00E67F56"/>
    <w:pPr>
      <w:numPr>
        <w:numId w:val="18"/>
      </w:numPr>
      <w:spacing w:after="80"/>
      <w:ind w:left="426" w:hanging="357"/>
    </w:pPr>
    <w:rPr>
      <w:b/>
      <w:lang w:val="en" w:eastAsia="en-AU"/>
    </w:rPr>
  </w:style>
  <w:style w:type="character" w:customStyle="1" w:styleId="Italic">
    <w:name w:val="Italic"/>
    <w:basedOn w:val="DefaultParagraphFont"/>
    <w:uiPriority w:val="1"/>
    <w:qFormat/>
    <w:rsid w:val="0047014A"/>
    <w:rPr>
      <w:i/>
    </w:rPr>
  </w:style>
  <w:style w:type="character" w:customStyle="1" w:styleId="Darkblue">
    <w:name w:val="Dark blue"/>
    <w:basedOn w:val="DefaultParagraphFont"/>
    <w:uiPriority w:val="1"/>
    <w:qFormat/>
    <w:rsid w:val="00623CE7"/>
    <w:rPr>
      <w:color w:val="143C65"/>
    </w:rPr>
  </w:style>
  <w:style w:type="character" w:customStyle="1" w:styleId="Mid-blue">
    <w:name w:val="Mid-blue"/>
    <w:basedOn w:val="DefaultParagraphFont"/>
    <w:uiPriority w:val="1"/>
    <w:qFormat/>
    <w:rsid w:val="00623CE7"/>
    <w:rPr>
      <w:color w:val="1575BB"/>
    </w:rPr>
  </w:style>
  <w:style w:type="character" w:customStyle="1" w:styleId="Green">
    <w:name w:val="Green"/>
    <w:basedOn w:val="DefaultParagraphFont"/>
    <w:uiPriority w:val="1"/>
    <w:qFormat/>
    <w:rsid w:val="00623CE7"/>
    <w:rPr>
      <w:color w:val="13AB52"/>
    </w:rPr>
  </w:style>
  <w:style w:type="character" w:customStyle="1" w:styleId="Red">
    <w:name w:val="Red"/>
    <w:basedOn w:val="DefaultParagraphFont"/>
    <w:uiPriority w:val="1"/>
    <w:qFormat/>
    <w:rsid w:val="00623CE7"/>
    <w:rPr>
      <w:color w:val="C00000"/>
    </w:rPr>
  </w:style>
  <w:style w:type="character" w:customStyle="1" w:styleId="Orange">
    <w:name w:val="Orange"/>
    <w:basedOn w:val="DefaultParagraphFont"/>
    <w:uiPriority w:val="1"/>
    <w:qFormat/>
    <w:rsid w:val="0067293E"/>
    <w:rPr>
      <w:color w:val="ED8609"/>
    </w:rPr>
  </w:style>
  <w:style w:type="paragraph" w:customStyle="1" w:styleId="Figureinline">
    <w:name w:val="Figure inline"/>
    <w:basedOn w:val="Normal"/>
    <w:qFormat/>
    <w:rsid w:val="004F3332"/>
  </w:style>
  <w:style w:type="paragraph" w:customStyle="1" w:styleId="Figureinlinecentre">
    <w:name w:val="Figure inline centre"/>
    <w:basedOn w:val="Figureinline"/>
    <w:qFormat/>
    <w:rsid w:val="004B187C"/>
    <w:pPr>
      <w:jc w:val="center"/>
    </w:pPr>
    <w:rPr>
      <w:noProof/>
      <w:lang w:val="en"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80904">
      <w:bodyDiv w:val="1"/>
      <w:marLeft w:val="0"/>
      <w:marRight w:val="0"/>
      <w:marTop w:val="0"/>
      <w:marBottom w:val="0"/>
      <w:divBdr>
        <w:top w:val="none" w:sz="0" w:space="0" w:color="auto"/>
        <w:left w:val="none" w:sz="0" w:space="0" w:color="auto"/>
        <w:bottom w:val="none" w:sz="0" w:space="0" w:color="auto"/>
        <w:right w:val="none" w:sz="0" w:space="0" w:color="auto"/>
      </w:divBdr>
    </w:div>
    <w:div w:id="154344457">
      <w:bodyDiv w:val="1"/>
      <w:marLeft w:val="0"/>
      <w:marRight w:val="0"/>
      <w:marTop w:val="0"/>
      <w:marBottom w:val="0"/>
      <w:divBdr>
        <w:top w:val="none" w:sz="0" w:space="0" w:color="auto"/>
        <w:left w:val="none" w:sz="0" w:space="0" w:color="auto"/>
        <w:bottom w:val="none" w:sz="0" w:space="0" w:color="auto"/>
        <w:right w:val="none" w:sz="0" w:space="0" w:color="auto"/>
      </w:divBdr>
    </w:div>
    <w:div w:id="323318170">
      <w:bodyDiv w:val="1"/>
      <w:marLeft w:val="0"/>
      <w:marRight w:val="0"/>
      <w:marTop w:val="0"/>
      <w:marBottom w:val="0"/>
      <w:divBdr>
        <w:top w:val="none" w:sz="0" w:space="0" w:color="auto"/>
        <w:left w:val="none" w:sz="0" w:space="0" w:color="auto"/>
        <w:bottom w:val="none" w:sz="0" w:space="0" w:color="auto"/>
        <w:right w:val="none" w:sz="0" w:space="0" w:color="auto"/>
      </w:divBdr>
    </w:div>
    <w:div w:id="533346672">
      <w:bodyDiv w:val="1"/>
      <w:marLeft w:val="0"/>
      <w:marRight w:val="0"/>
      <w:marTop w:val="0"/>
      <w:marBottom w:val="0"/>
      <w:divBdr>
        <w:top w:val="none" w:sz="0" w:space="0" w:color="auto"/>
        <w:left w:val="none" w:sz="0" w:space="0" w:color="auto"/>
        <w:bottom w:val="none" w:sz="0" w:space="0" w:color="auto"/>
        <w:right w:val="none" w:sz="0" w:space="0" w:color="auto"/>
      </w:divBdr>
    </w:div>
    <w:div w:id="927882101">
      <w:bodyDiv w:val="1"/>
      <w:marLeft w:val="0"/>
      <w:marRight w:val="0"/>
      <w:marTop w:val="0"/>
      <w:marBottom w:val="0"/>
      <w:divBdr>
        <w:top w:val="none" w:sz="0" w:space="0" w:color="auto"/>
        <w:left w:val="none" w:sz="0" w:space="0" w:color="auto"/>
        <w:bottom w:val="none" w:sz="0" w:space="0" w:color="auto"/>
        <w:right w:val="none" w:sz="0" w:space="0" w:color="auto"/>
      </w:divBdr>
    </w:div>
    <w:div w:id="1060596546">
      <w:bodyDiv w:val="1"/>
      <w:marLeft w:val="0"/>
      <w:marRight w:val="0"/>
      <w:marTop w:val="0"/>
      <w:marBottom w:val="0"/>
      <w:divBdr>
        <w:top w:val="none" w:sz="0" w:space="0" w:color="auto"/>
        <w:left w:val="none" w:sz="0" w:space="0" w:color="auto"/>
        <w:bottom w:val="none" w:sz="0" w:space="0" w:color="auto"/>
        <w:right w:val="none" w:sz="0" w:space="0" w:color="auto"/>
      </w:divBdr>
      <w:divsChild>
        <w:div w:id="1799757813">
          <w:marLeft w:val="0"/>
          <w:marRight w:val="0"/>
          <w:marTop w:val="0"/>
          <w:marBottom w:val="0"/>
          <w:divBdr>
            <w:top w:val="none" w:sz="0" w:space="0" w:color="auto"/>
            <w:left w:val="none" w:sz="0" w:space="0" w:color="auto"/>
            <w:bottom w:val="none" w:sz="0" w:space="0" w:color="auto"/>
            <w:right w:val="none" w:sz="0" w:space="0" w:color="auto"/>
          </w:divBdr>
        </w:div>
      </w:divsChild>
    </w:div>
    <w:div w:id="1368020034">
      <w:bodyDiv w:val="1"/>
      <w:marLeft w:val="0"/>
      <w:marRight w:val="0"/>
      <w:marTop w:val="0"/>
      <w:marBottom w:val="0"/>
      <w:divBdr>
        <w:top w:val="none" w:sz="0" w:space="0" w:color="auto"/>
        <w:left w:val="none" w:sz="0" w:space="0" w:color="auto"/>
        <w:bottom w:val="none" w:sz="0" w:space="0" w:color="auto"/>
        <w:right w:val="none" w:sz="0" w:space="0" w:color="auto"/>
      </w:divBdr>
    </w:div>
    <w:div w:id="1463617722">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image" Target="media/image3.png"/><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2.jpe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humanrights.gov.au/our-work/rights-and-freedoms/publications/free-and-equal-reform-agenda-federal-discrimination-laws" TargetMode="External"/><Relationship Id="rId20" Type="http://schemas.openxmlformats.org/officeDocument/2006/relationships/image" Target="media/image5.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settings" Target="setting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s://humanrights.gov.au/human-rights-act-for-australia" TargetMode="External"/><Relationship Id="rId22" Type="http://schemas.openxmlformats.org/officeDocument/2006/relationships/hyperlink" Target="https://humanrights.gov.au/free-and-equal" TargetMode="External"/><Relationship Id="rId27" Type="http://schemas.openxmlformats.org/officeDocument/2006/relationships/header" Target="header3.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Commission\Normal%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haredContentType xmlns="Microsoft.SharePoint.Taxonomy.ContentTypeSync" SourceId="975c5ac6-a0cc-43ed-b850-4a2ae59237b6" ContentTypeId="0x0101" PreviousValue="false"/>
</file>

<file path=customXml/item2.xml><?xml version="1.0" encoding="utf-8"?>
<ct:contentTypeSchema xmlns:ct="http://schemas.microsoft.com/office/2006/metadata/contentType" xmlns:ma="http://schemas.microsoft.com/office/2006/metadata/properties/metaAttributes" ct:_="" ma:_="" ma:contentTypeName="Document" ma:contentTypeID="0x010100B5E5EF455492A54EB2E09A4D9CD966ED" ma:contentTypeVersion="48" ma:contentTypeDescription="Create a new document." ma:contentTypeScope="" ma:versionID="93b0d6ee5cd8ae19557d97e8c59074b6">
  <xsd:schema xmlns:xsd="http://www.w3.org/2001/XMLSchema" xmlns:xs="http://www.w3.org/2001/XMLSchema" xmlns:p="http://schemas.microsoft.com/office/2006/metadata/properties" xmlns:ns2="6500fe01-343b-4fb9-a1b0-68ac19d62e01" xmlns:ns3="57f1fb52-79b9-4278-9d54-1e5db41bfcda" xmlns:ns4="deb08edb-8446-4581-aaf7-df7641645c18" targetNamespace="http://schemas.microsoft.com/office/2006/metadata/properties" ma:root="true" ma:fieldsID="9c8c5afb5849d073a59b9b7d21812fc1" ns2:_="" ns3:_="" ns4:_="">
    <xsd:import namespace="6500fe01-343b-4fb9-a1b0-68ac19d62e01"/>
    <xsd:import namespace="57f1fb52-79b9-4278-9d54-1e5db41bfcda"/>
    <xsd:import namespace="deb08edb-8446-4581-aaf7-df7641645c18"/>
    <xsd:element name="properties">
      <xsd:complexType>
        <xsd:sequence>
          <xsd:element name="documentManagement">
            <xsd:complexType>
              <xsd:all>
                <xsd:element ref="ns2:TaxKeywordTaxHTField" minOccurs="0"/>
                <xsd:element ref="ns2:TaxCatchAll" minOccurs="0"/>
                <xsd:element ref="ns2:TaxCatchAllLabel" minOccurs="0"/>
                <xsd:element ref="ns2:Divider" minOccurs="0"/>
                <xsd:element ref="ns2:_dlc_DocId" minOccurs="0"/>
                <xsd:element ref="ns2:_dlc_DocIdUrl" minOccurs="0"/>
                <xsd:element ref="ns2:_dlc_DocIdPersistId" minOccurs="0"/>
                <xsd:element ref="ns3:Subdivider" minOccurs="0"/>
                <xsd:element ref="ns3:ga702ca7702740309f20bd7d02b0bd65" minOccurs="0"/>
                <xsd:element ref="ns3:From1" minOccurs="0"/>
                <xsd:element ref="ns3:Open_x0020_in_x0020_Outlook" minOccurs="0"/>
                <xsd:element ref="ns3:To" minOccurs="0"/>
                <xsd:element ref="ns3:Received_x002f_Sent" minOccurs="0"/>
                <xsd:element ref="ns4:MediaServiceMetadata" minOccurs="0"/>
                <xsd:element ref="ns4:MediaServiceFastMetadata" minOccurs="0"/>
                <xsd:element ref="ns4:MediaServiceAutoTags" minOccurs="0"/>
                <xsd:element ref="ns4:MediaServiceDateTaken" minOccurs="0"/>
                <xsd:element ref="ns4:MediaServiceOCR" minOccurs="0"/>
                <xsd:element ref="ns3:SharedWithUsers" minOccurs="0"/>
                <xsd:element ref="ns3:SharedWithDetails" minOccurs="0"/>
                <xsd:element ref="ns4:MediaServiceObjectDetectorVersions" minOccurs="0"/>
                <xsd:element ref="ns4:lcf76f155ced4ddcb4097134ff3c332f" minOccurs="0"/>
                <xsd:element ref="ns4:MediaServiceGenerationTime" minOccurs="0"/>
                <xsd:element ref="ns4:MediaServiceEventHashCode"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00fe01-343b-4fb9-a1b0-68ac19d62e01" elementFormDefault="qualified">
    <xsd:import namespace="http://schemas.microsoft.com/office/2006/documentManagement/types"/>
    <xsd:import namespace="http://schemas.microsoft.com/office/infopath/2007/PartnerControls"/>
    <xsd:element name="TaxKeywordTaxHTField" ma:index="8" nillable="true" ma:taxonomy="true" ma:internalName="TaxKeywordTaxHTField" ma:taxonomyFieldName="TaxKeyword" ma:displayName="Enterprise Keywords" ma:fieldId="{23f27201-bee3-471e-b2e7-b64fd8b7ca38}" ma:taxonomyMulti="true" ma:sspId="975c5ac6-a0cc-43ed-b850-4a2ae59237b6" ma:termSetId="00000000-0000-0000-0000-000000000000" ma:anchorId="00000000-0000-0000-0000-000000000000" ma:open="true" ma:isKeyword="true">
      <xsd:complexType>
        <xsd:sequence>
          <xsd:element ref="pc:Terms" minOccurs="0" maxOccurs="1"/>
        </xsd:sequence>
      </xsd:complexType>
    </xsd:element>
    <xsd:element name="TaxCatchAll" ma:index="9" nillable="true" ma:displayName="Taxonomy Catch All Column" ma:hidden="true" ma:list="{7d03f036-f9f3-4a7d-a108-1a743eefc3e7}" ma:internalName="TaxCatchAll" ma:showField="CatchAllData" ma:web="57f1fb52-79b9-4278-9d54-1e5db41bfcda">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7d03f036-f9f3-4a7d-a108-1a743eefc3e7}" ma:internalName="TaxCatchAllLabel" ma:readOnly="true" ma:showField="CatchAllDataLabel" ma:web="57f1fb52-79b9-4278-9d54-1e5db41bfcda">
      <xsd:complexType>
        <xsd:complexContent>
          <xsd:extension base="dms:MultiChoiceLookup">
            <xsd:sequence>
              <xsd:element name="Value" type="dms:Lookup" maxOccurs="unbounded" minOccurs="0" nillable="true"/>
            </xsd:sequence>
          </xsd:extension>
        </xsd:complexContent>
      </xsd:complexType>
    </xsd:element>
    <xsd:element name="Divider" ma:index="12" nillable="true" ma:displayName="Divider" ma:internalName="Divider">
      <xsd:simpleType>
        <xsd:restriction base="dms:Text">
          <xsd:maxLength value="255"/>
        </xsd:restriction>
      </xsd:simpleType>
    </xsd:element>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57f1fb52-79b9-4278-9d54-1e5db41bfcda" elementFormDefault="qualified">
    <xsd:import namespace="http://schemas.microsoft.com/office/2006/documentManagement/types"/>
    <xsd:import namespace="http://schemas.microsoft.com/office/infopath/2007/PartnerControls"/>
    <xsd:element name="Subdivider" ma:index="18" nillable="true" ma:displayName="Subdivider" ma:internalName="Subdivider">
      <xsd:simpleType>
        <xsd:restriction base="dms:Text">
          <xsd:maxLength value="255"/>
        </xsd:restriction>
      </xsd:simpleType>
    </xsd:element>
    <xsd:element name="ga702ca7702740309f20bd7d02b0bd65" ma:index="19" nillable="true" ma:taxonomy="true" ma:internalName="ga702ca7702740309f20bd7d02b0bd65" ma:taxonomyFieldName="Document_x0020_Type" ma:displayName="Document Type" ma:default="" ma:fieldId="{0a702ca7-7027-4030-9f20-bd7d02b0bd65}" ma:sspId="975c5ac6-a0cc-43ed-b850-4a2ae59237b6" ma:termSetId="16eb7766-cfae-4562-a7c7-c15fa0c9fa66" ma:anchorId="00000000-0000-0000-0000-000000000000" ma:open="false" ma:isKeyword="false">
      <xsd:complexType>
        <xsd:sequence>
          <xsd:element ref="pc:Terms" minOccurs="0" maxOccurs="1"/>
        </xsd:sequence>
      </xsd:complexType>
    </xsd:element>
    <xsd:element name="From1" ma:index="20" nillable="true" ma:displayName="From" ma:hidden="true" ma:internalName="From1" ma:readOnly="false">
      <xsd:simpleType>
        <xsd:restriction base="dms:Text">
          <xsd:maxLength value="255"/>
        </xsd:restriction>
      </xsd:simpleType>
    </xsd:element>
    <xsd:element name="Open_x0020_in_x0020_Outlook" ma:index="21" nillable="true" ma:displayName="Open in Outlook" ma:description="Used in Email View to download file and launch in Outlook." ma:internalName="Open_x0020_in_x0020_Outlook">
      <xsd:simpleType>
        <xsd:restriction base="dms:Text">
          <xsd:maxLength value="255"/>
        </xsd:restriction>
      </xsd:simpleType>
    </xsd:element>
    <xsd:element name="To" ma:index="22" nillable="true" ma:displayName="To" ma:hidden="true" ma:internalName="To" ma:readOnly="false">
      <xsd:simpleType>
        <xsd:restriction base="dms:Text">
          <xsd:maxLength value="255"/>
        </xsd:restriction>
      </xsd:simpleType>
    </xsd:element>
    <xsd:element name="Received_x002f_Sent" ma:index="23" nillable="true" ma:displayName="Received/Sent" ma:format="DateOnly" ma:hidden="true" ma:internalName="Received_x002F_Sent" ma:readOnly="false">
      <xsd:simpleType>
        <xsd:restriction base="dms:DateTime"/>
      </xsd:simpleType>
    </xsd:element>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eb08edb-8446-4581-aaf7-df7641645c18" elementFormDefault="qualified">
    <xsd:import namespace="http://schemas.microsoft.com/office/2006/documentManagement/types"/>
    <xsd:import namespace="http://schemas.microsoft.com/office/infopath/2007/PartnerControls"/>
    <xsd:element name="MediaServiceMetadata" ma:index="24" nillable="true" ma:displayName="MediaServiceMetadata" ma:hidden="true" ma:internalName="MediaServiceMetadata" ma:readOnly="true">
      <xsd:simpleType>
        <xsd:restriction base="dms:Note"/>
      </xsd:simpleType>
    </xsd:element>
    <xsd:element name="MediaServiceFastMetadata" ma:index="25" nillable="true" ma:displayName="MediaServiceFastMetadata" ma:hidden="true" ma:internalName="MediaServiceFastMetadata" ma:readOnly="true">
      <xsd:simpleType>
        <xsd:restriction base="dms:Note"/>
      </xsd:simpleType>
    </xsd:element>
    <xsd:element name="MediaServiceAutoTags" ma:index="26" nillable="true" ma:displayName="Tags" ma:internalName="MediaServiceAutoTags" ma:readOnly="true">
      <xsd:simpleType>
        <xsd:restriction base="dms:Text"/>
      </xsd:simpleType>
    </xsd:element>
    <xsd:element name="MediaServiceDateTaken" ma:index="27" nillable="true" ma:displayName="MediaServiceDateTaken" ma:hidden="true" ma:internalName="MediaServiceDateTaken" ma:readOnly="true">
      <xsd:simpleType>
        <xsd:restriction base="dms:Text"/>
      </xsd:simpleType>
    </xsd:element>
    <xsd:element name="MediaServiceOCR" ma:index="28" nillable="true" ma:displayName="Extracted Text" ma:internalName="MediaServiceOCR" ma:readOnly="true">
      <xsd:simpleType>
        <xsd:restriction base="dms:Note">
          <xsd:maxLength value="255"/>
        </xsd:restriction>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975c5ac6-a0cc-43ed-b850-4a2ae59237b6" ma:termSetId="09814cd3-568e-fe90-9814-8d621ff8fb84" ma:anchorId="fba54fb3-c3e1-fe81-a776-ca4b69148c4d" ma:open="true" ma:isKeyword="false">
      <xsd:complexType>
        <xsd:sequence>
          <xsd:element ref="pc:Terms" minOccurs="0" maxOccurs="1"/>
        </xsd:sequence>
      </xsd:complexType>
    </xsd:element>
    <xsd:element name="MediaServiceGenerationTime" ma:index="35" nillable="true" ma:displayName="MediaServiceGenerationTime" ma:hidden="true" ma:internalName="MediaServiceGenerationTime" ma:readOnly="true">
      <xsd:simpleType>
        <xsd:restriction base="dms:Text"/>
      </xsd:simpleType>
    </xsd:element>
    <xsd:element name="MediaServiceEventHashCode" ma:index="36" nillable="true" ma:displayName="MediaServiceEventHashCode" ma:hidden="true" ma:internalName="MediaServiceEventHashCode" ma:readOnly="true">
      <xsd:simpleType>
        <xsd:restriction base="dms:Text"/>
      </xsd:simpleType>
    </xsd:element>
    <xsd:element name="MediaLengthInSeconds" ma:index="3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31"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customXsn xmlns="http://schemas.microsoft.com/office/2006/metadata/customXsn">
  <xsnLocation/>
  <cached>True</cached>
  <openByDefault>True</openByDefault>
  <xsnScope/>
</customXsn>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Received_x002f_Sent xmlns="57f1fb52-79b9-4278-9d54-1e5db41bfcda" xsi:nil="true"/>
    <Divider xmlns="6500fe01-343b-4fb9-a1b0-68ac19d62e01" xsi:nil="true"/>
    <TaxCatchAll xmlns="6500fe01-343b-4fb9-a1b0-68ac19d62e01" xsi:nil="true"/>
    <TaxKeywordTaxHTField xmlns="6500fe01-343b-4fb9-a1b0-68ac19d62e01">
      <Terms xmlns="http://schemas.microsoft.com/office/infopath/2007/PartnerControls"/>
    </TaxKeywordTaxHTField>
    <From1 xmlns="57f1fb52-79b9-4278-9d54-1e5db41bfcda" xsi:nil="true"/>
    <To xmlns="57f1fb52-79b9-4278-9d54-1e5db41bfcda" xsi:nil="true"/>
    <lcf76f155ced4ddcb4097134ff3c332f xmlns="deb08edb-8446-4581-aaf7-df7641645c18">
      <Terms xmlns="http://schemas.microsoft.com/office/infopath/2007/PartnerControls"/>
    </lcf76f155ced4ddcb4097134ff3c332f>
    <ga702ca7702740309f20bd7d02b0bd65 xmlns="57f1fb52-79b9-4278-9d54-1e5db41bfcda">
      <Terms xmlns="http://schemas.microsoft.com/office/infopath/2007/PartnerControls"/>
    </ga702ca7702740309f20bd7d02b0bd65>
    <Subdivider xmlns="57f1fb52-79b9-4278-9d54-1e5db41bfcda" xsi:nil="true"/>
    <Open_x0020_in_x0020_Outlook xmlns="57f1fb52-79b9-4278-9d54-1e5db41bfcda" xsi:nil="true"/>
    <_dlc_DocId xmlns="6500fe01-343b-4fb9-a1b0-68ac19d62e01">DGE6U7RJ2EFV-451569924-5489</_dlc_DocId>
    <_dlc_DocIdUrl xmlns="6500fe01-343b-4fb9-a1b0-68ac19d62e01">
      <Url>https://australianhrc.sharepoint.com/sites/CommunicationUnitWorkspace/_layouts/15/DocIdRedir.aspx?ID=DGE6U7RJ2EFV-451569924-5489</Url>
      <Description>DGE6U7RJ2EFV-451569924-5489</Description>
    </_dlc_DocIdUrl>
  </documentManagement>
</p:propertie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A05B96-6DEE-4966-A4F3-78FCFB9D75B8}">
  <ds:schemaRefs>
    <ds:schemaRef ds:uri="Microsoft.SharePoint.Taxonomy.ContentTypeSync"/>
  </ds:schemaRefs>
</ds:datastoreItem>
</file>

<file path=customXml/itemProps2.xml><?xml version="1.0" encoding="utf-8"?>
<ds:datastoreItem xmlns:ds="http://schemas.openxmlformats.org/officeDocument/2006/customXml" ds:itemID="{09CC6468-FEF7-4503-A425-431DE53020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00fe01-343b-4fb9-a1b0-68ac19d62e01"/>
    <ds:schemaRef ds:uri="57f1fb52-79b9-4278-9d54-1e5db41bfcda"/>
    <ds:schemaRef ds:uri="deb08edb-8446-4581-aaf7-df7641645c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B36B9C-072F-473C-8388-538AFDF70D93}">
  <ds:schemaRefs>
    <ds:schemaRef ds:uri="http://schemas.microsoft.com/office/2006/metadata/customXsn"/>
  </ds:schemaRefs>
</ds:datastoreItem>
</file>

<file path=customXml/itemProps4.xml><?xml version="1.0" encoding="utf-8"?>
<ds:datastoreItem xmlns:ds="http://schemas.openxmlformats.org/officeDocument/2006/customXml" ds:itemID="{1B41F0F8-C4B4-4312-862A-4643023A1725}">
  <ds:schemaRefs>
    <ds:schemaRef ds:uri="http://schemas.microsoft.com/sharepoint/v3/contenttype/forms"/>
  </ds:schemaRefs>
</ds:datastoreItem>
</file>

<file path=customXml/itemProps5.xml><?xml version="1.0" encoding="utf-8"?>
<ds:datastoreItem xmlns:ds="http://schemas.openxmlformats.org/officeDocument/2006/customXml" ds:itemID="{2A4FA3EC-7AD8-4F73-BE92-F7430C52FA06}">
  <ds:schemaRefs>
    <ds:schemaRef ds:uri="http://schemas.microsoft.com/sharepoint/events"/>
  </ds:schemaRefs>
</ds:datastoreItem>
</file>

<file path=customXml/itemProps6.xml><?xml version="1.0" encoding="utf-8"?>
<ds:datastoreItem xmlns:ds="http://schemas.openxmlformats.org/officeDocument/2006/customXml" ds:itemID="{2ADEEE33-E145-4DDE-866E-B94C7AEE34B7}">
  <ds:schemaRefs>
    <ds:schemaRef ds:uri="http://schemas.microsoft.com/office/2006/metadata/properties"/>
    <ds:schemaRef ds:uri="http://schemas.microsoft.com/office/infopath/2007/PartnerControls"/>
    <ds:schemaRef ds:uri="57f1fb52-79b9-4278-9d54-1e5db41bfcda"/>
    <ds:schemaRef ds:uri="6500fe01-343b-4fb9-a1b0-68ac19d62e01"/>
    <ds:schemaRef ds:uri="deb08edb-8446-4581-aaf7-df7641645c18"/>
  </ds:schemaRefs>
</ds:datastoreItem>
</file>

<file path=customXml/itemProps7.xml><?xml version="1.0" encoding="utf-8"?>
<ds:datastoreItem xmlns:ds="http://schemas.openxmlformats.org/officeDocument/2006/customXml" ds:itemID="{EA05DCBA-EBDE-F147-8EDD-B262AA73A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G:\Templates\Commission\Normal Template.dotx</Template>
  <TotalTime>1</TotalTime>
  <Pages>4</Pages>
  <Words>704</Words>
  <Characters>4014</Characters>
  <Application>Microsoft Office Word</Application>
  <DocSecurity>0</DocSecurity>
  <Lines>33</Lines>
  <Paragraphs>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Australian Human Rights Commission</Company>
  <LinksUpToDate>false</LinksUpToDate>
  <CharactersWithSpaces>4709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Nelson</dc:creator>
  <cp:keywords/>
  <dc:description/>
  <cp:lastModifiedBy>Mark Franklin</cp:lastModifiedBy>
  <cp:revision>2</cp:revision>
  <cp:lastPrinted>2019-08-13T08:06:00Z</cp:lastPrinted>
  <dcterms:created xsi:type="dcterms:W3CDTF">2023-12-06T23:33:00Z</dcterms:created>
  <dcterms:modified xsi:type="dcterms:W3CDTF">2023-12-06T23:33:00Z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0x010100B5E5EF455492A54EB2E09A4D9CD966ED</vt:lpwstr>
  </property>
  <property fmtid="{D5CDD505-2E9C-101B-9397-08002B2CF9AE}" pid="3" name="TaxKeyword">
    <vt:lpwstr/>
  </property>
  <property fmtid="{D5CDD505-2E9C-101B-9397-08002B2CF9AE}" pid="4" name="MediaServiceImageTags">
    <vt:lpwstr/>
  </property>
  <property fmtid="{D5CDD505-2E9C-101B-9397-08002B2CF9AE}" pid="5" name="_dlc_DocIdItemGuid">
    <vt:lpwstr>807bb4f5-679b-4104-a9f0-72cccb6d516d</vt:lpwstr>
  </property>
  <property fmtid="{D5CDD505-2E9C-101B-9397-08002B2CF9AE}" pid="6" name="Document Type">
    <vt:lpwstr/>
  </property>
</Properties>
</file>