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4D04" w14:textId="2B7FAA61" w:rsidR="1462E34D" w:rsidRDefault="1462E34D" w:rsidP="009673CC">
      <w:pPr>
        <w:pStyle w:val="Subtitle"/>
        <w:jc w:val="center"/>
        <w:rPr>
          <w:sz w:val="56"/>
          <w:szCs w:val="56"/>
        </w:rPr>
      </w:pPr>
      <w:bookmarkStart w:id="0" w:name="_Hlk144208349"/>
      <w:bookmarkStart w:id="1" w:name="_Toc145079101"/>
      <w:bookmarkStart w:id="2" w:name="_Toc145079141"/>
      <w:bookmarkStart w:id="3" w:name="_Toc145082693"/>
      <w:bookmarkStart w:id="4" w:name="_Toc145316096"/>
      <w:bookmarkStart w:id="5" w:name="_Toc145346468"/>
      <w:bookmarkStart w:id="6" w:name="_Toc145346676"/>
      <w:bookmarkStart w:id="7" w:name="_Toc145433449"/>
      <w:bookmarkStart w:id="8" w:name="_Toc145506717"/>
      <w:r w:rsidRPr="0BC5EE01">
        <w:rPr>
          <w:sz w:val="56"/>
          <w:szCs w:val="56"/>
        </w:rPr>
        <w:t>Follow Up Procedures to Australia's Sixth Periodic Review</w:t>
      </w:r>
      <w:bookmarkEnd w:id="0"/>
      <w:bookmarkEnd w:id="1"/>
      <w:bookmarkEnd w:id="2"/>
      <w:bookmarkEnd w:id="3"/>
      <w:bookmarkEnd w:id="4"/>
      <w:bookmarkEnd w:id="5"/>
      <w:bookmarkEnd w:id="6"/>
      <w:bookmarkEnd w:id="7"/>
      <w:bookmarkEnd w:id="8"/>
    </w:p>
    <w:p w14:paraId="3EB9F23A" w14:textId="77FF2266" w:rsidR="008D742A" w:rsidRDefault="008D742A" w:rsidP="0BC5EE01">
      <w:pPr>
        <w:pStyle w:val="Subtitle"/>
        <w:rPr>
          <w:sz w:val="56"/>
          <w:szCs w:val="56"/>
        </w:rPr>
      </w:pPr>
      <w:bookmarkStart w:id="9" w:name="_Toc145079102"/>
      <w:bookmarkStart w:id="10" w:name="_Toc145079142"/>
      <w:bookmarkStart w:id="11" w:name="_Toc145082694"/>
      <w:bookmarkStart w:id="12" w:name="_Toc145316097"/>
      <w:bookmarkStart w:id="13" w:name="_Toc145346469"/>
      <w:bookmarkStart w:id="14" w:name="_Toc145346677"/>
      <w:bookmarkStart w:id="15" w:name="_Toc145433450"/>
      <w:bookmarkStart w:id="16" w:name="_Toc145506718"/>
      <w:r>
        <w:rPr>
          <w:sz w:val="56"/>
          <w:szCs w:val="56"/>
        </w:rPr>
        <w:t xml:space="preserve">Submission to the </w:t>
      </w:r>
      <w:r w:rsidRPr="008D742A">
        <w:rPr>
          <w:sz w:val="56"/>
          <w:szCs w:val="56"/>
        </w:rPr>
        <w:t>Committee Against Torture</w:t>
      </w:r>
      <w:bookmarkEnd w:id="9"/>
      <w:bookmarkEnd w:id="10"/>
      <w:bookmarkEnd w:id="11"/>
      <w:bookmarkEnd w:id="12"/>
      <w:bookmarkEnd w:id="13"/>
      <w:bookmarkEnd w:id="14"/>
      <w:bookmarkEnd w:id="15"/>
      <w:bookmarkEnd w:id="16"/>
    </w:p>
    <w:p w14:paraId="68C2A3F0" w14:textId="33ADE7D9" w:rsidR="00AC636D" w:rsidRDefault="00C82F30" w:rsidP="008A7305">
      <w:pPr>
        <w:jc w:val="right"/>
      </w:pPr>
      <w:r>
        <w:rPr>
          <w:rFonts w:cs="Arial"/>
          <w:color w:val="237BBC"/>
          <w:sz w:val="28"/>
        </w:rPr>
        <w:t xml:space="preserve">15 </w:t>
      </w:r>
      <w:r w:rsidR="008A7305">
        <w:rPr>
          <w:rFonts w:cs="Arial"/>
          <w:color w:val="237BBC"/>
          <w:sz w:val="28"/>
        </w:rPr>
        <w:fldChar w:fldCharType="begin"/>
      </w:r>
      <w:r w:rsidR="008A7305">
        <w:rPr>
          <w:rFonts w:cs="Arial"/>
          <w:color w:val="237BBC"/>
          <w:sz w:val="28"/>
        </w:rPr>
        <w:instrText xml:space="preserve"> CREATEDATE  \@ "MMMM yyyy"  \* MERGEFORMAT </w:instrText>
      </w:r>
      <w:r w:rsidR="008A7305">
        <w:rPr>
          <w:rFonts w:cs="Arial"/>
          <w:color w:val="237BBC"/>
          <w:sz w:val="28"/>
        </w:rPr>
        <w:fldChar w:fldCharType="separate"/>
      </w:r>
      <w:r w:rsidR="00F00094">
        <w:rPr>
          <w:rFonts w:cs="Arial"/>
          <w:noProof/>
          <w:color w:val="237BBC"/>
          <w:sz w:val="28"/>
        </w:rPr>
        <w:t>September</w:t>
      </w:r>
      <w:r w:rsidR="00290A9F">
        <w:rPr>
          <w:rFonts w:cs="Arial"/>
          <w:noProof/>
          <w:color w:val="237BBC"/>
          <w:sz w:val="28"/>
        </w:rPr>
        <w:t xml:space="preserve"> 2023</w:t>
      </w:r>
      <w:r w:rsidR="008A7305">
        <w:rPr>
          <w:rFonts w:cs="Arial"/>
          <w:color w:val="237BBC"/>
          <w:sz w:val="28"/>
        </w:rPr>
        <w:fldChar w:fldCharType="end"/>
      </w:r>
    </w:p>
    <w:p w14:paraId="384BB018" w14:textId="258E9DC3" w:rsidR="009E4BD0" w:rsidRDefault="00961135" w:rsidP="00961135">
      <w:pPr>
        <w:jc w:val="right"/>
      </w:pPr>
      <w:r>
        <w:tab/>
      </w:r>
      <w:r w:rsidRPr="00E60C48">
        <w:rPr>
          <w:rFonts w:cs="Open Sans"/>
          <w:color w:val="0070C0"/>
        </w:rPr>
        <w:t xml:space="preserve"> </w:t>
      </w:r>
    </w:p>
    <w:p w14:paraId="465EEE5F" w14:textId="77777777" w:rsidR="00E03B1D" w:rsidRPr="00E03B1D" w:rsidRDefault="00E03B1D" w:rsidP="00E03B1D"/>
    <w:p w14:paraId="5F662208" w14:textId="77777777" w:rsidR="00E03B1D" w:rsidRPr="00E03B1D" w:rsidRDefault="00E03B1D" w:rsidP="00E03B1D"/>
    <w:p w14:paraId="350DF441" w14:textId="77777777" w:rsidR="00E03B1D" w:rsidRDefault="00E03B1D" w:rsidP="00E03B1D"/>
    <w:p w14:paraId="4A940851" w14:textId="79AA2A0F" w:rsidR="00E03B1D" w:rsidRDefault="00E03B1D" w:rsidP="00E03B1D">
      <w:pPr>
        <w:tabs>
          <w:tab w:val="left" w:pos="7290"/>
        </w:tabs>
      </w:pPr>
      <w:r>
        <w:tab/>
      </w:r>
    </w:p>
    <w:p w14:paraId="0E1822DB" w14:textId="2C0FEAA9" w:rsidR="00E03B1D" w:rsidRPr="00E03B1D" w:rsidRDefault="00E03B1D" w:rsidP="00E03B1D">
      <w:pPr>
        <w:tabs>
          <w:tab w:val="left" w:pos="7290"/>
        </w:tabs>
        <w:sectPr w:rsidR="00E03B1D" w:rsidRPr="00E03B1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r>
        <w:tab/>
      </w:r>
    </w:p>
    <w:p w14:paraId="7DBE8F44" w14:textId="77777777" w:rsidR="00BF671C" w:rsidRDefault="000B5B68" w:rsidP="02DECEAF">
      <w:pPr>
        <w:pStyle w:val="TOC1"/>
      </w:pPr>
      <w:r w:rsidRPr="02DECEAF">
        <w:rPr>
          <w:rFonts w:eastAsia="Open Sans" w:cs="Open Sans"/>
        </w:rPr>
        <w:lastRenderedPageBreak/>
        <w:t>Contents</w:t>
      </w:r>
      <w:r>
        <w:fldChar w:fldCharType="begin"/>
      </w:r>
      <w:r>
        <w:instrText xml:space="preserve"> TOC \o "1-3" \h \z \u </w:instrText>
      </w:r>
      <w:r>
        <w:fldChar w:fldCharType="separate"/>
      </w:r>
    </w:p>
    <w:p w14:paraId="4CFF7F78" w14:textId="26460EF7" w:rsidR="00BF671C" w:rsidRDefault="00000000">
      <w:pPr>
        <w:pStyle w:val="TOC1"/>
        <w:rPr>
          <w:rFonts w:asciiTheme="minorHAnsi" w:eastAsiaTheme="minorEastAsia" w:hAnsiTheme="minorHAnsi" w:cstheme="minorBidi"/>
          <w:b w:val="0"/>
          <w:kern w:val="2"/>
          <w:sz w:val="22"/>
          <w:szCs w:val="22"/>
          <w14:ligatures w14:val="standardContextual"/>
        </w:rPr>
      </w:pPr>
      <w:hyperlink w:anchor="_Toc145506719" w:history="1">
        <w:r w:rsidR="00BF671C" w:rsidRPr="00863BDB">
          <w:rPr>
            <w:rStyle w:val="Hyperlink"/>
          </w:rPr>
          <w:t>1 Introduction</w:t>
        </w:r>
        <w:r w:rsidR="00BF671C">
          <w:rPr>
            <w:webHidden/>
          </w:rPr>
          <w:tab/>
        </w:r>
        <w:r w:rsidR="00BF671C">
          <w:rPr>
            <w:webHidden/>
          </w:rPr>
          <w:fldChar w:fldCharType="begin"/>
        </w:r>
        <w:r w:rsidR="00BF671C">
          <w:rPr>
            <w:webHidden/>
          </w:rPr>
          <w:instrText xml:space="preserve"> PAGEREF _Toc145506719 \h </w:instrText>
        </w:r>
        <w:r w:rsidR="00BF671C">
          <w:rPr>
            <w:webHidden/>
          </w:rPr>
        </w:r>
        <w:r w:rsidR="00BF671C">
          <w:rPr>
            <w:webHidden/>
          </w:rPr>
          <w:fldChar w:fldCharType="separate"/>
        </w:r>
        <w:r w:rsidR="00C35FD1">
          <w:rPr>
            <w:webHidden/>
          </w:rPr>
          <w:t>2</w:t>
        </w:r>
        <w:r w:rsidR="00BF671C">
          <w:rPr>
            <w:webHidden/>
          </w:rPr>
          <w:fldChar w:fldCharType="end"/>
        </w:r>
      </w:hyperlink>
    </w:p>
    <w:p w14:paraId="00C9F3CB" w14:textId="24005982" w:rsidR="00BF671C" w:rsidRDefault="00000000">
      <w:pPr>
        <w:pStyle w:val="TOC1"/>
        <w:rPr>
          <w:rFonts w:asciiTheme="minorHAnsi" w:eastAsiaTheme="minorEastAsia" w:hAnsiTheme="minorHAnsi" w:cstheme="minorBidi"/>
          <w:b w:val="0"/>
          <w:kern w:val="2"/>
          <w:sz w:val="22"/>
          <w:szCs w:val="22"/>
          <w14:ligatures w14:val="standardContextual"/>
        </w:rPr>
      </w:pPr>
      <w:hyperlink w:anchor="_Toc145506720" w:history="1">
        <w:r w:rsidR="00BF671C" w:rsidRPr="00863BDB">
          <w:rPr>
            <w:rStyle w:val="Hyperlink"/>
          </w:rPr>
          <w:t>2 Mandatory Immigration Detention</w:t>
        </w:r>
        <w:r w:rsidR="00BF671C">
          <w:rPr>
            <w:webHidden/>
          </w:rPr>
          <w:tab/>
        </w:r>
        <w:r w:rsidR="00BF671C">
          <w:rPr>
            <w:webHidden/>
          </w:rPr>
          <w:fldChar w:fldCharType="begin"/>
        </w:r>
        <w:r w:rsidR="00BF671C">
          <w:rPr>
            <w:webHidden/>
          </w:rPr>
          <w:instrText xml:space="preserve"> PAGEREF _Toc145506720 \h </w:instrText>
        </w:r>
        <w:r w:rsidR="00BF671C">
          <w:rPr>
            <w:webHidden/>
          </w:rPr>
        </w:r>
        <w:r w:rsidR="00BF671C">
          <w:rPr>
            <w:webHidden/>
          </w:rPr>
          <w:fldChar w:fldCharType="separate"/>
        </w:r>
        <w:r w:rsidR="00C35FD1">
          <w:rPr>
            <w:webHidden/>
          </w:rPr>
          <w:t>3</w:t>
        </w:r>
        <w:r w:rsidR="00BF671C">
          <w:rPr>
            <w:webHidden/>
          </w:rPr>
          <w:fldChar w:fldCharType="end"/>
        </w:r>
      </w:hyperlink>
    </w:p>
    <w:p w14:paraId="5E9A6266" w14:textId="2D5077E7"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21" w:history="1">
        <w:r w:rsidR="00BF671C" w:rsidRPr="00863BDB">
          <w:rPr>
            <w:rStyle w:val="Hyperlink"/>
          </w:rPr>
          <w:t>2.1 Average time in immigration detention</w:t>
        </w:r>
        <w:r w:rsidR="00BF671C">
          <w:rPr>
            <w:webHidden/>
          </w:rPr>
          <w:tab/>
        </w:r>
        <w:r w:rsidR="00BF671C">
          <w:rPr>
            <w:webHidden/>
          </w:rPr>
          <w:fldChar w:fldCharType="begin"/>
        </w:r>
        <w:r w:rsidR="00BF671C">
          <w:rPr>
            <w:webHidden/>
          </w:rPr>
          <w:instrText xml:space="preserve"> PAGEREF _Toc145506721 \h </w:instrText>
        </w:r>
        <w:r w:rsidR="00BF671C">
          <w:rPr>
            <w:webHidden/>
          </w:rPr>
        </w:r>
        <w:r w:rsidR="00BF671C">
          <w:rPr>
            <w:webHidden/>
          </w:rPr>
          <w:fldChar w:fldCharType="separate"/>
        </w:r>
        <w:r w:rsidR="00C35FD1">
          <w:rPr>
            <w:webHidden/>
          </w:rPr>
          <w:t>3</w:t>
        </w:r>
        <w:r w:rsidR="00BF671C">
          <w:rPr>
            <w:webHidden/>
          </w:rPr>
          <w:fldChar w:fldCharType="end"/>
        </w:r>
      </w:hyperlink>
    </w:p>
    <w:p w14:paraId="63BDD0F9" w14:textId="4BEC9038"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22" w:history="1">
        <w:r w:rsidR="00BF671C" w:rsidRPr="00863BDB">
          <w:rPr>
            <w:rStyle w:val="Hyperlink"/>
          </w:rPr>
          <w:t>2.1</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The use of hotels as Alternative Places of Detention</w:t>
        </w:r>
        <w:r w:rsidR="00BF671C">
          <w:rPr>
            <w:webHidden/>
          </w:rPr>
          <w:tab/>
        </w:r>
        <w:r w:rsidR="00BF671C">
          <w:rPr>
            <w:webHidden/>
          </w:rPr>
          <w:fldChar w:fldCharType="begin"/>
        </w:r>
        <w:r w:rsidR="00BF671C">
          <w:rPr>
            <w:webHidden/>
          </w:rPr>
          <w:instrText xml:space="preserve"> PAGEREF _Toc145506722 \h </w:instrText>
        </w:r>
        <w:r w:rsidR="00BF671C">
          <w:rPr>
            <w:webHidden/>
          </w:rPr>
        </w:r>
        <w:r w:rsidR="00BF671C">
          <w:rPr>
            <w:webHidden/>
          </w:rPr>
          <w:fldChar w:fldCharType="separate"/>
        </w:r>
        <w:r w:rsidR="00C35FD1">
          <w:rPr>
            <w:webHidden/>
          </w:rPr>
          <w:t>5</w:t>
        </w:r>
        <w:r w:rsidR="00BF671C">
          <w:rPr>
            <w:webHidden/>
          </w:rPr>
          <w:fldChar w:fldCharType="end"/>
        </w:r>
      </w:hyperlink>
    </w:p>
    <w:p w14:paraId="0406D7AC" w14:textId="4A5D5D26"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23" w:history="1">
        <w:r w:rsidR="00BF671C" w:rsidRPr="00863BDB">
          <w:rPr>
            <w:rStyle w:val="Hyperlink"/>
          </w:rPr>
          <w:t>2.3 Offshore Processing Arrangements</w:t>
        </w:r>
        <w:r w:rsidR="00BF671C">
          <w:rPr>
            <w:webHidden/>
          </w:rPr>
          <w:tab/>
        </w:r>
        <w:r w:rsidR="00BF671C">
          <w:rPr>
            <w:webHidden/>
          </w:rPr>
          <w:fldChar w:fldCharType="begin"/>
        </w:r>
        <w:r w:rsidR="00BF671C">
          <w:rPr>
            <w:webHidden/>
          </w:rPr>
          <w:instrText xml:space="preserve"> PAGEREF _Toc145506723 \h </w:instrText>
        </w:r>
        <w:r w:rsidR="00BF671C">
          <w:rPr>
            <w:webHidden/>
          </w:rPr>
        </w:r>
        <w:r w:rsidR="00BF671C">
          <w:rPr>
            <w:webHidden/>
          </w:rPr>
          <w:fldChar w:fldCharType="separate"/>
        </w:r>
        <w:r w:rsidR="00C35FD1">
          <w:rPr>
            <w:webHidden/>
          </w:rPr>
          <w:t>6</w:t>
        </w:r>
        <w:r w:rsidR="00BF671C">
          <w:rPr>
            <w:webHidden/>
          </w:rPr>
          <w:fldChar w:fldCharType="end"/>
        </w:r>
      </w:hyperlink>
    </w:p>
    <w:p w14:paraId="158C9497" w14:textId="64B4B889" w:rsidR="00BF671C" w:rsidRDefault="00000000">
      <w:pPr>
        <w:pStyle w:val="TOC1"/>
        <w:rPr>
          <w:rFonts w:asciiTheme="minorHAnsi" w:eastAsiaTheme="minorEastAsia" w:hAnsiTheme="minorHAnsi" w:cstheme="minorBidi"/>
          <w:b w:val="0"/>
          <w:kern w:val="2"/>
          <w:sz w:val="22"/>
          <w:szCs w:val="22"/>
          <w14:ligatures w14:val="standardContextual"/>
        </w:rPr>
      </w:pPr>
      <w:hyperlink w:anchor="_Toc145506724" w:history="1">
        <w:r w:rsidR="00BF671C" w:rsidRPr="00863BDB">
          <w:rPr>
            <w:rStyle w:val="Hyperlink"/>
          </w:rPr>
          <w:t>3</w:t>
        </w:r>
        <w:r w:rsidR="00C15CD6">
          <w:rPr>
            <w:rFonts w:asciiTheme="minorHAnsi" w:eastAsiaTheme="minorEastAsia" w:hAnsiTheme="minorHAnsi" w:cstheme="minorBidi"/>
            <w:b w:val="0"/>
            <w:kern w:val="2"/>
            <w:sz w:val="22"/>
            <w:szCs w:val="22"/>
            <w14:ligatures w14:val="standardContextual"/>
          </w:rPr>
          <w:t xml:space="preserve"> </w:t>
        </w:r>
        <w:r w:rsidR="00BF671C" w:rsidRPr="00863BDB">
          <w:rPr>
            <w:rStyle w:val="Hyperlink"/>
          </w:rPr>
          <w:t>Conditions of Detention</w:t>
        </w:r>
        <w:r w:rsidR="00BF671C">
          <w:rPr>
            <w:webHidden/>
          </w:rPr>
          <w:tab/>
        </w:r>
        <w:r w:rsidR="00BF671C">
          <w:rPr>
            <w:webHidden/>
          </w:rPr>
          <w:fldChar w:fldCharType="begin"/>
        </w:r>
        <w:r w:rsidR="00BF671C">
          <w:rPr>
            <w:webHidden/>
          </w:rPr>
          <w:instrText xml:space="preserve"> PAGEREF _Toc145506724 \h </w:instrText>
        </w:r>
        <w:r w:rsidR="00BF671C">
          <w:rPr>
            <w:webHidden/>
          </w:rPr>
        </w:r>
        <w:r w:rsidR="00BF671C">
          <w:rPr>
            <w:webHidden/>
          </w:rPr>
          <w:fldChar w:fldCharType="separate"/>
        </w:r>
        <w:r w:rsidR="00C35FD1">
          <w:rPr>
            <w:webHidden/>
          </w:rPr>
          <w:t>7</w:t>
        </w:r>
        <w:r w:rsidR="00BF671C">
          <w:rPr>
            <w:webHidden/>
          </w:rPr>
          <w:fldChar w:fldCharType="end"/>
        </w:r>
      </w:hyperlink>
    </w:p>
    <w:p w14:paraId="4D2D13AF" w14:textId="32B70CB4"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25" w:history="1">
        <w:r w:rsidR="00BF671C" w:rsidRPr="00863BDB">
          <w:rPr>
            <w:rStyle w:val="Hyperlink"/>
          </w:rPr>
          <w:t>3.1</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Adult Custodial Correction System</w:t>
        </w:r>
        <w:r w:rsidR="00BF671C">
          <w:rPr>
            <w:webHidden/>
          </w:rPr>
          <w:tab/>
        </w:r>
        <w:r w:rsidR="00BF671C">
          <w:rPr>
            <w:webHidden/>
          </w:rPr>
          <w:fldChar w:fldCharType="begin"/>
        </w:r>
        <w:r w:rsidR="00BF671C">
          <w:rPr>
            <w:webHidden/>
          </w:rPr>
          <w:instrText xml:space="preserve"> PAGEREF _Toc145506725 \h </w:instrText>
        </w:r>
        <w:r w:rsidR="00BF671C">
          <w:rPr>
            <w:webHidden/>
          </w:rPr>
        </w:r>
        <w:r w:rsidR="00BF671C">
          <w:rPr>
            <w:webHidden/>
          </w:rPr>
          <w:fldChar w:fldCharType="separate"/>
        </w:r>
        <w:r w:rsidR="00C35FD1">
          <w:rPr>
            <w:webHidden/>
          </w:rPr>
          <w:t>7</w:t>
        </w:r>
        <w:r w:rsidR="00BF671C">
          <w:rPr>
            <w:webHidden/>
          </w:rPr>
          <w:fldChar w:fldCharType="end"/>
        </w:r>
      </w:hyperlink>
    </w:p>
    <w:p w14:paraId="55590E91" w14:textId="4AA4C56B"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26" w:history="1">
        <w:r w:rsidR="00BF671C" w:rsidRPr="00863BDB">
          <w:rPr>
            <w:rStyle w:val="Hyperlink"/>
          </w:rPr>
          <w:t>3.2</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Deaths in Custody</w:t>
        </w:r>
        <w:r w:rsidR="00BF671C">
          <w:rPr>
            <w:webHidden/>
          </w:rPr>
          <w:tab/>
        </w:r>
        <w:r w:rsidR="00BF671C">
          <w:rPr>
            <w:webHidden/>
          </w:rPr>
          <w:fldChar w:fldCharType="begin"/>
        </w:r>
        <w:r w:rsidR="00BF671C">
          <w:rPr>
            <w:webHidden/>
          </w:rPr>
          <w:instrText xml:space="preserve"> PAGEREF _Toc145506726 \h </w:instrText>
        </w:r>
        <w:r w:rsidR="00BF671C">
          <w:rPr>
            <w:webHidden/>
          </w:rPr>
        </w:r>
        <w:r w:rsidR="00BF671C">
          <w:rPr>
            <w:webHidden/>
          </w:rPr>
          <w:fldChar w:fldCharType="separate"/>
        </w:r>
        <w:r w:rsidR="00C35FD1">
          <w:rPr>
            <w:webHidden/>
          </w:rPr>
          <w:t>9</w:t>
        </w:r>
        <w:r w:rsidR="00BF671C">
          <w:rPr>
            <w:webHidden/>
          </w:rPr>
          <w:fldChar w:fldCharType="end"/>
        </w:r>
      </w:hyperlink>
    </w:p>
    <w:p w14:paraId="5490C364" w14:textId="7869B126"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27" w:history="1">
        <w:r w:rsidR="00BF671C" w:rsidRPr="00863BDB">
          <w:rPr>
            <w:rStyle w:val="Hyperlink"/>
          </w:rPr>
          <w:t>3.3</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Detention Practices</w:t>
        </w:r>
        <w:r w:rsidR="00BF671C">
          <w:rPr>
            <w:webHidden/>
          </w:rPr>
          <w:tab/>
        </w:r>
        <w:r w:rsidR="00BF671C">
          <w:rPr>
            <w:webHidden/>
          </w:rPr>
          <w:fldChar w:fldCharType="begin"/>
        </w:r>
        <w:r w:rsidR="00BF671C">
          <w:rPr>
            <w:webHidden/>
          </w:rPr>
          <w:instrText xml:space="preserve"> PAGEREF _Toc145506727 \h </w:instrText>
        </w:r>
        <w:r w:rsidR="00BF671C">
          <w:rPr>
            <w:webHidden/>
          </w:rPr>
        </w:r>
        <w:r w:rsidR="00BF671C">
          <w:rPr>
            <w:webHidden/>
          </w:rPr>
          <w:fldChar w:fldCharType="separate"/>
        </w:r>
        <w:r w:rsidR="00C35FD1">
          <w:rPr>
            <w:webHidden/>
          </w:rPr>
          <w:t>11</w:t>
        </w:r>
        <w:r w:rsidR="00BF671C">
          <w:rPr>
            <w:webHidden/>
          </w:rPr>
          <w:fldChar w:fldCharType="end"/>
        </w:r>
      </w:hyperlink>
    </w:p>
    <w:p w14:paraId="50A4B0B0" w14:textId="5A513170" w:rsidR="00BF671C" w:rsidRDefault="00000000">
      <w:pPr>
        <w:pStyle w:val="TOC2"/>
        <w:tabs>
          <w:tab w:val="left" w:pos="1202"/>
        </w:tabs>
        <w:rPr>
          <w:rFonts w:asciiTheme="minorHAnsi" w:eastAsiaTheme="minorEastAsia" w:hAnsiTheme="minorHAnsi" w:cstheme="minorBidi"/>
          <w:b w:val="0"/>
          <w:i w:val="0"/>
          <w:kern w:val="2"/>
          <w:sz w:val="22"/>
          <w:szCs w:val="22"/>
          <w14:ligatures w14:val="standardContextual"/>
        </w:rPr>
      </w:pPr>
      <w:hyperlink w:anchor="_Toc145506728" w:history="1">
        <w:r w:rsidR="00BF671C" w:rsidRPr="00863BDB">
          <w:rPr>
            <w:rStyle w:val="Hyperlink"/>
          </w:rPr>
          <w:t>3.3.1</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Spit Hoods</w:t>
        </w:r>
        <w:r w:rsidR="00BF671C">
          <w:rPr>
            <w:webHidden/>
          </w:rPr>
          <w:tab/>
        </w:r>
        <w:r w:rsidR="00BF671C">
          <w:rPr>
            <w:webHidden/>
          </w:rPr>
          <w:fldChar w:fldCharType="begin"/>
        </w:r>
        <w:r w:rsidR="00BF671C">
          <w:rPr>
            <w:webHidden/>
          </w:rPr>
          <w:instrText xml:space="preserve"> PAGEREF _Toc145506728 \h </w:instrText>
        </w:r>
        <w:r w:rsidR="00BF671C">
          <w:rPr>
            <w:webHidden/>
          </w:rPr>
        </w:r>
        <w:r w:rsidR="00BF671C">
          <w:rPr>
            <w:webHidden/>
          </w:rPr>
          <w:fldChar w:fldCharType="separate"/>
        </w:r>
        <w:r w:rsidR="00C35FD1">
          <w:rPr>
            <w:webHidden/>
          </w:rPr>
          <w:t>11</w:t>
        </w:r>
        <w:r w:rsidR="00BF671C">
          <w:rPr>
            <w:webHidden/>
          </w:rPr>
          <w:fldChar w:fldCharType="end"/>
        </w:r>
      </w:hyperlink>
    </w:p>
    <w:p w14:paraId="591B3637" w14:textId="440009AC" w:rsidR="00BF671C" w:rsidRDefault="00000000">
      <w:pPr>
        <w:pStyle w:val="TOC2"/>
        <w:tabs>
          <w:tab w:val="left" w:pos="1202"/>
        </w:tabs>
        <w:rPr>
          <w:rFonts w:asciiTheme="minorHAnsi" w:eastAsiaTheme="minorEastAsia" w:hAnsiTheme="minorHAnsi" w:cstheme="minorBidi"/>
          <w:b w:val="0"/>
          <w:i w:val="0"/>
          <w:kern w:val="2"/>
          <w:sz w:val="22"/>
          <w:szCs w:val="22"/>
          <w14:ligatures w14:val="standardContextual"/>
        </w:rPr>
      </w:pPr>
      <w:hyperlink w:anchor="_Toc145506729" w:history="1">
        <w:r w:rsidR="00BF671C" w:rsidRPr="00863BDB">
          <w:rPr>
            <w:rStyle w:val="Hyperlink"/>
          </w:rPr>
          <w:t>3.3.2</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Routine Strip Searching</w:t>
        </w:r>
        <w:r w:rsidR="00BF671C">
          <w:rPr>
            <w:webHidden/>
          </w:rPr>
          <w:tab/>
        </w:r>
        <w:r w:rsidR="00BF671C">
          <w:rPr>
            <w:webHidden/>
          </w:rPr>
          <w:fldChar w:fldCharType="begin"/>
        </w:r>
        <w:r w:rsidR="00BF671C">
          <w:rPr>
            <w:webHidden/>
          </w:rPr>
          <w:instrText xml:space="preserve"> PAGEREF _Toc145506729 \h </w:instrText>
        </w:r>
        <w:r w:rsidR="00BF671C">
          <w:rPr>
            <w:webHidden/>
          </w:rPr>
        </w:r>
        <w:r w:rsidR="00BF671C">
          <w:rPr>
            <w:webHidden/>
          </w:rPr>
          <w:fldChar w:fldCharType="separate"/>
        </w:r>
        <w:r w:rsidR="00C35FD1">
          <w:rPr>
            <w:webHidden/>
          </w:rPr>
          <w:t>12</w:t>
        </w:r>
        <w:r w:rsidR="00BF671C">
          <w:rPr>
            <w:webHidden/>
          </w:rPr>
          <w:fldChar w:fldCharType="end"/>
        </w:r>
      </w:hyperlink>
    </w:p>
    <w:p w14:paraId="03FBB380" w14:textId="570EA17E" w:rsidR="00BF671C" w:rsidRDefault="00000000">
      <w:pPr>
        <w:pStyle w:val="TOC2"/>
        <w:tabs>
          <w:tab w:val="left" w:pos="1202"/>
        </w:tabs>
        <w:rPr>
          <w:rFonts w:asciiTheme="minorHAnsi" w:eastAsiaTheme="minorEastAsia" w:hAnsiTheme="minorHAnsi" w:cstheme="minorBidi"/>
          <w:b w:val="0"/>
          <w:i w:val="0"/>
          <w:kern w:val="2"/>
          <w:sz w:val="22"/>
          <w:szCs w:val="22"/>
          <w14:ligatures w14:val="standardContextual"/>
        </w:rPr>
      </w:pPr>
      <w:hyperlink w:anchor="_Toc145506730" w:history="1">
        <w:r w:rsidR="00BF671C" w:rsidRPr="00863BDB">
          <w:rPr>
            <w:rStyle w:val="Hyperlink"/>
          </w:rPr>
          <w:t>3.3.3</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Solitary Confinement</w:t>
        </w:r>
        <w:r w:rsidR="00BF671C">
          <w:rPr>
            <w:webHidden/>
          </w:rPr>
          <w:tab/>
        </w:r>
        <w:r w:rsidR="00BF671C">
          <w:rPr>
            <w:webHidden/>
          </w:rPr>
          <w:fldChar w:fldCharType="begin"/>
        </w:r>
        <w:r w:rsidR="00BF671C">
          <w:rPr>
            <w:webHidden/>
          </w:rPr>
          <w:instrText xml:space="preserve"> PAGEREF _Toc145506730 \h </w:instrText>
        </w:r>
        <w:r w:rsidR="00BF671C">
          <w:rPr>
            <w:webHidden/>
          </w:rPr>
        </w:r>
        <w:r w:rsidR="00BF671C">
          <w:rPr>
            <w:webHidden/>
          </w:rPr>
          <w:fldChar w:fldCharType="separate"/>
        </w:r>
        <w:r w:rsidR="00C35FD1">
          <w:rPr>
            <w:webHidden/>
          </w:rPr>
          <w:t>13</w:t>
        </w:r>
        <w:r w:rsidR="00BF671C">
          <w:rPr>
            <w:webHidden/>
          </w:rPr>
          <w:fldChar w:fldCharType="end"/>
        </w:r>
      </w:hyperlink>
    </w:p>
    <w:p w14:paraId="6A21EEF8" w14:textId="75308964" w:rsidR="00BF671C" w:rsidRDefault="00000000">
      <w:pPr>
        <w:pStyle w:val="TOC1"/>
        <w:rPr>
          <w:rFonts w:asciiTheme="minorHAnsi" w:eastAsiaTheme="minorEastAsia" w:hAnsiTheme="minorHAnsi" w:cstheme="minorBidi"/>
          <w:b w:val="0"/>
          <w:kern w:val="2"/>
          <w:sz w:val="22"/>
          <w:szCs w:val="22"/>
          <w14:ligatures w14:val="standardContextual"/>
        </w:rPr>
      </w:pPr>
      <w:hyperlink w:anchor="_Toc145506731" w:history="1">
        <w:r w:rsidR="00BF671C" w:rsidRPr="00863BDB">
          <w:rPr>
            <w:rStyle w:val="Hyperlink"/>
          </w:rPr>
          <w:t>4</w:t>
        </w:r>
        <w:r w:rsidR="00C15CD6">
          <w:rPr>
            <w:rFonts w:asciiTheme="minorHAnsi" w:eastAsiaTheme="minorEastAsia" w:hAnsiTheme="minorHAnsi" w:cstheme="minorBidi"/>
            <w:b w:val="0"/>
            <w:kern w:val="2"/>
            <w:sz w:val="22"/>
            <w:szCs w:val="22"/>
            <w14:ligatures w14:val="standardContextual"/>
          </w:rPr>
          <w:t xml:space="preserve"> </w:t>
        </w:r>
        <w:r w:rsidR="00BF671C" w:rsidRPr="00863BDB">
          <w:rPr>
            <w:rStyle w:val="Hyperlink"/>
          </w:rPr>
          <w:t>Juvenile Justice</w:t>
        </w:r>
        <w:r w:rsidR="00BF671C">
          <w:rPr>
            <w:webHidden/>
          </w:rPr>
          <w:tab/>
        </w:r>
        <w:r w:rsidR="00BF671C">
          <w:rPr>
            <w:webHidden/>
          </w:rPr>
          <w:fldChar w:fldCharType="begin"/>
        </w:r>
        <w:r w:rsidR="00BF671C">
          <w:rPr>
            <w:webHidden/>
          </w:rPr>
          <w:instrText xml:space="preserve"> PAGEREF _Toc145506731 \h </w:instrText>
        </w:r>
        <w:r w:rsidR="00BF671C">
          <w:rPr>
            <w:webHidden/>
          </w:rPr>
        </w:r>
        <w:r w:rsidR="00BF671C">
          <w:rPr>
            <w:webHidden/>
          </w:rPr>
          <w:fldChar w:fldCharType="separate"/>
        </w:r>
        <w:r w:rsidR="00C35FD1">
          <w:rPr>
            <w:webHidden/>
          </w:rPr>
          <w:t>15</w:t>
        </w:r>
        <w:r w:rsidR="00BF671C">
          <w:rPr>
            <w:webHidden/>
          </w:rPr>
          <w:fldChar w:fldCharType="end"/>
        </w:r>
      </w:hyperlink>
    </w:p>
    <w:p w14:paraId="32D98626" w14:textId="271D3C62"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32" w:history="1">
        <w:r w:rsidR="00BF671C" w:rsidRPr="00863BDB">
          <w:rPr>
            <w:rStyle w:val="Hyperlink"/>
          </w:rPr>
          <w:t>4.1</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Criminal Age of Responsibility</w:t>
        </w:r>
        <w:r w:rsidR="00BF671C">
          <w:rPr>
            <w:webHidden/>
          </w:rPr>
          <w:tab/>
        </w:r>
        <w:r w:rsidR="00BF671C">
          <w:rPr>
            <w:webHidden/>
          </w:rPr>
          <w:fldChar w:fldCharType="begin"/>
        </w:r>
        <w:r w:rsidR="00BF671C">
          <w:rPr>
            <w:webHidden/>
          </w:rPr>
          <w:instrText xml:space="preserve"> PAGEREF _Toc145506732 \h </w:instrText>
        </w:r>
        <w:r w:rsidR="00BF671C">
          <w:rPr>
            <w:webHidden/>
          </w:rPr>
        </w:r>
        <w:r w:rsidR="00BF671C">
          <w:rPr>
            <w:webHidden/>
          </w:rPr>
          <w:fldChar w:fldCharType="separate"/>
        </w:r>
        <w:r w:rsidR="00C35FD1">
          <w:rPr>
            <w:webHidden/>
          </w:rPr>
          <w:t>16</w:t>
        </w:r>
        <w:r w:rsidR="00BF671C">
          <w:rPr>
            <w:webHidden/>
          </w:rPr>
          <w:fldChar w:fldCharType="end"/>
        </w:r>
      </w:hyperlink>
    </w:p>
    <w:p w14:paraId="5DFC226A" w14:textId="192D87CE"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33" w:history="1">
        <w:r w:rsidR="00BF671C" w:rsidRPr="00863BDB">
          <w:rPr>
            <w:rStyle w:val="Hyperlink"/>
          </w:rPr>
          <w:t>4.2</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Solitary Confinement in Youth Detention</w:t>
        </w:r>
        <w:r w:rsidR="00BF671C">
          <w:rPr>
            <w:webHidden/>
          </w:rPr>
          <w:tab/>
        </w:r>
        <w:r w:rsidR="00BF671C">
          <w:rPr>
            <w:webHidden/>
          </w:rPr>
          <w:fldChar w:fldCharType="begin"/>
        </w:r>
        <w:r w:rsidR="00BF671C">
          <w:rPr>
            <w:webHidden/>
          </w:rPr>
          <w:instrText xml:space="preserve"> PAGEREF _Toc145506733 \h </w:instrText>
        </w:r>
        <w:r w:rsidR="00BF671C">
          <w:rPr>
            <w:webHidden/>
          </w:rPr>
        </w:r>
        <w:r w:rsidR="00BF671C">
          <w:rPr>
            <w:webHidden/>
          </w:rPr>
          <w:fldChar w:fldCharType="separate"/>
        </w:r>
        <w:r w:rsidR="00C35FD1">
          <w:rPr>
            <w:webHidden/>
          </w:rPr>
          <w:t>17</w:t>
        </w:r>
        <w:r w:rsidR="00BF671C">
          <w:rPr>
            <w:webHidden/>
          </w:rPr>
          <w:fldChar w:fldCharType="end"/>
        </w:r>
      </w:hyperlink>
    </w:p>
    <w:p w14:paraId="2CC128B5" w14:textId="0C397548" w:rsidR="00BF671C" w:rsidRDefault="00000000">
      <w:pPr>
        <w:pStyle w:val="TOC2"/>
        <w:rPr>
          <w:rFonts w:asciiTheme="minorHAnsi" w:eastAsiaTheme="minorEastAsia" w:hAnsiTheme="minorHAnsi" w:cstheme="minorBidi"/>
          <w:b w:val="0"/>
          <w:i w:val="0"/>
          <w:kern w:val="2"/>
          <w:sz w:val="22"/>
          <w:szCs w:val="22"/>
          <w14:ligatures w14:val="standardContextual"/>
        </w:rPr>
      </w:pPr>
      <w:hyperlink w:anchor="_Toc145506734" w:history="1">
        <w:r w:rsidR="00BF671C" w:rsidRPr="00863BDB">
          <w:rPr>
            <w:rStyle w:val="Hyperlink"/>
          </w:rPr>
          <w:t>4.3</w:t>
        </w:r>
        <w:r w:rsidR="00C15CD6">
          <w:rPr>
            <w:rFonts w:asciiTheme="minorHAnsi" w:eastAsiaTheme="minorEastAsia" w:hAnsiTheme="minorHAnsi" w:cstheme="minorBidi"/>
            <w:b w:val="0"/>
            <w:i w:val="0"/>
            <w:kern w:val="2"/>
            <w:sz w:val="22"/>
            <w:szCs w:val="22"/>
            <w14:ligatures w14:val="standardContextual"/>
          </w:rPr>
          <w:t xml:space="preserve"> </w:t>
        </w:r>
        <w:r w:rsidR="00BF671C" w:rsidRPr="00863BDB">
          <w:rPr>
            <w:rStyle w:val="Hyperlink"/>
          </w:rPr>
          <w:t>Children and Young People in Queensland Police Watch Houses</w:t>
        </w:r>
        <w:r w:rsidR="00BF671C">
          <w:rPr>
            <w:webHidden/>
          </w:rPr>
          <w:tab/>
        </w:r>
        <w:r w:rsidR="00BF671C">
          <w:rPr>
            <w:webHidden/>
          </w:rPr>
          <w:fldChar w:fldCharType="begin"/>
        </w:r>
        <w:r w:rsidR="00BF671C">
          <w:rPr>
            <w:webHidden/>
          </w:rPr>
          <w:instrText xml:space="preserve"> PAGEREF _Toc145506734 \h </w:instrText>
        </w:r>
        <w:r w:rsidR="00BF671C">
          <w:rPr>
            <w:webHidden/>
          </w:rPr>
        </w:r>
        <w:r w:rsidR="00BF671C">
          <w:rPr>
            <w:webHidden/>
          </w:rPr>
          <w:fldChar w:fldCharType="separate"/>
        </w:r>
        <w:r w:rsidR="00C35FD1">
          <w:rPr>
            <w:webHidden/>
          </w:rPr>
          <w:t>19</w:t>
        </w:r>
        <w:r w:rsidR="00BF671C">
          <w:rPr>
            <w:webHidden/>
          </w:rPr>
          <w:fldChar w:fldCharType="end"/>
        </w:r>
      </w:hyperlink>
    </w:p>
    <w:p w14:paraId="09436653" w14:textId="3E6BD902" w:rsidR="00BF671C" w:rsidRDefault="00000000">
      <w:pPr>
        <w:pStyle w:val="TOC1"/>
        <w:rPr>
          <w:rFonts w:asciiTheme="minorHAnsi" w:eastAsiaTheme="minorEastAsia" w:hAnsiTheme="minorHAnsi" w:cstheme="minorBidi"/>
          <w:b w:val="0"/>
          <w:kern w:val="2"/>
          <w:sz w:val="22"/>
          <w:szCs w:val="22"/>
          <w14:ligatures w14:val="standardContextual"/>
        </w:rPr>
      </w:pPr>
      <w:hyperlink w:anchor="_Toc145506735" w:history="1">
        <w:r w:rsidR="00BF671C" w:rsidRPr="00863BDB">
          <w:rPr>
            <w:rStyle w:val="Hyperlink"/>
          </w:rPr>
          <w:t>5</w:t>
        </w:r>
        <w:r w:rsidR="00C15CD6">
          <w:rPr>
            <w:rFonts w:asciiTheme="minorHAnsi" w:eastAsiaTheme="minorEastAsia" w:hAnsiTheme="minorHAnsi" w:cstheme="minorBidi"/>
            <w:b w:val="0"/>
            <w:kern w:val="2"/>
            <w:sz w:val="22"/>
            <w:szCs w:val="22"/>
            <w14:ligatures w14:val="standardContextual"/>
          </w:rPr>
          <w:t xml:space="preserve"> </w:t>
        </w:r>
        <w:r w:rsidR="00BF671C" w:rsidRPr="00863BDB">
          <w:rPr>
            <w:rStyle w:val="Hyperlink"/>
          </w:rPr>
          <w:t>Optional Protocol to the Convention Against Torture</w:t>
        </w:r>
        <w:r w:rsidR="00BF671C">
          <w:rPr>
            <w:webHidden/>
          </w:rPr>
          <w:tab/>
        </w:r>
        <w:r w:rsidR="00BF671C">
          <w:rPr>
            <w:webHidden/>
          </w:rPr>
          <w:fldChar w:fldCharType="begin"/>
        </w:r>
        <w:r w:rsidR="00BF671C">
          <w:rPr>
            <w:webHidden/>
          </w:rPr>
          <w:instrText xml:space="preserve"> PAGEREF _Toc145506735 \h </w:instrText>
        </w:r>
        <w:r w:rsidR="00BF671C">
          <w:rPr>
            <w:webHidden/>
          </w:rPr>
        </w:r>
        <w:r w:rsidR="00BF671C">
          <w:rPr>
            <w:webHidden/>
          </w:rPr>
          <w:fldChar w:fldCharType="separate"/>
        </w:r>
        <w:r w:rsidR="00C35FD1">
          <w:rPr>
            <w:webHidden/>
          </w:rPr>
          <w:t>20</w:t>
        </w:r>
        <w:r w:rsidR="00BF671C">
          <w:rPr>
            <w:webHidden/>
          </w:rPr>
          <w:fldChar w:fldCharType="end"/>
        </w:r>
      </w:hyperlink>
    </w:p>
    <w:p w14:paraId="4DE133E5" w14:textId="67FDE0DA" w:rsidR="00290A9F" w:rsidRPr="00E252C8" w:rsidRDefault="000B5B68" w:rsidP="02DECEAF">
      <w:r>
        <w:fldChar w:fldCharType="end"/>
      </w:r>
      <w:bookmarkStart w:id="17" w:name="_Toc209316062"/>
      <w:bookmarkStart w:id="18" w:name="_Toc17308384"/>
      <w:bookmarkStart w:id="19" w:name="_Toc207761830"/>
      <w:bookmarkStart w:id="20" w:name="_Toc209578266"/>
      <w:bookmarkStart w:id="21" w:name="_Toc209941766"/>
      <w:bookmarkEnd w:id="17"/>
    </w:p>
    <w:p w14:paraId="342FEF8B" w14:textId="2C16AD14" w:rsidR="003026A0" w:rsidRPr="008C7720" w:rsidRDefault="00290A9F" w:rsidP="008C7720">
      <w:pPr>
        <w:pStyle w:val="AHRCHeading1"/>
        <w:numPr>
          <w:ilvl w:val="0"/>
          <w:numId w:val="0"/>
        </w:numPr>
        <w:ind w:left="851" w:hanging="851"/>
      </w:pPr>
      <w:bookmarkStart w:id="22" w:name="_Toc145506719"/>
      <w:r w:rsidRPr="008C7720">
        <w:t xml:space="preserve">1 </w:t>
      </w:r>
      <w:bookmarkEnd w:id="18"/>
      <w:r w:rsidR="005D2445" w:rsidRPr="008C7720">
        <w:t>Introduction</w:t>
      </w:r>
      <w:bookmarkEnd w:id="22"/>
    </w:p>
    <w:bookmarkEnd w:id="19"/>
    <w:bookmarkEnd w:id="20"/>
    <w:bookmarkEnd w:id="21"/>
    <w:p w14:paraId="18173B22" w14:textId="007A4340" w:rsidR="00290A9F" w:rsidRPr="008E4C22" w:rsidRDefault="00290A9F" w:rsidP="005516A5">
      <w:pPr>
        <w:pStyle w:val="ListParagraph"/>
        <w:numPr>
          <w:ilvl w:val="0"/>
          <w:numId w:val="20"/>
        </w:numPr>
        <w:rPr>
          <w:rFonts w:eastAsia="Open Sans" w:cs="Open Sans"/>
          <w:lang w:val="en-GB"/>
        </w:rPr>
      </w:pPr>
      <w:r w:rsidRPr="0BC5EE01">
        <w:rPr>
          <w:rFonts w:eastAsia="Open Sans" w:cs="Open Sans"/>
          <w:lang w:val="en-GB"/>
        </w:rPr>
        <w:t>The United Nations Committee Against Torture (</w:t>
      </w:r>
      <w:r w:rsidR="00471356">
        <w:rPr>
          <w:rFonts w:eastAsia="Open Sans" w:cs="Open Sans"/>
          <w:lang w:val="en-GB"/>
        </w:rPr>
        <w:t xml:space="preserve">UN </w:t>
      </w:r>
      <w:r w:rsidRPr="0BC5EE01">
        <w:rPr>
          <w:rFonts w:eastAsia="Open Sans" w:cs="Open Sans"/>
          <w:lang w:val="en-GB"/>
        </w:rPr>
        <w:t>CAT), requested in its Concluding Observations</w:t>
      </w:r>
      <w:r w:rsidR="006F4409">
        <w:rPr>
          <w:rStyle w:val="EndnoteReference"/>
          <w:rFonts w:eastAsia="Open Sans" w:cs="Open Sans"/>
          <w:lang w:val="en-GB"/>
        </w:rPr>
        <w:endnoteReference w:id="2"/>
      </w:r>
      <w:r w:rsidRPr="0BC5EE01">
        <w:rPr>
          <w:rFonts w:eastAsia="Open Sans" w:cs="Open Sans"/>
          <w:lang w:val="en-GB"/>
        </w:rPr>
        <w:t xml:space="preserve"> that Australia provide follow-up information regarding the Committee’s recommendations relating to three areas of concern: </w:t>
      </w:r>
      <w:r w:rsidR="009673CC">
        <w:rPr>
          <w:rFonts w:eastAsia="Open Sans" w:cs="Open Sans"/>
          <w:lang w:val="en-GB"/>
        </w:rPr>
        <w:t>m</w:t>
      </w:r>
      <w:r w:rsidRPr="0BC5EE01">
        <w:rPr>
          <w:rFonts w:eastAsia="Open Sans" w:cs="Open Sans"/>
          <w:lang w:val="en-GB"/>
        </w:rPr>
        <w:t>andatory immigration detention</w:t>
      </w:r>
      <w:r w:rsidR="00C62341">
        <w:rPr>
          <w:rFonts w:eastAsia="Open Sans" w:cs="Open Sans"/>
          <w:lang w:val="en-GB"/>
        </w:rPr>
        <w:t>;</w:t>
      </w:r>
      <w:r w:rsidR="00FA49D7">
        <w:rPr>
          <w:rStyle w:val="EndnoteReference"/>
          <w:rFonts w:eastAsia="Open Sans" w:cs="Open Sans"/>
          <w:lang w:val="en-GB"/>
        </w:rPr>
        <w:endnoteReference w:id="3"/>
      </w:r>
      <w:r w:rsidRPr="0BC5EE01">
        <w:rPr>
          <w:rFonts w:eastAsia="Open Sans" w:cs="Open Sans"/>
          <w:lang w:val="en-GB"/>
        </w:rPr>
        <w:t xml:space="preserve"> conditions of detention</w:t>
      </w:r>
      <w:r w:rsidR="001A7B24">
        <w:rPr>
          <w:rFonts w:eastAsia="Open Sans" w:cs="Open Sans"/>
          <w:lang w:val="en-GB"/>
        </w:rPr>
        <w:t>;</w:t>
      </w:r>
      <w:r w:rsidR="000362D6">
        <w:rPr>
          <w:rStyle w:val="EndnoteReference"/>
          <w:rFonts w:eastAsia="Open Sans" w:cs="Open Sans"/>
          <w:lang w:val="en-GB"/>
        </w:rPr>
        <w:endnoteReference w:id="4"/>
      </w:r>
      <w:r w:rsidRPr="0BC5EE01">
        <w:rPr>
          <w:rFonts w:eastAsia="Open Sans" w:cs="Open Sans"/>
          <w:lang w:val="en-GB"/>
        </w:rPr>
        <w:t xml:space="preserve"> and juvenile justice</w:t>
      </w:r>
      <w:r w:rsidR="00C62341">
        <w:rPr>
          <w:rFonts w:eastAsia="Open Sans" w:cs="Open Sans"/>
          <w:lang w:val="en-GB"/>
        </w:rPr>
        <w:t>.</w:t>
      </w:r>
      <w:r w:rsidR="000362D6">
        <w:rPr>
          <w:rStyle w:val="EndnoteReference"/>
          <w:rFonts w:eastAsia="Open Sans" w:cs="Open Sans"/>
          <w:lang w:val="en-GB"/>
        </w:rPr>
        <w:endnoteReference w:id="5"/>
      </w:r>
      <w:r w:rsidR="189D33E8" w:rsidRPr="0BC5EE01">
        <w:rPr>
          <w:rFonts w:eastAsia="Open Sans" w:cs="Open Sans"/>
          <w:lang w:val="en-GB"/>
        </w:rPr>
        <w:t xml:space="preserve"> This submission provides relevant up</w:t>
      </w:r>
      <w:r w:rsidR="77EFA680" w:rsidRPr="0BC5EE01">
        <w:rPr>
          <w:rFonts w:eastAsia="Open Sans" w:cs="Open Sans"/>
          <w:lang w:val="en-GB"/>
        </w:rPr>
        <w:t>dates to the</w:t>
      </w:r>
      <w:r w:rsidR="00EA6F81">
        <w:rPr>
          <w:rFonts w:eastAsia="Open Sans" w:cs="Open Sans"/>
          <w:lang w:val="en-GB"/>
        </w:rPr>
        <w:t>se</w:t>
      </w:r>
      <w:r w:rsidR="77EFA680" w:rsidRPr="0BC5EE01">
        <w:rPr>
          <w:rFonts w:eastAsia="Open Sans" w:cs="Open Sans"/>
          <w:lang w:val="en-GB"/>
        </w:rPr>
        <w:t xml:space="preserve"> three areas of concern</w:t>
      </w:r>
      <w:r w:rsidR="008F372E">
        <w:rPr>
          <w:rFonts w:eastAsia="Open Sans" w:cs="Open Sans"/>
          <w:lang w:val="en-GB"/>
        </w:rPr>
        <w:t xml:space="preserve"> as well as an update regarding Australia’s compliance with the Optional Protocol to the Convention Against Torture (OPCAT)</w:t>
      </w:r>
      <w:r w:rsidR="77EFA680" w:rsidRPr="0BC5EE01">
        <w:rPr>
          <w:rFonts w:eastAsia="Open Sans" w:cs="Open Sans"/>
          <w:lang w:val="en-GB"/>
        </w:rPr>
        <w:t>.</w:t>
      </w:r>
    </w:p>
    <w:p w14:paraId="5B7060C7" w14:textId="46458597" w:rsidR="008E4C22" w:rsidRDefault="000218CC" w:rsidP="005516A5">
      <w:pPr>
        <w:pStyle w:val="ListParagraph"/>
        <w:numPr>
          <w:ilvl w:val="0"/>
          <w:numId w:val="20"/>
        </w:numPr>
        <w:rPr>
          <w:rFonts w:eastAsia="Open Sans" w:cs="Open Sans"/>
        </w:rPr>
      </w:pPr>
      <w:r>
        <w:rPr>
          <w:rFonts w:eastAsia="Open Sans" w:cs="Open Sans"/>
          <w:lang w:val="en-GB"/>
        </w:rPr>
        <w:t xml:space="preserve">The </w:t>
      </w:r>
      <w:r w:rsidR="008E4C22" w:rsidRPr="15096F50">
        <w:rPr>
          <w:rFonts w:eastAsia="Open Sans" w:cs="Open Sans"/>
          <w:lang w:val="en-GB"/>
        </w:rPr>
        <w:t>Australian Human Rights Commission (Commission)</w:t>
      </w:r>
      <w:r w:rsidR="005D2445" w:rsidRPr="15096F50">
        <w:rPr>
          <w:rFonts w:eastAsia="Open Sans" w:cs="Open Sans"/>
          <w:lang w:val="en-GB"/>
        </w:rPr>
        <w:t xml:space="preserve"> welcomes the opportunity to provide this submission to the </w:t>
      </w:r>
      <w:r w:rsidR="00471356">
        <w:rPr>
          <w:rFonts w:eastAsia="Open Sans" w:cs="Open Sans"/>
          <w:lang w:val="en-GB"/>
        </w:rPr>
        <w:t>UN CAT</w:t>
      </w:r>
      <w:r w:rsidR="005D2445" w:rsidRPr="15096F50">
        <w:rPr>
          <w:rFonts w:eastAsia="Open Sans" w:cs="Open Sans"/>
          <w:lang w:val="en-GB"/>
        </w:rPr>
        <w:t xml:space="preserve">. </w:t>
      </w:r>
      <w:r w:rsidR="45D1726E" w:rsidRPr="15096F50">
        <w:rPr>
          <w:rFonts w:eastAsia="Open Sans" w:cs="Open Sans"/>
        </w:rPr>
        <w:t>The Commission is Australia’s National Human Rights Institution, with recognised independent status and roles in United Nations human rights fora. The Commission’s purpose is to promote and protect human rights and fundamental freedoms</w:t>
      </w:r>
      <w:r w:rsidR="006F5599">
        <w:rPr>
          <w:rFonts w:eastAsia="Open Sans" w:cs="Open Sans"/>
        </w:rPr>
        <w:t xml:space="preserve"> in Australia and internationally</w:t>
      </w:r>
      <w:r w:rsidR="45D1726E" w:rsidRPr="15096F50">
        <w:rPr>
          <w:rFonts w:eastAsia="Open Sans" w:cs="Open Sans"/>
        </w:rPr>
        <w:t xml:space="preserve">. </w:t>
      </w:r>
    </w:p>
    <w:p w14:paraId="0959D6EB" w14:textId="62C373FC" w:rsidR="45D1726E" w:rsidRDefault="45D1726E" w:rsidP="005516A5">
      <w:pPr>
        <w:pStyle w:val="ListParagraph"/>
        <w:numPr>
          <w:ilvl w:val="0"/>
          <w:numId w:val="20"/>
        </w:numPr>
        <w:rPr>
          <w:rFonts w:eastAsia="Open Sans" w:cs="Open Sans"/>
        </w:rPr>
      </w:pPr>
      <w:r w:rsidRPr="15096F50">
        <w:rPr>
          <w:rFonts w:eastAsia="Open Sans" w:cs="Open Sans"/>
        </w:rPr>
        <w:lastRenderedPageBreak/>
        <w:t>The Commission undertakes a range of policy development and research tasks that aim to promote compliance with Australia’s human rights obligations, while also investigating and conciliating complaints of unlawful discrimination and breaches of human rights.</w:t>
      </w:r>
    </w:p>
    <w:p w14:paraId="4B69F485" w14:textId="31041809" w:rsidR="007C6380" w:rsidRDefault="007C6380" w:rsidP="005516A5">
      <w:pPr>
        <w:pStyle w:val="ListParagraph"/>
        <w:numPr>
          <w:ilvl w:val="0"/>
          <w:numId w:val="20"/>
        </w:numPr>
        <w:rPr>
          <w:rFonts w:eastAsia="Open Sans" w:cs="Open Sans"/>
        </w:rPr>
      </w:pPr>
      <w:r>
        <w:rPr>
          <w:rFonts w:eastAsia="Open Sans" w:cs="Open Sans"/>
        </w:rPr>
        <w:t xml:space="preserve">From the </w:t>
      </w:r>
      <w:r w:rsidR="001A7B24">
        <w:rPr>
          <w:rFonts w:eastAsia="Open Sans" w:cs="Open Sans"/>
        </w:rPr>
        <w:t>outset</w:t>
      </w:r>
      <w:r>
        <w:rPr>
          <w:rFonts w:eastAsia="Open Sans" w:cs="Open Sans"/>
        </w:rPr>
        <w:t xml:space="preserve">, the Commission </w:t>
      </w:r>
      <w:r w:rsidR="00D71B06">
        <w:rPr>
          <w:rFonts w:eastAsia="Open Sans" w:cs="Open Sans"/>
        </w:rPr>
        <w:t>would like to highlight th</w:t>
      </w:r>
      <w:r w:rsidR="00E95A77">
        <w:rPr>
          <w:rFonts w:eastAsia="Open Sans" w:cs="Open Sans"/>
        </w:rPr>
        <w:t>e</w:t>
      </w:r>
      <w:r w:rsidR="00D71B06" w:rsidRPr="00D71B06">
        <w:t xml:space="preserve"> </w:t>
      </w:r>
      <w:r w:rsidR="00E95A77">
        <w:rPr>
          <w:rFonts w:eastAsia="Open Sans" w:cs="Open Sans"/>
        </w:rPr>
        <w:t>absence</w:t>
      </w:r>
      <w:r w:rsidR="00D71B06" w:rsidRPr="00D71B06">
        <w:rPr>
          <w:rFonts w:eastAsia="Open Sans" w:cs="Open Sans"/>
        </w:rPr>
        <w:t xml:space="preserve"> of available information about implementation</w:t>
      </w:r>
      <w:r w:rsidR="00E95A77">
        <w:rPr>
          <w:rFonts w:eastAsia="Open Sans" w:cs="Open Sans"/>
        </w:rPr>
        <w:t xml:space="preserve"> of the Concluding Observations</w:t>
      </w:r>
      <w:r w:rsidR="00D71B06" w:rsidRPr="00D71B06">
        <w:rPr>
          <w:rFonts w:eastAsia="Open Sans" w:cs="Open Sans"/>
        </w:rPr>
        <w:t xml:space="preserve"> as </w:t>
      </w:r>
      <w:r w:rsidR="006A5AA1">
        <w:rPr>
          <w:rFonts w:eastAsia="Open Sans" w:cs="Open Sans"/>
        </w:rPr>
        <w:t xml:space="preserve">a concern in </w:t>
      </w:r>
      <w:r w:rsidR="008C6016">
        <w:rPr>
          <w:rFonts w:eastAsia="Open Sans" w:cs="Open Sans"/>
        </w:rPr>
        <w:t>and</w:t>
      </w:r>
      <w:r w:rsidR="006A5AA1">
        <w:rPr>
          <w:rFonts w:eastAsia="Open Sans" w:cs="Open Sans"/>
        </w:rPr>
        <w:t xml:space="preserve"> of</w:t>
      </w:r>
      <w:r w:rsidR="00D71B06" w:rsidRPr="00D71B06">
        <w:rPr>
          <w:rFonts w:eastAsia="Open Sans" w:cs="Open Sans"/>
        </w:rPr>
        <w:t xml:space="preserve"> itself</w:t>
      </w:r>
      <w:r w:rsidR="00E95A77">
        <w:rPr>
          <w:rFonts w:eastAsia="Open Sans" w:cs="Open Sans"/>
        </w:rPr>
        <w:t>. The Commission</w:t>
      </w:r>
      <w:r w:rsidR="00D71B06" w:rsidRPr="00D71B06">
        <w:rPr>
          <w:rFonts w:eastAsia="Open Sans" w:cs="Open Sans"/>
        </w:rPr>
        <w:t xml:space="preserve"> recommend</w:t>
      </w:r>
      <w:r w:rsidR="004436C6">
        <w:rPr>
          <w:rFonts w:eastAsia="Open Sans" w:cs="Open Sans"/>
        </w:rPr>
        <w:t xml:space="preserve">s </w:t>
      </w:r>
      <w:r w:rsidR="00D71B06" w:rsidRPr="00D71B06">
        <w:rPr>
          <w:rFonts w:eastAsia="Open Sans" w:cs="Open Sans"/>
        </w:rPr>
        <w:t>greater transparency and accountability being needed</w:t>
      </w:r>
      <w:r w:rsidR="007E27FC">
        <w:rPr>
          <w:rFonts w:eastAsia="Open Sans" w:cs="Open Sans"/>
        </w:rPr>
        <w:t xml:space="preserve"> on the part of Australian government</w:t>
      </w:r>
      <w:r w:rsidR="00762EC5">
        <w:rPr>
          <w:rFonts w:eastAsia="Open Sans" w:cs="Open Sans"/>
        </w:rPr>
        <w:t>s</w:t>
      </w:r>
      <w:r w:rsidR="007E27FC">
        <w:rPr>
          <w:rFonts w:eastAsia="Open Sans" w:cs="Open Sans"/>
        </w:rPr>
        <w:t>,</w:t>
      </w:r>
      <w:r w:rsidR="00D71B06" w:rsidRPr="00D71B06">
        <w:rPr>
          <w:rFonts w:eastAsia="Open Sans" w:cs="Open Sans"/>
        </w:rPr>
        <w:t xml:space="preserve"> particularly re</w:t>
      </w:r>
      <w:r w:rsidR="007E27FC">
        <w:rPr>
          <w:rFonts w:eastAsia="Open Sans" w:cs="Open Sans"/>
        </w:rPr>
        <w:t>garding the</w:t>
      </w:r>
      <w:r w:rsidR="00D71B06" w:rsidRPr="00D71B06">
        <w:rPr>
          <w:rFonts w:eastAsia="Open Sans" w:cs="Open Sans"/>
        </w:rPr>
        <w:t xml:space="preserve"> issues raised by</w:t>
      </w:r>
      <w:r w:rsidR="007E27FC">
        <w:rPr>
          <w:rFonts w:eastAsia="Open Sans" w:cs="Open Sans"/>
        </w:rPr>
        <w:t xml:space="preserve"> </w:t>
      </w:r>
      <w:r w:rsidR="00503414">
        <w:rPr>
          <w:rFonts w:eastAsia="Open Sans" w:cs="Open Sans"/>
        </w:rPr>
        <w:t xml:space="preserve">the </w:t>
      </w:r>
      <w:r w:rsidR="007E27FC">
        <w:rPr>
          <w:rFonts w:eastAsia="Open Sans" w:cs="Open Sans"/>
        </w:rPr>
        <w:t>UN</w:t>
      </w:r>
      <w:r w:rsidR="00D71B06" w:rsidRPr="00D71B06">
        <w:rPr>
          <w:rFonts w:eastAsia="Open Sans" w:cs="Open Sans"/>
        </w:rPr>
        <w:t xml:space="preserve"> CAT as being of significant concern.</w:t>
      </w:r>
      <w:r w:rsidR="00D71B06">
        <w:rPr>
          <w:rFonts w:eastAsia="Open Sans" w:cs="Open Sans"/>
        </w:rPr>
        <w:t xml:space="preserve"> </w:t>
      </w:r>
    </w:p>
    <w:p w14:paraId="588EE201" w14:textId="7C3F6415" w:rsidR="005F1B8B" w:rsidRDefault="005F1B8B" w:rsidP="005516A5">
      <w:pPr>
        <w:pStyle w:val="ListParagraph"/>
        <w:numPr>
          <w:ilvl w:val="0"/>
          <w:numId w:val="20"/>
        </w:numPr>
        <w:rPr>
          <w:rFonts w:eastAsia="Open Sans" w:cs="Open Sans"/>
        </w:rPr>
      </w:pPr>
      <w:r>
        <w:rPr>
          <w:rFonts w:eastAsia="Open Sans" w:cs="Open Sans"/>
        </w:rPr>
        <w:t xml:space="preserve">The Commission also </w:t>
      </w:r>
      <w:r w:rsidR="00640A8A">
        <w:rPr>
          <w:rFonts w:eastAsia="Open Sans" w:cs="Open Sans"/>
        </w:rPr>
        <w:t>expresse</w:t>
      </w:r>
      <w:r w:rsidR="00390B7A">
        <w:rPr>
          <w:rFonts w:eastAsia="Open Sans" w:cs="Open Sans"/>
        </w:rPr>
        <w:t>s</w:t>
      </w:r>
      <w:r w:rsidR="00640A8A">
        <w:rPr>
          <w:rFonts w:eastAsia="Open Sans" w:cs="Open Sans"/>
        </w:rPr>
        <w:t xml:space="preserve"> concern</w:t>
      </w:r>
      <w:r w:rsidR="00C51800">
        <w:rPr>
          <w:rFonts w:eastAsia="Open Sans" w:cs="Open Sans"/>
        </w:rPr>
        <w:t xml:space="preserve"> </w:t>
      </w:r>
      <w:r w:rsidR="007705F0">
        <w:rPr>
          <w:rFonts w:eastAsia="Open Sans" w:cs="Open Sans"/>
        </w:rPr>
        <w:t>that the report of the United Nations Subcommittee for Prevention of Torture</w:t>
      </w:r>
      <w:r w:rsidR="00E42DF2">
        <w:rPr>
          <w:rFonts w:eastAsia="Open Sans" w:cs="Open Sans"/>
        </w:rPr>
        <w:t>’s</w:t>
      </w:r>
      <w:r w:rsidR="00A95F3D">
        <w:rPr>
          <w:rFonts w:eastAsia="Open Sans" w:cs="Open Sans"/>
        </w:rPr>
        <w:t xml:space="preserve"> (UN SPT)</w:t>
      </w:r>
      <w:r w:rsidR="002868F3">
        <w:rPr>
          <w:rFonts w:eastAsia="Open Sans" w:cs="Open Sans"/>
        </w:rPr>
        <w:t xml:space="preserve"> terminated visit to Australia</w:t>
      </w:r>
      <w:r w:rsidR="00F7214A">
        <w:rPr>
          <w:rFonts w:eastAsia="Open Sans" w:cs="Open Sans"/>
        </w:rPr>
        <w:t>;</w:t>
      </w:r>
      <w:r w:rsidR="003B7C1F">
        <w:rPr>
          <w:rStyle w:val="EndnoteReference"/>
          <w:rFonts w:eastAsia="Open Sans" w:cs="Open Sans"/>
        </w:rPr>
        <w:endnoteReference w:id="6"/>
      </w:r>
      <w:r w:rsidR="00A95F3D">
        <w:rPr>
          <w:rFonts w:eastAsia="Open Sans" w:cs="Open Sans"/>
        </w:rPr>
        <w:t xml:space="preserve"> provided to the Australian Government on </w:t>
      </w:r>
      <w:r w:rsidR="00E536F2" w:rsidRPr="00E536F2">
        <w:rPr>
          <w:rFonts w:eastAsia="Open Sans" w:cs="Open Sans"/>
        </w:rPr>
        <w:t>19 June 2023</w:t>
      </w:r>
      <w:r w:rsidR="002868F3">
        <w:rPr>
          <w:rFonts w:eastAsia="Open Sans" w:cs="Open Sans"/>
        </w:rPr>
        <w:t>,</w:t>
      </w:r>
      <w:r w:rsidR="00E536F2">
        <w:rPr>
          <w:rFonts w:eastAsia="Open Sans" w:cs="Open Sans"/>
        </w:rPr>
        <w:t xml:space="preserve"> has not been published.</w:t>
      </w:r>
      <w:r w:rsidR="00750CE6" w:rsidRPr="00750CE6">
        <w:t xml:space="preserve"> </w:t>
      </w:r>
      <w:r w:rsidR="00750CE6" w:rsidRPr="00750CE6">
        <w:rPr>
          <w:rFonts w:eastAsia="Open Sans" w:cs="Open Sans"/>
        </w:rPr>
        <w:t>While reports are transmitted in confidence, the UN SPT actively encourages States to publish their reports noting ‘[t]his is the spirit of prevention in action’</w:t>
      </w:r>
      <w:r w:rsidR="00A93CD6">
        <w:rPr>
          <w:rFonts w:eastAsia="Open Sans" w:cs="Open Sans"/>
        </w:rPr>
        <w:t>.</w:t>
      </w:r>
      <w:r w:rsidR="00750CE6">
        <w:rPr>
          <w:rStyle w:val="EndnoteReference"/>
          <w:rFonts w:eastAsia="Open Sans" w:cs="Open Sans"/>
        </w:rPr>
        <w:endnoteReference w:id="7"/>
      </w:r>
      <w:r w:rsidR="00E42DF2">
        <w:rPr>
          <w:rFonts w:eastAsia="Open Sans" w:cs="Open Sans"/>
        </w:rPr>
        <w:t xml:space="preserve"> The Commission </w:t>
      </w:r>
      <w:r w:rsidR="00CB051B">
        <w:rPr>
          <w:rFonts w:eastAsia="Open Sans" w:cs="Open Sans"/>
        </w:rPr>
        <w:t>recommends the Australian Government</w:t>
      </w:r>
      <w:r w:rsidR="00CB051B" w:rsidRPr="00CB051B">
        <w:rPr>
          <w:rFonts w:eastAsia="Open Sans" w:cs="Open Sans"/>
        </w:rPr>
        <w:t xml:space="preserve"> ‘commit to publishing that report in full in the interests of transparency and accountability</w:t>
      </w:r>
      <w:r w:rsidR="001632E8">
        <w:rPr>
          <w:rFonts w:eastAsia="Open Sans" w:cs="Open Sans"/>
        </w:rPr>
        <w:t>’</w:t>
      </w:r>
      <w:r w:rsidR="00CB051B">
        <w:rPr>
          <w:rFonts w:eastAsia="Open Sans" w:cs="Open Sans"/>
        </w:rPr>
        <w:t>.</w:t>
      </w:r>
      <w:r w:rsidR="00CB051B">
        <w:rPr>
          <w:rStyle w:val="EndnoteReference"/>
          <w:rFonts w:eastAsia="Open Sans" w:cs="Open Sans"/>
        </w:rPr>
        <w:endnoteReference w:id="8"/>
      </w:r>
    </w:p>
    <w:p w14:paraId="527D0DFD" w14:textId="3F735832" w:rsidR="00AC3841" w:rsidRDefault="00AC3841" w:rsidP="008C7720">
      <w:pPr>
        <w:pStyle w:val="AHRCHeading1"/>
        <w:numPr>
          <w:ilvl w:val="0"/>
          <w:numId w:val="0"/>
        </w:numPr>
        <w:ind w:left="851" w:hanging="851"/>
      </w:pPr>
      <w:bookmarkStart w:id="23" w:name="_Toc145506720"/>
      <w:r w:rsidRPr="02DECEAF">
        <w:t xml:space="preserve">2 </w:t>
      </w:r>
      <w:r w:rsidR="007F4139" w:rsidRPr="02DECEAF">
        <w:t>Mandatory Immigration Detention</w:t>
      </w:r>
      <w:bookmarkEnd w:id="23"/>
    </w:p>
    <w:p w14:paraId="5AF4CF32" w14:textId="438C7855" w:rsidR="67581803" w:rsidRPr="0025437C" w:rsidRDefault="67581803" w:rsidP="005516A5">
      <w:pPr>
        <w:pStyle w:val="ListParagraph"/>
        <w:numPr>
          <w:ilvl w:val="0"/>
          <w:numId w:val="20"/>
        </w:numPr>
        <w:rPr>
          <w:rFonts w:eastAsia="Open Sans" w:cs="Open Sans"/>
        </w:rPr>
      </w:pPr>
      <w:r w:rsidRPr="15096F50">
        <w:rPr>
          <w:rFonts w:eastAsia="Open Sans" w:cs="Open Sans"/>
          <w:color w:val="1F1923"/>
        </w:rPr>
        <w:t>Since 1992, Australia has had a system of mandatory</w:t>
      </w:r>
      <w:r w:rsidR="00742CD2">
        <w:rPr>
          <w:rFonts w:eastAsia="Open Sans" w:cs="Open Sans"/>
          <w:color w:val="1F1923"/>
        </w:rPr>
        <w:t xml:space="preserve"> immigration</w:t>
      </w:r>
      <w:r w:rsidRPr="15096F50">
        <w:rPr>
          <w:rFonts w:eastAsia="Open Sans" w:cs="Open Sans"/>
          <w:color w:val="1F1923"/>
        </w:rPr>
        <w:t xml:space="preserve"> detention. Under the </w:t>
      </w:r>
      <w:r w:rsidRPr="00DB53EF">
        <w:rPr>
          <w:rFonts w:eastAsia="Open Sans" w:cs="Open Sans"/>
          <w:i/>
          <w:iCs/>
          <w:color w:val="1F1923"/>
        </w:rPr>
        <w:t xml:space="preserve">Migration Act 1958 </w:t>
      </w:r>
      <w:r w:rsidRPr="00B84A75">
        <w:rPr>
          <w:rFonts w:eastAsia="Open Sans" w:cs="Open Sans"/>
          <w:color w:val="1F1923"/>
        </w:rPr>
        <w:t>(Cth)</w:t>
      </w:r>
      <w:r w:rsidRPr="00DB53EF">
        <w:rPr>
          <w:rFonts w:eastAsia="Open Sans" w:cs="Open Sans"/>
          <w:i/>
          <w:iCs/>
          <w:color w:val="1F1923"/>
        </w:rPr>
        <w:t>,</w:t>
      </w:r>
      <w:r w:rsidRPr="15096F50">
        <w:rPr>
          <w:rFonts w:eastAsia="Open Sans" w:cs="Open Sans"/>
          <w:color w:val="1F1923"/>
        </w:rPr>
        <w:t xml:space="preserve"> any non-citizen who is in Australia without a valid visa must be detained.</w:t>
      </w:r>
      <w:r w:rsidR="00AB5E1D">
        <w:rPr>
          <w:rStyle w:val="EndnoteReference"/>
          <w:rFonts w:eastAsia="Open Sans" w:cs="Open Sans"/>
          <w:color w:val="1F1923"/>
        </w:rPr>
        <w:endnoteReference w:id="9"/>
      </w:r>
      <w:r w:rsidRPr="15096F50">
        <w:rPr>
          <w:rFonts w:eastAsia="Open Sans" w:cs="Open Sans"/>
          <w:color w:val="1F1923"/>
        </w:rPr>
        <w:t xml:space="preserve"> </w:t>
      </w:r>
      <w:r w:rsidR="000064EF">
        <w:rPr>
          <w:rFonts w:eastAsia="Open Sans" w:cs="Open Sans"/>
          <w:color w:val="1F1923"/>
        </w:rPr>
        <w:t>Those detained</w:t>
      </w:r>
      <w:r w:rsidRPr="15096F50">
        <w:rPr>
          <w:rFonts w:eastAsia="Open Sans" w:cs="Open Sans"/>
          <w:color w:val="1F1923"/>
        </w:rPr>
        <w:t xml:space="preserve"> may only be released from</w:t>
      </w:r>
      <w:r w:rsidR="00742CD2">
        <w:rPr>
          <w:rFonts w:eastAsia="Open Sans" w:cs="Open Sans"/>
          <w:color w:val="1F1923"/>
        </w:rPr>
        <w:t xml:space="preserve"> closed</w:t>
      </w:r>
      <w:r w:rsidRPr="15096F50">
        <w:rPr>
          <w:rFonts w:eastAsia="Open Sans" w:cs="Open Sans"/>
          <w:color w:val="1F1923"/>
        </w:rPr>
        <w:t xml:space="preserve"> immigration detention if they are granted a visa or removed from </w:t>
      </w:r>
      <w:r w:rsidR="002E49B8">
        <w:rPr>
          <w:rFonts w:eastAsia="Open Sans" w:cs="Open Sans"/>
          <w:color w:val="1F1923"/>
        </w:rPr>
        <w:t>the country</w:t>
      </w:r>
      <w:r w:rsidRPr="15096F50">
        <w:rPr>
          <w:rFonts w:eastAsia="Open Sans" w:cs="Open Sans"/>
          <w:color w:val="1F1923"/>
        </w:rPr>
        <w:t>.</w:t>
      </w:r>
      <w:r w:rsidR="000064EF">
        <w:rPr>
          <w:rStyle w:val="EndnoteReference"/>
          <w:rFonts w:eastAsia="Open Sans" w:cs="Open Sans"/>
          <w:color w:val="1F1923"/>
        </w:rPr>
        <w:endnoteReference w:id="10"/>
      </w:r>
    </w:p>
    <w:p w14:paraId="20056997" w14:textId="78D95A41" w:rsidR="0025437C" w:rsidRPr="0041493A" w:rsidRDefault="0025437C" w:rsidP="005516A5">
      <w:pPr>
        <w:pStyle w:val="ListParagraph"/>
        <w:numPr>
          <w:ilvl w:val="0"/>
          <w:numId w:val="20"/>
        </w:numPr>
        <w:rPr>
          <w:rFonts w:eastAsia="Open Sans" w:cs="Open Sans"/>
        </w:rPr>
      </w:pPr>
      <w:r w:rsidRPr="001F3257">
        <w:rPr>
          <w:rFonts w:eastAsia="Open Sans" w:cs="Open Sans"/>
        </w:rPr>
        <w:t>The detention of an unlawful non-citizen is not based on an individual</w:t>
      </w:r>
      <w:r>
        <w:rPr>
          <w:rFonts w:eastAsia="Open Sans" w:cs="Open Sans"/>
        </w:rPr>
        <w:t xml:space="preserve"> </w:t>
      </w:r>
      <w:r w:rsidRPr="001F3257">
        <w:rPr>
          <w:rFonts w:eastAsia="Open Sans" w:cs="Open Sans"/>
        </w:rPr>
        <w:t>assessment of the need for detention. The Commission has long</w:t>
      </w:r>
      <w:r>
        <w:rPr>
          <w:rFonts w:eastAsia="Open Sans" w:cs="Open Sans"/>
        </w:rPr>
        <w:t xml:space="preserve"> </w:t>
      </w:r>
      <w:r w:rsidRPr="001F3257">
        <w:rPr>
          <w:rFonts w:eastAsia="Open Sans" w:cs="Open Sans"/>
        </w:rPr>
        <w:t>recommended that the Migration Act be amended to ensure that closed</w:t>
      </w:r>
      <w:r>
        <w:rPr>
          <w:rFonts w:eastAsia="Open Sans" w:cs="Open Sans"/>
        </w:rPr>
        <w:t xml:space="preserve"> </w:t>
      </w:r>
      <w:r w:rsidRPr="001F3257">
        <w:rPr>
          <w:rFonts w:eastAsia="Open Sans" w:cs="Open Sans"/>
        </w:rPr>
        <w:t>immigration detention is only used in circumstances where it is strictly</w:t>
      </w:r>
      <w:r>
        <w:rPr>
          <w:rFonts w:eastAsia="Open Sans" w:cs="Open Sans"/>
        </w:rPr>
        <w:t xml:space="preserve"> </w:t>
      </w:r>
      <w:r w:rsidRPr="001F3257">
        <w:rPr>
          <w:rFonts w:eastAsia="Open Sans" w:cs="Open Sans"/>
        </w:rPr>
        <w:t>necessary to manage unacceptable risks to the community</w:t>
      </w:r>
      <w:r>
        <w:rPr>
          <w:rFonts w:eastAsia="Open Sans" w:cs="Open Sans"/>
        </w:rPr>
        <w:t xml:space="preserve"> and </w:t>
      </w:r>
      <w:r w:rsidRPr="00A41C5E">
        <w:rPr>
          <w:rFonts w:eastAsia="Open Sans" w:cs="Open Sans"/>
        </w:rPr>
        <w:t xml:space="preserve">the necessity for continued immigration detention is periodically assessed by a court or tribunal up to a </w:t>
      </w:r>
      <w:r w:rsidRPr="007C7EB3">
        <w:rPr>
          <w:rFonts w:eastAsia="Open Sans" w:cs="Open Sans"/>
        </w:rPr>
        <w:t>maximum time limit</w:t>
      </w:r>
      <w:r>
        <w:rPr>
          <w:rFonts w:eastAsia="Open Sans" w:cs="Open Sans"/>
        </w:rPr>
        <w:t>.</w:t>
      </w:r>
      <w:r>
        <w:rPr>
          <w:rStyle w:val="EndnoteReference"/>
          <w:rFonts w:eastAsia="Open Sans" w:cs="Open Sans"/>
        </w:rPr>
        <w:endnoteReference w:id="11"/>
      </w:r>
    </w:p>
    <w:p w14:paraId="53DD1FA9" w14:textId="5FF5710F" w:rsidR="00311E63" w:rsidRPr="00CF4BDB" w:rsidRDefault="00272B6C" w:rsidP="008C7720">
      <w:pPr>
        <w:pStyle w:val="AHRCHeading2"/>
        <w:numPr>
          <w:ilvl w:val="0"/>
          <w:numId w:val="0"/>
        </w:numPr>
        <w:ind w:left="851" w:hanging="851"/>
      </w:pPr>
      <w:bookmarkStart w:id="24" w:name="_Toc145506721"/>
      <w:r w:rsidRPr="02DECEAF">
        <w:t xml:space="preserve">2.1 </w:t>
      </w:r>
      <w:bookmarkStart w:id="25" w:name="_Hlk145078671"/>
      <w:r w:rsidR="00635EE4">
        <w:t>Average time in</w:t>
      </w:r>
      <w:r w:rsidR="001372CD">
        <w:t xml:space="preserve"> immigration</w:t>
      </w:r>
      <w:r>
        <w:t xml:space="preserve"> </w:t>
      </w:r>
      <w:r w:rsidR="00635EE4">
        <w:t>d</w:t>
      </w:r>
      <w:r>
        <w:t>etention</w:t>
      </w:r>
      <w:bookmarkEnd w:id="24"/>
      <w:bookmarkEnd w:id="25"/>
    </w:p>
    <w:p w14:paraId="2162DF1E" w14:textId="22044D17" w:rsidR="009C1AB5" w:rsidRDefault="79D3940D" w:rsidP="005516A5">
      <w:pPr>
        <w:pStyle w:val="ListParagraph"/>
        <w:numPr>
          <w:ilvl w:val="0"/>
          <w:numId w:val="20"/>
        </w:numPr>
        <w:rPr>
          <w:rFonts w:eastAsia="Open Sans" w:cs="Open Sans"/>
          <w:color w:val="1F1923"/>
        </w:rPr>
      </w:pPr>
      <w:r w:rsidRPr="46CF5376">
        <w:rPr>
          <w:rFonts w:eastAsia="Open Sans" w:cs="Open Sans"/>
          <w:color w:val="1F1923"/>
        </w:rPr>
        <w:t xml:space="preserve">As of 31 January 2023, the average </w:t>
      </w:r>
      <w:r w:rsidR="00701114" w:rsidRPr="46CF5376">
        <w:rPr>
          <w:rFonts w:eastAsia="Open Sans" w:cs="Open Sans"/>
          <w:color w:val="1F1923"/>
        </w:rPr>
        <w:t>period</w:t>
      </w:r>
      <w:r w:rsidRPr="46CF5376">
        <w:rPr>
          <w:rFonts w:eastAsia="Open Sans" w:cs="Open Sans"/>
          <w:color w:val="1F1923"/>
        </w:rPr>
        <w:t xml:space="preserve"> </w:t>
      </w:r>
      <w:r w:rsidR="00BA09F7">
        <w:rPr>
          <w:rFonts w:eastAsia="Open Sans" w:cs="Open Sans"/>
          <w:color w:val="1F1923"/>
        </w:rPr>
        <w:t>in</w:t>
      </w:r>
      <w:r w:rsidRPr="46CF5376">
        <w:rPr>
          <w:rFonts w:eastAsia="Open Sans" w:cs="Open Sans"/>
          <w:color w:val="1F1923"/>
        </w:rPr>
        <w:t xml:space="preserve"> </w:t>
      </w:r>
      <w:r w:rsidR="00742CD2">
        <w:rPr>
          <w:rFonts w:eastAsia="Open Sans" w:cs="Open Sans"/>
          <w:color w:val="1F1923"/>
        </w:rPr>
        <w:t>closed</w:t>
      </w:r>
      <w:r w:rsidRPr="46CF5376">
        <w:rPr>
          <w:rFonts w:eastAsia="Open Sans" w:cs="Open Sans"/>
          <w:color w:val="1F1923"/>
        </w:rPr>
        <w:t xml:space="preserve"> i</w:t>
      </w:r>
      <w:r w:rsidR="00BA09F7">
        <w:rPr>
          <w:rFonts w:eastAsia="Open Sans" w:cs="Open Sans"/>
          <w:color w:val="1F1923"/>
        </w:rPr>
        <w:t>mmigration</w:t>
      </w:r>
      <w:r w:rsidRPr="46CF5376">
        <w:rPr>
          <w:rFonts w:eastAsia="Open Sans" w:cs="Open Sans"/>
          <w:color w:val="1F1923"/>
        </w:rPr>
        <w:t xml:space="preserve"> detention </w:t>
      </w:r>
      <w:r w:rsidR="004772EB">
        <w:rPr>
          <w:rFonts w:eastAsia="Open Sans" w:cs="Open Sans"/>
          <w:color w:val="1F1923"/>
        </w:rPr>
        <w:t>reached</w:t>
      </w:r>
      <w:r w:rsidRPr="46CF5376">
        <w:rPr>
          <w:rFonts w:eastAsia="Open Sans" w:cs="Open Sans"/>
          <w:color w:val="1F1923"/>
        </w:rPr>
        <w:t xml:space="preserve"> 806 days</w:t>
      </w:r>
      <w:r w:rsidR="00BA09F7">
        <w:rPr>
          <w:rFonts w:eastAsia="Open Sans" w:cs="Open Sans"/>
          <w:color w:val="1F1923"/>
        </w:rPr>
        <w:t xml:space="preserve"> </w:t>
      </w:r>
      <w:r w:rsidR="001630F0" w:rsidRPr="001630F0">
        <w:rPr>
          <w:rFonts w:eastAsia="Open Sans" w:cs="Open Sans"/>
          <w:color w:val="1F1923"/>
        </w:rPr>
        <w:t xml:space="preserve">– which is the highest </w:t>
      </w:r>
      <w:r w:rsidR="001630F0" w:rsidRPr="004772EB">
        <w:rPr>
          <w:rFonts w:eastAsia="Open Sans" w:cs="Open Sans"/>
          <w:color w:val="1F1923"/>
        </w:rPr>
        <w:t>ever recorded</w:t>
      </w:r>
      <w:r w:rsidR="001E7A9A">
        <w:rPr>
          <w:rFonts w:eastAsia="Open Sans" w:cs="Open Sans"/>
          <w:color w:val="1F1923"/>
        </w:rPr>
        <w:t>; and 1,061</w:t>
      </w:r>
      <w:r w:rsidR="007F7B96">
        <w:rPr>
          <w:rFonts w:eastAsia="Open Sans" w:cs="Open Sans"/>
          <w:color w:val="1F1923"/>
        </w:rPr>
        <w:t xml:space="preserve"> people </w:t>
      </w:r>
      <w:r w:rsidR="007527E7">
        <w:rPr>
          <w:rFonts w:eastAsia="Open Sans" w:cs="Open Sans"/>
          <w:color w:val="1F1923"/>
        </w:rPr>
        <w:t xml:space="preserve">were </w:t>
      </w:r>
      <w:r w:rsidR="00AC324E">
        <w:rPr>
          <w:rFonts w:eastAsia="Open Sans" w:cs="Open Sans"/>
          <w:color w:val="1F1923"/>
        </w:rPr>
        <w:t>detained</w:t>
      </w:r>
      <w:r w:rsidRPr="004772EB">
        <w:rPr>
          <w:rFonts w:eastAsia="Open Sans" w:cs="Open Sans"/>
          <w:color w:val="1F1923"/>
        </w:rPr>
        <w:t>.</w:t>
      </w:r>
      <w:r w:rsidRPr="00E474F2">
        <w:rPr>
          <w:rStyle w:val="EndnoteReference"/>
          <w:rFonts w:eastAsia="Open Sans" w:cs="Open Sans"/>
          <w:color w:val="1F1923"/>
          <w:szCs w:val="20"/>
        </w:rPr>
        <w:endnoteReference w:id="12"/>
      </w:r>
      <w:r w:rsidR="00AC324E">
        <w:rPr>
          <w:rFonts w:eastAsia="Open Sans" w:cs="Open Sans"/>
          <w:color w:val="1F1923"/>
        </w:rPr>
        <w:t xml:space="preserve"> </w:t>
      </w:r>
      <w:r w:rsidR="009C1AB5">
        <w:rPr>
          <w:rFonts w:eastAsia="Open Sans" w:cs="Open Sans"/>
          <w:color w:val="1F1923"/>
        </w:rPr>
        <w:t>As of 31 March 2023,</w:t>
      </w:r>
      <w:r w:rsidR="009C1AB5" w:rsidRPr="009C1AB5">
        <w:t xml:space="preserve"> </w:t>
      </w:r>
      <w:r w:rsidR="009C1AB5" w:rsidRPr="009C1AB5">
        <w:rPr>
          <w:rFonts w:eastAsia="Open Sans" w:cs="Open Sans"/>
          <w:color w:val="1F1923"/>
        </w:rPr>
        <w:t xml:space="preserve">the longest length of time for an </w:t>
      </w:r>
      <w:r w:rsidR="009C1AB5" w:rsidRPr="009C1AB5">
        <w:rPr>
          <w:rFonts w:eastAsia="Open Sans" w:cs="Open Sans"/>
          <w:color w:val="1F1923"/>
        </w:rPr>
        <w:lastRenderedPageBreak/>
        <w:t>individual held in an</w:t>
      </w:r>
      <w:r w:rsidR="009C1AB5">
        <w:rPr>
          <w:rFonts w:eastAsia="Open Sans" w:cs="Open Sans"/>
          <w:color w:val="1F1923"/>
        </w:rPr>
        <w:t xml:space="preserve"> </w:t>
      </w:r>
      <w:r w:rsidR="009C1AB5" w:rsidRPr="009C1AB5">
        <w:rPr>
          <w:rFonts w:eastAsia="Open Sans" w:cs="Open Sans"/>
          <w:color w:val="1F1923"/>
        </w:rPr>
        <w:t>immigration detention facility was 5</w:t>
      </w:r>
      <w:r w:rsidR="00062647">
        <w:rPr>
          <w:rFonts w:eastAsia="Open Sans" w:cs="Open Sans"/>
          <w:color w:val="1F1923"/>
        </w:rPr>
        <w:t>,</w:t>
      </w:r>
      <w:r w:rsidR="009C1AB5" w:rsidRPr="009C1AB5">
        <w:rPr>
          <w:rFonts w:eastAsia="Open Sans" w:cs="Open Sans"/>
          <w:color w:val="1F1923"/>
        </w:rPr>
        <w:t>766 days</w:t>
      </w:r>
      <w:r w:rsidR="009C1AB5">
        <w:rPr>
          <w:rFonts w:eastAsia="Open Sans" w:cs="Open Sans"/>
          <w:color w:val="1F1923"/>
        </w:rPr>
        <w:t xml:space="preserve"> (15.8 years)</w:t>
      </w:r>
      <w:r w:rsidR="009C1AB5" w:rsidRPr="009C1AB5">
        <w:rPr>
          <w:rFonts w:eastAsia="Open Sans" w:cs="Open Sans"/>
          <w:color w:val="1F1923"/>
        </w:rPr>
        <w:t>.</w:t>
      </w:r>
      <w:r w:rsidR="009C1AB5">
        <w:rPr>
          <w:rStyle w:val="EndnoteReference"/>
          <w:rFonts w:eastAsia="Open Sans" w:cs="Open Sans"/>
          <w:color w:val="1F1923"/>
        </w:rPr>
        <w:endnoteReference w:id="13"/>
      </w:r>
    </w:p>
    <w:p w14:paraId="0FD8260B" w14:textId="48EC2524" w:rsidR="00B76053" w:rsidRDefault="00F74905" w:rsidP="005516A5">
      <w:pPr>
        <w:pStyle w:val="ListParagraph"/>
        <w:numPr>
          <w:ilvl w:val="0"/>
          <w:numId w:val="20"/>
        </w:numPr>
        <w:rPr>
          <w:rFonts w:eastAsia="Open Sans" w:cs="Open Sans"/>
          <w:color w:val="1F1923"/>
        </w:rPr>
      </w:pPr>
      <w:r>
        <w:rPr>
          <w:rFonts w:eastAsia="Open Sans" w:cs="Open Sans"/>
          <w:color w:val="1F1923"/>
        </w:rPr>
        <w:t xml:space="preserve">The Commission acknowledges that </w:t>
      </w:r>
      <w:r w:rsidR="006755A1">
        <w:rPr>
          <w:rFonts w:eastAsia="Open Sans" w:cs="Open Sans"/>
          <w:color w:val="1F1923"/>
        </w:rPr>
        <w:t>t</w:t>
      </w:r>
      <w:r w:rsidR="00B90222">
        <w:rPr>
          <w:rFonts w:eastAsia="Open Sans" w:cs="Open Sans"/>
          <w:color w:val="1F1923"/>
        </w:rPr>
        <w:t xml:space="preserve">he average period in </w:t>
      </w:r>
      <w:r w:rsidR="00742CD2">
        <w:rPr>
          <w:rFonts w:eastAsia="Open Sans" w:cs="Open Sans"/>
          <w:color w:val="1F1923"/>
        </w:rPr>
        <w:t>closed</w:t>
      </w:r>
      <w:r w:rsidR="00B90222">
        <w:rPr>
          <w:rFonts w:eastAsia="Open Sans" w:cs="Open Sans"/>
          <w:color w:val="1F1923"/>
        </w:rPr>
        <w:t xml:space="preserve"> detention has</w:t>
      </w:r>
      <w:r w:rsidR="00B923A5">
        <w:rPr>
          <w:rFonts w:eastAsia="Open Sans" w:cs="Open Sans"/>
          <w:color w:val="1F1923"/>
        </w:rPr>
        <w:t xml:space="preserve"> since</w:t>
      </w:r>
      <w:r w:rsidR="00C86E40">
        <w:rPr>
          <w:rFonts w:eastAsia="Open Sans" w:cs="Open Sans"/>
          <w:color w:val="1F1923"/>
        </w:rPr>
        <w:t xml:space="preserve"> declined</w:t>
      </w:r>
      <w:r w:rsidR="009906E2">
        <w:rPr>
          <w:rFonts w:eastAsia="Open Sans" w:cs="Open Sans"/>
          <w:color w:val="1F1923"/>
        </w:rPr>
        <w:t>, however, the number of people in</w:t>
      </w:r>
      <w:r w:rsidR="00174C0A">
        <w:rPr>
          <w:rFonts w:eastAsia="Open Sans" w:cs="Open Sans"/>
          <w:color w:val="1F1923"/>
        </w:rPr>
        <w:t xml:space="preserve"> closed immigration</w:t>
      </w:r>
      <w:r w:rsidR="009906E2">
        <w:rPr>
          <w:rFonts w:eastAsia="Open Sans" w:cs="Open Sans"/>
          <w:color w:val="1F1923"/>
        </w:rPr>
        <w:t xml:space="preserve"> detention has</w:t>
      </w:r>
      <w:r w:rsidR="00742CD2">
        <w:rPr>
          <w:rFonts w:eastAsia="Open Sans" w:cs="Open Sans"/>
          <w:color w:val="1F1923"/>
        </w:rPr>
        <w:t xml:space="preserve"> </w:t>
      </w:r>
      <w:r w:rsidR="001C1456">
        <w:rPr>
          <w:rFonts w:eastAsia="Open Sans" w:cs="Open Sans"/>
          <w:color w:val="1F1923"/>
        </w:rPr>
        <w:t>increased</w:t>
      </w:r>
      <w:r w:rsidR="000E61D0">
        <w:rPr>
          <w:rFonts w:eastAsia="Open Sans" w:cs="Open Sans"/>
          <w:color w:val="1F1923"/>
        </w:rPr>
        <w:t xml:space="preserve">. As </w:t>
      </w:r>
      <w:r w:rsidR="001C1456">
        <w:rPr>
          <w:rFonts w:eastAsia="Open Sans" w:cs="Open Sans"/>
          <w:color w:val="1F1923"/>
        </w:rPr>
        <w:t>of</w:t>
      </w:r>
      <w:r w:rsidR="000E61D0">
        <w:rPr>
          <w:rFonts w:eastAsia="Open Sans" w:cs="Open Sans"/>
          <w:color w:val="1F1923"/>
        </w:rPr>
        <w:t xml:space="preserve"> 3</w:t>
      </w:r>
      <w:r w:rsidR="001C1456">
        <w:rPr>
          <w:rFonts w:eastAsia="Open Sans" w:cs="Open Sans"/>
          <w:color w:val="1F1923"/>
        </w:rPr>
        <w:t>0</w:t>
      </w:r>
      <w:r w:rsidR="000E61D0">
        <w:rPr>
          <w:rFonts w:eastAsia="Open Sans" w:cs="Open Sans"/>
          <w:color w:val="1F1923"/>
        </w:rPr>
        <w:t xml:space="preserve"> June 2023, the average</w:t>
      </w:r>
      <w:r w:rsidR="001C1456">
        <w:rPr>
          <w:rFonts w:eastAsia="Open Sans" w:cs="Open Sans"/>
          <w:color w:val="1F1923"/>
        </w:rPr>
        <w:t xml:space="preserve"> period</w:t>
      </w:r>
      <w:r w:rsidR="000E61D0">
        <w:rPr>
          <w:rFonts w:eastAsia="Open Sans" w:cs="Open Sans"/>
          <w:color w:val="1F1923"/>
        </w:rPr>
        <w:t xml:space="preserve"> was 711 days</w:t>
      </w:r>
      <w:r w:rsidR="001C1456">
        <w:rPr>
          <w:rFonts w:eastAsia="Open Sans" w:cs="Open Sans"/>
          <w:color w:val="1F1923"/>
        </w:rPr>
        <w:t xml:space="preserve"> and </w:t>
      </w:r>
      <w:r w:rsidR="00701114">
        <w:rPr>
          <w:rFonts w:eastAsia="Open Sans" w:cs="Open Sans"/>
          <w:color w:val="1F1923"/>
        </w:rPr>
        <w:t>1,114 people were detained.</w:t>
      </w:r>
      <w:r w:rsidR="00701114">
        <w:rPr>
          <w:rStyle w:val="EndnoteReference"/>
          <w:rFonts w:eastAsia="Open Sans" w:cs="Open Sans"/>
          <w:color w:val="1F1923"/>
        </w:rPr>
        <w:endnoteReference w:id="14"/>
      </w:r>
      <w:r w:rsidR="000E61D0">
        <w:rPr>
          <w:rFonts w:eastAsia="Open Sans" w:cs="Open Sans"/>
          <w:color w:val="1F1923"/>
        </w:rPr>
        <w:t xml:space="preserve"> </w:t>
      </w:r>
      <w:r w:rsidR="79D3940D" w:rsidRPr="004772EB">
        <w:rPr>
          <w:rFonts w:eastAsia="Open Sans" w:cs="Open Sans"/>
          <w:color w:val="1F1923"/>
        </w:rPr>
        <w:t xml:space="preserve"> </w:t>
      </w:r>
    </w:p>
    <w:p w14:paraId="2D07E8F2" w14:textId="3533635E" w:rsidR="79D3940D" w:rsidRPr="00B25CAE" w:rsidRDefault="00365C2D" w:rsidP="005516A5">
      <w:pPr>
        <w:pStyle w:val="ListParagraph"/>
        <w:numPr>
          <w:ilvl w:val="0"/>
          <w:numId w:val="20"/>
        </w:numPr>
        <w:rPr>
          <w:rFonts w:eastAsia="Open Sans" w:cs="Open Sans"/>
          <w:color w:val="1F1923"/>
        </w:rPr>
      </w:pPr>
      <w:r w:rsidRPr="00365C2D">
        <w:rPr>
          <w:rFonts w:eastAsia="Open Sans" w:cs="Open Sans"/>
          <w:color w:val="1F1923"/>
        </w:rPr>
        <w:t xml:space="preserve">The length of time in immigration detention </w:t>
      </w:r>
      <w:r>
        <w:rPr>
          <w:rFonts w:eastAsia="Open Sans" w:cs="Open Sans"/>
          <w:color w:val="1F1923"/>
        </w:rPr>
        <w:t>remains</w:t>
      </w:r>
      <w:r w:rsidRPr="00365C2D">
        <w:rPr>
          <w:rFonts w:eastAsia="Open Sans" w:cs="Open Sans"/>
          <w:color w:val="1F1923"/>
        </w:rPr>
        <w:t xml:space="preserve"> far higher in Australia than in comparable jurisdictions.</w:t>
      </w:r>
      <w:r>
        <w:rPr>
          <w:rFonts w:eastAsia="Open Sans" w:cs="Open Sans"/>
          <w:color w:val="1F1923"/>
        </w:rPr>
        <w:t xml:space="preserve"> For example, in Canada </w:t>
      </w:r>
      <w:r w:rsidR="005911C7" w:rsidRPr="005911C7">
        <w:rPr>
          <w:rFonts w:eastAsia="Open Sans" w:cs="Open Sans"/>
          <w:color w:val="1F1923"/>
        </w:rPr>
        <w:t xml:space="preserve">the average length of detention was </w:t>
      </w:r>
      <w:r w:rsidR="00392DEC">
        <w:rPr>
          <w:rFonts w:eastAsia="Open Sans" w:cs="Open Sans"/>
          <w:color w:val="1F1923"/>
        </w:rPr>
        <w:t>15</w:t>
      </w:r>
      <w:r w:rsidR="005911C7" w:rsidRPr="005911C7">
        <w:rPr>
          <w:rFonts w:eastAsia="Open Sans" w:cs="Open Sans"/>
          <w:color w:val="1F1923"/>
        </w:rPr>
        <w:t>.</w:t>
      </w:r>
      <w:r w:rsidR="00392DEC">
        <w:rPr>
          <w:rFonts w:eastAsia="Open Sans" w:cs="Open Sans"/>
          <w:color w:val="1F1923"/>
        </w:rPr>
        <w:t>7</w:t>
      </w:r>
      <w:r w:rsidR="005911C7" w:rsidRPr="005911C7">
        <w:rPr>
          <w:rFonts w:eastAsia="Open Sans" w:cs="Open Sans"/>
          <w:color w:val="1F1923"/>
        </w:rPr>
        <w:t xml:space="preserve"> days between </w:t>
      </w:r>
      <w:r w:rsidR="00903389">
        <w:rPr>
          <w:rFonts w:eastAsia="Open Sans" w:cs="Open Sans"/>
          <w:color w:val="1F1923"/>
        </w:rPr>
        <w:t xml:space="preserve">1 </w:t>
      </w:r>
      <w:r w:rsidR="005911C7" w:rsidRPr="005911C7">
        <w:rPr>
          <w:rFonts w:eastAsia="Open Sans" w:cs="Open Sans"/>
          <w:color w:val="1F1923"/>
        </w:rPr>
        <w:t>J</w:t>
      </w:r>
      <w:r w:rsidR="00FF0CBF">
        <w:rPr>
          <w:rFonts w:eastAsia="Open Sans" w:cs="Open Sans"/>
          <w:color w:val="1F1923"/>
        </w:rPr>
        <w:t>anuary</w:t>
      </w:r>
      <w:r w:rsidR="005911C7" w:rsidRPr="005911C7">
        <w:rPr>
          <w:rFonts w:eastAsia="Open Sans" w:cs="Open Sans"/>
          <w:color w:val="1F1923"/>
        </w:rPr>
        <w:t xml:space="preserve"> and </w:t>
      </w:r>
      <w:r w:rsidR="00903389">
        <w:rPr>
          <w:rFonts w:eastAsia="Open Sans" w:cs="Open Sans"/>
          <w:color w:val="1F1923"/>
        </w:rPr>
        <w:t xml:space="preserve">31 </w:t>
      </w:r>
      <w:r w:rsidR="00FF0CBF">
        <w:rPr>
          <w:rFonts w:eastAsia="Open Sans" w:cs="Open Sans"/>
          <w:color w:val="1F1923"/>
        </w:rPr>
        <w:t>March,</w:t>
      </w:r>
      <w:r w:rsidR="005911C7" w:rsidRPr="005911C7">
        <w:rPr>
          <w:rFonts w:eastAsia="Open Sans" w:cs="Open Sans"/>
          <w:color w:val="1F1923"/>
        </w:rPr>
        <w:t xml:space="preserve"> 202</w:t>
      </w:r>
      <w:r w:rsidR="00FF0CBF">
        <w:rPr>
          <w:rFonts w:eastAsia="Open Sans" w:cs="Open Sans"/>
          <w:color w:val="1F1923"/>
        </w:rPr>
        <w:t>3</w:t>
      </w:r>
      <w:r w:rsidR="005911C7">
        <w:rPr>
          <w:rFonts w:eastAsia="Open Sans" w:cs="Open Sans"/>
          <w:color w:val="1F1923"/>
        </w:rPr>
        <w:t>.</w:t>
      </w:r>
      <w:r w:rsidR="00C643B1">
        <w:rPr>
          <w:rStyle w:val="EndnoteReference"/>
          <w:rFonts w:eastAsia="Open Sans" w:cs="Open Sans"/>
          <w:color w:val="1F1923"/>
        </w:rPr>
        <w:endnoteReference w:id="15"/>
      </w:r>
      <w:r w:rsidR="00E3140C">
        <w:rPr>
          <w:rFonts w:eastAsia="Open Sans" w:cs="Open Sans"/>
          <w:color w:val="1F1923"/>
        </w:rPr>
        <w:t xml:space="preserve"> I</w:t>
      </w:r>
      <w:r w:rsidR="00E3140C" w:rsidRPr="00E3140C">
        <w:rPr>
          <w:rFonts w:eastAsia="Open Sans" w:cs="Open Sans"/>
          <w:color w:val="1F1923"/>
        </w:rPr>
        <w:t>n the United Kingdom in 202</w:t>
      </w:r>
      <w:r w:rsidR="00E3140C">
        <w:rPr>
          <w:rFonts w:eastAsia="Open Sans" w:cs="Open Sans"/>
          <w:color w:val="1F1923"/>
        </w:rPr>
        <w:t>2</w:t>
      </w:r>
      <w:r w:rsidR="00E3140C" w:rsidRPr="00E3140C">
        <w:rPr>
          <w:rFonts w:eastAsia="Open Sans" w:cs="Open Sans"/>
          <w:color w:val="1F1923"/>
        </w:rPr>
        <w:t xml:space="preserve">, </w:t>
      </w:r>
      <w:r w:rsidR="00E3140C">
        <w:rPr>
          <w:rFonts w:eastAsia="Open Sans" w:cs="Open Sans"/>
          <w:color w:val="1F1923"/>
        </w:rPr>
        <w:t>48</w:t>
      </w:r>
      <w:r w:rsidR="00E3140C" w:rsidRPr="00E3140C">
        <w:rPr>
          <w:rFonts w:eastAsia="Open Sans" w:cs="Open Sans"/>
          <w:color w:val="1F1923"/>
        </w:rPr>
        <w:t>% of all</w:t>
      </w:r>
      <w:r w:rsidR="00B25CAE">
        <w:rPr>
          <w:rFonts w:eastAsia="Open Sans" w:cs="Open Sans"/>
          <w:color w:val="1F1923"/>
        </w:rPr>
        <w:t xml:space="preserve"> people</w:t>
      </w:r>
      <w:r w:rsidR="00E3140C" w:rsidRPr="00E3140C">
        <w:rPr>
          <w:rFonts w:eastAsia="Open Sans" w:cs="Open Sans"/>
          <w:color w:val="1F1923"/>
        </w:rPr>
        <w:t xml:space="preserve"> </w:t>
      </w:r>
      <w:r w:rsidR="00B25CAE">
        <w:rPr>
          <w:rFonts w:eastAsia="Open Sans" w:cs="Open Sans"/>
          <w:color w:val="1F1923"/>
        </w:rPr>
        <w:t>who left immigration detention</w:t>
      </w:r>
      <w:r w:rsidR="00E3140C" w:rsidRPr="00E3140C">
        <w:rPr>
          <w:rFonts w:eastAsia="Open Sans" w:cs="Open Sans"/>
          <w:color w:val="1F1923"/>
        </w:rPr>
        <w:t xml:space="preserve"> had been </w:t>
      </w:r>
      <w:r w:rsidR="00B25CAE">
        <w:rPr>
          <w:rFonts w:eastAsia="Open Sans" w:cs="Open Sans"/>
          <w:color w:val="1F1923"/>
        </w:rPr>
        <w:t>detained</w:t>
      </w:r>
      <w:r w:rsidR="00E3140C" w:rsidRPr="00E3140C">
        <w:rPr>
          <w:rFonts w:eastAsia="Open Sans" w:cs="Open Sans"/>
          <w:color w:val="1F1923"/>
        </w:rPr>
        <w:t xml:space="preserve"> </w:t>
      </w:r>
      <w:r w:rsidR="00E3140C" w:rsidRPr="00B25CAE">
        <w:rPr>
          <w:rFonts w:eastAsia="Open Sans" w:cs="Open Sans"/>
          <w:color w:val="1F1923"/>
        </w:rPr>
        <w:t>for 7 days</w:t>
      </w:r>
      <w:r w:rsidR="00B23270">
        <w:rPr>
          <w:rFonts w:eastAsia="Open Sans" w:cs="Open Sans"/>
          <w:color w:val="1F1923"/>
        </w:rPr>
        <w:t xml:space="preserve"> or fewer</w:t>
      </w:r>
      <w:r w:rsidR="00B25CAE">
        <w:rPr>
          <w:rFonts w:eastAsia="Open Sans" w:cs="Open Sans"/>
          <w:color w:val="1F1923"/>
        </w:rPr>
        <w:t>.</w:t>
      </w:r>
      <w:r w:rsidR="00B23270">
        <w:rPr>
          <w:rStyle w:val="EndnoteReference"/>
          <w:rFonts w:eastAsia="Open Sans" w:cs="Open Sans"/>
          <w:color w:val="1F1923"/>
        </w:rPr>
        <w:endnoteReference w:id="16"/>
      </w:r>
    </w:p>
    <w:p w14:paraId="6FA377B1" w14:textId="11D57978" w:rsidR="00DB0337" w:rsidRPr="00931E37" w:rsidRDefault="00931E37" w:rsidP="00931E37">
      <w:pPr>
        <w:rPr>
          <w:rFonts w:eastAsia="Open Sans" w:cs="Open Sans"/>
        </w:rPr>
      </w:pPr>
      <w:r>
        <w:rPr>
          <w:noProof/>
        </w:rPr>
        <w:drawing>
          <wp:inline distT="0" distB="0" distL="0" distR="0" wp14:anchorId="11005697" wp14:editId="5345BEE7">
            <wp:extent cx="5486400" cy="3200400"/>
            <wp:effectExtent l="0" t="0" r="0" b="0"/>
            <wp:docPr id="43911250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B0337">
        <w:rPr>
          <w:rStyle w:val="EndnoteReference"/>
          <w:rFonts w:eastAsia="Open Sans" w:cs="Open Sans"/>
        </w:rPr>
        <w:endnoteReference w:id="17"/>
      </w:r>
    </w:p>
    <w:p w14:paraId="016DFF83" w14:textId="77777777" w:rsidR="00B76053" w:rsidRPr="00742CD2" w:rsidRDefault="00B76053" w:rsidP="005516A5">
      <w:pPr>
        <w:pStyle w:val="ListParagraph"/>
        <w:numPr>
          <w:ilvl w:val="0"/>
          <w:numId w:val="20"/>
        </w:numPr>
        <w:rPr>
          <w:rFonts w:eastAsia="Open Sans" w:cs="Open Sans"/>
          <w:color w:val="1F1923"/>
        </w:rPr>
      </w:pPr>
      <w:r w:rsidRPr="00C27661">
        <w:rPr>
          <w:rFonts w:eastAsia="Open Sans" w:cs="Open Sans"/>
          <w:color w:val="1F1923"/>
        </w:rPr>
        <w:t>The Commission has previously observed that ‘almost every human rights problem in closed immigration detention is made worse the longer an individual is detained’.</w:t>
      </w:r>
      <w:r>
        <w:rPr>
          <w:rStyle w:val="EndnoteReference"/>
          <w:rFonts w:eastAsia="Open Sans" w:cs="Open Sans"/>
          <w:color w:val="1F1923"/>
        </w:rPr>
        <w:endnoteReference w:id="18"/>
      </w:r>
      <w:r>
        <w:rPr>
          <w:rFonts w:eastAsia="Open Sans" w:cs="Open Sans"/>
          <w:color w:val="1F1923"/>
        </w:rPr>
        <w:t xml:space="preserve"> </w:t>
      </w:r>
      <w:r w:rsidRPr="00C27661">
        <w:rPr>
          <w:rFonts w:eastAsia="Open Sans" w:cs="Open Sans"/>
          <w:color w:val="1F1923"/>
        </w:rPr>
        <w:t>Individuals that were interviewed as part of</w:t>
      </w:r>
      <w:r>
        <w:rPr>
          <w:rFonts w:eastAsia="Open Sans" w:cs="Open Sans"/>
          <w:color w:val="1F1923"/>
        </w:rPr>
        <w:t xml:space="preserve"> the Commission’s</w:t>
      </w:r>
      <w:r w:rsidRPr="00C27661">
        <w:rPr>
          <w:rFonts w:eastAsia="Open Sans" w:cs="Open Sans"/>
          <w:color w:val="1F1923"/>
        </w:rPr>
        <w:t xml:space="preserve"> </w:t>
      </w:r>
      <w:r>
        <w:rPr>
          <w:rFonts w:eastAsia="Open Sans" w:cs="Open Sans"/>
          <w:color w:val="1F1923"/>
        </w:rPr>
        <w:t xml:space="preserve">most recent detention </w:t>
      </w:r>
      <w:r w:rsidRPr="00C27661">
        <w:rPr>
          <w:rFonts w:eastAsia="Open Sans" w:cs="Open Sans"/>
          <w:color w:val="1F1923"/>
        </w:rPr>
        <w:t>inspections consistently stated that the length of time spent in detention, and the continuing uncertainty of their situation, was contributing</w:t>
      </w:r>
      <w:r>
        <w:rPr>
          <w:rFonts w:eastAsia="Open Sans" w:cs="Open Sans"/>
          <w:color w:val="1F1923"/>
        </w:rPr>
        <w:t xml:space="preserve"> </w:t>
      </w:r>
      <w:r w:rsidRPr="00C27661">
        <w:rPr>
          <w:rFonts w:eastAsia="Open Sans" w:cs="Open Sans"/>
          <w:color w:val="1F1923"/>
        </w:rPr>
        <w:t>substantially to a worsening of both their physical and mental health.</w:t>
      </w:r>
      <w:r>
        <w:rPr>
          <w:rStyle w:val="EndnoteReference"/>
          <w:rFonts w:eastAsia="Open Sans" w:cs="Open Sans"/>
          <w:color w:val="1F1923"/>
        </w:rPr>
        <w:endnoteReference w:id="19"/>
      </w:r>
    </w:p>
    <w:p w14:paraId="278A75FF" w14:textId="77777777" w:rsidR="00942F69" w:rsidRDefault="003A4985" w:rsidP="005516A5">
      <w:pPr>
        <w:pStyle w:val="ListParagraph"/>
        <w:numPr>
          <w:ilvl w:val="0"/>
          <w:numId w:val="20"/>
        </w:numPr>
        <w:rPr>
          <w:rFonts w:eastAsia="Open Sans" w:cs="Open Sans"/>
        </w:rPr>
      </w:pPr>
      <w:r w:rsidRPr="003A4985">
        <w:rPr>
          <w:rFonts w:eastAsia="Open Sans" w:cs="Open Sans"/>
        </w:rPr>
        <w:t xml:space="preserve">People towards whom Australia has </w:t>
      </w:r>
      <w:r w:rsidRPr="000A0B40">
        <w:rPr>
          <w:rFonts w:eastAsia="Open Sans" w:cs="Open Sans"/>
          <w:i/>
          <w:iCs/>
        </w:rPr>
        <w:t>non-refoulement</w:t>
      </w:r>
      <w:r w:rsidRPr="003A4985">
        <w:rPr>
          <w:rFonts w:eastAsia="Open Sans" w:cs="Open Sans"/>
        </w:rPr>
        <w:t xml:space="preserve"> obligations and people who are stateless are at particular risk of prolonged detention, as they cannot be readily returned to their country of origin.</w:t>
      </w:r>
      <w:r w:rsidR="00942F69">
        <w:rPr>
          <w:rFonts w:eastAsia="Open Sans" w:cs="Open Sans"/>
        </w:rPr>
        <w:t xml:space="preserve"> </w:t>
      </w:r>
      <w:r w:rsidR="00942F69" w:rsidRPr="00BD5ABC">
        <w:rPr>
          <w:rFonts w:eastAsia="Open Sans" w:cs="Open Sans"/>
        </w:rPr>
        <w:t>Unless they can meet the requirements for the grant of a Protection Visa (which include satisfying the character test), or there is another country in which they can be resettled, they face the prospect of prolonged and indefinite detention.</w:t>
      </w:r>
    </w:p>
    <w:p w14:paraId="27D70BCF" w14:textId="5500CC47" w:rsidR="00BD5ABC" w:rsidRDefault="000A0B40" w:rsidP="005516A5">
      <w:pPr>
        <w:pStyle w:val="ListParagraph"/>
        <w:numPr>
          <w:ilvl w:val="0"/>
          <w:numId w:val="20"/>
        </w:numPr>
        <w:rPr>
          <w:rFonts w:eastAsia="Open Sans" w:cs="Open Sans"/>
        </w:rPr>
      </w:pPr>
      <w:r w:rsidRPr="00942F69">
        <w:rPr>
          <w:rFonts w:eastAsia="Open Sans" w:cs="Open Sans"/>
        </w:rPr>
        <w:lastRenderedPageBreak/>
        <w:t>As of 31 March 2023, 39 people identif</w:t>
      </w:r>
      <w:r w:rsidR="007F2528">
        <w:rPr>
          <w:rFonts w:eastAsia="Open Sans" w:cs="Open Sans"/>
        </w:rPr>
        <w:t>ied</w:t>
      </w:r>
      <w:r w:rsidRPr="00942F69">
        <w:rPr>
          <w:rFonts w:eastAsia="Open Sans" w:cs="Open Sans"/>
        </w:rPr>
        <w:t xml:space="preserve"> as </w:t>
      </w:r>
      <w:r w:rsidR="00D36B3B" w:rsidRPr="00942F69">
        <w:rPr>
          <w:rFonts w:eastAsia="Open Sans" w:cs="Open Sans"/>
        </w:rPr>
        <w:t>stateless</w:t>
      </w:r>
      <w:r w:rsidR="007F2528">
        <w:rPr>
          <w:rFonts w:eastAsia="Open Sans" w:cs="Open Sans"/>
        </w:rPr>
        <w:t>,</w:t>
      </w:r>
      <w:r w:rsidR="00D36B3B" w:rsidRPr="00942F69">
        <w:rPr>
          <w:rFonts w:eastAsia="Open Sans" w:cs="Open Sans"/>
        </w:rPr>
        <w:t xml:space="preserve"> were detained in closed immigration detention</w:t>
      </w:r>
      <w:r w:rsidR="00C3222C" w:rsidRPr="00942F69">
        <w:rPr>
          <w:rFonts w:eastAsia="Open Sans" w:cs="Open Sans"/>
        </w:rPr>
        <w:t xml:space="preserve"> and</w:t>
      </w:r>
      <w:r w:rsidR="00335ABF" w:rsidRPr="00942F69">
        <w:rPr>
          <w:rFonts w:eastAsia="Open Sans" w:cs="Open Sans"/>
        </w:rPr>
        <w:t xml:space="preserve"> the</w:t>
      </w:r>
      <w:r w:rsidR="00C3222C" w:rsidRPr="00942F69">
        <w:rPr>
          <w:rFonts w:eastAsia="Open Sans" w:cs="Open Sans"/>
        </w:rPr>
        <w:t xml:space="preserve"> average cumulative length of detention for stateless people in held detention was 1,427 days (3.9 years)</w:t>
      </w:r>
      <w:r w:rsidR="00335ABF" w:rsidRPr="00942F69">
        <w:rPr>
          <w:rFonts w:eastAsia="Open Sans" w:cs="Open Sans"/>
        </w:rPr>
        <w:t>.</w:t>
      </w:r>
      <w:r w:rsidR="00335ABF">
        <w:rPr>
          <w:rStyle w:val="EndnoteReference"/>
          <w:rFonts w:eastAsia="Open Sans" w:cs="Open Sans"/>
        </w:rPr>
        <w:endnoteReference w:id="20"/>
      </w:r>
    </w:p>
    <w:p w14:paraId="265A0856" w14:textId="04B19514" w:rsidR="00890C3F" w:rsidRPr="00BA5017" w:rsidRDefault="001372CD" w:rsidP="005516A5">
      <w:pPr>
        <w:pStyle w:val="AHRCHeading2"/>
        <w:numPr>
          <w:ilvl w:val="1"/>
          <w:numId w:val="23"/>
        </w:numPr>
      </w:pPr>
      <w:bookmarkStart w:id="26" w:name="_Toc145506722"/>
      <w:r>
        <w:t xml:space="preserve">The use of hotels as Alternative Places of </w:t>
      </w:r>
      <w:r w:rsidR="000D0CBA">
        <w:t>Detention</w:t>
      </w:r>
      <w:bookmarkEnd w:id="26"/>
    </w:p>
    <w:p w14:paraId="2BD5DA27" w14:textId="79ABDCCF" w:rsidR="00FF0402" w:rsidRDefault="00FF0402" w:rsidP="005516A5">
      <w:pPr>
        <w:pStyle w:val="ListParagraph"/>
        <w:numPr>
          <w:ilvl w:val="0"/>
          <w:numId w:val="20"/>
        </w:numPr>
        <w:rPr>
          <w:rFonts w:eastAsia="Open Sans" w:cs="Open Sans"/>
        </w:rPr>
      </w:pPr>
      <w:r w:rsidRPr="00FF0402">
        <w:rPr>
          <w:rFonts w:eastAsia="Open Sans" w:cs="Open Sans"/>
        </w:rPr>
        <w:t xml:space="preserve">In addition to established immigration detention </w:t>
      </w:r>
      <w:r>
        <w:rPr>
          <w:rFonts w:eastAsia="Open Sans" w:cs="Open Sans"/>
        </w:rPr>
        <w:t>facilities</w:t>
      </w:r>
      <w:r w:rsidRPr="00FF0402">
        <w:rPr>
          <w:rFonts w:eastAsia="Open Sans" w:cs="Open Sans"/>
        </w:rPr>
        <w:t>, the Migration Act also provides for the Minister to approve (in writing) other places being</w:t>
      </w:r>
      <w:r w:rsidR="007A7171">
        <w:rPr>
          <w:rFonts w:eastAsia="Open Sans" w:cs="Open Sans"/>
        </w:rPr>
        <w:t xml:space="preserve"> </w:t>
      </w:r>
      <w:r w:rsidRPr="007A7171">
        <w:rPr>
          <w:rFonts w:eastAsia="Open Sans" w:cs="Open Sans"/>
        </w:rPr>
        <w:t>used as detention facilities.</w:t>
      </w:r>
      <w:r w:rsidR="004C6AD7">
        <w:rPr>
          <w:rStyle w:val="EndnoteReference"/>
          <w:rFonts w:eastAsia="Open Sans" w:cs="Open Sans"/>
        </w:rPr>
        <w:endnoteReference w:id="21"/>
      </w:r>
      <w:r w:rsidRPr="007A7171">
        <w:rPr>
          <w:rFonts w:eastAsia="Open Sans" w:cs="Open Sans"/>
        </w:rPr>
        <w:t xml:space="preserve"> These </w:t>
      </w:r>
      <w:r w:rsidR="00907234" w:rsidRPr="007A7171">
        <w:rPr>
          <w:rFonts w:eastAsia="Open Sans" w:cs="Open Sans"/>
        </w:rPr>
        <w:t xml:space="preserve">Alternative </w:t>
      </w:r>
      <w:r w:rsidR="00907234">
        <w:rPr>
          <w:rFonts w:eastAsia="Open Sans" w:cs="Open Sans"/>
        </w:rPr>
        <w:t>Places</w:t>
      </w:r>
      <w:r w:rsidRPr="004C6AD7">
        <w:rPr>
          <w:rFonts w:eastAsia="Open Sans" w:cs="Open Sans"/>
        </w:rPr>
        <w:t xml:space="preserve"> of Detention (APODs) are intended to be </w:t>
      </w:r>
      <w:r w:rsidRPr="000D0CBA">
        <w:rPr>
          <w:rFonts w:eastAsia="Open Sans" w:cs="Open Sans"/>
        </w:rPr>
        <w:t>used for people who have particular needs that cannot be met within existing detention centres,</w:t>
      </w:r>
      <w:r w:rsidR="000411EA" w:rsidRPr="000411EA">
        <w:t xml:space="preserve"> </w:t>
      </w:r>
      <w:r w:rsidR="000411EA" w:rsidRPr="000411EA">
        <w:rPr>
          <w:rFonts w:eastAsia="Open Sans" w:cs="Open Sans"/>
        </w:rPr>
        <w:t>and may include hospitals, aged care facilities, or mental health facilities.</w:t>
      </w:r>
    </w:p>
    <w:p w14:paraId="6D11CA6D" w14:textId="5E8FAB10" w:rsidR="006042F1" w:rsidRDefault="00907234" w:rsidP="005516A5">
      <w:pPr>
        <w:pStyle w:val="ListParagraph"/>
        <w:numPr>
          <w:ilvl w:val="0"/>
          <w:numId w:val="20"/>
        </w:numPr>
        <w:rPr>
          <w:rFonts w:eastAsia="Open Sans" w:cs="Open Sans"/>
        </w:rPr>
      </w:pPr>
      <w:r>
        <w:rPr>
          <w:rFonts w:eastAsia="Open Sans" w:cs="Open Sans"/>
        </w:rPr>
        <w:t xml:space="preserve">A practice has </w:t>
      </w:r>
      <w:r w:rsidRPr="00907234">
        <w:rPr>
          <w:rFonts w:eastAsia="Open Sans" w:cs="Open Sans"/>
        </w:rPr>
        <w:t>emerged for hotels to be used as APODs to house people</w:t>
      </w:r>
      <w:r w:rsidR="006D76DF">
        <w:rPr>
          <w:rFonts w:eastAsia="Open Sans" w:cs="Open Sans"/>
        </w:rPr>
        <w:t xml:space="preserve"> </w:t>
      </w:r>
      <w:r w:rsidRPr="006D76DF">
        <w:rPr>
          <w:rFonts w:eastAsia="Open Sans" w:cs="Open Sans"/>
        </w:rPr>
        <w:t>where this does not stem from a specific need of the person being held, but for other reasons, such as relieving overcrowding in other immigration detention facilities.</w:t>
      </w:r>
      <w:r w:rsidR="006D76DF">
        <w:rPr>
          <w:rStyle w:val="EndnoteReference"/>
          <w:rFonts w:eastAsia="Open Sans" w:cs="Open Sans"/>
        </w:rPr>
        <w:endnoteReference w:id="22"/>
      </w:r>
      <w:r w:rsidR="00FF7929">
        <w:rPr>
          <w:rFonts w:eastAsia="Open Sans" w:cs="Open Sans"/>
        </w:rPr>
        <w:t xml:space="preserve"> </w:t>
      </w:r>
      <w:r w:rsidR="006042F1" w:rsidRPr="00FF7929">
        <w:rPr>
          <w:rFonts w:eastAsia="Open Sans" w:cs="Open Sans"/>
        </w:rPr>
        <w:t>As of 31 March 2023, there were six hotels being used as APODs.</w:t>
      </w:r>
      <w:r w:rsidR="006042F1">
        <w:rPr>
          <w:rStyle w:val="EndnoteReference"/>
          <w:rFonts w:eastAsia="Open Sans" w:cs="Open Sans"/>
        </w:rPr>
        <w:endnoteReference w:id="23"/>
      </w:r>
    </w:p>
    <w:p w14:paraId="1C0C3059" w14:textId="409B3AA6" w:rsidR="009A27A9" w:rsidRPr="00A202E0" w:rsidRDefault="009A27A9" w:rsidP="00A202E0">
      <w:pPr>
        <w:ind w:left="360"/>
        <w:rPr>
          <w:rFonts w:eastAsia="Open Sans" w:cs="Open Sans"/>
        </w:rPr>
      </w:pPr>
      <w:r>
        <w:rPr>
          <w:noProof/>
        </w:rPr>
        <w:drawing>
          <wp:inline distT="0" distB="0" distL="0" distR="0" wp14:anchorId="1AA7899F" wp14:editId="28575096">
            <wp:extent cx="5486400" cy="3200400"/>
            <wp:effectExtent l="0" t="0" r="0" b="0"/>
            <wp:docPr id="113521619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Style w:val="EndnoteReference"/>
          <w:rFonts w:eastAsia="Open Sans" w:cs="Open Sans"/>
        </w:rPr>
        <w:endnoteReference w:id="24"/>
      </w:r>
    </w:p>
    <w:p w14:paraId="2C70FAA1" w14:textId="4DC04D5A" w:rsidR="009A27A9" w:rsidRPr="00876FAD" w:rsidRDefault="009A27A9" w:rsidP="005516A5">
      <w:pPr>
        <w:pStyle w:val="ListParagraph"/>
        <w:numPr>
          <w:ilvl w:val="0"/>
          <w:numId w:val="20"/>
        </w:numPr>
        <w:rPr>
          <w:rFonts w:eastAsia="Open Sans" w:cs="Open Sans"/>
        </w:rPr>
      </w:pPr>
      <w:r>
        <w:rPr>
          <w:rFonts w:eastAsia="Open Sans" w:cs="Open Sans"/>
        </w:rPr>
        <w:t>As of 31 August 2022, there were 112 people detained in APODs.</w:t>
      </w:r>
      <w:r>
        <w:rPr>
          <w:rStyle w:val="EndnoteReference"/>
          <w:rFonts w:eastAsia="Open Sans" w:cs="Open Sans"/>
        </w:rPr>
        <w:endnoteReference w:id="25"/>
      </w:r>
      <w:r>
        <w:rPr>
          <w:rFonts w:eastAsia="Open Sans" w:cs="Open Sans"/>
        </w:rPr>
        <w:t xml:space="preserve"> In May 2023, that number reduced to 22,</w:t>
      </w:r>
      <w:r>
        <w:rPr>
          <w:rStyle w:val="EndnoteReference"/>
          <w:rFonts w:eastAsia="Open Sans" w:cs="Open Sans"/>
        </w:rPr>
        <w:endnoteReference w:id="26"/>
      </w:r>
      <w:r>
        <w:rPr>
          <w:rFonts w:eastAsia="Open Sans" w:cs="Open Sans"/>
        </w:rPr>
        <w:t xml:space="preserve"> and in June 2023 it increased to 44.</w:t>
      </w:r>
      <w:r>
        <w:rPr>
          <w:rStyle w:val="EndnoteReference"/>
          <w:rFonts w:eastAsia="Open Sans" w:cs="Open Sans"/>
        </w:rPr>
        <w:endnoteReference w:id="27"/>
      </w:r>
      <w:r>
        <w:rPr>
          <w:rFonts w:eastAsia="Open Sans" w:cs="Open Sans"/>
        </w:rPr>
        <w:t xml:space="preserve"> </w:t>
      </w:r>
      <w:r w:rsidRPr="004566C6">
        <w:rPr>
          <w:rFonts w:eastAsia="Open Sans" w:cs="Open Sans"/>
        </w:rPr>
        <w:t>While</w:t>
      </w:r>
      <w:r>
        <w:rPr>
          <w:rFonts w:eastAsia="Open Sans" w:cs="Open Sans"/>
        </w:rPr>
        <w:t xml:space="preserve"> there has been some fluctuation,</w:t>
      </w:r>
      <w:r w:rsidRPr="004566C6">
        <w:rPr>
          <w:rFonts w:eastAsia="Open Sans" w:cs="Open Sans"/>
        </w:rPr>
        <w:t xml:space="preserve"> </w:t>
      </w:r>
      <w:r w:rsidR="00A755BC">
        <w:rPr>
          <w:rFonts w:eastAsia="Open Sans" w:cs="Open Sans"/>
        </w:rPr>
        <w:t>the Commission acknowledges</w:t>
      </w:r>
      <w:r w:rsidRPr="004566C6">
        <w:rPr>
          <w:rFonts w:eastAsia="Open Sans" w:cs="Open Sans"/>
        </w:rPr>
        <w:t xml:space="preserve"> that the number of people detained in hotel APODs </w:t>
      </w:r>
      <w:r>
        <w:rPr>
          <w:rFonts w:eastAsia="Open Sans" w:cs="Open Sans"/>
        </w:rPr>
        <w:t>has</w:t>
      </w:r>
      <w:r w:rsidRPr="004566C6">
        <w:rPr>
          <w:rFonts w:eastAsia="Open Sans" w:cs="Open Sans"/>
        </w:rPr>
        <w:t xml:space="preserve"> reduc</w:t>
      </w:r>
      <w:r>
        <w:rPr>
          <w:rFonts w:eastAsia="Open Sans" w:cs="Open Sans"/>
        </w:rPr>
        <w:t>ed</w:t>
      </w:r>
      <w:r w:rsidRPr="004566C6">
        <w:rPr>
          <w:rFonts w:eastAsia="Open Sans" w:cs="Open Sans"/>
        </w:rPr>
        <w:t xml:space="preserve"> overall</w:t>
      </w:r>
      <w:r>
        <w:rPr>
          <w:rFonts w:eastAsia="Open Sans" w:cs="Open Sans"/>
        </w:rPr>
        <w:t>.</w:t>
      </w:r>
      <w:r w:rsidRPr="004566C6">
        <w:rPr>
          <w:rFonts w:eastAsia="Open Sans" w:cs="Open Sans"/>
        </w:rPr>
        <w:t xml:space="preserve"> </w:t>
      </w:r>
    </w:p>
    <w:p w14:paraId="20DE300F" w14:textId="730389E8" w:rsidR="00F57445" w:rsidRPr="00FF7929" w:rsidRDefault="00E37D08" w:rsidP="005516A5">
      <w:pPr>
        <w:pStyle w:val="ListParagraph"/>
        <w:numPr>
          <w:ilvl w:val="0"/>
          <w:numId w:val="20"/>
        </w:numPr>
        <w:rPr>
          <w:rFonts w:eastAsia="Open Sans" w:cs="Open Sans"/>
        </w:rPr>
      </w:pPr>
      <w:r w:rsidRPr="00FF7929">
        <w:rPr>
          <w:rFonts w:eastAsia="Open Sans" w:cs="Open Sans"/>
        </w:rPr>
        <w:lastRenderedPageBreak/>
        <w:t>The Commission</w:t>
      </w:r>
      <w:r w:rsidR="00041818">
        <w:rPr>
          <w:rFonts w:eastAsia="Open Sans" w:cs="Open Sans"/>
        </w:rPr>
        <w:t xml:space="preserve"> is</w:t>
      </w:r>
      <w:r w:rsidRPr="00FF7929">
        <w:rPr>
          <w:rFonts w:eastAsia="Open Sans" w:cs="Open Sans"/>
        </w:rPr>
        <w:t xml:space="preserve"> </w:t>
      </w:r>
      <w:r w:rsidR="00576AB3" w:rsidRPr="00FF7929">
        <w:rPr>
          <w:rFonts w:eastAsia="Open Sans" w:cs="Open Sans"/>
        </w:rPr>
        <w:t>n</w:t>
      </w:r>
      <w:r w:rsidR="00576AB3">
        <w:rPr>
          <w:rFonts w:eastAsia="Open Sans" w:cs="Open Sans"/>
        </w:rPr>
        <w:t>onetheless</w:t>
      </w:r>
      <w:r w:rsidRPr="00FF7929">
        <w:rPr>
          <w:rFonts w:eastAsia="Open Sans" w:cs="Open Sans"/>
        </w:rPr>
        <w:t xml:space="preserve"> concerned </w:t>
      </w:r>
      <w:r w:rsidR="00063051">
        <w:rPr>
          <w:rFonts w:eastAsia="Open Sans" w:cs="Open Sans"/>
        </w:rPr>
        <w:t xml:space="preserve">about </w:t>
      </w:r>
      <w:r w:rsidRPr="00FF7929">
        <w:rPr>
          <w:rFonts w:eastAsia="Open Sans" w:cs="Open Sans"/>
        </w:rPr>
        <w:t>hotel</w:t>
      </w:r>
      <w:r w:rsidR="001372CD" w:rsidRPr="00FF7929">
        <w:rPr>
          <w:rFonts w:eastAsia="Open Sans" w:cs="Open Sans"/>
        </w:rPr>
        <w:t xml:space="preserve"> </w:t>
      </w:r>
      <w:r w:rsidR="00407AE8" w:rsidRPr="00FF7929">
        <w:rPr>
          <w:rFonts w:eastAsia="Open Sans" w:cs="Open Sans"/>
        </w:rPr>
        <w:t xml:space="preserve">APODs </w:t>
      </w:r>
      <w:r w:rsidR="00063051">
        <w:rPr>
          <w:rFonts w:eastAsia="Open Sans" w:cs="Open Sans"/>
        </w:rPr>
        <w:t xml:space="preserve">being unsuitable </w:t>
      </w:r>
      <w:r w:rsidR="00407AE8" w:rsidRPr="00FF7929">
        <w:rPr>
          <w:rFonts w:eastAsia="Open Sans" w:cs="Open Sans"/>
        </w:rPr>
        <w:t>for</w:t>
      </w:r>
      <w:r w:rsidR="00220EAB" w:rsidRPr="00FF7929">
        <w:rPr>
          <w:rFonts w:eastAsia="Open Sans" w:cs="Open Sans"/>
        </w:rPr>
        <w:t xml:space="preserve"> lengthy periods of</w:t>
      </w:r>
      <w:r w:rsidR="00FF7929">
        <w:rPr>
          <w:rFonts w:eastAsia="Open Sans" w:cs="Open Sans"/>
        </w:rPr>
        <w:t xml:space="preserve"> detention</w:t>
      </w:r>
      <w:r w:rsidR="00220EAB" w:rsidRPr="00FF7929">
        <w:rPr>
          <w:rFonts w:eastAsia="Open Sans" w:cs="Open Sans"/>
        </w:rPr>
        <w:t xml:space="preserve"> and</w:t>
      </w:r>
      <w:r w:rsidR="00606659" w:rsidRPr="00FF7929">
        <w:rPr>
          <w:rFonts w:eastAsia="Open Sans" w:cs="Open Sans"/>
        </w:rPr>
        <w:t xml:space="preserve"> has recommended</w:t>
      </w:r>
      <w:r w:rsidR="00220EAB" w:rsidRPr="00FF7929">
        <w:rPr>
          <w:rFonts w:eastAsia="Open Sans" w:cs="Open Sans"/>
        </w:rPr>
        <w:t xml:space="preserve"> that they should only ever be used in exceptional circumstances and for the shortest possible time.</w:t>
      </w:r>
      <w:r w:rsidR="00606659">
        <w:rPr>
          <w:rStyle w:val="EndnoteReference"/>
          <w:rFonts w:eastAsia="Open Sans" w:cs="Open Sans"/>
        </w:rPr>
        <w:endnoteReference w:id="28"/>
      </w:r>
      <w:r w:rsidR="002631D6" w:rsidRPr="00FF7929">
        <w:rPr>
          <w:rFonts w:eastAsia="Open Sans" w:cs="Open Sans"/>
        </w:rPr>
        <w:t xml:space="preserve"> </w:t>
      </w:r>
    </w:p>
    <w:p w14:paraId="4165CA91" w14:textId="0F352F1C" w:rsidR="003F5D75" w:rsidRDefault="008E0592" w:rsidP="005516A5">
      <w:pPr>
        <w:pStyle w:val="ListParagraph"/>
        <w:numPr>
          <w:ilvl w:val="0"/>
          <w:numId w:val="20"/>
        </w:numPr>
        <w:rPr>
          <w:rFonts w:eastAsia="Open Sans" w:cs="Open Sans"/>
        </w:rPr>
      </w:pPr>
      <w:r>
        <w:rPr>
          <w:rFonts w:eastAsia="Open Sans" w:cs="Open Sans"/>
        </w:rPr>
        <w:t>In our</w:t>
      </w:r>
      <w:r w:rsidR="00487AE9">
        <w:rPr>
          <w:rFonts w:eastAsia="Open Sans" w:cs="Open Sans"/>
        </w:rPr>
        <w:t xml:space="preserve"> most recent inspection report</w:t>
      </w:r>
      <w:r>
        <w:rPr>
          <w:rFonts w:eastAsia="Open Sans" w:cs="Open Sans"/>
        </w:rPr>
        <w:t xml:space="preserve"> into</w:t>
      </w:r>
      <w:r w:rsidR="00CA6001">
        <w:rPr>
          <w:rFonts w:eastAsia="Open Sans" w:cs="Open Sans"/>
        </w:rPr>
        <w:t xml:space="preserve"> the use of</w:t>
      </w:r>
      <w:r>
        <w:rPr>
          <w:rFonts w:eastAsia="Open Sans" w:cs="Open Sans"/>
        </w:rPr>
        <w:t xml:space="preserve"> hotel APODs</w:t>
      </w:r>
      <w:r w:rsidR="003D39B1">
        <w:rPr>
          <w:rFonts w:eastAsia="Open Sans" w:cs="Open Sans"/>
        </w:rPr>
        <w:t>,</w:t>
      </w:r>
      <w:r w:rsidR="00487AE9">
        <w:rPr>
          <w:rFonts w:eastAsia="Open Sans" w:cs="Open Sans"/>
        </w:rPr>
        <w:t xml:space="preserve"> we found </w:t>
      </w:r>
      <w:r w:rsidR="006F1507">
        <w:rPr>
          <w:rFonts w:eastAsia="Open Sans" w:cs="Open Sans"/>
        </w:rPr>
        <w:t>that</w:t>
      </w:r>
      <w:r w:rsidR="00487AE9">
        <w:rPr>
          <w:rFonts w:eastAsia="Open Sans" w:cs="Open Sans"/>
        </w:rPr>
        <w:t xml:space="preserve"> </w:t>
      </w:r>
      <w:r w:rsidR="00331D3A">
        <w:rPr>
          <w:rFonts w:eastAsia="Open Sans" w:cs="Open Sans"/>
        </w:rPr>
        <w:t>people detained were</w:t>
      </w:r>
      <w:r w:rsidR="00487AE9">
        <w:rPr>
          <w:rFonts w:eastAsia="Open Sans" w:cs="Open Sans"/>
        </w:rPr>
        <w:t xml:space="preserve"> </w:t>
      </w:r>
      <w:r w:rsidR="00331D3A" w:rsidRPr="00331D3A">
        <w:rPr>
          <w:rFonts w:eastAsia="Open Sans" w:cs="Open Sans"/>
        </w:rPr>
        <w:t>largely confined to their rooms, with social isolation and entrenched loneliness being significant problems</w:t>
      </w:r>
      <w:r w:rsidR="00331D3A">
        <w:rPr>
          <w:rFonts w:eastAsia="Open Sans" w:cs="Open Sans"/>
        </w:rPr>
        <w:t>.</w:t>
      </w:r>
      <w:r w:rsidR="00331D3A">
        <w:rPr>
          <w:rStyle w:val="EndnoteReference"/>
          <w:rFonts w:eastAsia="Open Sans" w:cs="Open Sans"/>
        </w:rPr>
        <w:endnoteReference w:id="29"/>
      </w:r>
      <w:r w:rsidR="00F57445">
        <w:rPr>
          <w:rFonts w:eastAsia="Open Sans" w:cs="Open Sans"/>
        </w:rPr>
        <w:t xml:space="preserve"> S</w:t>
      </w:r>
      <w:r w:rsidR="00F57445" w:rsidRPr="00F57445">
        <w:rPr>
          <w:rFonts w:eastAsia="Open Sans" w:cs="Open Sans"/>
        </w:rPr>
        <w:t xml:space="preserve">hared facilities and outdoor spaces </w:t>
      </w:r>
      <w:r w:rsidR="00F57445">
        <w:rPr>
          <w:rFonts w:eastAsia="Open Sans" w:cs="Open Sans"/>
        </w:rPr>
        <w:t xml:space="preserve">were </w:t>
      </w:r>
      <w:r w:rsidR="00F57445" w:rsidRPr="00F57445">
        <w:rPr>
          <w:rFonts w:eastAsia="Open Sans" w:cs="Open Sans"/>
        </w:rPr>
        <w:t>significantly more limited</w:t>
      </w:r>
      <w:r w:rsidR="00F57445">
        <w:rPr>
          <w:rFonts w:eastAsia="Open Sans" w:cs="Open Sans"/>
        </w:rPr>
        <w:t xml:space="preserve"> than in other immigration detention facilities</w:t>
      </w:r>
      <w:r w:rsidR="000D52D2">
        <w:rPr>
          <w:rFonts w:eastAsia="Open Sans" w:cs="Open Sans"/>
        </w:rPr>
        <w:t>,</w:t>
      </w:r>
      <w:r w:rsidR="00F57445">
        <w:rPr>
          <w:rStyle w:val="EndnoteReference"/>
          <w:rFonts w:eastAsia="Open Sans" w:cs="Open Sans"/>
        </w:rPr>
        <w:endnoteReference w:id="30"/>
      </w:r>
      <w:r w:rsidR="00A164CB">
        <w:rPr>
          <w:rFonts w:eastAsia="Open Sans" w:cs="Open Sans"/>
        </w:rPr>
        <w:t xml:space="preserve"> and </w:t>
      </w:r>
      <w:r w:rsidR="00AA11F9" w:rsidRPr="00AA11F9">
        <w:rPr>
          <w:rFonts w:eastAsia="Open Sans" w:cs="Open Sans"/>
        </w:rPr>
        <w:t>it is unlikely that all people det</w:t>
      </w:r>
      <w:r w:rsidR="00AA11F9">
        <w:rPr>
          <w:rFonts w:eastAsia="Open Sans" w:cs="Open Sans"/>
        </w:rPr>
        <w:t>ained in hotels</w:t>
      </w:r>
      <w:r w:rsidR="00AA11F9" w:rsidRPr="00AA11F9">
        <w:rPr>
          <w:rFonts w:eastAsia="Open Sans" w:cs="Open Sans"/>
        </w:rPr>
        <w:t xml:space="preserve"> would have had a genuine opportunity for daily fresh air access and outdoor exercise</w:t>
      </w:r>
      <w:r w:rsidR="00AA11F9">
        <w:rPr>
          <w:rFonts w:eastAsia="Open Sans" w:cs="Open Sans"/>
        </w:rPr>
        <w:t>.</w:t>
      </w:r>
      <w:r w:rsidR="00AA11F9">
        <w:rPr>
          <w:rStyle w:val="EndnoteReference"/>
          <w:rFonts w:eastAsia="Open Sans" w:cs="Open Sans"/>
        </w:rPr>
        <w:endnoteReference w:id="31"/>
      </w:r>
    </w:p>
    <w:p w14:paraId="4289F3DB" w14:textId="167F62C7" w:rsidR="00D07861" w:rsidRDefault="00D07861" w:rsidP="005516A5">
      <w:pPr>
        <w:pStyle w:val="ListParagraph"/>
        <w:numPr>
          <w:ilvl w:val="0"/>
          <w:numId w:val="20"/>
        </w:numPr>
        <w:rPr>
          <w:rFonts w:eastAsia="Open Sans" w:cs="Open Sans"/>
        </w:rPr>
      </w:pPr>
      <w:r w:rsidRPr="00D07861">
        <w:rPr>
          <w:rFonts w:eastAsia="Open Sans" w:cs="Open Sans"/>
        </w:rPr>
        <w:t>The lack of access to meaningful programs and activities in hotel APODs has a range of detrimental effects. These include contributing to the</w:t>
      </w:r>
      <w:r>
        <w:rPr>
          <w:rFonts w:eastAsia="Open Sans" w:cs="Open Sans"/>
        </w:rPr>
        <w:t xml:space="preserve"> </w:t>
      </w:r>
      <w:r w:rsidRPr="00D07861">
        <w:rPr>
          <w:rFonts w:eastAsia="Open Sans" w:cs="Open Sans"/>
        </w:rPr>
        <w:t xml:space="preserve">deterioration in the mental health of detainees, and fuelling boredom, </w:t>
      </w:r>
      <w:r w:rsidR="00426E11" w:rsidRPr="00D07861">
        <w:rPr>
          <w:rFonts w:eastAsia="Open Sans" w:cs="Open Sans"/>
        </w:rPr>
        <w:t>frustration,</w:t>
      </w:r>
      <w:r w:rsidRPr="00D07861">
        <w:rPr>
          <w:rFonts w:eastAsia="Open Sans" w:cs="Open Sans"/>
        </w:rPr>
        <w:t xml:space="preserve"> and apathy.</w:t>
      </w:r>
      <w:r>
        <w:rPr>
          <w:rStyle w:val="EndnoteReference"/>
          <w:rFonts w:eastAsia="Open Sans" w:cs="Open Sans"/>
        </w:rPr>
        <w:endnoteReference w:id="32"/>
      </w:r>
      <w:r w:rsidR="006846A5">
        <w:rPr>
          <w:rFonts w:eastAsia="Open Sans" w:cs="Open Sans"/>
        </w:rPr>
        <w:t xml:space="preserve"> </w:t>
      </w:r>
    </w:p>
    <w:p w14:paraId="59062DB9" w14:textId="0DB7FB65" w:rsidR="004270AA" w:rsidRPr="00E00485" w:rsidRDefault="0049441B" w:rsidP="006E1C33">
      <w:pPr>
        <w:pStyle w:val="ListParagraph"/>
        <w:numPr>
          <w:ilvl w:val="0"/>
          <w:numId w:val="20"/>
        </w:numPr>
        <w:rPr>
          <w:rFonts w:eastAsia="Open Sans" w:cs="Open Sans"/>
        </w:rPr>
      </w:pPr>
      <w:r>
        <w:rPr>
          <w:rFonts w:eastAsia="Open Sans" w:cs="Open Sans"/>
        </w:rPr>
        <w:t xml:space="preserve">In </w:t>
      </w:r>
      <w:r w:rsidR="00A967CA">
        <w:rPr>
          <w:rFonts w:eastAsia="Open Sans" w:cs="Open Sans"/>
        </w:rPr>
        <w:t xml:space="preserve">July 2023, the Federal Court of Australia </w:t>
      </w:r>
      <w:r w:rsidR="006A041D">
        <w:rPr>
          <w:rFonts w:eastAsia="Open Sans" w:cs="Open Sans"/>
        </w:rPr>
        <w:t>upheld</w:t>
      </w:r>
      <w:r w:rsidR="00AF79F2">
        <w:rPr>
          <w:rFonts w:eastAsia="Open Sans" w:cs="Open Sans"/>
        </w:rPr>
        <w:t xml:space="preserve"> </w:t>
      </w:r>
      <w:r w:rsidR="006A041D" w:rsidRPr="006A041D">
        <w:rPr>
          <w:rFonts w:eastAsia="Open Sans" w:cs="Open Sans"/>
        </w:rPr>
        <w:t>the legality of hotels being used as Alternative Places of Detention (APODs)</w:t>
      </w:r>
      <w:r w:rsidR="006A041D">
        <w:rPr>
          <w:rFonts w:eastAsia="Open Sans" w:cs="Open Sans"/>
        </w:rPr>
        <w:t xml:space="preserve"> </w:t>
      </w:r>
      <w:r w:rsidR="003053FD">
        <w:rPr>
          <w:rFonts w:eastAsia="Open Sans" w:cs="Open Sans"/>
        </w:rPr>
        <w:t xml:space="preserve">in </w:t>
      </w:r>
      <w:r w:rsidR="003053FD" w:rsidRPr="003053FD">
        <w:rPr>
          <w:rFonts w:eastAsia="Open Sans" w:cs="Open Sans"/>
          <w:i/>
          <w:iCs/>
        </w:rPr>
        <w:t xml:space="preserve">Azimitabar v Commonwealth of Australia </w:t>
      </w:r>
      <w:r w:rsidR="003053FD" w:rsidRPr="00E60D52">
        <w:rPr>
          <w:rFonts w:eastAsia="Open Sans" w:cs="Open Sans"/>
        </w:rPr>
        <w:t>[2023] FCA 760</w:t>
      </w:r>
      <w:r w:rsidR="003053FD">
        <w:rPr>
          <w:rFonts w:eastAsia="Open Sans" w:cs="Open Sans"/>
        </w:rPr>
        <w:t>.</w:t>
      </w:r>
      <w:r w:rsidR="00FA24BA">
        <w:rPr>
          <w:rFonts w:eastAsia="Open Sans" w:cs="Open Sans"/>
        </w:rPr>
        <w:t xml:space="preserve"> </w:t>
      </w:r>
      <w:r w:rsidR="00FA24BA" w:rsidRPr="00FA24BA">
        <w:rPr>
          <w:rFonts w:eastAsia="Open Sans" w:cs="Open Sans"/>
        </w:rPr>
        <w:t>This decision was necessarily focused on assessing the technical legal arguments about powers under the Migration Act. Justice Murphy</w:t>
      </w:r>
      <w:r w:rsidR="00FA24BA">
        <w:rPr>
          <w:rFonts w:eastAsia="Open Sans" w:cs="Open Sans"/>
        </w:rPr>
        <w:t xml:space="preserve"> </w:t>
      </w:r>
      <w:r w:rsidR="00FA24BA" w:rsidRPr="00FA24BA">
        <w:rPr>
          <w:rFonts w:eastAsia="Open Sans" w:cs="Open Sans"/>
        </w:rPr>
        <w:t xml:space="preserve">expressly noted that </w:t>
      </w:r>
      <w:r w:rsidR="00FA24BA">
        <w:rPr>
          <w:rFonts w:eastAsia="Open Sans" w:cs="Open Sans"/>
        </w:rPr>
        <w:t>‘</w:t>
      </w:r>
      <w:r w:rsidR="00FA24BA" w:rsidRPr="00FA24BA">
        <w:rPr>
          <w:rFonts w:eastAsia="Open Sans" w:cs="Open Sans"/>
        </w:rPr>
        <w:t>the decision in this case does not turn on the humanity of the applicant’s detention</w:t>
      </w:r>
      <w:r w:rsidR="00FA24BA">
        <w:rPr>
          <w:rFonts w:eastAsia="Open Sans" w:cs="Open Sans"/>
        </w:rPr>
        <w:t>’</w:t>
      </w:r>
      <w:r w:rsidR="003702CA">
        <w:rPr>
          <w:rFonts w:eastAsia="Open Sans" w:cs="Open Sans"/>
        </w:rPr>
        <w:t>,</w:t>
      </w:r>
      <w:r w:rsidR="00FA24BA">
        <w:rPr>
          <w:rStyle w:val="EndnoteReference"/>
          <w:rFonts w:eastAsia="Open Sans" w:cs="Open Sans"/>
        </w:rPr>
        <w:endnoteReference w:id="33"/>
      </w:r>
      <w:r w:rsidR="005A59E9">
        <w:rPr>
          <w:rFonts w:eastAsia="Open Sans" w:cs="Open Sans"/>
        </w:rPr>
        <w:t xml:space="preserve"> </w:t>
      </w:r>
      <w:r w:rsidR="003702CA">
        <w:rPr>
          <w:rFonts w:eastAsia="Open Sans" w:cs="Open Sans"/>
        </w:rPr>
        <w:t>a</w:t>
      </w:r>
      <w:r w:rsidR="005A59E9">
        <w:rPr>
          <w:rFonts w:eastAsia="Open Sans" w:cs="Open Sans"/>
        </w:rPr>
        <w:t xml:space="preserve">nd </w:t>
      </w:r>
      <w:r w:rsidR="003702CA" w:rsidRPr="004270AA">
        <w:rPr>
          <w:rFonts w:eastAsia="Open Sans" w:cs="Open Sans"/>
        </w:rPr>
        <w:t xml:space="preserve">specifically questioned </w:t>
      </w:r>
      <w:r w:rsidR="003702CA">
        <w:rPr>
          <w:rFonts w:eastAsia="Open Sans" w:cs="Open Sans"/>
        </w:rPr>
        <w:t>‘</w:t>
      </w:r>
      <w:r w:rsidR="003702CA" w:rsidRPr="004270AA">
        <w:rPr>
          <w:rFonts w:eastAsia="Open Sans" w:cs="Open Sans"/>
        </w:rPr>
        <w:t>the lack of thought, indeed lack of care and humanity</w:t>
      </w:r>
      <w:r w:rsidR="003702CA">
        <w:rPr>
          <w:rFonts w:eastAsia="Open Sans" w:cs="Open Sans"/>
        </w:rPr>
        <w:t>’</w:t>
      </w:r>
      <w:r w:rsidR="003702CA" w:rsidRPr="004270AA">
        <w:rPr>
          <w:rFonts w:eastAsia="Open Sans" w:cs="Open Sans"/>
        </w:rPr>
        <w:t xml:space="preserve"> in detaining a person under those conditions.</w:t>
      </w:r>
      <w:r w:rsidR="003702CA">
        <w:rPr>
          <w:rStyle w:val="EndnoteReference"/>
          <w:rFonts w:eastAsia="Open Sans" w:cs="Open Sans"/>
        </w:rPr>
        <w:endnoteReference w:id="34"/>
      </w:r>
      <w:r w:rsidR="003702CA">
        <w:rPr>
          <w:rFonts w:eastAsia="Open Sans" w:cs="Open Sans"/>
        </w:rPr>
        <w:t xml:space="preserve"> He </w:t>
      </w:r>
      <w:r w:rsidR="004270AA" w:rsidRPr="00E00485">
        <w:rPr>
          <w:rFonts w:eastAsia="Open Sans" w:cs="Open Sans"/>
        </w:rPr>
        <w:t xml:space="preserve">expressed the view that </w:t>
      </w:r>
      <w:r w:rsidR="00EF78E2" w:rsidRPr="00E00485">
        <w:rPr>
          <w:rFonts w:eastAsia="Open Sans" w:cs="Open Sans"/>
        </w:rPr>
        <w:t>‘</w:t>
      </w:r>
      <w:r w:rsidR="004270AA" w:rsidRPr="00E00485">
        <w:rPr>
          <w:rFonts w:eastAsia="Open Sans" w:cs="Open Sans"/>
        </w:rPr>
        <w:t>as a matter of ordinary human decency</w:t>
      </w:r>
      <w:r w:rsidR="00EF78E2" w:rsidRPr="00E00485">
        <w:rPr>
          <w:rFonts w:eastAsia="Open Sans" w:cs="Open Sans"/>
        </w:rPr>
        <w:t>’</w:t>
      </w:r>
      <w:r w:rsidR="004270AA" w:rsidRPr="00E00485">
        <w:rPr>
          <w:rFonts w:eastAsia="Open Sans" w:cs="Open Sans"/>
        </w:rPr>
        <w:t xml:space="preserve"> Azimitabar should not have been detained in hotels in the conditions that he was for such a long time.</w:t>
      </w:r>
      <w:r w:rsidR="005450A7">
        <w:rPr>
          <w:rStyle w:val="EndnoteReference"/>
          <w:rFonts w:eastAsia="Open Sans" w:cs="Open Sans"/>
        </w:rPr>
        <w:endnoteReference w:id="35"/>
      </w:r>
    </w:p>
    <w:p w14:paraId="0A2A0329" w14:textId="3308B015" w:rsidR="00E861CC" w:rsidRPr="00BA5017" w:rsidRDefault="00BA5017" w:rsidP="008C7720">
      <w:pPr>
        <w:pStyle w:val="AHRCHeading2"/>
        <w:numPr>
          <w:ilvl w:val="0"/>
          <w:numId w:val="0"/>
        </w:numPr>
        <w:ind w:left="851" w:hanging="851"/>
      </w:pPr>
      <w:bookmarkStart w:id="27" w:name="_Toc145506723"/>
      <w:r w:rsidRPr="02DECEAF">
        <w:t>2.</w:t>
      </w:r>
      <w:r w:rsidR="00635EE4">
        <w:t>3</w:t>
      </w:r>
      <w:r w:rsidRPr="02DECEAF">
        <w:t xml:space="preserve"> </w:t>
      </w:r>
      <w:r>
        <w:t>Offshore Processing</w:t>
      </w:r>
      <w:r w:rsidR="00C8415C">
        <w:t xml:space="preserve"> Arrangements</w:t>
      </w:r>
      <w:bookmarkEnd w:id="27"/>
    </w:p>
    <w:p w14:paraId="0677460D" w14:textId="0B71DDF9" w:rsidR="00DE6B86" w:rsidRDefault="008E50EE" w:rsidP="005516A5">
      <w:pPr>
        <w:pStyle w:val="ListParagraph"/>
        <w:numPr>
          <w:ilvl w:val="0"/>
          <w:numId w:val="20"/>
        </w:numPr>
        <w:rPr>
          <w:rFonts w:eastAsia="Open Sans" w:cs="Open Sans"/>
        </w:rPr>
      </w:pPr>
      <w:r>
        <w:rPr>
          <w:rFonts w:eastAsia="Open Sans" w:cs="Open Sans"/>
        </w:rPr>
        <w:t xml:space="preserve">The </w:t>
      </w:r>
      <w:r w:rsidR="3D36FBFC" w:rsidRPr="02DECEAF">
        <w:rPr>
          <w:rFonts w:eastAsia="Open Sans" w:cs="Open Sans"/>
        </w:rPr>
        <w:t>Australia</w:t>
      </w:r>
      <w:r w:rsidR="00CC4053">
        <w:rPr>
          <w:rFonts w:eastAsia="Open Sans" w:cs="Open Sans"/>
        </w:rPr>
        <w:t>n</w:t>
      </w:r>
      <w:r>
        <w:rPr>
          <w:rFonts w:eastAsia="Open Sans" w:cs="Open Sans"/>
        </w:rPr>
        <w:t xml:space="preserve"> Government</w:t>
      </w:r>
      <w:r w:rsidR="3D36FBFC" w:rsidRPr="02DECEAF">
        <w:rPr>
          <w:rFonts w:eastAsia="Open Sans" w:cs="Open Sans"/>
        </w:rPr>
        <w:t xml:space="preserve"> has </w:t>
      </w:r>
      <w:r w:rsidR="00457208">
        <w:rPr>
          <w:rFonts w:eastAsia="Open Sans" w:cs="Open Sans"/>
        </w:rPr>
        <w:t xml:space="preserve">committed to </w:t>
      </w:r>
      <w:r w:rsidR="00D5207A">
        <w:rPr>
          <w:rFonts w:eastAsia="Open Sans" w:cs="Open Sans"/>
        </w:rPr>
        <w:t>‘</w:t>
      </w:r>
      <w:r w:rsidR="00457208">
        <w:rPr>
          <w:rFonts w:eastAsia="Open Sans" w:cs="Open Sans"/>
        </w:rPr>
        <w:t xml:space="preserve">an enduring </w:t>
      </w:r>
      <w:r w:rsidR="00D5207A">
        <w:rPr>
          <w:rFonts w:eastAsia="Open Sans" w:cs="Open Sans"/>
        </w:rPr>
        <w:t>regional processing capa</w:t>
      </w:r>
      <w:r w:rsidR="002727CD">
        <w:rPr>
          <w:rFonts w:eastAsia="Open Sans" w:cs="Open Sans"/>
        </w:rPr>
        <w:t>bility</w:t>
      </w:r>
      <w:r w:rsidR="00D5207A">
        <w:rPr>
          <w:rFonts w:eastAsia="Open Sans" w:cs="Open Sans"/>
        </w:rPr>
        <w:t>’</w:t>
      </w:r>
      <w:r w:rsidR="0070193E">
        <w:rPr>
          <w:rStyle w:val="EndnoteReference"/>
          <w:rFonts w:eastAsia="Open Sans" w:cs="Open Sans"/>
        </w:rPr>
        <w:endnoteReference w:id="36"/>
      </w:r>
      <w:r w:rsidR="00D5207A">
        <w:rPr>
          <w:rFonts w:eastAsia="Open Sans" w:cs="Open Sans"/>
        </w:rPr>
        <w:t xml:space="preserve"> </w:t>
      </w:r>
      <w:r w:rsidR="006D276B">
        <w:rPr>
          <w:rFonts w:eastAsia="Open Sans" w:cs="Open Sans"/>
        </w:rPr>
        <w:t>in</w:t>
      </w:r>
      <w:r w:rsidR="00FF184A">
        <w:rPr>
          <w:rFonts w:eastAsia="Open Sans" w:cs="Open Sans"/>
        </w:rPr>
        <w:t xml:space="preserve"> </w:t>
      </w:r>
      <w:r w:rsidR="3D36FBFC" w:rsidRPr="02DECEAF">
        <w:rPr>
          <w:rFonts w:eastAsia="Open Sans" w:cs="Open Sans"/>
        </w:rPr>
        <w:t>Na</w:t>
      </w:r>
      <w:r w:rsidR="0C075011" w:rsidRPr="02DECEAF">
        <w:rPr>
          <w:rFonts w:eastAsia="Open Sans" w:cs="Open Sans"/>
        </w:rPr>
        <w:t>uru</w:t>
      </w:r>
      <w:r w:rsidR="37FC937E" w:rsidRPr="02DECEAF">
        <w:rPr>
          <w:rFonts w:eastAsia="Open Sans" w:cs="Open Sans"/>
        </w:rPr>
        <w:t>, though</w:t>
      </w:r>
      <w:r w:rsidR="1275D3FA" w:rsidRPr="02DECEAF">
        <w:rPr>
          <w:rFonts w:eastAsia="Open Sans" w:cs="Open Sans"/>
        </w:rPr>
        <w:t xml:space="preserve"> they have </w:t>
      </w:r>
      <w:r w:rsidR="00847A28">
        <w:rPr>
          <w:rFonts w:eastAsia="Open Sans" w:cs="Open Sans"/>
        </w:rPr>
        <w:t>reportedly</w:t>
      </w:r>
      <w:r w:rsidR="1275D3FA" w:rsidRPr="02DECEAF">
        <w:rPr>
          <w:rFonts w:eastAsia="Open Sans" w:cs="Open Sans"/>
        </w:rPr>
        <w:t xml:space="preserve"> </w:t>
      </w:r>
      <w:r w:rsidR="001406C7">
        <w:rPr>
          <w:rFonts w:eastAsia="Open Sans" w:cs="Open Sans"/>
        </w:rPr>
        <w:t>transferred</w:t>
      </w:r>
      <w:r w:rsidR="00847A28">
        <w:rPr>
          <w:rFonts w:eastAsia="Open Sans" w:cs="Open Sans"/>
        </w:rPr>
        <w:t xml:space="preserve"> all</w:t>
      </w:r>
      <w:r w:rsidR="1275D3FA" w:rsidRPr="02DECEAF">
        <w:rPr>
          <w:rFonts w:eastAsia="Open Sans" w:cs="Open Sans"/>
        </w:rPr>
        <w:t xml:space="preserve"> refugees</w:t>
      </w:r>
      <w:r w:rsidR="00847A28">
        <w:rPr>
          <w:rFonts w:eastAsia="Open Sans" w:cs="Open Sans"/>
        </w:rPr>
        <w:t xml:space="preserve"> and asylum seekers</w:t>
      </w:r>
      <w:r w:rsidR="1275D3FA" w:rsidRPr="02DECEAF">
        <w:rPr>
          <w:rFonts w:eastAsia="Open Sans" w:cs="Open Sans"/>
        </w:rPr>
        <w:t xml:space="preserve"> in </w:t>
      </w:r>
      <w:r w:rsidR="00742CD2">
        <w:rPr>
          <w:rFonts w:eastAsia="Open Sans" w:cs="Open Sans"/>
        </w:rPr>
        <w:t>Nauru</w:t>
      </w:r>
      <w:r w:rsidR="1275D3FA" w:rsidRPr="02DECEAF">
        <w:rPr>
          <w:rFonts w:eastAsia="Open Sans" w:cs="Open Sans"/>
        </w:rPr>
        <w:t xml:space="preserve"> to mainland</w:t>
      </w:r>
      <w:r w:rsidR="5C9078CD" w:rsidRPr="02DECEAF">
        <w:rPr>
          <w:rFonts w:eastAsia="Open Sans" w:cs="Open Sans"/>
        </w:rPr>
        <w:t xml:space="preserve"> Australia</w:t>
      </w:r>
      <w:r w:rsidR="00742CD2">
        <w:rPr>
          <w:rFonts w:eastAsia="Open Sans" w:cs="Open Sans"/>
        </w:rPr>
        <w:t>.</w:t>
      </w:r>
      <w:r w:rsidR="00E761F3">
        <w:rPr>
          <w:rStyle w:val="EndnoteReference"/>
          <w:rFonts w:eastAsia="Open Sans" w:cs="Open Sans"/>
        </w:rPr>
        <w:endnoteReference w:id="37"/>
      </w:r>
      <w:r w:rsidR="37FC937E" w:rsidRPr="02DECEAF">
        <w:rPr>
          <w:rFonts w:eastAsia="Open Sans" w:cs="Open Sans"/>
        </w:rPr>
        <w:t xml:space="preserve"> </w:t>
      </w:r>
    </w:p>
    <w:p w14:paraId="72417FEF" w14:textId="6A3D6E43" w:rsidR="001330A2" w:rsidRDefault="00B253DE" w:rsidP="005516A5">
      <w:pPr>
        <w:pStyle w:val="ListParagraph"/>
        <w:numPr>
          <w:ilvl w:val="0"/>
          <w:numId w:val="20"/>
        </w:numPr>
        <w:rPr>
          <w:rFonts w:eastAsia="Open Sans" w:cs="Open Sans"/>
        </w:rPr>
      </w:pPr>
      <w:r>
        <w:rPr>
          <w:rFonts w:eastAsia="Open Sans" w:cs="Open Sans"/>
        </w:rPr>
        <w:t>T</w:t>
      </w:r>
      <w:r w:rsidR="00955645" w:rsidRPr="00955645">
        <w:rPr>
          <w:rFonts w:eastAsia="Open Sans" w:cs="Open Sans"/>
        </w:rPr>
        <w:t>he Commission continues to hold serious concerns that</w:t>
      </w:r>
      <w:r>
        <w:rPr>
          <w:rFonts w:eastAsia="Open Sans" w:cs="Open Sans"/>
        </w:rPr>
        <w:t xml:space="preserve"> </w:t>
      </w:r>
      <w:r w:rsidR="00955645" w:rsidRPr="00B253DE">
        <w:rPr>
          <w:rFonts w:eastAsia="Open Sans" w:cs="Open Sans"/>
        </w:rPr>
        <w:t xml:space="preserve">that those </w:t>
      </w:r>
      <w:r w:rsidR="00660BB4">
        <w:rPr>
          <w:rFonts w:eastAsia="Open Sans" w:cs="Open Sans"/>
        </w:rPr>
        <w:t>individuals</w:t>
      </w:r>
      <w:r w:rsidR="00955645" w:rsidRPr="00B253DE">
        <w:rPr>
          <w:rFonts w:eastAsia="Open Sans" w:cs="Open Sans"/>
        </w:rPr>
        <w:t xml:space="preserve"> remaining in Papua New Guinea may be</w:t>
      </w:r>
      <w:r>
        <w:rPr>
          <w:rFonts w:eastAsia="Open Sans" w:cs="Open Sans"/>
        </w:rPr>
        <w:t xml:space="preserve"> </w:t>
      </w:r>
      <w:r w:rsidR="00955645" w:rsidRPr="00B253DE">
        <w:rPr>
          <w:rFonts w:eastAsia="Open Sans" w:cs="Open Sans"/>
        </w:rPr>
        <w:t>subjected to arbitrary detention and inadequate living conditions.</w:t>
      </w:r>
      <w:r w:rsidR="003C255E">
        <w:rPr>
          <w:rFonts w:eastAsia="Open Sans" w:cs="Open Sans"/>
        </w:rPr>
        <w:t xml:space="preserve"> </w:t>
      </w:r>
    </w:p>
    <w:p w14:paraId="606C0323" w14:textId="0B3AD4B3" w:rsidR="002D0105" w:rsidRPr="002D0105" w:rsidRDefault="004C6B7F" w:rsidP="005516A5">
      <w:pPr>
        <w:pStyle w:val="ListParagraph"/>
        <w:numPr>
          <w:ilvl w:val="0"/>
          <w:numId w:val="20"/>
        </w:numPr>
        <w:rPr>
          <w:rFonts w:eastAsia="Open Sans" w:cs="Open Sans"/>
        </w:rPr>
      </w:pPr>
      <w:r>
        <w:rPr>
          <w:rFonts w:eastAsia="Open Sans" w:cs="Open Sans"/>
        </w:rPr>
        <w:t xml:space="preserve">Since the </w:t>
      </w:r>
      <w:r w:rsidR="000A7E10" w:rsidRPr="000A7E10">
        <w:rPr>
          <w:rFonts w:eastAsia="Open Sans" w:cs="Open Sans"/>
        </w:rPr>
        <w:t>cessation the offshore processing</w:t>
      </w:r>
      <w:r w:rsidR="000A7E10">
        <w:rPr>
          <w:rFonts w:eastAsia="Open Sans" w:cs="Open Sans"/>
        </w:rPr>
        <w:t xml:space="preserve"> </w:t>
      </w:r>
      <w:r w:rsidR="000A7E10" w:rsidRPr="000A7E10">
        <w:rPr>
          <w:rFonts w:eastAsia="Open Sans" w:cs="Open Sans"/>
        </w:rPr>
        <w:t>arrangements on Papua New Guinea at the end o</w:t>
      </w:r>
      <w:r w:rsidR="000A7E10">
        <w:rPr>
          <w:rFonts w:eastAsia="Open Sans" w:cs="Open Sans"/>
        </w:rPr>
        <w:t xml:space="preserve">f </w:t>
      </w:r>
      <w:r w:rsidR="000A7E10" w:rsidRPr="000A7E10">
        <w:rPr>
          <w:rFonts w:eastAsia="Open Sans" w:cs="Open Sans"/>
        </w:rPr>
        <w:t>202</w:t>
      </w:r>
      <w:r w:rsidR="007714FC">
        <w:rPr>
          <w:rFonts w:eastAsia="Open Sans" w:cs="Open Sans"/>
        </w:rPr>
        <w:t>1</w:t>
      </w:r>
      <w:r w:rsidR="000A7E10">
        <w:rPr>
          <w:rFonts w:eastAsia="Open Sans" w:cs="Open Sans"/>
        </w:rPr>
        <w:t>,</w:t>
      </w:r>
      <w:r w:rsidR="00F646DE">
        <w:rPr>
          <w:rFonts w:eastAsia="Open Sans" w:cs="Open Sans"/>
        </w:rPr>
        <w:t xml:space="preserve"> </w:t>
      </w:r>
      <w:r w:rsidR="000A7E10">
        <w:rPr>
          <w:rFonts w:eastAsia="Open Sans" w:cs="Open Sans"/>
        </w:rPr>
        <w:t>t</w:t>
      </w:r>
      <w:r w:rsidR="00490CDF" w:rsidRPr="000A7E10">
        <w:rPr>
          <w:rFonts w:eastAsia="Open Sans" w:cs="Open Sans"/>
        </w:rPr>
        <w:t xml:space="preserve">he </w:t>
      </w:r>
      <w:r w:rsidR="003C255E" w:rsidRPr="000A7E10">
        <w:rPr>
          <w:rFonts w:eastAsia="Open Sans" w:cs="Open Sans"/>
        </w:rPr>
        <w:t>Australian Government</w:t>
      </w:r>
      <w:r w:rsidR="007714FC">
        <w:rPr>
          <w:rFonts w:eastAsia="Open Sans" w:cs="Open Sans"/>
        </w:rPr>
        <w:t xml:space="preserve"> has</w:t>
      </w:r>
      <w:r w:rsidR="003C255E" w:rsidRPr="000A7E10">
        <w:rPr>
          <w:rFonts w:eastAsia="Open Sans" w:cs="Open Sans"/>
        </w:rPr>
        <w:t xml:space="preserve"> </w:t>
      </w:r>
      <w:r w:rsidR="00F646DE">
        <w:rPr>
          <w:rFonts w:eastAsia="Open Sans" w:cs="Open Sans"/>
        </w:rPr>
        <w:t>argued</w:t>
      </w:r>
      <w:r w:rsidR="003C255E" w:rsidRPr="000A7E10">
        <w:rPr>
          <w:rFonts w:eastAsia="Open Sans" w:cs="Open Sans"/>
        </w:rPr>
        <w:t xml:space="preserve"> that</w:t>
      </w:r>
      <w:r w:rsidR="001330A2" w:rsidRPr="000A7E10">
        <w:rPr>
          <w:rFonts w:eastAsia="Open Sans" w:cs="Open Sans"/>
        </w:rPr>
        <w:t xml:space="preserve"> the</w:t>
      </w:r>
      <w:r w:rsidR="003C255E" w:rsidRPr="000A7E10">
        <w:rPr>
          <w:rFonts w:eastAsia="Open Sans" w:cs="Open Sans"/>
        </w:rPr>
        <w:t xml:space="preserve"> ongoing management of individuals remaining in Papua New Guinea </w:t>
      </w:r>
      <w:r w:rsidR="00314CD4">
        <w:rPr>
          <w:rFonts w:eastAsia="Open Sans" w:cs="Open Sans"/>
        </w:rPr>
        <w:t>is</w:t>
      </w:r>
      <w:r w:rsidR="00314CD4" w:rsidRPr="000A7E10">
        <w:rPr>
          <w:rFonts w:eastAsia="Open Sans" w:cs="Open Sans"/>
        </w:rPr>
        <w:t xml:space="preserve"> </w:t>
      </w:r>
      <w:r w:rsidR="00F646DE">
        <w:rPr>
          <w:rFonts w:eastAsia="Open Sans" w:cs="Open Sans"/>
        </w:rPr>
        <w:t>that government</w:t>
      </w:r>
      <w:r w:rsidR="00314CD4">
        <w:rPr>
          <w:rFonts w:eastAsia="Open Sans" w:cs="Open Sans"/>
        </w:rPr>
        <w:t>’</w:t>
      </w:r>
      <w:r w:rsidR="00F646DE">
        <w:rPr>
          <w:rFonts w:eastAsia="Open Sans" w:cs="Open Sans"/>
        </w:rPr>
        <w:t>s ‘i</w:t>
      </w:r>
      <w:r w:rsidR="003C255E" w:rsidRPr="000A7E10">
        <w:rPr>
          <w:rFonts w:eastAsia="Open Sans" w:cs="Open Sans"/>
        </w:rPr>
        <w:t>ndependent and sole responsibility</w:t>
      </w:r>
      <w:r w:rsidR="0080058B">
        <w:rPr>
          <w:rFonts w:eastAsia="Open Sans" w:cs="Open Sans"/>
        </w:rPr>
        <w:t>’</w:t>
      </w:r>
      <w:r w:rsidR="0046204A" w:rsidRPr="000A7E10">
        <w:rPr>
          <w:rFonts w:eastAsia="Open Sans" w:cs="Open Sans"/>
        </w:rPr>
        <w:t>.</w:t>
      </w:r>
      <w:r w:rsidR="0046204A">
        <w:rPr>
          <w:rStyle w:val="EndnoteReference"/>
          <w:rFonts w:eastAsia="Open Sans" w:cs="Open Sans"/>
        </w:rPr>
        <w:endnoteReference w:id="38"/>
      </w:r>
      <w:r w:rsidR="001330A2" w:rsidRPr="001330A2">
        <w:t xml:space="preserve"> </w:t>
      </w:r>
    </w:p>
    <w:p w14:paraId="562DA186" w14:textId="46263588" w:rsidR="00955645" w:rsidRDefault="001330A2" w:rsidP="005516A5">
      <w:pPr>
        <w:pStyle w:val="ListParagraph"/>
        <w:numPr>
          <w:ilvl w:val="0"/>
          <w:numId w:val="20"/>
        </w:numPr>
        <w:rPr>
          <w:rFonts w:eastAsia="Open Sans" w:cs="Open Sans"/>
        </w:rPr>
      </w:pPr>
      <w:r w:rsidRPr="000A7E10">
        <w:rPr>
          <w:rFonts w:eastAsia="Open Sans" w:cs="Open Sans"/>
        </w:rPr>
        <w:lastRenderedPageBreak/>
        <w:t>The Commission considers that transferring asylum seekers to third countries does not release Australia from its obligations under international human rights law. Australia must ensure adequate safeguards are in place to ensure that the human rights of the people transferred are upheld.</w:t>
      </w:r>
    </w:p>
    <w:p w14:paraId="32C67178" w14:textId="35CDD972" w:rsidR="007F4139" w:rsidRPr="00B130F5" w:rsidRDefault="00B56DBD" w:rsidP="005516A5">
      <w:pPr>
        <w:pStyle w:val="ListParagraph"/>
        <w:numPr>
          <w:ilvl w:val="0"/>
          <w:numId w:val="20"/>
        </w:numPr>
        <w:rPr>
          <w:rFonts w:eastAsia="Open Sans" w:cs="Open Sans"/>
        </w:rPr>
      </w:pPr>
      <w:bookmarkStart w:id="28" w:name="_Hlk144807761"/>
      <w:r w:rsidRPr="00B56DBD">
        <w:rPr>
          <w:rFonts w:eastAsia="Open Sans" w:cs="Open Sans"/>
        </w:rPr>
        <w:t xml:space="preserve">The Commission </w:t>
      </w:r>
      <w:r>
        <w:rPr>
          <w:rFonts w:eastAsia="Open Sans" w:cs="Open Sans"/>
        </w:rPr>
        <w:t>continues to</w:t>
      </w:r>
      <w:r w:rsidRPr="00B56DBD">
        <w:rPr>
          <w:rFonts w:eastAsia="Open Sans" w:cs="Open Sans"/>
        </w:rPr>
        <w:t xml:space="preserve"> </w:t>
      </w:r>
      <w:r>
        <w:rPr>
          <w:rFonts w:eastAsia="Open Sans" w:cs="Open Sans"/>
        </w:rPr>
        <w:t>express</w:t>
      </w:r>
      <w:r w:rsidRPr="00B56DBD">
        <w:rPr>
          <w:rFonts w:eastAsia="Open Sans" w:cs="Open Sans"/>
        </w:rPr>
        <w:t xml:space="preserve"> concern that there is still no independent</w:t>
      </w:r>
      <w:r>
        <w:rPr>
          <w:rFonts w:eastAsia="Open Sans" w:cs="Open Sans"/>
        </w:rPr>
        <w:t xml:space="preserve"> </w:t>
      </w:r>
      <w:r w:rsidRPr="00B56DBD">
        <w:rPr>
          <w:rFonts w:eastAsia="Open Sans" w:cs="Open Sans"/>
        </w:rPr>
        <w:t>monitoring body for third country processing arrangements</w:t>
      </w:r>
      <w:r w:rsidR="00D87CBA">
        <w:rPr>
          <w:rFonts w:eastAsia="Open Sans" w:cs="Open Sans"/>
        </w:rPr>
        <w:t xml:space="preserve"> in compliance with</w:t>
      </w:r>
      <w:r w:rsidRPr="00B56DBD">
        <w:rPr>
          <w:rFonts w:eastAsia="Open Sans" w:cs="Open Sans"/>
        </w:rPr>
        <w:t xml:space="preserve"> </w:t>
      </w:r>
      <w:r w:rsidR="001F617C">
        <w:rPr>
          <w:rFonts w:eastAsia="Open Sans" w:cs="Open Sans"/>
        </w:rPr>
        <w:t>the ‘</w:t>
      </w:r>
      <w:r w:rsidRPr="001F617C">
        <w:rPr>
          <w:rFonts w:eastAsia="Open Sans" w:cs="Open Sans"/>
        </w:rPr>
        <w:t>cross-border detention arrangements</w:t>
      </w:r>
      <w:r w:rsidR="001F617C">
        <w:rPr>
          <w:rFonts w:eastAsia="Open Sans" w:cs="Open Sans"/>
        </w:rPr>
        <w:t>’ advice of</w:t>
      </w:r>
      <w:r w:rsidRPr="001F617C">
        <w:rPr>
          <w:rFonts w:eastAsia="Open Sans" w:cs="Open Sans"/>
        </w:rPr>
        <w:t xml:space="preserve"> the </w:t>
      </w:r>
      <w:r w:rsidR="007D1280">
        <w:rPr>
          <w:rFonts w:eastAsia="Open Sans" w:cs="Open Sans"/>
        </w:rPr>
        <w:t>UN SPT</w:t>
      </w:r>
      <w:r w:rsidR="001C5ED7">
        <w:rPr>
          <w:rFonts w:eastAsia="Open Sans" w:cs="Open Sans"/>
        </w:rPr>
        <w:t>.</w:t>
      </w:r>
      <w:r w:rsidR="001C5ED7">
        <w:rPr>
          <w:rStyle w:val="EndnoteReference"/>
          <w:rFonts w:eastAsia="Open Sans" w:cs="Open Sans"/>
        </w:rPr>
        <w:endnoteReference w:id="39"/>
      </w:r>
      <w:bookmarkEnd w:id="28"/>
    </w:p>
    <w:p w14:paraId="4CAAB867" w14:textId="78B32C95" w:rsidR="00B130F5" w:rsidRPr="008C7720" w:rsidRDefault="007F4139" w:rsidP="005516A5">
      <w:pPr>
        <w:pStyle w:val="AHRCHeading1"/>
        <w:numPr>
          <w:ilvl w:val="0"/>
          <w:numId w:val="23"/>
        </w:numPr>
      </w:pPr>
      <w:bookmarkStart w:id="29" w:name="_Toc145506724"/>
      <w:r w:rsidRPr="02DECEAF">
        <w:t>Conditions of Detention</w:t>
      </w:r>
      <w:bookmarkEnd w:id="29"/>
    </w:p>
    <w:p w14:paraId="391851CB" w14:textId="7FDF1721" w:rsidR="00E1219E" w:rsidRPr="00E1219E" w:rsidRDefault="004F3E8C" w:rsidP="005516A5">
      <w:pPr>
        <w:pStyle w:val="AHRCHeading2"/>
        <w:numPr>
          <w:ilvl w:val="1"/>
          <w:numId w:val="23"/>
        </w:numPr>
      </w:pPr>
      <w:bookmarkStart w:id="30" w:name="_Toc145506725"/>
      <w:r w:rsidRPr="02DECEAF">
        <w:t>Adult Custodial Correction System</w:t>
      </w:r>
      <w:bookmarkEnd w:id="30"/>
    </w:p>
    <w:p w14:paraId="47957436" w14:textId="7F900198" w:rsidR="00BD0566" w:rsidRPr="008E6FDD" w:rsidRDefault="00837FD7" w:rsidP="005516A5">
      <w:pPr>
        <w:pStyle w:val="ListParagraph"/>
        <w:numPr>
          <w:ilvl w:val="0"/>
          <w:numId w:val="20"/>
        </w:numPr>
        <w:rPr>
          <w:rFonts w:eastAsia="Open Sans" w:cs="Open Sans"/>
        </w:rPr>
      </w:pPr>
      <w:r>
        <w:rPr>
          <w:rFonts w:eastAsia="Open Sans" w:cs="Open Sans"/>
        </w:rPr>
        <w:t xml:space="preserve">In December 2022 </w:t>
      </w:r>
      <w:r w:rsidR="00BD0566">
        <w:rPr>
          <w:rFonts w:eastAsia="Open Sans" w:cs="Open Sans"/>
        </w:rPr>
        <w:t xml:space="preserve">the </w:t>
      </w:r>
      <w:r w:rsidR="00BD0566" w:rsidRPr="001F243F">
        <w:rPr>
          <w:rFonts w:eastAsia="Open Sans" w:cs="Open Sans"/>
          <w:i/>
          <w:iCs/>
        </w:rPr>
        <w:t>Cultural Review of the Adult Custodial Corrections System</w:t>
      </w:r>
      <w:r w:rsidR="00BD0566">
        <w:rPr>
          <w:rFonts w:eastAsia="Open Sans" w:cs="Open Sans"/>
        </w:rPr>
        <w:t xml:space="preserve"> (Victoria) reported that:</w:t>
      </w:r>
    </w:p>
    <w:p w14:paraId="4B98098B" w14:textId="77777777" w:rsidR="00BD0566" w:rsidRDefault="00BD0566" w:rsidP="00BD0566">
      <w:pPr>
        <w:ind w:left="1440"/>
        <w:rPr>
          <w:rFonts w:eastAsia="Open Sans" w:cs="Open Sans"/>
          <w:sz w:val="22"/>
          <w:szCs w:val="22"/>
        </w:rPr>
      </w:pPr>
      <w:r w:rsidRPr="000B6E8A">
        <w:rPr>
          <w:rFonts w:eastAsia="Open Sans" w:cs="Open Sans"/>
          <w:sz w:val="22"/>
          <w:szCs w:val="22"/>
        </w:rPr>
        <w:t>While much has changed in corrections environments in the last few decades, they remain, in part, places that are influenced by a punitive orientation and that can be devastatingly unsafe both for the staff who work there and the people in custody who live there.</w:t>
      </w:r>
      <w:r>
        <w:rPr>
          <w:rStyle w:val="EndnoteReference"/>
          <w:rFonts w:eastAsia="Open Sans" w:cs="Open Sans"/>
          <w:szCs w:val="22"/>
        </w:rPr>
        <w:endnoteReference w:id="40"/>
      </w:r>
    </w:p>
    <w:p w14:paraId="7F611846" w14:textId="27948D2C" w:rsidR="0007528B" w:rsidRDefault="00BD0566" w:rsidP="005516A5">
      <w:pPr>
        <w:pStyle w:val="ListParagraph"/>
        <w:numPr>
          <w:ilvl w:val="0"/>
          <w:numId w:val="20"/>
        </w:numPr>
        <w:rPr>
          <w:rFonts w:eastAsia="Open Sans" w:cs="Open Sans"/>
        </w:rPr>
      </w:pPr>
      <w:r>
        <w:rPr>
          <w:rFonts w:eastAsia="Open Sans" w:cs="Open Sans"/>
        </w:rPr>
        <w:t xml:space="preserve"> The </w:t>
      </w:r>
      <w:r w:rsidR="000473C0">
        <w:rPr>
          <w:rFonts w:eastAsia="Open Sans" w:cs="Open Sans"/>
        </w:rPr>
        <w:t>Commission su</w:t>
      </w:r>
      <w:r w:rsidR="00A348E8">
        <w:rPr>
          <w:rFonts w:eastAsia="Open Sans" w:cs="Open Sans"/>
        </w:rPr>
        <w:t xml:space="preserve">pports this </w:t>
      </w:r>
      <w:r w:rsidR="000F1255">
        <w:rPr>
          <w:rFonts w:eastAsia="Open Sans" w:cs="Open Sans"/>
        </w:rPr>
        <w:t>observation</w:t>
      </w:r>
      <w:r w:rsidR="00A25D68">
        <w:rPr>
          <w:rFonts w:eastAsia="Open Sans" w:cs="Open Sans"/>
        </w:rPr>
        <w:t>,</w:t>
      </w:r>
      <w:r w:rsidR="000473C0">
        <w:rPr>
          <w:rFonts w:eastAsia="Open Sans" w:cs="Open Sans"/>
        </w:rPr>
        <w:t xml:space="preserve"> </w:t>
      </w:r>
      <w:r w:rsidR="00B77BB5">
        <w:rPr>
          <w:rFonts w:eastAsia="Open Sans" w:cs="Open Sans"/>
        </w:rPr>
        <w:t xml:space="preserve">adding that </w:t>
      </w:r>
      <w:r w:rsidR="006C7FEC">
        <w:rPr>
          <w:rFonts w:eastAsia="Open Sans" w:cs="Open Sans"/>
        </w:rPr>
        <w:t>it is equally</w:t>
      </w:r>
      <w:r w:rsidR="000473C0" w:rsidRPr="000473C0">
        <w:rPr>
          <w:rFonts w:eastAsia="Open Sans" w:cs="Open Sans"/>
        </w:rPr>
        <w:t xml:space="preserve"> applicable </w:t>
      </w:r>
      <w:r w:rsidR="009E64C3">
        <w:rPr>
          <w:rFonts w:eastAsia="Open Sans" w:cs="Open Sans"/>
        </w:rPr>
        <w:t>in</w:t>
      </w:r>
      <w:r w:rsidR="000F2299">
        <w:rPr>
          <w:rFonts w:eastAsia="Open Sans" w:cs="Open Sans"/>
        </w:rPr>
        <w:t xml:space="preserve"> all</w:t>
      </w:r>
      <w:r w:rsidR="000473C0" w:rsidRPr="000473C0">
        <w:rPr>
          <w:rFonts w:eastAsia="Open Sans" w:cs="Open Sans"/>
        </w:rPr>
        <w:t xml:space="preserve"> </w:t>
      </w:r>
      <w:r w:rsidR="00A01444">
        <w:rPr>
          <w:rFonts w:eastAsia="Open Sans" w:cs="Open Sans"/>
        </w:rPr>
        <w:t>other</w:t>
      </w:r>
      <w:r w:rsidR="000473C0" w:rsidRPr="000473C0">
        <w:rPr>
          <w:rFonts w:eastAsia="Open Sans" w:cs="Open Sans"/>
        </w:rPr>
        <w:t xml:space="preserve"> Australian jurisdictions</w:t>
      </w:r>
      <w:r w:rsidR="00BF7141">
        <w:rPr>
          <w:rFonts w:eastAsia="Open Sans" w:cs="Open Sans"/>
        </w:rPr>
        <w:t>.</w:t>
      </w:r>
      <w:r w:rsidR="0007528B">
        <w:rPr>
          <w:rFonts w:eastAsia="Open Sans" w:cs="Open Sans"/>
        </w:rPr>
        <w:t xml:space="preserve"> As previously noted in the </w:t>
      </w:r>
      <w:bookmarkStart w:id="31" w:name="_Hlk145065321"/>
      <w:r w:rsidR="0007528B">
        <w:rPr>
          <w:rFonts w:eastAsia="Open Sans" w:cs="Open Sans"/>
        </w:rPr>
        <w:t xml:space="preserve">Commission’s </w:t>
      </w:r>
      <w:r w:rsidR="0007528B" w:rsidRPr="0015691B">
        <w:rPr>
          <w:i/>
          <w:iCs/>
        </w:rPr>
        <w:t>Wiyi Yani U Thangani (Women’s Voices) Report</w:t>
      </w:r>
      <w:r w:rsidR="0007528B">
        <w:rPr>
          <w:rFonts w:eastAsia="Open Sans" w:cs="Open Sans"/>
        </w:rPr>
        <w:t>:</w:t>
      </w:r>
      <w:bookmarkEnd w:id="31"/>
    </w:p>
    <w:p w14:paraId="7636DD7C" w14:textId="70AFF920" w:rsidR="00B2792C" w:rsidRDefault="0007528B" w:rsidP="00AF2D50">
      <w:pPr>
        <w:ind w:left="1440"/>
        <w:rPr>
          <w:rFonts w:eastAsia="Open Sans" w:cs="Open Sans"/>
          <w:sz w:val="22"/>
          <w:szCs w:val="22"/>
        </w:rPr>
      </w:pPr>
      <w:r w:rsidRPr="0007528B">
        <w:rPr>
          <w:rFonts w:eastAsia="Open Sans" w:cs="Open Sans"/>
          <w:sz w:val="22"/>
          <w:szCs w:val="22"/>
        </w:rPr>
        <w:t>Prisons impose rigid rules and absolute obedience enforced by authority figures; allow only controlled and supervised access to family, services and support networks; and create environments in which criticism and belittling of prisoners is normalised.</w:t>
      </w:r>
      <w:r w:rsidR="000B7472">
        <w:rPr>
          <w:rStyle w:val="EndnoteReference"/>
          <w:rFonts w:eastAsia="Open Sans" w:cs="Open Sans"/>
          <w:szCs w:val="22"/>
        </w:rPr>
        <w:endnoteReference w:id="41"/>
      </w:r>
    </w:p>
    <w:p w14:paraId="19815196" w14:textId="7C199BAF" w:rsidR="00C644E5" w:rsidRPr="00B2792C" w:rsidRDefault="0074487B" w:rsidP="005516A5">
      <w:pPr>
        <w:pStyle w:val="ListNumber"/>
        <w:numPr>
          <w:ilvl w:val="0"/>
          <w:numId w:val="20"/>
        </w:numPr>
        <w:rPr>
          <w:rFonts w:eastAsia="Open Sans" w:cs="Open Sans"/>
        </w:rPr>
      </w:pPr>
      <w:r w:rsidRPr="0074487B">
        <w:rPr>
          <w:rFonts w:eastAsia="Open Sans" w:cs="Open Sans"/>
        </w:rPr>
        <w:t xml:space="preserve">The Commission </w:t>
      </w:r>
      <w:r>
        <w:rPr>
          <w:rFonts w:eastAsia="Open Sans" w:cs="Open Sans"/>
        </w:rPr>
        <w:t>remains</w:t>
      </w:r>
      <w:r w:rsidRPr="0074487B">
        <w:rPr>
          <w:rFonts w:eastAsia="Open Sans" w:cs="Open Sans"/>
        </w:rPr>
        <w:t xml:space="preserve"> concerned about the high numbers of people</w:t>
      </w:r>
      <w:r>
        <w:rPr>
          <w:rFonts w:eastAsia="Open Sans" w:cs="Open Sans"/>
        </w:rPr>
        <w:t xml:space="preserve"> </w:t>
      </w:r>
      <w:r w:rsidRPr="0074487B">
        <w:rPr>
          <w:rFonts w:eastAsia="Open Sans" w:cs="Open Sans"/>
        </w:rPr>
        <w:t>incarcerated in Australian prisons overall</w:t>
      </w:r>
      <w:r w:rsidR="00413343">
        <w:rPr>
          <w:rFonts w:eastAsia="Open Sans" w:cs="Open Sans"/>
        </w:rPr>
        <w:t xml:space="preserve"> and</w:t>
      </w:r>
      <w:r w:rsidR="00044E72">
        <w:rPr>
          <w:rFonts w:eastAsia="Open Sans" w:cs="Open Sans"/>
        </w:rPr>
        <w:t>,</w:t>
      </w:r>
      <w:r w:rsidR="00413343">
        <w:rPr>
          <w:rFonts w:eastAsia="Open Sans" w:cs="Open Sans"/>
        </w:rPr>
        <w:t xml:space="preserve"> in particular</w:t>
      </w:r>
      <w:r w:rsidR="00044E72">
        <w:rPr>
          <w:rFonts w:eastAsia="Open Sans" w:cs="Open Sans"/>
        </w:rPr>
        <w:t>,</w:t>
      </w:r>
      <w:r w:rsidR="00413343">
        <w:rPr>
          <w:rFonts w:eastAsia="Open Sans" w:cs="Open Sans"/>
        </w:rPr>
        <w:t xml:space="preserve"> unsentenced prisoners</w:t>
      </w:r>
      <w:r w:rsidRPr="0074487B">
        <w:rPr>
          <w:rFonts w:eastAsia="Open Sans" w:cs="Open Sans"/>
        </w:rPr>
        <w:t xml:space="preserve">. </w:t>
      </w:r>
      <w:r w:rsidR="00A94958">
        <w:rPr>
          <w:rFonts w:eastAsia="Open Sans" w:cs="Open Sans"/>
        </w:rPr>
        <w:t xml:space="preserve">In the first quarter of 2023, the Australian Bureau of Statistics reported there were </w:t>
      </w:r>
      <w:r w:rsidR="00FE253D" w:rsidRPr="00FE253D">
        <w:rPr>
          <w:rFonts w:eastAsia="Open Sans" w:cs="Open Sans"/>
        </w:rPr>
        <w:t>41,833 persons in custody</w:t>
      </w:r>
      <w:r w:rsidR="002064FB">
        <w:rPr>
          <w:rFonts w:eastAsia="Open Sans" w:cs="Open Sans"/>
        </w:rPr>
        <w:t>,</w:t>
      </w:r>
      <w:r w:rsidR="00FE253D">
        <w:rPr>
          <w:rFonts w:eastAsia="Open Sans" w:cs="Open Sans"/>
        </w:rPr>
        <w:t xml:space="preserve"> up </w:t>
      </w:r>
      <w:r w:rsidR="008312E3">
        <w:rPr>
          <w:rFonts w:eastAsia="Open Sans" w:cs="Open Sans"/>
        </w:rPr>
        <w:t>2</w:t>
      </w:r>
      <w:r w:rsidR="00D76010">
        <w:rPr>
          <w:rFonts w:eastAsia="Open Sans" w:cs="Open Sans"/>
        </w:rPr>
        <w:t>%</w:t>
      </w:r>
      <w:r w:rsidR="008312E3">
        <w:rPr>
          <w:rFonts w:eastAsia="Open Sans" w:cs="Open Sans"/>
        </w:rPr>
        <w:t xml:space="preserve"> from the final quarter of 2022.</w:t>
      </w:r>
      <w:r w:rsidR="008312E3">
        <w:rPr>
          <w:rStyle w:val="EndnoteReference"/>
          <w:rFonts w:eastAsia="Open Sans" w:cs="Open Sans"/>
        </w:rPr>
        <w:endnoteReference w:id="42"/>
      </w:r>
      <w:r w:rsidR="00FE253D">
        <w:rPr>
          <w:rFonts w:eastAsia="Open Sans" w:cs="Open Sans"/>
        </w:rPr>
        <w:t xml:space="preserve"> </w:t>
      </w:r>
      <w:r w:rsidR="006965E9">
        <w:rPr>
          <w:rFonts w:eastAsia="Open Sans" w:cs="Open Sans"/>
        </w:rPr>
        <w:t>The rate of unsentenced prison</w:t>
      </w:r>
      <w:r w:rsidR="00793EF0">
        <w:rPr>
          <w:rFonts w:eastAsia="Open Sans" w:cs="Open Sans"/>
        </w:rPr>
        <w:t>er</w:t>
      </w:r>
      <w:r w:rsidR="006965E9">
        <w:rPr>
          <w:rFonts w:eastAsia="Open Sans" w:cs="Open Sans"/>
        </w:rPr>
        <w:t xml:space="preserve">s also rose </w:t>
      </w:r>
      <w:r w:rsidR="00511FDB">
        <w:rPr>
          <w:rFonts w:eastAsia="Open Sans" w:cs="Open Sans"/>
        </w:rPr>
        <w:t xml:space="preserve">by </w:t>
      </w:r>
      <w:r w:rsidR="00D76010">
        <w:rPr>
          <w:rFonts w:eastAsia="Open Sans" w:cs="Open Sans"/>
        </w:rPr>
        <w:t>4%</w:t>
      </w:r>
      <w:r w:rsidR="00511FDB">
        <w:rPr>
          <w:rFonts w:eastAsia="Open Sans" w:cs="Open Sans"/>
        </w:rPr>
        <w:t xml:space="preserve"> for the quarter to </w:t>
      </w:r>
      <w:r w:rsidR="009B0DCA" w:rsidRPr="009B0DCA">
        <w:rPr>
          <w:rFonts w:eastAsia="Open Sans" w:cs="Open Sans"/>
        </w:rPr>
        <w:t>16,158</w:t>
      </w:r>
      <w:r w:rsidR="00303370">
        <w:rPr>
          <w:rFonts w:eastAsia="Open Sans" w:cs="Open Sans"/>
        </w:rPr>
        <w:t xml:space="preserve"> (39</w:t>
      </w:r>
      <w:r w:rsidR="008A2CA0">
        <w:rPr>
          <w:rFonts w:eastAsia="Open Sans" w:cs="Open Sans"/>
        </w:rPr>
        <w:t>%</w:t>
      </w:r>
      <w:r w:rsidR="00303370">
        <w:rPr>
          <w:rFonts w:eastAsia="Open Sans" w:cs="Open Sans"/>
        </w:rPr>
        <w:t xml:space="preserve"> of the total prison population)</w:t>
      </w:r>
      <w:r w:rsidR="009B0DCA">
        <w:rPr>
          <w:rFonts w:eastAsia="Open Sans" w:cs="Open Sans"/>
        </w:rPr>
        <w:t>.</w:t>
      </w:r>
      <w:r w:rsidR="009B0DCA">
        <w:rPr>
          <w:rStyle w:val="EndnoteReference"/>
          <w:rFonts w:eastAsia="Open Sans" w:cs="Open Sans"/>
        </w:rPr>
        <w:endnoteReference w:id="43"/>
      </w:r>
      <w:r w:rsidR="009B0DCA">
        <w:rPr>
          <w:rFonts w:eastAsia="Open Sans" w:cs="Open Sans"/>
        </w:rPr>
        <w:t xml:space="preserve"> </w:t>
      </w:r>
    </w:p>
    <w:p w14:paraId="4E0FA1A9" w14:textId="2202967D" w:rsidR="008762B1" w:rsidRPr="008762B1" w:rsidRDefault="008762B1" w:rsidP="00530364">
      <w:pPr>
        <w:pStyle w:val="ListNumber"/>
        <w:numPr>
          <w:ilvl w:val="0"/>
          <w:numId w:val="0"/>
        </w:numPr>
        <w:ind w:left="360"/>
        <w:rPr>
          <w:rFonts w:eastAsia="Open Sans" w:cs="Open Sans"/>
        </w:rPr>
      </w:pPr>
      <w:r>
        <w:rPr>
          <w:noProof/>
        </w:rPr>
        <w:lastRenderedPageBreak/>
        <w:drawing>
          <wp:inline distT="0" distB="0" distL="0" distR="0" wp14:anchorId="2B4DA8E1" wp14:editId="5D5486FE">
            <wp:extent cx="5486400" cy="3200400"/>
            <wp:effectExtent l="0" t="0" r="0" b="0"/>
            <wp:docPr id="15264178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Style w:val="EndnoteReference"/>
          <w:rFonts w:eastAsia="Open Sans" w:cs="Open Sans"/>
        </w:rPr>
        <w:endnoteReference w:id="44"/>
      </w:r>
    </w:p>
    <w:p w14:paraId="02160C65" w14:textId="7A9882D4" w:rsidR="006A4A0C" w:rsidRDefault="00CF72DE" w:rsidP="005516A5">
      <w:pPr>
        <w:pStyle w:val="ListParagraph"/>
        <w:numPr>
          <w:ilvl w:val="0"/>
          <w:numId w:val="20"/>
        </w:numPr>
        <w:rPr>
          <w:rFonts w:eastAsia="Open Sans" w:cs="Open Sans"/>
        </w:rPr>
      </w:pPr>
      <w:r>
        <w:rPr>
          <w:rFonts w:eastAsia="Open Sans" w:cs="Open Sans"/>
        </w:rPr>
        <w:t>F</w:t>
      </w:r>
      <w:r w:rsidRPr="00CF72DE">
        <w:rPr>
          <w:rFonts w:eastAsia="Open Sans" w:cs="Open Sans"/>
        </w:rPr>
        <w:t>irst Nations people continue to be significantly overrepresented in prisons in Australia</w:t>
      </w:r>
      <w:r>
        <w:rPr>
          <w:rFonts w:eastAsia="Open Sans" w:cs="Open Sans"/>
        </w:rPr>
        <w:t xml:space="preserve">. </w:t>
      </w:r>
      <w:r w:rsidR="00915DFA">
        <w:rPr>
          <w:rFonts w:eastAsia="Open Sans" w:cs="Open Sans"/>
        </w:rPr>
        <w:t xml:space="preserve">The Productivity Commission has reported that </w:t>
      </w:r>
      <w:r w:rsidR="00E64E3D">
        <w:rPr>
          <w:rFonts w:eastAsia="Open Sans" w:cs="Open Sans"/>
        </w:rPr>
        <w:t xml:space="preserve">First Nations people </w:t>
      </w:r>
      <w:r w:rsidR="0063652A" w:rsidRPr="0063652A">
        <w:rPr>
          <w:rFonts w:eastAsia="Open Sans" w:cs="Open Sans"/>
        </w:rPr>
        <w:t>represented 3</w:t>
      </w:r>
      <w:r w:rsidR="00E40458">
        <w:rPr>
          <w:rFonts w:eastAsia="Open Sans" w:cs="Open Sans"/>
        </w:rPr>
        <w:t>1</w:t>
      </w:r>
      <w:r w:rsidR="00906374">
        <w:rPr>
          <w:rFonts w:eastAsia="Open Sans" w:cs="Open Sans"/>
        </w:rPr>
        <w:t>%</w:t>
      </w:r>
      <w:r w:rsidR="0063652A" w:rsidRPr="0063652A">
        <w:rPr>
          <w:rFonts w:eastAsia="Open Sans" w:cs="Open Sans"/>
        </w:rPr>
        <w:t xml:space="preserve"> of the daily average population</w:t>
      </w:r>
      <w:r w:rsidR="009E1686">
        <w:rPr>
          <w:rFonts w:eastAsia="Open Sans" w:cs="Open Sans"/>
        </w:rPr>
        <w:t xml:space="preserve"> over 2021-2022.</w:t>
      </w:r>
      <w:r w:rsidR="009E1686">
        <w:rPr>
          <w:rStyle w:val="EndnoteReference"/>
          <w:rFonts w:eastAsia="Open Sans" w:cs="Open Sans"/>
        </w:rPr>
        <w:endnoteReference w:id="45"/>
      </w:r>
      <w:r w:rsidR="00E6306A">
        <w:rPr>
          <w:rFonts w:eastAsia="Open Sans" w:cs="Open Sans"/>
        </w:rPr>
        <w:t xml:space="preserve"> </w:t>
      </w:r>
      <w:r w:rsidR="00566008">
        <w:rPr>
          <w:rFonts w:eastAsia="Open Sans" w:cs="Open Sans"/>
        </w:rPr>
        <w:t xml:space="preserve">The Productivity Commission has also </w:t>
      </w:r>
      <w:r w:rsidR="00CB0140">
        <w:rPr>
          <w:rFonts w:eastAsia="Open Sans" w:cs="Open Sans"/>
        </w:rPr>
        <w:t xml:space="preserve">reported that the </w:t>
      </w:r>
      <w:r w:rsidR="00CB0140" w:rsidRPr="00CB0140">
        <w:rPr>
          <w:rFonts w:eastAsia="Open Sans" w:cs="Open Sans"/>
          <w:i/>
          <w:iCs/>
        </w:rPr>
        <w:t>Closing the Gap</w:t>
      </w:r>
      <w:r w:rsidR="00CB0140">
        <w:rPr>
          <w:rFonts w:eastAsia="Open Sans" w:cs="Open Sans"/>
          <w:i/>
          <w:iCs/>
        </w:rPr>
        <w:t xml:space="preserve"> </w:t>
      </w:r>
      <w:r w:rsidR="00CB0140">
        <w:rPr>
          <w:rFonts w:eastAsia="Open Sans" w:cs="Open Sans"/>
        </w:rPr>
        <w:t xml:space="preserve">target with respect to First Nations </w:t>
      </w:r>
      <w:r w:rsidR="00E85E8E">
        <w:rPr>
          <w:rFonts w:eastAsia="Open Sans" w:cs="Open Sans"/>
        </w:rPr>
        <w:t>people’s</w:t>
      </w:r>
      <w:r w:rsidR="008055FF">
        <w:rPr>
          <w:rFonts w:eastAsia="Open Sans" w:cs="Open Sans"/>
        </w:rPr>
        <w:t xml:space="preserve"> </w:t>
      </w:r>
      <w:r w:rsidR="00CB0140">
        <w:rPr>
          <w:rFonts w:eastAsia="Open Sans" w:cs="Open Sans"/>
        </w:rPr>
        <w:t>overincarceration</w:t>
      </w:r>
      <w:r w:rsidR="0098110E">
        <w:rPr>
          <w:rFonts w:eastAsia="Open Sans" w:cs="Open Sans"/>
        </w:rPr>
        <w:t xml:space="preserve"> is not on track to be met, with worsening</w:t>
      </w:r>
      <w:r w:rsidR="00A234F0">
        <w:rPr>
          <w:rFonts w:eastAsia="Open Sans" w:cs="Open Sans"/>
        </w:rPr>
        <w:t xml:space="preserve"> </w:t>
      </w:r>
      <w:r w:rsidR="00ED10CE">
        <w:rPr>
          <w:rFonts w:eastAsia="Open Sans" w:cs="Open Sans"/>
        </w:rPr>
        <w:t xml:space="preserve">metrics </w:t>
      </w:r>
      <w:r w:rsidR="00CE1335">
        <w:rPr>
          <w:rFonts w:eastAsia="Open Sans" w:cs="Open Sans"/>
        </w:rPr>
        <w:t>again</w:t>
      </w:r>
      <w:r w:rsidR="00ED10CE">
        <w:rPr>
          <w:rFonts w:eastAsia="Open Sans" w:cs="Open Sans"/>
        </w:rPr>
        <w:t>s</w:t>
      </w:r>
      <w:r w:rsidR="00CE1335">
        <w:rPr>
          <w:rFonts w:eastAsia="Open Sans" w:cs="Open Sans"/>
        </w:rPr>
        <w:t xml:space="preserve">t </w:t>
      </w:r>
      <w:r w:rsidR="00CE1335" w:rsidRPr="00CE1335">
        <w:rPr>
          <w:rFonts w:eastAsia="Open Sans" w:cs="Open Sans"/>
        </w:rPr>
        <w:t>the age-standardised rate</w:t>
      </w:r>
      <w:r w:rsidR="00CE1335">
        <w:rPr>
          <w:rFonts w:eastAsia="Open Sans" w:cs="Open Sans"/>
        </w:rPr>
        <w:t xml:space="preserve"> </w:t>
      </w:r>
      <w:r w:rsidR="00ED10CE">
        <w:rPr>
          <w:rFonts w:eastAsia="Open Sans" w:cs="Open Sans"/>
        </w:rPr>
        <w:t>i</w:t>
      </w:r>
      <w:r w:rsidR="00C70A3F">
        <w:rPr>
          <w:rFonts w:eastAsia="Open Sans" w:cs="Open Sans"/>
        </w:rPr>
        <w:t xml:space="preserve">n New South Wales, Queensland, South </w:t>
      </w:r>
      <w:r w:rsidR="004A18E4">
        <w:rPr>
          <w:rFonts w:eastAsia="Open Sans" w:cs="Open Sans"/>
        </w:rPr>
        <w:t>Australia,</w:t>
      </w:r>
      <w:r w:rsidR="00C70A3F">
        <w:rPr>
          <w:rFonts w:eastAsia="Open Sans" w:cs="Open Sans"/>
        </w:rPr>
        <w:t xml:space="preserve"> and the Northern Territory.</w:t>
      </w:r>
      <w:r w:rsidR="00ED10CE">
        <w:rPr>
          <w:rStyle w:val="EndnoteReference"/>
          <w:rFonts w:eastAsia="Open Sans" w:cs="Open Sans"/>
        </w:rPr>
        <w:endnoteReference w:id="46"/>
      </w:r>
      <w:r w:rsidR="00C70A3F">
        <w:rPr>
          <w:rFonts w:eastAsia="Open Sans" w:cs="Open Sans"/>
        </w:rPr>
        <w:t xml:space="preserve"> </w:t>
      </w:r>
    </w:p>
    <w:p w14:paraId="482776A8" w14:textId="7C0F3D21" w:rsidR="00834FAA" w:rsidRDefault="001F769E" w:rsidP="005516A5">
      <w:pPr>
        <w:pStyle w:val="ListParagraph"/>
        <w:numPr>
          <w:ilvl w:val="0"/>
          <w:numId w:val="20"/>
        </w:numPr>
        <w:rPr>
          <w:rFonts w:eastAsia="Open Sans" w:cs="Open Sans"/>
        </w:rPr>
      </w:pPr>
      <w:r>
        <w:rPr>
          <w:rFonts w:eastAsia="Open Sans" w:cs="Open Sans"/>
        </w:rPr>
        <w:t xml:space="preserve">In August 2023, the </w:t>
      </w:r>
      <w:bookmarkStart w:id="32" w:name="_Hlk145066264"/>
      <w:r w:rsidR="007E0137" w:rsidRPr="007E0137">
        <w:rPr>
          <w:rFonts w:eastAsia="Open Sans" w:cs="Open Sans"/>
          <w:i/>
          <w:iCs/>
        </w:rPr>
        <w:t>Yoorook Justice Report</w:t>
      </w:r>
      <w:r w:rsidR="007E3149">
        <w:rPr>
          <w:rFonts w:eastAsia="Open Sans" w:cs="Open Sans"/>
          <w:i/>
          <w:iCs/>
        </w:rPr>
        <w:t xml:space="preserve"> </w:t>
      </w:r>
      <w:r w:rsidR="007E3149">
        <w:rPr>
          <w:rFonts w:eastAsia="Open Sans" w:cs="Open Sans"/>
        </w:rPr>
        <w:t>(</w:t>
      </w:r>
      <w:r w:rsidR="003B3AA3">
        <w:rPr>
          <w:rFonts w:eastAsia="Open Sans" w:cs="Open Sans"/>
        </w:rPr>
        <w:t>Victoria</w:t>
      </w:r>
      <w:r w:rsidR="007E3149">
        <w:rPr>
          <w:rFonts w:eastAsia="Open Sans" w:cs="Open Sans"/>
        </w:rPr>
        <w:t>)</w:t>
      </w:r>
      <w:r w:rsidR="007E0137">
        <w:rPr>
          <w:rFonts w:eastAsia="Open Sans" w:cs="Open Sans"/>
        </w:rPr>
        <w:t xml:space="preserve"> </w:t>
      </w:r>
      <w:bookmarkEnd w:id="32"/>
      <w:r w:rsidR="007E0137">
        <w:rPr>
          <w:rFonts w:eastAsia="Open Sans" w:cs="Open Sans"/>
        </w:rPr>
        <w:t xml:space="preserve">found </w:t>
      </w:r>
      <w:r w:rsidR="008D1541">
        <w:rPr>
          <w:rFonts w:eastAsia="Open Sans" w:cs="Open Sans"/>
        </w:rPr>
        <w:t xml:space="preserve">widespread failings </w:t>
      </w:r>
      <w:r w:rsidR="00312414">
        <w:rPr>
          <w:rFonts w:eastAsia="Open Sans" w:cs="Open Sans"/>
        </w:rPr>
        <w:t>in Victoria’s prison system</w:t>
      </w:r>
      <w:r w:rsidR="008724FA">
        <w:rPr>
          <w:rFonts w:eastAsia="Open Sans" w:cs="Open Sans"/>
        </w:rPr>
        <w:t xml:space="preserve"> towards First Nations people</w:t>
      </w:r>
      <w:r w:rsidR="002901D6">
        <w:rPr>
          <w:rFonts w:eastAsia="Open Sans" w:cs="Open Sans"/>
        </w:rPr>
        <w:t>,</w:t>
      </w:r>
      <w:r w:rsidR="00312414">
        <w:rPr>
          <w:rFonts w:eastAsia="Open Sans" w:cs="Open Sans"/>
        </w:rPr>
        <w:t xml:space="preserve"> </w:t>
      </w:r>
      <w:r w:rsidR="008D1541">
        <w:rPr>
          <w:rFonts w:eastAsia="Open Sans" w:cs="Open Sans"/>
        </w:rPr>
        <w:t xml:space="preserve">including </w:t>
      </w:r>
      <w:r w:rsidR="008D1541" w:rsidRPr="008D1541">
        <w:rPr>
          <w:rFonts w:eastAsia="Open Sans" w:cs="Open Sans"/>
        </w:rPr>
        <w:t>over-imprisonment; deaths in custody; racism and discrimination; lack of knowledge</w:t>
      </w:r>
      <w:r w:rsidR="008D1541">
        <w:rPr>
          <w:rFonts w:eastAsia="Open Sans" w:cs="Open Sans"/>
        </w:rPr>
        <w:t xml:space="preserve"> </w:t>
      </w:r>
      <w:r w:rsidR="008D1541" w:rsidRPr="008D1541">
        <w:rPr>
          <w:rFonts w:eastAsia="Open Sans" w:cs="Open Sans"/>
        </w:rPr>
        <w:t>and implementation of human and cultural rights, and</w:t>
      </w:r>
      <w:r w:rsidR="008D1541">
        <w:rPr>
          <w:rFonts w:eastAsia="Open Sans" w:cs="Open Sans"/>
        </w:rPr>
        <w:t xml:space="preserve"> </w:t>
      </w:r>
      <w:r w:rsidR="008D1541" w:rsidRPr="008D1541">
        <w:rPr>
          <w:rFonts w:eastAsia="Open Sans" w:cs="Open Sans"/>
        </w:rPr>
        <w:t>widespread violations of those rights; disconnection</w:t>
      </w:r>
      <w:r w:rsidR="008D1541">
        <w:rPr>
          <w:rFonts w:eastAsia="Open Sans" w:cs="Open Sans"/>
        </w:rPr>
        <w:t xml:space="preserve"> </w:t>
      </w:r>
      <w:r w:rsidR="008D1541" w:rsidRPr="008D1541">
        <w:rPr>
          <w:rFonts w:eastAsia="Open Sans" w:cs="Open Sans"/>
        </w:rPr>
        <w:t xml:space="preserve">of First Peoples </w:t>
      </w:r>
      <w:r w:rsidR="00E66E8E" w:rsidRPr="008D1541">
        <w:rPr>
          <w:rFonts w:eastAsia="Open Sans" w:cs="Open Sans"/>
        </w:rPr>
        <w:t xml:space="preserve"> </w:t>
      </w:r>
      <w:r w:rsidR="008D1541" w:rsidRPr="008D1541">
        <w:rPr>
          <w:rFonts w:eastAsia="Open Sans" w:cs="Open Sans"/>
        </w:rPr>
        <w:t>prisoners from family, kin and culture;</w:t>
      </w:r>
      <w:r w:rsidR="008D1541">
        <w:rPr>
          <w:rFonts w:eastAsia="Open Sans" w:cs="Open Sans"/>
        </w:rPr>
        <w:t xml:space="preserve"> </w:t>
      </w:r>
      <w:r w:rsidR="008D1541" w:rsidRPr="008D1541">
        <w:rPr>
          <w:rFonts w:eastAsia="Open Sans" w:cs="Open Sans"/>
        </w:rPr>
        <w:t>a strong and disproportionate emphasis on punishment rather than rehabilitation and healing; lack of</w:t>
      </w:r>
      <w:r w:rsidR="008D1541">
        <w:rPr>
          <w:rFonts w:eastAsia="Open Sans" w:cs="Open Sans"/>
        </w:rPr>
        <w:t xml:space="preserve"> </w:t>
      </w:r>
      <w:r w:rsidR="008D1541" w:rsidRPr="008D1541">
        <w:rPr>
          <w:rFonts w:eastAsia="Open Sans" w:cs="Open Sans"/>
        </w:rPr>
        <w:t>independent oversight; and lack of support on release</w:t>
      </w:r>
      <w:r w:rsidR="008D1541">
        <w:rPr>
          <w:rFonts w:eastAsia="Open Sans" w:cs="Open Sans"/>
        </w:rPr>
        <w:t xml:space="preserve"> </w:t>
      </w:r>
      <w:r w:rsidR="008D1541" w:rsidRPr="008D1541">
        <w:rPr>
          <w:rFonts w:eastAsia="Open Sans" w:cs="Open Sans"/>
        </w:rPr>
        <w:t>(often into homelessness) leading to reoffending</w:t>
      </w:r>
      <w:r w:rsidR="008D1541">
        <w:rPr>
          <w:rFonts w:eastAsia="Open Sans" w:cs="Open Sans"/>
        </w:rPr>
        <w:t>.</w:t>
      </w:r>
      <w:r w:rsidR="007E3149">
        <w:rPr>
          <w:rStyle w:val="EndnoteReference"/>
          <w:rFonts w:eastAsia="Open Sans" w:cs="Open Sans"/>
        </w:rPr>
        <w:endnoteReference w:id="47"/>
      </w:r>
    </w:p>
    <w:p w14:paraId="4B74C228" w14:textId="46140DEA" w:rsidR="003518C1" w:rsidRPr="0088392E" w:rsidRDefault="00981C9B" w:rsidP="005516A5">
      <w:pPr>
        <w:pStyle w:val="ListParagraph"/>
        <w:numPr>
          <w:ilvl w:val="0"/>
          <w:numId w:val="20"/>
        </w:numPr>
        <w:rPr>
          <w:rFonts w:eastAsia="Open Sans" w:cs="Open Sans"/>
        </w:rPr>
      </w:pPr>
      <w:r w:rsidRPr="00EF0385">
        <w:rPr>
          <w:rFonts w:eastAsia="Open Sans" w:cs="Open Sans"/>
        </w:rPr>
        <w:t>The</w:t>
      </w:r>
      <w:r>
        <w:rPr>
          <w:rFonts w:eastAsia="Open Sans" w:cs="Open Sans"/>
        </w:rPr>
        <w:t xml:space="preserve"> </w:t>
      </w:r>
      <w:r w:rsidRPr="00EF0385">
        <w:rPr>
          <w:rFonts w:eastAsia="Open Sans" w:cs="Open Sans"/>
        </w:rPr>
        <w:t xml:space="preserve">incarceration of First Nations people has been described in the </w:t>
      </w:r>
      <w:r w:rsidRPr="00EF0385">
        <w:rPr>
          <w:rFonts w:eastAsia="Open Sans" w:cs="Open Sans"/>
          <w:i/>
          <w:iCs/>
        </w:rPr>
        <w:t>Yoorook Justice Report</w:t>
      </w:r>
      <w:r>
        <w:rPr>
          <w:rFonts w:eastAsia="Open Sans" w:cs="Open Sans"/>
          <w:i/>
          <w:iCs/>
        </w:rPr>
        <w:t xml:space="preserve"> </w:t>
      </w:r>
      <w:r>
        <w:rPr>
          <w:rFonts w:eastAsia="Open Sans" w:cs="Open Sans"/>
        </w:rPr>
        <w:t>(Victoria)</w:t>
      </w:r>
      <w:r w:rsidRPr="00EF0385">
        <w:rPr>
          <w:rFonts w:eastAsia="Open Sans" w:cs="Open Sans"/>
          <w:i/>
          <w:iCs/>
        </w:rPr>
        <w:t xml:space="preserve"> </w:t>
      </w:r>
      <w:r w:rsidRPr="00EF0385">
        <w:rPr>
          <w:rFonts w:eastAsia="Open Sans" w:cs="Open Sans"/>
        </w:rPr>
        <w:t>as ‘causing irreparable, lifelong harm to First Peoples</w:t>
      </w:r>
      <w:r w:rsidR="008D2DBD">
        <w:rPr>
          <w:rFonts w:eastAsia="Open Sans" w:cs="Open Sans"/>
        </w:rPr>
        <w:t>’</w:t>
      </w:r>
      <w:r w:rsidRPr="00EF0385">
        <w:rPr>
          <w:rFonts w:eastAsia="Open Sans" w:cs="Open Sans"/>
        </w:rPr>
        <w:t>.</w:t>
      </w:r>
      <w:r>
        <w:rPr>
          <w:rStyle w:val="EndnoteReference"/>
          <w:rFonts w:eastAsia="Open Sans" w:cs="Open Sans"/>
        </w:rPr>
        <w:endnoteReference w:id="48"/>
      </w:r>
      <w:r w:rsidRPr="00EF0385">
        <w:rPr>
          <w:rFonts w:eastAsia="Open Sans" w:cs="Open Sans"/>
        </w:rPr>
        <w:t xml:space="preserve"> </w:t>
      </w:r>
      <w:r w:rsidR="003518C1">
        <w:rPr>
          <w:rFonts w:eastAsia="Open Sans" w:cs="Open Sans"/>
        </w:rPr>
        <w:t xml:space="preserve">The </w:t>
      </w:r>
      <w:r w:rsidR="002F5358" w:rsidRPr="007547C9">
        <w:rPr>
          <w:rFonts w:eastAsia="Open Sans" w:cs="Open Sans"/>
          <w:i/>
          <w:iCs/>
        </w:rPr>
        <w:t>Advisory Commission into the Incarceration Rates of Aboriginal Peoples in South Australia</w:t>
      </w:r>
      <w:r w:rsidR="007547C9">
        <w:rPr>
          <w:rFonts w:eastAsia="Open Sans" w:cs="Open Sans"/>
          <w:i/>
          <w:iCs/>
        </w:rPr>
        <w:t xml:space="preserve"> </w:t>
      </w:r>
      <w:r w:rsidR="007547C9">
        <w:rPr>
          <w:rFonts w:eastAsia="Open Sans" w:cs="Open Sans"/>
        </w:rPr>
        <w:t xml:space="preserve">has additionally noted that </w:t>
      </w:r>
      <w:r w:rsidR="00D23759">
        <w:rPr>
          <w:rFonts w:eastAsia="Open Sans" w:cs="Open Sans"/>
        </w:rPr>
        <w:t>‘[p]</w:t>
      </w:r>
      <w:r w:rsidR="00D23759" w:rsidRPr="00D23759">
        <w:rPr>
          <w:rFonts w:eastAsia="Open Sans" w:cs="Open Sans"/>
        </w:rPr>
        <w:t>rison has a symbolic significance in the lives of Aboriginal people as a reinforcement of</w:t>
      </w:r>
      <w:r w:rsidR="0088392E">
        <w:rPr>
          <w:rFonts w:eastAsia="Open Sans" w:cs="Open Sans"/>
        </w:rPr>
        <w:t xml:space="preserve"> </w:t>
      </w:r>
      <w:r w:rsidR="00D23759" w:rsidRPr="0088392E">
        <w:rPr>
          <w:rFonts w:eastAsia="Open Sans" w:cs="Open Sans"/>
        </w:rPr>
        <w:t>the absolute power of the State. This contributes to feelings of vulnerability and</w:t>
      </w:r>
      <w:r w:rsidR="0088392E">
        <w:rPr>
          <w:rFonts w:eastAsia="Open Sans" w:cs="Open Sans"/>
        </w:rPr>
        <w:t xml:space="preserve"> </w:t>
      </w:r>
      <w:r w:rsidR="00D23759" w:rsidRPr="0088392E">
        <w:rPr>
          <w:rFonts w:eastAsia="Open Sans" w:cs="Open Sans"/>
        </w:rPr>
        <w:t>powerlessness. Hope and the restoration of dignity is needed to change behaviours</w:t>
      </w:r>
      <w:r w:rsidR="0088392E">
        <w:rPr>
          <w:rFonts w:eastAsia="Open Sans" w:cs="Open Sans"/>
        </w:rPr>
        <w:t>.’</w:t>
      </w:r>
      <w:r w:rsidR="0088392E">
        <w:rPr>
          <w:rStyle w:val="EndnoteReference"/>
          <w:rFonts w:eastAsia="Open Sans" w:cs="Open Sans"/>
        </w:rPr>
        <w:endnoteReference w:id="49"/>
      </w:r>
    </w:p>
    <w:p w14:paraId="09D394C9" w14:textId="12C7F26A" w:rsidR="004F3E8C" w:rsidRDefault="00981C9B" w:rsidP="005516A5">
      <w:pPr>
        <w:pStyle w:val="ListParagraph"/>
        <w:numPr>
          <w:ilvl w:val="0"/>
          <w:numId w:val="20"/>
        </w:numPr>
        <w:rPr>
          <w:rFonts w:eastAsia="Open Sans" w:cs="Open Sans"/>
        </w:rPr>
      </w:pPr>
      <w:bookmarkStart w:id="33" w:name="_Hlk145062808"/>
      <w:r>
        <w:rPr>
          <w:rFonts w:eastAsia="Open Sans" w:cs="Open Sans"/>
        </w:rPr>
        <w:lastRenderedPageBreak/>
        <w:t xml:space="preserve">The Commission echoes </w:t>
      </w:r>
      <w:r w:rsidR="00A82191">
        <w:rPr>
          <w:rFonts w:eastAsia="Open Sans" w:cs="Open Sans"/>
        </w:rPr>
        <w:t>this sentiment</w:t>
      </w:r>
      <w:r>
        <w:rPr>
          <w:rFonts w:eastAsia="Open Sans" w:cs="Open Sans"/>
        </w:rPr>
        <w:t xml:space="preserve"> and continues to advocate that ‘s</w:t>
      </w:r>
      <w:r w:rsidRPr="00F80013">
        <w:rPr>
          <w:rFonts w:eastAsia="Open Sans" w:cs="Open Sans"/>
        </w:rPr>
        <w:t>ustainable investments must be made into resourcing and supporting</w:t>
      </w:r>
      <w:r>
        <w:rPr>
          <w:rFonts w:eastAsia="Open Sans" w:cs="Open Sans"/>
        </w:rPr>
        <w:t xml:space="preserve"> [First Nations] </w:t>
      </w:r>
      <w:r w:rsidRPr="004E760A">
        <w:rPr>
          <w:rFonts w:eastAsia="Open Sans" w:cs="Open Sans"/>
        </w:rPr>
        <w:t>communities to lead, design, implement and evaluate the solutions they know work instead of</w:t>
      </w:r>
      <w:r>
        <w:rPr>
          <w:rFonts w:eastAsia="Open Sans" w:cs="Open Sans"/>
        </w:rPr>
        <w:t xml:space="preserve"> </w:t>
      </w:r>
      <w:r w:rsidRPr="00AC7258">
        <w:rPr>
          <w:rFonts w:eastAsia="Open Sans" w:cs="Open Sans"/>
        </w:rPr>
        <w:t>investments into additional punitive measures such as policing and prison systems</w:t>
      </w:r>
      <w:r>
        <w:rPr>
          <w:rFonts w:eastAsia="Open Sans" w:cs="Open Sans"/>
        </w:rPr>
        <w:t>’</w:t>
      </w:r>
      <w:r w:rsidR="00B57F3E">
        <w:rPr>
          <w:rFonts w:eastAsia="Open Sans" w:cs="Open Sans"/>
        </w:rPr>
        <w:t>.</w:t>
      </w:r>
      <w:r>
        <w:rPr>
          <w:rStyle w:val="EndnoteReference"/>
          <w:rFonts w:eastAsia="Open Sans" w:cs="Open Sans"/>
        </w:rPr>
        <w:endnoteReference w:id="50"/>
      </w:r>
      <w:bookmarkEnd w:id="33"/>
    </w:p>
    <w:p w14:paraId="6ED9BA53" w14:textId="21465158" w:rsidR="00461592" w:rsidRPr="00157335" w:rsidRDefault="00461592" w:rsidP="00F53A11">
      <w:pPr>
        <w:pStyle w:val="ListParagraph"/>
        <w:numPr>
          <w:ilvl w:val="0"/>
          <w:numId w:val="20"/>
        </w:numPr>
        <w:rPr>
          <w:rFonts w:eastAsia="Open Sans" w:cs="Open Sans"/>
        </w:rPr>
      </w:pPr>
      <w:r>
        <w:rPr>
          <w:rFonts w:eastAsia="Open Sans" w:cs="Open Sans"/>
        </w:rPr>
        <w:t xml:space="preserve">The Commission </w:t>
      </w:r>
      <w:r w:rsidR="006C5028">
        <w:rPr>
          <w:rFonts w:eastAsia="Open Sans" w:cs="Open Sans"/>
        </w:rPr>
        <w:t xml:space="preserve">also remains </w:t>
      </w:r>
      <w:r w:rsidR="00C403DE">
        <w:rPr>
          <w:rFonts w:eastAsia="Open Sans" w:cs="Open Sans"/>
        </w:rPr>
        <w:t xml:space="preserve">concerned about </w:t>
      </w:r>
      <w:r w:rsidR="0029136B">
        <w:rPr>
          <w:rFonts w:eastAsia="Open Sans" w:cs="Open Sans"/>
        </w:rPr>
        <w:t>the high number of people with disability in Australian prisons. As noted by the</w:t>
      </w:r>
      <w:r w:rsidR="0029136B" w:rsidRPr="0029136B">
        <w:t xml:space="preserve"> </w:t>
      </w:r>
      <w:r w:rsidR="0029136B" w:rsidRPr="00157335">
        <w:rPr>
          <w:rFonts w:eastAsia="Open Sans" w:cs="Open Sans"/>
          <w:i/>
          <w:iCs/>
        </w:rPr>
        <w:t>Royal Commission into Violence, Abuse, Neglect &amp; Exploitation of People with Disabilit</w:t>
      </w:r>
      <w:r w:rsidR="00B651A8">
        <w:rPr>
          <w:rFonts w:eastAsia="Open Sans" w:cs="Open Sans"/>
          <w:i/>
          <w:iCs/>
        </w:rPr>
        <w:t>y</w:t>
      </w:r>
      <w:r w:rsidR="00AE6F55">
        <w:rPr>
          <w:rFonts w:eastAsia="Open Sans" w:cs="Open Sans"/>
        </w:rPr>
        <w:t xml:space="preserve"> in October 2022,</w:t>
      </w:r>
      <w:r w:rsidR="00FE4888">
        <w:rPr>
          <w:rFonts w:eastAsia="Open Sans" w:cs="Open Sans"/>
        </w:rPr>
        <w:t xml:space="preserve"> ‘</w:t>
      </w:r>
      <w:r w:rsidR="00657FC9">
        <w:rPr>
          <w:rFonts w:eastAsia="Open Sans" w:cs="Open Sans"/>
        </w:rPr>
        <w:t>[p]</w:t>
      </w:r>
      <w:r w:rsidR="0029136B" w:rsidRPr="0029136B">
        <w:rPr>
          <w:rFonts w:eastAsia="Open Sans" w:cs="Open Sans"/>
        </w:rPr>
        <w:t>eople with intellectual, cognitive and psychosocial disabilities are</w:t>
      </w:r>
      <w:r w:rsidR="00657FC9">
        <w:rPr>
          <w:rFonts w:eastAsia="Open Sans" w:cs="Open Sans"/>
        </w:rPr>
        <w:t xml:space="preserve"> </w:t>
      </w:r>
      <w:r w:rsidR="0029136B" w:rsidRPr="00157335">
        <w:rPr>
          <w:rFonts w:eastAsia="Open Sans" w:cs="Open Sans"/>
        </w:rPr>
        <w:t>overrepresented in the criminal justice system</w:t>
      </w:r>
      <w:r w:rsidR="008A3305">
        <w:rPr>
          <w:rFonts w:eastAsia="Open Sans" w:cs="Open Sans"/>
        </w:rPr>
        <w:t>’</w:t>
      </w:r>
      <w:r w:rsidR="00EA1484">
        <w:rPr>
          <w:rFonts w:eastAsia="Open Sans" w:cs="Open Sans"/>
        </w:rPr>
        <w:t xml:space="preserve"> and, ‘</w:t>
      </w:r>
      <w:r w:rsidR="00EA1484" w:rsidRPr="00EA1484">
        <w:rPr>
          <w:rFonts w:eastAsia="Open Sans" w:cs="Open Sans"/>
        </w:rPr>
        <w:t>are</w:t>
      </w:r>
      <w:r w:rsidR="00AB67EF">
        <w:rPr>
          <w:rFonts w:eastAsia="Open Sans" w:cs="Open Sans"/>
        </w:rPr>
        <w:t xml:space="preserve"> </w:t>
      </w:r>
      <w:r w:rsidR="00EA1484" w:rsidRPr="00157335">
        <w:rPr>
          <w:rFonts w:eastAsia="Open Sans" w:cs="Open Sans"/>
        </w:rPr>
        <w:t>more likely to have difficulty coping with the prison environment and to experience</w:t>
      </w:r>
      <w:r w:rsidR="00F3763D">
        <w:rPr>
          <w:rFonts w:eastAsia="Open Sans" w:cs="Open Sans"/>
        </w:rPr>
        <w:t xml:space="preserve"> </w:t>
      </w:r>
      <w:r w:rsidR="00EA1484" w:rsidRPr="00157335">
        <w:rPr>
          <w:rFonts w:eastAsia="Open Sans" w:cs="Open Sans"/>
        </w:rPr>
        <w:t xml:space="preserve">a higher rate of comorbid mental health disorders and physical </w:t>
      </w:r>
      <w:r w:rsidR="000E4028">
        <w:rPr>
          <w:rFonts w:eastAsia="Open Sans" w:cs="Open Sans"/>
        </w:rPr>
        <w:t>conditions</w:t>
      </w:r>
      <w:r w:rsidR="006055D3">
        <w:rPr>
          <w:rFonts w:eastAsia="Open Sans" w:cs="Open Sans"/>
        </w:rPr>
        <w:t xml:space="preserve"> </w:t>
      </w:r>
      <w:r w:rsidR="000E4028">
        <w:rPr>
          <w:rFonts w:eastAsia="Open Sans" w:cs="Open Sans"/>
        </w:rPr>
        <w:t>…</w:t>
      </w:r>
      <w:r w:rsidR="00EA1484" w:rsidRPr="00157335">
        <w:rPr>
          <w:rFonts w:eastAsia="Open Sans" w:cs="Open Sans"/>
        </w:rPr>
        <w:t>increased risk of being disadvantaged an</w:t>
      </w:r>
      <w:r w:rsidR="00F53A11">
        <w:rPr>
          <w:rFonts w:eastAsia="Open Sans" w:cs="Open Sans"/>
        </w:rPr>
        <w:t xml:space="preserve">d </w:t>
      </w:r>
      <w:r w:rsidR="00EA1484" w:rsidRPr="00157335">
        <w:rPr>
          <w:rFonts w:eastAsia="Open Sans" w:cs="Open Sans"/>
        </w:rPr>
        <w:t>socially isolated</w:t>
      </w:r>
      <w:r w:rsidR="00F53A11">
        <w:rPr>
          <w:rFonts w:eastAsia="Open Sans" w:cs="Open Sans"/>
        </w:rPr>
        <w:t xml:space="preserve">… </w:t>
      </w:r>
      <w:r w:rsidR="004940F5">
        <w:rPr>
          <w:rFonts w:eastAsia="Open Sans" w:cs="Open Sans"/>
        </w:rPr>
        <w:t>[and</w:t>
      </w:r>
      <w:r w:rsidR="002812E1">
        <w:rPr>
          <w:rFonts w:eastAsia="Open Sans" w:cs="Open Sans"/>
        </w:rPr>
        <w:t xml:space="preserve">] </w:t>
      </w:r>
      <w:r w:rsidR="00EA1484" w:rsidRPr="00157335">
        <w:rPr>
          <w:rFonts w:eastAsia="Open Sans" w:cs="Open Sans"/>
        </w:rPr>
        <w:t>also at higher risk of returning to custody</w:t>
      </w:r>
      <w:r w:rsidR="006055D3">
        <w:rPr>
          <w:rFonts w:eastAsia="Open Sans" w:cs="Open Sans"/>
        </w:rPr>
        <w:t>’</w:t>
      </w:r>
      <w:r w:rsidR="002812E1">
        <w:rPr>
          <w:rFonts w:eastAsia="Open Sans" w:cs="Open Sans"/>
        </w:rPr>
        <w:t>.</w:t>
      </w:r>
      <w:r w:rsidR="00D62C65">
        <w:rPr>
          <w:rStyle w:val="EndnoteReference"/>
          <w:rFonts w:eastAsia="Open Sans" w:cs="Open Sans"/>
        </w:rPr>
        <w:endnoteReference w:id="51"/>
      </w:r>
    </w:p>
    <w:p w14:paraId="226549DC" w14:textId="49536A98" w:rsidR="00E1219E" w:rsidRPr="007F6E00" w:rsidRDefault="008B4D62" w:rsidP="005516A5">
      <w:pPr>
        <w:pStyle w:val="AHRCHeading2"/>
        <w:numPr>
          <w:ilvl w:val="1"/>
          <w:numId w:val="23"/>
        </w:numPr>
      </w:pPr>
      <w:bookmarkStart w:id="34" w:name="_Toc145506726"/>
      <w:r>
        <w:t>Deaths in Custody</w:t>
      </w:r>
      <w:bookmarkEnd w:id="34"/>
    </w:p>
    <w:p w14:paraId="7D074489" w14:textId="52C9AC32" w:rsidR="00743B88" w:rsidRDefault="008259EF" w:rsidP="005516A5">
      <w:pPr>
        <w:pStyle w:val="ListNumber"/>
        <w:numPr>
          <w:ilvl w:val="0"/>
          <w:numId w:val="20"/>
        </w:numPr>
        <w:rPr>
          <w:rFonts w:eastAsia="Open Sans" w:cs="Open Sans"/>
        </w:rPr>
      </w:pPr>
      <w:r>
        <w:rPr>
          <w:rFonts w:eastAsia="Open Sans" w:cs="Open Sans"/>
        </w:rPr>
        <w:t xml:space="preserve">The Australian Institute of Criminology reports that </w:t>
      </w:r>
      <w:r w:rsidR="00904558">
        <w:rPr>
          <w:rFonts w:eastAsia="Open Sans" w:cs="Open Sans"/>
        </w:rPr>
        <w:t>there ha</w:t>
      </w:r>
      <w:r w:rsidR="00A34B0D">
        <w:rPr>
          <w:rFonts w:eastAsia="Open Sans" w:cs="Open Sans"/>
        </w:rPr>
        <w:t>ve</w:t>
      </w:r>
      <w:r w:rsidR="00904558">
        <w:rPr>
          <w:rFonts w:eastAsia="Open Sans" w:cs="Open Sans"/>
        </w:rPr>
        <w:t xml:space="preserve"> been 6</w:t>
      </w:r>
      <w:r w:rsidR="00922642">
        <w:rPr>
          <w:rFonts w:eastAsia="Open Sans" w:cs="Open Sans"/>
        </w:rPr>
        <w:t>2</w:t>
      </w:r>
      <w:r w:rsidR="00904558">
        <w:rPr>
          <w:rFonts w:eastAsia="Open Sans" w:cs="Open Sans"/>
        </w:rPr>
        <w:t xml:space="preserve"> deaths in</w:t>
      </w:r>
      <w:r w:rsidR="00EF3ADC">
        <w:rPr>
          <w:rFonts w:eastAsia="Open Sans" w:cs="Open Sans"/>
        </w:rPr>
        <w:t xml:space="preserve"> prison, </w:t>
      </w:r>
      <w:r w:rsidR="00E1219E">
        <w:rPr>
          <w:rFonts w:eastAsia="Open Sans" w:cs="Open Sans"/>
        </w:rPr>
        <w:t>police,</w:t>
      </w:r>
      <w:r w:rsidR="00EF3ADC">
        <w:rPr>
          <w:rFonts w:eastAsia="Open Sans" w:cs="Open Sans"/>
        </w:rPr>
        <w:t xml:space="preserve"> and youth</w:t>
      </w:r>
      <w:r w:rsidR="00AE256E">
        <w:rPr>
          <w:rFonts w:eastAsia="Open Sans" w:cs="Open Sans"/>
        </w:rPr>
        <w:t xml:space="preserve"> custody</w:t>
      </w:r>
      <w:r w:rsidR="00904558">
        <w:rPr>
          <w:rFonts w:eastAsia="Open Sans" w:cs="Open Sans"/>
        </w:rPr>
        <w:t xml:space="preserve"> since January 1</w:t>
      </w:r>
      <w:r w:rsidR="00A34B0D">
        <w:rPr>
          <w:rFonts w:eastAsia="Open Sans" w:cs="Open Sans"/>
        </w:rPr>
        <w:t>, 2023</w:t>
      </w:r>
      <w:r w:rsidR="00AE256E">
        <w:rPr>
          <w:rFonts w:eastAsia="Open Sans" w:cs="Open Sans"/>
        </w:rPr>
        <w:t xml:space="preserve"> (inclusive of 11 First Nations people)</w:t>
      </w:r>
      <w:r w:rsidR="00A34B0D">
        <w:rPr>
          <w:rFonts w:eastAsia="Open Sans" w:cs="Open Sans"/>
        </w:rPr>
        <w:t>.</w:t>
      </w:r>
      <w:r w:rsidR="00A34B0D">
        <w:rPr>
          <w:rStyle w:val="EndnoteReference"/>
          <w:rFonts w:eastAsia="Open Sans" w:cs="Open Sans"/>
        </w:rPr>
        <w:endnoteReference w:id="52"/>
      </w:r>
      <w:r>
        <w:rPr>
          <w:rFonts w:eastAsia="Open Sans" w:cs="Open Sans"/>
        </w:rPr>
        <w:t xml:space="preserve"> </w:t>
      </w:r>
    </w:p>
    <w:p w14:paraId="5E1D2D7E" w14:textId="0264440B" w:rsidR="00CE5959" w:rsidRDefault="00CE5959" w:rsidP="005516A5">
      <w:pPr>
        <w:pStyle w:val="ListParagraph"/>
        <w:numPr>
          <w:ilvl w:val="0"/>
          <w:numId w:val="20"/>
        </w:numPr>
        <w:rPr>
          <w:rFonts w:eastAsia="Open Sans" w:cs="Open Sans"/>
        </w:rPr>
      </w:pPr>
      <w:r w:rsidRPr="00743B88">
        <w:rPr>
          <w:rFonts w:eastAsia="Open Sans" w:cs="Open Sans"/>
        </w:rPr>
        <w:t xml:space="preserve">The number of First Nations deaths in custody since the </w:t>
      </w:r>
      <w:r w:rsidRPr="00743B88">
        <w:rPr>
          <w:rFonts w:eastAsia="Open Sans" w:cs="Open Sans"/>
          <w:i/>
          <w:iCs/>
        </w:rPr>
        <w:t xml:space="preserve">Royal Commission into Aboriginal Deaths in Custody </w:t>
      </w:r>
      <w:r w:rsidRPr="00743B88">
        <w:rPr>
          <w:rFonts w:eastAsia="Open Sans" w:cs="Open Sans"/>
        </w:rPr>
        <w:t>(RCADIC) currently totals 551.</w:t>
      </w:r>
      <w:r>
        <w:rPr>
          <w:rStyle w:val="EndnoteReference"/>
          <w:rFonts w:eastAsia="Open Sans" w:cs="Open Sans"/>
        </w:rPr>
        <w:endnoteReference w:id="53"/>
      </w:r>
      <w:r w:rsidRPr="00743B88">
        <w:rPr>
          <w:rFonts w:eastAsia="Open Sans" w:cs="Open Sans"/>
        </w:rPr>
        <w:t xml:space="preserve"> </w:t>
      </w:r>
      <w:r>
        <w:rPr>
          <w:rFonts w:eastAsia="Open Sans" w:cs="Open Sans"/>
        </w:rPr>
        <w:t>The Australian Institute of Criminology has noted that the rate of First Nations deaths in custody ‘</w:t>
      </w:r>
      <w:r w:rsidRPr="008B2945">
        <w:rPr>
          <w:rFonts w:eastAsia="Open Sans" w:cs="Open Sans"/>
        </w:rPr>
        <w:t>has consistently been lower in the most recent 10-year period compared with the previous</w:t>
      </w:r>
      <w:r>
        <w:rPr>
          <w:rFonts w:eastAsia="Open Sans" w:cs="Open Sans"/>
        </w:rPr>
        <w:t xml:space="preserve"> </w:t>
      </w:r>
      <w:r w:rsidRPr="008B2945">
        <w:rPr>
          <w:rFonts w:eastAsia="Open Sans" w:cs="Open Sans"/>
        </w:rPr>
        <w:t>two decades</w:t>
      </w:r>
      <w:r w:rsidR="0078477A">
        <w:rPr>
          <w:rFonts w:eastAsia="Open Sans" w:cs="Open Sans"/>
        </w:rPr>
        <w:t>’</w:t>
      </w:r>
      <w:r w:rsidRPr="008B2945">
        <w:rPr>
          <w:rFonts w:eastAsia="Open Sans" w:cs="Open Sans"/>
        </w:rPr>
        <w:t>.</w:t>
      </w:r>
      <w:r>
        <w:rPr>
          <w:rStyle w:val="EndnoteReference"/>
          <w:rFonts w:eastAsia="Open Sans" w:cs="Open Sans"/>
        </w:rPr>
        <w:endnoteReference w:id="54"/>
      </w:r>
    </w:p>
    <w:p w14:paraId="7053848B" w14:textId="0E6D5F84" w:rsidR="00011997" w:rsidRDefault="00D354BE" w:rsidP="005516A5">
      <w:pPr>
        <w:pStyle w:val="ListParagraph"/>
        <w:numPr>
          <w:ilvl w:val="0"/>
          <w:numId w:val="20"/>
        </w:numPr>
        <w:rPr>
          <w:rFonts w:eastAsia="Open Sans" w:cs="Open Sans"/>
        </w:rPr>
      </w:pPr>
      <w:r>
        <w:rPr>
          <w:rFonts w:eastAsia="Open Sans" w:cs="Open Sans"/>
        </w:rPr>
        <w:t xml:space="preserve">Notwithstanding this trend, the Commission </w:t>
      </w:r>
      <w:r w:rsidRPr="00ED4D50">
        <w:t>acknowledges</w:t>
      </w:r>
      <w:r>
        <w:rPr>
          <w:rFonts w:eastAsia="Open Sans" w:cs="Open Sans"/>
        </w:rPr>
        <w:t xml:space="preserve"> that ‘the </w:t>
      </w:r>
      <w:r w:rsidRPr="00B03342">
        <w:rPr>
          <w:rFonts w:eastAsia="Open Sans" w:cs="Open Sans"/>
        </w:rPr>
        <w:t>regularity with which these</w:t>
      </w:r>
      <w:r>
        <w:rPr>
          <w:rFonts w:eastAsia="Open Sans" w:cs="Open Sans"/>
        </w:rPr>
        <w:t xml:space="preserve"> [First Nations]</w:t>
      </w:r>
      <w:r w:rsidRPr="00B03342">
        <w:rPr>
          <w:rFonts w:eastAsia="Open Sans" w:cs="Open Sans"/>
        </w:rPr>
        <w:t xml:space="preserve"> deaths occur,</w:t>
      </w:r>
      <w:r>
        <w:rPr>
          <w:rFonts w:eastAsia="Open Sans" w:cs="Open Sans"/>
        </w:rPr>
        <w:t xml:space="preserve"> </w:t>
      </w:r>
      <w:r w:rsidRPr="00B03342">
        <w:rPr>
          <w:rFonts w:eastAsia="Open Sans" w:cs="Open Sans"/>
        </w:rPr>
        <w:t>and the publicity that attaches to them, especially</w:t>
      </w:r>
      <w:r>
        <w:rPr>
          <w:rFonts w:eastAsia="Open Sans" w:cs="Open Sans"/>
        </w:rPr>
        <w:t xml:space="preserve"> </w:t>
      </w:r>
      <w:r w:rsidRPr="00B03342">
        <w:rPr>
          <w:rFonts w:eastAsia="Open Sans" w:cs="Open Sans"/>
        </w:rPr>
        <w:t>when the death has been the result of misconduct,</w:t>
      </w:r>
      <w:r>
        <w:rPr>
          <w:rFonts w:eastAsia="Open Sans" w:cs="Open Sans"/>
        </w:rPr>
        <w:t xml:space="preserve"> </w:t>
      </w:r>
      <w:r w:rsidRPr="00B03342">
        <w:rPr>
          <w:rFonts w:eastAsia="Open Sans" w:cs="Open Sans"/>
        </w:rPr>
        <w:t>neglect or other egregious behaviours, breeds a</w:t>
      </w:r>
      <w:r>
        <w:rPr>
          <w:rFonts w:eastAsia="Open Sans" w:cs="Open Sans"/>
        </w:rPr>
        <w:t xml:space="preserve"> </w:t>
      </w:r>
      <w:r w:rsidRPr="00B03342">
        <w:rPr>
          <w:rFonts w:eastAsia="Open Sans" w:cs="Open Sans"/>
        </w:rPr>
        <w:t>deep fear of incarceration in the community</w:t>
      </w:r>
      <w:r w:rsidR="00F00F21">
        <w:rPr>
          <w:rFonts w:eastAsia="Open Sans" w:cs="Open Sans"/>
        </w:rPr>
        <w:t>’</w:t>
      </w:r>
      <w:r w:rsidRPr="00B03342">
        <w:rPr>
          <w:rFonts w:eastAsia="Open Sans" w:cs="Open Sans"/>
        </w:rPr>
        <w:t>.</w:t>
      </w:r>
      <w:r>
        <w:rPr>
          <w:rStyle w:val="EndnoteReference"/>
          <w:rFonts w:eastAsia="Open Sans" w:cs="Open Sans"/>
        </w:rPr>
        <w:endnoteReference w:id="55"/>
      </w:r>
      <w:r w:rsidR="00924BCE">
        <w:rPr>
          <w:rFonts w:eastAsia="Open Sans" w:cs="Open Sans"/>
        </w:rPr>
        <w:t xml:space="preserve"> </w:t>
      </w:r>
    </w:p>
    <w:p w14:paraId="1F4AE85D" w14:textId="5C1D3D70" w:rsidR="00AE0E16" w:rsidRPr="00D354BE" w:rsidRDefault="0041492E" w:rsidP="005516A5">
      <w:pPr>
        <w:pStyle w:val="ListParagraph"/>
        <w:numPr>
          <w:ilvl w:val="0"/>
          <w:numId w:val="20"/>
        </w:numPr>
        <w:rPr>
          <w:rFonts w:eastAsia="Open Sans" w:cs="Open Sans"/>
        </w:rPr>
      </w:pPr>
      <w:r>
        <w:rPr>
          <w:rFonts w:eastAsia="Open Sans" w:cs="Open Sans"/>
        </w:rPr>
        <w:t xml:space="preserve">The </w:t>
      </w:r>
      <w:r w:rsidR="003F3A38">
        <w:rPr>
          <w:rFonts w:eastAsia="Open Sans" w:cs="Open Sans"/>
        </w:rPr>
        <w:t>Commission</w:t>
      </w:r>
      <w:r>
        <w:rPr>
          <w:rFonts w:eastAsia="Open Sans" w:cs="Open Sans"/>
        </w:rPr>
        <w:t xml:space="preserve"> also acknowledges the observation of the </w:t>
      </w:r>
      <w:r w:rsidRPr="00EB10CE">
        <w:rPr>
          <w:rFonts w:eastAsia="Open Sans" w:cs="Open Sans"/>
          <w:i/>
          <w:iCs/>
        </w:rPr>
        <w:t xml:space="preserve">Yoorook Justice Report </w:t>
      </w:r>
      <w:r w:rsidRPr="0041492E">
        <w:rPr>
          <w:rFonts w:eastAsia="Open Sans" w:cs="Open Sans"/>
        </w:rPr>
        <w:t>(Victoria)</w:t>
      </w:r>
      <w:r w:rsidR="00106B17">
        <w:rPr>
          <w:rFonts w:eastAsia="Open Sans" w:cs="Open Sans"/>
        </w:rPr>
        <w:t>,</w:t>
      </w:r>
      <w:r>
        <w:rPr>
          <w:rFonts w:eastAsia="Open Sans" w:cs="Open Sans"/>
        </w:rPr>
        <w:t xml:space="preserve"> that</w:t>
      </w:r>
      <w:r w:rsidR="00F26D35" w:rsidRPr="00F26D35">
        <w:rPr>
          <w:rFonts w:eastAsia="Open Sans" w:cs="Open Sans"/>
        </w:rPr>
        <w:t xml:space="preserve"> </w:t>
      </w:r>
      <w:r>
        <w:rPr>
          <w:rFonts w:eastAsia="Open Sans" w:cs="Open Sans"/>
        </w:rPr>
        <w:t>‘</w:t>
      </w:r>
      <w:r w:rsidR="00F26D35" w:rsidRPr="00F26D35">
        <w:rPr>
          <w:rFonts w:eastAsia="Open Sans" w:cs="Open Sans"/>
        </w:rPr>
        <w:t>First Peoples are dying at higher rates in custody not because they are more likely to die once they are in custody, but because of the staggering rates at which governments are arresting and jailing Aboriginal people</w:t>
      </w:r>
      <w:r w:rsidR="00065E8C">
        <w:rPr>
          <w:rFonts w:eastAsia="Open Sans" w:cs="Open Sans"/>
        </w:rPr>
        <w:t>’</w:t>
      </w:r>
      <w:r w:rsidR="00F26D35" w:rsidRPr="00F26D35">
        <w:rPr>
          <w:rFonts w:eastAsia="Open Sans" w:cs="Open Sans"/>
        </w:rPr>
        <w:t>.</w:t>
      </w:r>
      <w:r w:rsidR="00991635">
        <w:rPr>
          <w:rStyle w:val="EndnoteReference"/>
          <w:rFonts w:eastAsia="Open Sans" w:cs="Open Sans"/>
        </w:rPr>
        <w:endnoteReference w:id="56"/>
      </w:r>
    </w:p>
    <w:p w14:paraId="646FE2B3" w14:textId="26897894" w:rsidR="00011997" w:rsidRPr="004A6FA5" w:rsidRDefault="00011997" w:rsidP="004A6FA5">
      <w:pPr>
        <w:pStyle w:val="ListNumber"/>
        <w:numPr>
          <w:ilvl w:val="0"/>
          <w:numId w:val="0"/>
        </w:numPr>
        <w:ind w:left="360"/>
        <w:rPr>
          <w:rFonts w:eastAsia="Open Sans" w:cs="Open Sans"/>
          <w:sz w:val="28"/>
          <w:szCs w:val="28"/>
        </w:rPr>
      </w:pPr>
      <w:r>
        <w:rPr>
          <w:noProof/>
        </w:rPr>
        <w:lastRenderedPageBreak/>
        <w:drawing>
          <wp:inline distT="0" distB="0" distL="0" distR="0" wp14:anchorId="70B23A3B" wp14:editId="1D45EB6C">
            <wp:extent cx="5486400" cy="3200400"/>
            <wp:effectExtent l="0" t="0" r="0" b="0"/>
            <wp:docPr id="7586762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Style w:val="EndnoteReference"/>
          <w:rFonts w:eastAsia="Open Sans" w:cs="Open Sans"/>
          <w:szCs w:val="28"/>
        </w:rPr>
        <w:endnoteReference w:id="57"/>
      </w:r>
    </w:p>
    <w:p w14:paraId="167E51BA" w14:textId="67831F9F" w:rsidR="00A27FA2" w:rsidRDefault="00E1219E" w:rsidP="005516A5">
      <w:pPr>
        <w:pStyle w:val="ListParagraph"/>
        <w:numPr>
          <w:ilvl w:val="0"/>
          <w:numId w:val="20"/>
        </w:numPr>
        <w:rPr>
          <w:rFonts w:eastAsia="Open Sans" w:cs="Open Sans"/>
        </w:rPr>
      </w:pPr>
      <w:r>
        <w:rPr>
          <w:rFonts w:eastAsia="Open Sans" w:cs="Open Sans"/>
        </w:rPr>
        <w:t>Moreover,</w:t>
      </w:r>
      <w:r w:rsidR="00F809CB">
        <w:rPr>
          <w:rFonts w:eastAsia="Open Sans" w:cs="Open Sans"/>
        </w:rPr>
        <w:t xml:space="preserve"> the Commission remains significantly concern</w:t>
      </w:r>
      <w:r w:rsidR="00C01E42">
        <w:rPr>
          <w:rFonts w:eastAsia="Open Sans" w:cs="Open Sans"/>
        </w:rPr>
        <w:t xml:space="preserve">ed </w:t>
      </w:r>
      <w:r w:rsidR="00BC3AAA">
        <w:rPr>
          <w:rFonts w:eastAsia="Open Sans" w:cs="Open Sans"/>
        </w:rPr>
        <w:t xml:space="preserve">at what </w:t>
      </w:r>
      <w:r w:rsidR="008F0B69">
        <w:rPr>
          <w:rFonts w:eastAsia="Open Sans" w:cs="Open Sans"/>
        </w:rPr>
        <w:t xml:space="preserve">the </w:t>
      </w:r>
      <w:r w:rsidR="008F0B69" w:rsidRPr="008F0B69">
        <w:rPr>
          <w:rFonts w:eastAsia="Open Sans" w:cs="Open Sans"/>
          <w:i/>
          <w:iCs/>
        </w:rPr>
        <w:t>Yoorook</w:t>
      </w:r>
      <w:r w:rsidR="00BC3AAA" w:rsidRPr="007E0137">
        <w:rPr>
          <w:rFonts w:eastAsia="Open Sans" w:cs="Open Sans"/>
          <w:i/>
          <w:iCs/>
        </w:rPr>
        <w:t xml:space="preserve"> Justice Report</w:t>
      </w:r>
      <w:r w:rsidR="00BC3AAA">
        <w:rPr>
          <w:rFonts w:eastAsia="Open Sans" w:cs="Open Sans"/>
          <w:i/>
          <w:iCs/>
        </w:rPr>
        <w:t xml:space="preserve"> </w:t>
      </w:r>
      <w:r w:rsidR="00BC3AAA">
        <w:rPr>
          <w:rFonts w:eastAsia="Open Sans" w:cs="Open Sans"/>
        </w:rPr>
        <w:t>(Victoria)</w:t>
      </w:r>
      <w:r w:rsidR="00395DAC">
        <w:rPr>
          <w:rFonts w:eastAsia="Open Sans" w:cs="Open Sans"/>
        </w:rPr>
        <w:t xml:space="preserve"> has</w:t>
      </w:r>
      <w:r w:rsidR="00BC3AAA">
        <w:rPr>
          <w:rFonts w:eastAsia="Open Sans" w:cs="Open Sans"/>
        </w:rPr>
        <w:t xml:space="preserve"> described as ‘</w:t>
      </w:r>
      <w:r w:rsidR="00BC3AAA" w:rsidRPr="00BC3AAA">
        <w:rPr>
          <w:rFonts w:eastAsia="Open Sans" w:cs="Open Sans"/>
        </w:rPr>
        <w:t>failures to implement recommendations made over</w:t>
      </w:r>
      <w:r w:rsidR="00BC3AAA">
        <w:rPr>
          <w:rFonts w:eastAsia="Open Sans" w:cs="Open Sans"/>
        </w:rPr>
        <w:t xml:space="preserve"> </w:t>
      </w:r>
      <w:r w:rsidR="00BC3AAA" w:rsidRPr="00BC3AAA">
        <w:rPr>
          <w:rFonts w:eastAsia="Open Sans" w:cs="Open Sans"/>
        </w:rPr>
        <w:t>many years and by many inquiries</w:t>
      </w:r>
      <w:r w:rsidR="005852F7">
        <w:rPr>
          <w:rFonts w:eastAsia="Open Sans" w:cs="Open Sans"/>
        </w:rPr>
        <w:t>’</w:t>
      </w:r>
      <w:r w:rsidR="00BC3AAA" w:rsidRPr="00BC3AAA">
        <w:rPr>
          <w:rFonts w:eastAsia="Open Sans" w:cs="Open Sans"/>
        </w:rPr>
        <w:t>.</w:t>
      </w:r>
      <w:r w:rsidR="00967E83">
        <w:rPr>
          <w:rStyle w:val="EndnoteReference"/>
          <w:rFonts w:eastAsia="Open Sans" w:cs="Open Sans"/>
        </w:rPr>
        <w:endnoteReference w:id="58"/>
      </w:r>
      <w:r w:rsidR="00E93C87">
        <w:rPr>
          <w:rFonts w:eastAsia="Open Sans" w:cs="Open Sans"/>
        </w:rPr>
        <w:t xml:space="preserve"> As exemplified in a recent review of the Western Australian Inspector of Custodial Services into the implementation of Coronial recommendations</w:t>
      </w:r>
      <w:r w:rsidR="00A27FA2">
        <w:rPr>
          <w:rFonts w:eastAsia="Open Sans" w:cs="Open Sans"/>
        </w:rPr>
        <w:t>:</w:t>
      </w:r>
      <w:r w:rsidR="00E93C87">
        <w:rPr>
          <w:rFonts w:eastAsia="Open Sans" w:cs="Open Sans"/>
        </w:rPr>
        <w:t xml:space="preserve"> </w:t>
      </w:r>
    </w:p>
    <w:p w14:paraId="4C9C0E8E" w14:textId="6EBE6B14" w:rsidR="00F809CB" w:rsidRPr="00A27FA2" w:rsidRDefault="00E93C87" w:rsidP="00A27FA2">
      <w:pPr>
        <w:ind w:left="1440"/>
        <w:rPr>
          <w:rFonts w:eastAsia="Open Sans" w:cs="Open Sans"/>
          <w:sz w:val="22"/>
          <w:szCs w:val="22"/>
        </w:rPr>
      </w:pPr>
      <w:r w:rsidRPr="00A27FA2">
        <w:rPr>
          <w:rFonts w:eastAsia="Open Sans" w:cs="Open Sans"/>
          <w:sz w:val="22"/>
          <w:szCs w:val="22"/>
        </w:rPr>
        <w:t>it was hard not to form the view that in several cases the</w:t>
      </w:r>
      <w:r w:rsidR="00330008" w:rsidRPr="00A27FA2">
        <w:rPr>
          <w:rFonts w:eastAsia="Open Sans" w:cs="Open Sans"/>
          <w:sz w:val="22"/>
          <w:szCs w:val="22"/>
        </w:rPr>
        <w:t xml:space="preserve"> </w:t>
      </w:r>
      <w:r w:rsidRPr="00A27FA2">
        <w:rPr>
          <w:rFonts w:eastAsia="Open Sans" w:cs="Open Sans"/>
          <w:sz w:val="22"/>
          <w:szCs w:val="22"/>
        </w:rPr>
        <w:t>focus was more about closing the outstanding recommendation rather than implementing sustained</w:t>
      </w:r>
      <w:r w:rsidR="00330008" w:rsidRPr="00A27FA2">
        <w:rPr>
          <w:rFonts w:eastAsia="Open Sans" w:cs="Open Sans"/>
          <w:sz w:val="22"/>
          <w:szCs w:val="22"/>
        </w:rPr>
        <w:t xml:space="preserve"> </w:t>
      </w:r>
      <w:r w:rsidRPr="00A27FA2">
        <w:rPr>
          <w:rFonts w:eastAsia="Open Sans" w:cs="Open Sans"/>
          <w:sz w:val="22"/>
          <w:szCs w:val="22"/>
        </w:rPr>
        <w:t>change in a way that met the spirit and intent of the</w:t>
      </w:r>
      <w:r w:rsidR="00330008" w:rsidRPr="00A27FA2">
        <w:rPr>
          <w:rFonts w:eastAsia="Open Sans" w:cs="Open Sans"/>
          <w:sz w:val="22"/>
          <w:szCs w:val="22"/>
        </w:rPr>
        <w:t xml:space="preserve"> </w:t>
      </w:r>
      <w:r w:rsidRPr="00A27FA2">
        <w:rPr>
          <w:rFonts w:eastAsia="Open Sans" w:cs="Open Sans"/>
          <w:sz w:val="22"/>
          <w:szCs w:val="22"/>
        </w:rPr>
        <w:t>recommendation</w:t>
      </w:r>
      <w:r w:rsidR="00330008" w:rsidRPr="00A27FA2">
        <w:rPr>
          <w:rFonts w:eastAsia="Open Sans" w:cs="Open Sans"/>
          <w:sz w:val="22"/>
          <w:szCs w:val="22"/>
        </w:rPr>
        <w:t>.</w:t>
      </w:r>
      <w:r w:rsidR="00330008" w:rsidRPr="00A27FA2">
        <w:rPr>
          <w:rStyle w:val="EndnoteReference"/>
          <w:rFonts w:eastAsia="Open Sans" w:cs="Open Sans"/>
          <w:sz w:val="22"/>
          <w:szCs w:val="22"/>
        </w:rPr>
        <w:endnoteReference w:id="59"/>
      </w:r>
    </w:p>
    <w:p w14:paraId="7B8525D9" w14:textId="5A842C54" w:rsidR="0049282E" w:rsidRDefault="0049282E" w:rsidP="005516A5">
      <w:pPr>
        <w:pStyle w:val="ListParagraph"/>
        <w:numPr>
          <w:ilvl w:val="0"/>
          <w:numId w:val="20"/>
        </w:numPr>
        <w:rPr>
          <w:rFonts w:eastAsia="Open Sans" w:cs="Open Sans"/>
        </w:rPr>
      </w:pPr>
      <w:r>
        <w:rPr>
          <w:rFonts w:eastAsia="Open Sans" w:cs="Open Sans"/>
        </w:rPr>
        <w:t xml:space="preserve">In </w:t>
      </w:r>
      <w:r w:rsidRPr="00E4062C">
        <w:rPr>
          <w:rFonts w:eastAsia="Open Sans" w:cs="Open Sans"/>
        </w:rPr>
        <w:t>January 2023, the Victorian Coroner released its findings into the Inquest into the death of Veronica Nelson, an Aboriginal woman held in custody at the Dame Phyllis Frost Centre</w:t>
      </w:r>
      <w:r>
        <w:rPr>
          <w:rFonts w:eastAsia="Open Sans" w:cs="Open Sans"/>
        </w:rPr>
        <w:t>, Victoria</w:t>
      </w:r>
      <w:r w:rsidRPr="00E4062C">
        <w:rPr>
          <w:rFonts w:eastAsia="Open Sans" w:cs="Open Sans"/>
        </w:rPr>
        <w:t xml:space="preserve">. </w:t>
      </w:r>
      <w:r>
        <w:rPr>
          <w:rFonts w:eastAsia="Open Sans" w:cs="Open Sans"/>
        </w:rPr>
        <w:t xml:space="preserve">The </w:t>
      </w:r>
      <w:r w:rsidR="00346611">
        <w:rPr>
          <w:rFonts w:eastAsia="Open Sans" w:cs="Open Sans"/>
        </w:rPr>
        <w:t>coroner</w:t>
      </w:r>
      <w:r>
        <w:rPr>
          <w:rFonts w:eastAsia="Open Sans" w:cs="Open Sans"/>
        </w:rPr>
        <w:t xml:space="preserve"> commented that</w:t>
      </w:r>
      <w:r w:rsidR="005347D3">
        <w:rPr>
          <w:rFonts w:eastAsia="Open Sans" w:cs="Open Sans"/>
        </w:rPr>
        <w:t>,</w:t>
      </w:r>
      <w:r>
        <w:rPr>
          <w:rFonts w:eastAsia="Open Sans" w:cs="Open Sans"/>
        </w:rPr>
        <w:t xml:space="preserve"> ‘</w:t>
      </w:r>
      <w:r w:rsidRPr="003C2D3C">
        <w:rPr>
          <w:rFonts w:eastAsia="Open Sans" w:cs="Open Sans"/>
        </w:rPr>
        <w:t>had the RCADIC recommendations been successfully implemented by the</w:t>
      </w:r>
      <w:r>
        <w:rPr>
          <w:rFonts w:eastAsia="Open Sans" w:cs="Open Sans"/>
        </w:rPr>
        <w:t xml:space="preserve"> </w:t>
      </w:r>
      <w:r w:rsidRPr="003C2D3C">
        <w:rPr>
          <w:rFonts w:eastAsia="Open Sans" w:cs="Open Sans"/>
        </w:rPr>
        <w:t>Government and its agencies, Veronica’s passing would have been prevented</w:t>
      </w:r>
      <w:r w:rsidR="00AE5BB3">
        <w:rPr>
          <w:rFonts w:eastAsia="Open Sans" w:cs="Open Sans"/>
        </w:rPr>
        <w:t>’</w:t>
      </w:r>
      <w:r w:rsidRPr="003C2D3C">
        <w:rPr>
          <w:rFonts w:eastAsia="Open Sans" w:cs="Open Sans"/>
        </w:rPr>
        <w:t>.</w:t>
      </w:r>
      <w:r>
        <w:rPr>
          <w:rStyle w:val="EndnoteReference"/>
          <w:rFonts w:eastAsia="Open Sans" w:cs="Open Sans"/>
        </w:rPr>
        <w:endnoteReference w:id="60"/>
      </w:r>
      <w:r w:rsidRPr="0049282E">
        <w:rPr>
          <w:rFonts w:eastAsia="Open Sans" w:cs="Open Sans"/>
        </w:rPr>
        <w:t xml:space="preserve"> </w:t>
      </w:r>
      <w:r>
        <w:rPr>
          <w:rFonts w:eastAsia="Open Sans" w:cs="Open Sans"/>
        </w:rPr>
        <w:t xml:space="preserve">The </w:t>
      </w:r>
      <w:r w:rsidR="00B33405">
        <w:rPr>
          <w:rFonts w:eastAsia="Open Sans" w:cs="Open Sans"/>
        </w:rPr>
        <w:t>C</w:t>
      </w:r>
      <w:r>
        <w:rPr>
          <w:rFonts w:eastAsia="Open Sans" w:cs="Open Sans"/>
        </w:rPr>
        <w:t>oroner also noted that</w:t>
      </w:r>
      <w:r w:rsidR="00620D06">
        <w:rPr>
          <w:rFonts w:eastAsia="Open Sans" w:cs="Open Sans"/>
        </w:rPr>
        <w:t>,</w:t>
      </w:r>
      <w:r>
        <w:rPr>
          <w:rFonts w:eastAsia="Open Sans" w:cs="Open Sans"/>
        </w:rPr>
        <w:t xml:space="preserve"> to date</w:t>
      </w:r>
      <w:r w:rsidR="00620D06">
        <w:rPr>
          <w:rFonts w:eastAsia="Open Sans" w:cs="Open Sans"/>
        </w:rPr>
        <w:t>,</w:t>
      </w:r>
      <w:r>
        <w:rPr>
          <w:rFonts w:eastAsia="Open Sans" w:cs="Open Sans"/>
        </w:rPr>
        <w:t xml:space="preserve"> the implementation of </w:t>
      </w:r>
      <w:r w:rsidRPr="001A416C">
        <w:rPr>
          <w:rFonts w:eastAsia="Open Sans" w:cs="Open Sans"/>
        </w:rPr>
        <w:t>the RCADIC recommendations ha</w:t>
      </w:r>
      <w:r>
        <w:rPr>
          <w:rFonts w:eastAsia="Open Sans" w:cs="Open Sans"/>
        </w:rPr>
        <w:t>s ‘</w:t>
      </w:r>
      <w:r w:rsidRPr="001A416C">
        <w:rPr>
          <w:rFonts w:eastAsia="Open Sans" w:cs="Open Sans"/>
        </w:rPr>
        <w:t>achieved too much policy, and not enough change</w:t>
      </w:r>
      <w:r w:rsidR="00387C16">
        <w:rPr>
          <w:rFonts w:eastAsia="Open Sans" w:cs="Open Sans"/>
        </w:rPr>
        <w:t>’</w:t>
      </w:r>
      <w:r w:rsidRPr="001A416C">
        <w:rPr>
          <w:rFonts w:eastAsia="Open Sans" w:cs="Open Sans"/>
        </w:rPr>
        <w:t>.</w:t>
      </w:r>
      <w:r>
        <w:rPr>
          <w:rStyle w:val="EndnoteReference"/>
          <w:rFonts w:eastAsia="Open Sans" w:cs="Open Sans"/>
        </w:rPr>
        <w:endnoteReference w:id="61"/>
      </w:r>
    </w:p>
    <w:p w14:paraId="79CC9B52" w14:textId="77777777" w:rsidR="00854419" w:rsidRDefault="00B33405" w:rsidP="005516A5">
      <w:pPr>
        <w:pStyle w:val="ListParagraph"/>
        <w:numPr>
          <w:ilvl w:val="0"/>
          <w:numId w:val="20"/>
        </w:numPr>
        <w:rPr>
          <w:rFonts w:eastAsia="Open Sans" w:cs="Open Sans"/>
        </w:rPr>
      </w:pPr>
      <w:r w:rsidRPr="00B33405">
        <w:rPr>
          <w:rFonts w:eastAsia="Open Sans" w:cs="Open Sans"/>
        </w:rPr>
        <w:t>The Victorian Government has announced legislative and policy changes in response to recommendations made by the Victorian Coroner</w:t>
      </w:r>
      <w:r>
        <w:rPr>
          <w:rFonts w:eastAsia="Open Sans" w:cs="Open Sans"/>
        </w:rPr>
        <w:t xml:space="preserve"> including:</w:t>
      </w:r>
    </w:p>
    <w:p w14:paraId="7010D39D" w14:textId="6BF2CAF2" w:rsidR="00854419" w:rsidRDefault="00854419" w:rsidP="005516A5">
      <w:pPr>
        <w:pStyle w:val="ListParagraph"/>
        <w:numPr>
          <w:ilvl w:val="0"/>
          <w:numId w:val="22"/>
        </w:numPr>
        <w:rPr>
          <w:rFonts w:eastAsia="Open Sans" w:cs="Open Sans"/>
        </w:rPr>
      </w:pPr>
      <w:r>
        <w:rPr>
          <w:rFonts w:eastAsia="Open Sans" w:cs="Open Sans"/>
        </w:rPr>
        <w:t>The d</w:t>
      </w:r>
      <w:r w:rsidR="00B33405" w:rsidRPr="00854419">
        <w:rPr>
          <w:rFonts w:eastAsia="Open Sans" w:cs="Open Sans"/>
        </w:rPr>
        <w:t>ecision to cease out-sourcing medical services for female prisoners to private health-care providers</w:t>
      </w:r>
      <w:r w:rsidR="00471283">
        <w:rPr>
          <w:rStyle w:val="EndnoteReference"/>
          <w:rFonts w:eastAsia="Open Sans" w:cs="Open Sans"/>
        </w:rPr>
        <w:endnoteReference w:id="62"/>
      </w:r>
      <w:r w:rsidR="00B33405" w:rsidRPr="00854419">
        <w:rPr>
          <w:rFonts w:eastAsia="Open Sans" w:cs="Open Sans"/>
        </w:rPr>
        <w:t xml:space="preserve"> – although </w:t>
      </w:r>
      <w:r w:rsidR="004370E0">
        <w:rPr>
          <w:rFonts w:eastAsia="Open Sans" w:cs="Open Sans"/>
        </w:rPr>
        <w:t>the Commission</w:t>
      </w:r>
      <w:r w:rsidR="004370E0" w:rsidRPr="00854419">
        <w:rPr>
          <w:rFonts w:eastAsia="Open Sans" w:cs="Open Sans"/>
        </w:rPr>
        <w:t xml:space="preserve"> </w:t>
      </w:r>
      <w:r w:rsidR="00B33405" w:rsidRPr="00854419">
        <w:rPr>
          <w:rFonts w:eastAsia="Open Sans" w:cs="Open Sans"/>
        </w:rPr>
        <w:t>note</w:t>
      </w:r>
      <w:r w:rsidR="004370E0">
        <w:rPr>
          <w:rFonts w:eastAsia="Open Sans" w:cs="Open Sans"/>
        </w:rPr>
        <w:t>s</w:t>
      </w:r>
      <w:r w:rsidR="00B33405" w:rsidRPr="00854419">
        <w:rPr>
          <w:rFonts w:eastAsia="Open Sans" w:cs="Open Sans"/>
        </w:rPr>
        <w:t xml:space="preserve"> </w:t>
      </w:r>
      <w:r w:rsidR="001B788E">
        <w:rPr>
          <w:rFonts w:eastAsia="Open Sans" w:cs="Open Sans"/>
        </w:rPr>
        <w:t>that</w:t>
      </w:r>
      <w:r w:rsidR="00B33405" w:rsidRPr="00854419">
        <w:rPr>
          <w:rFonts w:eastAsia="Open Sans" w:cs="Open Sans"/>
        </w:rPr>
        <w:t xml:space="preserve"> the </w:t>
      </w:r>
      <w:r w:rsidR="00B66376">
        <w:rPr>
          <w:rFonts w:eastAsia="Open Sans" w:cs="Open Sans"/>
        </w:rPr>
        <w:t xml:space="preserve">Victorian </w:t>
      </w:r>
      <w:r w:rsidR="00B33405" w:rsidRPr="00854419">
        <w:rPr>
          <w:rFonts w:eastAsia="Open Sans" w:cs="Open Sans"/>
        </w:rPr>
        <w:t xml:space="preserve">Government has not decided to mirror this change in the men’s prison system. </w:t>
      </w:r>
    </w:p>
    <w:p w14:paraId="64014280" w14:textId="3A9223A2" w:rsidR="0049282E" w:rsidRPr="006C2699" w:rsidRDefault="00B33405" w:rsidP="005516A5">
      <w:pPr>
        <w:pStyle w:val="ListParagraph"/>
        <w:numPr>
          <w:ilvl w:val="0"/>
          <w:numId w:val="22"/>
        </w:numPr>
        <w:rPr>
          <w:rFonts w:eastAsia="Open Sans" w:cs="Open Sans"/>
        </w:rPr>
      </w:pPr>
      <w:r w:rsidRPr="00854419">
        <w:rPr>
          <w:rFonts w:eastAsia="Open Sans" w:cs="Open Sans"/>
        </w:rPr>
        <w:lastRenderedPageBreak/>
        <w:t xml:space="preserve">Legislative reform to loosen requirements for bail in Victoria – </w:t>
      </w:r>
      <w:r w:rsidR="00757D94">
        <w:rPr>
          <w:rFonts w:eastAsia="Open Sans" w:cs="Open Sans"/>
        </w:rPr>
        <w:t>although</w:t>
      </w:r>
      <w:r w:rsidRPr="00854419">
        <w:rPr>
          <w:rFonts w:eastAsia="Open Sans" w:cs="Open Sans"/>
        </w:rPr>
        <w:t xml:space="preserve"> the</w:t>
      </w:r>
      <w:r w:rsidR="00854419">
        <w:rPr>
          <w:rFonts w:eastAsia="Open Sans" w:cs="Open Sans"/>
        </w:rPr>
        <w:t xml:space="preserve">se </w:t>
      </w:r>
      <w:r w:rsidRPr="00854419">
        <w:rPr>
          <w:rFonts w:eastAsia="Open Sans" w:cs="Open Sans"/>
        </w:rPr>
        <w:t>reforms</w:t>
      </w:r>
      <w:r w:rsidR="00854419">
        <w:rPr>
          <w:rFonts w:eastAsia="Open Sans" w:cs="Open Sans"/>
        </w:rPr>
        <w:t xml:space="preserve"> may be delayed</w:t>
      </w:r>
      <w:r w:rsidRPr="00854419">
        <w:rPr>
          <w:rFonts w:eastAsia="Open Sans" w:cs="Open Sans"/>
        </w:rPr>
        <w:t xml:space="preserve"> for </w:t>
      </w:r>
      <w:r w:rsidR="004E4338">
        <w:rPr>
          <w:rFonts w:eastAsia="Open Sans" w:cs="Open Sans"/>
        </w:rPr>
        <w:t>12</w:t>
      </w:r>
      <w:r w:rsidR="004E4338" w:rsidRPr="00854419">
        <w:rPr>
          <w:rFonts w:eastAsia="Open Sans" w:cs="Open Sans"/>
        </w:rPr>
        <w:t xml:space="preserve"> </w:t>
      </w:r>
      <w:r w:rsidRPr="00854419">
        <w:rPr>
          <w:rFonts w:eastAsia="Open Sans" w:cs="Open Sans"/>
        </w:rPr>
        <w:t xml:space="preserve">months despite the </w:t>
      </w:r>
      <w:r w:rsidR="00346611" w:rsidRPr="00854419">
        <w:rPr>
          <w:rFonts w:eastAsia="Open Sans" w:cs="Open Sans"/>
        </w:rPr>
        <w:t>coroner’s</w:t>
      </w:r>
      <w:r w:rsidRPr="00854419">
        <w:rPr>
          <w:rFonts w:eastAsia="Open Sans" w:cs="Open Sans"/>
        </w:rPr>
        <w:t xml:space="preserve"> recommendation for urgent change, and it is unclear whether the</w:t>
      </w:r>
      <w:r w:rsidR="00B66376">
        <w:rPr>
          <w:rFonts w:eastAsia="Open Sans" w:cs="Open Sans"/>
        </w:rPr>
        <w:t xml:space="preserve"> Victorian</w:t>
      </w:r>
      <w:r w:rsidRPr="00854419">
        <w:rPr>
          <w:rFonts w:eastAsia="Open Sans" w:cs="Open Sans"/>
        </w:rPr>
        <w:t xml:space="preserve"> Government will fully implement the recommended reforms.</w:t>
      </w:r>
      <w:r w:rsidR="00344C26">
        <w:rPr>
          <w:rStyle w:val="EndnoteReference"/>
          <w:rFonts w:eastAsia="Open Sans" w:cs="Open Sans"/>
        </w:rPr>
        <w:endnoteReference w:id="63"/>
      </w:r>
    </w:p>
    <w:p w14:paraId="188B83CD" w14:textId="5AC3CAF3" w:rsidR="008B4D62" w:rsidRPr="00433B21" w:rsidRDefault="00003450" w:rsidP="005516A5">
      <w:pPr>
        <w:pStyle w:val="ListParagraph"/>
        <w:numPr>
          <w:ilvl w:val="0"/>
          <w:numId w:val="20"/>
        </w:numPr>
        <w:rPr>
          <w:rFonts w:eastAsia="Open Sans" w:cs="Open Sans"/>
        </w:rPr>
      </w:pPr>
      <w:r>
        <w:rPr>
          <w:rFonts w:eastAsia="Open Sans" w:cs="Open Sans"/>
        </w:rPr>
        <w:t xml:space="preserve">In July 2023, the Western Australian Coroner released its findings into the Inquest into the death of </w:t>
      </w:r>
      <w:r w:rsidR="00394646">
        <w:rPr>
          <w:rFonts w:eastAsia="Open Sans" w:cs="Open Sans"/>
        </w:rPr>
        <w:t>Stanly John Inman, an Aboriginal man held in custody at the</w:t>
      </w:r>
      <w:r w:rsidR="003E6FA6">
        <w:rPr>
          <w:rFonts w:eastAsia="Open Sans" w:cs="Open Sans"/>
        </w:rPr>
        <w:t xml:space="preserve"> Acacia Prison, Western Australia.</w:t>
      </w:r>
      <w:r w:rsidR="004E36BA">
        <w:rPr>
          <w:rFonts w:eastAsia="Open Sans" w:cs="Open Sans"/>
        </w:rPr>
        <w:t xml:space="preserve"> The </w:t>
      </w:r>
      <w:r w:rsidR="00346611">
        <w:rPr>
          <w:rFonts w:eastAsia="Open Sans" w:cs="Open Sans"/>
        </w:rPr>
        <w:t>coroner</w:t>
      </w:r>
      <w:r w:rsidR="004E36BA">
        <w:rPr>
          <w:rFonts w:eastAsia="Open Sans" w:cs="Open Sans"/>
        </w:rPr>
        <w:t xml:space="preserve"> commented that ‘</w:t>
      </w:r>
      <w:r w:rsidR="004E36BA" w:rsidRPr="004E36BA">
        <w:rPr>
          <w:rFonts w:eastAsia="Open Sans" w:cs="Open Sans"/>
        </w:rPr>
        <w:t>the overall quality of Mr Inman’s supervision,</w:t>
      </w:r>
      <w:r w:rsidR="00D7380A">
        <w:rPr>
          <w:rFonts w:eastAsia="Open Sans" w:cs="Open Sans"/>
        </w:rPr>
        <w:t xml:space="preserve"> </w:t>
      </w:r>
      <w:r w:rsidR="004E36BA" w:rsidRPr="004E36BA">
        <w:rPr>
          <w:rFonts w:eastAsia="Open Sans" w:cs="Open Sans"/>
        </w:rPr>
        <w:t>treatment and care was of a lower standard than it should have been</w:t>
      </w:r>
      <w:r w:rsidR="00D7380A">
        <w:rPr>
          <w:rFonts w:eastAsia="Open Sans" w:cs="Open Sans"/>
        </w:rPr>
        <w:t xml:space="preserve"> </w:t>
      </w:r>
      <w:r w:rsidR="004E36BA" w:rsidRPr="00D7380A">
        <w:rPr>
          <w:rFonts w:eastAsia="Open Sans" w:cs="Open Sans"/>
        </w:rPr>
        <w:t>because his level of risk was not properly understood</w:t>
      </w:r>
      <w:r w:rsidR="00D7380A">
        <w:rPr>
          <w:rFonts w:eastAsia="Open Sans" w:cs="Open Sans"/>
        </w:rPr>
        <w:t>’</w:t>
      </w:r>
      <w:r w:rsidR="00D7380A">
        <w:rPr>
          <w:rStyle w:val="EndnoteReference"/>
          <w:rFonts w:eastAsia="Open Sans" w:cs="Open Sans"/>
        </w:rPr>
        <w:endnoteReference w:id="64"/>
      </w:r>
      <w:r w:rsidR="00D7380A">
        <w:rPr>
          <w:rFonts w:eastAsia="Open Sans" w:cs="Open Sans"/>
        </w:rPr>
        <w:t xml:space="preserve"> and that</w:t>
      </w:r>
      <w:r w:rsidR="001A6E16">
        <w:rPr>
          <w:rFonts w:eastAsia="Open Sans" w:cs="Open Sans"/>
        </w:rPr>
        <w:t>,</w:t>
      </w:r>
      <w:r w:rsidRPr="00D7380A">
        <w:rPr>
          <w:rFonts w:eastAsia="Open Sans" w:cs="Open Sans"/>
        </w:rPr>
        <w:t xml:space="preserve"> </w:t>
      </w:r>
      <w:r w:rsidR="00B648CB" w:rsidRPr="00D7380A">
        <w:rPr>
          <w:rFonts w:eastAsia="Open Sans" w:cs="Open Sans"/>
        </w:rPr>
        <w:t>‘had … culturally safe care … been available at Acacia, Mr Inman’s life journey may well have been different</w:t>
      </w:r>
      <w:r w:rsidR="00EF2A1A">
        <w:rPr>
          <w:rFonts w:eastAsia="Open Sans" w:cs="Open Sans"/>
        </w:rPr>
        <w:t>’</w:t>
      </w:r>
      <w:r w:rsidR="00B648CB" w:rsidRPr="00D7380A">
        <w:rPr>
          <w:rFonts w:eastAsia="Open Sans" w:cs="Open Sans"/>
        </w:rPr>
        <w:t>.</w:t>
      </w:r>
      <w:r w:rsidR="00AD0A6C">
        <w:rPr>
          <w:rStyle w:val="EndnoteReference"/>
          <w:rFonts w:eastAsia="Open Sans" w:cs="Open Sans"/>
        </w:rPr>
        <w:endnoteReference w:id="65"/>
      </w:r>
    </w:p>
    <w:p w14:paraId="324FF0C5" w14:textId="02338D89" w:rsidR="008507F1" w:rsidRPr="009F6082" w:rsidRDefault="00F909DE" w:rsidP="005516A5">
      <w:pPr>
        <w:pStyle w:val="AHRCHeading2"/>
        <w:numPr>
          <w:ilvl w:val="1"/>
          <w:numId w:val="23"/>
        </w:numPr>
      </w:pPr>
      <w:bookmarkStart w:id="35" w:name="_Toc145506727"/>
      <w:r>
        <w:t>Detention</w:t>
      </w:r>
      <w:r w:rsidR="00D32596">
        <w:t xml:space="preserve"> Practices</w:t>
      </w:r>
      <w:bookmarkEnd w:id="35"/>
      <w:r w:rsidR="00D32596">
        <w:t xml:space="preserve"> </w:t>
      </w:r>
    </w:p>
    <w:p w14:paraId="0935CF92" w14:textId="28F1D9FB" w:rsidR="00B130F5" w:rsidRPr="009F6082" w:rsidRDefault="004F3E8C" w:rsidP="005516A5">
      <w:pPr>
        <w:pStyle w:val="AHRCHeading2"/>
        <w:numPr>
          <w:ilvl w:val="2"/>
          <w:numId w:val="23"/>
        </w:numPr>
      </w:pPr>
      <w:bookmarkStart w:id="36" w:name="_Toc145506728"/>
      <w:r w:rsidRPr="02DECEAF">
        <w:t>Spit Hood</w:t>
      </w:r>
      <w:r w:rsidR="002B70C0">
        <w:t>s</w:t>
      </w:r>
      <w:bookmarkEnd w:id="36"/>
    </w:p>
    <w:p w14:paraId="2A0A2433" w14:textId="307848F6" w:rsidR="008B4D62" w:rsidRDefault="008B4D62" w:rsidP="005516A5">
      <w:pPr>
        <w:pStyle w:val="ListNumber"/>
        <w:numPr>
          <w:ilvl w:val="0"/>
          <w:numId w:val="20"/>
        </w:numPr>
        <w:rPr>
          <w:rFonts w:eastAsia="Open Sans" w:cs="Open Sans"/>
        </w:rPr>
      </w:pPr>
      <w:r>
        <w:rPr>
          <w:rFonts w:eastAsia="Open Sans" w:cs="Open Sans"/>
        </w:rPr>
        <w:t xml:space="preserve">The </w:t>
      </w:r>
      <w:r w:rsidRPr="00D61088">
        <w:rPr>
          <w:rFonts w:eastAsia="Open Sans" w:cs="Open Sans"/>
        </w:rPr>
        <w:t>Commission considers the use of</w:t>
      </w:r>
      <w:r>
        <w:rPr>
          <w:rFonts w:eastAsia="Open Sans" w:cs="Open Sans"/>
        </w:rPr>
        <w:t xml:space="preserve"> </w:t>
      </w:r>
      <w:r w:rsidRPr="00D61088">
        <w:rPr>
          <w:rFonts w:eastAsia="Open Sans" w:cs="Open Sans"/>
        </w:rPr>
        <w:t>spit hoods ‘to be inherently dehumanising and to pose significant risks of</w:t>
      </w:r>
      <w:r>
        <w:rPr>
          <w:rFonts w:eastAsia="Open Sans" w:cs="Open Sans"/>
        </w:rPr>
        <w:t xml:space="preserve"> </w:t>
      </w:r>
      <w:r w:rsidRPr="00F02C22">
        <w:rPr>
          <w:rFonts w:eastAsia="Open Sans" w:cs="Open Sans"/>
        </w:rPr>
        <w:t>injury and even death’ and ‘recommends that Australia bans spit</w:t>
      </w:r>
      <w:r>
        <w:rPr>
          <w:rFonts w:eastAsia="Open Sans" w:cs="Open Sans"/>
        </w:rPr>
        <w:t xml:space="preserve"> </w:t>
      </w:r>
      <w:r w:rsidRPr="00F02C22">
        <w:rPr>
          <w:rFonts w:eastAsia="Open Sans" w:cs="Open Sans"/>
        </w:rPr>
        <w:t>hoods by law, for all people of all ages and in all settings</w:t>
      </w:r>
      <w:r w:rsidR="00751EE2">
        <w:rPr>
          <w:rFonts w:eastAsia="Open Sans" w:cs="Open Sans"/>
        </w:rPr>
        <w:t>’</w:t>
      </w:r>
      <w:r w:rsidRPr="00F02C22">
        <w:rPr>
          <w:rFonts w:eastAsia="Open Sans" w:cs="Open Sans"/>
        </w:rPr>
        <w:t>’</w:t>
      </w:r>
      <w:r>
        <w:rPr>
          <w:rStyle w:val="EndnoteReference"/>
          <w:rFonts w:eastAsia="Open Sans" w:cs="Open Sans"/>
        </w:rPr>
        <w:endnoteReference w:id="66"/>
      </w:r>
      <w:r>
        <w:rPr>
          <w:rFonts w:eastAsia="Open Sans" w:cs="Open Sans"/>
        </w:rPr>
        <w:t xml:space="preserve"> </w:t>
      </w:r>
    </w:p>
    <w:p w14:paraId="621B869A" w14:textId="10FE1802" w:rsidR="008B4D62" w:rsidRDefault="008B4D62" w:rsidP="005516A5">
      <w:pPr>
        <w:pStyle w:val="ListParagraph"/>
        <w:numPr>
          <w:ilvl w:val="0"/>
          <w:numId w:val="20"/>
        </w:numPr>
        <w:rPr>
          <w:rFonts w:eastAsia="Open Sans" w:cs="Open Sans"/>
        </w:rPr>
      </w:pPr>
      <w:r w:rsidRPr="00F61D51">
        <w:rPr>
          <w:rFonts w:eastAsia="Open Sans" w:cs="Open Sans"/>
        </w:rPr>
        <w:t xml:space="preserve">On 14 April 2023, the Australian Federal Police (and Australian Capital Territory Police) announced they would no longer use spit hoods </w:t>
      </w:r>
      <w:r w:rsidR="003376EA">
        <w:rPr>
          <w:rFonts w:eastAsia="Open Sans" w:cs="Open Sans"/>
        </w:rPr>
        <w:t>‘</w:t>
      </w:r>
      <w:r w:rsidRPr="00F61D51">
        <w:rPr>
          <w:rFonts w:eastAsia="Open Sans" w:cs="Open Sans"/>
        </w:rPr>
        <w:t>after an internal review found the ‘risk of using spithoods outweighed the benefits of their use, given they are</w:t>
      </w:r>
      <w:r>
        <w:rPr>
          <w:rFonts w:eastAsia="Open Sans" w:cs="Open Sans"/>
        </w:rPr>
        <w:t xml:space="preserve"> </w:t>
      </w:r>
      <w:r w:rsidRPr="008A7180">
        <w:rPr>
          <w:rFonts w:eastAsia="Open Sans" w:cs="Open Sans"/>
        </w:rPr>
        <w:t>ineffective in protecting against transmissible diseases.</w:t>
      </w:r>
      <w:r>
        <w:rPr>
          <w:rFonts w:eastAsia="Open Sans" w:cs="Open Sans"/>
        </w:rPr>
        <w:t>’</w:t>
      </w:r>
      <w:r>
        <w:rPr>
          <w:rStyle w:val="EndnoteReference"/>
          <w:rFonts w:eastAsia="Open Sans" w:cs="Open Sans"/>
        </w:rPr>
        <w:endnoteReference w:id="67"/>
      </w:r>
    </w:p>
    <w:p w14:paraId="5507A620" w14:textId="214F6E88" w:rsidR="008B4D62" w:rsidRDefault="008B4D62" w:rsidP="005516A5">
      <w:pPr>
        <w:pStyle w:val="ListParagraph"/>
        <w:numPr>
          <w:ilvl w:val="0"/>
          <w:numId w:val="20"/>
        </w:numPr>
        <w:rPr>
          <w:rFonts w:eastAsia="Open Sans" w:cs="Open Sans"/>
        </w:rPr>
      </w:pPr>
      <w:r>
        <w:rPr>
          <w:rFonts w:eastAsia="Open Sans" w:cs="Open Sans"/>
        </w:rPr>
        <w:t>The Commission welcomes this operational ban, which other Australian policing forces have similarly enacted</w:t>
      </w:r>
      <w:r w:rsidR="00CC1397">
        <w:rPr>
          <w:rFonts w:eastAsia="Open Sans" w:cs="Open Sans"/>
        </w:rPr>
        <w:t xml:space="preserve"> (</w:t>
      </w:r>
      <w:r w:rsidR="00155940">
        <w:rPr>
          <w:rFonts w:eastAsia="Open Sans" w:cs="Open Sans"/>
        </w:rPr>
        <w:t>apart from</w:t>
      </w:r>
      <w:r w:rsidR="00CC1397">
        <w:rPr>
          <w:rFonts w:eastAsia="Open Sans" w:cs="Open Sans"/>
        </w:rPr>
        <w:t xml:space="preserve"> </w:t>
      </w:r>
      <w:r w:rsidR="009268A0">
        <w:rPr>
          <w:rFonts w:eastAsia="Open Sans" w:cs="Open Sans"/>
        </w:rPr>
        <w:t>W</w:t>
      </w:r>
      <w:r w:rsidR="00CC1397">
        <w:rPr>
          <w:rFonts w:eastAsia="Open Sans" w:cs="Open Sans"/>
        </w:rPr>
        <w:t>estern Australia)</w:t>
      </w:r>
      <w:r>
        <w:rPr>
          <w:rFonts w:eastAsia="Open Sans" w:cs="Open Sans"/>
        </w:rPr>
        <w:t>.</w:t>
      </w:r>
      <w:r w:rsidR="003165D6">
        <w:rPr>
          <w:rStyle w:val="EndnoteReference"/>
          <w:rFonts w:eastAsia="Open Sans" w:cs="Open Sans"/>
        </w:rPr>
        <w:endnoteReference w:id="68"/>
      </w:r>
      <w:r>
        <w:rPr>
          <w:rFonts w:eastAsia="Open Sans" w:cs="Open Sans"/>
        </w:rPr>
        <w:t xml:space="preserve"> However, as noted by the </w:t>
      </w:r>
      <w:bookmarkStart w:id="37" w:name="_Hlk144802773"/>
      <w:r>
        <w:rPr>
          <w:rFonts w:eastAsia="Open Sans" w:cs="Open Sans"/>
        </w:rPr>
        <w:t xml:space="preserve">Northern Territory Ombudsman </w:t>
      </w:r>
      <w:bookmarkEnd w:id="37"/>
      <w:r>
        <w:rPr>
          <w:rFonts w:eastAsia="Open Sans" w:cs="Open Sans"/>
        </w:rPr>
        <w:t xml:space="preserve">in their most recent investigation: </w:t>
      </w:r>
    </w:p>
    <w:p w14:paraId="217CEDD9" w14:textId="074DA3D7" w:rsidR="008B4D62" w:rsidRDefault="008B4D62" w:rsidP="008B4D62">
      <w:pPr>
        <w:ind w:left="1440"/>
        <w:rPr>
          <w:rFonts w:eastAsia="Open Sans" w:cs="Open Sans"/>
          <w:sz w:val="22"/>
          <w:szCs w:val="22"/>
        </w:rPr>
      </w:pPr>
      <w:r w:rsidRPr="00076D54">
        <w:rPr>
          <w:rFonts w:eastAsia="Open Sans" w:cs="Open Sans"/>
          <w:sz w:val="22"/>
          <w:szCs w:val="22"/>
        </w:rPr>
        <w:t>An administrative policy change sends a strong message to members about the direction the organisation currently wishes to take. However, the disadvantage with this approach is that subsequent social pressures or changes in key leadership roles have the potential to result in rapid reversal.</w:t>
      </w:r>
      <w:r w:rsidRPr="00076D54">
        <w:rPr>
          <w:rStyle w:val="EndnoteReference"/>
          <w:rFonts w:eastAsia="Open Sans" w:cs="Open Sans"/>
          <w:sz w:val="22"/>
          <w:szCs w:val="22"/>
        </w:rPr>
        <w:endnoteReference w:id="69"/>
      </w:r>
    </w:p>
    <w:p w14:paraId="10C63632" w14:textId="2AD69B4C" w:rsidR="00184A84" w:rsidRPr="00184A84" w:rsidRDefault="00184A84" w:rsidP="005516A5">
      <w:pPr>
        <w:pStyle w:val="ListParagraph"/>
        <w:numPr>
          <w:ilvl w:val="0"/>
          <w:numId w:val="20"/>
        </w:numPr>
      </w:pPr>
      <w:r>
        <w:t xml:space="preserve">The Commission also remains concerned about continuing rhetoric that reinforces misinformation about disease transmissibility as a reason </w:t>
      </w:r>
      <w:r w:rsidR="00B429AF">
        <w:t xml:space="preserve">not </w:t>
      </w:r>
      <w:r>
        <w:t>to legislate against spit hoods.</w:t>
      </w:r>
      <w:r>
        <w:rPr>
          <w:rStyle w:val="EndnoteReference"/>
        </w:rPr>
        <w:endnoteReference w:id="70"/>
      </w:r>
      <w:r>
        <w:t xml:space="preserve"> </w:t>
      </w:r>
      <w:r w:rsidR="00944BA1">
        <w:t>While not discounting</w:t>
      </w:r>
      <w:r w:rsidR="0036387D">
        <w:t xml:space="preserve"> the concern </w:t>
      </w:r>
      <w:r w:rsidR="00A93D25">
        <w:t xml:space="preserve">that </w:t>
      </w:r>
      <w:r w:rsidR="0036387D">
        <w:t>officers may have after b</w:t>
      </w:r>
      <w:r w:rsidR="00263C4C">
        <w:t>e</w:t>
      </w:r>
      <w:r w:rsidR="0036387D">
        <w:t xml:space="preserve">ing </w:t>
      </w:r>
      <w:r w:rsidR="004B5E5E">
        <w:t>bitten</w:t>
      </w:r>
      <w:r w:rsidR="0036387D">
        <w:t xml:space="preserve"> or spat at, a</w:t>
      </w:r>
      <w:r>
        <w:t xml:space="preserve">s noted by the </w:t>
      </w:r>
      <w:r>
        <w:lastRenderedPageBreak/>
        <w:t xml:space="preserve">Commission and more recently by the </w:t>
      </w:r>
      <w:r w:rsidRPr="00A95582">
        <w:t>Northern Territory Ombudsman</w:t>
      </w:r>
      <w:r>
        <w:t>, ‘educating members on the scientific evidence regarding the very low risk of transmission may assist to alleviate these psychological</w:t>
      </w:r>
      <w:r w:rsidR="00437B66">
        <w:t xml:space="preserve"> </w:t>
      </w:r>
      <w:r>
        <w:t>consequences</w:t>
      </w:r>
      <w:r w:rsidR="00B921B1">
        <w:t>’</w:t>
      </w:r>
      <w:r>
        <w:t>.</w:t>
      </w:r>
      <w:r>
        <w:rPr>
          <w:rStyle w:val="EndnoteReference"/>
        </w:rPr>
        <w:endnoteReference w:id="71"/>
      </w:r>
    </w:p>
    <w:p w14:paraId="50BD579A" w14:textId="1AA51F53" w:rsidR="008B4D62" w:rsidRDefault="008B4D62" w:rsidP="005516A5">
      <w:pPr>
        <w:pStyle w:val="ListParagraph"/>
        <w:numPr>
          <w:ilvl w:val="0"/>
          <w:numId w:val="20"/>
        </w:numPr>
      </w:pPr>
      <w:r w:rsidRPr="00232D72">
        <w:rPr>
          <w:rFonts w:eastAsia="Open Sans" w:cs="Open Sans"/>
        </w:rPr>
        <w:t>The Commission</w:t>
      </w:r>
      <w:r w:rsidR="00184A84">
        <w:rPr>
          <w:rFonts w:eastAsia="Open Sans" w:cs="Open Sans"/>
        </w:rPr>
        <w:t xml:space="preserve"> equally</w:t>
      </w:r>
      <w:r w:rsidRPr="00232D72">
        <w:rPr>
          <w:rFonts w:eastAsia="Open Sans" w:cs="Open Sans"/>
        </w:rPr>
        <w:t xml:space="preserve"> recognises that ‘</w:t>
      </w:r>
      <w:r>
        <w:t>police officers themselves deserve protection, and have the right to a safe workplace</w:t>
      </w:r>
      <w:r w:rsidR="006C027A">
        <w:t>’</w:t>
      </w:r>
      <w:r>
        <w:t>.</w:t>
      </w:r>
      <w:r>
        <w:rPr>
          <w:rStyle w:val="EndnoteReference"/>
        </w:rPr>
        <w:endnoteReference w:id="72"/>
      </w:r>
      <w:r>
        <w:t xml:space="preserve"> However, there is mounting evidence that ‘there are a range of alternative measures already adopted in other </w:t>
      </w:r>
      <w:r w:rsidRPr="00232D72">
        <w:t>jurisdictions that can reasonably be utilised such that the absence of spit hoods does not create an increased risk for officers</w:t>
      </w:r>
      <w:r w:rsidR="00744BE8">
        <w:t>’</w:t>
      </w:r>
      <w:r w:rsidRPr="00232D72">
        <w:t>.</w:t>
      </w:r>
      <w:r>
        <w:rPr>
          <w:rStyle w:val="EndnoteReference"/>
        </w:rPr>
        <w:endnoteReference w:id="73"/>
      </w:r>
    </w:p>
    <w:p w14:paraId="62ED6458" w14:textId="1BDBD613" w:rsidR="008507F1" w:rsidRPr="009F6082" w:rsidRDefault="0052202E" w:rsidP="005516A5">
      <w:pPr>
        <w:pStyle w:val="ListParagraph"/>
        <w:numPr>
          <w:ilvl w:val="0"/>
          <w:numId w:val="20"/>
        </w:numPr>
      </w:pPr>
      <w:r>
        <w:t xml:space="preserve">The Commission </w:t>
      </w:r>
      <w:r w:rsidR="00F00908">
        <w:t>notes</w:t>
      </w:r>
      <w:r w:rsidR="00EA2106">
        <w:t xml:space="preserve"> the </w:t>
      </w:r>
      <w:r w:rsidR="007121B5">
        <w:t>Standing Council of Attorneys</w:t>
      </w:r>
      <w:r w:rsidR="006B4494">
        <w:t>-General</w:t>
      </w:r>
      <w:r w:rsidR="00A76375">
        <w:t>s</w:t>
      </w:r>
      <w:r w:rsidR="008117C9">
        <w:t xml:space="preserve"> </w:t>
      </w:r>
      <w:r w:rsidR="001D7470">
        <w:t>agreed on the 28 April 20</w:t>
      </w:r>
      <w:r w:rsidR="00F00908">
        <w:t>2</w:t>
      </w:r>
      <w:r w:rsidR="001D7470">
        <w:t>3</w:t>
      </w:r>
      <w:r w:rsidR="008117C9">
        <w:t xml:space="preserve"> to ‘</w:t>
      </w:r>
      <w:r w:rsidR="0050003D" w:rsidRPr="0050003D">
        <w:t xml:space="preserve">work together to consider the feasibility of nationally co-ordinated action(s) (including legislative prohibition) to prohibit the use of </w:t>
      </w:r>
      <w:r w:rsidR="00EB7C46">
        <w:t>“</w:t>
      </w:r>
      <w:r w:rsidR="0050003D" w:rsidRPr="0050003D">
        <w:t>spit hoods</w:t>
      </w:r>
      <w:r w:rsidR="00EB7C46">
        <w:t>”</w:t>
      </w:r>
      <w:r w:rsidR="0050003D" w:rsidRPr="0050003D">
        <w:t>’.</w:t>
      </w:r>
      <w:r w:rsidR="0050003D">
        <w:rPr>
          <w:rStyle w:val="EndnoteReference"/>
        </w:rPr>
        <w:endnoteReference w:id="74"/>
      </w:r>
    </w:p>
    <w:p w14:paraId="5CFB11FE" w14:textId="3A039A72" w:rsidR="00BA4449" w:rsidRPr="00CE58B0" w:rsidRDefault="00600362" w:rsidP="005516A5">
      <w:pPr>
        <w:pStyle w:val="AHRCHeading2"/>
        <w:numPr>
          <w:ilvl w:val="2"/>
          <w:numId w:val="23"/>
        </w:numPr>
      </w:pPr>
      <w:bookmarkStart w:id="38" w:name="_Toc145506729"/>
      <w:r>
        <w:t xml:space="preserve">Routine </w:t>
      </w:r>
      <w:r w:rsidR="008507F1">
        <w:t>Strip Searching</w:t>
      </w:r>
      <w:bookmarkEnd w:id="38"/>
    </w:p>
    <w:p w14:paraId="14973C73" w14:textId="55F65C0C" w:rsidR="00A264CA" w:rsidRPr="0036009B" w:rsidRDefault="00704753" w:rsidP="005516A5">
      <w:pPr>
        <w:pStyle w:val="ListParagraph"/>
        <w:numPr>
          <w:ilvl w:val="0"/>
          <w:numId w:val="20"/>
        </w:numPr>
        <w:rPr>
          <w:rFonts w:eastAsia="Open Sans" w:cs="Open Sans"/>
        </w:rPr>
      </w:pPr>
      <w:r>
        <w:t xml:space="preserve">The Commission </w:t>
      </w:r>
      <w:r w:rsidR="00B873BF">
        <w:t>is</w:t>
      </w:r>
      <w:r w:rsidR="00112D9A">
        <w:t xml:space="preserve"> concern</w:t>
      </w:r>
      <w:r w:rsidR="00B873BF">
        <w:t>ed</w:t>
      </w:r>
      <w:r w:rsidR="00112D9A">
        <w:t xml:space="preserve"> about the </w:t>
      </w:r>
      <w:r w:rsidR="0080626A">
        <w:t>inappropriate and routine</w:t>
      </w:r>
      <w:r w:rsidR="00B03E74">
        <w:t xml:space="preserve"> use of strip searching</w:t>
      </w:r>
      <w:r w:rsidR="00416244">
        <w:t xml:space="preserve"> in Australian </w:t>
      </w:r>
      <w:r w:rsidR="00B419F1">
        <w:t>prisons</w:t>
      </w:r>
      <w:r w:rsidR="00416244">
        <w:t xml:space="preserve">. </w:t>
      </w:r>
      <w:r w:rsidR="00D84D2E" w:rsidRPr="0036009B">
        <w:rPr>
          <w:rFonts w:eastAsia="Open Sans" w:cs="Open Sans"/>
        </w:rPr>
        <w:t>The ineffectiveness of strip searching as a means of contraband detection is well evidenced. For example, a</w:t>
      </w:r>
      <w:r w:rsidR="00CB53BA">
        <w:t xml:space="preserve"> review into strip searching</w:t>
      </w:r>
      <w:r w:rsidR="000110AF">
        <w:t xml:space="preserve"> conducted</w:t>
      </w:r>
      <w:r w:rsidR="00CB53BA">
        <w:t xml:space="preserve"> by the Western Australian Inspector of Custodial Services found that between 2014 and 2019, only 571 items were found from almost 900,000 strip searches.</w:t>
      </w:r>
      <w:r w:rsidR="00CB53BA">
        <w:rPr>
          <w:rStyle w:val="EndnoteReference"/>
        </w:rPr>
        <w:endnoteReference w:id="75"/>
      </w:r>
      <w:r w:rsidR="00CB53BA">
        <w:t xml:space="preserve"> This equates to finding contraband in just 0.06</w:t>
      </w:r>
      <w:r w:rsidR="004131AE">
        <w:t>%</w:t>
      </w:r>
      <w:r w:rsidR="00CB53BA">
        <w:t xml:space="preserve"> of occasions or less than once in every 1,500 strip searches. </w:t>
      </w:r>
    </w:p>
    <w:p w14:paraId="76CBA2BB" w14:textId="20818E5A" w:rsidR="00CB53BA" w:rsidRDefault="009B7FFC" w:rsidP="005516A5">
      <w:pPr>
        <w:pStyle w:val="ListParagraph"/>
        <w:numPr>
          <w:ilvl w:val="0"/>
          <w:numId w:val="20"/>
        </w:numPr>
      </w:pPr>
      <w:r>
        <w:t xml:space="preserve">In January 2020, </w:t>
      </w:r>
      <w:r w:rsidR="00506053">
        <w:t xml:space="preserve">578 strip-searches of women in custody at </w:t>
      </w:r>
      <w:r w:rsidR="00A264CA" w:rsidRPr="00A264CA">
        <w:t>Dame Phyllis Frost Centre</w:t>
      </w:r>
      <w:r w:rsidR="00A264CA">
        <w:t xml:space="preserve"> in Victoria</w:t>
      </w:r>
      <w:r w:rsidR="00572480">
        <w:t xml:space="preserve"> were conducted and</w:t>
      </w:r>
      <w:r w:rsidR="00A264CA">
        <w:t xml:space="preserve"> </w:t>
      </w:r>
      <w:r w:rsidR="00506053">
        <w:t>contraband was found in only two cases – a 0.3</w:t>
      </w:r>
      <w:r w:rsidR="00FC5791">
        <w:t>%</w:t>
      </w:r>
      <w:r w:rsidR="00506053">
        <w:t xml:space="preserve"> ‘hit rate</w:t>
      </w:r>
      <w:r w:rsidR="00EF2876">
        <w:t>’</w:t>
      </w:r>
      <w:r w:rsidR="00A264CA">
        <w:t>.</w:t>
      </w:r>
      <w:r w:rsidR="00A264CA">
        <w:rPr>
          <w:rStyle w:val="EndnoteReference"/>
        </w:rPr>
        <w:endnoteReference w:id="76"/>
      </w:r>
    </w:p>
    <w:p w14:paraId="2D38C5FF" w14:textId="3C256229" w:rsidR="005C6910" w:rsidRDefault="005C6910" w:rsidP="005516A5">
      <w:pPr>
        <w:pStyle w:val="ListParagraph"/>
        <w:numPr>
          <w:ilvl w:val="0"/>
          <w:numId w:val="20"/>
        </w:numPr>
      </w:pPr>
      <w:r>
        <w:t>The New South Wales Inspector of Custodial Services has also highlighted in several reports</w:t>
      </w:r>
      <w:r>
        <w:rPr>
          <w:rStyle w:val="EndnoteReference"/>
        </w:rPr>
        <w:endnoteReference w:id="77"/>
      </w:r>
      <w:r w:rsidR="0099269D">
        <w:t xml:space="preserve"> that</w:t>
      </w:r>
      <w:r>
        <w:t xml:space="preserve"> the </w:t>
      </w:r>
      <w:r w:rsidRPr="009F1135">
        <w:t>routine use</w:t>
      </w:r>
      <w:r>
        <w:t xml:space="preserve"> of strip searching on women is both</w:t>
      </w:r>
      <w:r w:rsidRPr="009F1135">
        <w:t xml:space="preserve"> </w:t>
      </w:r>
      <w:r>
        <w:t>‘</w:t>
      </w:r>
      <w:r w:rsidRPr="009F1135">
        <w:t>inconsistent with trauma-informed principles and with the logic of individualised and specific assessment of risk</w:t>
      </w:r>
      <w:r w:rsidR="009562AE">
        <w:t>’</w:t>
      </w:r>
      <w:r>
        <w:t>.</w:t>
      </w:r>
      <w:r>
        <w:rPr>
          <w:rStyle w:val="EndnoteReference"/>
        </w:rPr>
        <w:endnoteReference w:id="78"/>
      </w:r>
      <w:r>
        <w:t xml:space="preserve"> </w:t>
      </w:r>
      <w:r w:rsidR="003A1AC1">
        <w:t>Th</w:t>
      </w:r>
      <w:r w:rsidR="00D40D35">
        <w:t>is</w:t>
      </w:r>
      <w:r w:rsidR="005C1F80">
        <w:t xml:space="preserve"> observation</w:t>
      </w:r>
      <w:r w:rsidR="00D40D35">
        <w:t xml:space="preserve"> is also echoed in the</w:t>
      </w:r>
      <w:r w:rsidR="003A1AC1">
        <w:t xml:space="preserve"> Commission’s </w:t>
      </w:r>
      <w:r w:rsidR="0015691B" w:rsidRPr="0015691B">
        <w:rPr>
          <w:i/>
          <w:iCs/>
        </w:rPr>
        <w:t>Wiyi Yani U Thangani (Women’s Voices) Report</w:t>
      </w:r>
      <w:r w:rsidR="004C1EF1">
        <w:t>,</w:t>
      </w:r>
      <w:r w:rsidR="0015691B" w:rsidRPr="0015691B">
        <w:rPr>
          <w:i/>
          <w:iCs/>
        </w:rPr>
        <w:t xml:space="preserve"> </w:t>
      </w:r>
      <w:r w:rsidR="00080681">
        <w:t>which notes</w:t>
      </w:r>
      <w:r w:rsidR="00EA4A7C">
        <w:t xml:space="preserve"> that</w:t>
      </w:r>
      <w:r w:rsidR="0032033D">
        <w:t>,</w:t>
      </w:r>
      <w:r w:rsidR="00EA4A7C">
        <w:t xml:space="preserve"> ‘[g]iven the significantly high rate of women in prison having experienced sexual violence, the routine use of strip searches in prisons can contribute to the retraumatisation of women</w:t>
      </w:r>
      <w:r w:rsidR="0032033D">
        <w:t>’</w:t>
      </w:r>
      <w:r w:rsidR="00EA4A7C">
        <w:t>.</w:t>
      </w:r>
      <w:r w:rsidR="00080681">
        <w:rPr>
          <w:rStyle w:val="EndnoteReference"/>
        </w:rPr>
        <w:endnoteReference w:id="79"/>
      </w:r>
    </w:p>
    <w:p w14:paraId="4476EE21" w14:textId="7EB5434C" w:rsidR="00086BBA" w:rsidRDefault="006E3A4C" w:rsidP="005516A5">
      <w:pPr>
        <w:pStyle w:val="ListParagraph"/>
        <w:numPr>
          <w:ilvl w:val="0"/>
          <w:numId w:val="20"/>
        </w:numPr>
      </w:pPr>
      <w:r>
        <w:t>The</w:t>
      </w:r>
      <w:r w:rsidR="002F7E6E">
        <w:t xml:space="preserve"> Australian Capital Territory Inspector of Correctional Services has</w:t>
      </w:r>
      <w:r w:rsidR="0079167B">
        <w:t xml:space="preserve"> additionally</w:t>
      </w:r>
      <w:r w:rsidR="002F7E6E">
        <w:t xml:space="preserve"> </w:t>
      </w:r>
      <w:r>
        <w:t>reported</w:t>
      </w:r>
      <w:r w:rsidR="0079167B">
        <w:t xml:space="preserve"> that First Nations people are over-represented </w:t>
      </w:r>
      <w:r w:rsidR="00F75D26">
        <w:t>regarding</w:t>
      </w:r>
      <w:r w:rsidR="009475DC">
        <w:t xml:space="preserve"> use of</w:t>
      </w:r>
      <w:r w:rsidR="001F5F4C">
        <w:t xml:space="preserve"> the practice</w:t>
      </w:r>
      <w:r w:rsidR="00187C09">
        <w:t>; finding</w:t>
      </w:r>
      <w:r>
        <w:t xml:space="preserve"> that </w:t>
      </w:r>
      <w:r w:rsidR="003E3FA6">
        <w:t>of the 4,077 str</w:t>
      </w:r>
      <w:r w:rsidR="00CE3AEB">
        <w:t>i</w:t>
      </w:r>
      <w:r w:rsidR="003E3FA6">
        <w:t>p searches conducted</w:t>
      </w:r>
      <w:r w:rsidR="00187C09">
        <w:t xml:space="preserve"> in th</w:t>
      </w:r>
      <w:r w:rsidR="000433DC">
        <w:t>e</w:t>
      </w:r>
      <w:r w:rsidR="00187C09">
        <w:t xml:space="preserve"> Australian Capital Territory</w:t>
      </w:r>
      <w:r w:rsidR="003E3FA6">
        <w:t xml:space="preserve"> </w:t>
      </w:r>
      <w:r w:rsidR="00CE3AEB">
        <w:t xml:space="preserve">between 2021-2022, </w:t>
      </w:r>
      <w:r w:rsidR="00217F0E">
        <w:t>30</w:t>
      </w:r>
      <w:r w:rsidR="00133A39">
        <w:t>%</w:t>
      </w:r>
      <w:r w:rsidR="00217F0E">
        <w:t xml:space="preserve"> </w:t>
      </w:r>
      <w:r w:rsidR="00217F0E">
        <w:lastRenderedPageBreak/>
        <w:t>were undertake</w:t>
      </w:r>
      <w:r w:rsidR="00606414">
        <w:t>n</w:t>
      </w:r>
      <w:r w:rsidR="00217F0E">
        <w:t xml:space="preserve"> o</w:t>
      </w:r>
      <w:r w:rsidR="00606414">
        <w:t>n</w:t>
      </w:r>
      <w:r w:rsidR="00217F0E">
        <w:t xml:space="preserve"> First Nations males and 58</w:t>
      </w:r>
      <w:r w:rsidR="00923AA5">
        <w:t>%</w:t>
      </w:r>
      <w:r w:rsidR="00217F0E">
        <w:t xml:space="preserve"> on First Nations women.</w:t>
      </w:r>
      <w:r w:rsidR="00217F0E">
        <w:rPr>
          <w:rStyle w:val="EndnoteReference"/>
        </w:rPr>
        <w:endnoteReference w:id="80"/>
      </w:r>
      <w:r w:rsidR="00217F0E">
        <w:t xml:space="preserve"> </w:t>
      </w:r>
      <w:r w:rsidR="001535A9">
        <w:t xml:space="preserve"> </w:t>
      </w:r>
      <w:r w:rsidR="00157184">
        <w:t xml:space="preserve"> </w:t>
      </w:r>
    </w:p>
    <w:p w14:paraId="5BC5E935" w14:textId="14444EAA" w:rsidR="00704753" w:rsidRDefault="009C753E" w:rsidP="005516A5">
      <w:pPr>
        <w:pStyle w:val="ListParagraph"/>
        <w:numPr>
          <w:ilvl w:val="0"/>
          <w:numId w:val="20"/>
        </w:numPr>
      </w:pPr>
      <w:r>
        <w:t xml:space="preserve">Several reviews have </w:t>
      </w:r>
      <w:r w:rsidR="009475DC">
        <w:t>evidenced</w:t>
      </w:r>
      <w:r w:rsidR="00F42E6D">
        <w:t xml:space="preserve"> the inefficiency and harms of strip searching</w:t>
      </w:r>
      <w:r w:rsidR="00DA2AEF">
        <w:t xml:space="preserve"> to both </w:t>
      </w:r>
      <w:r w:rsidR="00C32CAC">
        <w:t>prisoners</w:t>
      </w:r>
      <w:r w:rsidR="00DA2AEF">
        <w:t xml:space="preserve"> and staff</w:t>
      </w:r>
      <w:r w:rsidR="007966F5">
        <w:t xml:space="preserve"> alike</w:t>
      </w:r>
      <w:r w:rsidR="00DA62FA">
        <w:t>,</w:t>
      </w:r>
      <w:r w:rsidR="00F42E6D">
        <w:t xml:space="preserve"> and</w:t>
      </w:r>
      <w:r w:rsidR="00DA2AEF">
        <w:t xml:space="preserve"> have</w:t>
      </w:r>
      <w:r w:rsidR="00F42E6D">
        <w:t xml:space="preserve"> noted</w:t>
      </w:r>
      <w:r>
        <w:t xml:space="preserve"> </w:t>
      </w:r>
      <w:r w:rsidR="001020E3">
        <w:t>that ‘there are less invasive, intelligence-based approaches that would mitigate the risks involved in routine strip-searching and be more in step with contemporary custodial practice</w:t>
      </w:r>
      <w:r w:rsidR="002944B2">
        <w:t>’</w:t>
      </w:r>
      <w:r w:rsidR="001020E3">
        <w:t>.</w:t>
      </w:r>
      <w:r w:rsidR="00406607">
        <w:rPr>
          <w:rStyle w:val="EndnoteReference"/>
        </w:rPr>
        <w:endnoteReference w:id="81"/>
      </w:r>
      <w:r w:rsidR="00CB53BA">
        <w:t xml:space="preserve"> </w:t>
      </w:r>
    </w:p>
    <w:p w14:paraId="7DB0DC4A" w14:textId="2FA487EF" w:rsidR="00715E29" w:rsidRDefault="00715E29" w:rsidP="005516A5">
      <w:pPr>
        <w:pStyle w:val="ListParagraph"/>
        <w:numPr>
          <w:ilvl w:val="0"/>
          <w:numId w:val="20"/>
        </w:numPr>
      </w:pPr>
      <w:r>
        <w:t xml:space="preserve">Despite several jurisdictions </w:t>
      </w:r>
      <w:r w:rsidR="00293CDC">
        <w:t>adopting</w:t>
      </w:r>
      <w:r w:rsidR="008160FF">
        <w:t xml:space="preserve"> these</w:t>
      </w:r>
      <w:r>
        <w:t xml:space="preserve"> less in</w:t>
      </w:r>
      <w:r w:rsidR="000D71F9">
        <w:t>trusive search methods and technologies, there remains evidence that</w:t>
      </w:r>
      <w:r w:rsidR="00293CDC">
        <w:t xml:space="preserve"> ‘</w:t>
      </w:r>
      <w:r w:rsidR="00293CDC" w:rsidRPr="00293CDC">
        <w:t>strip-searching continues to be a default response in circumstances where there is no identified risk</w:t>
      </w:r>
      <w:r w:rsidR="00BA446F">
        <w:t>’</w:t>
      </w:r>
      <w:r w:rsidR="00293CDC">
        <w:t>.</w:t>
      </w:r>
      <w:r w:rsidR="00293CDC">
        <w:rPr>
          <w:rStyle w:val="EndnoteReference"/>
        </w:rPr>
        <w:endnoteReference w:id="82"/>
      </w:r>
      <w:r w:rsidR="005825DA">
        <w:t xml:space="preserve"> As noted by the </w:t>
      </w:r>
      <w:bookmarkStart w:id="39" w:name="_Hlk145342420"/>
      <w:r w:rsidR="005825DA" w:rsidRPr="005825DA">
        <w:rPr>
          <w:i/>
          <w:iCs/>
        </w:rPr>
        <w:t>Yoorook Justice Report</w:t>
      </w:r>
      <w:r w:rsidR="005825DA" w:rsidRPr="005825DA">
        <w:t xml:space="preserve"> (Victoria)</w:t>
      </w:r>
      <w:r w:rsidR="00842015">
        <w:t>,</w:t>
      </w:r>
      <w:r w:rsidR="005825DA">
        <w:t xml:space="preserve"> </w:t>
      </w:r>
      <w:bookmarkEnd w:id="39"/>
      <w:r w:rsidR="005825DA">
        <w:t xml:space="preserve">the fact </w:t>
      </w:r>
      <w:r w:rsidR="005825DA" w:rsidRPr="005825DA">
        <w:t>that routine strip search</w:t>
      </w:r>
      <w:r w:rsidR="008160FF">
        <w:t>ing</w:t>
      </w:r>
      <w:r w:rsidR="005825DA" w:rsidRPr="005825DA">
        <w:t xml:space="preserve"> continue</w:t>
      </w:r>
      <w:r w:rsidR="008160FF">
        <w:t>s</w:t>
      </w:r>
      <w:r w:rsidR="005825DA" w:rsidRPr="005825DA">
        <w:t xml:space="preserve"> to be performed is unacceptable.</w:t>
      </w:r>
      <w:r w:rsidR="005825DA">
        <w:rPr>
          <w:rStyle w:val="EndnoteReference"/>
        </w:rPr>
        <w:endnoteReference w:id="83"/>
      </w:r>
    </w:p>
    <w:p w14:paraId="24E978F3" w14:textId="5D7B30CA" w:rsidR="008507F1" w:rsidRPr="008620E7" w:rsidRDefault="00556DB5" w:rsidP="005516A5">
      <w:pPr>
        <w:pStyle w:val="ListParagraph"/>
        <w:numPr>
          <w:ilvl w:val="0"/>
          <w:numId w:val="20"/>
        </w:numPr>
      </w:pPr>
      <w:r>
        <w:t>The Commission</w:t>
      </w:r>
      <w:r w:rsidR="00482DBF">
        <w:t xml:space="preserve"> additionally</w:t>
      </w:r>
      <w:r w:rsidR="00AB7B56">
        <w:t xml:space="preserve"> note</w:t>
      </w:r>
      <w:r w:rsidR="00BC5F08">
        <w:t>s</w:t>
      </w:r>
      <w:r w:rsidR="00AB7B56">
        <w:t xml:space="preserve"> the </w:t>
      </w:r>
      <w:r w:rsidR="00C32CAC">
        <w:t>correlation made by</w:t>
      </w:r>
      <w:r w:rsidR="00AB7B56">
        <w:t xml:space="preserve"> the </w:t>
      </w:r>
      <w:r w:rsidR="00AB7B56" w:rsidRPr="001F243F">
        <w:rPr>
          <w:rFonts w:eastAsia="Open Sans" w:cs="Open Sans"/>
          <w:i/>
          <w:iCs/>
        </w:rPr>
        <w:t>Cultural Review of the Adult Custodial Corrections System</w:t>
      </w:r>
      <w:r w:rsidR="00AB7B56">
        <w:rPr>
          <w:rFonts w:eastAsia="Open Sans" w:cs="Open Sans"/>
        </w:rPr>
        <w:t xml:space="preserve"> (Victoria) that inappropriate strip searching ‘</w:t>
      </w:r>
      <w:r w:rsidR="00AB7B56" w:rsidRPr="00B64CCA">
        <w:rPr>
          <w:rFonts w:eastAsia="Open Sans" w:cs="Open Sans"/>
        </w:rPr>
        <w:t>often occur</w:t>
      </w:r>
      <w:r w:rsidR="00AB7B56">
        <w:rPr>
          <w:rFonts w:eastAsia="Open Sans" w:cs="Open Sans"/>
        </w:rPr>
        <w:t>[s]</w:t>
      </w:r>
      <w:r w:rsidR="00AB7B56" w:rsidRPr="00B64CCA">
        <w:rPr>
          <w:rFonts w:eastAsia="Open Sans" w:cs="Open Sans"/>
        </w:rPr>
        <w:t xml:space="preserve"> alongside other integrity</w:t>
      </w:r>
      <w:r w:rsidR="00AB7B56">
        <w:rPr>
          <w:rFonts w:eastAsia="Open Sans" w:cs="Open Sans"/>
        </w:rPr>
        <w:t xml:space="preserve"> </w:t>
      </w:r>
      <w:r w:rsidR="00AB7B56" w:rsidRPr="00B64CCA">
        <w:rPr>
          <w:rFonts w:eastAsia="Open Sans" w:cs="Open Sans"/>
        </w:rPr>
        <w:t>concerns such as threats, verbal abuse or physical assault</w:t>
      </w:r>
      <w:r w:rsidR="00AB7B56">
        <w:rPr>
          <w:rFonts w:eastAsia="Open Sans" w:cs="Open Sans"/>
        </w:rPr>
        <w:t>’,</w:t>
      </w:r>
      <w:r w:rsidR="00AB7B56">
        <w:rPr>
          <w:rStyle w:val="EndnoteReference"/>
          <w:rFonts w:eastAsia="Open Sans" w:cs="Open Sans"/>
        </w:rPr>
        <w:endnoteReference w:id="84"/>
      </w:r>
      <w:r w:rsidR="00AB7B56">
        <w:rPr>
          <w:rFonts w:eastAsia="Open Sans" w:cs="Open Sans"/>
        </w:rPr>
        <w:t xml:space="preserve"> and ‘</w:t>
      </w:r>
      <w:r w:rsidR="00AB7B56" w:rsidRPr="008F1C82">
        <w:rPr>
          <w:rFonts w:eastAsia="Open Sans" w:cs="Open Sans"/>
        </w:rPr>
        <w:t>may also be symptomatic of a more pervasive culture of</w:t>
      </w:r>
      <w:r w:rsidR="00AB7B56">
        <w:rPr>
          <w:rFonts w:eastAsia="Open Sans" w:cs="Open Sans"/>
        </w:rPr>
        <w:t xml:space="preserve"> disrespect</w:t>
      </w:r>
      <w:r w:rsidR="00FF4A60">
        <w:rPr>
          <w:rFonts w:eastAsia="Open Sans" w:cs="Open Sans"/>
        </w:rPr>
        <w:t>’</w:t>
      </w:r>
      <w:r w:rsidR="00AB7B56">
        <w:rPr>
          <w:rFonts w:eastAsia="Open Sans" w:cs="Open Sans"/>
        </w:rPr>
        <w:t>.</w:t>
      </w:r>
      <w:r w:rsidR="00AB7B56">
        <w:rPr>
          <w:rStyle w:val="EndnoteReference"/>
          <w:rFonts w:eastAsia="Open Sans" w:cs="Open Sans"/>
        </w:rPr>
        <w:endnoteReference w:id="85"/>
      </w:r>
    </w:p>
    <w:p w14:paraId="1DC2744A" w14:textId="40142C9D" w:rsidR="00EB0E6B" w:rsidRPr="008620E7" w:rsidRDefault="008507F1" w:rsidP="005516A5">
      <w:pPr>
        <w:pStyle w:val="AHRCHeading2"/>
        <w:numPr>
          <w:ilvl w:val="2"/>
          <w:numId w:val="23"/>
        </w:numPr>
      </w:pPr>
      <w:bookmarkStart w:id="40" w:name="_Toc145506730"/>
      <w:r>
        <w:t>Solitary Confinement</w:t>
      </w:r>
      <w:bookmarkEnd w:id="40"/>
      <w:r>
        <w:t xml:space="preserve"> </w:t>
      </w:r>
    </w:p>
    <w:p w14:paraId="48965457" w14:textId="00C6C9CC" w:rsidR="00A7655E" w:rsidRDefault="00A7655E" w:rsidP="005516A5">
      <w:pPr>
        <w:pStyle w:val="ListParagraph"/>
        <w:numPr>
          <w:ilvl w:val="0"/>
          <w:numId w:val="20"/>
        </w:numPr>
      </w:pPr>
      <w:r>
        <w:t>The use of solitary confinement or solitary confinement</w:t>
      </w:r>
      <w:r w:rsidR="00C23E13">
        <w:t>-</w:t>
      </w:r>
      <w:r>
        <w:t xml:space="preserve">like practices in Australian prisons remains a </w:t>
      </w:r>
      <w:r w:rsidR="00A370CA">
        <w:t xml:space="preserve">significant </w:t>
      </w:r>
      <w:r w:rsidR="00720E8A">
        <w:t xml:space="preserve">concern of the Commission. </w:t>
      </w:r>
      <w:r w:rsidR="008620E7">
        <w:t>The Commission notes that</w:t>
      </w:r>
      <w:r w:rsidR="00405A3B">
        <w:rPr>
          <w:i/>
          <w:iCs/>
        </w:rPr>
        <w:t xml:space="preserve"> </w:t>
      </w:r>
      <w:r w:rsidR="00405A3B">
        <w:t>‘[</w:t>
      </w:r>
      <w:r w:rsidR="00064F62">
        <w:t>solitary confinement] can increase or exacerbate trauma, contribute to the deterioration of mental health and limit participation in rehabilitative programs, all of which increase the likelihood of prisoners struggling in prison and on their release. These effects are particularly felt by those that are vulnerable or have mental illnesses or cognitive disabilities</w:t>
      </w:r>
      <w:r w:rsidR="001B69F7">
        <w:t>’</w:t>
      </w:r>
      <w:r w:rsidR="00064F62">
        <w:t>.</w:t>
      </w:r>
      <w:r w:rsidR="00405A3B">
        <w:rPr>
          <w:rStyle w:val="EndnoteReference"/>
        </w:rPr>
        <w:endnoteReference w:id="86"/>
      </w:r>
    </w:p>
    <w:p w14:paraId="10537E2F" w14:textId="24330D87" w:rsidR="00C216A0" w:rsidRDefault="00720E8A" w:rsidP="005516A5">
      <w:pPr>
        <w:pStyle w:val="ListParagraph"/>
        <w:numPr>
          <w:ilvl w:val="0"/>
          <w:numId w:val="20"/>
        </w:numPr>
      </w:pPr>
      <w:r>
        <w:t>In October 2022, the</w:t>
      </w:r>
      <w:r w:rsidR="001277C3">
        <w:t xml:space="preserve"> Western Australian Inspector of Custodial Services</w:t>
      </w:r>
      <w:r>
        <w:t xml:space="preserve"> reviewed the use of </w:t>
      </w:r>
      <w:r w:rsidR="009469D8">
        <w:t>confinement and management regimes</w:t>
      </w:r>
      <w:r w:rsidR="0000220F">
        <w:t xml:space="preserve"> in that State</w:t>
      </w:r>
      <w:r w:rsidR="009469D8">
        <w:t xml:space="preserve"> and</w:t>
      </w:r>
      <w:r w:rsidR="001277C3">
        <w:t xml:space="preserve"> </w:t>
      </w:r>
      <w:r w:rsidR="00C216A0">
        <w:t>found</w:t>
      </w:r>
      <w:r w:rsidR="009469D8">
        <w:t>, with respect to separate confinement,</w:t>
      </w:r>
      <w:r w:rsidR="00C216A0">
        <w:t xml:space="preserve"> that:</w:t>
      </w:r>
    </w:p>
    <w:p w14:paraId="4B7B1869" w14:textId="436E10A2" w:rsidR="001277C3" w:rsidRDefault="00C35E58" w:rsidP="005516A5">
      <w:pPr>
        <w:pStyle w:val="ListParagraph"/>
        <w:numPr>
          <w:ilvl w:val="1"/>
          <w:numId w:val="21"/>
        </w:numPr>
      </w:pPr>
      <w:r>
        <w:t>p</w:t>
      </w:r>
      <w:r w:rsidR="00E130DE">
        <w:t>risoners in separate confinement are provided with few opportunities to engage meaningfully with</w:t>
      </w:r>
      <w:r w:rsidR="00C216A0">
        <w:t xml:space="preserve"> </w:t>
      </w:r>
      <w:r w:rsidR="00E130DE">
        <w:t>other people</w:t>
      </w:r>
      <w:r w:rsidR="00756BA0">
        <w:t>;</w:t>
      </w:r>
      <w:r w:rsidR="00C216A0">
        <w:rPr>
          <w:rStyle w:val="EndnoteReference"/>
        </w:rPr>
        <w:endnoteReference w:id="87"/>
      </w:r>
    </w:p>
    <w:p w14:paraId="2F6A813D" w14:textId="1C20392D" w:rsidR="00C51D13" w:rsidRDefault="00C35E58" w:rsidP="005516A5">
      <w:pPr>
        <w:pStyle w:val="ListParagraph"/>
        <w:numPr>
          <w:ilvl w:val="1"/>
          <w:numId w:val="21"/>
        </w:numPr>
      </w:pPr>
      <w:r>
        <w:t>t</w:t>
      </w:r>
      <w:r w:rsidR="00756BA0">
        <w:t>he yards available to prisoners in confinement are not always conducive to providing access to open air and exercise;</w:t>
      </w:r>
      <w:r w:rsidR="00756BA0">
        <w:rPr>
          <w:rStyle w:val="EndnoteReference"/>
        </w:rPr>
        <w:endnoteReference w:id="88"/>
      </w:r>
    </w:p>
    <w:p w14:paraId="1EE52503" w14:textId="3BFC6BF6" w:rsidR="00BC14FA" w:rsidRDefault="00C35E58" w:rsidP="005516A5">
      <w:pPr>
        <w:pStyle w:val="ListParagraph"/>
        <w:numPr>
          <w:ilvl w:val="1"/>
          <w:numId w:val="21"/>
        </w:numPr>
      </w:pPr>
      <w:r>
        <w:t>p</w:t>
      </w:r>
      <w:r w:rsidR="00BC14FA">
        <w:t>risoners placed in separate confinement are provided with very few cell-based activities and stimulation;</w:t>
      </w:r>
      <w:r w:rsidR="00BC14FA">
        <w:rPr>
          <w:rStyle w:val="EndnoteReference"/>
        </w:rPr>
        <w:endnoteReference w:id="89"/>
      </w:r>
      <w:r w:rsidR="00BC14FA">
        <w:t xml:space="preserve"> and </w:t>
      </w:r>
    </w:p>
    <w:p w14:paraId="4F1A4F17" w14:textId="4D1F3581" w:rsidR="00C35E58" w:rsidRDefault="00C35E58" w:rsidP="005516A5">
      <w:pPr>
        <w:pStyle w:val="ListParagraph"/>
        <w:numPr>
          <w:ilvl w:val="1"/>
          <w:numId w:val="21"/>
        </w:numPr>
      </w:pPr>
      <w:r>
        <w:lastRenderedPageBreak/>
        <w:t>prisoners are often held in their cells for 20–23 hours a day with little sensory or mental stimulation</w:t>
      </w:r>
      <w:r w:rsidR="00A7655E">
        <w:t>.</w:t>
      </w:r>
      <w:r w:rsidR="00A7655E">
        <w:rPr>
          <w:rStyle w:val="EndnoteReference"/>
        </w:rPr>
        <w:endnoteReference w:id="90"/>
      </w:r>
    </w:p>
    <w:p w14:paraId="2C63DA50" w14:textId="7F8753E0" w:rsidR="00D02246" w:rsidRDefault="003E563A" w:rsidP="005516A5">
      <w:pPr>
        <w:pStyle w:val="ListParagraph"/>
        <w:numPr>
          <w:ilvl w:val="0"/>
          <w:numId w:val="20"/>
        </w:numPr>
      </w:pPr>
      <w:r>
        <w:t xml:space="preserve">Following </w:t>
      </w:r>
      <w:r w:rsidR="00B67513">
        <w:t>the</w:t>
      </w:r>
      <w:r w:rsidR="0058531C">
        <w:t xml:space="preserve"> public hearing into c</w:t>
      </w:r>
      <w:r w:rsidR="0058531C" w:rsidRPr="0058531C">
        <w:t>onditions in detention in the criminal justice system</w:t>
      </w:r>
      <w:r w:rsidR="0058531C">
        <w:t xml:space="preserve"> </w:t>
      </w:r>
      <w:r w:rsidR="003B613C">
        <w:t>in</w:t>
      </w:r>
      <w:r w:rsidR="00415AC0">
        <w:t xml:space="preserve"> September and October</w:t>
      </w:r>
      <w:r w:rsidR="003B613C">
        <w:t xml:space="preserve"> 2022</w:t>
      </w:r>
      <w:r w:rsidR="0058531C">
        <w:t xml:space="preserve">, Counsel Assisting the </w:t>
      </w:r>
      <w:r w:rsidR="00B31774" w:rsidRPr="003F1578">
        <w:rPr>
          <w:i/>
          <w:iCs/>
        </w:rPr>
        <w:t xml:space="preserve">Royal Commission into Violence, Abuse, Neglect &amp; Exploitation of </w:t>
      </w:r>
      <w:r w:rsidR="003F1578" w:rsidRPr="003F1578">
        <w:rPr>
          <w:i/>
          <w:iCs/>
        </w:rPr>
        <w:t>P</w:t>
      </w:r>
      <w:r w:rsidR="00B31774" w:rsidRPr="003F1578">
        <w:rPr>
          <w:i/>
          <w:iCs/>
        </w:rPr>
        <w:t xml:space="preserve">eople with </w:t>
      </w:r>
      <w:r w:rsidR="003F1578" w:rsidRPr="003F1578">
        <w:rPr>
          <w:i/>
          <w:iCs/>
        </w:rPr>
        <w:t>D</w:t>
      </w:r>
      <w:r w:rsidR="00B31774" w:rsidRPr="003F1578">
        <w:rPr>
          <w:i/>
          <w:iCs/>
        </w:rPr>
        <w:t>isability</w:t>
      </w:r>
      <w:r w:rsidR="00200613">
        <w:t xml:space="preserve"> submitted that</w:t>
      </w:r>
      <w:r w:rsidR="00217B85">
        <w:t>,</w:t>
      </w:r>
      <w:r w:rsidR="00200613">
        <w:t xml:space="preserve"> </w:t>
      </w:r>
      <w:r w:rsidR="00D740CB">
        <w:t>‘safety and security were the overriding consideration’</w:t>
      </w:r>
      <w:r w:rsidR="000477C5">
        <w:rPr>
          <w:rStyle w:val="EndnoteReference"/>
        </w:rPr>
        <w:endnoteReference w:id="91"/>
      </w:r>
      <w:r w:rsidR="00D740CB">
        <w:t xml:space="preserve"> </w:t>
      </w:r>
      <w:r w:rsidR="002A0EB8">
        <w:t>regarding</w:t>
      </w:r>
      <w:r w:rsidR="00D740CB">
        <w:t xml:space="preserve"> </w:t>
      </w:r>
      <w:r w:rsidR="000477C5">
        <w:t>decisions to place people with disability into solitary confinement.</w:t>
      </w:r>
      <w:r w:rsidR="004E0AB7">
        <w:t xml:space="preserve"> </w:t>
      </w:r>
      <w:r w:rsidR="009174CC">
        <w:t>It</w:t>
      </w:r>
      <w:r w:rsidR="004E0AB7">
        <w:t xml:space="preserve"> also acknowledged that the practice had ‘the capacity to result in significant harm and to exacerbate safety issues</w:t>
      </w:r>
      <w:r w:rsidR="004038AF">
        <w:t>’</w:t>
      </w:r>
      <w:r w:rsidR="004E0AB7">
        <w:t>.</w:t>
      </w:r>
      <w:r w:rsidR="004E0AB7">
        <w:rPr>
          <w:rStyle w:val="EndnoteReference"/>
        </w:rPr>
        <w:endnoteReference w:id="92"/>
      </w:r>
      <w:r w:rsidR="000477C5">
        <w:t xml:space="preserve"> </w:t>
      </w:r>
      <w:r w:rsidR="00A42C88">
        <w:t>Counsel Assisting</w:t>
      </w:r>
      <w:r w:rsidR="004E0AB7">
        <w:t xml:space="preserve"> </w:t>
      </w:r>
      <w:r w:rsidR="00A42C88">
        <w:t>propose</w:t>
      </w:r>
      <w:r w:rsidR="0043451D">
        <w:t>d</w:t>
      </w:r>
      <w:r w:rsidR="004E0AB7">
        <w:t xml:space="preserve"> a</w:t>
      </w:r>
      <w:r w:rsidR="00A42C88">
        <w:t xml:space="preserve"> recommendation that</w:t>
      </w:r>
      <w:r w:rsidR="0052041F">
        <w:t>:</w:t>
      </w:r>
    </w:p>
    <w:p w14:paraId="02E3DB6F" w14:textId="052884C6" w:rsidR="0052041F" w:rsidRPr="0052041F" w:rsidRDefault="0052041F" w:rsidP="0052041F">
      <w:pPr>
        <w:ind w:left="1440"/>
        <w:rPr>
          <w:sz w:val="22"/>
          <w:szCs w:val="22"/>
        </w:rPr>
      </w:pPr>
      <w:r w:rsidRPr="0052041F">
        <w:rPr>
          <w:sz w:val="22"/>
          <w:szCs w:val="22"/>
        </w:rPr>
        <w:t>All States and Territory Government should legislate to prohibit solitary confinement and for use of restrictive practices including isolation to be used as a last resort. Legislation authorising isolation (to the extent jurisdictions do not already) should at a minimum provide the following protections:</w:t>
      </w:r>
    </w:p>
    <w:p w14:paraId="321B7D3E" w14:textId="70A383C8" w:rsidR="0052041F" w:rsidRPr="0052041F" w:rsidRDefault="0052041F" w:rsidP="0052041F">
      <w:pPr>
        <w:ind w:left="1440"/>
        <w:rPr>
          <w:sz w:val="22"/>
          <w:szCs w:val="22"/>
        </w:rPr>
      </w:pPr>
      <w:r w:rsidRPr="0052041F">
        <w:rPr>
          <w:sz w:val="22"/>
          <w:szCs w:val="22"/>
        </w:rPr>
        <w:t>• meaningful human contact and a minimum number of out of cell hours per week</w:t>
      </w:r>
    </w:p>
    <w:p w14:paraId="015D5563" w14:textId="082854F2" w:rsidR="0052041F" w:rsidRPr="0052041F" w:rsidRDefault="0052041F" w:rsidP="0052041F">
      <w:pPr>
        <w:ind w:left="1440"/>
        <w:rPr>
          <w:sz w:val="22"/>
          <w:szCs w:val="22"/>
        </w:rPr>
      </w:pPr>
      <w:r w:rsidRPr="0052041F">
        <w:rPr>
          <w:sz w:val="22"/>
          <w:szCs w:val="22"/>
        </w:rPr>
        <w:t>• access to the community equivalence standard of health care including mental health services during the period of isolation</w:t>
      </w:r>
    </w:p>
    <w:p w14:paraId="7CD247BE" w14:textId="047724C0" w:rsidR="0052041F" w:rsidRDefault="0052041F" w:rsidP="0052041F">
      <w:pPr>
        <w:ind w:left="1440"/>
        <w:rPr>
          <w:sz w:val="22"/>
          <w:szCs w:val="22"/>
        </w:rPr>
      </w:pPr>
      <w:r w:rsidRPr="0052041F">
        <w:rPr>
          <w:sz w:val="22"/>
          <w:szCs w:val="22"/>
        </w:rPr>
        <w:t>• adequate record keeping and data be kept of all prisoners in restrictive practices including isolation and should be made available to the Inspector of Custodial Services.</w:t>
      </w:r>
      <w:r>
        <w:rPr>
          <w:rStyle w:val="EndnoteReference"/>
          <w:szCs w:val="22"/>
        </w:rPr>
        <w:endnoteReference w:id="93"/>
      </w:r>
    </w:p>
    <w:p w14:paraId="71AE6377" w14:textId="713CA200" w:rsidR="004E0AB7" w:rsidRDefault="00556C1D" w:rsidP="005516A5">
      <w:pPr>
        <w:pStyle w:val="ListParagraph"/>
        <w:numPr>
          <w:ilvl w:val="0"/>
          <w:numId w:val="20"/>
        </w:numPr>
      </w:pPr>
      <w:r>
        <w:t>In respon</w:t>
      </w:r>
      <w:r w:rsidR="00292712">
        <w:t>ding</w:t>
      </w:r>
      <w:r>
        <w:t xml:space="preserve"> to the recommendation, the Western Australian </w:t>
      </w:r>
      <w:r w:rsidR="00B66376">
        <w:t>G</w:t>
      </w:r>
      <w:r>
        <w:t xml:space="preserve">overnment </w:t>
      </w:r>
      <w:r w:rsidR="00292712">
        <w:t xml:space="preserve">supported it in principle, with </w:t>
      </w:r>
      <w:r w:rsidR="00292712" w:rsidRPr="00292712">
        <w:t>suggestions for improved accuracy and implementation</w:t>
      </w:r>
      <w:r w:rsidR="00292712">
        <w:t>.</w:t>
      </w:r>
      <w:r w:rsidR="00292712">
        <w:rPr>
          <w:rStyle w:val="EndnoteReference"/>
        </w:rPr>
        <w:endnoteReference w:id="94"/>
      </w:r>
      <w:r w:rsidR="00696E7A">
        <w:t xml:space="preserve"> The New South Wale</w:t>
      </w:r>
      <w:r w:rsidR="00790A2D">
        <w:t>s</w:t>
      </w:r>
      <w:r w:rsidR="00696E7A">
        <w:t xml:space="preserve"> </w:t>
      </w:r>
      <w:r w:rsidR="00B66376">
        <w:t>G</w:t>
      </w:r>
      <w:r w:rsidR="00696E7A">
        <w:t>overnment</w:t>
      </w:r>
      <w:r w:rsidR="00790A2D">
        <w:t xml:space="preserve"> noted it had been given ‘insufficient time to undertake the detailed consideration and scoping required for the State to reach a final determination on this recommendation</w:t>
      </w:r>
      <w:r w:rsidR="00516B56">
        <w:t>’</w:t>
      </w:r>
      <w:r w:rsidR="00790A2D">
        <w:t>.</w:t>
      </w:r>
      <w:r w:rsidR="00790A2D">
        <w:rPr>
          <w:rStyle w:val="EndnoteReference"/>
        </w:rPr>
        <w:endnoteReference w:id="95"/>
      </w:r>
      <w:r w:rsidR="00A569C6">
        <w:t xml:space="preserve"> </w:t>
      </w:r>
      <w:r w:rsidR="004C0784">
        <w:t xml:space="preserve">So far as the </w:t>
      </w:r>
      <w:r w:rsidR="00254C9A">
        <w:t xml:space="preserve">Commission </w:t>
      </w:r>
      <w:r w:rsidR="004C0784">
        <w:t>is aware,</w:t>
      </w:r>
      <w:r w:rsidR="00254C9A">
        <w:t xml:space="preserve"> n</w:t>
      </w:r>
      <w:r w:rsidR="00A569C6">
        <w:t>o other State or Territory provided a response to the recomm</w:t>
      </w:r>
      <w:r w:rsidR="00254C9A">
        <w:t>endation.</w:t>
      </w:r>
    </w:p>
    <w:p w14:paraId="59F54C6B" w14:textId="5488205F" w:rsidR="002639E7" w:rsidRDefault="002639E7" w:rsidP="005516A5">
      <w:pPr>
        <w:pStyle w:val="ListParagraph"/>
        <w:numPr>
          <w:ilvl w:val="0"/>
          <w:numId w:val="20"/>
        </w:numPr>
      </w:pPr>
      <w:r>
        <w:t>The Commission has in past called for ‘</w:t>
      </w:r>
      <w:r w:rsidRPr="00AC3674">
        <w:t>concerted effort</w:t>
      </w:r>
      <w:r>
        <w:t>s’</w:t>
      </w:r>
      <w:r>
        <w:rPr>
          <w:rStyle w:val="EndnoteReference"/>
        </w:rPr>
        <w:endnoteReference w:id="96"/>
      </w:r>
      <w:r w:rsidRPr="00AC3674">
        <w:t xml:space="preserve"> to ensure </w:t>
      </w:r>
      <w:r>
        <w:t>the</w:t>
      </w:r>
      <w:r w:rsidRPr="00AC3674">
        <w:t xml:space="preserve"> implementation</w:t>
      </w:r>
      <w:r>
        <w:t xml:space="preserve"> the </w:t>
      </w:r>
      <w:r w:rsidR="00A0242B" w:rsidRPr="00A0242B">
        <w:t>Committee on the Rights of Persons with Disabilities</w:t>
      </w:r>
      <w:r w:rsidR="00A0242B">
        <w:t xml:space="preserve"> (</w:t>
      </w:r>
      <w:r>
        <w:t>CRPD</w:t>
      </w:r>
      <w:r w:rsidR="00A0242B">
        <w:t>)</w:t>
      </w:r>
      <w:r>
        <w:t xml:space="preserve"> recommendation that</w:t>
      </w:r>
      <w:r w:rsidRPr="006F5180">
        <w:t xml:space="preserve"> </w:t>
      </w:r>
      <w:r>
        <w:t>‘</w:t>
      </w:r>
      <w:r w:rsidRPr="006F5180">
        <w:t>persons with disabilities cannot be held in solitary confinement</w:t>
      </w:r>
      <w:r>
        <w:t>’</w:t>
      </w:r>
      <w:r>
        <w:rPr>
          <w:rStyle w:val="EndnoteReference"/>
        </w:rPr>
        <w:endnoteReference w:id="97"/>
      </w:r>
      <w:r>
        <w:t xml:space="preserve"> </w:t>
      </w:r>
      <w:r w:rsidRPr="00AC3674">
        <w:t>across Australia.</w:t>
      </w:r>
      <w:r w:rsidR="002F0DED">
        <w:t xml:space="preserve"> We endorse the recommendation </w:t>
      </w:r>
      <w:r w:rsidR="00022962">
        <w:t>made by</w:t>
      </w:r>
      <w:r w:rsidR="002F0DED">
        <w:t xml:space="preserve"> Coun</w:t>
      </w:r>
      <w:r w:rsidR="00022962">
        <w:t>c</w:t>
      </w:r>
      <w:r w:rsidR="002F0DED">
        <w:t>il Assisting th</w:t>
      </w:r>
      <w:r w:rsidR="00122477">
        <w:t xml:space="preserve">at this prohibition should be extended to all people. </w:t>
      </w:r>
    </w:p>
    <w:p w14:paraId="087250FA" w14:textId="21C7BE90" w:rsidR="02DECEAF" w:rsidRPr="0080072D" w:rsidRDefault="0013369D" w:rsidP="005516A5">
      <w:pPr>
        <w:pStyle w:val="ListParagraph"/>
        <w:numPr>
          <w:ilvl w:val="0"/>
          <w:numId w:val="20"/>
        </w:numPr>
      </w:pPr>
      <w:bookmarkStart w:id="41" w:name="_Hlk145069792"/>
      <w:r>
        <w:t>T</w:t>
      </w:r>
      <w:r w:rsidR="009E2B26">
        <w:t>he</w:t>
      </w:r>
      <w:r w:rsidR="002D6CEB">
        <w:t xml:space="preserve"> </w:t>
      </w:r>
      <w:r w:rsidR="002D6CEB" w:rsidRPr="002D6CEB">
        <w:rPr>
          <w:i/>
          <w:iCs/>
        </w:rPr>
        <w:t xml:space="preserve">Yoorook Justice Report </w:t>
      </w:r>
      <w:r w:rsidR="002D6CEB" w:rsidRPr="002D6CEB">
        <w:t>(Victoria)</w:t>
      </w:r>
      <w:r w:rsidR="00CC260A">
        <w:t xml:space="preserve"> has</w:t>
      </w:r>
      <w:r w:rsidR="009E2B26">
        <w:t xml:space="preserve"> also</w:t>
      </w:r>
      <w:r w:rsidR="002D6CEB">
        <w:t xml:space="preserve"> recommen</w:t>
      </w:r>
      <w:r w:rsidR="009E2B26">
        <w:t>ded</w:t>
      </w:r>
      <w:r w:rsidR="002D6CEB">
        <w:t xml:space="preserve"> that</w:t>
      </w:r>
      <w:r w:rsidR="00023B36">
        <w:t xml:space="preserve"> ‘the Mandela Rules prohibition on prolonged solitary confinement for adults, and a complete prohibition for children, should be established in legislation</w:t>
      </w:r>
      <w:r>
        <w:t>’</w:t>
      </w:r>
      <w:r w:rsidR="00023B36">
        <w:t>.</w:t>
      </w:r>
      <w:r w:rsidR="00775E5E">
        <w:rPr>
          <w:rStyle w:val="EndnoteReference"/>
        </w:rPr>
        <w:endnoteReference w:id="98"/>
      </w:r>
    </w:p>
    <w:p w14:paraId="55054995" w14:textId="5A809C71" w:rsidR="0042721A" w:rsidRPr="0042721A" w:rsidRDefault="007F4139" w:rsidP="005516A5">
      <w:pPr>
        <w:pStyle w:val="AHRCHeading1"/>
        <w:numPr>
          <w:ilvl w:val="0"/>
          <w:numId w:val="23"/>
        </w:numPr>
      </w:pPr>
      <w:bookmarkStart w:id="42" w:name="_Toc145506731"/>
      <w:bookmarkEnd w:id="41"/>
      <w:r w:rsidRPr="02DECEAF">
        <w:lastRenderedPageBreak/>
        <w:t>Juvenile Justice</w:t>
      </w:r>
      <w:bookmarkEnd w:id="42"/>
      <w:r w:rsidRPr="02DECEAF">
        <w:t xml:space="preserve"> </w:t>
      </w:r>
    </w:p>
    <w:p w14:paraId="15B0E9F9" w14:textId="6EF5479A" w:rsidR="0042721A" w:rsidRDefault="0042721A" w:rsidP="005516A5">
      <w:pPr>
        <w:pStyle w:val="ListParagraph"/>
        <w:numPr>
          <w:ilvl w:val="0"/>
          <w:numId w:val="20"/>
        </w:numPr>
      </w:pPr>
      <w:r>
        <w:t xml:space="preserve">The Commission holds grave concerns </w:t>
      </w:r>
      <w:r w:rsidR="003F1A74">
        <w:t>about</w:t>
      </w:r>
      <w:r>
        <w:t xml:space="preserve"> the state of Australia</w:t>
      </w:r>
      <w:r w:rsidR="0083254E">
        <w:t>’s</w:t>
      </w:r>
      <w:r w:rsidR="00D0695F">
        <w:t xml:space="preserve"> youth </w:t>
      </w:r>
      <w:r w:rsidR="001B6A7F">
        <w:t>justice</w:t>
      </w:r>
      <w:r w:rsidR="006C493C">
        <w:t xml:space="preserve"> systems</w:t>
      </w:r>
      <w:r w:rsidR="0083254E">
        <w:t xml:space="preserve"> and has repeatedly c</w:t>
      </w:r>
      <w:r w:rsidR="0083254E" w:rsidRPr="0083254E">
        <w:t>all</w:t>
      </w:r>
      <w:r w:rsidR="0083254E">
        <w:t>ed</w:t>
      </w:r>
      <w:r w:rsidR="0083254E" w:rsidRPr="0083254E">
        <w:t xml:space="preserve"> </w:t>
      </w:r>
      <w:r w:rsidR="0083254E">
        <w:t>‘</w:t>
      </w:r>
      <w:r w:rsidR="0083254E" w:rsidRPr="0083254E">
        <w:t>on all Australian governments to urgently address the national crisis in youth justice to prevent further harm to children in detention, and to reduce youth offending through effective systems of support</w:t>
      </w:r>
      <w:r w:rsidR="000B6D50">
        <w:t>’</w:t>
      </w:r>
      <w:r w:rsidR="0083254E" w:rsidRPr="0083254E">
        <w:t>.</w:t>
      </w:r>
      <w:r w:rsidR="00B73DF4">
        <w:rPr>
          <w:rStyle w:val="EndnoteReference"/>
        </w:rPr>
        <w:endnoteReference w:id="99"/>
      </w:r>
      <w:r w:rsidR="00347A48">
        <w:t xml:space="preserve"> The Australian National Preventive M</w:t>
      </w:r>
      <w:r w:rsidR="00952F30">
        <w:t>e</w:t>
      </w:r>
      <w:r w:rsidR="00347A48">
        <w:t>chan</w:t>
      </w:r>
      <w:r w:rsidR="00952F30">
        <w:t xml:space="preserve">ism has likewise </w:t>
      </w:r>
      <w:r w:rsidR="00952F30" w:rsidRPr="00952F30">
        <w:t>e</w:t>
      </w:r>
      <w:r w:rsidR="00952F30">
        <w:t>ncouraged</w:t>
      </w:r>
      <w:r w:rsidR="00952F30" w:rsidRPr="00952F30">
        <w:t xml:space="preserve"> </w:t>
      </w:r>
      <w:r w:rsidR="00952F30">
        <w:t>‘</w:t>
      </w:r>
      <w:r w:rsidR="00952F30" w:rsidRPr="00952F30">
        <w:t>all governments to address the deeper issues pervading youth justice as a matter of urgency</w:t>
      </w:r>
      <w:r w:rsidR="0081623A">
        <w:t>’</w:t>
      </w:r>
      <w:r w:rsidR="00952F30" w:rsidRPr="00952F30">
        <w:t>.</w:t>
      </w:r>
      <w:r w:rsidR="00952F30">
        <w:rPr>
          <w:rStyle w:val="EndnoteReference"/>
        </w:rPr>
        <w:endnoteReference w:id="100"/>
      </w:r>
    </w:p>
    <w:p w14:paraId="5014EAD6" w14:textId="566DCF91" w:rsidR="00F86C09" w:rsidRDefault="00F86C09" w:rsidP="005B581D">
      <w:pPr>
        <w:pStyle w:val="ListParagraph"/>
        <w:numPr>
          <w:ilvl w:val="0"/>
          <w:numId w:val="20"/>
        </w:numPr>
      </w:pPr>
      <w:r>
        <w:t>The Australian Institute of Health and Welfare reports that</w:t>
      </w:r>
      <w:r w:rsidR="009D104C">
        <w:t>,</w:t>
      </w:r>
      <w:r>
        <w:t xml:space="preserve"> on an average day in 2021–22, 18% (822) of young people aged 10 and over who were under youth justice supervision were in detention</w:t>
      </w:r>
      <w:r w:rsidR="005B581D">
        <w:t xml:space="preserve"> and almost 3 in 4 were unsentenced (76%)</w:t>
      </w:r>
      <w:r>
        <w:t xml:space="preserve">. More than half (452 or 55%) of the young people in detention on an average day in 2021–22 were </w:t>
      </w:r>
      <w:r w:rsidR="004C763E">
        <w:t xml:space="preserve">First Nations </w:t>
      </w:r>
      <w:r w:rsidR="00170425">
        <w:t>young people.</w:t>
      </w:r>
      <w:r w:rsidR="007E5F10">
        <w:rPr>
          <w:rStyle w:val="EndnoteReference"/>
        </w:rPr>
        <w:endnoteReference w:id="101"/>
      </w:r>
    </w:p>
    <w:p w14:paraId="6FD6D7A0" w14:textId="7E6B3F70" w:rsidR="00450B22" w:rsidRDefault="00161730" w:rsidP="00F86C09">
      <w:pPr>
        <w:ind w:left="360"/>
      </w:pPr>
      <w:r>
        <w:rPr>
          <w:noProof/>
        </w:rPr>
        <w:drawing>
          <wp:inline distT="0" distB="0" distL="0" distR="0" wp14:anchorId="4DF2B5F0" wp14:editId="0AD0AE2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76237">
        <w:rPr>
          <w:rStyle w:val="EndnoteReference"/>
        </w:rPr>
        <w:endnoteReference w:id="102"/>
      </w:r>
    </w:p>
    <w:p w14:paraId="5B2D918F" w14:textId="36B13D24" w:rsidR="00E646E2" w:rsidRDefault="00E646E2" w:rsidP="005516A5">
      <w:pPr>
        <w:pStyle w:val="ListParagraph"/>
        <w:numPr>
          <w:ilvl w:val="0"/>
          <w:numId w:val="20"/>
        </w:numPr>
      </w:pPr>
      <w:r>
        <w:t xml:space="preserve">The National Children’s Commissioner is currently </w:t>
      </w:r>
      <w:bookmarkStart w:id="43" w:name="_Hlk145336405"/>
      <w:r w:rsidR="00D275EF" w:rsidRPr="00D275EF">
        <w:t xml:space="preserve">conducting a project </w:t>
      </w:r>
      <w:bookmarkEnd w:id="43"/>
      <w:r w:rsidR="00D275EF" w:rsidRPr="00D275EF">
        <w:t>that investigates opportunities for reform of youth justice and related systems across Australia, based on evidence and the protection of human rights. The project will explore ways to reduce children’s involvement in crime, including through prevention and early intervention.</w:t>
      </w:r>
    </w:p>
    <w:p w14:paraId="02B5A8AA" w14:textId="65FA9DCB" w:rsidR="007F4139" w:rsidRPr="003F5683" w:rsidRDefault="001B6A7F" w:rsidP="005516A5">
      <w:pPr>
        <w:pStyle w:val="ListParagraph"/>
        <w:numPr>
          <w:ilvl w:val="0"/>
          <w:numId w:val="20"/>
        </w:numPr>
      </w:pPr>
      <w:bookmarkStart w:id="44" w:name="_Hlk145071050"/>
      <w:r w:rsidRPr="001B6A7F">
        <w:t xml:space="preserve">The project’s findings and recommendations will be reported to the Commonwealth Attorney-General through a National Children’s </w:t>
      </w:r>
      <w:r w:rsidRPr="001B6A7F">
        <w:lastRenderedPageBreak/>
        <w:t>Commissioner’s Statutory Report under section 46</w:t>
      </w:r>
      <w:r w:rsidR="003F5683" w:rsidRPr="001B6A7F">
        <w:t>MB(</w:t>
      </w:r>
      <w:r w:rsidRPr="001B6A7F">
        <w:t xml:space="preserve">3) of </w:t>
      </w:r>
      <w:r w:rsidRPr="001B6A7F">
        <w:rPr>
          <w:i/>
          <w:iCs/>
        </w:rPr>
        <w:t>the Australian Human Rights Commission Act 1986</w:t>
      </w:r>
      <w:r w:rsidRPr="001B6A7F">
        <w:t xml:space="preserve"> (Cth).</w:t>
      </w:r>
    </w:p>
    <w:p w14:paraId="145DAD2B" w14:textId="7F6BADC1" w:rsidR="00CC1A22" w:rsidRPr="00980182" w:rsidRDefault="007F4139" w:rsidP="005516A5">
      <w:pPr>
        <w:pStyle w:val="AHRCHeading2"/>
        <w:numPr>
          <w:ilvl w:val="1"/>
          <w:numId w:val="23"/>
        </w:numPr>
      </w:pPr>
      <w:bookmarkStart w:id="45" w:name="_Toc145506732"/>
      <w:bookmarkEnd w:id="44"/>
      <w:r w:rsidRPr="02DECEAF">
        <w:t>Criminal Age of Responsibility</w:t>
      </w:r>
      <w:bookmarkEnd w:id="45"/>
    </w:p>
    <w:p w14:paraId="06AF8326" w14:textId="5BD8D329" w:rsidR="00C90BEB" w:rsidRDefault="00C90BEB" w:rsidP="005516A5">
      <w:pPr>
        <w:pStyle w:val="ListNumber"/>
        <w:numPr>
          <w:ilvl w:val="0"/>
          <w:numId w:val="20"/>
        </w:numPr>
        <w:rPr>
          <w:rFonts w:eastAsia="Open Sans" w:cs="Open Sans"/>
        </w:rPr>
      </w:pPr>
      <w:r w:rsidRPr="00C90BEB">
        <w:rPr>
          <w:rFonts w:eastAsia="Open Sans" w:cs="Open Sans"/>
        </w:rPr>
        <w:t>The Commission considers the minimum age of criminal responsibility in</w:t>
      </w:r>
      <w:r>
        <w:rPr>
          <w:rFonts w:eastAsia="Open Sans" w:cs="Open Sans"/>
        </w:rPr>
        <w:t xml:space="preserve"> </w:t>
      </w:r>
      <w:r w:rsidRPr="00C90BEB">
        <w:rPr>
          <w:rFonts w:eastAsia="Open Sans" w:cs="Open Sans"/>
        </w:rPr>
        <w:t>Australia, of 10 years, to be too low. While offending by young children should</w:t>
      </w:r>
      <w:r w:rsidRPr="00C90BEB">
        <w:t xml:space="preserve"> </w:t>
      </w:r>
      <w:r w:rsidRPr="00C90BEB">
        <w:rPr>
          <w:rFonts w:eastAsia="Open Sans" w:cs="Open Sans"/>
        </w:rPr>
        <w:t>not go unaddressed, criminalising children for their behaviour at such a young</w:t>
      </w:r>
      <w:r>
        <w:rPr>
          <w:rFonts w:eastAsia="Open Sans" w:cs="Open Sans"/>
        </w:rPr>
        <w:t xml:space="preserve"> </w:t>
      </w:r>
      <w:r w:rsidRPr="00C90BEB">
        <w:rPr>
          <w:rFonts w:eastAsia="Open Sans" w:cs="Open Sans"/>
        </w:rPr>
        <w:t>age is ineffective at preventing future offending behaviour while also</w:t>
      </w:r>
      <w:r>
        <w:rPr>
          <w:rFonts w:eastAsia="Open Sans" w:cs="Open Sans"/>
        </w:rPr>
        <w:t xml:space="preserve"> </w:t>
      </w:r>
      <w:r w:rsidRPr="00C90BEB">
        <w:rPr>
          <w:rFonts w:eastAsia="Open Sans" w:cs="Open Sans"/>
        </w:rPr>
        <w:t>running counter to human rights.</w:t>
      </w:r>
    </w:p>
    <w:p w14:paraId="6A35255A" w14:textId="77777777" w:rsidR="00CB3375" w:rsidRDefault="00CB3375" w:rsidP="00CB3375">
      <w:pPr>
        <w:pStyle w:val="ListNumber"/>
        <w:numPr>
          <w:ilvl w:val="0"/>
          <w:numId w:val="0"/>
        </w:numPr>
        <w:ind w:left="720"/>
        <w:rPr>
          <w:rFonts w:eastAsia="Open Sans" w:cs="Open Sans"/>
        </w:rPr>
      </w:pPr>
    </w:p>
    <w:p w14:paraId="65DF10FF" w14:textId="114C5D6D" w:rsidR="00E418F2" w:rsidRPr="002B54C0" w:rsidRDefault="000361A0" w:rsidP="005516A5">
      <w:pPr>
        <w:pStyle w:val="ListNumber"/>
        <w:numPr>
          <w:ilvl w:val="0"/>
          <w:numId w:val="20"/>
        </w:numPr>
        <w:rPr>
          <w:rFonts w:eastAsia="Open Sans" w:cs="Open Sans"/>
        </w:rPr>
      </w:pPr>
      <w:r w:rsidRPr="00CB3375">
        <w:rPr>
          <w:rFonts w:eastAsia="Open Sans" w:cs="Open Sans"/>
        </w:rPr>
        <w:t>Raising</w:t>
      </w:r>
      <w:r w:rsidR="00CB3375" w:rsidRPr="00CB3375">
        <w:rPr>
          <w:rFonts w:eastAsia="Open Sans" w:cs="Open Sans"/>
        </w:rPr>
        <w:t xml:space="preserve"> the age of criminal responsibility alone will not solve the</w:t>
      </w:r>
      <w:r w:rsidR="00CB3375">
        <w:rPr>
          <w:rFonts w:eastAsia="Open Sans" w:cs="Open Sans"/>
        </w:rPr>
        <w:t xml:space="preserve"> </w:t>
      </w:r>
      <w:r w:rsidR="00CB3375" w:rsidRPr="00CB3375">
        <w:rPr>
          <w:rFonts w:eastAsia="Open Sans" w:cs="Open Sans"/>
        </w:rPr>
        <w:t>problem of youth offending. However, it is hoped that raising the age will open</w:t>
      </w:r>
      <w:r w:rsidR="00CB3375" w:rsidRPr="00CB3375">
        <w:t xml:space="preserve"> </w:t>
      </w:r>
      <w:r w:rsidR="00CB3375" w:rsidRPr="00CB3375">
        <w:rPr>
          <w:rFonts w:eastAsia="Open Sans" w:cs="Open Sans"/>
        </w:rPr>
        <w:t xml:space="preserve">the door to a new approach to dealing with the younger cohort of offenders, one that focuses on their </w:t>
      </w:r>
      <w:r w:rsidRPr="00CB3375">
        <w:rPr>
          <w:rFonts w:eastAsia="Open Sans" w:cs="Open Sans"/>
        </w:rPr>
        <w:t>welfare,</w:t>
      </w:r>
      <w:r w:rsidR="00CB3375" w:rsidRPr="00CB3375">
        <w:rPr>
          <w:rFonts w:eastAsia="Open Sans" w:cs="Open Sans"/>
        </w:rPr>
        <w:t xml:space="preserve"> and which aims to prevent future offending and reduce recidivism. </w:t>
      </w:r>
      <w:r w:rsidR="00E418F2">
        <w:rPr>
          <w:rFonts w:eastAsia="Open Sans" w:cs="Open Sans"/>
        </w:rPr>
        <w:t xml:space="preserve">As has been noted by the </w:t>
      </w:r>
      <w:r w:rsidR="00FA7FD0" w:rsidRPr="00FA7FD0">
        <w:rPr>
          <w:rFonts w:eastAsia="Open Sans" w:cs="Open Sans"/>
        </w:rPr>
        <w:t>Australian and New Zealand Children's Commissioners and Guardians</w:t>
      </w:r>
      <w:r w:rsidR="00FA7FD0">
        <w:rPr>
          <w:rFonts w:eastAsia="Open Sans" w:cs="Open Sans"/>
        </w:rPr>
        <w:t>, what is required i</w:t>
      </w:r>
      <w:r w:rsidR="00407257">
        <w:rPr>
          <w:rFonts w:eastAsia="Open Sans" w:cs="Open Sans"/>
        </w:rPr>
        <w:t>n Australia is</w:t>
      </w:r>
      <w:r w:rsidR="00FA7FD0">
        <w:rPr>
          <w:rFonts w:eastAsia="Open Sans" w:cs="Open Sans"/>
        </w:rPr>
        <w:t xml:space="preserve"> for ‘</w:t>
      </w:r>
      <w:r w:rsidR="00FA7FD0" w:rsidRPr="00FA7FD0">
        <w:rPr>
          <w:rFonts w:eastAsia="Open Sans" w:cs="Open Sans"/>
        </w:rPr>
        <w:t>all jurisdictions to prioritise the twin actions of legislating to raise the age of criminal responsibility and implementing holistic systems of early intervention and diversion</w:t>
      </w:r>
      <w:r w:rsidR="0011463F">
        <w:rPr>
          <w:rFonts w:eastAsia="Open Sans" w:cs="Open Sans"/>
        </w:rPr>
        <w:t>’</w:t>
      </w:r>
      <w:r w:rsidR="00FA7FD0" w:rsidRPr="00FA7FD0">
        <w:rPr>
          <w:rFonts w:eastAsia="Open Sans" w:cs="Open Sans"/>
        </w:rPr>
        <w:t>.</w:t>
      </w:r>
      <w:r w:rsidR="00407257">
        <w:rPr>
          <w:rStyle w:val="EndnoteReference"/>
          <w:rFonts w:eastAsia="Open Sans" w:cs="Open Sans"/>
        </w:rPr>
        <w:endnoteReference w:id="103"/>
      </w:r>
    </w:p>
    <w:p w14:paraId="00F7E0A4" w14:textId="77777777" w:rsidR="00CB3375" w:rsidRPr="00CB3375" w:rsidRDefault="00CB3375" w:rsidP="00CB3375">
      <w:pPr>
        <w:pStyle w:val="ListNumber"/>
        <w:numPr>
          <w:ilvl w:val="0"/>
          <w:numId w:val="0"/>
        </w:numPr>
        <w:rPr>
          <w:rFonts w:eastAsia="Open Sans" w:cs="Open Sans"/>
        </w:rPr>
      </w:pPr>
    </w:p>
    <w:p w14:paraId="0793E70B" w14:textId="51E2DC5F" w:rsidR="004F6027" w:rsidRDefault="00CC1A22" w:rsidP="005516A5">
      <w:pPr>
        <w:pStyle w:val="ListNumber"/>
        <w:numPr>
          <w:ilvl w:val="0"/>
          <w:numId w:val="20"/>
        </w:numPr>
        <w:rPr>
          <w:rFonts w:eastAsia="Open Sans" w:cs="Open Sans"/>
        </w:rPr>
      </w:pPr>
      <w:r w:rsidRPr="02DECEAF">
        <w:rPr>
          <w:rFonts w:eastAsia="Open Sans" w:cs="Open Sans"/>
          <w:lang w:val="en-GB"/>
        </w:rPr>
        <w:t xml:space="preserve">In </w:t>
      </w:r>
      <w:r>
        <w:rPr>
          <w:rFonts w:eastAsia="Open Sans" w:cs="Open Sans"/>
          <w:lang w:val="en-GB"/>
        </w:rPr>
        <w:t>March</w:t>
      </w:r>
      <w:r w:rsidRPr="02DECEAF">
        <w:rPr>
          <w:rFonts w:eastAsia="Open Sans" w:cs="Open Sans"/>
          <w:lang w:val="en-GB"/>
        </w:rPr>
        <w:t xml:space="preserve"> 2022, the Queensland </w:t>
      </w:r>
      <w:r w:rsidR="00570CFB">
        <w:rPr>
          <w:rFonts w:eastAsia="Open Sans" w:cs="Open Sans"/>
          <w:lang w:val="en-GB"/>
        </w:rPr>
        <w:t>Legislative Assembly’s</w:t>
      </w:r>
      <w:r w:rsidRPr="02DECEAF">
        <w:rPr>
          <w:rFonts w:eastAsia="Open Sans" w:cs="Open Sans"/>
          <w:lang w:val="en-GB"/>
        </w:rPr>
        <w:t xml:space="preserve"> Community Support and Services Committee examined the </w:t>
      </w:r>
      <w:r w:rsidRPr="0BC5EE01">
        <w:rPr>
          <w:rFonts w:eastAsia="Open Sans" w:cs="Open Sans"/>
          <w:i/>
          <w:iCs/>
          <w:lang w:val="en-GB"/>
        </w:rPr>
        <w:t xml:space="preserve">Criminal Law (Raising the Age of Responsibility) Amendment Bill 2021, </w:t>
      </w:r>
      <w:r w:rsidRPr="02DECEAF">
        <w:rPr>
          <w:rFonts w:eastAsia="Open Sans" w:cs="Open Sans"/>
          <w:lang w:val="en-GB"/>
        </w:rPr>
        <w:t>which seeks to raise the age of criminal responsibility from 10 to 14</w:t>
      </w:r>
      <w:r w:rsidRPr="0BC5EE01">
        <w:rPr>
          <w:rFonts w:eastAsia="Open Sans" w:cs="Open Sans"/>
          <w:i/>
          <w:iCs/>
          <w:lang w:val="en-GB"/>
        </w:rPr>
        <w:t>.</w:t>
      </w:r>
      <w:r w:rsidRPr="02DECEAF">
        <w:rPr>
          <w:rFonts w:eastAsia="Open Sans" w:cs="Open Sans"/>
          <w:lang w:val="en-GB"/>
        </w:rPr>
        <w:t xml:space="preserve"> The Committee did not recommend the Bill be passed; </w:t>
      </w:r>
      <w:r w:rsidR="00B90627">
        <w:rPr>
          <w:rFonts w:eastAsia="Open Sans" w:cs="Open Sans"/>
          <w:lang w:val="en-GB"/>
        </w:rPr>
        <w:t>but</w:t>
      </w:r>
      <w:r w:rsidRPr="02DECEAF">
        <w:rPr>
          <w:rFonts w:eastAsia="Open Sans" w:cs="Open Sans"/>
          <w:lang w:val="en-GB"/>
        </w:rPr>
        <w:t xml:space="preserve"> recommend</w:t>
      </w:r>
      <w:r w:rsidR="00B90627">
        <w:rPr>
          <w:rFonts w:eastAsia="Open Sans" w:cs="Open Sans"/>
          <w:lang w:val="en-GB"/>
        </w:rPr>
        <w:t>ed</w:t>
      </w:r>
      <w:r w:rsidRPr="02DECEAF">
        <w:rPr>
          <w:rFonts w:eastAsia="Open Sans" w:cs="Open Sans"/>
          <w:lang w:val="en-GB"/>
        </w:rPr>
        <w:t xml:space="preserve"> the Queensland Government continue to work on raising the minimum age of criminal responsibility to 12.</w:t>
      </w:r>
      <w:r w:rsidRPr="02DECEAF">
        <w:rPr>
          <w:rStyle w:val="EndnoteReference"/>
          <w:rFonts w:eastAsia="Open Sans" w:cs="Open Sans"/>
          <w:lang w:val="en-GB"/>
        </w:rPr>
        <w:endnoteReference w:id="104"/>
      </w:r>
      <w:r w:rsidR="001B2D3D">
        <w:rPr>
          <w:rFonts w:eastAsia="Open Sans" w:cs="Open Sans"/>
          <w:lang w:val="en-GB"/>
        </w:rPr>
        <w:t xml:space="preserve"> The bill</w:t>
      </w:r>
      <w:r w:rsidR="00F368F4">
        <w:rPr>
          <w:rFonts w:eastAsia="Open Sans" w:cs="Open Sans"/>
          <w:lang w:val="en-GB"/>
        </w:rPr>
        <w:t xml:space="preserve"> subsequently failed to pass in August 2022. </w:t>
      </w:r>
    </w:p>
    <w:p w14:paraId="608C9070" w14:textId="77777777" w:rsidR="00CC1A22" w:rsidRPr="00CC1A22" w:rsidRDefault="00CC1A22" w:rsidP="00CC1A22">
      <w:pPr>
        <w:pStyle w:val="ListNumber"/>
        <w:numPr>
          <w:ilvl w:val="0"/>
          <w:numId w:val="0"/>
        </w:numPr>
        <w:ind w:left="720"/>
        <w:rPr>
          <w:rFonts w:eastAsia="Open Sans" w:cs="Open Sans"/>
        </w:rPr>
      </w:pPr>
    </w:p>
    <w:p w14:paraId="34301DB1" w14:textId="615350FA" w:rsidR="00E83330" w:rsidRPr="00C85736" w:rsidRDefault="00E83330" w:rsidP="005516A5">
      <w:pPr>
        <w:pStyle w:val="ListNumber"/>
        <w:numPr>
          <w:ilvl w:val="0"/>
          <w:numId w:val="20"/>
        </w:numPr>
        <w:rPr>
          <w:sz w:val="20"/>
          <w:szCs w:val="20"/>
        </w:rPr>
      </w:pPr>
      <w:r w:rsidRPr="02DECEAF">
        <w:rPr>
          <w:rFonts w:eastAsia="Open Sans" w:cs="Open Sans"/>
          <w:lang w:val="en-GB"/>
        </w:rPr>
        <w:t>I</w:t>
      </w:r>
      <w:r w:rsidRPr="15096F50">
        <w:rPr>
          <w:rFonts w:eastAsia="Open Sans" w:cs="Open Sans"/>
        </w:rPr>
        <w:t>n</w:t>
      </w:r>
      <w:r>
        <w:rPr>
          <w:rFonts w:eastAsia="Open Sans" w:cs="Open Sans"/>
        </w:rPr>
        <w:t xml:space="preserve"> June</w:t>
      </w:r>
      <w:r w:rsidRPr="15096F50">
        <w:rPr>
          <w:rFonts w:eastAsia="Open Sans" w:cs="Open Sans"/>
        </w:rPr>
        <w:t xml:space="preserve"> 2022, the Tasmanian Government committed to raising the age of </w:t>
      </w:r>
      <w:r w:rsidR="004508CA">
        <w:rPr>
          <w:rFonts w:eastAsia="Open Sans" w:cs="Open Sans"/>
        </w:rPr>
        <w:t>detention</w:t>
      </w:r>
      <w:r w:rsidRPr="15096F50">
        <w:rPr>
          <w:rFonts w:eastAsia="Open Sans" w:cs="Open Sans"/>
        </w:rPr>
        <w:t xml:space="preserve"> from</w:t>
      </w:r>
      <w:r>
        <w:rPr>
          <w:rFonts w:eastAsia="Open Sans" w:cs="Open Sans"/>
        </w:rPr>
        <w:t xml:space="preserve"> </w:t>
      </w:r>
      <w:r w:rsidRPr="15096F50">
        <w:rPr>
          <w:rFonts w:eastAsia="Open Sans" w:cs="Open Sans"/>
        </w:rPr>
        <w:t>10 to 14 by the end of 2024.</w:t>
      </w:r>
      <w:r w:rsidRPr="00C85736">
        <w:rPr>
          <w:rStyle w:val="EndnoteReference"/>
          <w:rFonts w:eastAsia="Open Sans" w:cs="Open Sans"/>
          <w:szCs w:val="20"/>
        </w:rPr>
        <w:endnoteReference w:id="105"/>
      </w:r>
      <w:r w:rsidRPr="15096F50">
        <w:rPr>
          <w:rFonts w:eastAsia="Open Sans" w:cs="Open Sans"/>
        </w:rPr>
        <w:t xml:space="preserve"> </w:t>
      </w:r>
      <w:r>
        <w:rPr>
          <w:rFonts w:eastAsia="Open Sans" w:cs="Open Sans"/>
        </w:rPr>
        <w:t>In July 2023, t</w:t>
      </w:r>
      <w:r w:rsidRPr="15096F50">
        <w:rPr>
          <w:rFonts w:eastAsia="Open Sans" w:cs="Open Sans"/>
        </w:rPr>
        <w:t xml:space="preserve">he Commissioner for Children and Young People </w:t>
      </w:r>
      <w:r>
        <w:rPr>
          <w:rFonts w:eastAsia="Open Sans" w:cs="Open Sans"/>
        </w:rPr>
        <w:t>(</w:t>
      </w:r>
      <w:r w:rsidRPr="15096F50">
        <w:rPr>
          <w:rFonts w:eastAsia="Open Sans" w:cs="Open Sans"/>
        </w:rPr>
        <w:t>Tasmania</w:t>
      </w:r>
      <w:r>
        <w:rPr>
          <w:rFonts w:eastAsia="Open Sans" w:cs="Open Sans"/>
        </w:rPr>
        <w:t>)</w:t>
      </w:r>
      <w:r w:rsidRPr="15096F50">
        <w:rPr>
          <w:rFonts w:eastAsia="Open Sans" w:cs="Open Sans"/>
        </w:rPr>
        <w:t xml:space="preserve"> released a Memorandum of Advice to the Tasmanian Government to assist the transition of raising the age and better promote the wellbeing of children.</w:t>
      </w:r>
      <w:r w:rsidRPr="00C85736">
        <w:rPr>
          <w:rStyle w:val="EndnoteReference"/>
          <w:rFonts w:eastAsia="Open Sans" w:cs="Open Sans"/>
          <w:szCs w:val="20"/>
        </w:rPr>
        <w:endnoteReference w:id="106"/>
      </w:r>
    </w:p>
    <w:p w14:paraId="2A96698A" w14:textId="77777777" w:rsidR="004F6027" w:rsidRPr="004F6027" w:rsidRDefault="004F6027" w:rsidP="004F6027">
      <w:pPr>
        <w:pStyle w:val="ListNumber"/>
        <w:numPr>
          <w:ilvl w:val="0"/>
          <w:numId w:val="0"/>
        </w:numPr>
        <w:ind w:left="720"/>
      </w:pPr>
    </w:p>
    <w:p w14:paraId="2B7AA21A" w14:textId="28974420" w:rsidR="00927F96" w:rsidRPr="00927F96" w:rsidRDefault="004F6027" w:rsidP="005516A5">
      <w:pPr>
        <w:pStyle w:val="ListNumber"/>
        <w:numPr>
          <w:ilvl w:val="0"/>
          <w:numId w:val="20"/>
        </w:numPr>
      </w:pPr>
      <w:r>
        <w:rPr>
          <w:rFonts w:eastAsia="Open Sans" w:cs="Open Sans"/>
        </w:rPr>
        <w:t>In November 2022, the</w:t>
      </w:r>
      <w:r w:rsidRPr="02DECEAF">
        <w:rPr>
          <w:rFonts w:eastAsia="Open Sans" w:cs="Open Sans"/>
        </w:rPr>
        <w:t xml:space="preserve"> Northern Territory </w:t>
      </w:r>
      <w:r>
        <w:rPr>
          <w:rFonts w:eastAsia="Open Sans" w:cs="Open Sans"/>
        </w:rPr>
        <w:t>Legislative Assembly</w:t>
      </w:r>
      <w:r w:rsidRPr="02DECEAF">
        <w:rPr>
          <w:rFonts w:eastAsia="Open Sans" w:cs="Open Sans"/>
        </w:rPr>
        <w:t xml:space="preserve"> passed the </w:t>
      </w:r>
      <w:r w:rsidRPr="0BC5EE01">
        <w:rPr>
          <w:rFonts w:eastAsia="Open Sans" w:cs="Open Sans"/>
          <w:i/>
          <w:iCs/>
        </w:rPr>
        <w:t>Criminal Code Amendment Act 2022</w:t>
      </w:r>
      <w:r w:rsidRPr="02DECEAF">
        <w:rPr>
          <w:rFonts w:eastAsia="Open Sans" w:cs="Open Sans"/>
        </w:rPr>
        <w:t xml:space="preserve">, that raised the age of criminal responsibility from 10 to 12, coming into effect on </w:t>
      </w:r>
      <w:r>
        <w:rPr>
          <w:rFonts w:eastAsia="Open Sans" w:cs="Open Sans"/>
        </w:rPr>
        <w:t xml:space="preserve">1 </w:t>
      </w:r>
      <w:r w:rsidR="003660F3" w:rsidRPr="02DECEAF">
        <w:rPr>
          <w:rFonts w:eastAsia="Open Sans" w:cs="Open Sans"/>
        </w:rPr>
        <w:t>August</w:t>
      </w:r>
      <w:r w:rsidRPr="02DECEAF">
        <w:rPr>
          <w:rFonts w:eastAsia="Open Sans" w:cs="Open Sans"/>
        </w:rPr>
        <w:t xml:space="preserve"> 2023.</w:t>
      </w:r>
      <w:r w:rsidRPr="00C85736">
        <w:rPr>
          <w:rStyle w:val="EndnoteReference"/>
          <w:rFonts w:eastAsia="Open Sans" w:cs="Open Sans"/>
          <w:szCs w:val="20"/>
        </w:rPr>
        <w:endnoteReference w:id="107"/>
      </w:r>
      <w:r w:rsidRPr="02DECEAF">
        <w:rPr>
          <w:rFonts w:eastAsia="Open Sans" w:cs="Open Sans"/>
        </w:rPr>
        <w:t xml:space="preserve"> The amendment also expunges the criminal record of children under 12 years old who have </w:t>
      </w:r>
      <w:r w:rsidR="007F354E">
        <w:rPr>
          <w:rFonts w:eastAsia="Open Sans" w:cs="Open Sans"/>
        </w:rPr>
        <w:t>a</w:t>
      </w:r>
      <w:r w:rsidRPr="02DECEAF">
        <w:rPr>
          <w:rFonts w:eastAsia="Open Sans" w:cs="Open Sans"/>
        </w:rPr>
        <w:t xml:space="preserve"> previous</w:t>
      </w:r>
      <w:r w:rsidR="00DF37BD">
        <w:rPr>
          <w:rFonts w:eastAsia="Open Sans" w:cs="Open Sans"/>
        </w:rPr>
        <w:t xml:space="preserve"> </w:t>
      </w:r>
      <w:r w:rsidRPr="02DECEAF">
        <w:rPr>
          <w:rFonts w:eastAsia="Open Sans" w:cs="Open Sans"/>
        </w:rPr>
        <w:t>criminal history.</w:t>
      </w:r>
      <w:r w:rsidRPr="00C85736">
        <w:rPr>
          <w:rStyle w:val="EndnoteReference"/>
          <w:rFonts w:eastAsia="Open Sans" w:cs="Open Sans"/>
          <w:szCs w:val="20"/>
        </w:rPr>
        <w:endnoteReference w:id="108"/>
      </w:r>
    </w:p>
    <w:p w14:paraId="7C01CEFA" w14:textId="77777777" w:rsidR="00927F96" w:rsidRDefault="00927F96" w:rsidP="00927F96">
      <w:pPr>
        <w:pStyle w:val="ListNumber"/>
        <w:numPr>
          <w:ilvl w:val="0"/>
          <w:numId w:val="0"/>
        </w:numPr>
      </w:pPr>
    </w:p>
    <w:p w14:paraId="0832F442" w14:textId="76007D6F" w:rsidR="008E3441" w:rsidRDefault="00E33765" w:rsidP="00CA7715">
      <w:pPr>
        <w:pStyle w:val="ListNumber"/>
        <w:numPr>
          <w:ilvl w:val="0"/>
          <w:numId w:val="20"/>
        </w:numPr>
      </w:pPr>
      <w:r>
        <w:t>I</w:t>
      </w:r>
      <w:r w:rsidR="000F787F">
        <w:t>n November</w:t>
      </w:r>
      <w:r w:rsidR="00F32E67">
        <w:t xml:space="preserve"> 2022, </w:t>
      </w:r>
      <w:r w:rsidR="00F32E67" w:rsidRPr="00F32E67">
        <w:t xml:space="preserve">in response to Counsel Assisting the </w:t>
      </w:r>
      <w:r w:rsidR="00F32E67" w:rsidRPr="00F32E67">
        <w:rPr>
          <w:i/>
          <w:iCs/>
        </w:rPr>
        <w:t>Royal Commission into Violence, Abuse, Neglect &amp; Exploitation of People with Disability</w:t>
      </w:r>
      <w:r w:rsidR="00E546C7">
        <w:rPr>
          <w:i/>
          <w:iCs/>
        </w:rPr>
        <w:t xml:space="preserve"> </w:t>
      </w:r>
      <w:r w:rsidR="00E546C7">
        <w:lastRenderedPageBreak/>
        <w:t>recommending raising the age</w:t>
      </w:r>
      <w:r w:rsidR="00F32E67" w:rsidRPr="00F32E67">
        <w:t xml:space="preserve">, the </w:t>
      </w:r>
      <w:r w:rsidR="00F32E67">
        <w:t>Western Australian</w:t>
      </w:r>
      <w:r w:rsidR="00F32E67" w:rsidRPr="00F32E67">
        <w:t xml:space="preserve"> Government</w:t>
      </w:r>
      <w:r w:rsidR="00F32E67">
        <w:t xml:space="preserve"> noted </w:t>
      </w:r>
      <w:r w:rsidR="00CA7715">
        <w:t>the recommendation ‘</w:t>
      </w:r>
      <w:r w:rsidR="00EA591E">
        <w:t>appears to be unnecessary given that this reform is being considered already by</w:t>
      </w:r>
      <w:r w:rsidR="00CA7715">
        <w:t xml:space="preserve"> </w:t>
      </w:r>
      <w:r w:rsidR="00EA591E">
        <w:t>various jurisdictions, including Western Australia, via the Standing Council of</w:t>
      </w:r>
      <w:r w:rsidR="00CA7715">
        <w:t xml:space="preserve"> </w:t>
      </w:r>
      <w:r w:rsidR="00EA591E">
        <w:t>Attorneys General</w:t>
      </w:r>
      <w:r w:rsidR="00C26F34">
        <w:t>’</w:t>
      </w:r>
      <w:r w:rsidR="00EA591E">
        <w:t>.</w:t>
      </w:r>
      <w:r w:rsidR="00CA7715">
        <w:rPr>
          <w:rStyle w:val="EndnoteReference"/>
        </w:rPr>
        <w:endnoteReference w:id="109"/>
      </w:r>
      <w:r>
        <w:t xml:space="preserve"> In the same month, the then Premier of Western Australia stated he did not</w:t>
      </w:r>
      <w:r w:rsidRPr="007941D0">
        <w:t xml:space="preserve"> </w:t>
      </w:r>
      <w:r>
        <w:t>‘</w:t>
      </w:r>
      <w:r w:rsidRPr="007941D0">
        <w:t>support raising it to 14 under any circumstances</w:t>
      </w:r>
      <w:r w:rsidR="00C26F34">
        <w:t>’</w:t>
      </w:r>
      <w:r>
        <w:t>.</w:t>
      </w:r>
      <w:r>
        <w:rPr>
          <w:rStyle w:val="EndnoteReference"/>
        </w:rPr>
        <w:endnoteReference w:id="110"/>
      </w:r>
    </w:p>
    <w:p w14:paraId="06ACE69C" w14:textId="77777777" w:rsidR="008E3441" w:rsidRDefault="008E3441" w:rsidP="008E3441">
      <w:pPr>
        <w:pStyle w:val="ListNumber"/>
        <w:numPr>
          <w:ilvl w:val="0"/>
          <w:numId w:val="0"/>
        </w:numPr>
      </w:pPr>
    </w:p>
    <w:p w14:paraId="54958C44" w14:textId="4958FA28" w:rsidR="008E3441" w:rsidRPr="009D3607" w:rsidRDefault="008E3441" w:rsidP="005516A5">
      <w:pPr>
        <w:pStyle w:val="ListNumber"/>
        <w:numPr>
          <w:ilvl w:val="0"/>
          <w:numId w:val="20"/>
        </w:numPr>
      </w:pPr>
      <w:r>
        <w:t xml:space="preserve">In December 2022, </w:t>
      </w:r>
      <w:bookmarkStart w:id="46" w:name="_Hlk145341505"/>
      <w:r>
        <w:t>in response to</w:t>
      </w:r>
      <w:r w:rsidR="000B1586" w:rsidRPr="000B1586">
        <w:t xml:space="preserve"> Counsel Assisting the </w:t>
      </w:r>
      <w:r w:rsidR="000B1586" w:rsidRPr="000B1586">
        <w:rPr>
          <w:i/>
          <w:iCs/>
        </w:rPr>
        <w:t>Royal Commission into Violence, Abuse, Neglect &amp; Exploitation of People with Disability</w:t>
      </w:r>
      <w:r w:rsidR="005276D8">
        <w:rPr>
          <w:i/>
          <w:iCs/>
        </w:rPr>
        <w:t xml:space="preserve"> </w:t>
      </w:r>
      <w:r w:rsidR="005276D8">
        <w:t>recommending raising the age</w:t>
      </w:r>
      <w:r w:rsidR="000B1586">
        <w:rPr>
          <w:i/>
          <w:iCs/>
        </w:rPr>
        <w:t xml:space="preserve">, </w:t>
      </w:r>
      <w:r w:rsidR="000B1586">
        <w:t>the New South Wale</w:t>
      </w:r>
      <w:r w:rsidR="005516A5">
        <w:t>s</w:t>
      </w:r>
      <w:r w:rsidR="000B1586">
        <w:t xml:space="preserve"> </w:t>
      </w:r>
      <w:r w:rsidR="005516A5">
        <w:t>G</w:t>
      </w:r>
      <w:r w:rsidR="000B1586">
        <w:t xml:space="preserve">overnment </w:t>
      </w:r>
      <w:bookmarkEnd w:id="46"/>
      <w:r w:rsidR="000B1586">
        <w:t xml:space="preserve">noted it would await the report of the </w:t>
      </w:r>
      <w:r w:rsidR="000B1586" w:rsidRPr="000B1586">
        <w:t>Age of Criminal Responsibility Working Group (Working Group)</w:t>
      </w:r>
      <w:r w:rsidR="000B1586">
        <w:t>.</w:t>
      </w:r>
      <w:r w:rsidR="000B1586">
        <w:rPr>
          <w:rStyle w:val="EndnoteReference"/>
        </w:rPr>
        <w:endnoteReference w:id="111"/>
      </w:r>
    </w:p>
    <w:p w14:paraId="507E401F" w14:textId="77777777" w:rsidR="009D3607" w:rsidRPr="009D3607" w:rsidRDefault="009D3607" w:rsidP="009D3607">
      <w:pPr>
        <w:pStyle w:val="ListNumber"/>
        <w:numPr>
          <w:ilvl w:val="0"/>
          <w:numId w:val="0"/>
        </w:numPr>
        <w:rPr>
          <w:rFonts w:eastAsia="Open Sans" w:cs="Open Sans"/>
        </w:rPr>
      </w:pPr>
    </w:p>
    <w:p w14:paraId="61467F08" w14:textId="6F7723FA" w:rsidR="009D3607" w:rsidRPr="00BE6B8E" w:rsidRDefault="009D3607" w:rsidP="005516A5">
      <w:pPr>
        <w:pStyle w:val="ListNumber"/>
        <w:numPr>
          <w:ilvl w:val="0"/>
          <w:numId w:val="20"/>
        </w:numPr>
        <w:rPr>
          <w:rFonts w:eastAsia="Open Sans" w:cs="Open Sans"/>
        </w:rPr>
      </w:pPr>
      <w:r>
        <w:rPr>
          <w:rFonts w:eastAsia="Open Sans" w:cs="Open Sans"/>
        </w:rPr>
        <w:t xml:space="preserve">In February 2023, the </w:t>
      </w:r>
      <w:r w:rsidRPr="009D3607">
        <w:rPr>
          <w:rFonts w:eastAsia="Open Sans" w:cs="Open Sans"/>
          <w:i/>
          <w:iCs/>
        </w:rPr>
        <w:t>Advisory Commission into the Incarceration Rates of Aboriginal Peoples in South Australia</w:t>
      </w:r>
      <w:r>
        <w:rPr>
          <w:rFonts w:eastAsia="Open Sans" w:cs="Open Sans"/>
          <w:i/>
          <w:iCs/>
        </w:rPr>
        <w:t xml:space="preserve"> </w:t>
      </w:r>
      <w:r>
        <w:rPr>
          <w:rFonts w:eastAsia="Open Sans" w:cs="Open Sans"/>
        </w:rPr>
        <w:t>recommended the South Australian Government raise the minimum age of responsibility to 14</w:t>
      </w:r>
      <w:r w:rsidR="00A4232C">
        <w:rPr>
          <w:rFonts w:eastAsia="Open Sans" w:cs="Open Sans"/>
        </w:rPr>
        <w:t>.</w:t>
      </w:r>
      <w:r w:rsidR="00A4232C">
        <w:rPr>
          <w:rStyle w:val="EndnoteReference"/>
          <w:rFonts w:eastAsia="Open Sans" w:cs="Open Sans"/>
        </w:rPr>
        <w:endnoteReference w:id="112"/>
      </w:r>
      <w:r w:rsidR="0074276B">
        <w:rPr>
          <w:rFonts w:eastAsia="Open Sans" w:cs="Open Sans"/>
        </w:rPr>
        <w:t xml:space="preserve"> In April 2023, the South Australian Government was quoted as stating it ‘</w:t>
      </w:r>
      <w:r w:rsidR="0074276B" w:rsidRPr="0074276B">
        <w:rPr>
          <w:rFonts w:eastAsia="Open Sans" w:cs="Open Sans"/>
        </w:rPr>
        <w:t>continues to consider its position</w:t>
      </w:r>
      <w:r w:rsidR="0074276B">
        <w:rPr>
          <w:rFonts w:eastAsia="Open Sans" w:cs="Open Sans"/>
        </w:rPr>
        <w:t xml:space="preserve">’ </w:t>
      </w:r>
      <w:r w:rsidR="00063A33">
        <w:rPr>
          <w:rFonts w:eastAsia="Open Sans" w:cs="Open Sans"/>
        </w:rPr>
        <w:t>regarding</w:t>
      </w:r>
      <w:r w:rsidR="0074276B">
        <w:rPr>
          <w:rFonts w:eastAsia="Open Sans" w:cs="Open Sans"/>
        </w:rPr>
        <w:t xml:space="preserve"> raising the age of</w:t>
      </w:r>
      <w:r w:rsidR="00C405E1">
        <w:rPr>
          <w:rFonts w:eastAsia="Open Sans" w:cs="Open Sans"/>
        </w:rPr>
        <w:t xml:space="preserve"> criminal responsibility.</w:t>
      </w:r>
      <w:r w:rsidR="00C405E1">
        <w:rPr>
          <w:rStyle w:val="EndnoteReference"/>
          <w:rFonts w:eastAsia="Open Sans" w:cs="Open Sans"/>
        </w:rPr>
        <w:endnoteReference w:id="113"/>
      </w:r>
    </w:p>
    <w:p w14:paraId="5868EC6D" w14:textId="6EB83F4D" w:rsidR="00BE6B8E" w:rsidRDefault="00BE6B8E" w:rsidP="005516A5">
      <w:pPr>
        <w:pStyle w:val="ListParagraph"/>
        <w:numPr>
          <w:ilvl w:val="0"/>
          <w:numId w:val="20"/>
        </w:numPr>
      </w:pPr>
      <w:r>
        <w:t xml:space="preserve">In April 2023, the </w:t>
      </w:r>
      <w:r w:rsidRPr="00BE6B8E">
        <w:t>Standing Council of Attorneys-Generals</w:t>
      </w:r>
      <w:r w:rsidR="00513183">
        <w:t xml:space="preserve"> noted it would consider the forthc</w:t>
      </w:r>
      <w:r w:rsidR="00557943">
        <w:t>oming</w:t>
      </w:r>
      <w:r w:rsidR="00513183">
        <w:t xml:space="preserve"> report of the </w:t>
      </w:r>
      <w:r w:rsidR="00513183" w:rsidRPr="00513183">
        <w:t>Age of Criminal Responsibility Working Group (Working Group)</w:t>
      </w:r>
      <w:r w:rsidR="009B49B0">
        <w:t xml:space="preserve"> </w:t>
      </w:r>
      <w:r w:rsidR="009B49B0" w:rsidRPr="009B49B0">
        <w:t>which will focus on how jurisdictions may support children diverted from the criminal justice system, particularly First Nations children.</w:t>
      </w:r>
      <w:r w:rsidR="009B49B0">
        <w:rPr>
          <w:rStyle w:val="EndnoteReference"/>
        </w:rPr>
        <w:endnoteReference w:id="114"/>
      </w:r>
    </w:p>
    <w:p w14:paraId="0148FC22" w14:textId="68F225E9" w:rsidR="00E94740" w:rsidRPr="00243D55" w:rsidRDefault="00E94740" w:rsidP="005516A5">
      <w:pPr>
        <w:pStyle w:val="ListParagraph"/>
        <w:numPr>
          <w:ilvl w:val="0"/>
          <w:numId w:val="20"/>
        </w:numPr>
        <w:rPr>
          <w:lang w:val="en-GB"/>
        </w:rPr>
      </w:pPr>
      <w:r w:rsidRPr="00E94740">
        <w:t>I</w:t>
      </w:r>
      <w:r w:rsidRPr="00E94740">
        <w:rPr>
          <w:lang w:val="en-GB"/>
        </w:rPr>
        <w:t xml:space="preserve">n April 2023, the </w:t>
      </w:r>
      <w:r w:rsidR="00F32116">
        <w:rPr>
          <w:lang w:val="en-GB"/>
        </w:rPr>
        <w:t>Victorian Government</w:t>
      </w:r>
      <w:r w:rsidRPr="00E94740">
        <w:rPr>
          <w:lang w:val="en-GB"/>
        </w:rPr>
        <w:t xml:space="preserve"> announced plan</w:t>
      </w:r>
      <w:r w:rsidR="00F32116">
        <w:rPr>
          <w:lang w:val="en-GB"/>
        </w:rPr>
        <w:t>s</w:t>
      </w:r>
      <w:r w:rsidRPr="00E94740">
        <w:rPr>
          <w:lang w:val="en-GB"/>
        </w:rPr>
        <w:t xml:space="preserve"> to raise the age of criminal responsibility to 12 in late 2024, and then to 14 by 2027.</w:t>
      </w:r>
      <w:r w:rsidRPr="00E94740">
        <w:rPr>
          <w:vertAlign w:val="superscript"/>
          <w:lang w:val="en-GB"/>
        </w:rPr>
        <w:endnoteReference w:id="115"/>
      </w:r>
      <w:r w:rsidR="00F32116">
        <w:rPr>
          <w:lang w:val="en-GB"/>
        </w:rPr>
        <w:t xml:space="preserve"> The Victorian Government signalled it would introduce legislation</w:t>
      </w:r>
      <w:r w:rsidR="0026521F">
        <w:rPr>
          <w:lang w:val="en-GB"/>
        </w:rPr>
        <w:t xml:space="preserve"> for</w:t>
      </w:r>
      <w:r w:rsidR="00F32116">
        <w:rPr>
          <w:lang w:val="en-GB"/>
        </w:rPr>
        <w:t xml:space="preserve"> </w:t>
      </w:r>
      <w:r w:rsidR="0026521F" w:rsidRPr="0026521F">
        <w:rPr>
          <w:lang w:val="en-GB"/>
        </w:rPr>
        <w:t>the first stage of reform later this year.</w:t>
      </w:r>
      <w:r w:rsidR="0026521F">
        <w:rPr>
          <w:rStyle w:val="EndnoteReference"/>
          <w:lang w:val="en-GB"/>
        </w:rPr>
        <w:endnoteReference w:id="116"/>
      </w:r>
      <w:r w:rsidR="00243D55">
        <w:rPr>
          <w:lang w:val="en-GB"/>
        </w:rPr>
        <w:t xml:space="preserve"> The </w:t>
      </w:r>
      <w:r w:rsidR="00243D55" w:rsidRPr="00243D55">
        <w:rPr>
          <w:i/>
          <w:iCs/>
          <w:lang w:val="en-GB"/>
        </w:rPr>
        <w:t>Yoorook Justice Report</w:t>
      </w:r>
      <w:r w:rsidR="00243D55" w:rsidRPr="00243D55">
        <w:rPr>
          <w:lang w:val="en-GB"/>
        </w:rPr>
        <w:t xml:space="preserve"> (Victoria) </w:t>
      </w:r>
      <w:r w:rsidR="00243D55">
        <w:rPr>
          <w:lang w:val="en-GB"/>
        </w:rPr>
        <w:t xml:space="preserve">has however recommended the amendments be made more urgently and </w:t>
      </w:r>
      <w:r w:rsidR="00243D55" w:rsidRPr="00243D55">
        <w:rPr>
          <w:lang w:val="en-GB"/>
        </w:rPr>
        <w:t>without</w:t>
      </w:r>
      <w:r w:rsidR="00243D55">
        <w:rPr>
          <w:lang w:val="en-GB"/>
        </w:rPr>
        <w:t xml:space="preserve"> </w:t>
      </w:r>
      <w:r w:rsidR="00243D55" w:rsidRPr="00243D55">
        <w:rPr>
          <w:lang w:val="en-GB"/>
        </w:rPr>
        <w:t>exceptions</w:t>
      </w:r>
      <w:r w:rsidR="00C34108">
        <w:rPr>
          <w:lang w:val="en-GB"/>
        </w:rPr>
        <w:t>;</w:t>
      </w:r>
      <w:r w:rsidR="00243D55" w:rsidRPr="00243D55">
        <w:rPr>
          <w:lang w:val="en-GB"/>
        </w:rPr>
        <w:t xml:space="preserve"> and to prohibit the detention of children under 16 years.</w:t>
      </w:r>
      <w:r w:rsidR="00C34108">
        <w:rPr>
          <w:rStyle w:val="EndnoteReference"/>
          <w:lang w:val="en-GB"/>
        </w:rPr>
        <w:endnoteReference w:id="117"/>
      </w:r>
    </w:p>
    <w:p w14:paraId="3744F17A" w14:textId="09FD9769" w:rsidR="00AC3841" w:rsidRPr="0063152F" w:rsidRDefault="00660EFA" w:rsidP="005516A5">
      <w:pPr>
        <w:pStyle w:val="ListParagraph"/>
        <w:numPr>
          <w:ilvl w:val="0"/>
          <w:numId w:val="20"/>
        </w:numPr>
      </w:pPr>
      <w:r w:rsidRPr="00660EFA">
        <w:t xml:space="preserve">In May 2023, </w:t>
      </w:r>
      <w:r w:rsidR="00961F37">
        <w:t>the</w:t>
      </w:r>
      <w:r w:rsidRPr="00660EFA">
        <w:t xml:space="preserve"> ACT Government tabled</w:t>
      </w:r>
      <w:r w:rsidR="002B5330">
        <w:t xml:space="preserve"> the</w:t>
      </w:r>
      <w:r w:rsidRPr="00660EFA">
        <w:t xml:space="preserve"> </w:t>
      </w:r>
      <w:r w:rsidR="002B5330" w:rsidRPr="002B5330">
        <w:rPr>
          <w:i/>
          <w:iCs/>
        </w:rPr>
        <w:t>Justice (Age of Criminal Responsibility) Legislation Amendment Bill 2023</w:t>
      </w:r>
      <w:r w:rsidR="00961F37">
        <w:t>,</w:t>
      </w:r>
      <w:r w:rsidR="002B5330" w:rsidRPr="002B5330">
        <w:t xml:space="preserve"> </w:t>
      </w:r>
      <w:r w:rsidRPr="00660EFA">
        <w:t xml:space="preserve">that would see the age of criminal responsibility raised from 10 to 12 years old, and eventually to 14 </w:t>
      </w:r>
      <w:r w:rsidR="00ED7465">
        <w:t xml:space="preserve">years </w:t>
      </w:r>
      <w:r w:rsidRPr="00660EFA">
        <w:t>by 2025.</w:t>
      </w:r>
      <w:r w:rsidRPr="00A958E1">
        <w:rPr>
          <w:sz w:val="20"/>
          <w:szCs w:val="20"/>
          <w:vertAlign w:val="superscript"/>
        </w:rPr>
        <w:endnoteReference w:id="118"/>
      </w:r>
      <w:r w:rsidR="00B34A5F" w:rsidRPr="00A958E1">
        <w:rPr>
          <w:sz w:val="20"/>
          <w:szCs w:val="20"/>
        </w:rPr>
        <w:t xml:space="preserve"> </w:t>
      </w:r>
      <w:r w:rsidR="00B34A5F">
        <w:t xml:space="preserve">In July 2023, the Standing Committee on Justice and Community Safety </w:t>
      </w:r>
      <w:r w:rsidR="0024349E">
        <w:t>recommended the Bill be passed</w:t>
      </w:r>
      <w:r w:rsidR="00217B11">
        <w:t>.</w:t>
      </w:r>
      <w:r w:rsidR="009A460D">
        <w:rPr>
          <w:rStyle w:val="EndnoteReference"/>
        </w:rPr>
        <w:endnoteReference w:id="119"/>
      </w:r>
    </w:p>
    <w:p w14:paraId="486326A1" w14:textId="587A5F60" w:rsidR="00C90364" w:rsidRDefault="16BCA744" w:rsidP="005516A5">
      <w:pPr>
        <w:pStyle w:val="AHRCHeading2"/>
        <w:numPr>
          <w:ilvl w:val="1"/>
          <w:numId w:val="23"/>
        </w:numPr>
      </w:pPr>
      <w:bookmarkStart w:id="47" w:name="_Toc145506733"/>
      <w:r w:rsidRPr="0BC5EE01">
        <w:t>Solitary Confinement</w:t>
      </w:r>
      <w:r w:rsidR="71BB9123" w:rsidRPr="0BC5EE01">
        <w:t xml:space="preserve"> </w:t>
      </w:r>
      <w:r w:rsidR="001C3B69">
        <w:t>in</w:t>
      </w:r>
      <w:r w:rsidR="71BB9123" w:rsidRPr="0BC5EE01">
        <w:t xml:space="preserve"> </w:t>
      </w:r>
      <w:r w:rsidR="001C3B69">
        <w:t xml:space="preserve">Youth </w:t>
      </w:r>
      <w:r w:rsidR="71BB9123" w:rsidRPr="0BC5EE01">
        <w:t>Detention</w:t>
      </w:r>
      <w:bookmarkEnd w:id="47"/>
    </w:p>
    <w:p w14:paraId="507D8B33" w14:textId="227FA0A7" w:rsidR="009E79C0" w:rsidRDefault="00FB65BA" w:rsidP="005516A5">
      <w:pPr>
        <w:pStyle w:val="ListParagraph"/>
        <w:numPr>
          <w:ilvl w:val="0"/>
          <w:numId w:val="20"/>
        </w:numPr>
        <w:rPr>
          <w:rFonts w:cs="Open Sans"/>
        </w:rPr>
      </w:pPr>
      <w:r w:rsidRPr="009E79C0">
        <w:rPr>
          <w:rFonts w:cs="Open Sans"/>
        </w:rPr>
        <w:t>The Commission remains</w:t>
      </w:r>
      <w:r w:rsidR="009E79C0" w:rsidRPr="009E79C0">
        <w:rPr>
          <w:rFonts w:cs="Open Sans"/>
        </w:rPr>
        <w:t xml:space="preserve"> seriously concerned about the use of solitary confinement practices in youth detention</w:t>
      </w:r>
      <w:r w:rsidR="00ED7465">
        <w:rPr>
          <w:rFonts w:cs="Open Sans"/>
        </w:rPr>
        <w:t xml:space="preserve"> in</w:t>
      </w:r>
      <w:r w:rsidR="00ED7465" w:rsidRPr="00ED7465">
        <w:rPr>
          <w:rFonts w:cs="Open Sans"/>
        </w:rPr>
        <w:t xml:space="preserve"> </w:t>
      </w:r>
      <w:r w:rsidR="00ED7465" w:rsidRPr="009E79C0">
        <w:rPr>
          <w:rFonts w:cs="Open Sans"/>
        </w:rPr>
        <w:t>Australia</w:t>
      </w:r>
      <w:r w:rsidR="009E79C0" w:rsidRPr="009E79C0">
        <w:rPr>
          <w:rFonts w:cs="Open Sans"/>
        </w:rPr>
        <w:t xml:space="preserve">. </w:t>
      </w:r>
      <w:r w:rsidR="009E79C0">
        <w:rPr>
          <w:rFonts w:cs="Open Sans"/>
        </w:rPr>
        <w:t>While the</w:t>
      </w:r>
      <w:r w:rsidR="009E79C0" w:rsidRPr="009E79C0">
        <w:rPr>
          <w:rFonts w:cs="Open Sans"/>
        </w:rPr>
        <w:t xml:space="preserve"> term </w:t>
      </w:r>
      <w:r w:rsidR="009E79C0" w:rsidRPr="009E79C0">
        <w:rPr>
          <w:rFonts w:cs="Open Sans"/>
        </w:rPr>
        <w:lastRenderedPageBreak/>
        <w:t>‘solitary confinement’ is generally not used in Australian legislation</w:t>
      </w:r>
      <w:r w:rsidR="004E18B1">
        <w:rPr>
          <w:rFonts w:cs="Open Sans"/>
        </w:rPr>
        <w:t xml:space="preserve">; </w:t>
      </w:r>
      <w:r w:rsidR="009E79C0" w:rsidRPr="009E79C0">
        <w:rPr>
          <w:rFonts w:cs="Open Sans"/>
        </w:rPr>
        <w:t>many young people are subjected to these conditions, as ‘segregation’, ‘isolation’, ‘lockdown’ or ‘separate confinement</w:t>
      </w:r>
      <w:r w:rsidR="00A266B4">
        <w:rPr>
          <w:rFonts w:cs="Open Sans"/>
        </w:rPr>
        <w:t>’</w:t>
      </w:r>
      <w:r w:rsidR="009E79C0" w:rsidRPr="009E79C0">
        <w:rPr>
          <w:rFonts w:cs="Open Sans"/>
        </w:rPr>
        <w:t xml:space="preserve">. </w:t>
      </w:r>
    </w:p>
    <w:p w14:paraId="6C7C88A8" w14:textId="68446033" w:rsidR="00892205" w:rsidRDefault="00C90364" w:rsidP="005516A5">
      <w:pPr>
        <w:pStyle w:val="ListNumber"/>
        <w:numPr>
          <w:ilvl w:val="0"/>
          <w:numId w:val="20"/>
        </w:numPr>
        <w:rPr>
          <w:rFonts w:cs="Open Sans"/>
        </w:rPr>
      </w:pPr>
      <w:r w:rsidRPr="00C90364">
        <w:rPr>
          <w:rFonts w:cs="Open Sans"/>
        </w:rPr>
        <w:t>Multiple studies confirm that the use of solitary confinement in institutional settings is often harmful</w:t>
      </w:r>
      <w:r w:rsidR="00435B55">
        <w:rPr>
          <w:rFonts w:cs="Open Sans"/>
        </w:rPr>
        <w:t>.</w:t>
      </w:r>
      <w:r w:rsidRPr="00C90364">
        <w:rPr>
          <w:rFonts w:cs="Open Sans"/>
        </w:rPr>
        <w:t xml:space="preserve"> </w:t>
      </w:r>
      <w:r w:rsidR="00435B55">
        <w:rPr>
          <w:rFonts w:cs="Open Sans"/>
        </w:rPr>
        <w:t>T</w:t>
      </w:r>
      <w:r w:rsidR="00435B55" w:rsidRPr="00C90364">
        <w:rPr>
          <w:rFonts w:cs="Open Sans"/>
        </w:rPr>
        <w:t>here</w:t>
      </w:r>
      <w:r w:rsidRPr="00C90364">
        <w:rPr>
          <w:rFonts w:cs="Open Sans"/>
        </w:rPr>
        <w:t xml:space="preserve"> is ‘unequivocal evidence’ that solitary confinement has a profound impact on health and wellbeing, and that children and young people are particularly susceptible.</w:t>
      </w:r>
      <w:r w:rsidR="00331690">
        <w:rPr>
          <w:rStyle w:val="EndnoteReference"/>
          <w:rFonts w:cs="Open Sans"/>
        </w:rPr>
        <w:endnoteReference w:id="120"/>
      </w:r>
      <w:r w:rsidRPr="00C90364">
        <w:rPr>
          <w:rFonts w:cs="Open Sans"/>
        </w:rPr>
        <w:t xml:space="preserve"> A vast body of research confirms that young people, until around 25 years, are still developing physically, mentally, neurologically and socially, and as a result, solitary confinement poses a serious risk of long-term harm.</w:t>
      </w:r>
    </w:p>
    <w:p w14:paraId="274359AA" w14:textId="222B6F4D" w:rsidR="008302A5" w:rsidRPr="006445D9" w:rsidRDefault="006445D9" w:rsidP="006445D9">
      <w:pPr>
        <w:pStyle w:val="ListParagraph"/>
        <w:numPr>
          <w:ilvl w:val="0"/>
          <w:numId w:val="20"/>
        </w:numPr>
        <w:rPr>
          <w:rFonts w:cs="Open Sans"/>
        </w:rPr>
      </w:pPr>
      <w:r w:rsidRPr="00C758D2">
        <w:rPr>
          <w:rFonts w:cs="Open Sans"/>
        </w:rPr>
        <w:t>The Commission is currently conducting a project</w:t>
      </w:r>
      <w:r>
        <w:rPr>
          <w:rFonts w:cs="Open Sans"/>
        </w:rPr>
        <w:t xml:space="preserve"> to</w:t>
      </w:r>
      <w:r w:rsidRPr="003A6188">
        <w:rPr>
          <w:rFonts w:cs="Open Sans"/>
        </w:rPr>
        <w:t xml:space="preserve"> </w:t>
      </w:r>
      <w:r w:rsidR="00E20F86">
        <w:rPr>
          <w:rFonts w:cs="Open Sans"/>
        </w:rPr>
        <w:t>review</w:t>
      </w:r>
      <w:r w:rsidRPr="003A6188">
        <w:rPr>
          <w:rFonts w:cs="Open Sans"/>
        </w:rPr>
        <w:t xml:space="preserve"> </w:t>
      </w:r>
      <w:r>
        <w:rPr>
          <w:rFonts w:cs="Open Sans"/>
        </w:rPr>
        <w:t>the</w:t>
      </w:r>
      <w:r w:rsidRPr="003A6188">
        <w:rPr>
          <w:rFonts w:cs="Open Sans"/>
        </w:rPr>
        <w:t xml:space="preserve"> us</w:t>
      </w:r>
      <w:r>
        <w:rPr>
          <w:rFonts w:cs="Open Sans"/>
        </w:rPr>
        <w:t>e of solitary confinement in youth detention</w:t>
      </w:r>
      <w:r w:rsidRPr="003A6188">
        <w:rPr>
          <w:rFonts w:cs="Open Sans"/>
        </w:rPr>
        <w:t xml:space="preserve"> across </w:t>
      </w:r>
      <w:r>
        <w:rPr>
          <w:rFonts w:cs="Open Sans"/>
        </w:rPr>
        <w:t>all Australian</w:t>
      </w:r>
      <w:r w:rsidRPr="003A6188">
        <w:rPr>
          <w:rFonts w:cs="Open Sans"/>
        </w:rPr>
        <w:t xml:space="preserve"> jurisdictions</w:t>
      </w:r>
      <w:r>
        <w:rPr>
          <w:rFonts w:cs="Open Sans"/>
        </w:rPr>
        <w:t xml:space="preserve">. The Commission intends to </w:t>
      </w:r>
      <w:r w:rsidRPr="00BD17F2">
        <w:rPr>
          <w:rFonts w:cs="Open Sans"/>
        </w:rPr>
        <w:t>produce a paper to further highlight the issue with</w:t>
      </w:r>
      <w:r>
        <w:rPr>
          <w:rFonts w:cs="Open Sans"/>
        </w:rPr>
        <w:t xml:space="preserve"> Australian</w:t>
      </w:r>
      <w:r w:rsidRPr="00BD17F2">
        <w:rPr>
          <w:rFonts w:cs="Open Sans"/>
        </w:rPr>
        <w:t xml:space="preserve"> </w:t>
      </w:r>
      <w:r>
        <w:rPr>
          <w:rFonts w:cs="Open Sans"/>
        </w:rPr>
        <w:t>g</w:t>
      </w:r>
      <w:r w:rsidRPr="00BD17F2">
        <w:rPr>
          <w:rFonts w:cs="Open Sans"/>
        </w:rPr>
        <w:t>overnment</w:t>
      </w:r>
      <w:r>
        <w:rPr>
          <w:rFonts w:cs="Open Sans"/>
        </w:rPr>
        <w:t>s</w:t>
      </w:r>
      <w:r w:rsidRPr="00BD17F2">
        <w:rPr>
          <w:rFonts w:cs="Open Sans"/>
        </w:rPr>
        <w:t xml:space="preserve">, particularly in </w:t>
      </w:r>
      <w:r>
        <w:rPr>
          <w:rFonts w:cs="Open Sans"/>
        </w:rPr>
        <w:t>the Commission’s</w:t>
      </w:r>
      <w:r w:rsidRPr="00BD17F2">
        <w:rPr>
          <w:rFonts w:cs="Open Sans"/>
        </w:rPr>
        <w:t xml:space="preserve"> advocacy with the Commonwealth Attorney</w:t>
      </w:r>
      <w:r w:rsidR="009D1F31">
        <w:rPr>
          <w:rFonts w:cs="Open Sans"/>
        </w:rPr>
        <w:t>-</w:t>
      </w:r>
      <w:r w:rsidRPr="00BD17F2">
        <w:rPr>
          <w:rFonts w:cs="Open Sans"/>
        </w:rPr>
        <w:t>General and the Standing Council of Attorneys-General.</w:t>
      </w:r>
    </w:p>
    <w:p w14:paraId="7408E0AE" w14:textId="3340D4ED" w:rsidR="009321E5" w:rsidRDefault="00A05CF8" w:rsidP="005516A5">
      <w:pPr>
        <w:pStyle w:val="ListNumber"/>
        <w:numPr>
          <w:ilvl w:val="0"/>
          <w:numId w:val="20"/>
        </w:numPr>
        <w:rPr>
          <w:rFonts w:cs="Open Sans"/>
        </w:rPr>
      </w:pPr>
      <w:bookmarkStart w:id="48" w:name="_Hlk145343896"/>
      <w:r>
        <w:rPr>
          <w:rFonts w:cs="Open Sans"/>
        </w:rPr>
        <w:t xml:space="preserve">In October 2022, the New South Wales Ombudsman </w:t>
      </w:r>
      <w:r w:rsidR="006062CE">
        <w:rPr>
          <w:rFonts w:cs="Open Sans"/>
        </w:rPr>
        <w:t xml:space="preserve">revealed it had received </w:t>
      </w:r>
      <w:r w:rsidR="006D1FAA">
        <w:rPr>
          <w:rFonts w:cs="Open Sans"/>
        </w:rPr>
        <w:t>1</w:t>
      </w:r>
      <w:r w:rsidR="00844E34">
        <w:rPr>
          <w:rFonts w:cs="Open Sans"/>
        </w:rPr>
        <w:t xml:space="preserve">,876 separation and </w:t>
      </w:r>
      <w:r w:rsidR="006D1FAA">
        <w:rPr>
          <w:rFonts w:cs="Open Sans"/>
        </w:rPr>
        <w:t>segregation</w:t>
      </w:r>
      <w:r w:rsidR="00EE4164">
        <w:rPr>
          <w:rFonts w:cs="Open Sans"/>
        </w:rPr>
        <w:t xml:space="preserve"> </w:t>
      </w:r>
      <w:r w:rsidR="006D1FAA">
        <w:rPr>
          <w:rFonts w:cs="Open Sans"/>
        </w:rPr>
        <w:t>notifications</w:t>
      </w:r>
      <w:r w:rsidR="00F6190D">
        <w:rPr>
          <w:rFonts w:cs="Open Sans"/>
        </w:rPr>
        <w:t xml:space="preserve"> (exceeding 24 hours)</w:t>
      </w:r>
      <w:r w:rsidR="0090259E">
        <w:rPr>
          <w:rFonts w:cs="Open Sans"/>
        </w:rPr>
        <w:t xml:space="preserve"> in</w:t>
      </w:r>
      <w:r w:rsidR="004E18B1">
        <w:rPr>
          <w:rFonts w:cs="Open Sans"/>
        </w:rPr>
        <w:t xml:space="preserve"> youth detention for</w:t>
      </w:r>
      <w:r w:rsidR="0090259E">
        <w:rPr>
          <w:rFonts w:cs="Open Sans"/>
        </w:rPr>
        <w:t xml:space="preserve"> the 2021</w:t>
      </w:r>
      <w:r w:rsidR="00C45DD4">
        <w:rPr>
          <w:rFonts w:cs="Open Sans"/>
        </w:rPr>
        <w:t>–</w:t>
      </w:r>
      <w:r w:rsidR="0090259E">
        <w:rPr>
          <w:rFonts w:cs="Open Sans"/>
        </w:rPr>
        <w:t xml:space="preserve">2022 period, </w:t>
      </w:r>
      <w:r w:rsidR="006F7F80">
        <w:rPr>
          <w:rFonts w:cs="Open Sans"/>
        </w:rPr>
        <w:t>a 7</w:t>
      </w:r>
      <w:r w:rsidR="00C45DD4">
        <w:rPr>
          <w:rFonts w:cs="Open Sans"/>
        </w:rPr>
        <w:t>%</w:t>
      </w:r>
      <w:r w:rsidR="006F7F80">
        <w:rPr>
          <w:rFonts w:cs="Open Sans"/>
        </w:rPr>
        <w:t xml:space="preserve"> and </w:t>
      </w:r>
      <w:r w:rsidR="00C45DD4">
        <w:rPr>
          <w:rFonts w:cs="Open Sans"/>
        </w:rPr>
        <w:t xml:space="preserve">46% </w:t>
      </w:r>
      <w:r w:rsidR="00F6190D">
        <w:rPr>
          <w:rFonts w:cs="Open Sans"/>
        </w:rPr>
        <w:t>increase from the 2020</w:t>
      </w:r>
      <w:r w:rsidR="00C45DD4">
        <w:rPr>
          <w:rFonts w:cs="Open Sans"/>
        </w:rPr>
        <w:t>-</w:t>
      </w:r>
      <w:r w:rsidR="00F6190D">
        <w:rPr>
          <w:rFonts w:cs="Open Sans"/>
        </w:rPr>
        <w:t>2021 period.</w:t>
      </w:r>
      <w:r w:rsidR="00F6190D">
        <w:rPr>
          <w:rStyle w:val="EndnoteReference"/>
          <w:rFonts w:cs="Open Sans"/>
        </w:rPr>
        <w:endnoteReference w:id="121"/>
      </w:r>
      <w:r w:rsidR="00F6190D">
        <w:rPr>
          <w:rFonts w:cs="Open Sans"/>
        </w:rPr>
        <w:t xml:space="preserve"> </w:t>
      </w:r>
    </w:p>
    <w:bookmarkEnd w:id="48"/>
    <w:p w14:paraId="6A47133C" w14:textId="77777777" w:rsidR="009321E5" w:rsidRPr="009321E5" w:rsidRDefault="009321E5" w:rsidP="009321E5">
      <w:pPr>
        <w:pStyle w:val="ListNumber"/>
        <w:numPr>
          <w:ilvl w:val="0"/>
          <w:numId w:val="0"/>
        </w:numPr>
        <w:rPr>
          <w:rFonts w:cs="Open Sans"/>
        </w:rPr>
      </w:pPr>
    </w:p>
    <w:p w14:paraId="526E7EF2" w14:textId="7FFB94E7" w:rsidR="009321E5" w:rsidRPr="001B4E25" w:rsidRDefault="00B65B4C" w:rsidP="005516A5">
      <w:pPr>
        <w:pStyle w:val="ListNumber"/>
        <w:numPr>
          <w:ilvl w:val="0"/>
          <w:numId w:val="20"/>
        </w:numPr>
        <w:rPr>
          <w:rFonts w:cs="Open Sans"/>
        </w:rPr>
      </w:pPr>
      <w:r>
        <w:rPr>
          <w:rFonts w:cs="Open Sans"/>
        </w:rPr>
        <w:t>In February 2023, the Queensland Children’s Court</w:t>
      </w:r>
      <w:r w:rsidR="00D97A10">
        <w:rPr>
          <w:rFonts w:cs="Open Sans"/>
        </w:rPr>
        <w:t xml:space="preserve"> published evidence that</w:t>
      </w:r>
      <w:r w:rsidR="008E66D4">
        <w:rPr>
          <w:rFonts w:cs="Open Sans"/>
        </w:rPr>
        <w:t xml:space="preserve"> a</w:t>
      </w:r>
      <w:r w:rsidR="00D97A10">
        <w:rPr>
          <w:rFonts w:cs="Open Sans"/>
        </w:rPr>
        <w:t xml:space="preserve"> </w:t>
      </w:r>
      <w:r w:rsidR="00D97A10" w:rsidRPr="00D97A10">
        <w:rPr>
          <w:rFonts w:cs="Open Sans"/>
        </w:rPr>
        <w:t xml:space="preserve">13-year-old boy </w:t>
      </w:r>
      <w:r w:rsidR="00D97A10">
        <w:rPr>
          <w:rFonts w:cs="Open Sans"/>
        </w:rPr>
        <w:t>with</w:t>
      </w:r>
      <w:r w:rsidR="00D97A10" w:rsidRPr="00D97A10">
        <w:rPr>
          <w:rFonts w:cs="Open Sans"/>
        </w:rPr>
        <w:t xml:space="preserve"> Foetal Alcohol</w:t>
      </w:r>
      <w:r w:rsidR="00D97A10">
        <w:rPr>
          <w:rFonts w:cs="Open Sans"/>
        </w:rPr>
        <w:t xml:space="preserve"> </w:t>
      </w:r>
      <w:r w:rsidR="00D97A10" w:rsidRPr="00D97A10">
        <w:rPr>
          <w:rFonts w:cs="Open Sans"/>
        </w:rPr>
        <w:t>Syndrome and Attention Deficit Hyperactivity Disorder</w:t>
      </w:r>
      <w:r w:rsidR="00D97A10">
        <w:rPr>
          <w:rFonts w:cs="Open Sans"/>
        </w:rPr>
        <w:t xml:space="preserve">, was </w:t>
      </w:r>
      <w:r w:rsidR="00CB7C3E">
        <w:rPr>
          <w:rFonts w:cs="Open Sans"/>
        </w:rPr>
        <w:t>subjected to solitary confinement.</w:t>
      </w:r>
      <w:r w:rsidR="001B4E25">
        <w:rPr>
          <w:rStyle w:val="EndnoteReference"/>
          <w:rFonts w:cs="Open Sans"/>
        </w:rPr>
        <w:endnoteReference w:id="122"/>
      </w:r>
      <w:r w:rsidR="00CB7C3E">
        <w:rPr>
          <w:rFonts w:cs="Open Sans"/>
        </w:rPr>
        <w:t xml:space="preserve"> Of</w:t>
      </w:r>
      <w:r w:rsidR="00CB7C3E" w:rsidRPr="00CB7C3E">
        <w:rPr>
          <w:rFonts w:cs="Open Sans"/>
        </w:rPr>
        <w:t xml:space="preserve"> the last 87 days he spent in detention</w:t>
      </w:r>
      <w:r w:rsidR="00CB7C3E">
        <w:rPr>
          <w:rFonts w:cs="Open Sans"/>
        </w:rPr>
        <w:t xml:space="preserve"> at the Cleveland Youth Detention Centre</w:t>
      </w:r>
      <w:r w:rsidR="00CB7C3E" w:rsidRPr="00CB7C3E">
        <w:rPr>
          <w:rFonts w:cs="Open Sans"/>
        </w:rPr>
        <w:t>, he had</w:t>
      </w:r>
      <w:r w:rsidR="00CB7C3E">
        <w:rPr>
          <w:rFonts w:cs="Open Sans"/>
        </w:rPr>
        <w:t xml:space="preserve"> </w:t>
      </w:r>
      <w:r w:rsidR="00CB7C3E" w:rsidRPr="00CB7C3E">
        <w:rPr>
          <w:rFonts w:cs="Open Sans"/>
        </w:rPr>
        <w:t>been confined to his cell for 20 hours or more per day</w:t>
      </w:r>
      <w:r w:rsidR="001B4E25">
        <w:rPr>
          <w:rFonts w:cs="Open Sans"/>
        </w:rPr>
        <w:t xml:space="preserve"> </w:t>
      </w:r>
      <w:r w:rsidR="00CB7C3E" w:rsidRPr="001B4E25">
        <w:rPr>
          <w:rFonts w:cs="Open Sans"/>
        </w:rPr>
        <w:t>for 78 days. For ten of those days, he was confined</w:t>
      </w:r>
      <w:r w:rsidR="001B4E25">
        <w:rPr>
          <w:rFonts w:cs="Open Sans"/>
        </w:rPr>
        <w:t xml:space="preserve"> </w:t>
      </w:r>
      <w:r w:rsidR="00CB7C3E" w:rsidRPr="001B4E25">
        <w:rPr>
          <w:rFonts w:cs="Open Sans"/>
        </w:rPr>
        <w:t>to his cell for 24 hours per day.</w:t>
      </w:r>
    </w:p>
    <w:p w14:paraId="781EE965" w14:textId="77777777" w:rsidR="006A0F32" w:rsidRPr="006A0F32" w:rsidRDefault="006A0F32" w:rsidP="006A0F32">
      <w:pPr>
        <w:pStyle w:val="ListNumber"/>
        <w:numPr>
          <w:ilvl w:val="0"/>
          <w:numId w:val="0"/>
        </w:numPr>
        <w:rPr>
          <w:rFonts w:cs="Open Sans"/>
        </w:rPr>
      </w:pPr>
    </w:p>
    <w:p w14:paraId="412442AA" w14:textId="76099B99" w:rsidR="00156944" w:rsidRDefault="006A0F32" w:rsidP="005516A5">
      <w:pPr>
        <w:pStyle w:val="ListNumber"/>
        <w:numPr>
          <w:ilvl w:val="0"/>
          <w:numId w:val="20"/>
        </w:numPr>
        <w:rPr>
          <w:rFonts w:cs="Open Sans"/>
        </w:rPr>
      </w:pPr>
      <w:r>
        <w:rPr>
          <w:rFonts w:cs="Open Sans"/>
        </w:rPr>
        <w:t>In July 202</w:t>
      </w:r>
      <w:r w:rsidR="00AF2CD0">
        <w:rPr>
          <w:rFonts w:cs="Open Sans"/>
        </w:rPr>
        <w:t xml:space="preserve">3, </w:t>
      </w:r>
      <w:r w:rsidR="00AF2CD0" w:rsidRPr="00AF2CD0">
        <w:rPr>
          <w:rFonts w:cs="Open Sans"/>
        </w:rPr>
        <w:t xml:space="preserve">the Western Australian Supreme Court ruled that three detainees were unlawfully subjected to </w:t>
      </w:r>
      <w:r w:rsidR="009257DB">
        <w:rPr>
          <w:rFonts w:cs="Open Sans"/>
        </w:rPr>
        <w:t>‘</w:t>
      </w:r>
      <w:r w:rsidR="00AF2CD0" w:rsidRPr="00AF2CD0">
        <w:rPr>
          <w:rFonts w:cs="Open Sans"/>
        </w:rPr>
        <w:t>solitary confinement [in their cells] on a frequent basis</w:t>
      </w:r>
      <w:r w:rsidR="009257DB">
        <w:rPr>
          <w:rFonts w:cs="Open Sans"/>
        </w:rPr>
        <w:t>’</w:t>
      </w:r>
      <w:r w:rsidR="005A3DB4">
        <w:rPr>
          <w:rFonts w:cs="Open Sans"/>
        </w:rPr>
        <w:t xml:space="preserve"> at the Banks</w:t>
      </w:r>
      <w:r w:rsidR="001F478F">
        <w:rPr>
          <w:rFonts w:cs="Open Sans"/>
        </w:rPr>
        <w:t>ia Hill</w:t>
      </w:r>
      <w:r w:rsidR="0094351A">
        <w:rPr>
          <w:rFonts w:cs="Open Sans"/>
        </w:rPr>
        <w:t xml:space="preserve"> Youth</w:t>
      </w:r>
      <w:r w:rsidR="001F478F">
        <w:rPr>
          <w:rFonts w:cs="Open Sans"/>
        </w:rPr>
        <w:t xml:space="preserve"> Detention Centre and Unit 18 of </w:t>
      </w:r>
      <w:r w:rsidR="009257DB">
        <w:rPr>
          <w:rFonts w:cs="Open Sans"/>
        </w:rPr>
        <w:t>Casuarina</w:t>
      </w:r>
      <w:r w:rsidR="001F478F">
        <w:rPr>
          <w:rFonts w:cs="Open Sans"/>
        </w:rPr>
        <w:t xml:space="preserve"> Prison</w:t>
      </w:r>
      <w:r w:rsidR="009257DB">
        <w:rPr>
          <w:rFonts w:cs="Open Sans"/>
        </w:rPr>
        <w:t>.</w:t>
      </w:r>
      <w:r w:rsidR="009257DB">
        <w:rPr>
          <w:rStyle w:val="EndnoteReference"/>
          <w:rFonts w:cs="Open Sans"/>
        </w:rPr>
        <w:endnoteReference w:id="123"/>
      </w:r>
      <w:r w:rsidR="00AF2FBC">
        <w:rPr>
          <w:rFonts w:cs="Open Sans"/>
        </w:rPr>
        <w:t xml:space="preserve"> Justice Tottle</w:t>
      </w:r>
      <w:r w:rsidR="007A1FDC">
        <w:rPr>
          <w:rFonts w:cs="Open Sans"/>
        </w:rPr>
        <w:t xml:space="preserve"> noted in his judgement that </w:t>
      </w:r>
    </w:p>
    <w:p w14:paraId="5FF8F474" w14:textId="77777777" w:rsidR="00891DEA" w:rsidRPr="00891DEA" w:rsidRDefault="00891DEA" w:rsidP="00891DEA">
      <w:pPr>
        <w:pStyle w:val="ListNumber"/>
        <w:numPr>
          <w:ilvl w:val="0"/>
          <w:numId w:val="0"/>
        </w:numPr>
        <w:rPr>
          <w:rFonts w:cs="Open Sans"/>
        </w:rPr>
      </w:pPr>
    </w:p>
    <w:p w14:paraId="46F075E4" w14:textId="36A4B9AA" w:rsidR="007A1FDC" w:rsidRPr="00187027" w:rsidRDefault="00156944" w:rsidP="00187027">
      <w:pPr>
        <w:pStyle w:val="ListNumber"/>
        <w:numPr>
          <w:ilvl w:val="0"/>
          <w:numId w:val="0"/>
        </w:numPr>
        <w:ind w:left="1134"/>
        <w:rPr>
          <w:rFonts w:cs="Open Sans"/>
          <w:sz w:val="22"/>
          <w:szCs w:val="22"/>
        </w:rPr>
      </w:pPr>
      <w:r w:rsidRPr="00156944">
        <w:rPr>
          <w:rFonts w:cs="Open Sans"/>
          <w:sz w:val="22"/>
          <w:szCs w:val="22"/>
        </w:rPr>
        <w:t>The causes of the systemic failure are an endemic shortage of suitably qualified staff, inadequate infrastructure and a consequent inability to manage detainees with difficult behavioural problems</w:t>
      </w:r>
      <w:r w:rsidR="00F55E5E">
        <w:rPr>
          <w:rFonts w:cs="Open Sans"/>
          <w:sz w:val="22"/>
          <w:szCs w:val="22"/>
        </w:rPr>
        <w:t>.</w:t>
      </w:r>
      <w:r w:rsidR="00474C96">
        <w:rPr>
          <w:rStyle w:val="EndnoteReference"/>
          <w:rFonts w:cs="Open Sans"/>
          <w:szCs w:val="22"/>
        </w:rPr>
        <w:endnoteReference w:id="124"/>
      </w:r>
    </w:p>
    <w:p w14:paraId="77A557C3" w14:textId="77777777" w:rsidR="00924405" w:rsidRPr="00924405" w:rsidRDefault="00924405" w:rsidP="00924405">
      <w:pPr>
        <w:pStyle w:val="ListNumber"/>
        <w:numPr>
          <w:ilvl w:val="0"/>
          <w:numId w:val="0"/>
        </w:numPr>
        <w:rPr>
          <w:rFonts w:cs="Open Sans"/>
        </w:rPr>
      </w:pPr>
    </w:p>
    <w:p w14:paraId="50E6663B" w14:textId="30F36249" w:rsidR="00121300" w:rsidRDefault="00121300" w:rsidP="005516A5">
      <w:pPr>
        <w:pStyle w:val="ListNumber"/>
        <w:numPr>
          <w:ilvl w:val="0"/>
          <w:numId w:val="20"/>
        </w:numPr>
        <w:rPr>
          <w:rFonts w:cs="Open Sans"/>
        </w:rPr>
      </w:pPr>
      <w:r>
        <w:rPr>
          <w:rFonts w:cs="Open Sans"/>
        </w:rPr>
        <w:t xml:space="preserve">In July 2023, </w:t>
      </w:r>
      <w:r w:rsidR="00474FB8">
        <w:rPr>
          <w:rFonts w:cs="Open Sans"/>
        </w:rPr>
        <w:t>t</w:t>
      </w:r>
      <w:r>
        <w:rPr>
          <w:rFonts w:cs="Open Sans"/>
        </w:rPr>
        <w:t xml:space="preserve">he Commissioner for Children and Young People (Tasmania) urged the Tasmanian National Preventive Mechanism to </w:t>
      </w:r>
      <w:r w:rsidRPr="00E400A0">
        <w:rPr>
          <w:rFonts w:cs="Open Sans"/>
        </w:rPr>
        <w:t>consider the use</w:t>
      </w:r>
      <w:r>
        <w:rPr>
          <w:rFonts w:cs="Open Sans"/>
        </w:rPr>
        <w:t xml:space="preserve"> </w:t>
      </w:r>
      <w:r w:rsidRPr="00E400A0">
        <w:rPr>
          <w:rFonts w:cs="Open Sans"/>
        </w:rPr>
        <w:t>of isolation</w:t>
      </w:r>
      <w:r w:rsidRPr="00E400A0">
        <w:t xml:space="preserve"> </w:t>
      </w:r>
      <w:r w:rsidRPr="00E400A0">
        <w:rPr>
          <w:rFonts w:cs="Open Sans"/>
        </w:rPr>
        <w:t>practices</w:t>
      </w:r>
      <w:r w:rsidR="007164E1">
        <w:rPr>
          <w:rFonts w:cs="Open Sans"/>
        </w:rPr>
        <w:t>,</w:t>
      </w:r>
      <w:r w:rsidRPr="00E400A0">
        <w:rPr>
          <w:rFonts w:cs="Open Sans"/>
        </w:rPr>
        <w:t xml:space="preserve"> including the use of lockdowns and restrictive practices for operational reasons at Ashley Youth Detention Centre</w:t>
      </w:r>
      <w:r w:rsidR="00487D50">
        <w:rPr>
          <w:rFonts w:cs="Open Sans"/>
        </w:rPr>
        <w:t>,</w:t>
      </w:r>
      <w:r>
        <w:rPr>
          <w:rFonts w:cs="Open Sans"/>
        </w:rPr>
        <w:t xml:space="preserve"> as </w:t>
      </w:r>
      <w:r w:rsidR="00487D50">
        <w:rPr>
          <w:rFonts w:cs="Open Sans"/>
        </w:rPr>
        <w:t xml:space="preserve">a </w:t>
      </w:r>
      <w:r>
        <w:rPr>
          <w:rFonts w:cs="Open Sans"/>
        </w:rPr>
        <w:lastRenderedPageBreak/>
        <w:t>‘matter of priority’</w:t>
      </w:r>
      <w:r w:rsidR="00487D50">
        <w:rPr>
          <w:rFonts w:cs="Open Sans"/>
        </w:rPr>
        <w:t>,</w:t>
      </w:r>
      <w:r>
        <w:rPr>
          <w:rFonts w:cs="Open Sans"/>
        </w:rPr>
        <w:t xml:space="preserve"> emphasising that ‘[c]</w:t>
      </w:r>
      <w:r w:rsidRPr="00075924">
        <w:rPr>
          <w:rFonts w:cs="Open Sans"/>
        </w:rPr>
        <w:t>hildren’s rights are repeatedl</w:t>
      </w:r>
      <w:r>
        <w:rPr>
          <w:rFonts w:cs="Open Sans"/>
        </w:rPr>
        <w:t xml:space="preserve">y </w:t>
      </w:r>
      <w:r w:rsidRPr="00075924">
        <w:rPr>
          <w:rFonts w:cs="Open Sans"/>
        </w:rPr>
        <w:t>trumped due to chronic staff shortages and/or workplac</w:t>
      </w:r>
      <w:r>
        <w:rPr>
          <w:rFonts w:cs="Open Sans"/>
        </w:rPr>
        <w:t xml:space="preserve">e </w:t>
      </w:r>
      <w:r w:rsidRPr="00075924">
        <w:rPr>
          <w:rFonts w:cs="Open Sans"/>
        </w:rPr>
        <w:t>health and safety considerations</w:t>
      </w:r>
      <w:r w:rsidR="00487D50">
        <w:rPr>
          <w:rFonts w:cs="Open Sans"/>
        </w:rPr>
        <w:t>’</w:t>
      </w:r>
      <w:r>
        <w:rPr>
          <w:rFonts w:cs="Open Sans"/>
        </w:rPr>
        <w:t>.</w:t>
      </w:r>
      <w:r>
        <w:rPr>
          <w:rStyle w:val="EndnoteReference"/>
          <w:rFonts w:cs="Open Sans"/>
        </w:rPr>
        <w:endnoteReference w:id="125"/>
      </w:r>
    </w:p>
    <w:p w14:paraId="53BCE118" w14:textId="77777777" w:rsidR="00EA4506" w:rsidRDefault="00EA4506" w:rsidP="00EA4506">
      <w:pPr>
        <w:pStyle w:val="ListNumber"/>
        <w:numPr>
          <w:ilvl w:val="0"/>
          <w:numId w:val="0"/>
        </w:numPr>
        <w:ind w:left="720"/>
        <w:rPr>
          <w:rFonts w:cs="Open Sans"/>
        </w:rPr>
      </w:pPr>
    </w:p>
    <w:p w14:paraId="4A06142E" w14:textId="33F3F436" w:rsidR="008421DD" w:rsidRDefault="00EA4506" w:rsidP="008421DD">
      <w:pPr>
        <w:pStyle w:val="ListNumber"/>
        <w:numPr>
          <w:ilvl w:val="0"/>
          <w:numId w:val="20"/>
        </w:numPr>
        <w:rPr>
          <w:rFonts w:cs="Open Sans"/>
        </w:rPr>
      </w:pPr>
      <w:r>
        <w:rPr>
          <w:rFonts w:cs="Open Sans"/>
        </w:rPr>
        <w:t xml:space="preserve">On 10 August 2023, the Commissioner for Children and Young People (Tasmania) </w:t>
      </w:r>
      <w:r w:rsidR="006639F2">
        <w:rPr>
          <w:rFonts w:cs="Open Sans"/>
        </w:rPr>
        <w:t>also</w:t>
      </w:r>
      <w:r>
        <w:rPr>
          <w:rFonts w:cs="Open Sans"/>
        </w:rPr>
        <w:t xml:space="preserve"> gave evidence before the </w:t>
      </w:r>
      <w:r w:rsidRPr="004B2EC5">
        <w:rPr>
          <w:rFonts w:cs="Open Sans"/>
          <w:i/>
          <w:iCs/>
        </w:rPr>
        <w:t>Inquiry into Tasmanian Adult Prison and Youth Detention Matters</w:t>
      </w:r>
      <w:r w:rsidR="00487D50">
        <w:rPr>
          <w:rFonts w:cs="Open Sans"/>
        </w:rPr>
        <w:t>,</w:t>
      </w:r>
      <w:r>
        <w:rPr>
          <w:rFonts w:cs="Open Sans"/>
          <w:i/>
          <w:iCs/>
        </w:rPr>
        <w:t xml:space="preserve"> </w:t>
      </w:r>
      <w:r w:rsidRPr="005012DF">
        <w:rPr>
          <w:rFonts w:cs="Open Sans"/>
        </w:rPr>
        <w:t>that between</w:t>
      </w:r>
      <w:r>
        <w:rPr>
          <w:rFonts w:cs="Open Sans"/>
        </w:rPr>
        <w:t xml:space="preserve"> 15 February 2023 and </w:t>
      </w:r>
      <w:r w:rsidR="00487D50">
        <w:rPr>
          <w:rFonts w:cs="Open Sans"/>
        </w:rPr>
        <w:t>5 </w:t>
      </w:r>
      <w:r>
        <w:rPr>
          <w:rFonts w:cs="Open Sans"/>
        </w:rPr>
        <w:t xml:space="preserve">August 2023, 236 advocacy </w:t>
      </w:r>
      <w:r w:rsidR="005516A5">
        <w:rPr>
          <w:rFonts w:cs="Open Sans"/>
        </w:rPr>
        <w:t>requests</w:t>
      </w:r>
      <w:r>
        <w:rPr>
          <w:rFonts w:cs="Open Sans"/>
        </w:rPr>
        <w:t xml:space="preserve"> were made about the ‘</w:t>
      </w:r>
      <w:r w:rsidRPr="002E5DD9">
        <w:rPr>
          <w:rFonts w:cs="Open Sans"/>
        </w:rPr>
        <w:t>use of lockdowns, unit-bound practices, isolation</w:t>
      </w:r>
      <w:r>
        <w:rPr>
          <w:rFonts w:cs="Open Sans"/>
        </w:rPr>
        <w:t xml:space="preserve"> </w:t>
      </w:r>
      <w:r w:rsidRPr="002E5DD9">
        <w:rPr>
          <w:rFonts w:cs="Open Sans"/>
        </w:rPr>
        <w:t>of young people, and restricted movements around the</w:t>
      </w:r>
      <w:r>
        <w:rPr>
          <w:rFonts w:cs="Open Sans"/>
        </w:rPr>
        <w:t xml:space="preserve"> [Ashley Youth Detention]</w:t>
      </w:r>
      <w:r w:rsidRPr="002E5DD9">
        <w:rPr>
          <w:rFonts w:cs="Open Sans"/>
        </w:rPr>
        <w:t xml:space="preserve"> centre</w:t>
      </w:r>
      <w:r w:rsidR="00487D50">
        <w:rPr>
          <w:rFonts w:cs="Open Sans"/>
        </w:rPr>
        <w:t>’</w:t>
      </w:r>
      <w:r>
        <w:rPr>
          <w:rFonts w:cs="Open Sans"/>
        </w:rPr>
        <w:t>.</w:t>
      </w:r>
      <w:r>
        <w:rPr>
          <w:rStyle w:val="EndnoteReference"/>
          <w:rFonts w:cs="Open Sans"/>
        </w:rPr>
        <w:endnoteReference w:id="126"/>
      </w:r>
    </w:p>
    <w:p w14:paraId="33401CD2" w14:textId="77777777" w:rsidR="008421DD" w:rsidRPr="008421DD" w:rsidRDefault="008421DD" w:rsidP="008421DD">
      <w:pPr>
        <w:pStyle w:val="ListNumber"/>
        <w:numPr>
          <w:ilvl w:val="0"/>
          <w:numId w:val="0"/>
        </w:numPr>
        <w:rPr>
          <w:rFonts w:cs="Open Sans"/>
        </w:rPr>
      </w:pPr>
    </w:p>
    <w:p w14:paraId="7DF67003" w14:textId="30EC8E7D" w:rsidR="005D2DAF" w:rsidRPr="00D01143" w:rsidRDefault="008421DD" w:rsidP="00D01143">
      <w:pPr>
        <w:pStyle w:val="ListNumber"/>
        <w:numPr>
          <w:ilvl w:val="0"/>
          <w:numId w:val="20"/>
        </w:numPr>
        <w:rPr>
          <w:rFonts w:cs="Open Sans"/>
        </w:rPr>
      </w:pPr>
      <w:r>
        <w:rPr>
          <w:rFonts w:cs="Open Sans"/>
        </w:rPr>
        <w:t xml:space="preserve">In August 2023, the </w:t>
      </w:r>
      <w:r w:rsidRPr="008421DD">
        <w:rPr>
          <w:rFonts w:cs="Open Sans"/>
          <w:i/>
          <w:iCs/>
        </w:rPr>
        <w:t>Yoorook Justice Report</w:t>
      </w:r>
      <w:r w:rsidRPr="008421DD">
        <w:rPr>
          <w:rFonts w:cs="Open Sans"/>
        </w:rPr>
        <w:t xml:space="preserve"> (Victoria)</w:t>
      </w:r>
      <w:r>
        <w:rPr>
          <w:rFonts w:cs="Open Sans"/>
        </w:rPr>
        <w:t xml:space="preserve"> noted </w:t>
      </w:r>
      <w:r w:rsidR="00A5041C">
        <w:rPr>
          <w:rFonts w:cs="Open Sans"/>
        </w:rPr>
        <w:t>that</w:t>
      </w:r>
      <w:r w:rsidR="00487D50">
        <w:rPr>
          <w:rFonts w:cs="Open Sans"/>
        </w:rPr>
        <w:t>,</w:t>
      </w:r>
      <w:r w:rsidR="00A5041C">
        <w:rPr>
          <w:rFonts w:cs="Open Sans"/>
        </w:rPr>
        <w:t xml:space="preserve"> </w:t>
      </w:r>
      <w:r w:rsidR="00222606">
        <w:rPr>
          <w:rFonts w:cs="Open Sans"/>
        </w:rPr>
        <w:t xml:space="preserve">during a detention centre visit, </w:t>
      </w:r>
      <w:r w:rsidR="00A5041C">
        <w:rPr>
          <w:rFonts w:cs="Open Sans"/>
        </w:rPr>
        <w:t xml:space="preserve">Commissioners </w:t>
      </w:r>
      <w:r w:rsidR="00A5041C" w:rsidRPr="00A5041C">
        <w:rPr>
          <w:rFonts w:cs="Open Sans"/>
        </w:rPr>
        <w:t xml:space="preserve">were </w:t>
      </w:r>
      <w:r w:rsidR="00A5041C">
        <w:rPr>
          <w:rFonts w:cs="Open Sans"/>
        </w:rPr>
        <w:t>‘</w:t>
      </w:r>
      <w:r w:rsidR="00A5041C" w:rsidRPr="00A5041C">
        <w:rPr>
          <w:rFonts w:cs="Open Sans"/>
        </w:rPr>
        <w:t>disturbed to</w:t>
      </w:r>
      <w:r w:rsidR="00A5041C">
        <w:rPr>
          <w:rFonts w:cs="Open Sans"/>
        </w:rPr>
        <w:t xml:space="preserve"> </w:t>
      </w:r>
      <w:r w:rsidR="00A5041C" w:rsidRPr="00A5041C">
        <w:rPr>
          <w:rFonts w:cs="Open Sans"/>
        </w:rPr>
        <w:t>hear</w:t>
      </w:r>
      <w:r w:rsidR="00A5041C">
        <w:rPr>
          <w:rFonts w:cs="Open Sans"/>
        </w:rPr>
        <w:t>’</w:t>
      </w:r>
      <w:r w:rsidR="00A5041C" w:rsidRPr="00A5041C">
        <w:rPr>
          <w:rFonts w:cs="Open Sans"/>
        </w:rPr>
        <w:t xml:space="preserve"> from young people</w:t>
      </w:r>
      <w:r w:rsidR="00222606">
        <w:rPr>
          <w:rFonts w:cs="Open Sans"/>
        </w:rPr>
        <w:t xml:space="preserve"> </w:t>
      </w:r>
      <w:r w:rsidR="00A5041C" w:rsidRPr="00A5041C">
        <w:rPr>
          <w:rFonts w:cs="Open Sans"/>
        </w:rPr>
        <w:t>about conditions in</w:t>
      </w:r>
      <w:r w:rsidR="00A5041C">
        <w:rPr>
          <w:rFonts w:cs="Open Sans"/>
        </w:rPr>
        <w:t xml:space="preserve"> </w:t>
      </w:r>
      <w:r w:rsidR="00A5041C" w:rsidRPr="00A5041C">
        <w:rPr>
          <w:rFonts w:cs="Open Sans"/>
        </w:rPr>
        <w:t>the centre</w:t>
      </w:r>
      <w:r w:rsidR="00970A79">
        <w:rPr>
          <w:rFonts w:cs="Open Sans"/>
        </w:rPr>
        <w:t>,</w:t>
      </w:r>
      <w:r w:rsidR="00A5041C" w:rsidRPr="00A5041C">
        <w:rPr>
          <w:rFonts w:cs="Open Sans"/>
        </w:rPr>
        <w:t xml:space="preserve"> including violence by staff and prolonged</w:t>
      </w:r>
      <w:r w:rsidR="00A5041C">
        <w:rPr>
          <w:rFonts w:cs="Open Sans"/>
        </w:rPr>
        <w:t xml:space="preserve"> </w:t>
      </w:r>
      <w:r w:rsidR="00A5041C" w:rsidRPr="00A5041C">
        <w:rPr>
          <w:rFonts w:cs="Open Sans"/>
        </w:rPr>
        <w:t>confinement in cells due to staff shortages.</w:t>
      </w:r>
      <w:r w:rsidR="00A5041C">
        <w:rPr>
          <w:rStyle w:val="EndnoteReference"/>
          <w:rFonts w:cs="Open Sans"/>
        </w:rPr>
        <w:endnoteReference w:id="127"/>
      </w:r>
      <w:r w:rsidR="008266AB">
        <w:rPr>
          <w:rFonts w:cs="Open Sans"/>
        </w:rPr>
        <w:t xml:space="preserve"> Commissioner</w:t>
      </w:r>
      <w:r w:rsidR="00D01143">
        <w:rPr>
          <w:rFonts w:cs="Open Sans"/>
        </w:rPr>
        <w:t>s</w:t>
      </w:r>
      <w:r w:rsidR="008266AB">
        <w:rPr>
          <w:rFonts w:cs="Open Sans"/>
        </w:rPr>
        <w:t xml:space="preserve"> were told that</w:t>
      </w:r>
      <w:r w:rsidR="008266AB" w:rsidRPr="008266AB">
        <w:rPr>
          <w:rFonts w:cs="Open Sans"/>
        </w:rPr>
        <w:t xml:space="preserve"> </w:t>
      </w:r>
      <w:r w:rsidR="008266AB">
        <w:rPr>
          <w:rFonts w:cs="Open Sans"/>
        </w:rPr>
        <w:t>‘</w:t>
      </w:r>
      <w:r w:rsidR="008266AB" w:rsidRPr="008266AB">
        <w:rPr>
          <w:rFonts w:cs="Open Sans"/>
        </w:rPr>
        <w:t>children and</w:t>
      </w:r>
      <w:r w:rsidR="008266AB">
        <w:rPr>
          <w:rFonts w:cs="Open Sans"/>
        </w:rPr>
        <w:t xml:space="preserve"> </w:t>
      </w:r>
      <w:r w:rsidR="008266AB" w:rsidRPr="008266AB">
        <w:rPr>
          <w:rFonts w:cs="Open Sans"/>
        </w:rPr>
        <w:t>young people in one side of the detention centre</w:t>
      </w:r>
      <w:r w:rsidR="008266AB">
        <w:rPr>
          <w:rFonts w:cs="Open Sans"/>
        </w:rPr>
        <w:t xml:space="preserve"> </w:t>
      </w:r>
      <w:r w:rsidR="008266AB" w:rsidRPr="008266AB">
        <w:rPr>
          <w:rFonts w:cs="Open Sans"/>
        </w:rPr>
        <w:t>they visited had, in the previous two months, only 30</w:t>
      </w:r>
      <w:r w:rsidR="008266AB">
        <w:rPr>
          <w:rFonts w:cs="Open Sans"/>
        </w:rPr>
        <w:t xml:space="preserve"> </w:t>
      </w:r>
      <w:r w:rsidR="008266AB" w:rsidRPr="008266AB">
        <w:rPr>
          <w:rFonts w:cs="Open Sans"/>
        </w:rPr>
        <w:t>minutes out of their room each day</w:t>
      </w:r>
      <w:r w:rsidR="00970A79">
        <w:rPr>
          <w:rFonts w:cs="Open Sans"/>
        </w:rPr>
        <w:t>’</w:t>
      </w:r>
      <w:r w:rsidR="008266AB">
        <w:rPr>
          <w:rFonts w:cs="Open Sans"/>
        </w:rPr>
        <w:t>.</w:t>
      </w:r>
      <w:r w:rsidR="008266AB">
        <w:rPr>
          <w:rStyle w:val="EndnoteReference"/>
          <w:rFonts w:cs="Open Sans"/>
        </w:rPr>
        <w:endnoteReference w:id="128"/>
      </w:r>
    </w:p>
    <w:p w14:paraId="7B5530DA" w14:textId="25A3CEE8" w:rsidR="005D2DAF" w:rsidRPr="00AF6D3A" w:rsidRDefault="005D2DAF" w:rsidP="00AF6D3A">
      <w:pPr>
        <w:pStyle w:val="ListParagraph"/>
        <w:numPr>
          <w:ilvl w:val="0"/>
          <w:numId w:val="20"/>
        </w:numPr>
        <w:rPr>
          <w:rFonts w:cs="Open Sans"/>
        </w:rPr>
      </w:pPr>
      <w:r w:rsidRPr="00AF6D3A">
        <w:rPr>
          <w:rFonts w:cs="Open Sans"/>
        </w:rPr>
        <w:t xml:space="preserve">The </w:t>
      </w:r>
      <w:r w:rsidRPr="00AF6D3A">
        <w:rPr>
          <w:rFonts w:cs="Open Sans"/>
          <w:i/>
          <w:iCs/>
        </w:rPr>
        <w:t>Yoorook Justice Report</w:t>
      </w:r>
      <w:r w:rsidRPr="00AF6D3A">
        <w:rPr>
          <w:rFonts w:cs="Open Sans"/>
        </w:rPr>
        <w:t xml:space="preserve"> (Victoria) recomm</w:t>
      </w:r>
      <w:r w:rsidR="00E45324" w:rsidRPr="00AF6D3A">
        <w:rPr>
          <w:rFonts w:cs="Open Sans"/>
        </w:rPr>
        <w:t>ended th</w:t>
      </w:r>
      <w:r w:rsidR="004C758D" w:rsidRPr="00AF6D3A">
        <w:rPr>
          <w:rFonts w:cs="Open Sans"/>
        </w:rPr>
        <w:t xml:space="preserve">e Victorian Government take </w:t>
      </w:r>
      <w:r w:rsidR="00EB5D19">
        <w:rPr>
          <w:rFonts w:cs="Open Sans"/>
        </w:rPr>
        <w:t>‘</w:t>
      </w:r>
      <w:r w:rsidR="004C758D" w:rsidRPr="00AF6D3A">
        <w:rPr>
          <w:rFonts w:cs="Open Sans"/>
        </w:rPr>
        <w:t xml:space="preserve">all legislative, administrative and other steps </w:t>
      </w:r>
      <w:r w:rsidR="00F14C25" w:rsidRPr="00AF6D3A">
        <w:rPr>
          <w:rFonts w:cs="Open Sans"/>
        </w:rPr>
        <w:t>to implement the United Nations Standard Minimum Rules for the Treatment of Prisoners</w:t>
      </w:r>
      <w:r w:rsidR="00970A79">
        <w:rPr>
          <w:rFonts w:cs="Open Sans"/>
        </w:rPr>
        <w:t xml:space="preserve"> </w:t>
      </w:r>
      <w:r w:rsidR="00F14C25" w:rsidRPr="00AF6D3A">
        <w:rPr>
          <w:rFonts w:cs="Open Sans"/>
        </w:rPr>
        <w:t>… including an express prohibition on the use of solitary confinement on children</w:t>
      </w:r>
      <w:r w:rsidR="00970A79">
        <w:rPr>
          <w:rFonts w:cs="Open Sans"/>
        </w:rPr>
        <w:t>’</w:t>
      </w:r>
      <w:r w:rsidR="00F14C25" w:rsidRPr="00AF6D3A">
        <w:rPr>
          <w:rFonts w:cs="Open Sans"/>
        </w:rPr>
        <w:t>.</w:t>
      </w:r>
      <w:r w:rsidR="0090570E">
        <w:rPr>
          <w:rStyle w:val="EndnoteReference"/>
          <w:rFonts w:cs="Open Sans"/>
        </w:rPr>
        <w:endnoteReference w:id="129"/>
      </w:r>
      <w:r w:rsidR="00F14C25" w:rsidRPr="00AF6D3A">
        <w:rPr>
          <w:rFonts w:cs="Open Sans"/>
        </w:rPr>
        <w:t xml:space="preserve"> </w:t>
      </w:r>
      <w:r w:rsidR="00AF6D3A" w:rsidRPr="00AF6D3A">
        <w:rPr>
          <w:rFonts w:cs="Open Sans"/>
        </w:rPr>
        <w:t>It also recommended that ‘youth justice centres are adequately funded and properly operated so that the common practice of locking down prisoners in their cells for prolonged periods for administrative or management reasons i</w:t>
      </w:r>
      <w:r w:rsidR="00AF6D3A">
        <w:rPr>
          <w:rFonts w:cs="Open Sans"/>
        </w:rPr>
        <w:t xml:space="preserve">n </w:t>
      </w:r>
      <w:r w:rsidR="00AF6D3A" w:rsidRPr="00AF6D3A">
        <w:rPr>
          <w:rFonts w:cs="Open Sans"/>
        </w:rPr>
        <w:t>violation of their human and cultural rights is ended</w:t>
      </w:r>
      <w:r w:rsidR="00970A79">
        <w:rPr>
          <w:rFonts w:cs="Open Sans"/>
        </w:rPr>
        <w:t>’</w:t>
      </w:r>
      <w:r w:rsidR="00AF6D3A" w:rsidRPr="00AF6D3A">
        <w:rPr>
          <w:rFonts w:cs="Open Sans"/>
        </w:rPr>
        <w:t>.</w:t>
      </w:r>
      <w:r w:rsidR="00AF6D3A">
        <w:rPr>
          <w:rStyle w:val="EndnoteReference"/>
          <w:rFonts w:cs="Open Sans"/>
        </w:rPr>
        <w:endnoteReference w:id="130"/>
      </w:r>
    </w:p>
    <w:p w14:paraId="3B9A4A06" w14:textId="20AAE1F5" w:rsidR="00FB049B" w:rsidRPr="00FB049B" w:rsidRDefault="00AD1596" w:rsidP="00FB049B">
      <w:pPr>
        <w:pStyle w:val="AHRCHeading2"/>
        <w:numPr>
          <w:ilvl w:val="1"/>
          <w:numId w:val="23"/>
        </w:numPr>
      </w:pPr>
      <w:bookmarkStart w:id="49" w:name="_Toc145506734"/>
      <w:r>
        <w:t xml:space="preserve">Children and </w:t>
      </w:r>
      <w:r w:rsidR="001702E3">
        <w:t xml:space="preserve">Young People in </w:t>
      </w:r>
      <w:r w:rsidR="00FB049B">
        <w:t xml:space="preserve">Queensland </w:t>
      </w:r>
      <w:r w:rsidR="00762461">
        <w:t>Police Watch</w:t>
      </w:r>
      <w:r w:rsidR="00FB049B">
        <w:t xml:space="preserve"> </w:t>
      </w:r>
      <w:r w:rsidR="00762461">
        <w:t>House</w:t>
      </w:r>
      <w:r w:rsidR="00FB049B">
        <w:t>s</w:t>
      </w:r>
      <w:bookmarkEnd w:id="49"/>
      <w:r w:rsidR="00FB049B">
        <w:t xml:space="preserve"> </w:t>
      </w:r>
    </w:p>
    <w:p w14:paraId="3E497D49" w14:textId="144E7E98" w:rsidR="00247F9A" w:rsidRDefault="00247F9A" w:rsidP="00247F9A">
      <w:pPr>
        <w:pStyle w:val="ListNumber"/>
        <w:numPr>
          <w:ilvl w:val="0"/>
          <w:numId w:val="20"/>
        </w:numPr>
        <w:rPr>
          <w:rFonts w:eastAsia="Open Sans" w:cs="Open Sans"/>
        </w:rPr>
      </w:pPr>
      <w:r w:rsidRPr="00247F9A">
        <w:rPr>
          <w:rFonts w:eastAsia="Open Sans" w:cs="Open Sans"/>
        </w:rPr>
        <w:t xml:space="preserve">On 24 August, the Queensland Parliament legislated retrospectively </w:t>
      </w:r>
      <w:r w:rsidR="008B467C" w:rsidRPr="00247F9A">
        <w:rPr>
          <w:rFonts w:eastAsia="Open Sans" w:cs="Open Sans"/>
        </w:rPr>
        <w:t xml:space="preserve">to </w:t>
      </w:r>
      <w:r w:rsidRPr="00247F9A">
        <w:rPr>
          <w:rFonts w:eastAsia="Open Sans" w:cs="Open Sans"/>
        </w:rPr>
        <w:t>permit the indefinite detention of</w:t>
      </w:r>
      <w:r w:rsidR="00083B44">
        <w:rPr>
          <w:rFonts w:eastAsia="Open Sans" w:cs="Open Sans"/>
        </w:rPr>
        <w:t xml:space="preserve"> children and</w:t>
      </w:r>
      <w:r>
        <w:rPr>
          <w:rFonts w:eastAsia="Open Sans" w:cs="Open Sans"/>
        </w:rPr>
        <w:t xml:space="preserve"> young people</w:t>
      </w:r>
      <w:r w:rsidRPr="00247F9A">
        <w:t xml:space="preserve"> </w:t>
      </w:r>
      <w:r w:rsidRPr="00247F9A">
        <w:rPr>
          <w:rFonts w:eastAsia="Open Sans" w:cs="Open Sans"/>
        </w:rPr>
        <w:t>in police watch houses by suspending the application of aspects of</w:t>
      </w:r>
      <w:r>
        <w:rPr>
          <w:rFonts w:eastAsia="Open Sans" w:cs="Open Sans"/>
        </w:rPr>
        <w:t xml:space="preserve"> the </w:t>
      </w:r>
      <w:r w:rsidRPr="00247F9A">
        <w:rPr>
          <w:rFonts w:eastAsia="Open Sans" w:cs="Open Sans"/>
        </w:rPr>
        <w:t xml:space="preserve">Queensland’s </w:t>
      </w:r>
      <w:r w:rsidRPr="00B81900">
        <w:rPr>
          <w:rFonts w:eastAsia="Open Sans" w:cs="Open Sans"/>
          <w:i/>
          <w:iCs/>
        </w:rPr>
        <w:t>Human Rights Act</w:t>
      </w:r>
      <w:r w:rsidR="00B81900" w:rsidRPr="00B81900">
        <w:rPr>
          <w:rFonts w:eastAsia="Open Sans" w:cs="Open Sans"/>
          <w:i/>
          <w:iCs/>
        </w:rPr>
        <w:t xml:space="preserve"> 2019</w:t>
      </w:r>
      <w:r w:rsidRPr="00247F9A">
        <w:rPr>
          <w:rFonts w:eastAsia="Open Sans" w:cs="Open Sans"/>
        </w:rPr>
        <w:t>.</w:t>
      </w:r>
      <w:r w:rsidR="008B467C">
        <w:rPr>
          <w:rStyle w:val="EndnoteReference"/>
          <w:rFonts w:eastAsia="Open Sans" w:cs="Open Sans"/>
        </w:rPr>
        <w:endnoteReference w:id="131"/>
      </w:r>
      <w:r w:rsidR="00FF0084">
        <w:rPr>
          <w:rFonts w:eastAsia="Open Sans" w:cs="Open Sans"/>
        </w:rPr>
        <w:t xml:space="preserve"> The changes came after the Queensland Government received </w:t>
      </w:r>
      <w:r w:rsidR="00FF0084" w:rsidRPr="00FF0084">
        <w:rPr>
          <w:rFonts w:eastAsia="Open Sans" w:cs="Open Sans"/>
        </w:rPr>
        <w:t xml:space="preserve">advice from the state’s </w:t>
      </w:r>
      <w:r w:rsidR="008B467C">
        <w:rPr>
          <w:rFonts w:eastAsia="Open Sans" w:cs="Open Sans"/>
        </w:rPr>
        <w:t>S</w:t>
      </w:r>
      <w:r w:rsidR="008B467C" w:rsidRPr="00FF0084">
        <w:rPr>
          <w:rFonts w:eastAsia="Open Sans" w:cs="Open Sans"/>
        </w:rPr>
        <w:t>olicitor</w:t>
      </w:r>
      <w:r w:rsidR="00A25BFD">
        <w:rPr>
          <w:rFonts w:eastAsia="Open Sans" w:cs="Open Sans"/>
        </w:rPr>
        <w:t>-</w:t>
      </w:r>
      <w:r w:rsidR="008B467C">
        <w:rPr>
          <w:rFonts w:eastAsia="Open Sans" w:cs="Open Sans"/>
        </w:rPr>
        <w:t>G</w:t>
      </w:r>
      <w:r w:rsidR="008B467C" w:rsidRPr="00FF0084">
        <w:rPr>
          <w:rFonts w:eastAsia="Open Sans" w:cs="Open Sans"/>
        </w:rPr>
        <w:t xml:space="preserve">eneral </w:t>
      </w:r>
      <w:r w:rsidR="00FF0084" w:rsidRPr="00FF0084">
        <w:rPr>
          <w:rFonts w:eastAsia="Open Sans" w:cs="Open Sans"/>
        </w:rPr>
        <w:t>suggesting young people may have been illegally detained for year</w:t>
      </w:r>
      <w:r w:rsidR="00460023">
        <w:rPr>
          <w:rFonts w:eastAsia="Open Sans" w:cs="Open Sans"/>
        </w:rPr>
        <w:t>s.</w:t>
      </w:r>
      <w:r w:rsidR="00460023">
        <w:rPr>
          <w:rStyle w:val="EndnoteReference"/>
          <w:rFonts w:eastAsia="Open Sans" w:cs="Open Sans"/>
        </w:rPr>
        <w:endnoteReference w:id="132"/>
      </w:r>
    </w:p>
    <w:p w14:paraId="2B85D8AF" w14:textId="77777777" w:rsidR="00347844" w:rsidRPr="00247F9A" w:rsidRDefault="00347844" w:rsidP="00347844">
      <w:pPr>
        <w:pStyle w:val="ListNumber"/>
        <w:numPr>
          <w:ilvl w:val="0"/>
          <w:numId w:val="0"/>
        </w:numPr>
        <w:ind w:left="360"/>
        <w:rPr>
          <w:rFonts w:eastAsia="Open Sans" w:cs="Open Sans"/>
        </w:rPr>
      </w:pPr>
    </w:p>
    <w:p w14:paraId="61022B63" w14:textId="1FD52C78" w:rsidR="006B65F0" w:rsidRDefault="00AB1C73" w:rsidP="00BA41EA">
      <w:pPr>
        <w:pStyle w:val="ListNumber"/>
        <w:numPr>
          <w:ilvl w:val="0"/>
          <w:numId w:val="20"/>
        </w:numPr>
        <w:rPr>
          <w:rFonts w:cs="Open Sans"/>
        </w:rPr>
      </w:pPr>
      <w:r>
        <w:rPr>
          <w:rFonts w:cs="Open Sans"/>
        </w:rPr>
        <w:t>In August 2023, t</w:t>
      </w:r>
      <w:r w:rsidR="001702E3">
        <w:rPr>
          <w:rFonts w:cs="Open Sans"/>
        </w:rPr>
        <w:t xml:space="preserve">he </w:t>
      </w:r>
      <w:r w:rsidR="00BA41EA">
        <w:rPr>
          <w:rFonts w:cs="Open Sans"/>
        </w:rPr>
        <w:t xml:space="preserve">Queensland </w:t>
      </w:r>
      <w:r w:rsidR="005530CD">
        <w:rPr>
          <w:rFonts w:cs="Open Sans"/>
        </w:rPr>
        <w:t>Family</w:t>
      </w:r>
      <w:r w:rsidR="00BA41EA">
        <w:rPr>
          <w:rFonts w:cs="Open Sans"/>
        </w:rPr>
        <w:t xml:space="preserve"> and</w:t>
      </w:r>
      <w:r w:rsidR="005530CD">
        <w:rPr>
          <w:rFonts w:cs="Open Sans"/>
        </w:rPr>
        <w:t xml:space="preserve"> Child</w:t>
      </w:r>
      <w:r w:rsidR="00BA41EA">
        <w:rPr>
          <w:rFonts w:cs="Open Sans"/>
        </w:rPr>
        <w:t xml:space="preserve"> Commission reported that </w:t>
      </w:r>
      <w:r w:rsidR="00BA41EA" w:rsidRPr="00BA41EA">
        <w:rPr>
          <w:rFonts w:cs="Open Sans"/>
        </w:rPr>
        <w:t xml:space="preserve">there </w:t>
      </w:r>
      <w:r w:rsidR="004F4ABC">
        <w:rPr>
          <w:rFonts w:cs="Open Sans"/>
        </w:rPr>
        <w:t xml:space="preserve">had been </w:t>
      </w:r>
      <w:r w:rsidR="00BA41EA" w:rsidRPr="00BA41EA">
        <w:rPr>
          <w:rFonts w:cs="Open Sans"/>
        </w:rPr>
        <w:t>8</w:t>
      </w:r>
      <w:r w:rsidR="008953CF">
        <w:rPr>
          <w:rFonts w:cs="Open Sans"/>
        </w:rPr>
        <w:t>,</w:t>
      </w:r>
      <w:r w:rsidR="00BA41EA" w:rsidRPr="00BA41EA">
        <w:rPr>
          <w:rFonts w:cs="Open Sans"/>
        </w:rPr>
        <w:t>030 admissions of</w:t>
      </w:r>
      <w:r w:rsidR="00BA41EA">
        <w:rPr>
          <w:rFonts w:cs="Open Sans"/>
        </w:rPr>
        <w:t xml:space="preserve"> </w:t>
      </w:r>
      <w:r w:rsidR="00BA41EA" w:rsidRPr="00BA41EA">
        <w:rPr>
          <w:rFonts w:cs="Open Sans"/>
        </w:rPr>
        <w:t>children and young people into police watchhouses</w:t>
      </w:r>
      <w:r w:rsidR="00BA41EA">
        <w:rPr>
          <w:rFonts w:cs="Open Sans"/>
        </w:rPr>
        <w:t xml:space="preserve"> </w:t>
      </w:r>
      <w:r w:rsidR="00BA41EA" w:rsidRPr="00BA41EA">
        <w:rPr>
          <w:rFonts w:cs="Open Sans"/>
        </w:rPr>
        <w:t>or stations in 2021–22</w:t>
      </w:r>
      <w:r w:rsidR="00BA41EA">
        <w:rPr>
          <w:rFonts w:cs="Open Sans"/>
        </w:rPr>
        <w:t>.</w:t>
      </w:r>
      <w:r w:rsidR="00BA41EA">
        <w:rPr>
          <w:rStyle w:val="EndnoteReference"/>
          <w:rFonts w:cs="Open Sans"/>
        </w:rPr>
        <w:endnoteReference w:id="133"/>
      </w:r>
      <w:r w:rsidR="00FA40D6">
        <w:rPr>
          <w:rFonts w:cs="Open Sans"/>
        </w:rPr>
        <w:t xml:space="preserve"> The Queensland Human Rights Commission </w:t>
      </w:r>
      <w:r w:rsidR="003503E8">
        <w:rPr>
          <w:rFonts w:cs="Open Sans"/>
        </w:rPr>
        <w:t>additionally</w:t>
      </w:r>
      <w:r w:rsidR="00FA40D6">
        <w:rPr>
          <w:rFonts w:cs="Open Sans"/>
        </w:rPr>
        <w:t xml:space="preserve"> noted that</w:t>
      </w:r>
      <w:r w:rsidR="00CB6BEE">
        <w:rPr>
          <w:rFonts w:cs="Open Sans"/>
        </w:rPr>
        <w:t>,</w:t>
      </w:r>
    </w:p>
    <w:p w14:paraId="1C93BEB8" w14:textId="77777777" w:rsidR="006B65F0" w:rsidRDefault="006B65F0" w:rsidP="006B65F0">
      <w:pPr>
        <w:pStyle w:val="ListNumber"/>
        <w:numPr>
          <w:ilvl w:val="0"/>
          <w:numId w:val="0"/>
        </w:numPr>
        <w:ind w:left="360"/>
        <w:rPr>
          <w:rFonts w:cs="Open Sans"/>
        </w:rPr>
      </w:pPr>
    </w:p>
    <w:p w14:paraId="427AA1DB" w14:textId="3BF5AA91" w:rsidR="006B65F0" w:rsidRDefault="006B65F0" w:rsidP="006B65F0">
      <w:pPr>
        <w:pStyle w:val="ListNumber"/>
        <w:numPr>
          <w:ilvl w:val="0"/>
          <w:numId w:val="0"/>
        </w:numPr>
        <w:ind w:left="1134"/>
        <w:rPr>
          <w:rFonts w:cs="Open Sans"/>
          <w:sz w:val="22"/>
          <w:szCs w:val="22"/>
        </w:rPr>
      </w:pPr>
      <w:r w:rsidRPr="006B65F0">
        <w:rPr>
          <w:rFonts w:cs="Open Sans"/>
          <w:sz w:val="22"/>
          <w:szCs w:val="22"/>
        </w:rPr>
        <w:t>Between 15 August 2022 and 15 February 2023, they were used to detain approximately 23 newly remanded children and young people per day, 32% of whom spent more than 24 hours in the watch house, and 8% of whom (or 332 individuals over a 6-month period) spent more than 7 days. There were 10 cases of young persons being detained in watchhouses for more than a month.</w:t>
      </w:r>
      <w:r>
        <w:rPr>
          <w:rStyle w:val="EndnoteReference"/>
          <w:rFonts w:cs="Open Sans"/>
          <w:szCs w:val="22"/>
        </w:rPr>
        <w:endnoteReference w:id="134"/>
      </w:r>
    </w:p>
    <w:p w14:paraId="7D80876B" w14:textId="77777777" w:rsidR="00AA7ABD" w:rsidRPr="006B65F0" w:rsidRDefault="00AA7ABD" w:rsidP="00AA7ABD">
      <w:pPr>
        <w:pStyle w:val="ListNumber"/>
        <w:numPr>
          <w:ilvl w:val="0"/>
          <w:numId w:val="0"/>
        </w:numPr>
        <w:ind w:left="1094" w:hanging="737"/>
        <w:rPr>
          <w:rFonts w:cs="Open Sans"/>
          <w:sz w:val="22"/>
          <w:szCs w:val="22"/>
        </w:rPr>
      </w:pPr>
    </w:p>
    <w:p w14:paraId="5F52AC9C" w14:textId="00C52865" w:rsidR="00AA7ABD" w:rsidRDefault="00AA7ABD" w:rsidP="00AA7ABD">
      <w:pPr>
        <w:pStyle w:val="ListNumber"/>
        <w:numPr>
          <w:ilvl w:val="0"/>
          <w:numId w:val="20"/>
        </w:numPr>
        <w:rPr>
          <w:rFonts w:eastAsia="Open Sans" w:cs="Open Sans"/>
        </w:rPr>
      </w:pPr>
      <w:r w:rsidRPr="00247F9A">
        <w:rPr>
          <w:rFonts w:eastAsia="Open Sans" w:cs="Open Sans"/>
        </w:rPr>
        <w:t xml:space="preserve">On </w:t>
      </w:r>
      <w:r>
        <w:rPr>
          <w:rFonts w:eastAsia="Open Sans" w:cs="Open Sans"/>
        </w:rPr>
        <w:t xml:space="preserve">6 September, members of the Australian National Preventive Mechanism issued a </w:t>
      </w:r>
      <w:r w:rsidR="002716A3">
        <w:rPr>
          <w:rFonts w:eastAsia="Open Sans" w:cs="Open Sans"/>
        </w:rPr>
        <w:t>statement saying:</w:t>
      </w:r>
    </w:p>
    <w:p w14:paraId="1A3688B1" w14:textId="77777777" w:rsidR="002716A3" w:rsidRDefault="002716A3" w:rsidP="002716A3">
      <w:pPr>
        <w:pStyle w:val="ListNumber"/>
        <w:numPr>
          <w:ilvl w:val="0"/>
          <w:numId w:val="0"/>
        </w:numPr>
        <w:ind w:left="360"/>
      </w:pPr>
    </w:p>
    <w:p w14:paraId="13010704" w14:textId="60B0DBC3" w:rsidR="002716A3" w:rsidRDefault="002716A3" w:rsidP="002716A3">
      <w:pPr>
        <w:pStyle w:val="ListNumber"/>
        <w:numPr>
          <w:ilvl w:val="0"/>
          <w:numId w:val="0"/>
        </w:numPr>
        <w:ind w:left="1134"/>
        <w:rPr>
          <w:sz w:val="22"/>
          <w:szCs w:val="22"/>
        </w:rPr>
      </w:pPr>
      <w:r w:rsidRPr="002716A3">
        <w:rPr>
          <w:sz w:val="22"/>
          <w:szCs w:val="22"/>
        </w:rPr>
        <w:t>Police watch houses are not designed for long-term detention, and neither watch houses nor adult correctional facilities are designed for children. We are gravely concerned about the long-term and indefinite detention of children in Queensland in these highly unsuitable environments, noting reports of extended periods in solitary confinement, no access to necessary child-appropriate facilities, and limited natural light, fresh air, exercise, and activity opportunities. Given the significant rates of incarceration of First Nations peoples of all ages, including in Queensland, we are also concerned the Queensland Government’s actions will have a disproportionate impact on First Nations children, who already face other sustained, compounded challenges.</w:t>
      </w:r>
      <w:r>
        <w:rPr>
          <w:rStyle w:val="EndnoteReference"/>
          <w:szCs w:val="22"/>
        </w:rPr>
        <w:endnoteReference w:id="135"/>
      </w:r>
    </w:p>
    <w:p w14:paraId="53E31952" w14:textId="77777777" w:rsidR="00395656" w:rsidRPr="002716A3" w:rsidRDefault="00395656" w:rsidP="002716A3">
      <w:pPr>
        <w:pStyle w:val="ListNumber"/>
        <w:numPr>
          <w:ilvl w:val="0"/>
          <w:numId w:val="0"/>
        </w:numPr>
        <w:ind w:left="1134"/>
        <w:rPr>
          <w:rFonts w:eastAsia="Open Sans" w:cs="Open Sans"/>
          <w:sz w:val="22"/>
          <w:szCs w:val="22"/>
        </w:rPr>
      </w:pPr>
    </w:p>
    <w:p w14:paraId="3AE425FE" w14:textId="501FA2E4" w:rsidR="00395656" w:rsidRPr="008D3DCE" w:rsidRDefault="00395656" w:rsidP="008D3DCE">
      <w:pPr>
        <w:pStyle w:val="ListNumber"/>
        <w:numPr>
          <w:ilvl w:val="0"/>
          <w:numId w:val="20"/>
        </w:numPr>
        <w:rPr>
          <w:rFonts w:eastAsia="Open Sans" w:cs="Open Sans"/>
        </w:rPr>
      </w:pPr>
      <w:bookmarkStart w:id="50" w:name="_Hlk145428724"/>
      <w:r>
        <w:rPr>
          <w:rFonts w:eastAsia="Open Sans" w:cs="Open Sans"/>
        </w:rPr>
        <w:t xml:space="preserve">The Commission </w:t>
      </w:r>
      <w:r w:rsidR="00A90383">
        <w:rPr>
          <w:rFonts w:eastAsia="Open Sans" w:cs="Open Sans"/>
        </w:rPr>
        <w:t>urges</w:t>
      </w:r>
      <w:r w:rsidR="00794EFF">
        <w:rPr>
          <w:rFonts w:eastAsia="Open Sans" w:cs="Open Sans"/>
        </w:rPr>
        <w:t xml:space="preserve"> the </w:t>
      </w:r>
      <w:r w:rsidR="008D3DCE">
        <w:rPr>
          <w:rFonts w:eastAsia="Open Sans" w:cs="Open Sans"/>
        </w:rPr>
        <w:t>Queensland</w:t>
      </w:r>
      <w:r w:rsidR="00794EFF">
        <w:rPr>
          <w:rFonts w:eastAsia="Open Sans" w:cs="Open Sans"/>
        </w:rPr>
        <w:t xml:space="preserve"> Government to </w:t>
      </w:r>
      <w:r w:rsidR="00A90383">
        <w:rPr>
          <w:rFonts w:eastAsia="Open Sans" w:cs="Open Sans"/>
        </w:rPr>
        <w:t>repeal</w:t>
      </w:r>
      <w:r w:rsidR="00AA147D">
        <w:rPr>
          <w:rFonts w:eastAsia="Open Sans" w:cs="Open Sans"/>
        </w:rPr>
        <w:t xml:space="preserve"> the legislation</w:t>
      </w:r>
      <w:r w:rsidR="000E70C8">
        <w:rPr>
          <w:rFonts w:eastAsia="Open Sans" w:cs="Open Sans"/>
        </w:rPr>
        <w:t>. C</w:t>
      </w:r>
      <w:r w:rsidR="000E70C8" w:rsidRPr="000E70C8">
        <w:rPr>
          <w:rFonts w:eastAsia="Open Sans" w:cs="Open Sans"/>
        </w:rPr>
        <w:t>hildren should never</w:t>
      </w:r>
      <w:r w:rsidR="008D3DCE" w:rsidRPr="008D3DCE">
        <w:rPr>
          <w:rFonts w:eastAsia="Open Sans" w:cs="Open Sans"/>
        </w:rPr>
        <w:t xml:space="preserve"> be detained in police watch</w:t>
      </w:r>
      <w:r w:rsidR="008D3DCE">
        <w:rPr>
          <w:rFonts w:eastAsia="Open Sans" w:cs="Open Sans"/>
        </w:rPr>
        <w:t xml:space="preserve"> </w:t>
      </w:r>
      <w:r w:rsidR="008D3DCE" w:rsidRPr="008D3DCE">
        <w:rPr>
          <w:rFonts w:eastAsia="Open Sans" w:cs="Open Sans"/>
        </w:rPr>
        <w:t xml:space="preserve">houses </w:t>
      </w:r>
      <w:r w:rsidR="000E70C8" w:rsidRPr="000E70C8">
        <w:rPr>
          <w:rFonts w:eastAsia="Open Sans" w:cs="Open Sans"/>
        </w:rPr>
        <w:t>or</w:t>
      </w:r>
      <w:r w:rsidR="008D3DCE" w:rsidRPr="008D3DCE">
        <w:rPr>
          <w:rFonts w:eastAsia="Open Sans" w:cs="Open Sans"/>
        </w:rPr>
        <w:t xml:space="preserve"> other adult detention environments</w:t>
      </w:r>
      <w:r w:rsidR="008D3DCE">
        <w:rPr>
          <w:rFonts w:eastAsia="Open Sans" w:cs="Open Sans"/>
        </w:rPr>
        <w:t>.</w:t>
      </w:r>
    </w:p>
    <w:p w14:paraId="0C0AB7F5" w14:textId="57885D32" w:rsidR="00D77977" w:rsidRPr="0042721A" w:rsidRDefault="00D77977" w:rsidP="00D77977">
      <w:pPr>
        <w:pStyle w:val="AHRCHeading1"/>
        <w:numPr>
          <w:ilvl w:val="0"/>
          <w:numId w:val="23"/>
        </w:numPr>
      </w:pPr>
      <w:bookmarkStart w:id="51" w:name="_Toc145506735"/>
      <w:bookmarkEnd w:id="50"/>
      <w:r>
        <w:t>Optional Protocol to the Convention Against Torture</w:t>
      </w:r>
      <w:bookmarkEnd w:id="51"/>
    </w:p>
    <w:p w14:paraId="4588AC79" w14:textId="7BEBB203" w:rsidR="00D77977" w:rsidRDefault="00D77977" w:rsidP="003716DC">
      <w:pPr>
        <w:pStyle w:val="ListParagraph"/>
        <w:numPr>
          <w:ilvl w:val="0"/>
          <w:numId w:val="20"/>
        </w:numPr>
        <w:rPr>
          <w:rFonts w:eastAsia="Open Sans" w:cs="Open Sans"/>
        </w:rPr>
      </w:pPr>
      <w:r w:rsidRPr="003716DC">
        <w:rPr>
          <w:rFonts w:eastAsia="Open Sans" w:cs="Open Sans"/>
        </w:rPr>
        <w:t xml:space="preserve">The Commission </w:t>
      </w:r>
      <w:r w:rsidR="008F4512" w:rsidRPr="003716DC">
        <w:rPr>
          <w:rFonts w:eastAsia="Open Sans" w:cs="Open Sans"/>
        </w:rPr>
        <w:t>remains</w:t>
      </w:r>
      <w:r w:rsidRPr="003716DC">
        <w:rPr>
          <w:rFonts w:eastAsia="Open Sans" w:cs="Open Sans"/>
        </w:rPr>
        <w:t xml:space="preserve"> </w:t>
      </w:r>
      <w:r w:rsidR="007A1C90">
        <w:rPr>
          <w:rFonts w:eastAsia="Open Sans" w:cs="Open Sans"/>
        </w:rPr>
        <w:t>great</w:t>
      </w:r>
      <w:r w:rsidR="008F4512">
        <w:rPr>
          <w:rFonts w:eastAsia="Open Sans" w:cs="Open Sans"/>
        </w:rPr>
        <w:t>ly</w:t>
      </w:r>
      <w:r w:rsidRPr="003716DC">
        <w:rPr>
          <w:rFonts w:eastAsia="Open Sans" w:cs="Open Sans"/>
        </w:rPr>
        <w:t xml:space="preserve"> co</w:t>
      </w:r>
      <w:r w:rsidR="003716DC" w:rsidRPr="003716DC">
        <w:rPr>
          <w:rFonts w:eastAsia="Open Sans" w:cs="Open Sans"/>
        </w:rPr>
        <w:t>ncern</w:t>
      </w:r>
      <w:r w:rsidR="008F4512">
        <w:rPr>
          <w:rFonts w:eastAsia="Open Sans" w:cs="Open Sans"/>
        </w:rPr>
        <w:t>ed about</w:t>
      </w:r>
      <w:r w:rsidR="003716DC" w:rsidRPr="003716DC">
        <w:rPr>
          <w:rFonts w:eastAsia="Open Sans" w:cs="Open Sans"/>
        </w:rPr>
        <w:t xml:space="preserve"> Australia’s</w:t>
      </w:r>
      <w:r w:rsidR="00BD131D">
        <w:rPr>
          <w:rFonts w:eastAsia="Open Sans" w:cs="Open Sans"/>
        </w:rPr>
        <w:t xml:space="preserve"> continued</w:t>
      </w:r>
      <w:r w:rsidR="003716DC" w:rsidRPr="003716DC">
        <w:rPr>
          <w:rFonts w:eastAsia="Open Sans" w:cs="Open Sans"/>
        </w:rPr>
        <w:t xml:space="preserve"> non-compliance with </w:t>
      </w:r>
      <w:r w:rsidR="00D23893">
        <w:rPr>
          <w:rFonts w:eastAsia="Open Sans" w:cs="Open Sans"/>
        </w:rPr>
        <w:t>its</w:t>
      </w:r>
      <w:r w:rsidR="003716DC" w:rsidRPr="003716DC">
        <w:rPr>
          <w:rFonts w:eastAsia="Open Sans" w:cs="Open Sans"/>
        </w:rPr>
        <w:t xml:space="preserve"> </w:t>
      </w:r>
      <w:r w:rsidR="008F4512">
        <w:rPr>
          <w:rFonts w:eastAsia="Open Sans" w:cs="Open Sans"/>
        </w:rPr>
        <w:t>obligations</w:t>
      </w:r>
      <w:r w:rsidR="003716DC" w:rsidRPr="003716DC">
        <w:rPr>
          <w:rFonts w:eastAsia="Open Sans" w:cs="Open Sans"/>
        </w:rPr>
        <w:t xml:space="preserve"> </w:t>
      </w:r>
      <w:r w:rsidR="00D23893">
        <w:rPr>
          <w:rFonts w:eastAsia="Open Sans" w:cs="Open Sans"/>
        </w:rPr>
        <w:t xml:space="preserve">under </w:t>
      </w:r>
      <w:r w:rsidR="003716DC">
        <w:rPr>
          <w:rFonts w:eastAsia="Open Sans" w:cs="Open Sans"/>
        </w:rPr>
        <w:t xml:space="preserve">OPCAT. </w:t>
      </w:r>
      <w:r w:rsidR="00930D82">
        <w:rPr>
          <w:rFonts w:eastAsia="Open Sans" w:cs="Open Sans"/>
        </w:rPr>
        <w:t>To date,</w:t>
      </w:r>
      <w:r w:rsidR="00AF7C41">
        <w:rPr>
          <w:rFonts w:eastAsia="Open Sans" w:cs="Open Sans"/>
        </w:rPr>
        <w:t xml:space="preserve"> the states of</w:t>
      </w:r>
      <w:r w:rsidR="00930D82">
        <w:rPr>
          <w:rFonts w:eastAsia="Open Sans" w:cs="Open Sans"/>
        </w:rPr>
        <w:t xml:space="preserve"> New South Wales, </w:t>
      </w:r>
      <w:r w:rsidR="00BD131D">
        <w:rPr>
          <w:rFonts w:eastAsia="Open Sans" w:cs="Open Sans"/>
        </w:rPr>
        <w:t>Queensland,</w:t>
      </w:r>
      <w:r w:rsidR="00930D82">
        <w:rPr>
          <w:rFonts w:eastAsia="Open Sans" w:cs="Open Sans"/>
        </w:rPr>
        <w:t xml:space="preserve"> and Victoria are yet to designate a National Preventive Mechanism</w:t>
      </w:r>
      <w:r w:rsidR="007503D4">
        <w:rPr>
          <w:rFonts w:eastAsia="Open Sans" w:cs="Open Sans"/>
        </w:rPr>
        <w:t xml:space="preserve"> (NPM)</w:t>
      </w:r>
      <w:r w:rsidR="00AF7C41">
        <w:rPr>
          <w:rFonts w:eastAsia="Open Sans" w:cs="Open Sans"/>
        </w:rPr>
        <w:t>.</w:t>
      </w:r>
    </w:p>
    <w:p w14:paraId="108761FD" w14:textId="3E25F74E" w:rsidR="00CD47EA" w:rsidRPr="00BE0634" w:rsidRDefault="00CD47EA" w:rsidP="00CD47EA">
      <w:pPr>
        <w:pStyle w:val="ListParagraph"/>
        <w:numPr>
          <w:ilvl w:val="0"/>
          <w:numId w:val="20"/>
        </w:numPr>
        <w:rPr>
          <w:rFonts w:eastAsia="Open Sans" w:cs="Open Sans"/>
        </w:rPr>
      </w:pPr>
      <w:r w:rsidRPr="00BB5A1C">
        <w:rPr>
          <w:rFonts w:eastAsia="Open Sans" w:cs="Open Sans"/>
        </w:rPr>
        <w:t>In December 2022</w:t>
      </w:r>
      <w:r w:rsidR="00BB70FB">
        <w:rPr>
          <w:rFonts w:eastAsia="Open Sans" w:cs="Open Sans"/>
        </w:rPr>
        <w:t>,</w:t>
      </w:r>
      <w:r w:rsidRPr="00BB5A1C">
        <w:rPr>
          <w:rFonts w:eastAsia="Open Sans" w:cs="Open Sans"/>
        </w:rPr>
        <w:t xml:space="preserve"> the </w:t>
      </w:r>
      <w:r w:rsidRPr="00BB5A1C">
        <w:rPr>
          <w:rFonts w:eastAsia="Open Sans" w:cs="Open Sans"/>
          <w:i/>
          <w:iCs/>
        </w:rPr>
        <w:t>Cultural Review of the Adult Custodial Corrections System</w:t>
      </w:r>
      <w:r w:rsidRPr="00BB5A1C">
        <w:rPr>
          <w:rFonts w:eastAsia="Open Sans" w:cs="Open Sans"/>
        </w:rPr>
        <w:t xml:space="preserve"> (Victoria)</w:t>
      </w:r>
      <w:r>
        <w:rPr>
          <w:rFonts w:eastAsia="Open Sans" w:cs="Open Sans"/>
        </w:rPr>
        <w:t xml:space="preserve"> recommended </w:t>
      </w:r>
      <w:r w:rsidR="00887BF1">
        <w:rPr>
          <w:rFonts w:eastAsia="Open Sans" w:cs="Open Sans"/>
        </w:rPr>
        <w:t xml:space="preserve">that </w:t>
      </w:r>
      <w:r>
        <w:rPr>
          <w:rFonts w:eastAsia="Open Sans" w:cs="Open Sans"/>
        </w:rPr>
        <w:t>the Victorian Government take priority action to designate an NPM.</w:t>
      </w:r>
      <w:r>
        <w:rPr>
          <w:rStyle w:val="EndnoteReference"/>
          <w:rFonts w:eastAsia="Open Sans" w:cs="Open Sans"/>
        </w:rPr>
        <w:endnoteReference w:id="136"/>
      </w:r>
      <w:r>
        <w:rPr>
          <w:rFonts w:eastAsia="Open Sans" w:cs="Open Sans"/>
        </w:rPr>
        <w:t xml:space="preserve"> This recommendation was again repeated in the </w:t>
      </w:r>
      <w:r w:rsidRPr="008421DD">
        <w:rPr>
          <w:rFonts w:cs="Open Sans"/>
          <w:i/>
          <w:iCs/>
        </w:rPr>
        <w:t>Yoorook Justice Report</w:t>
      </w:r>
      <w:r w:rsidRPr="008421DD">
        <w:rPr>
          <w:rFonts w:cs="Open Sans"/>
        </w:rPr>
        <w:t xml:space="preserve"> (Victoria)</w:t>
      </w:r>
      <w:r>
        <w:rPr>
          <w:rFonts w:cs="Open Sans"/>
        </w:rPr>
        <w:t xml:space="preserve"> in August 2023.</w:t>
      </w:r>
      <w:r>
        <w:rPr>
          <w:rStyle w:val="EndnoteReference"/>
          <w:rFonts w:cs="Open Sans"/>
        </w:rPr>
        <w:endnoteReference w:id="137"/>
      </w:r>
    </w:p>
    <w:p w14:paraId="34C6D5BE" w14:textId="06FC20A9" w:rsidR="00CD47EA" w:rsidRPr="00D46248" w:rsidRDefault="00CD47EA" w:rsidP="00CD47EA">
      <w:pPr>
        <w:pStyle w:val="ListParagraph"/>
        <w:numPr>
          <w:ilvl w:val="0"/>
          <w:numId w:val="20"/>
        </w:numPr>
        <w:rPr>
          <w:rFonts w:eastAsia="Open Sans" w:cs="Open Sans"/>
        </w:rPr>
      </w:pPr>
      <w:r>
        <w:rPr>
          <w:rFonts w:cs="Open Sans"/>
        </w:rPr>
        <w:t>On 23 May 2023, the Queensland Attorney</w:t>
      </w:r>
      <w:r w:rsidR="00CB6BEE">
        <w:rPr>
          <w:rFonts w:cs="Open Sans"/>
        </w:rPr>
        <w:t>-</w:t>
      </w:r>
      <w:r>
        <w:rPr>
          <w:rFonts w:cs="Open Sans"/>
        </w:rPr>
        <w:t>General stated that</w:t>
      </w:r>
    </w:p>
    <w:p w14:paraId="52047849" w14:textId="1B77B632" w:rsidR="00CD47EA" w:rsidRPr="00CD47EA" w:rsidRDefault="00CD47EA" w:rsidP="00CD47EA">
      <w:pPr>
        <w:ind w:left="1440"/>
        <w:rPr>
          <w:rFonts w:eastAsia="Open Sans" w:cs="Open Sans"/>
          <w:sz w:val="22"/>
          <w:szCs w:val="22"/>
        </w:rPr>
      </w:pPr>
      <w:r w:rsidRPr="000B050D">
        <w:rPr>
          <w:rFonts w:eastAsia="Open Sans" w:cs="Open Sans"/>
          <w:sz w:val="22"/>
          <w:szCs w:val="22"/>
        </w:rPr>
        <w:t>the Queensland government continues to work with the Commonwealth government to ensure there is ongoing and sufficient funding for NPMs to function effectively. Resourcing is important for effective NPM implementation</w:t>
      </w:r>
      <w:r w:rsidR="00CB6BEE">
        <w:rPr>
          <w:rFonts w:eastAsia="Open Sans" w:cs="Open Sans"/>
          <w:sz w:val="22"/>
          <w:szCs w:val="22"/>
        </w:rPr>
        <w:t xml:space="preserve"> </w:t>
      </w:r>
      <w:r w:rsidRPr="000B050D">
        <w:rPr>
          <w:rFonts w:eastAsia="Open Sans" w:cs="Open Sans"/>
          <w:sz w:val="22"/>
          <w:szCs w:val="22"/>
        </w:rPr>
        <w:t xml:space="preserve">… I note that funding for NPMs remains an outstanding </w:t>
      </w:r>
      <w:r w:rsidRPr="000B050D">
        <w:rPr>
          <w:rFonts w:eastAsia="Open Sans" w:cs="Open Sans"/>
          <w:sz w:val="22"/>
          <w:szCs w:val="22"/>
        </w:rPr>
        <w:lastRenderedPageBreak/>
        <w:t>issue for most jurisdictions and that Victoria and New South Wales are also yet to nominate NPMs.</w:t>
      </w:r>
      <w:r>
        <w:rPr>
          <w:rStyle w:val="EndnoteReference"/>
          <w:rFonts w:eastAsia="Open Sans" w:cs="Open Sans"/>
          <w:szCs w:val="22"/>
        </w:rPr>
        <w:endnoteReference w:id="138"/>
      </w:r>
    </w:p>
    <w:p w14:paraId="38C381F5" w14:textId="3044D3E9" w:rsidR="004C189A" w:rsidRPr="004C189A" w:rsidRDefault="004C189A" w:rsidP="004C189A">
      <w:pPr>
        <w:pStyle w:val="ListParagraph"/>
        <w:numPr>
          <w:ilvl w:val="0"/>
          <w:numId w:val="20"/>
        </w:numPr>
        <w:rPr>
          <w:rFonts w:eastAsia="Open Sans" w:cs="Open Sans"/>
        </w:rPr>
      </w:pPr>
      <w:r>
        <w:rPr>
          <w:rFonts w:eastAsia="Open Sans" w:cs="Open Sans"/>
        </w:rPr>
        <w:t xml:space="preserve">In September 2023, the Australian National Preventive Mechanism urged </w:t>
      </w:r>
      <w:r w:rsidRPr="00934CBA">
        <w:rPr>
          <w:rFonts w:eastAsia="Open Sans" w:cs="Open Sans"/>
        </w:rPr>
        <w:t xml:space="preserve">the Queensland Government </w:t>
      </w:r>
      <w:r w:rsidR="00CB6BEE">
        <w:rPr>
          <w:rFonts w:eastAsia="Open Sans" w:cs="Open Sans"/>
        </w:rPr>
        <w:t>‘</w:t>
      </w:r>
      <w:r w:rsidRPr="00934CBA">
        <w:rPr>
          <w:rFonts w:eastAsia="Open Sans" w:cs="Open Sans"/>
        </w:rPr>
        <w:t>to nominate an NPM to support Australia to meet its international obligations, and help fulfil the domestic element of the visit system created by OPCAT</w:t>
      </w:r>
      <w:r w:rsidR="00CB6BEE">
        <w:rPr>
          <w:rFonts w:eastAsia="Open Sans" w:cs="Open Sans"/>
        </w:rPr>
        <w:t>’</w:t>
      </w:r>
      <w:r w:rsidRPr="00934CBA">
        <w:rPr>
          <w:rFonts w:eastAsia="Open Sans" w:cs="Open Sans"/>
        </w:rPr>
        <w:t>.</w:t>
      </w:r>
      <w:r>
        <w:rPr>
          <w:rStyle w:val="EndnoteReference"/>
          <w:rFonts w:eastAsia="Open Sans" w:cs="Open Sans"/>
        </w:rPr>
        <w:endnoteReference w:id="139"/>
      </w:r>
    </w:p>
    <w:p w14:paraId="01525098" w14:textId="1451B647" w:rsidR="008C0534" w:rsidRDefault="002630D1" w:rsidP="008C0534">
      <w:pPr>
        <w:pStyle w:val="ListParagraph"/>
        <w:numPr>
          <w:ilvl w:val="0"/>
          <w:numId w:val="20"/>
        </w:numPr>
        <w:rPr>
          <w:rFonts w:eastAsia="Open Sans" w:cs="Open Sans"/>
        </w:rPr>
      </w:pPr>
      <w:r>
        <w:rPr>
          <w:rFonts w:eastAsia="Open Sans" w:cs="Open Sans"/>
        </w:rPr>
        <w:t>In July 2023, t</w:t>
      </w:r>
      <w:r w:rsidRPr="003716DC">
        <w:rPr>
          <w:rFonts w:eastAsia="Open Sans" w:cs="Open Sans"/>
        </w:rPr>
        <w:t xml:space="preserve">he </w:t>
      </w:r>
      <w:r>
        <w:rPr>
          <w:rFonts w:eastAsia="Open Sans" w:cs="Open Sans"/>
        </w:rPr>
        <w:t xml:space="preserve">Australian Government stated that it is continuing to engage with New South Wales, </w:t>
      </w:r>
      <w:r w:rsidR="00291654">
        <w:rPr>
          <w:rFonts w:eastAsia="Open Sans" w:cs="Open Sans"/>
        </w:rPr>
        <w:t>Queensland</w:t>
      </w:r>
      <w:r>
        <w:rPr>
          <w:rFonts w:eastAsia="Open Sans" w:cs="Open Sans"/>
        </w:rPr>
        <w:t xml:space="preserve"> and Victoria</w:t>
      </w:r>
      <w:r w:rsidR="00CB6BEE">
        <w:rPr>
          <w:rFonts w:eastAsia="Open Sans" w:cs="Open Sans"/>
        </w:rPr>
        <w:t>,</w:t>
      </w:r>
      <w:r>
        <w:rPr>
          <w:rFonts w:eastAsia="Open Sans" w:cs="Open Sans"/>
        </w:rPr>
        <w:t xml:space="preserve"> and ‘</w:t>
      </w:r>
      <w:r w:rsidRPr="00DE380A">
        <w:rPr>
          <w:rFonts w:eastAsia="Open Sans" w:cs="Open Sans"/>
        </w:rPr>
        <w:t>also continuing to work transparently and cooperatively with the Subcommittee to meet Australia’s OPCAT obligations</w:t>
      </w:r>
      <w:r w:rsidR="00CB6BEE">
        <w:rPr>
          <w:rFonts w:eastAsia="Open Sans" w:cs="Open Sans"/>
        </w:rPr>
        <w:t>’</w:t>
      </w:r>
      <w:r w:rsidRPr="00DE380A">
        <w:rPr>
          <w:rFonts w:eastAsia="Open Sans" w:cs="Open Sans"/>
        </w:rPr>
        <w:t>.</w:t>
      </w:r>
      <w:r>
        <w:rPr>
          <w:rStyle w:val="EndnoteReference"/>
          <w:rFonts w:eastAsia="Open Sans" w:cs="Open Sans"/>
        </w:rPr>
        <w:endnoteReference w:id="140"/>
      </w:r>
      <w:r w:rsidR="008C0534">
        <w:rPr>
          <w:rFonts w:eastAsia="Open Sans" w:cs="Open Sans"/>
        </w:rPr>
        <w:t xml:space="preserve"> In the same month, the Australian National Preventive Mechanism </w:t>
      </w:r>
      <w:r w:rsidR="006F40F7">
        <w:rPr>
          <w:rFonts w:eastAsia="Open Sans" w:cs="Open Sans"/>
        </w:rPr>
        <w:t>stated</w:t>
      </w:r>
      <w:r w:rsidR="00CB6BEE">
        <w:rPr>
          <w:rFonts w:eastAsia="Open Sans" w:cs="Open Sans"/>
        </w:rPr>
        <w:t xml:space="preserve"> that</w:t>
      </w:r>
    </w:p>
    <w:p w14:paraId="20CAC920" w14:textId="1DCA908C" w:rsidR="002630D1" w:rsidRPr="00CD47EA" w:rsidRDefault="008C0534" w:rsidP="00CD47EA">
      <w:pPr>
        <w:ind w:left="1440"/>
        <w:rPr>
          <w:rFonts w:eastAsia="Open Sans" w:cs="Open Sans"/>
          <w:sz w:val="22"/>
          <w:szCs w:val="22"/>
        </w:rPr>
      </w:pPr>
      <w:r w:rsidRPr="00712ADB">
        <w:rPr>
          <w:rFonts w:eastAsia="Open Sans" w:cs="Open Sans"/>
          <w:sz w:val="22"/>
          <w:szCs w:val="22"/>
        </w:rPr>
        <w:t>funding issues remain a key barrier to most Australian NPM bodies properly performing their functions. Some Australian governments have suggested that it is the Australian Government’s responsibility to fully fund NPM bodies and that those states yet to nominate an NPM will not do so without full funding from the Australian Government.</w:t>
      </w:r>
      <w:r>
        <w:rPr>
          <w:rFonts w:eastAsia="Open Sans" w:cs="Open Sans"/>
          <w:sz w:val="22"/>
          <w:szCs w:val="22"/>
        </w:rPr>
        <w:t>’</w:t>
      </w:r>
      <w:r>
        <w:rPr>
          <w:rStyle w:val="EndnoteReference"/>
          <w:rFonts w:eastAsia="Open Sans" w:cs="Open Sans"/>
          <w:szCs w:val="22"/>
        </w:rPr>
        <w:endnoteReference w:id="141"/>
      </w:r>
    </w:p>
    <w:p w14:paraId="1177E6CC" w14:textId="5ED84FE7" w:rsidR="007E4FF3" w:rsidRPr="002159F9" w:rsidRDefault="00F17452" w:rsidP="00CF7EF6">
      <w:pPr>
        <w:pStyle w:val="ListParagraph"/>
        <w:numPr>
          <w:ilvl w:val="0"/>
          <w:numId w:val="20"/>
        </w:numPr>
        <w:rPr>
          <w:rFonts w:eastAsia="Open Sans" w:cs="Open Sans"/>
          <w:i/>
          <w:iCs/>
        </w:rPr>
      </w:pPr>
      <w:r>
        <w:rPr>
          <w:rFonts w:eastAsia="Open Sans" w:cs="Open Sans"/>
        </w:rPr>
        <w:t xml:space="preserve">The Commission urges Australian governments to </w:t>
      </w:r>
      <w:r w:rsidR="00A715EA">
        <w:rPr>
          <w:rFonts w:eastAsia="Open Sans" w:cs="Open Sans"/>
        </w:rPr>
        <w:t xml:space="preserve">fully </w:t>
      </w:r>
      <w:r w:rsidR="00133124">
        <w:rPr>
          <w:rFonts w:eastAsia="Open Sans" w:cs="Open Sans"/>
        </w:rPr>
        <w:t xml:space="preserve">implement OPCAT. This includes </w:t>
      </w:r>
      <w:r w:rsidR="000A68F7">
        <w:rPr>
          <w:rFonts w:eastAsia="Open Sans" w:cs="Open Sans"/>
        </w:rPr>
        <w:t>implement</w:t>
      </w:r>
      <w:r w:rsidR="00133124">
        <w:rPr>
          <w:rFonts w:eastAsia="Open Sans" w:cs="Open Sans"/>
        </w:rPr>
        <w:t>ing</w:t>
      </w:r>
      <w:r w:rsidR="000A68F7">
        <w:rPr>
          <w:rFonts w:eastAsia="Open Sans" w:cs="Open Sans"/>
        </w:rPr>
        <w:t xml:space="preserve"> the recommendations of the Commission’s </w:t>
      </w:r>
      <w:r w:rsidR="000A68F7" w:rsidRPr="000A68F7">
        <w:rPr>
          <w:rFonts w:eastAsia="Open Sans" w:cs="Open Sans"/>
          <w:i/>
          <w:iCs/>
        </w:rPr>
        <w:t>Road Map to OPCAT Compliance</w:t>
      </w:r>
      <w:r w:rsidR="000A68F7">
        <w:rPr>
          <w:rFonts w:eastAsia="Open Sans" w:cs="Open Sans"/>
        </w:rPr>
        <w:t xml:space="preserve"> Report</w:t>
      </w:r>
      <w:r w:rsidR="00CF7EF6">
        <w:rPr>
          <w:rStyle w:val="EndnoteReference"/>
          <w:rFonts w:eastAsia="Open Sans" w:cs="Open Sans"/>
        </w:rPr>
        <w:endnoteReference w:id="142"/>
      </w:r>
      <w:r w:rsidR="00CF7EF6">
        <w:rPr>
          <w:rFonts w:eastAsia="Open Sans" w:cs="Open Sans"/>
        </w:rPr>
        <w:t xml:space="preserve"> </w:t>
      </w:r>
      <w:r w:rsidR="007E4FF3">
        <w:rPr>
          <w:rFonts w:eastAsia="Open Sans" w:cs="Open Sans"/>
        </w:rPr>
        <w:t xml:space="preserve">and the recommendations contained in the Commission’s </w:t>
      </w:r>
      <w:r w:rsidR="00DD1E5A">
        <w:rPr>
          <w:rFonts w:eastAsia="Open Sans" w:cs="Open Sans"/>
        </w:rPr>
        <w:t xml:space="preserve">submission to the </w:t>
      </w:r>
      <w:r w:rsidR="00DD1E5A" w:rsidRPr="002159F9">
        <w:rPr>
          <w:rFonts w:eastAsia="Open Sans" w:cs="Open Sans"/>
        </w:rPr>
        <w:t>Royal Commission into Violence, Abuse, Neglect</w:t>
      </w:r>
      <w:r w:rsidR="00CF7EF6" w:rsidRPr="002159F9">
        <w:rPr>
          <w:rFonts w:eastAsia="Open Sans" w:cs="Open Sans"/>
        </w:rPr>
        <w:t xml:space="preserve"> </w:t>
      </w:r>
      <w:r w:rsidR="00DD1E5A" w:rsidRPr="002159F9">
        <w:rPr>
          <w:rFonts w:eastAsia="Open Sans" w:cs="Open Sans"/>
        </w:rPr>
        <w:t>and Exploitation of People with Disability</w:t>
      </w:r>
      <w:r w:rsidR="002159F9">
        <w:rPr>
          <w:rFonts w:eastAsia="Open Sans" w:cs="Open Sans"/>
        </w:rPr>
        <w:t>,</w:t>
      </w:r>
      <w:r w:rsidR="007E4FF3" w:rsidRPr="002159F9">
        <w:rPr>
          <w:rFonts w:eastAsia="Open Sans" w:cs="Open Sans"/>
        </w:rPr>
        <w:t xml:space="preserve"> </w:t>
      </w:r>
      <w:r w:rsidR="007E4FF3" w:rsidRPr="002159F9">
        <w:rPr>
          <w:rFonts w:eastAsia="Open Sans" w:cs="Open Sans"/>
          <w:i/>
          <w:iCs/>
        </w:rPr>
        <w:t>National Preventive Mechanisms:</w:t>
      </w:r>
      <w:r w:rsidR="00DD1E5A" w:rsidRPr="002159F9">
        <w:rPr>
          <w:rFonts w:eastAsia="Open Sans" w:cs="Open Sans"/>
          <w:i/>
          <w:iCs/>
        </w:rPr>
        <w:t xml:space="preserve"> </w:t>
      </w:r>
      <w:r w:rsidR="007E4FF3" w:rsidRPr="002159F9">
        <w:rPr>
          <w:rFonts w:eastAsia="Open Sans" w:cs="Open Sans"/>
          <w:i/>
          <w:iCs/>
        </w:rPr>
        <w:t>a formal safeguard for people</w:t>
      </w:r>
      <w:r w:rsidR="00DD1E5A" w:rsidRPr="002159F9">
        <w:rPr>
          <w:rFonts w:eastAsia="Open Sans" w:cs="Open Sans"/>
          <w:i/>
          <w:iCs/>
        </w:rPr>
        <w:t xml:space="preserve"> </w:t>
      </w:r>
      <w:r w:rsidR="007E4FF3" w:rsidRPr="002159F9">
        <w:rPr>
          <w:rFonts w:eastAsia="Open Sans" w:cs="Open Sans"/>
          <w:i/>
          <w:iCs/>
        </w:rPr>
        <w:t>with disability</w:t>
      </w:r>
      <w:r w:rsidR="002159F9">
        <w:rPr>
          <w:rFonts w:eastAsia="Open Sans" w:cs="Open Sans"/>
          <w:i/>
          <w:iCs/>
        </w:rPr>
        <w:t>.</w:t>
      </w:r>
      <w:r w:rsidR="002159F9" w:rsidRPr="0029612E">
        <w:rPr>
          <w:rStyle w:val="EndnoteReference"/>
          <w:rFonts w:eastAsia="Open Sans" w:cs="Open Sans"/>
        </w:rPr>
        <w:endnoteReference w:id="143"/>
      </w:r>
    </w:p>
    <w:p w14:paraId="51C14496" w14:textId="77777777" w:rsidR="00395656" w:rsidRDefault="00395656" w:rsidP="00F725AA">
      <w:pPr>
        <w:rPr>
          <w:rFonts w:eastAsia="Open Sans" w:cs="Open Sans"/>
        </w:rPr>
      </w:pPr>
    </w:p>
    <w:sectPr w:rsidR="00395656" w:rsidSect="00E16DDD">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D107" w14:textId="77777777" w:rsidR="005763F8" w:rsidRDefault="005763F8" w:rsidP="00F14C6D">
      <w:r>
        <w:separator/>
      </w:r>
    </w:p>
  </w:endnote>
  <w:endnote w:type="continuationSeparator" w:id="0">
    <w:p w14:paraId="5E9CF671" w14:textId="77777777" w:rsidR="005763F8" w:rsidRDefault="005763F8" w:rsidP="00F14C6D">
      <w:r>
        <w:continuationSeparator/>
      </w:r>
    </w:p>
  </w:endnote>
  <w:endnote w:type="continuationNotice" w:id="1">
    <w:p w14:paraId="177D1421" w14:textId="77777777" w:rsidR="005763F8" w:rsidRDefault="005763F8">
      <w:pPr>
        <w:spacing w:before="0" w:after="0"/>
      </w:pPr>
    </w:p>
  </w:endnote>
  <w:endnote w:id="2">
    <w:p w14:paraId="01F4CA27" w14:textId="4EFB597C" w:rsidR="006F4409" w:rsidRDefault="006F4409">
      <w:pPr>
        <w:pStyle w:val="EndnoteText"/>
      </w:pPr>
      <w:r>
        <w:rPr>
          <w:rStyle w:val="EndnoteReference"/>
        </w:rPr>
        <w:endnoteRef/>
      </w:r>
      <w:r>
        <w:t xml:space="preserve"> </w:t>
      </w:r>
      <w:r w:rsidRPr="006F4409">
        <w:t xml:space="preserve">United Nations Committee Against </w:t>
      </w:r>
      <w:r w:rsidR="00FA49D7" w:rsidRPr="006F4409">
        <w:t>Torture, Concluding</w:t>
      </w:r>
      <w:r w:rsidRPr="006F4409">
        <w:t xml:space="preserve"> observations on the sixth periodic report of Australia (CAT/C/AUS/CO/6) (5 December 2022)</w:t>
      </w:r>
      <w:r w:rsidR="00BA1B33">
        <w:t>.</w:t>
      </w:r>
    </w:p>
  </w:endnote>
  <w:endnote w:id="3">
    <w:p w14:paraId="13418B50" w14:textId="61AC8F64" w:rsidR="00FA49D7" w:rsidRDefault="00FA49D7">
      <w:pPr>
        <w:pStyle w:val="EndnoteText"/>
      </w:pPr>
      <w:r>
        <w:rPr>
          <w:rStyle w:val="EndnoteReference"/>
        </w:rPr>
        <w:endnoteRef/>
      </w:r>
      <w:r>
        <w:t xml:space="preserve"> </w:t>
      </w:r>
      <w:r w:rsidRPr="006F4409">
        <w:t>United Nations Committee Against Torture, Concluding observations on the sixth periodic report of Australia (CAT/C/AUS/CO/6) (5 December 2022)</w:t>
      </w:r>
      <w:r>
        <w:t xml:space="preserve"> [2</w:t>
      </w:r>
      <w:r w:rsidR="000362D6">
        <w:t>8</w:t>
      </w:r>
      <w:r>
        <w:t>]</w:t>
      </w:r>
      <w:r w:rsidR="00BA1B33">
        <w:t>.</w:t>
      </w:r>
    </w:p>
  </w:endnote>
  <w:endnote w:id="4">
    <w:p w14:paraId="0A18C2C9" w14:textId="3CE757E4" w:rsidR="000362D6" w:rsidRDefault="000362D6">
      <w:pPr>
        <w:pStyle w:val="EndnoteText"/>
      </w:pPr>
      <w:r>
        <w:rPr>
          <w:rStyle w:val="EndnoteReference"/>
        </w:rPr>
        <w:endnoteRef/>
      </w:r>
      <w:r>
        <w:t xml:space="preserve"> </w:t>
      </w:r>
      <w:r w:rsidRPr="006F4409">
        <w:t xml:space="preserve">United Nations Committee Against Torture, </w:t>
      </w:r>
      <w:r w:rsidRPr="00D44832">
        <w:t xml:space="preserve">Concluding observations on the sixth periodic report of Australia </w:t>
      </w:r>
      <w:r w:rsidRPr="006F4409">
        <w:t>(CAT/C/AUS/CO/6) (5 December 2022)</w:t>
      </w:r>
      <w:r>
        <w:t xml:space="preserve"> [32]</w:t>
      </w:r>
      <w:r w:rsidR="00BA1B33">
        <w:t>.</w:t>
      </w:r>
    </w:p>
  </w:endnote>
  <w:endnote w:id="5">
    <w:p w14:paraId="365756BB" w14:textId="33AD48CF" w:rsidR="000362D6" w:rsidRDefault="000362D6">
      <w:pPr>
        <w:pStyle w:val="EndnoteText"/>
      </w:pPr>
      <w:r>
        <w:rPr>
          <w:rStyle w:val="EndnoteReference"/>
        </w:rPr>
        <w:endnoteRef/>
      </w:r>
      <w:r>
        <w:t xml:space="preserve"> </w:t>
      </w:r>
      <w:r w:rsidRPr="006F4409">
        <w:t>United Nations Committee Against Torture, Concluding observations on the sixth periodic report of Australia (CAT/C/AUS/CO/6) (5 December 2022)</w:t>
      </w:r>
      <w:r>
        <w:t xml:space="preserve"> [38]</w:t>
      </w:r>
      <w:r w:rsidR="00BA1B33">
        <w:t>.</w:t>
      </w:r>
    </w:p>
  </w:endnote>
  <w:endnote w:id="6">
    <w:p w14:paraId="248C4A6E" w14:textId="5930D357" w:rsidR="003B7C1F" w:rsidRDefault="003B7C1F">
      <w:pPr>
        <w:pStyle w:val="EndnoteText"/>
      </w:pPr>
      <w:r>
        <w:rPr>
          <w:rStyle w:val="EndnoteReference"/>
        </w:rPr>
        <w:endnoteRef/>
      </w:r>
      <w:r>
        <w:t xml:space="preserve"> </w:t>
      </w:r>
      <w:r w:rsidR="00D205DC">
        <w:t xml:space="preserve">United Nations Office of the High Commissioner for Human Rights, </w:t>
      </w:r>
      <w:r w:rsidR="001B023A" w:rsidRPr="001B023A">
        <w:t>UN torture prevention body terminates visit to Australia, confirms missions to South Africa, Kazakhstan, Madagascar, Croatia, Georgia, Guatemala, Palestine, and the Philippines</w:t>
      </w:r>
      <w:r w:rsidR="001B023A">
        <w:t xml:space="preserve"> (</w:t>
      </w:r>
      <w:r w:rsidR="001B023A" w:rsidRPr="001B023A">
        <w:t>20 February 2023</w:t>
      </w:r>
      <w:r w:rsidR="001B023A">
        <w:t>) &lt;</w:t>
      </w:r>
      <w:hyperlink r:id="rId1" w:anchor=":~:text=GENEVA%20%2820%20February%202023%29%20%E2%80%93%20The%20UN%20Subcommittee,the%20Philippines%20during%20the%20second%20half%20of%202023" w:history="1">
        <w:r w:rsidR="00977D98" w:rsidRPr="00D57EA8">
          <w:rPr>
            <w:rStyle w:val="Hyperlink"/>
          </w:rPr>
          <w:t>https://www.ohchr.org/en/press-releases/2023/02/un-torture-prevention-body-terminates-visit-australia-confirms-missions#:~:text=GENEVA%20%2820%20February%202023%29%20%E2%80%93%20The%20UN%20Subcommittee,the%20Philippines%20during%20the%20second%20half%20of%202023</w:t>
        </w:r>
      </w:hyperlink>
      <w:r w:rsidR="001B023A">
        <w:t>&gt;</w:t>
      </w:r>
      <w:r w:rsidR="00BA1B33">
        <w:t>.</w:t>
      </w:r>
    </w:p>
  </w:endnote>
  <w:endnote w:id="7">
    <w:p w14:paraId="71A2F095" w14:textId="764694F6" w:rsidR="00750CE6" w:rsidRDefault="00750CE6">
      <w:pPr>
        <w:pStyle w:val="EndnoteText"/>
      </w:pPr>
      <w:r>
        <w:rPr>
          <w:rStyle w:val="EndnoteReference"/>
        </w:rPr>
        <w:endnoteRef/>
      </w:r>
      <w:r>
        <w:t xml:space="preserve"> </w:t>
      </w:r>
      <w:r w:rsidR="00D5475D" w:rsidRPr="00D5475D">
        <w:t xml:space="preserve">Statement by Sir Malcolm Evans, Chairperson, Subcommittee on Prevention of Torture and other cruel, inhuman or degrading treatment or punishment. 72nd session of the General Assembly, Third Committee - Item # 69 (a) </w:t>
      </w:r>
      <w:r w:rsidR="00D5475D">
        <w:t>(</w:t>
      </w:r>
      <w:r w:rsidR="00D5475D" w:rsidRPr="00D5475D">
        <w:t>13 October 2017</w:t>
      </w:r>
      <w:r w:rsidR="00D5475D">
        <w:t>)</w:t>
      </w:r>
      <w:r w:rsidR="000430D5">
        <w:t xml:space="preserve"> &lt;</w:t>
      </w:r>
      <w:hyperlink r:id="rId2" w:history="1">
        <w:r w:rsidR="00CB051B" w:rsidRPr="00D57EA8">
          <w:rPr>
            <w:rStyle w:val="Hyperlink"/>
          </w:rPr>
          <w:t>https://www.ohchr.org/en/statements/2017/10/chairpersons-statement-72nd-ga-session-13-october-2017</w:t>
        </w:r>
      </w:hyperlink>
      <w:r w:rsidR="000430D5">
        <w:t>&gt;</w:t>
      </w:r>
      <w:r w:rsidR="00BA1B33">
        <w:t>.</w:t>
      </w:r>
    </w:p>
  </w:endnote>
  <w:endnote w:id="8">
    <w:p w14:paraId="4D5AC3A1" w14:textId="0C16624C" w:rsidR="00CB051B" w:rsidRDefault="00CB051B">
      <w:pPr>
        <w:pStyle w:val="EndnoteText"/>
      </w:pPr>
      <w:r>
        <w:rPr>
          <w:rStyle w:val="EndnoteReference"/>
        </w:rPr>
        <w:endnoteRef/>
      </w:r>
      <w:r>
        <w:t xml:space="preserve"> </w:t>
      </w:r>
      <w:r w:rsidR="00EF5122" w:rsidRPr="00EF5122">
        <w:t>Lorraine Finlay</w:t>
      </w:r>
      <w:r w:rsidR="00BA1B33">
        <w:t>,</w:t>
      </w:r>
      <w:r w:rsidR="00EF5122" w:rsidRPr="00EF5122">
        <w:t xml:space="preserve"> </w:t>
      </w:r>
      <w:r w:rsidR="00BA1B33">
        <w:t>‘</w:t>
      </w:r>
      <w:r w:rsidR="00EF5122" w:rsidRPr="00EF5122">
        <w:t>Australia has not kept its word on protecting the rights of people in detention</w:t>
      </w:r>
      <w:r w:rsidR="00BA1B33">
        <w:t>’</w:t>
      </w:r>
      <w:r w:rsidR="00EF5122" w:rsidRPr="00EF5122">
        <w:t xml:space="preserve"> </w:t>
      </w:r>
      <w:r w:rsidR="00EF5122" w:rsidRPr="00D27E80">
        <w:rPr>
          <w:i/>
        </w:rPr>
        <w:t>The Mandarin</w:t>
      </w:r>
      <w:r w:rsidR="00EF5122">
        <w:t xml:space="preserve"> </w:t>
      </w:r>
      <w:r w:rsidR="00EF5122" w:rsidRPr="00EF5122">
        <w:t xml:space="preserve">(22 February 2023). </w:t>
      </w:r>
      <w:r w:rsidR="00EF5122">
        <w:t>&lt;</w:t>
      </w:r>
      <w:hyperlink r:id="rId3" w:history="1">
        <w:r w:rsidR="009C16CC" w:rsidRPr="00D57EA8">
          <w:rPr>
            <w:rStyle w:val="Hyperlink"/>
          </w:rPr>
          <w:t>https://www.themandarin.com.au/212796-australia-has-not-kept-its-word-on-protecting-the-rights-of-people-in-detention/</w:t>
        </w:r>
      </w:hyperlink>
      <w:r w:rsidR="00EF5122">
        <w:t>&gt;</w:t>
      </w:r>
      <w:r w:rsidR="00BA1B33">
        <w:t>.</w:t>
      </w:r>
    </w:p>
  </w:endnote>
  <w:endnote w:id="9">
    <w:p w14:paraId="2E08422D" w14:textId="74FBFDAE" w:rsidR="00AB5E1D" w:rsidRDefault="00AB5E1D">
      <w:pPr>
        <w:pStyle w:val="EndnoteText"/>
      </w:pPr>
      <w:r>
        <w:rPr>
          <w:rStyle w:val="EndnoteReference"/>
        </w:rPr>
        <w:endnoteRef/>
      </w:r>
      <w:r>
        <w:t xml:space="preserve"> </w:t>
      </w:r>
      <w:r w:rsidR="00FE57C4" w:rsidRPr="00FE57C4">
        <w:t>Migration Act 1958 (Cth) s 189</w:t>
      </w:r>
      <w:r w:rsidR="00BA1B33">
        <w:t>.</w:t>
      </w:r>
    </w:p>
  </w:endnote>
  <w:endnote w:id="10">
    <w:p w14:paraId="292A0E7B" w14:textId="28876C01" w:rsidR="000064EF" w:rsidRDefault="000064EF">
      <w:pPr>
        <w:pStyle w:val="EndnoteText"/>
      </w:pPr>
      <w:r>
        <w:rPr>
          <w:rStyle w:val="EndnoteReference"/>
        </w:rPr>
        <w:endnoteRef/>
      </w:r>
      <w:r>
        <w:t xml:space="preserve"> </w:t>
      </w:r>
      <w:r w:rsidRPr="000064EF">
        <w:t>Migration Act 1958 (Cth) s 1</w:t>
      </w:r>
      <w:r w:rsidR="002E49B8">
        <w:t>96</w:t>
      </w:r>
      <w:r w:rsidR="00BA1B33">
        <w:t>.</w:t>
      </w:r>
    </w:p>
  </w:endnote>
  <w:endnote w:id="11">
    <w:p w14:paraId="238FDF92" w14:textId="7D9F0C12" w:rsidR="0025437C" w:rsidRDefault="0025437C" w:rsidP="00974EF4">
      <w:pPr>
        <w:pStyle w:val="EndnoteText"/>
      </w:pPr>
      <w:r>
        <w:rPr>
          <w:rStyle w:val="EndnoteReference"/>
        </w:rPr>
        <w:endnoteRef/>
      </w:r>
      <w:r>
        <w:t xml:space="preserve"> See reports from previous inspections of immigration detention facilities on the Commission’s website at &lt;</w:t>
      </w:r>
      <w:hyperlink r:id="rId4" w:history="1">
        <w:r w:rsidRPr="009422F7">
          <w:rPr>
            <w:rStyle w:val="Hyperlink"/>
          </w:rPr>
          <w:t>https://www.humanrights.gov.au/our-work/asylum-seekers-and-refugees/immigration-detention-reports-and-photos</w:t>
        </w:r>
      </w:hyperlink>
      <w:r>
        <w:t>&gt;; Australian Human Rights Commission, Inspections of Australia’s immigration detention facilities 2019 Report (December 2020), [68] &lt;</w:t>
      </w:r>
      <w:r w:rsidRPr="001260AC">
        <w:t xml:space="preserve"> </w:t>
      </w:r>
      <w:hyperlink r:id="rId5" w:history="1">
        <w:r w:rsidRPr="00AB1707">
          <w:rPr>
            <w:rStyle w:val="Hyperlink"/>
          </w:rPr>
          <w:t>https://humanrights.gov.au/sites/default/files/document/publication/ahrc_immigration_detention_inspections_2019_.pdf</w:t>
        </w:r>
      </w:hyperlink>
      <w:r>
        <w:t>&gt;</w:t>
      </w:r>
      <w:r w:rsidR="00BA1B33">
        <w:t>.</w:t>
      </w:r>
      <w:r>
        <w:t xml:space="preserve">  </w:t>
      </w:r>
    </w:p>
  </w:endnote>
  <w:endnote w:id="12">
    <w:p w14:paraId="40C395F9" w14:textId="5D1ED2A2" w:rsidR="02DECEAF" w:rsidRDefault="02DECEAF" w:rsidP="02DECEAF">
      <w:pPr>
        <w:pStyle w:val="EndnoteText"/>
      </w:pPr>
      <w:r w:rsidRPr="02DECEAF">
        <w:rPr>
          <w:rStyle w:val="EndnoteReference"/>
        </w:rPr>
        <w:endnoteRef/>
      </w:r>
      <w:r w:rsidR="46CF5376">
        <w:t xml:space="preserve"> </w:t>
      </w:r>
      <w:r w:rsidR="001A6C0D">
        <w:t xml:space="preserve">Department of Home Affairs, Immigration Detention and Community Statistics Summary (January 2023) </w:t>
      </w:r>
      <w:r w:rsidR="5F7159C6">
        <w:t>[12]</w:t>
      </w:r>
      <w:r w:rsidR="00B34312">
        <w:t xml:space="preserve"> </w:t>
      </w:r>
      <w:r w:rsidR="00CF2557">
        <w:t>&lt;</w:t>
      </w:r>
      <w:hyperlink r:id="rId6" w:history="1">
        <w:r w:rsidR="00CF2557" w:rsidRPr="00AB1707">
          <w:rPr>
            <w:rStyle w:val="Hyperlink"/>
          </w:rPr>
          <w:t>https://www.homeaffairs.gov.au/research-and-stats/files/immigration-detention-statistics-31-january-2023.pdf</w:t>
        </w:r>
      </w:hyperlink>
      <w:r w:rsidR="00B34312">
        <w:t>&gt;</w:t>
      </w:r>
      <w:r w:rsidR="00BA1B33">
        <w:t>.</w:t>
      </w:r>
    </w:p>
  </w:endnote>
  <w:endnote w:id="13">
    <w:p w14:paraId="76822167" w14:textId="2E461ED5" w:rsidR="009C1AB5" w:rsidRDefault="009C1AB5">
      <w:pPr>
        <w:pStyle w:val="EndnoteText"/>
      </w:pPr>
      <w:r>
        <w:rPr>
          <w:rStyle w:val="EndnoteReference"/>
        </w:rPr>
        <w:endnoteRef/>
      </w:r>
      <w:r>
        <w:t xml:space="preserve"> Senate Standing Committee on Legal and Constitutional Affairs, Budget Estimates May 2023, Question on Notice: </w:t>
      </w:r>
      <w:r w:rsidRPr="009C1AB5">
        <w:t>BE23-088 - Detention - Long Term and Over 10 Years</w:t>
      </w:r>
      <w:r>
        <w:t xml:space="preserve">, (14 July 2023) </w:t>
      </w:r>
      <w:r w:rsidR="00B34312">
        <w:t>&lt;</w:t>
      </w:r>
      <w:hyperlink r:id="rId7" w:history="1">
        <w:r w:rsidR="00B34312" w:rsidRPr="00AB1707">
          <w:rPr>
            <w:rStyle w:val="Hyperlink"/>
          </w:rPr>
          <w:t>https://www.aph.gov.au/api/qon/downloadattachment?attachmentId=4eefc813-4f29-4c28-bac6-858629ed793d</w:t>
        </w:r>
      </w:hyperlink>
      <w:r w:rsidR="00B34312">
        <w:t>&gt;</w:t>
      </w:r>
      <w:r w:rsidR="00BA1B33">
        <w:t>.</w:t>
      </w:r>
      <w:r>
        <w:t xml:space="preserve"> </w:t>
      </w:r>
    </w:p>
  </w:endnote>
  <w:endnote w:id="14">
    <w:p w14:paraId="7E609EF6" w14:textId="4273E925" w:rsidR="00701114" w:rsidRDefault="00701114">
      <w:pPr>
        <w:pStyle w:val="EndnoteText"/>
      </w:pPr>
      <w:r>
        <w:rPr>
          <w:rStyle w:val="EndnoteReference"/>
        </w:rPr>
        <w:endnoteRef/>
      </w:r>
      <w:r w:rsidR="730FA848">
        <w:t xml:space="preserve"> Department of Home Affairs, Immigration Detention and Community Statistics Summary (June 2023),</w:t>
      </w:r>
      <w:r w:rsidR="00B34312">
        <w:t xml:space="preserve"> [12]</w:t>
      </w:r>
      <w:r w:rsidR="730FA848">
        <w:t xml:space="preserve"> </w:t>
      </w:r>
      <w:r w:rsidR="00B34312">
        <w:t>&lt;</w:t>
      </w:r>
      <w:hyperlink r:id="rId8" w:history="1">
        <w:r w:rsidR="00B34312" w:rsidRPr="00AB1707">
          <w:rPr>
            <w:rStyle w:val="Hyperlink"/>
          </w:rPr>
          <w:t>https://www.homeaffairs.gov.au/research-and-stats/files/immigration-detention-statistics-30-june-2023.pdf</w:t>
        </w:r>
      </w:hyperlink>
      <w:r w:rsidR="00A00C5B">
        <w:t>&gt;</w:t>
      </w:r>
      <w:r w:rsidR="00BA1B33">
        <w:t>.</w:t>
      </w:r>
    </w:p>
  </w:endnote>
  <w:endnote w:id="15">
    <w:p w14:paraId="70708A60" w14:textId="4A20BEE1" w:rsidR="00C643B1" w:rsidRDefault="00C643B1">
      <w:pPr>
        <w:pStyle w:val="EndnoteText"/>
      </w:pPr>
      <w:r>
        <w:rPr>
          <w:rStyle w:val="EndnoteReference"/>
        </w:rPr>
        <w:endnoteRef/>
      </w:r>
      <w:r>
        <w:t xml:space="preserve"> </w:t>
      </w:r>
      <w:r w:rsidRPr="00C643B1">
        <w:t>Canada Border Services Agency</w:t>
      </w:r>
      <w:r>
        <w:t xml:space="preserve">, </w:t>
      </w:r>
      <w:r w:rsidRPr="00C643B1">
        <w:t>Quarterly detention and alternatives to detention statistics: Fourth quarter, fiscal year 2022 to 2023</w:t>
      </w:r>
      <w:r w:rsidR="003824F3">
        <w:t xml:space="preserve"> </w:t>
      </w:r>
      <w:r w:rsidR="00A00C5B">
        <w:t>&lt;</w:t>
      </w:r>
      <w:hyperlink r:id="rId9" w:history="1">
        <w:r w:rsidR="00A00C5B" w:rsidRPr="00AB1707">
          <w:rPr>
            <w:rStyle w:val="Hyperlink"/>
          </w:rPr>
          <w:t>https://www.cbsa-asfc.gc.ca/security-securite/detent/qstat-2022-2023-eng.html</w:t>
        </w:r>
      </w:hyperlink>
      <w:r w:rsidR="00A00C5B">
        <w:t>&gt;</w:t>
      </w:r>
      <w:r w:rsidR="00BA1B33">
        <w:t>.</w:t>
      </w:r>
      <w:r w:rsidR="003824F3">
        <w:t xml:space="preserve"> </w:t>
      </w:r>
    </w:p>
  </w:endnote>
  <w:endnote w:id="16">
    <w:p w14:paraId="2B581EA7" w14:textId="370E741E" w:rsidR="00B23270" w:rsidRDefault="00B23270" w:rsidP="00837886">
      <w:pPr>
        <w:pStyle w:val="EndnoteText"/>
      </w:pPr>
      <w:r>
        <w:rPr>
          <w:rStyle w:val="EndnoteReference"/>
        </w:rPr>
        <w:endnoteRef/>
      </w:r>
      <w:r>
        <w:t xml:space="preserve"> </w:t>
      </w:r>
      <w:r w:rsidR="00837886">
        <w:t xml:space="preserve">UK Home Office, National statistics How many people are detained or returned? (23 February 2023) </w:t>
      </w:r>
      <w:r w:rsidR="00A00C5B">
        <w:t>&lt;</w:t>
      </w:r>
      <w:hyperlink r:id="rId10" w:history="1">
        <w:r w:rsidR="00A00C5B" w:rsidRPr="00AB1707">
          <w:rPr>
            <w:rStyle w:val="Hyperlink"/>
          </w:rPr>
          <w:t>https://www.gov.uk/government/statistics/immigration-system-statistics-year-ending-december-2022/how-many-people-are-detained-or-returned</w:t>
        </w:r>
      </w:hyperlink>
      <w:r w:rsidR="00A00C5B">
        <w:t>&gt;</w:t>
      </w:r>
      <w:r w:rsidR="00BA1B33">
        <w:t>.</w:t>
      </w:r>
      <w:r w:rsidR="00321AE6">
        <w:t xml:space="preserve"> </w:t>
      </w:r>
    </w:p>
  </w:endnote>
  <w:endnote w:id="17">
    <w:p w14:paraId="5657DC3C" w14:textId="5410C393" w:rsidR="00DB0337" w:rsidRDefault="00DB0337" w:rsidP="003F4374">
      <w:pPr>
        <w:pStyle w:val="EndnoteText"/>
      </w:pPr>
      <w:r>
        <w:rPr>
          <w:rStyle w:val="EndnoteReference"/>
        </w:rPr>
        <w:endnoteRef/>
      </w:r>
      <w:r>
        <w:t xml:space="preserve"> Departmen</w:t>
      </w:r>
      <w:r w:rsidR="008C531F">
        <w:t xml:space="preserve">t of Home Affairs, </w:t>
      </w:r>
      <w:r w:rsidR="003F4374">
        <w:t xml:space="preserve">Immigration Detention and Community Statistics Summary (December 2022), </w:t>
      </w:r>
      <w:r w:rsidR="5F7159C6">
        <w:t>[12]</w:t>
      </w:r>
      <w:r w:rsidR="00A00C5B">
        <w:t xml:space="preserve"> &lt;</w:t>
      </w:r>
      <w:hyperlink r:id="rId11" w:history="1">
        <w:r w:rsidR="00A00C5B" w:rsidRPr="00AB1707">
          <w:rPr>
            <w:rStyle w:val="Hyperlink"/>
          </w:rPr>
          <w:t>https://www.homeaffairs.gov.au/research-and-stats/files/immigration-detention-statistics-31-december-2022.pdf</w:t>
        </w:r>
      </w:hyperlink>
      <w:r w:rsidR="7B730335">
        <w:t>&gt;</w:t>
      </w:r>
      <w:r w:rsidR="00BA1B33">
        <w:t>.</w:t>
      </w:r>
    </w:p>
  </w:endnote>
  <w:endnote w:id="18">
    <w:p w14:paraId="73EFF19E" w14:textId="51CC7517" w:rsidR="00B76053" w:rsidRDefault="00B76053" w:rsidP="00B76053">
      <w:pPr>
        <w:pStyle w:val="EndnoteText"/>
      </w:pPr>
      <w:r>
        <w:rPr>
          <w:rStyle w:val="EndnoteReference"/>
        </w:rPr>
        <w:endnoteRef/>
      </w:r>
      <w:r>
        <w:t xml:space="preserve"> Australian Human Rights Commission, Inspections of Australia’s immigration detention facilities 2019 Report (December 2020), </w:t>
      </w:r>
      <w:r w:rsidR="001C5977">
        <w:t>[</w:t>
      </w:r>
      <w:r>
        <w:t>4</w:t>
      </w:r>
      <w:r w:rsidR="001C5977">
        <w:t>]</w:t>
      </w:r>
      <w:r w:rsidR="001260AC">
        <w:t xml:space="preserve"> &lt;</w:t>
      </w:r>
      <w:hyperlink r:id="rId12" w:history="1">
        <w:r w:rsidR="001260AC" w:rsidRPr="00AB1707">
          <w:rPr>
            <w:rStyle w:val="Hyperlink"/>
          </w:rPr>
          <w:t>https://humanrights.gov.au/sites/default/files/document/publication/ahrc_immigration_detention_inspections_2019_.pdf</w:t>
        </w:r>
      </w:hyperlink>
      <w:r w:rsidR="001260AC">
        <w:t>&gt;</w:t>
      </w:r>
      <w:r w:rsidR="00BA1B33">
        <w:t>.</w:t>
      </w:r>
    </w:p>
  </w:endnote>
  <w:endnote w:id="19">
    <w:p w14:paraId="571540F8" w14:textId="4949C041" w:rsidR="00B76053" w:rsidRDefault="00B76053" w:rsidP="00B76053">
      <w:pPr>
        <w:pStyle w:val="EndnoteText"/>
      </w:pPr>
      <w:r>
        <w:rPr>
          <w:rStyle w:val="EndnoteReference"/>
        </w:rPr>
        <w:endnoteRef/>
      </w:r>
      <w:r>
        <w:t xml:space="preserve"> Australian Human Rights Commission, </w:t>
      </w:r>
      <w:r w:rsidRPr="00C27661">
        <w:t xml:space="preserve">The Use of Hotels as Alternative Places of Detention (APODs) </w:t>
      </w:r>
      <w:r>
        <w:t>(</w:t>
      </w:r>
      <w:r w:rsidRPr="00C27661">
        <w:t>June 2023</w:t>
      </w:r>
      <w:r>
        <w:t xml:space="preserve">), </w:t>
      </w:r>
      <w:r w:rsidR="001C5977">
        <w:t>[</w:t>
      </w:r>
      <w:r>
        <w:t>19</w:t>
      </w:r>
      <w:r w:rsidR="001C5977">
        <w:t>]</w:t>
      </w:r>
      <w:r w:rsidR="00111CE6">
        <w:t xml:space="preserve"> &lt;</w:t>
      </w:r>
      <w:hyperlink r:id="rId13" w:anchor=":~:text=While%20the%20use%20of%20hotels%20as%20APODs%20may,concerns%20relating%20to%20the%20conditions%20in%20hotel%20APODs" w:history="1">
        <w:r w:rsidR="00111CE6" w:rsidRPr="00AB1707">
          <w:rPr>
            <w:rStyle w:val="Hyperlink"/>
          </w:rPr>
          <w:t>https://humanrights.gov.au/sites/default/files/document/publication/final_version_-_the_use_of_hotels_as_alternative_places_of_detention_apods_2023_0.pdf#:~:text=While%20the%20use%20of%20hotels%20as%20APODs%20may,concerns%20relating%20to%20the%20conditions%20in%20hotel%20APODs</w:t>
        </w:r>
      </w:hyperlink>
      <w:r w:rsidR="00111CE6" w:rsidRPr="00111CE6">
        <w:t>.</w:t>
      </w:r>
      <w:r w:rsidR="00111CE6">
        <w:t>&gt;</w:t>
      </w:r>
      <w:r w:rsidR="00BA1B33">
        <w:t>.</w:t>
      </w:r>
    </w:p>
  </w:endnote>
  <w:endnote w:id="20">
    <w:p w14:paraId="17E05C47" w14:textId="27F5DC90" w:rsidR="00335ABF" w:rsidRDefault="00335ABF" w:rsidP="00716756">
      <w:pPr>
        <w:pStyle w:val="EndnoteText"/>
      </w:pPr>
      <w:r>
        <w:rPr>
          <w:rStyle w:val="EndnoteReference"/>
        </w:rPr>
        <w:endnoteRef/>
      </w:r>
      <w:r>
        <w:t xml:space="preserve"> </w:t>
      </w:r>
      <w:r w:rsidRPr="00335ABF">
        <w:t xml:space="preserve">Senate Standing Committee on Legal and Constitutional Affairs, Budget Estimates May 2023, Question on Notice: </w:t>
      </w:r>
      <w:r w:rsidR="00716756">
        <w:t>BE23-710 - Visa cancellation and detention - people in held detention not engaged in applications</w:t>
      </w:r>
      <w:r w:rsidRPr="00335ABF">
        <w:t>, (14 July 2023)</w:t>
      </w:r>
      <w:r w:rsidR="00BD5ABC">
        <w:t xml:space="preserve"> </w:t>
      </w:r>
      <w:r w:rsidR="00E6393F">
        <w:t>&lt;</w:t>
      </w:r>
      <w:hyperlink r:id="rId14" w:history="1">
        <w:r w:rsidR="00E6393F" w:rsidRPr="00AB1707">
          <w:rPr>
            <w:rStyle w:val="Hyperlink"/>
          </w:rPr>
          <w:t>https://www.aph.gov.au/api/qon/downloadattachment?attachmentId=92f33a29-f4a7-48ee-ae5f-14ec49b80ad7</w:t>
        </w:r>
      </w:hyperlink>
      <w:r w:rsidR="00E6393F">
        <w:t>&gt;</w:t>
      </w:r>
      <w:r w:rsidR="003E56A4">
        <w:t>.</w:t>
      </w:r>
      <w:r w:rsidR="00BD5ABC">
        <w:t xml:space="preserve"> </w:t>
      </w:r>
    </w:p>
  </w:endnote>
  <w:endnote w:id="21">
    <w:p w14:paraId="2FB369D8" w14:textId="62490C88" w:rsidR="004C6AD7" w:rsidRDefault="004C6AD7" w:rsidP="004C6AD7">
      <w:pPr>
        <w:pStyle w:val="EndnoteText"/>
      </w:pPr>
      <w:r>
        <w:rPr>
          <w:rStyle w:val="EndnoteReference"/>
        </w:rPr>
        <w:endnoteRef/>
      </w:r>
      <w:r>
        <w:t xml:space="preserve"> Migration Act 1958 (Cth) s 5(1), definition of ‘immigration detention’, paragraph (b)(v)</w:t>
      </w:r>
      <w:r w:rsidR="003E56A4">
        <w:t>.</w:t>
      </w:r>
    </w:p>
  </w:endnote>
  <w:endnote w:id="22">
    <w:p w14:paraId="4F561E52" w14:textId="52E7A073" w:rsidR="006D76DF" w:rsidRDefault="006D76DF" w:rsidP="001A27B3">
      <w:pPr>
        <w:pStyle w:val="EndnoteText"/>
      </w:pPr>
      <w:r>
        <w:rPr>
          <w:rStyle w:val="EndnoteReference"/>
        </w:rPr>
        <w:endnoteRef/>
      </w:r>
      <w:r>
        <w:t xml:space="preserve"> Commonwealth Ombudsman and Australian Human Rights Commission</w:t>
      </w:r>
      <w:r w:rsidR="001A27B3">
        <w:t>, Joint Statement on the use of Hotels as Alternative Places of Detention (</w:t>
      </w:r>
      <w:r w:rsidR="00636BBE">
        <w:t xml:space="preserve">7 October 2022) </w:t>
      </w:r>
      <w:r w:rsidR="00E6393F">
        <w:t>&lt;</w:t>
      </w:r>
      <w:hyperlink r:id="rId15" w:anchor=":~:text=Today%2C%20the%20Commonwealth%20Ombudsman%2C%20Iain%20Anderson%2C%20and%20Human,of%20detention%20%28APODs%29%20for%20people%20in%20immigration%20detention" w:history="1">
        <w:r w:rsidR="00E6393F" w:rsidRPr="00AB1707">
          <w:rPr>
            <w:rStyle w:val="Hyperlink"/>
          </w:rPr>
          <w:t>https://humanrights.gov.au/about/news/media-releases/joint-statement-use-hotel-apods#:~:text=Today%2C%20the%20Commonwealth%20Ombudsman%2C%20Iain%20Anderson%2C%20and%20Human,of%20detention%20%28APODs%29%20for%20people%20in%20immigration%20detention</w:t>
        </w:r>
      </w:hyperlink>
      <w:r w:rsidR="00636BBE" w:rsidRPr="00636BBE">
        <w:t>.</w:t>
      </w:r>
      <w:r w:rsidR="00E6393F">
        <w:t>&gt;</w:t>
      </w:r>
      <w:r w:rsidR="003E56A4">
        <w:t>.</w:t>
      </w:r>
    </w:p>
  </w:endnote>
  <w:endnote w:id="23">
    <w:p w14:paraId="48A25B34" w14:textId="19CAE5D6" w:rsidR="006042F1" w:rsidRDefault="006042F1" w:rsidP="006042F1">
      <w:pPr>
        <w:pStyle w:val="EndnoteText"/>
      </w:pPr>
      <w:r>
        <w:rPr>
          <w:rStyle w:val="EndnoteReference"/>
        </w:rPr>
        <w:endnoteRef/>
      </w:r>
      <w:r>
        <w:t xml:space="preserve"> </w:t>
      </w:r>
      <w:r w:rsidRPr="00335ABF">
        <w:t xml:space="preserve">Senate Standing Committee on Legal and Constitutional Affairs, Budget Estimates May 2023, Question on Notice: </w:t>
      </w:r>
      <w:r w:rsidRPr="00C90665">
        <w:t xml:space="preserve">BE23-714 </w:t>
      </w:r>
      <w:r w:rsidR="003E56A4">
        <w:t>–</w:t>
      </w:r>
      <w:r w:rsidRPr="00C90665">
        <w:t xml:space="preserve"> Detention </w:t>
      </w:r>
      <w:r w:rsidR="003E56A4">
        <w:t>–</w:t>
      </w:r>
      <w:r w:rsidRPr="00C90665">
        <w:t xml:space="preserve"> APODs currently in use</w:t>
      </w:r>
      <w:r w:rsidRPr="00335ABF">
        <w:t>, (14 July 2023)</w:t>
      </w:r>
      <w:r>
        <w:t xml:space="preserve"> </w:t>
      </w:r>
      <w:r w:rsidR="00E6393F">
        <w:t>&lt;</w:t>
      </w:r>
      <w:hyperlink r:id="rId16" w:history="1">
        <w:r w:rsidR="00E6393F" w:rsidRPr="00AB1707">
          <w:rPr>
            <w:rStyle w:val="Hyperlink"/>
          </w:rPr>
          <w:t>https://www.aph.gov.au/api/qon/downloadattachment?attachmentId=bbacacf6-4981-4aa6-bb77-d2b2b3ea9a50</w:t>
        </w:r>
      </w:hyperlink>
      <w:r w:rsidR="00E6393F">
        <w:t>&gt;</w:t>
      </w:r>
      <w:r w:rsidR="003E56A4">
        <w:t>.</w:t>
      </w:r>
      <w:r>
        <w:t xml:space="preserve"> </w:t>
      </w:r>
    </w:p>
  </w:endnote>
  <w:endnote w:id="24">
    <w:p w14:paraId="38BB4A55" w14:textId="3C661FDE" w:rsidR="009A27A9" w:rsidRDefault="009A27A9" w:rsidP="009A27A9">
      <w:pPr>
        <w:pStyle w:val="EndnoteText"/>
      </w:pPr>
      <w:r>
        <w:rPr>
          <w:rStyle w:val="EndnoteReference"/>
        </w:rPr>
        <w:endnoteRef/>
      </w:r>
      <w:r>
        <w:t xml:space="preserve"> Department of Home Affairs, Immigration Detention and Community Statistics Summary (June 2022), [4] &lt;</w:t>
      </w:r>
      <w:hyperlink r:id="rId17" w:history="1">
        <w:r w:rsidRPr="00AB1707">
          <w:rPr>
            <w:rStyle w:val="Hyperlink"/>
          </w:rPr>
          <w:t>https://www.homeaffairs.gov.au/research-and-stats/files/immigration-detention-statistics-30-june-2022.pdf</w:t>
        </w:r>
      </w:hyperlink>
      <w:r>
        <w:t>&gt;; Department of Home Affairs, Immigration Detention and Community Statistics Summary (July 2022), [4] &lt;</w:t>
      </w:r>
      <w:hyperlink r:id="rId18" w:history="1">
        <w:r w:rsidRPr="00AB1707">
          <w:rPr>
            <w:rStyle w:val="Hyperlink"/>
          </w:rPr>
          <w:t>https://www.homeaffairs.gov.au/research-and-stats/files/immigration-detention-statistics-31-july-2022.pdf</w:t>
        </w:r>
      </w:hyperlink>
      <w:r>
        <w:t>&gt;; Department of Home Affairs, Immigration Detention and Community Statistics Summary (August 2022), [4] &lt;</w:t>
      </w:r>
      <w:hyperlink r:id="rId19" w:history="1">
        <w:r w:rsidRPr="00AB1707">
          <w:rPr>
            <w:rStyle w:val="Hyperlink"/>
          </w:rPr>
          <w:t>https://www.homeaffairs.gov.au/research-and-stats/files/immigration-detention-statistics-31-august-2022.pdf</w:t>
        </w:r>
      </w:hyperlink>
      <w:r>
        <w:t>&gt;; Department of Home Affairs, Immigration Detention and Community Statistics Summary (September 2022), [4] &lt;</w:t>
      </w:r>
      <w:hyperlink r:id="rId20" w:history="1">
        <w:r w:rsidRPr="00AB1707">
          <w:rPr>
            <w:rStyle w:val="Hyperlink"/>
          </w:rPr>
          <w:t>https://www.homeaffairs.gov.au/research-and-stats/files/immigration-detention-statistics-30-september-2022.pdf</w:t>
        </w:r>
      </w:hyperlink>
      <w:r>
        <w:t>&gt;; Department of Home Affairs, Immigration Detention and Community Statistics Summary (October 2022), [4]  &lt;</w:t>
      </w:r>
      <w:hyperlink r:id="rId21" w:history="1">
        <w:r w:rsidRPr="00AB1707">
          <w:rPr>
            <w:rStyle w:val="Hyperlink"/>
          </w:rPr>
          <w:t>https://www.homeaffairs.gov.au/research-and-stats/files/immigration-detention-statistics-31-october-2022.pdf</w:t>
        </w:r>
      </w:hyperlink>
      <w:r>
        <w:t>&gt;; Department of Home Affairs, Immigration Detention and Community Statistics Summary (November 2022), [4] &lt;</w:t>
      </w:r>
      <w:hyperlink r:id="rId22" w:history="1">
        <w:r w:rsidRPr="00AB1707">
          <w:rPr>
            <w:rStyle w:val="Hyperlink"/>
          </w:rPr>
          <w:t>https://www.homeaffairs.gov.au/research-and-stats/files/immigration-detention-statistics-31-december-2022.pdf</w:t>
        </w:r>
      </w:hyperlink>
      <w:r>
        <w:t>&gt;; Department of Home Affairs, Immigration Detention and Community Statistics Summary December 2022), [4] &lt;</w:t>
      </w:r>
      <w:hyperlink r:id="rId23" w:history="1">
        <w:r w:rsidRPr="00AB1707">
          <w:rPr>
            <w:rStyle w:val="Hyperlink"/>
          </w:rPr>
          <w:t>https://www.homeaffairs.gov.au/research-and-stats/files/immigration-detention-statistics-31-december-2022.pdf</w:t>
        </w:r>
      </w:hyperlink>
      <w:r>
        <w:t>&gt;; Department of Home Affairs, Immigration Detention and Community Statistics Summary January 2023), [4] &lt;</w:t>
      </w:r>
      <w:hyperlink r:id="rId24" w:history="1">
        <w:r w:rsidRPr="00AB1707">
          <w:rPr>
            <w:rStyle w:val="Hyperlink"/>
          </w:rPr>
          <w:t>https://www.homeaffairs.gov.au/research-and-stats/files/immigration-detention-statistics-31-january-2023.pdf</w:t>
        </w:r>
      </w:hyperlink>
      <w:r>
        <w:t>&gt;; Department of Home Affairs, Immigration Detention and Community Statistics Summary February 2023), [4] &lt;</w:t>
      </w:r>
      <w:hyperlink r:id="rId25" w:history="1">
        <w:r w:rsidRPr="00AB1707">
          <w:rPr>
            <w:rStyle w:val="Hyperlink"/>
          </w:rPr>
          <w:t>https://www.homeaffairs.gov.au/research-and-stats/files/immigration-detention-statistics-28-february-2023.pdf</w:t>
        </w:r>
      </w:hyperlink>
      <w:r>
        <w:t>&gt;; Department of Home Affairs, Immigration Detention and Community Statistics Summary March 2023), [4] &lt;</w:t>
      </w:r>
      <w:hyperlink r:id="rId26" w:history="1">
        <w:r w:rsidRPr="00AB1707">
          <w:rPr>
            <w:rStyle w:val="Hyperlink"/>
          </w:rPr>
          <w:t>https://www.homeaffairs.gov.au/research-and-stats/files/immigration-detention-statistics-31-march-2023.pdf</w:t>
        </w:r>
      </w:hyperlink>
      <w:r>
        <w:t>&gt;; Department of Home Affairs, Immigration Detention and Community Statistics Summary April 2023), [4] &lt;</w:t>
      </w:r>
      <w:hyperlink r:id="rId27" w:history="1">
        <w:r w:rsidRPr="00AB1707">
          <w:rPr>
            <w:rStyle w:val="Hyperlink"/>
          </w:rPr>
          <w:t>https://www.homeaffairs.gov.au/research-and-stats/files/immigration-detention-statistics-30-april-2023.pdf</w:t>
        </w:r>
      </w:hyperlink>
      <w:r>
        <w:t>&gt;; Department of Home Affairs, Immigration Detention and Community Statistics Summary May 2023), [4] &lt;</w:t>
      </w:r>
      <w:hyperlink r:id="rId28" w:history="1">
        <w:r w:rsidRPr="00AB1707">
          <w:rPr>
            <w:rStyle w:val="Hyperlink"/>
          </w:rPr>
          <w:t>https://www.homeaffairs.gov.au/research-and-stats/files/immigration-detention-statistics-31-may-2023.pdf</w:t>
        </w:r>
      </w:hyperlink>
      <w:r>
        <w:t>&gt;;</w:t>
      </w:r>
      <w:r w:rsidRPr="00260873">
        <w:t xml:space="preserve"> </w:t>
      </w:r>
      <w:r>
        <w:t>Department of Home Affairs, Immigration Detention and Community Statistics Summary June 2023), [4] &lt;</w:t>
      </w:r>
      <w:hyperlink r:id="rId29" w:history="1">
        <w:r w:rsidRPr="00AB1707">
          <w:rPr>
            <w:rStyle w:val="Hyperlink"/>
          </w:rPr>
          <w:t>https://www.homeaffairs.gov.au/research-and-stats/files/immigration-detention-statistics-30-june-2023.pdf</w:t>
        </w:r>
      </w:hyperlink>
      <w:r>
        <w:t>&gt;</w:t>
      </w:r>
      <w:r w:rsidR="003E56A4">
        <w:t>.</w:t>
      </w:r>
      <w:r>
        <w:t xml:space="preserve"> </w:t>
      </w:r>
    </w:p>
  </w:endnote>
  <w:endnote w:id="25">
    <w:p w14:paraId="6CA260BB" w14:textId="5DD6F46D" w:rsidR="009A27A9" w:rsidRDefault="009A27A9" w:rsidP="009A27A9">
      <w:pPr>
        <w:pStyle w:val="EndnoteText"/>
      </w:pPr>
      <w:r>
        <w:rPr>
          <w:rStyle w:val="EndnoteReference"/>
        </w:rPr>
        <w:endnoteRef/>
      </w:r>
      <w:r>
        <w:t xml:space="preserve"> Department of Home Affairs, Immigration Detention and Community Statistics Summary (August 2022), [4] &lt;</w:t>
      </w:r>
      <w:hyperlink r:id="rId30" w:history="1">
        <w:r w:rsidRPr="00AB1707">
          <w:rPr>
            <w:rStyle w:val="Hyperlink"/>
          </w:rPr>
          <w:t>https://www.homeaffairs.gov.au/research-and-stats/files/immigration-detention-statistics-31-august-2022.pdf</w:t>
        </w:r>
      </w:hyperlink>
      <w:r>
        <w:t>&gt;</w:t>
      </w:r>
      <w:r w:rsidR="003E56A4">
        <w:t>.</w:t>
      </w:r>
      <w:r>
        <w:t xml:space="preserve"> </w:t>
      </w:r>
    </w:p>
  </w:endnote>
  <w:endnote w:id="26">
    <w:p w14:paraId="2C65D20F" w14:textId="1CECD50B" w:rsidR="009A27A9" w:rsidRDefault="009A27A9" w:rsidP="009A27A9">
      <w:pPr>
        <w:pStyle w:val="EndnoteText"/>
      </w:pPr>
      <w:r>
        <w:rPr>
          <w:rStyle w:val="EndnoteReference"/>
        </w:rPr>
        <w:endnoteRef/>
      </w:r>
      <w:r>
        <w:t xml:space="preserve"> Department of Home Affairs, Immigration Detention and Community Statistics Summary (May 2023), [4] &lt;</w:t>
      </w:r>
      <w:hyperlink r:id="rId31" w:history="1">
        <w:r w:rsidRPr="00AB1707">
          <w:rPr>
            <w:rStyle w:val="Hyperlink"/>
          </w:rPr>
          <w:t>https://www.homeaffairs.gov.au/research-and-stats/files/immigration-detention-statistics-31-may-2023.pdf</w:t>
        </w:r>
      </w:hyperlink>
      <w:r>
        <w:t>&gt;</w:t>
      </w:r>
      <w:r w:rsidR="003E56A4">
        <w:t>.</w:t>
      </w:r>
      <w:r>
        <w:t xml:space="preserve"> </w:t>
      </w:r>
    </w:p>
  </w:endnote>
  <w:endnote w:id="27">
    <w:p w14:paraId="5938411F" w14:textId="493923B3" w:rsidR="009A27A9" w:rsidRDefault="009A27A9" w:rsidP="009A27A9">
      <w:pPr>
        <w:pStyle w:val="EndnoteText"/>
      </w:pPr>
      <w:r>
        <w:rPr>
          <w:rStyle w:val="EndnoteReference"/>
        </w:rPr>
        <w:endnoteRef/>
      </w:r>
      <w:r>
        <w:t xml:space="preserve"> Department of Home Affairs, Immigration Detention and Community Statistics Summary (June 2023), [4] &lt;</w:t>
      </w:r>
      <w:hyperlink r:id="rId32" w:history="1">
        <w:r w:rsidRPr="00AB1707">
          <w:rPr>
            <w:rStyle w:val="Hyperlink"/>
          </w:rPr>
          <w:t>https://www.homeaffairs.gov.au/research-and-stats/files/immigration-detention-statistics-30-june-2023.pdf</w:t>
        </w:r>
      </w:hyperlink>
      <w:r>
        <w:t>&gt;</w:t>
      </w:r>
      <w:r w:rsidR="003E56A4">
        <w:t>.</w:t>
      </w:r>
    </w:p>
  </w:endnote>
  <w:endnote w:id="28">
    <w:p w14:paraId="5CF0512D" w14:textId="507BC877" w:rsidR="00606659" w:rsidRDefault="00606659">
      <w:pPr>
        <w:pStyle w:val="EndnoteText"/>
      </w:pPr>
      <w:r>
        <w:rPr>
          <w:rStyle w:val="EndnoteReference"/>
        </w:rPr>
        <w:endnoteRef/>
      </w:r>
      <w:r>
        <w:t xml:space="preserve"> Australian Human Rights Commission, </w:t>
      </w:r>
      <w:r w:rsidRPr="00C27661">
        <w:t xml:space="preserve">The Use of Hotels as Alternative Places of Detention (APODs) </w:t>
      </w:r>
      <w:r>
        <w:t>(</w:t>
      </w:r>
      <w:r w:rsidRPr="00C27661">
        <w:t>June 2023</w:t>
      </w:r>
      <w:r>
        <w:t xml:space="preserve">), </w:t>
      </w:r>
      <w:r w:rsidR="00E6393F">
        <w:t>[</w:t>
      </w:r>
      <w:r w:rsidR="002631D6">
        <w:t>20</w:t>
      </w:r>
      <w:r w:rsidR="00E6393F">
        <w:t>]</w:t>
      </w:r>
      <w:r w:rsidR="00C76CAA">
        <w:t xml:space="preserve"> &lt;</w:t>
      </w:r>
      <w:hyperlink r:id="rId33" w:anchor=":~:text=While%20the%20use%20of%20hotels%20as%20APODs%20may,concerns%20relating%20to%20the%20conditions%20in%20hotel%20APODs" w:history="1">
        <w:r w:rsidR="00C76CAA" w:rsidRPr="00AB1707">
          <w:rPr>
            <w:rStyle w:val="Hyperlink"/>
          </w:rPr>
          <w:t>https://humanrights.gov.au/sites/default/files/document/publication/final_version_-_the_use_of_hotels_as_alternative_places_of_detention_apods_2023_0.pdf#:~:text=While%20the%20use%20of%20hotels%20as%20APODs%20may,concerns%20relating%20to%20the%20conditions%20in%20hotel%20APODs</w:t>
        </w:r>
      </w:hyperlink>
      <w:r w:rsidR="00C76CAA">
        <w:t>&gt;</w:t>
      </w:r>
      <w:r w:rsidR="00B733E2">
        <w:t>.</w:t>
      </w:r>
    </w:p>
  </w:endnote>
  <w:endnote w:id="29">
    <w:p w14:paraId="25F49D45" w14:textId="6FE69558" w:rsidR="00331D3A" w:rsidRDefault="00331D3A">
      <w:pPr>
        <w:pStyle w:val="EndnoteText"/>
      </w:pPr>
      <w:r>
        <w:rPr>
          <w:rStyle w:val="EndnoteReference"/>
        </w:rPr>
        <w:endnoteRef/>
      </w:r>
      <w:r>
        <w:t xml:space="preserve"> </w:t>
      </w:r>
      <w:r w:rsidR="008633C6">
        <w:t xml:space="preserve">Australian Human Rights Commission, </w:t>
      </w:r>
      <w:r w:rsidR="008633C6" w:rsidRPr="00C27661">
        <w:t xml:space="preserve">The Use of Hotels as Alternative Places of Detention (APODs) </w:t>
      </w:r>
      <w:r w:rsidR="008633C6">
        <w:t>(</w:t>
      </w:r>
      <w:r w:rsidR="008633C6" w:rsidRPr="00C27661">
        <w:t>June 2023</w:t>
      </w:r>
      <w:r w:rsidR="008633C6">
        <w:t xml:space="preserve">), </w:t>
      </w:r>
      <w:r w:rsidR="00E6393F">
        <w:t>[</w:t>
      </w:r>
      <w:r w:rsidR="008633C6">
        <w:t>27</w:t>
      </w:r>
      <w:r w:rsidR="00E6393F">
        <w:t>]</w:t>
      </w:r>
      <w:r w:rsidR="00C76CAA">
        <w:t xml:space="preserve"> &lt;</w:t>
      </w:r>
      <w:hyperlink r:id="rId34" w:anchor=":~:text=While%20the%20use%20of%20hotels%20as%20APODs%20may,concerns%20relating%20to%20the%20conditions%20in%20hotel%20APODs" w:history="1">
        <w:r w:rsidR="00C76CAA" w:rsidRPr="00AB1707">
          <w:rPr>
            <w:rStyle w:val="Hyperlink"/>
          </w:rPr>
          <w:t>https://humanrights.gov.au/sites/default/files/document/publication/final_version_-_the_use_of_hotels_as_alternative_places_of_detention_apods_2023_0.pdf#:~:text=While%20the%20use%20of%20hotels%20as%20APODs%20may,concerns%20relating%20to%20the%20conditions%20in%20hotel%20APODs</w:t>
        </w:r>
      </w:hyperlink>
      <w:r w:rsidR="00C76CAA">
        <w:t>&gt;</w:t>
      </w:r>
      <w:r w:rsidR="00B733E2">
        <w:t>.</w:t>
      </w:r>
    </w:p>
  </w:endnote>
  <w:endnote w:id="30">
    <w:p w14:paraId="37A7E421" w14:textId="4544E316" w:rsidR="00F57445" w:rsidRDefault="00F57445">
      <w:pPr>
        <w:pStyle w:val="EndnoteText"/>
      </w:pPr>
      <w:r>
        <w:rPr>
          <w:rStyle w:val="EndnoteReference"/>
        </w:rPr>
        <w:endnoteRef/>
      </w:r>
      <w:r>
        <w:t xml:space="preserve"> </w:t>
      </w:r>
      <w:r w:rsidR="00A164CB">
        <w:t xml:space="preserve">Australian Human Rights Commission, </w:t>
      </w:r>
      <w:r w:rsidR="00A164CB" w:rsidRPr="00C27661">
        <w:t xml:space="preserve">The Use of Hotels as Alternative Places of Detention (APODs) </w:t>
      </w:r>
      <w:r w:rsidR="00A164CB">
        <w:t>(</w:t>
      </w:r>
      <w:r w:rsidR="00A164CB" w:rsidRPr="00C27661">
        <w:t>June 2023</w:t>
      </w:r>
      <w:r w:rsidR="00A164CB">
        <w:t xml:space="preserve">), </w:t>
      </w:r>
      <w:r w:rsidR="00E6393F">
        <w:t>[</w:t>
      </w:r>
      <w:r w:rsidR="00A164CB">
        <w:t>29</w:t>
      </w:r>
      <w:r w:rsidR="00E6393F">
        <w:t>]</w:t>
      </w:r>
      <w:r w:rsidR="00C76CAA">
        <w:t xml:space="preserve"> &lt;</w:t>
      </w:r>
      <w:hyperlink r:id="rId35" w:anchor=":~:text=While%20the%20use%20of%20hotels%20as%20APODs%20may,concerns%20relating%20to%20the%20conditions%20in%20hotel%20APODs" w:history="1">
        <w:r w:rsidR="00C76CAA" w:rsidRPr="00AB1707">
          <w:rPr>
            <w:rStyle w:val="Hyperlink"/>
          </w:rPr>
          <w:t>https://humanrights.gov.au/sites/default/files/document/publication/final_version_-_the_use_of_hotels_as_alternative_places_of_detention_apods_2023_0.pdf#:~:text=While%20the%20use%20of%20hotels%20as%20APODs%20may,concerns%20relating%20to%20the%20conditions%20in%20hotel%20APODs</w:t>
        </w:r>
      </w:hyperlink>
      <w:r w:rsidR="00C76CAA">
        <w:t>&gt;</w:t>
      </w:r>
      <w:r w:rsidR="00B733E2">
        <w:t>.</w:t>
      </w:r>
    </w:p>
  </w:endnote>
  <w:endnote w:id="31">
    <w:p w14:paraId="657A1575" w14:textId="5AAB01D4" w:rsidR="00AA11F9" w:rsidRDefault="00AA11F9">
      <w:pPr>
        <w:pStyle w:val="EndnoteText"/>
      </w:pPr>
      <w:r>
        <w:rPr>
          <w:rStyle w:val="EndnoteReference"/>
        </w:rPr>
        <w:endnoteRef/>
      </w:r>
      <w:r>
        <w:t xml:space="preserve"> Australian Human Rights Commission, </w:t>
      </w:r>
      <w:r w:rsidRPr="00C27661">
        <w:t xml:space="preserve">The Use of Hotels as Alternative Places of Detention (APODs) </w:t>
      </w:r>
      <w:r>
        <w:t>(</w:t>
      </w:r>
      <w:r w:rsidRPr="00C27661">
        <w:t>June 2023</w:t>
      </w:r>
      <w:r>
        <w:t xml:space="preserve">), </w:t>
      </w:r>
      <w:r w:rsidR="00E6393F">
        <w:t>[</w:t>
      </w:r>
      <w:r>
        <w:t>30</w:t>
      </w:r>
      <w:r w:rsidR="00E6393F">
        <w:t>]</w:t>
      </w:r>
      <w:r w:rsidR="00C76CAA">
        <w:t xml:space="preserve"> &lt;</w:t>
      </w:r>
      <w:hyperlink r:id="rId36" w:anchor=":~:text=While%20the%20use%20of%20hotels%20as%20APODs%20may,concerns%20relating%20to%20the%20conditions%20in%20hotel%20APODs" w:history="1">
        <w:r w:rsidR="00C76CAA" w:rsidRPr="00AB1707">
          <w:rPr>
            <w:rStyle w:val="Hyperlink"/>
          </w:rPr>
          <w:t>https://humanrights.gov.au/sites/default/files/document/publication/final_version_-_the_use_of_hotels_as_alternative_places_of_detention_apods_2023_0.pdf#:~:text=While%20the%20use%20of%20hotels%20as%20APODs%20may,concerns%20relating%20to%20the%20conditions%20in%20hotel%20APODs</w:t>
        </w:r>
      </w:hyperlink>
      <w:r w:rsidR="00C76CAA">
        <w:t>&gt;</w:t>
      </w:r>
      <w:r w:rsidR="00B733E2">
        <w:t>.</w:t>
      </w:r>
    </w:p>
  </w:endnote>
  <w:endnote w:id="32">
    <w:p w14:paraId="3FDC875F" w14:textId="03DC5EDC" w:rsidR="00D07861" w:rsidRDefault="00D07861">
      <w:pPr>
        <w:pStyle w:val="EndnoteText"/>
      </w:pPr>
      <w:r>
        <w:rPr>
          <w:rStyle w:val="EndnoteReference"/>
        </w:rPr>
        <w:endnoteRef/>
      </w:r>
      <w:r>
        <w:t xml:space="preserve"> </w:t>
      </w:r>
      <w:r w:rsidR="00AE1B5E">
        <w:t xml:space="preserve">Australian Human Rights Commission, </w:t>
      </w:r>
      <w:r w:rsidR="00AE1B5E" w:rsidRPr="00C27661">
        <w:t xml:space="preserve">The Use of Hotels as Alternative Places of Detention (APODs) </w:t>
      </w:r>
      <w:r w:rsidR="00AE1B5E">
        <w:t>(</w:t>
      </w:r>
      <w:r w:rsidR="00AE1B5E" w:rsidRPr="00C27661">
        <w:t>June 2023</w:t>
      </w:r>
      <w:r w:rsidR="00AE1B5E">
        <w:t xml:space="preserve">), </w:t>
      </w:r>
      <w:r w:rsidR="00E6393F">
        <w:t>[</w:t>
      </w:r>
      <w:r w:rsidR="00AE1B5E">
        <w:t>37</w:t>
      </w:r>
      <w:r w:rsidR="00E6393F">
        <w:t>]</w:t>
      </w:r>
      <w:r w:rsidR="00C76CAA">
        <w:t xml:space="preserve"> &lt;</w:t>
      </w:r>
      <w:hyperlink r:id="rId37" w:anchor=":~:text=While%20the%20use%20of%20hotels%20as%20APODs%20may,concerns%20relating%20to%20the%20conditions%20in%20hotel%20APODs" w:history="1">
        <w:r w:rsidR="00C76CAA" w:rsidRPr="00AB1707">
          <w:rPr>
            <w:rStyle w:val="Hyperlink"/>
          </w:rPr>
          <w:t>https://humanrights.gov.au/sites/default/files/document/publication/final_version_-_the_use_of_hotels_as_alternative_places_of_detention_apods_2023_0.pdf#:~:text=While%20the%20use%20of%20hotels%20as%20APODs%20may,concerns%20relating%20to%20the%20conditions%20in%20hotel%20APODs</w:t>
        </w:r>
      </w:hyperlink>
      <w:r w:rsidR="00B733E2">
        <w:t>.</w:t>
      </w:r>
      <w:r w:rsidR="00C76CAA">
        <w:t>&gt;</w:t>
      </w:r>
    </w:p>
  </w:endnote>
  <w:endnote w:id="33">
    <w:p w14:paraId="7C20BDF1" w14:textId="6F04B5F0" w:rsidR="00FA24BA" w:rsidRDefault="00FA24BA">
      <w:pPr>
        <w:pStyle w:val="EndnoteText"/>
      </w:pPr>
      <w:r>
        <w:rPr>
          <w:rStyle w:val="EndnoteReference"/>
        </w:rPr>
        <w:endnoteRef/>
      </w:r>
      <w:r>
        <w:t xml:space="preserve"> </w:t>
      </w:r>
      <w:r w:rsidR="002E7026" w:rsidRPr="002128FB">
        <w:rPr>
          <w:i/>
        </w:rPr>
        <w:t>Azimitabar v Commonwealth of Australia</w:t>
      </w:r>
      <w:r w:rsidR="002E7026" w:rsidRPr="006D759E">
        <w:t xml:space="preserve"> </w:t>
      </w:r>
      <w:r w:rsidR="006D759E" w:rsidRPr="006D759E">
        <w:t>[2023] FCA 760</w:t>
      </w:r>
      <w:r w:rsidR="006D759E">
        <w:t xml:space="preserve"> [2-3, para 5]</w:t>
      </w:r>
      <w:r w:rsidR="006656EE">
        <w:t xml:space="preserve"> (</w:t>
      </w:r>
      <w:r w:rsidR="009D0E99">
        <w:t>6 July 2023) &lt;</w:t>
      </w:r>
      <w:hyperlink r:id="rId38" w:history="1">
        <w:r w:rsidR="004270AA" w:rsidRPr="00D067FB">
          <w:rPr>
            <w:rStyle w:val="Hyperlink"/>
          </w:rPr>
          <w:t>https://www.judgments.fedcourt.gov.au/__data/assets/word_doc/0008/641906/2023FCA0760.docx?v=0.1.2</w:t>
        </w:r>
      </w:hyperlink>
      <w:r w:rsidR="009D0E99">
        <w:t>&gt;</w:t>
      </w:r>
      <w:r w:rsidR="00B733E2">
        <w:t>.</w:t>
      </w:r>
    </w:p>
  </w:endnote>
  <w:endnote w:id="34">
    <w:p w14:paraId="08155AA5" w14:textId="568326DE" w:rsidR="003702CA" w:rsidRDefault="003702CA" w:rsidP="003702CA">
      <w:pPr>
        <w:pStyle w:val="EndnoteText"/>
      </w:pPr>
      <w:r>
        <w:rPr>
          <w:rStyle w:val="EndnoteReference"/>
        </w:rPr>
        <w:endnoteRef/>
      </w:r>
      <w:r>
        <w:t xml:space="preserve"> </w:t>
      </w:r>
      <w:r w:rsidR="002E7026" w:rsidRPr="002128FB">
        <w:rPr>
          <w:i/>
        </w:rPr>
        <w:t>Azimitabar v Commonwealth of Australia</w:t>
      </w:r>
      <w:r w:rsidR="002E7026" w:rsidRPr="006D759E">
        <w:t xml:space="preserve"> </w:t>
      </w:r>
      <w:r w:rsidRPr="006D759E">
        <w:t>[2023] FCA 760</w:t>
      </w:r>
      <w:r>
        <w:t xml:space="preserve"> [2-3, para 5] (6 July 2023) &lt;</w:t>
      </w:r>
      <w:hyperlink r:id="rId39" w:history="1">
        <w:r w:rsidRPr="00D067FB">
          <w:rPr>
            <w:rStyle w:val="Hyperlink"/>
          </w:rPr>
          <w:t>https://www.judgments.fedcourt.gov.au/__data/assets/word_doc/0008/641906/2023FCA0760.docx?v=0.1.2</w:t>
        </w:r>
      </w:hyperlink>
      <w:r>
        <w:t>&gt;</w:t>
      </w:r>
      <w:r w:rsidR="00B733E2">
        <w:t>.</w:t>
      </w:r>
    </w:p>
  </w:endnote>
  <w:endnote w:id="35">
    <w:p w14:paraId="755C6668" w14:textId="098E1E1E" w:rsidR="005450A7" w:rsidRDefault="005450A7">
      <w:pPr>
        <w:pStyle w:val="EndnoteText"/>
      </w:pPr>
      <w:r>
        <w:rPr>
          <w:rStyle w:val="EndnoteReference"/>
        </w:rPr>
        <w:endnoteRef/>
      </w:r>
      <w:r>
        <w:t xml:space="preserve"> </w:t>
      </w:r>
      <w:r w:rsidRPr="002128FB">
        <w:rPr>
          <w:i/>
        </w:rPr>
        <w:t>Azimitabar v Commonwealth of Australia</w:t>
      </w:r>
      <w:r w:rsidRPr="006D759E">
        <w:t xml:space="preserve"> [2023] FCA 760</w:t>
      </w:r>
      <w:r>
        <w:t xml:space="preserve"> [2-3, para 5] (6 July 2023) &lt;</w:t>
      </w:r>
      <w:hyperlink r:id="rId40" w:history="1">
        <w:r w:rsidRPr="00D067FB">
          <w:rPr>
            <w:rStyle w:val="Hyperlink"/>
          </w:rPr>
          <w:t>https://www.judgments.fedcourt.gov.au/__data/assets/word_doc/0008/641906/2023FCA0760.docx?v=0.1.2</w:t>
        </w:r>
      </w:hyperlink>
      <w:r>
        <w:t>&gt;</w:t>
      </w:r>
      <w:r w:rsidR="002128FB">
        <w:t>.</w:t>
      </w:r>
    </w:p>
  </w:endnote>
  <w:endnote w:id="36">
    <w:p w14:paraId="2A5D44C4" w14:textId="51B25F3D" w:rsidR="0070193E" w:rsidRDefault="0070193E">
      <w:pPr>
        <w:pStyle w:val="EndnoteText"/>
      </w:pPr>
      <w:r>
        <w:rPr>
          <w:rStyle w:val="EndnoteReference"/>
        </w:rPr>
        <w:endnoteRef/>
      </w:r>
      <w:r>
        <w:t xml:space="preserve"> Parliament of Australia, Legal and Consti</w:t>
      </w:r>
      <w:r w:rsidR="00C326A2">
        <w:t xml:space="preserve">tutional Affairs Committee, Estimates, </w:t>
      </w:r>
      <w:r w:rsidR="008C0959">
        <w:t xml:space="preserve">[80] </w:t>
      </w:r>
      <w:r w:rsidR="00B37D0B">
        <w:t>(31 March 2023)</w:t>
      </w:r>
      <w:r w:rsidR="008C0959">
        <w:t xml:space="preserve"> &lt;</w:t>
      </w:r>
      <w:hyperlink r:id="rId41" w:anchor="search=%22enduring%20contingency%22" w:history="1">
        <w:r w:rsidR="00C82F30" w:rsidRPr="00C82F30">
          <w:rPr>
            <w:rStyle w:val="Hyperlink"/>
          </w:rPr>
          <w:t>https://parlinfo.aph.gov.au/parlInfo/download/committees/estimate/25681/toc_pdf/Legal%20and%20Constitutional%20Affairs%20Legislation%20Committee_2022_03_31_Official.pdf;fileType=application%2Fpdf#search=%22enduring%20contingency%22</w:t>
        </w:r>
      </w:hyperlink>
      <w:r w:rsidR="00C82F30">
        <w:t>&gt;</w:t>
      </w:r>
      <w:r w:rsidR="002128FB">
        <w:t>.</w:t>
      </w:r>
    </w:p>
  </w:endnote>
  <w:endnote w:id="37">
    <w:p w14:paraId="1F7044F2" w14:textId="68060182" w:rsidR="00E761F3" w:rsidRDefault="00E761F3">
      <w:pPr>
        <w:pStyle w:val="EndnoteText"/>
      </w:pPr>
      <w:r>
        <w:rPr>
          <w:rStyle w:val="EndnoteReference"/>
        </w:rPr>
        <w:endnoteRef/>
      </w:r>
      <w:r>
        <w:t xml:space="preserve"> </w:t>
      </w:r>
      <w:r w:rsidR="0018285F" w:rsidRPr="0018285F">
        <w:t>Ben Doherty and Eden Gillespie</w:t>
      </w:r>
      <w:r w:rsidR="0018285F">
        <w:t xml:space="preserve">, </w:t>
      </w:r>
      <w:r w:rsidR="0018285F" w:rsidRPr="0018285F">
        <w:t>Last refugee on Nauru evacuated as Australian government says offshore processing policy remains</w:t>
      </w:r>
      <w:r w:rsidR="0084301E">
        <w:t>, The Guardian</w:t>
      </w:r>
      <w:r w:rsidR="003357A2">
        <w:t xml:space="preserve"> (25 June 2023) </w:t>
      </w:r>
      <w:r w:rsidR="000A0A43">
        <w:t>&lt;</w:t>
      </w:r>
      <w:hyperlink r:id="rId42" w:history="1">
        <w:r w:rsidR="000A0A43" w:rsidRPr="00AB1707">
          <w:rPr>
            <w:rStyle w:val="Hyperlink"/>
          </w:rPr>
          <w:t>https://www.theguardian.com/australia-news/2023/jun/25/last-refugee-on-nauru-evacuated-as-australian-government-says-offshore-processing-policy-remains</w:t>
        </w:r>
      </w:hyperlink>
      <w:r w:rsidR="000A0A43">
        <w:t>&gt;</w:t>
      </w:r>
      <w:r w:rsidR="003357A2">
        <w:t xml:space="preserve">; </w:t>
      </w:r>
      <w:r w:rsidR="00F0646D">
        <w:t xml:space="preserve">Nicole Tooby, </w:t>
      </w:r>
      <w:r w:rsidR="00E157F3" w:rsidRPr="00E157F3">
        <w:t>Australia Evacuates Last Refugee on Nauru</w:t>
      </w:r>
      <w:r w:rsidR="0084301E">
        <w:t>, Human Rights Watch</w:t>
      </w:r>
      <w:r w:rsidR="00E157F3">
        <w:t xml:space="preserve"> (28 June 2023) </w:t>
      </w:r>
      <w:r w:rsidR="000A0A43">
        <w:t>&lt;</w:t>
      </w:r>
      <w:hyperlink r:id="rId43" w:history="1">
        <w:r w:rsidR="000A0A43" w:rsidRPr="00AB1707">
          <w:rPr>
            <w:rStyle w:val="Hyperlink"/>
          </w:rPr>
          <w:t>https://www.hrw.org/news/2023/06/29/australia-evacuates-last-refugee-nauru</w:t>
        </w:r>
      </w:hyperlink>
      <w:r w:rsidR="000A0A43">
        <w:t>&gt;</w:t>
      </w:r>
      <w:r w:rsidR="002128FB">
        <w:t>.</w:t>
      </w:r>
      <w:r w:rsidR="0084301E">
        <w:t xml:space="preserve"> </w:t>
      </w:r>
    </w:p>
  </w:endnote>
  <w:endnote w:id="38">
    <w:p w14:paraId="448D8362" w14:textId="27DC6725" w:rsidR="0046204A" w:rsidRDefault="0046204A">
      <w:pPr>
        <w:pStyle w:val="EndnoteText"/>
      </w:pPr>
      <w:r>
        <w:rPr>
          <w:rStyle w:val="EndnoteReference"/>
        </w:rPr>
        <w:endnoteRef/>
      </w:r>
      <w:r>
        <w:t xml:space="preserve"> </w:t>
      </w:r>
      <w:r w:rsidRPr="00335ABF">
        <w:t xml:space="preserve">Senate Standing Committee on Legal and Constitutional Affairs, Budget Estimates May 2023, Question on Notice: </w:t>
      </w:r>
      <w:r w:rsidR="00F41128" w:rsidRPr="00F41128">
        <w:t>BE23-054 - People Exiled to Manus or Nauru - Remaining</w:t>
      </w:r>
      <w:r w:rsidRPr="00335ABF">
        <w:t>, (14 July 2023)</w:t>
      </w:r>
      <w:r w:rsidR="00F41128">
        <w:t xml:space="preserve"> </w:t>
      </w:r>
      <w:r w:rsidR="000A0A43">
        <w:t>&lt;</w:t>
      </w:r>
      <w:hyperlink r:id="rId44" w:history="1">
        <w:r w:rsidR="000A0A43" w:rsidRPr="00AB1707">
          <w:rPr>
            <w:rStyle w:val="Hyperlink"/>
          </w:rPr>
          <w:t>https://www.aph.gov.au/api/qon/downloadattachment?attachmentId=e2b5b1bb-d599-4f6f-a65e-ab93ee83a42f</w:t>
        </w:r>
      </w:hyperlink>
      <w:r w:rsidR="000A0A43">
        <w:t>&gt;</w:t>
      </w:r>
      <w:r w:rsidR="002128FB">
        <w:t>.</w:t>
      </w:r>
      <w:r w:rsidR="00F41128">
        <w:t xml:space="preserve"> </w:t>
      </w:r>
    </w:p>
  </w:endnote>
  <w:endnote w:id="39">
    <w:p w14:paraId="3305C47C" w14:textId="53F79CF6" w:rsidR="001C5ED7" w:rsidRDefault="001C5ED7" w:rsidP="006C071C">
      <w:pPr>
        <w:pStyle w:val="EndnoteText"/>
      </w:pPr>
      <w:r>
        <w:rPr>
          <w:rStyle w:val="EndnoteReference"/>
        </w:rPr>
        <w:endnoteRef/>
      </w:r>
      <w:r>
        <w:t xml:space="preserve"> </w:t>
      </w:r>
      <w:r w:rsidR="00C41E98">
        <w:t>Subcommittee on Prevention of Torture and Other Cruel, Inhuman or Degrading Treatment or</w:t>
      </w:r>
      <w:r w:rsidR="006C071C">
        <w:t xml:space="preserve"> </w:t>
      </w:r>
      <w:r w:rsidR="00C41E98">
        <w:t>Punishment. Ninth annual report of the Subcommittee on Prevention of Torture and Other</w:t>
      </w:r>
      <w:r w:rsidR="006C071C">
        <w:t xml:space="preserve"> </w:t>
      </w:r>
      <w:r w:rsidR="00C41E98">
        <w:t>Cruel, Inhuman or Degrading Treatment or Punishment, Annex: Compilation of advice provided</w:t>
      </w:r>
      <w:r w:rsidR="006C071C">
        <w:t xml:space="preserve"> </w:t>
      </w:r>
      <w:r w:rsidR="00C41E98">
        <w:t>by the Subcommittee in response to requests from national preventive mechanisms (22 March</w:t>
      </w:r>
      <w:r w:rsidR="006C071C">
        <w:t xml:space="preserve"> </w:t>
      </w:r>
      <w:r w:rsidR="00C41E98">
        <w:t>2016) UN Doc: CAT/C/57/4</w:t>
      </w:r>
      <w:r w:rsidR="003775BD">
        <w:t xml:space="preserve">; see also Australian Human Rights Commission, </w:t>
      </w:r>
      <w:r w:rsidR="005857E3">
        <w:t>Draft General Comment on</w:t>
      </w:r>
      <w:r w:rsidR="00E574AF">
        <w:t xml:space="preserve"> </w:t>
      </w:r>
      <w:r w:rsidR="005857E3">
        <w:t>Article 4 of Optional Protocol to</w:t>
      </w:r>
      <w:r w:rsidR="00E574AF">
        <w:t xml:space="preserve"> </w:t>
      </w:r>
      <w:r w:rsidR="005857E3">
        <w:t>the Convention Against Torture</w:t>
      </w:r>
      <w:r w:rsidR="00E574AF">
        <w:t xml:space="preserve"> </w:t>
      </w:r>
      <w:r w:rsidR="005857E3">
        <w:t>and Other Cruel, Inhuman or</w:t>
      </w:r>
      <w:r w:rsidR="00E574AF">
        <w:t xml:space="preserve"> </w:t>
      </w:r>
      <w:r w:rsidR="005857E3">
        <w:t>Degrading Treatment or</w:t>
      </w:r>
      <w:r w:rsidR="00E574AF">
        <w:t xml:space="preserve"> </w:t>
      </w:r>
      <w:r w:rsidR="005857E3">
        <w:t>Punishment (OPCAT)</w:t>
      </w:r>
      <w:r w:rsidR="004710A0">
        <w:t xml:space="preserve"> </w:t>
      </w:r>
      <w:r w:rsidR="005857E3">
        <w:t>Submission to United Nations Subcommittee on Prevention of</w:t>
      </w:r>
      <w:r w:rsidR="004710A0">
        <w:t xml:space="preserve"> </w:t>
      </w:r>
      <w:r w:rsidR="005857E3">
        <w:t>Torture</w:t>
      </w:r>
      <w:r w:rsidR="004710A0">
        <w:t xml:space="preserve"> (14 April 2023) </w:t>
      </w:r>
      <w:r w:rsidR="0077551D">
        <w:t xml:space="preserve">[7-9] </w:t>
      </w:r>
      <w:r w:rsidR="000A0A43">
        <w:t>&lt;</w:t>
      </w:r>
      <w:hyperlink r:id="rId45" w:history="1">
        <w:r w:rsidR="000A0A43" w:rsidRPr="00AB1707">
          <w:rPr>
            <w:rStyle w:val="Hyperlink"/>
          </w:rPr>
          <w:t>https://humanrights.gov.au/sites/default/files/submission_to_the_united_nations_subcommittee_on_prevention_of_torture_draft_0.pdf</w:t>
        </w:r>
      </w:hyperlink>
      <w:r w:rsidR="000A0A43">
        <w:t>&gt;</w:t>
      </w:r>
      <w:r w:rsidR="002128FB">
        <w:t>.</w:t>
      </w:r>
      <w:r w:rsidR="0077551D">
        <w:t xml:space="preserve"> </w:t>
      </w:r>
    </w:p>
  </w:endnote>
  <w:endnote w:id="40">
    <w:p w14:paraId="45A4021F" w14:textId="7248848B" w:rsidR="00BD0566" w:rsidRDefault="00BD0566" w:rsidP="00BD0566">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rsidR="006C071C">
        <w:t xml:space="preserve"> </w:t>
      </w:r>
      <w:r w:rsidRPr="00884D1F">
        <w:t>Communities</w:t>
      </w:r>
      <w:r>
        <w:t xml:space="preserve"> (December 2022) [1] &lt;</w:t>
      </w:r>
      <w:hyperlink r:id="rId46" w:history="1">
        <w:r w:rsidRPr="00E3051F">
          <w:rPr>
            <w:rStyle w:val="Hyperlink"/>
          </w:rPr>
          <w:t>https://www.correctionsreview.vic.gov.au/wp-content/uploads/2023/03/Cultural-Review-of-the-Adult-Custodial-Corrections-System-final-report-Safer-Prisons-Safer-People-Safer-Communities.pdf</w:t>
        </w:r>
      </w:hyperlink>
      <w:r>
        <w:t>&gt;</w:t>
      </w:r>
      <w:r w:rsidR="002128FB">
        <w:t>.</w:t>
      </w:r>
    </w:p>
  </w:endnote>
  <w:endnote w:id="41">
    <w:p w14:paraId="1E6FAA04" w14:textId="73F49209" w:rsidR="000B7472" w:rsidRDefault="000B7472">
      <w:pPr>
        <w:pStyle w:val="EndnoteText"/>
      </w:pPr>
      <w:r>
        <w:rPr>
          <w:rStyle w:val="EndnoteReference"/>
        </w:rPr>
        <w:endnoteRef/>
      </w:r>
      <w:r>
        <w:t xml:space="preserve"> </w:t>
      </w:r>
      <w:r w:rsidR="00457585">
        <w:t xml:space="preserve">Australian Human Rights Commission, </w:t>
      </w:r>
      <w:r w:rsidR="00457585" w:rsidRPr="008579DE">
        <w:t>Wiyi Yani U Thangani (Women’s Voices): Securing Our Rights, Securing Our Future Report</w:t>
      </w:r>
      <w:r w:rsidR="00457585">
        <w:t xml:space="preserve"> [201] (09 October 2020) &lt;</w:t>
      </w:r>
      <w:hyperlink r:id="rId47" w:history="1">
        <w:r w:rsidR="00457585" w:rsidRPr="00983A67">
          <w:rPr>
            <w:rStyle w:val="Hyperlink"/>
          </w:rPr>
          <w:t>https://humanrights.gov.au/sites/default/files/document/publication/ahrc_wiyi_yani_u_thangani_report_2020.pdf</w:t>
        </w:r>
      </w:hyperlink>
      <w:r w:rsidR="00457585">
        <w:t>&gt;</w:t>
      </w:r>
      <w:r w:rsidR="002128FB">
        <w:t>.</w:t>
      </w:r>
    </w:p>
  </w:endnote>
  <w:endnote w:id="42">
    <w:p w14:paraId="4BB282B4" w14:textId="6475192E" w:rsidR="008312E3" w:rsidRDefault="008312E3">
      <w:pPr>
        <w:pStyle w:val="EndnoteText"/>
      </w:pPr>
      <w:r>
        <w:rPr>
          <w:rStyle w:val="EndnoteReference"/>
        </w:rPr>
        <w:endnoteRef/>
      </w:r>
      <w:r>
        <w:t xml:space="preserve"> </w:t>
      </w:r>
      <w:r w:rsidR="000A39F8">
        <w:t xml:space="preserve">Australian Bureau of Statistics, </w:t>
      </w:r>
      <w:r w:rsidR="00C604CC" w:rsidRPr="00C604CC">
        <w:t>Corrective Services, Australia</w:t>
      </w:r>
      <w:r w:rsidR="00C604CC">
        <w:t xml:space="preserve"> </w:t>
      </w:r>
      <w:r w:rsidR="006E3B58">
        <w:t>(08 June 2023) &lt;</w:t>
      </w:r>
      <w:hyperlink r:id="rId48" w:history="1">
        <w:r w:rsidR="006965E9" w:rsidRPr="001F551D">
          <w:rPr>
            <w:rStyle w:val="Hyperlink"/>
          </w:rPr>
          <w:t>https://www.abs.gov.au/statistics/people/crime-and-justice/corrective-services-australia/latest-release</w:t>
        </w:r>
      </w:hyperlink>
      <w:r w:rsidR="00784B00">
        <w:t>&gt;</w:t>
      </w:r>
      <w:r w:rsidR="002128FB">
        <w:t>.</w:t>
      </w:r>
    </w:p>
  </w:endnote>
  <w:endnote w:id="43">
    <w:p w14:paraId="64C9BC51" w14:textId="0F28B90E" w:rsidR="009B0DCA" w:rsidRDefault="009B0DCA">
      <w:pPr>
        <w:pStyle w:val="EndnoteText"/>
      </w:pPr>
      <w:r>
        <w:rPr>
          <w:rStyle w:val="EndnoteReference"/>
        </w:rPr>
        <w:endnoteRef/>
      </w:r>
      <w:r>
        <w:t xml:space="preserve"> Australian Bureau of Statistics, </w:t>
      </w:r>
      <w:r w:rsidRPr="00C604CC">
        <w:t>Corrective Services, Australia</w:t>
      </w:r>
      <w:r>
        <w:t xml:space="preserve"> (08 June 2023) &lt;</w:t>
      </w:r>
      <w:hyperlink r:id="rId49" w:history="1">
        <w:r w:rsidR="00303370" w:rsidRPr="00303370">
          <w:rPr>
            <w:rStyle w:val="Hyperlink"/>
          </w:rPr>
          <w:t>https://www.abs.gov.au/statistics/people/crime-and-justice/corrective-services-australia/latest-release</w:t>
        </w:r>
      </w:hyperlink>
      <w:r>
        <w:t>&gt;</w:t>
      </w:r>
      <w:r w:rsidR="002128FB">
        <w:t>.</w:t>
      </w:r>
    </w:p>
  </w:endnote>
  <w:endnote w:id="44">
    <w:p w14:paraId="0ECBB483" w14:textId="74984C48" w:rsidR="008762B1" w:rsidRDefault="008762B1" w:rsidP="008762B1">
      <w:pPr>
        <w:pStyle w:val="EndnoteText"/>
      </w:pPr>
      <w:r>
        <w:rPr>
          <w:rStyle w:val="EndnoteReference"/>
        </w:rPr>
        <w:endnoteRef/>
      </w:r>
      <w:r>
        <w:t xml:space="preserve"> Australian Bureau of Statistics, </w:t>
      </w:r>
      <w:r w:rsidRPr="00C604CC">
        <w:t>Corrective Services, Australia</w:t>
      </w:r>
      <w:r>
        <w:t xml:space="preserve"> (08 June 2023) &lt;</w:t>
      </w:r>
      <w:hyperlink r:id="rId50" w:history="1">
        <w:r w:rsidRPr="001F551D">
          <w:rPr>
            <w:rStyle w:val="Hyperlink"/>
          </w:rPr>
          <w:t>https://www.abs.gov.au/statistics/people/crime-and-justice/corrective-services-australia/latest-release</w:t>
        </w:r>
      </w:hyperlink>
      <w:r>
        <w:t>&gt;</w:t>
      </w:r>
      <w:r w:rsidR="002128FB">
        <w:t>.</w:t>
      </w:r>
    </w:p>
  </w:endnote>
  <w:endnote w:id="45">
    <w:p w14:paraId="014C771E" w14:textId="1976517B" w:rsidR="009E1686" w:rsidRDefault="009E1686">
      <w:pPr>
        <w:pStyle w:val="EndnoteText"/>
      </w:pPr>
      <w:r>
        <w:rPr>
          <w:rStyle w:val="EndnoteReference"/>
        </w:rPr>
        <w:endnoteRef/>
      </w:r>
      <w:r>
        <w:t xml:space="preserve"> Productivity Commission, </w:t>
      </w:r>
      <w:r w:rsidR="000C7570" w:rsidRPr="000C7570">
        <w:t>Report on Government Services 2023</w:t>
      </w:r>
      <w:r w:rsidR="000C7570">
        <w:t xml:space="preserve">, </w:t>
      </w:r>
      <w:r w:rsidR="0072420E" w:rsidRPr="0072420E">
        <w:t>8 Corrective services</w:t>
      </w:r>
      <w:r w:rsidR="0072420E">
        <w:t xml:space="preserve"> (31 January 2023)  &lt;</w:t>
      </w:r>
      <w:hyperlink r:id="rId51" w:history="1">
        <w:r w:rsidR="00F03F5F" w:rsidRPr="001F551D">
          <w:rPr>
            <w:rStyle w:val="Hyperlink"/>
          </w:rPr>
          <w:t>https://www.pc.gov.au/ongoing/report-on-government-services/2023/justice/corrective-services</w:t>
        </w:r>
      </w:hyperlink>
      <w:r w:rsidR="009D4D0E">
        <w:t>&gt;</w:t>
      </w:r>
      <w:r w:rsidR="002128FB">
        <w:t>.</w:t>
      </w:r>
    </w:p>
  </w:endnote>
  <w:endnote w:id="46">
    <w:p w14:paraId="0CDD186D" w14:textId="24A776F9" w:rsidR="00ED10CE" w:rsidRDefault="00ED10CE" w:rsidP="002A4727">
      <w:pPr>
        <w:pStyle w:val="EndnoteText"/>
      </w:pPr>
      <w:r>
        <w:rPr>
          <w:rStyle w:val="EndnoteReference"/>
        </w:rPr>
        <w:endnoteRef/>
      </w:r>
      <w:r>
        <w:t xml:space="preserve"> Productivity Commission,</w:t>
      </w:r>
      <w:r w:rsidR="003949E1">
        <w:t xml:space="preserve"> Closing the Gap</w:t>
      </w:r>
      <w:r w:rsidR="002A4727">
        <w:t xml:space="preserve"> </w:t>
      </w:r>
      <w:r w:rsidR="003949E1">
        <w:t>Annual Data Compilation Report</w:t>
      </w:r>
      <w:r w:rsidR="002A4727">
        <w:t xml:space="preserve"> [24, 29] (</w:t>
      </w:r>
      <w:r w:rsidR="00400275">
        <w:t>July 2023) &lt;</w:t>
      </w:r>
      <w:hyperlink r:id="rId52" w:history="1">
        <w:r w:rsidR="005C2E86" w:rsidRPr="00A16936">
          <w:rPr>
            <w:rStyle w:val="Hyperlink"/>
          </w:rPr>
          <w:t>https://www.pc.gov.au/closing-the-gap-data/annual-data-report/report/closing-the-gap-annual-data-compilation-report-july2023.pdf</w:t>
        </w:r>
      </w:hyperlink>
      <w:r w:rsidR="00400275">
        <w:t>&gt;</w:t>
      </w:r>
      <w:r w:rsidR="002128FB">
        <w:t>.</w:t>
      </w:r>
    </w:p>
  </w:endnote>
  <w:endnote w:id="47">
    <w:p w14:paraId="5339A6E7" w14:textId="77777777" w:rsidR="007E3149" w:rsidRDefault="007E3149" w:rsidP="007E3149">
      <w:pPr>
        <w:pStyle w:val="EndnoteText"/>
      </w:pPr>
      <w:r>
        <w:rPr>
          <w:rStyle w:val="EndnoteReference"/>
        </w:rPr>
        <w:endnoteRef/>
      </w:r>
      <w:r>
        <w:t xml:space="preserve"> Yoorook Justice Commission, Yoorrook for Justice: Report into Victoria’s Child Protection and</w:t>
      </w:r>
    </w:p>
    <w:p w14:paraId="43D4E755" w14:textId="1A6729A2" w:rsidR="007E3149" w:rsidRDefault="006C071C" w:rsidP="006C071C">
      <w:pPr>
        <w:pStyle w:val="EndnoteText"/>
        <w:ind w:left="0" w:firstLine="0"/>
      </w:pPr>
      <w:r>
        <w:t xml:space="preserve"> </w:t>
      </w:r>
      <w:r w:rsidR="007E3149">
        <w:t>Criminal Justice Systems [3</w:t>
      </w:r>
      <w:r w:rsidR="003B3AA3">
        <w:t>8</w:t>
      </w:r>
      <w:r w:rsidR="007E3149">
        <w:t>0] (August 2023) &lt;</w:t>
      </w:r>
      <w:hyperlink r:id="rId53" w:history="1">
        <w:r w:rsidR="00D32C44" w:rsidRPr="00D067FB">
          <w:rPr>
            <w:rStyle w:val="Hyperlink"/>
          </w:rPr>
          <w:t>https://yoorrookforjustice.org.au/wp-content/uploads/2023/08/Yoorrook-for-justice-report.pdf</w:t>
        </w:r>
      </w:hyperlink>
      <w:r w:rsidR="007E3149">
        <w:t>&gt;</w:t>
      </w:r>
      <w:r w:rsidR="002128FB">
        <w:t>.</w:t>
      </w:r>
    </w:p>
  </w:endnote>
  <w:endnote w:id="48">
    <w:p w14:paraId="59BF4912" w14:textId="3B90F2CA" w:rsidR="00981C9B" w:rsidRDefault="00981C9B" w:rsidP="00D32C44">
      <w:pPr>
        <w:pStyle w:val="EndnoteText"/>
      </w:pPr>
      <w:r>
        <w:rPr>
          <w:rStyle w:val="EndnoteReference"/>
        </w:rPr>
        <w:endnoteRef/>
      </w:r>
      <w:r>
        <w:t xml:space="preserve"> Yoorook Justice Commission, Yoorrook for Justice: Report into Victoria’s Child Protection and</w:t>
      </w:r>
      <w:r w:rsidR="00D32C44">
        <w:t xml:space="preserve"> </w:t>
      </w:r>
      <w:r>
        <w:t>Criminal Justice Systems [360] (August 2023) &lt;</w:t>
      </w:r>
      <w:hyperlink r:id="rId54" w:history="1">
        <w:r w:rsidRPr="001F551D">
          <w:rPr>
            <w:rStyle w:val="Hyperlink"/>
          </w:rPr>
          <w:t>https://yoorrookforjustice.org.au/wp-content/uploads/2023/08/Yoorrook-for-justice-report.pdf</w:t>
        </w:r>
      </w:hyperlink>
      <w:r>
        <w:t>&gt;</w:t>
      </w:r>
      <w:r w:rsidR="002128FB">
        <w:t>.</w:t>
      </w:r>
    </w:p>
  </w:endnote>
  <w:endnote w:id="49">
    <w:p w14:paraId="79030566" w14:textId="21AE7AF7" w:rsidR="0088392E" w:rsidRDefault="0088392E" w:rsidP="00810F98">
      <w:pPr>
        <w:pStyle w:val="EndnoteText"/>
      </w:pPr>
      <w:r>
        <w:rPr>
          <w:rStyle w:val="EndnoteReference"/>
        </w:rPr>
        <w:endnoteRef/>
      </w:r>
      <w:r>
        <w:t xml:space="preserve"> </w:t>
      </w:r>
      <w:r w:rsidR="00B82C01">
        <w:t>Advisory Commission into the Incarceration Rates of Aboriginal Peoples in South</w:t>
      </w:r>
      <w:r w:rsidR="002674A5">
        <w:t xml:space="preserve"> </w:t>
      </w:r>
      <w:r w:rsidR="00B82C01">
        <w:t>Australia,</w:t>
      </w:r>
      <w:r w:rsidR="00D32C44">
        <w:t xml:space="preserve"> </w:t>
      </w:r>
      <w:r w:rsidR="002674A5" w:rsidRPr="002674A5">
        <w:t>Report of the Advisory Commission into the Incarceration Rates of Aboriginal People</w:t>
      </w:r>
      <w:r w:rsidR="002674A5">
        <w:t xml:space="preserve"> </w:t>
      </w:r>
      <w:r w:rsidR="002674A5" w:rsidRPr="002674A5">
        <w:t>in South Australia</w:t>
      </w:r>
      <w:r w:rsidR="002674A5">
        <w:t xml:space="preserve"> [46] (</w:t>
      </w:r>
      <w:r w:rsidR="00810F98">
        <w:t>1 February 2023) &lt;</w:t>
      </w:r>
      <w:hyperlink r:id="rId55" w:history="1">
        <w:r w:rsidR="00EB0E6B" w:rsidRPr="00983A67">
          <w:rPr>
            <w:rStyle w:val="Hyperlink"/>
          </w:rPr>
          <w:t>https://www.agd.sa.gov.au/__data/assets/pdf_file/0010/918766/Report-of-the-Advisory-Commission.pdf</w:t>
        </w:r>
      </w:hyperlink>
      <w:r w:rsidR="00810F98">
        <w:t>&gt;</w:t>
      </w:r>
      <w:r w:rsidR="002128FB">
        <w:t>.</w:t>
      </w:r>
    </w:p>
  </w:endnote>
  <w:endnote w:id="50">
    <w:p w14:paraId="1A631F3E" w14:textId="26462BF4" w:rsidR="00981C9B" w:rsidRDefault="00981C9B" w:rsidP="00981C9B">
      <w:pPr>
        <w:pStyle w:val="EndnoteText"/>
      </w:pPr>
      <w:r>
        <w:rPr>
          <w:rStyle w:val="EndnoteReference"/>
        </w:rPr>
        <w:endnoteRef/>
      </w:r>
      <w:r>
        <w:t xml:space="preserve"> Australian Human Rights Commission, </w:t>
      </w:r>
      <w:r w:rsidRPr="002128FB">
        <w:rPr>
          <w:i/>
        </w:rPr>
        <w:t>Wiyi Yani U Thangani (Women’s Voices) First Nations</w:t>
      </w:r>
      <w:r w:rsidR="00D32C44" w:rsidRPr="002128FB">
        <w:rPr>
          <w:i/>
        </w:rPr>
        <w:t xml:space="preserve"> </w:t>
      </w:r>
      <w:r w:rsidRPr="002128FB">
        <w:rPr>
          <w:i/>
        </w:rPr>
        <w:t xml:space="preserve">Women’s Safety Policy Forum Outcomes Report </w:t>
      </w:r>
      <w:r>
        <w:t>[36] (November 2022) &lt;</w:t>
      </w:r>
      <w:hyperlink r:id="rId56" w:history="1">
        <w:r w:rsidRPr="001F551D">
          <w:rPr>
            <w:rStyle w:val="Hyperlink"/>
          </w:rPr>
          <w:t>https://humanrights.gov.au/sites/default/files/document/publication/first_nations_womens_safety_policy_forum_outcomes_report_november_2022.pdf</w:t>
        </w:r>
      </w:hyperlink>
      <w:r>
        <w:t>&gt;</w:t>
      </w:r>
      <w:r w:rsidR="002128FB">
        <w:t>.</w:t>
      </w:r>
    </w:p>
  </w:endnote>
  <w:endnote w:id="51">
    <w:p w14:paraId="39B64DA9" w14:textId="20EF67BA" w:rsidR="00D62C65" w:rsidRDefault="00D62C65">
      <w:pPr>
        <w:pStyle w:val="EndnoteText"/>
      </w:pPr>
      <w:r>
        <w:rPr>
          <w:rStyle w:val="EndnoteReference"/>
        </w:rPr>
        <w:endnoteRef/>
      </w:r>
      <w:r>
        <w:t xml:space="preserve"> </w:t>
      </w:r>
      <w:r w:rsidR="00380C51" w:rsidRPr="003F1578">
        <w:t>Royal Commission into Violence, Abuse, Neglect &amp; Exploitation of People with Disability</w:t>
      </w:r>
      <w:r w:rsidR="00380C51">
        <w:t>, Submissions of Counsel Assisting following Public hearing 27 Conditions in detention for people with disability in the criminal justice system [</w:t>
      </w:r>
      <w:r w:rsidR="007C4840">
        <w:t>12 para 25-27</w:t>
      </w:r>
      <w:r w:rsidR="00380C51">
        <w:t>] (24 November 2022)</w:t>
      </w:r>
      <w:r w:rsidR="007C4840">
        <w:t xml:space="preserve"> &lt;</w:t>
      </w:r>
      <w:hyperlink r:id="rId57" w:history="1">
        <w:r w:rsidR="00157335" w:rsidRPr="00157335">
          <w:rPr>
            <w:rStyle w:val="Hyperlink"/>
          </w:rPr>
          <w:t>https://disability.royalcommission.gov.au/system/files/2023-03/Public%20hearing%2027%20-%20Counsel%20Assisting%20submissions%20-%20SUBM.0054.0001.0026.PDF</w:t>
        </w:r>
      </w:hyperlink>
      <w:r w:rsidR="00157335">
        <w:t>&gt;</w:t>
      </w:r>
      <w:r w:rsidR="002128FB">
        <w:t>.</w:t>
      </w:r>
    </w:p>
  </w:endnote>
  <w:endnote w:id="52">
    <w:p w14:paraId="15041704" w14:textId="125A69C9" w:rsidR="00A34B0D" w:rsidRDefault="00A34B0D">
      <w:pPr>
        <w:pStyle w:val="EndnoteText"/>
      </w:pPr>
      <w:r>
        <w:rPr>
          <w:rStyle w:val="EndnoteReference"/>
        </w:rPr>
        <w:endnoteRef/>
      </w:r>
      <w:r>
        <w:t xml:space="preserve"> Australian Institute of Criminology, </w:t>
      </w:r>
      <w:r w:rsidRPr="00167684">
        <w:t>Deaths in custody in Australia</w:t>
      </w:r>
      <w:r>
        <w:t xml:space="preserve">, Real-time dashboard (accessed </w:t>
      </w:r>
      <w:r w:rsidR="00922642">
        <w:t>13</w:t>
      </w:r>
      <w:r>
        <w:t xml:space="preserve"> September 2023) &lt;</w:t>
      </w:r>
      <w:hyperlink r:id="rId58" w:history="1">
        <w:r w:rsidRPr="00A16936">
          <w:rPr>
            <w:rStyle w:val="Hyperlink"/>
          </w:rPr>
          <w:t>https://www.aic.gov.au/statistics/deaths-custody-australia</w:t>
        </w:r>
      </w:hyperlink>
      <w:r>
        <w:t>&gt;</w:t>
      </w:r>
      <w:r w:rsidR="002128FB">
        <w:t>.</w:t>
      </w:r>
    </w:p>
  </w:endnote>
  <w:endnote w:id="53">
    <w:p w14:paraId="2F6327A1" w14:textId="34197ED5" w:rsidR="00CE5959" w:rsidRDefault="00CE5959" w:rsidP="00CE5959">
      <w:pPr>
        <w:pStyle w:val="EndnoteText"/>
      </w:pPr>
      <w:r>
        <w:rPr>
          <w:rStyle w:val="EndnoteReference"/>
        </w:rPr>
        <w:endnoteRef/>
      </w:r>
      <w:r>
        <w:t xml:space="preserve"> Australian Institute of Criminology, </w:t>
      </w:r>
      <w:r w:rsidRPr="00167684">
        <w:t>Deaths in custody in Australia</w:t>
      </w:r>
      <w:r>
        <w:t xml:space="preserve">, Real-time dashboard (accessed </w:t>
      </w:r>
      <w:r w:rsidR="00922642">
        <w:t>13</w:t>
      </w:r>
      <w:r>
        <w:t xml:space="preserve"> September 2023) &lt;</w:t>
      </w:r>
      <w:hyperlink r:id="rId59" w:history="1">
        <w:r w:rsidRPr="00A16936">
          <w:rPr>
            <w:rStyle w:val="Hyperlink"/>
          </w:rPr>
          <w:t>https://www.aic.gov.au/statistics/deaths-custody-australia</w:t>
        </w:r>
      </w:hyperlink>
      <w:r>
        <w:t>&gt;</w:t>
      </w:r>
      <w:r w:rsidR="002128FB">
        <w:t>.</w:t>
      </w:r>
    </w:p>
  </w:endnote>
  <w:endnote w:id="54">
    <w:p w14:paraId="09F41153" w14:textId="767BCA3E" w:rsidR="00CE5959" w:rsidRDefault="00CE5959" w:rsidP="00CE5959">
      <w:pPr>
        <w:pStyle w:val="EndnoteText"/>
      </w:pPr>
      <w:r>
        <w:rPr>
          <w:rStyle w:val="EndnoteReference"/>
        </w:rPr>
        <w:endnoteRef/>
      </w:r>
      <w:r>
        <w:t xml:space="preserve"> Australian Institute of Criminology, Deaths in custody in Australia 2021–22 [7] (20 December 2022) &lt;</w:t>
      </w:r>
      <w:hyperlink r:id="rId60" w:history="1">
        <w:r w:rsidRPr="00D03159">
          <w:rPr>
            <w:rStyle w:val="Hyperlink"/>
          </w:rPr>
          <w:t>https://www.aic.gov.au/sites/default/files/2022-12/sr41_deaths_in_custody_2021-22_v2.pdf</w:t>
        </w:r>
      </w:hyperlink>
      <w:r>
        <w:t>&gt;</w:t>
      </w:r>
      <w:r w:rsidR="002128FB">
        <w:t>.</w:t>
      </w:r>
    </w:p>
  </w:endnote>
  <w:endnote w:id="55">
    <w:p w14:paraId="39B87F5E" w14:textId="674CD68C" w:rsidR="00D354BE" w:rsidRDefault="00D354BE" w:rsidP="00D354BE">
      <w:pPr>
        <w:pStyle w:val="EndnoteText"/>
      </w:pPr>
      <w:r>
        <w:rPr>
          <w:rStyle w:val="EndnoteReference"/>
        </w:rPr>
        <w:endnoteRef/>
      </w:r>
      <w:r>
        <w:t xml:space="preserve"> Australian Human Rights Commission, </w:t>
      </w:r>
      <w:r w:rsidRPr="008579DE">
        <w:t>Wiyi Yani U Thangani (Women’s Voices): Securing Our Rights, Securing Our Future Report</w:t>
      </w:r>
      <w:r>
        <w:t xml:space="preserve"> [194] (09 October 2020) &lt;</w:t>
      </w:r>
      <w:hyperlink r:id="rId61" w:history="1">
        <w:r w:rsidRPr="00983A67">
          <w:rPr>
            <w:rStyle w:val="Hyperlink"/>
          </w:rPr>
          <w:t>https://humanrights.gov.au/sites/default/files/document/publication/ahrc_wiyi_yani_u_thangani_report_2020.pdf</w:t>
        </w:r>
      </w:hyperlink>
      <w:r>
        <w:t>&gt;</w:t>
      </w:r>
      <w:r w:rsidR="002128FB">
        <w:t>.</w:t>
      </w:r>
    </w:p>
  </w:endnote>
  <w:endnote w:id="56">
    <w:p w14:paraId="273779C9" w14:textId="27D59E8B" w:rsidR="00991635" w:rsidRDefault="00991635">
      <w:pPr>
        <w:pStyle w:val="EndnoteText"/>
      </w:pPr>
      <w:r>
        <w:rPr>
          <w:rStyle w:val="EndnoteReference"/>
        </w:rPr>
        <w:endnoteRef/>
      </w:r>
      <w:r>
        <w:t xml:space="preserve"> Yoorook Justice Commission, Yoorrook for Justice: Report into Victoria’s Child Protection and Criminal Justice Systems [</w:t>
      </w:r>
      <w:r w:rsidR="00AB557C">
        <w:t>21</w:t>
      </w:r>
      <w:r>
        <w:t>] (August 2023) &lt;</w:t>
      </w:r>
      <w:hyperlink r:id="rId62" w:history="1">
        <w:r w:rsidRPr="001F551D">
          <w:rPr>
            <w:rStyle w:val="Hyperlink"/>
          </w:rPr>
          <w:t>https://yoorrookforjustice.org.au/wp-content/uploads/2023/08/Yoorrook-for-justice-report.pdf</w:t>
        </w:r>
      </w:hyperlink>
      <w:r>
        <w:t>&gt;</w:t>
      </w:r>
      <w:r w:rsidR="002128FB">
        <w:t>.</w:t>
      </w:r>
    </w:p>
  </w:endnote>
  <w:endnote w:id="57">
    <w:p w14:paraId="0480FDD5" w14:textId="38DB6268" w:rsidR="00011997" w:rsidRDefault="00011997" w:rsidP="00011997">
      <w:pPr>
        <w:pStyle w:val="EndnoteText"/>
      </w:pPr>
      <w:r>
        <w:rPr>
          <w:rStyle w:val="EndnoteReference"/>
        </w:rPr>
        <w:endnoteRef/>
      </w:r>
      <w:r>
        <w:t xml:space="preserve"> Australian Institute of Criminology, </w:t>
      </w:r>
      <w:r w:rsidRPr="00167684">
        <w:t>Deaths in custody in Australia</w:t>
      </w:r>
      <w:r>
        <w:t xml:space="preserve">, Real-time dashboard (accessed </w:t>
      </w:r>
      <w:r w:rsidR="00922642">
        <w:t>13</w:t>
      </w:r>
      <w:r>
        <w:t xml:space="preserve"> September 2023) &lt;</w:t>
      </w:r>
      <w:hyperlink r:id="rId63" w:history="1">
        <w:r w:rsidRPr="00A16936">
          <w:rPr>
            <w:rStyle w:val="Hyperlink"/>
          </w:rPr>
          <w:t>https://www.aic.gov.au/statistics/deaths-custody-australia</w:t>
        </w:r>
      </w:hyperlink>
      <w:r>
        <w:t>&gt;</w:t>
      </w:r>
      <w:r w:rsidR="002128FB">
        <w:t>.</w:t>
      </w:r>
    </w:p>
  </w:endnote>
  <w:endnote w:id="58">
    <w:p w14:paraId="78EC8FA5" w14:textId="1302AD19" w:rsidR="00967E83" w:rsidRDefault="00967E83" w:rsidP="00D32C44">
      <w:pPr>
        <w:pStyle w:val="EndnoteText"/>
      </w:pPr>
      <w:r>
        <w:rPr>
          <w:rStyle w:val="EndnoteReference"/>
        </w:rPr>
        <w:endnoteRef/>
      </w:r>
      <w:r>
        <w:t xml:space="preserve"> Yoorook Justice Commission, Yoorrook for Justice: Report into Victoria’s Child Protection and</w:t>
      </w:r>
      <w:r w:rsidR="00D32C44">
        <w:t xml:space="preserve"> </w:t>
      </w:r>
      <w:r>
        <w:t>Criminal Justice Systems [237-238] (August 2023) &lt;</w:t>
      </w:r>
      <w:hyperlink r:id="rId64" w:history="1">
        <w:r w:rsidRPr="001F551D">
          <w:rPr>
            <w:rStyle w:val="Hyperlink"/>
          </w:rPr>
          <w:t>https://yoorrookforjustice.org.au/wp-content/uploads/2023/08/Yoorrook-for-justice-report.pdf</w:t>
        </w:r>
      </w:hyperlink>
      <w:r>
        <w:t>&gt;</w:t>
      </w:r>
      <w:r w:rsidR="002128FB">
        <w:t>.</w:t>
      </w:r>
    </w:p>
  </w:endnote>
  <w:endnote w:id="59">
    <w:p w14:paraId="2C392438" w14:textId="5FCF4B9B" w:rsidR="00330008" w:rsidRDefault="00330008" w:rsidP="00F50C55">
      <w:pPr>
        <w:pStyle w:val="EndnoteText"/>
      </w:pPr>
      <w:r>
        <w:rPr>
          <w:rStyle w:val="EndnoteReference"/>
        </w:rPr>
        <w:endnoteRef/>
      </w:r>
      <w:r>
        <w:t xml:space="preserve"> Western Australian Inspector of Custodial Services, </w:t>
      </w:r>
      <w:r w:rsidR="00826AF0">
        <w:t>Directed Review into the Department o</w:t>
      </w:r>
      <w:r w:rsidR="00D32C44">
        <w:t xml:space="preserve">f </w:t>
      </w:r>
      <w:r w:rsidR="00826AF0">
        <w:t>Justice’s performance in responding to recommendations arising from coronial inquiries into</w:t>
      </w:r>
      <w:r w:rsidR="00F50C55">
        <w:t xml:space="preserve"> </w:t>
      </w:r>
      <w:r w:rsidR="00826AF0">
        <w:t xml:space="preserve">deaths in custody </w:t>
      </w:r>
      <w:r>
        <w:t>[</w:t>
      </w:r>
      <w:r w:rsidR="00826AF0">
        <w:t>4</w:t>
      </w:r>
      <w:r>
        <w:t>] (March 20</w:t>
      </w:r>
      <w:r w:rsidR="00826AF0">
        <w:t>23</w:t>
      </w:r>
      <w:r>
        <w:t>) &lt;</w:t>
      </w:r>
      <w:hyperlink r:id="rId65" w:history="1">
        <w:r w:rsidR="00F50C55" w:rsidRPr="00280941">
          <w:rPr>
            <w:rStyle w:val="Hyperlink"/>
          </w:rPr>
          <w:t>https://www.oics.wa.gov.au/wp-content/uploads/2023/04/2023_03_10-Directed-Review-Deaths-in-Custody-FINAL-v1.1.pdf</w:t>
        </w:r>
      </w:hyperlink>
      <w:r>
        <w:t>&gt;</w:t>
      </w:r>
      <w:r w:rsidR="002128FB">
        <w:t>.</w:t>
      </w:r>
    </w:p>
  </w:endnote>
  <w:endnote w:id="60">
    <w:p w14:paraId="6E6168E3" w14:textId="2DF43371" w:rsidR="0049282E" w:rsidRDefault="0049282E" w:rsidP="0049282E">
      <w:pPr>
        <w:pStyle w:val="EndnoteText"/>
      </w:pPr>
      <w:r>
        <w:rPr>
          <w:rStyle w:val="EndnoteReference"/>
        </w:rPr>
        <w:endnoteRef/>
      </w:r>
      <w:r>
        <w:t xml:space="preserve"> Coroner’s Court of Victoria, </w:t>
      </w:r>
      <w:r w:rsidRPr="00E72A72">
        <w:t>I</w:t>
      </w:r>
      <w:r>
        <w:t>nquest Into the Passing of Veronica Nelson, Appendix B [8, para</w:t>
      </w:r>
      <w:r w:rsidR="00D32C44">
        <w:t xml:space="preserve"> </w:t>
      </w:r>
      <w:r>
        <w:t>51]  (30 January 2023) &lt;</w:t>
      </w:r>
      <w:hyperlink r:id="rId66" w:history="1">
        <w:r w:rsidRPr="0086728C">
          <w:rPr>
            <w:rStyle w:val="Hyperlink"/>
          </w:rPr>
          <w:t>https://www.coronerscourt.vic.gov.au/sites/default/files/2023-04/COR%202020%200021%20-%20Veronica%20Nelson%20Inquiry%20-%20Form%2037%20-%20Finding%20into%20Death%20with%20Inquest%20-%2030%20January%202023%20-%20Amended%20%281%29.pdf</w:t>
        </w:r>
      </w:hyperlink>
      <w:r>
        <w:t>&gt;</w:t>
      </w:r>
      <w:r w:rsidR="002128FB">
        <w:t>.</w:t>
      </w:r>
    </w:p>
  </w:endnote>
  <w:endnote w:id="61">
    <w:p w14:paraId="1262D52A" w14:textId="69A4BBB7" w:rsidR="0049282E" w:rsidRDefault="0049282E" w:rsidP="0049282E">
      <w:pPr>
        <w:pStyle w:val="EndnoteText"/>
      </w:pPr>
      <w:r>
        <w:rPr>
          <w:rStyle w:val="EndnoteReference"/>
        </w:rPr>
        <w:endnoteRef/>
      </w:r>
      <w:r>
        <w:t xml:space="preserve"> Coroner’s Court of Victoria, </w:t>
      </w:r>
      <w:r w:rsidRPr="00E72A72">
        <w:t>I</w:t>
      </w:r>
      <w:r>
        <w:t>nquest Into the Passing of Veronica Nelson, [290, para 833] (30 January 2023) &lt;</w:t>
      </w:r>
      <w:hyperlink r:id="rId67" w:history="1">
        <w:r w:rsidRPr="0086728C">
          <w:rPr>
            <w:rStyle w:val="Hyperlink"/>
          </w:rPr>
          <w:t>https://www.coronerscourt.vic.gov.au/sites/default/files/2023-04/COR%202020%200021%20-%20Veronica%20Nelson%20Inquiry%20-%20Form%2037%20-%20Finding%20into%20Death%20with%20Inquest%20-%2030%20January%202023%20-%20Amended%20%281%29.pdf</w:t>
        </w:r>
      </w:hyperlink>
      <w:r>
        <w:t>&gt;</w:t>
      </w:r>
      <w:r w:rsidR="002128FB">
        <w:t>.</w:t>
      </w:r>
    </w:p>
  </w:endnote>
  <w:endnote w:id="62">
    <w:p w14:paraId="1F07FA34" w14:textId="676194A3" w:rsidR="00471283" w:rsidRDefault="00471283">
      <w:pPr>
        <w:pStyle w:val="EndnoteText"/>
      </w:pPr>
      <w:r>
        <w:rPr>
          <w:rStyle w:val="EndnoteReference"/>
        </w:rPr>
        <w:endnoteRef/>
      </w:r>
      <w:r>
        <w:t xml:space="preserve"> </w:t>
      </w:r>
      <w:r w:rsidRPr="00471283">
        <w:t>Joseph Dunstan</w:t>
      </w:r>
      <w:r w:rsidR="005106BB">
        <w:t xml:space="preserve">, </w:t>
      </w:r>
      <w:r w:rsidR="005106BB" w:rsidRPr="005106BB">
        <w:t>Public health bodies to take over care in Victorian women's prisons</w:t>
      </w:r>
      <w:r w:rsidR="005106BB">
        <w:t>, ABC News (23 January 2023) &lt;</w:t>
      </w:r>
      <w:hyperlink r:id="rId68" w:history="1">
        <w:r w:rsidR="000A4223" w:rsidRPr="00D03159">
          <w:rPr>
            <w:rStyle w:val="Hyperlink"/>
          </w:rPr>
          <w:t>https://www.abc.net.au/news/2023-01-20/victoria-prison-healthcare-women-dame-phyllis-tarrengower/101872378</w:t>
        </w:r>
      </w:hyperlink>
      <w:r w:rsidR="000A4223">
        <w:t>&gt;</w:t>
      </w:r>
      <w:r w:rsidR="002128FB">
        <w:t>.</w:t>
      </w:r>
    </w:p>
  </w:endnote>
  <w:endnote w:id="63">
    <w:p w14:paraId="0AB13512" w14:textId="337AB311" w:rsidR="00344C26" w:rsidRDefault="00344C26">
      <w:pPr>
        <w:pStyle w:val="EndnoteText"/>
      </w:pPr>
      <w:r>
        <w:rPr>
          <w:rStyle w:val="EndnoteReference"/>
        </w:rPr>
        <w:endnoteRef/>
      </w:r>
      <w:r>
        <w:t xml:space="preserve"> </w:t>
      </w:r>
      <w:r w:rsidRPr="00344C26">
        <w:t>Dechlan Brennan</w:t>
      </w:r>
      <w:r>
        <w:t>,</w:t>
      </w:r>
      <w:r w:rsidR="00985924">
        <w:t xml:space="preserve"> </w:t>
      </w:r>
      <w:r w:rsidR="00985924" w:rsidRPr="00985924">
        <w:t>Outcry as Victorian Bail reforms likely to be delayed for 12 months</w:t>
      </w:r>
      <w:r w:rsidR="00985924">
        <w:t>, National Indigenous Times (31 July 2023) &lt;</w:t>
      </w:r>
      <w:hyperlink r:id="rId69" w:history="1">
        <w:r w:rsidR="00CB7217" w:rsidRPr="00D03159">
          <w:rPr>
            <w:rStyle w:val="Hyperlink"/>
          </w:rPr>
          <w:t>https://nit.com.au/31-07-2023/7008/outcry-as-victorian-bail-reforms-likely-to-be-delayed-for-12-months</w:t>
        </w:r>
      </w:hyperlink>
      <w:r w:rsidR="00CB7217">
        <w:t>&gt;</w:t>
      </w:r>
      <w:r w:rsidR="002128FB">
        <w:t>.</w:t>
      </w:r>
    </w:p>
  </w:endnote>
  <w:endnote w:id="64">
    <w:p w14:paraId="665957FE" w14:textId="32312CDD" w:rsidR="00D7380A" w:rsidRDefault="00D7380A">
      <w:pPr>
        <w:pStyle w:val="EndnoteText"/>
      </w:pPr>
      <w:r>
        <w:rPr>
          <w:rStyle w:val="EndnoteReference"/>
        </w:rPr>
        <w:endnoteRef/>
      </w:r>
      <w:r>
        <w:t xml:space="preserve"> </w:t>
      </w:r>
      <w:r w:rsidR="00146E52">
        <w:t>Coroners’</w:t>
      </w:r>
      <w:r>
        <w:t xml:space="preserve"> Court of Western Australia</w:t>
      </w:r>
      <w:r w:rsidR="00D501D9">
        <w:t xml:space="preserve">, </w:t>
      </w:r>
      <w:r w:rsidR="00D501D9" w:rsidRPr="00D501D9">
        <w:t xml:space="preserve">Inquest into the Death of Stanley John </w:t>
      </w:r>
      <w:r w:rsidR="00B67941">
        <w:t xml:space="preserve">Inman </w:t>
      </w:r>
      <w:r w:rsidR="00146E52">
        <w:t>[</w:t>
      </w:r>
      <w:r w:rsidR="0001694A">
        <w:t>3</w:t>
      </w:r>
      <w:r w:rsidR="00AD0A6C">
        <w:t>6</w:t>
      </w:r>
      <w:r w:rsidR="0001694A">
        <w:t>, para</w:t>
      </w:r>
      <w:r w:rsidR="00D32C44">
        <w:t xml:space="preserve"> </w:t>
      </w:r>
      <w:r w:rsidR="0001694A">
        <w:t xml:space="preserve">139] </w:t>
      </w:r>
      <w:r w:rsidR="00B67941" w:rsidRPr="00B67941">
        <w:t>(19 July 2023)</w:t>
      </w:r>
      <w:r w:rsidR="00B67941">
        <w:t xml:space="preserve"> &lt;</w:t>
      </w:r>
      <w:hyperlink r:id="rId70" w:history="1">
        <w:r w:rsidR="00AD0A6C" w:rsidRPr="00D03159">
          <w:rPr>
            <w:rStyle w:val="Hyperlink"/>
          </w:rPr>
          <w:t>https://coronerscourt.wa.gov.au/_files/Inquest_2023/INMAN,%20Stanley%20John.pdf</w:t>
        </w:r>
      </w:hyperlink>
      <w:r w:rsidR="00B23185">
        <w:t>&gt;</w:t>
      </w:r>
      <w:r w:rsidR="002128FB">
        <w:t>.</w:t>
      </w:r>
    </w:p>
  </w:endnote>
  <w:endnote w:id="65">
    <w:p w14:paraId="78E184A7" w14:textId="56A2EBE0" w:rsidR="00AD0A6C" w:rsidRDefault="00AD0A6C">
      <w:pPr>
        <w:pStyle w:val="EndnoteText"/>
      </w:pPr>
      <w:r>
        <w:rPr>
          <w:rStyle w:val="EndnoteReference"/>
        </w:rPr>
        <w:endnoteRef/>
      </w:r>
      <w:r>
        <w:t xml:space="preserve"> Coroners’ Court of Western Australia, </w:t>
      </w:r>
      <w:r w:rsidRPr="00D501D9">
        <w:t xml:space="preserve">Inquest into the Death of Stanley John </w:t>
      </w:r>
      <w:r>
        <w:t xml:space="preserve">Inman [38, para 133] </w:t>
      </w:r>
      <w:r w:rsidRPr="00B67941">
        <w:t>(19 July 2023)</w:t>
      </w:r>
      <w:r>
        <w:t xml:space="preserve"> &lt;</w:t>
      </w:r>
      <w:hyperlink r:id="rId71" w:history="1">
        <w:r w:rsidRPr="00D03159">
          <w:rPr>
            <w:rStyle w:val="Hyperlink"/>
          </w:rPr>
          <w:t>https://coronerscourt.wa.gov.au/_files/Inquest_2023/INMAN,%20Stanley%20John.pdf</w:t>
        </w:r>
      </w:hyperlink>
      <w:r>
        <w:t>&gt;</w:t>
      </w:r>
      <w:r w:rsidR="002128FB">
        <w:t>.</w:t>
      </w:r>
    </w:p>
  </w:endnote>
  <w:endnote w:id="66">
    <w:p w14:paraId="638C75B7" w14:textId="0F135C1F" w:rsidR="008B4D62" w:rsidRDefault="008B4D62" w:rsidP="008B4D62">
      <w:pPr>
        <w:pStyle w:val="EndnoteText"/>
      </w:pPr>
      <w:r>
        <w:rPr>
          <w:rStyle w:val="EndnoteReference"/>
        </w:rPr>
        <w:endnoteRef/>
      </w:r>
      <w:r>
        <w:t xml:space="preserve"> Australian Human Rights Commission,</w:t>
      </w:r>
      <w:r w:rsidRPr="00922625">
        <w:t xml:space="preserve"> </w:t>
      </w:r>
      <w:r>
        <w:t>The Australian Federal Police’s review on its use of spit</w:t>
      </w:r>
      <w:r w:rsidR="00D32C44">
        <w:t xml:space="preserve"> </w:t>
      </w:r>
      <w:r>
        <w:t xml:space="preserve">hoods, </w:t>
      </w:r>
      <w:r w:rsidRPr="00C3355E">
        <w:t>Submission by the Australian Human Rights Commission</w:t>
      </w:r>
      <w:r>
        <w:t>, [4] &lt;</w:t>
      </w:r>
      <w:hyperlink r:id="rId72" w:history="1">
        <w:r w:rsidRPr="00AB1707">
          <w:rPr>
            <w:rStyle w:val="Hyperlink"/>
          </w:rPr>
          <w:t>https://humanrights.gov.au/sites/default/files/afp_spit_hood_internal_review_submission_17_february_2023_0.pdf</w:t>
        </w:r>
      </w:hyperlink>
      <w:r>
        <w:t>&gt;</w:t>
      </w:r>
      <w:r w:rsidR="002128FB">
        <w:t>.</w:t>
      </w:r>
    </w:p>
  </w:endnote>
  <w:endnote w:id="67">
    <w:p w14:paraId="1E8CDB2E" w14:textId="4D6982A5" w:rsidR="008B4D62" w:rsidRDefault="008B4D62" w:rsidP="008B4D62">
      <w:pPr>
        <w:pStyle w:val="EndnoteText"/>
      </w:pPr>
      <w:r>
        <w:rPr>
          <w:rStyle w:val="EndnoteReference"/>
        </w:rPr>
        <w:endnoteRef/>
      </w:r>
      <w:r>
        <w:t xml:space="preserve"> Australian Federal Police, Media Statement (14 April 2023) &lt;</w:t>
      </w:r>
      <w:hyperlink r:id="rId73" w:history="1">
        <w:r w:rsidRPr="00AB1707">
          <w:rPr>
            <w:rStyle w:val="Hyperlink"/>
          </w:rPr>
          <w:t>https://www.afp.gov.au/news-media/media-releases/media-statement-0</w:t>
        </w:r>
      </w:hyperlink>
      <w:r>
        <w:t>&gt;</w:t>
      </w:r>
      <w:r w:rsidR="002128FB">
        <w:t>.</w:t>
      </w:r>
    </w:p>
  </w:endnote>
  <w:endnote w:id="68">
    <w:p w14:paraId="653543B9" w14:textId="7E2E49D5" w:rsidR="003165D6" w:rsidRDefault="003165D6">
      <w:pPr>
        <w:pStyle w:val="EndnoteText"/>
      </w:pPr>
      <w:r>
        <w:rPr>
          <w:rStyle w:val="EndnoteReference"/>
        </w:rPr>
        <w:endnoteRef/>
      </w:r>
      <w:r>
        <w:t xml:space="preserve"> </w:t>
      </w:r>
      <w:r w:rsidR="00AE4E40">
        <w:t>Northern Territory Ombudsman, Extraordinary restraint: Spit Hood &amp; Emergency Restraint</w:t>
      </w:r>
      <w:r w:rsidR="00D32C44">
        <w:t xml:space="preserve"> </w:t>
      </w:r>
      <w:r w:rsidR="00AE4E40">
        <w:t>Chair Use on Children in Police Custody (31 August 2023) [83-84] &lt;</w:t>
      </w:r>
      <w:hyperlink r:id="rId74" w:history="1">
        <w:r w:rsidR="00AE4E40" w:rsidRPr="008B3E18">
          <w:rPr>
            <w:rStyle w:val="Hyperlink"/>
          </w:rPr>
          <w:t>https://www.ombudsman.nt.gov.au/sites/default/files/downloads/restraints_report_final.pdf</w:t>
        </w:r>
      </w:hyperlink>
      <w:r w:rsidR="00AE4E40">
        <w:t>&gt;</w:t>
      </w:r>
      <w:r w:rsidR="002128FB">
        <w:t>.</w:t>
      </w:r>
    </w:p>
  </w:endnote>
  <w:endnote w:id="69">
    <w:p w14:paraId="1CC12431" w14:textId="1EF067D9" w:rsidR="008B4D62" w:rsidRDefault="008B4D62" w:rsidP="008B4D62">
      <w:pPr>
        <w:pStyle w:val="EndnoteText"/>
      </w:pPr>
      <w:r>
        <w:rPr>
          <w:rStyle w:val="EndnoteReference"/>
        </w:rPr>
        <w:endnoteRef/>
      </w:r>
      <w:r>
        <w:t xml:space="preserve"> Northern Territory Ombudsman, Extraordinary restraint: Spit Hood &amp; Emergency Restraint Chair Use on Children in Police Custody (31 August 2023) [95] &lt;</w:t>
      </w:r>
      <w:hyperlink r:id="rId75" w:history="1">
        <w:r w:rsidRPr="008B3E18">
          <w:rPr>
            <w:rStyle w:val="Hyperlink"/>
          </w:rPr>
          <w:t>https://www.ombudsman.nt.gov.au/sites/default/files/downloads/restraints_report_final.pdf</w:t>
        </w:r>
      </w:hyperlink>
      <w:r>
        <w:t>&gt;</w:t>
      </w:r>
      <w:r w:rsidR="002128FB">
        <w:t>.</w:t>
      </w:r>
    </w:p>
  </w:endnote>
  <w:endnote w:id="70">
    <w:p w14:paraId="3B458380" w14:textId="5D60DE57" w:rsidR="00184A84" w:rsidRDefault="00184A84" w:rsidP="00184A84">
      <w:pPr>
        <w:pStyle w:val="EndnoteText"/>
      </w:pPr>
      <w:r>
        <w:rPr>
          <w:rStyle w:val="EndnoteReference"/>
        </w:rPr>
        <w:endnoteRef/>
      </w:r>
      <w:r>
        <w:t xml:space="preserve"> Alicia Bridges, </w:t>
      </w:r>
      <w:r w:rsidRPr="00CD7653">
        <w:t>WA police, prisons to keep using spit hoods banned by Australian Federal Police</w:t>
      </w:r>
      <w:r>
        <w:t>, ABC (20 April 2023) &lt;</w:t>
      </w:r>
      <w:hyperlink r:id="rId76" w:history="1">
        <w:r w:rsidRPr="00EC7711">
          <w:rPr>
            <w:rStyle w:val="Hyperlink"/>
          </w:rPr>
          <w:t>https://www.abc.net.au/news/2023-04-20/wa-to-keep-using-spit-hoods-after-afp-ban/102243588</w:t>
        </w:r>
      </w:hyperlink>
      <w:r>
        <w:t xml:space="preserve">&gt;; Australian Associated Press, </w:t>
      </w:r>
      <w:r w:rsidRPr="00D60E96">
        <w:t>NT government rejects ombudsman’s call to outlaw spit hoods in police custody</w:t>
      </w:r>
      <w:r>
        <w:t>, The Guardian (31 August 2023) &lt;</w:t>
      </w:r>
      <w:hyperlink r:id="rId77" w:history="1">
        <w:r w:rsidRPr="00EC7711">
          <w:rPr>
            <w:rStyle w:val="Hyperlink"/>
          </w:rPr>
          <w:t>https://www.theguardian.com/australia-news/2023/aug/31/nt-government-rejects-ombudsmans-call-to-outlaw-spit-hoods-in-police-custody</w:t>
        </w:r>
      </w:hyperlink>
      <w:r>
        <w:t xml:space="preserve">&gt;; ABC, </w:t>
      </w:r>
      <w:r w:rsidRPr="009A069B">
        <w:t>Queensland police will no longer use spit hoods in watch houses, Commissioner Katarina Carroll says</w:t>
      </w:r>
      <w:r>
        <w:t xml:space="preserve"> (20 September 2022) &lt;</w:t>
      </w:r>
      <w:hyperlink r:id="rId78" w:history="1">
        <w:r w:rsidRPr="00EC7711">
          <w:rPr>
            <w:rStyle w:val="Hyperlink"/>
          </w:rPr>
          <w:t>https://www.abc.net.au/news/2022-09-19/queensland-police-end-use-of-spit-hoods-watch-house/101455050</w:t>
        </w:r>
      </w:hyperlink>
      <w:r>
        <w:t>&gt;</w:t>
      </w:r>
      <w:r w:rsidR="002128FB">
        <w:t>.</w:t>
      </w:r>
    </w:p>
  </w:endnote>
  <w:endnote w:id="71">
    <w:p w14:paraId="74D2AC26" w14:textId="03D307D1" w:rsidR="00184A84" w:rsidRDefault="00184A84" w:rsidP="00184A84">
      <w:pPr>
        <w:pStyle w:val="EndnoteText"/>
      </w:pPr>
      <w:r>
        <w:rPr>
          <w:rStyle w:val="EndnoteReference"/>
        </w:rPr>
        <w:endnoteRef/>
      </w:r>
      <w:r>
        <w:t xml:space="preserve"> Northern Territory Ombudsman, Extraordinary restraint: Spit Hood &amp; Emergency Restraint Chair Use on Children in Police Custody (31 August 2023) [93] &lt;</w:t>
      </w:r>
      <w:hyperlink r:id="rId79" w:history="1">
        <w:r w:rsidRPr="008B3E18">
          <w:rPr>
            <w:rStyle w:val="Hyperlink"/>
          </w:rPr>
          <w:t>https://www.ombudsman.nt.gov.au/sites/default/files/downloads/restraints_report_final.pdf</w:t>
        </w:r>
      </w:hyperlink>
      <w:r>
        <w:t>&gt;; Australian Human Rights Commission,</w:t>
      </w:r>
      <w:r w:rsidRPr="00922625">
        <w:t xml:space="preserve"> </w:t>
      </w:r>
      <w:r>
        <w:t xml:space="preserve">The Australian Federal Police’s review on its use of spit hoods, </w:t>
      </w:r>
      <w:r w:rsidRPr="00C3355E">
        <w:t>Submission by the Australian Human Rights Commission</w:t>
      </w:r>
      <w:r>
        <w:t>, [10] &lt;</w:t>
      </w:r>
      <w:hyperlink r:id="rId80" w:history="1">
        <w:r w:rsidRPr="00AB1707">
          <w:rPr>
            <w:rStyle w:val="Hyperlink"/>
          </w:rPr>
          <w:t>https://humanrights.gov.au/sites/default/files/afp_spit_hood_internal_review_submission_17_february_2023_0.pdf</w:t>
        </w:r>
      </w:hyperlink>
      <w:r>
        <w:t>&gt;</w:t>
      </w:r>
      <w:r w:rsidR="002128FB">
        <w:t>.</w:t>
      </w:r>
      <w:r>
        <w:t xml:space="preserve"> </w:t>
      </w:r>
    </w:p>
  </w:endnote>
  <w:endnote w:id="72">
    <w:p w14:paraId="38963348" w14:textId="384E53D9" w:rsidR="008B4D62" w:rsidRDefault="008B4D62" w:rsidP="008B4D62">
      <w:pPr>
        <w:pStyle w:val="EndnoteText"/>
      </w:pPr>
      <w:r>
        <w:rPr>
          <w:rStyle w:val="EndnoteReference"/>
        </w:rPr>
        <w:endnoteRef/>
      </w:r>
      <w:r>
        <w:t xml:space="preserve"> Australian Human Rights Commission,</w:t>
      </w:r>
      <w:r w:rsidRPr="00922625">
        <w:t xml:space="preserve"> </w:t>
      </w:r>
      <w:r>
        <w:t xml:space="preserve">The Australian Federal Police’s review on its use of spit hoods, </w:t>
      </w:r>
      <w:r w:rsidRPr="00C3355E">
        <w:t>Submission by the Australian Human Rights Commission</w:t>
      </w:r>
      <w:r>
        <w:t>, [9] &lt;</w:t>
      </w:r>
      <w:hyperlink r:id="rId81" w:history="1">
        <w:r w:rsidRPr="00AB1707">
          <w:rPr>
            <w:rStyle w:val="Hyperlink"/>
          </w:rPr>
          <w:t>https://humanrights.gov.au/sites/default/files/afp_spit_hood_internal_review_submission_17_february_2023_0.pdf</w:t>
        </w:r>
      </w:hyperlink>
      <w:r>
        <w:t>&gt;</w:t>
      </w:r>
      <w:r w:rsidR="002128FB">
        <w:t>.</w:t>
      </w:r>
    </w:p>
  </w:endnote>
  <w:endnote w:id="73">
    <w:p w14:paraId="753A35EF" w14:textId="0C626BC8" w:rsidR="008B4D62" w:rsidRDefault="008B4D62" w:rsidP="008B4D62">
      <w:pPr>
        <w:pStyle w:val="EndnoteText"/>
      </w:pPr>
      <w:r>
        <w:rPr>
          <w:rStyle w:val="EndnoteReference"/>
        </w:rPr>
        <w:endnoteRef/>
      </w:r>
      <w:r>
        <w:t xml:space="preserve"> Northern Territory Ombudsman, Extraordinary restraint: Spit Hood &amp; Emergency Restraint Chair Use on Children in Police Custody (31 August 2023) [8] &lt;</w:t>
      </w:r>
      <w:hyperlink r:id="rId82" w:history="1">
        <w:r w:rsidRPr="008B3E18">
          <w:rPr>
            <w:rStyle w:val="Hyperlink"/>
          </w:rPr>
          <w:t>https://www.ombudsman.nt.gov.au/sites/default/files/downloads/restraints_report_final.pdf</w:t>
        </w:r>
      </w:hyperlink>
      <w:r>
        <w:t>&gt;</w:t>
      </w:r>
      <w:r w:rsidR="002128FB">
        <w:t>.</w:t>
      </w:r>
    </w:p>
  </w:endnote>
  <w:endnote w:id="74">
    <w:p w14:paraId="2C8532DF" w14:textId="16FC8C38" w:rsidR="0050003D" w:rsidRDefault="0050003D">
      <w:pPr>
        <w:pStyle w:val="EndnoteText"/>
      </w:pPr>
      <w:r>
        <w:rPr>
          <w:rStyle w:val="EndnoteReference"/>
        </w:rPr>
        <w:endnoteRef/>
      </w:r>
      <w:r>
        <w:t xml:space="preserve"> </w:t>
      </w:r>
      <w:r w:rsidR="005A1629" w:rsidRPr="005A1629">
        <w:t>Standing Council of Attorneys-General</w:t>
      </w:r>
      <w:r w:rsidR="005A1629">
        <w:t xml:space="preserve">, </w:t>
      </w:r>
      <w:r w:rsidR="002A77F1">
        <w:t>Communique (</w:t>
      </w:r>
      <w:r w:rsidR="00524F63">
        <w:t>28 April 2023) &lt;</w:t>
      </w:r>
      <w:hyperlink r:id="rId83" w:history="1">
        <w:r w:rsidR="00133F4B" w:rsidRPr="00A16936">
          <w:rPr>
            <w:rStyle w:val="Hyperlink"/>
          </w:rPr>
          <w:t>https://www.ag.gov.au/sites/default/files/2023-04/SCAG-Communique.DOCX</w:t>
        </w:r>
      </w:hyperlink>
      <w:r w:rsidR="00133F4B">
        <w:t>&gt;</w:t>
      </w:r>
      <w:r w:rsidR="002128FB">
        <w:t>.</w:t>
      </w:r>
    </w:p>
  </w:endnote>
  <w:endnote w:id="75">
    <w:p w14:paraId="15271BC5" w14:textId="75ED3048" w:rsidR="00CB53BA" w:rsidRDefault="00CB53BA" w:rsidP="00D32C44">
      <w:pPr>
        <w:pStyle w:val="EndnoteText"/>
      </w:pPr>
      <w:r>
        <w:rPr>
          <w:rStyle w:val="EndnoteReference"/>
        </w:rPr>
        <w:endnoteRef/>
      </w:r>
      <w:r>
        <w:t xml:space="preserve"> Western Australian Inspector of Custodial Services, Strip searching practices in</w:t>
      </w:r>
      <w:r w:rsidR="00D32C44">
        <w:t xml:space="preserve"> </w:t>
      </w:r>
      <w:r>
        <w:t>Western Australian prisons [7] (March 2019) &lt;</w:t>
      </w:r>
      <w:hyperlink r:id="rId84" w:history="1">
        <w:r w:rsidRPr="006D4C7D">
          <w:rPr>
            <w:rStyle w:val="Hyperlink"/>
          </w:rPr>
          <w:t>https://www.oics.wa.gov.au/wp-content/uploads/2019/04/Strip-Searches-Review.pdf</w:t>
        </w:r>
      </w:hyperlink>
      <w:r>
        <w:t>&gt;</w:t>
      </w:r>
      <w:r w:rsidR="002128FB">
        <w:t>.</w:t>
      </w:r>
    </w:p>
  </w:endnote>
  <w:endnote w:id="76">
    <w:p w14:paraId="4C273B7B" w14:textId="7E35CE80" w:rsidR="00A264CA" w:rsidRDefault="00A264CA">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rsidR="00D32C44">
        <w:t xml:space="preserve"> </w:t>
      </w:r>
      <w:r w:rsidRPr="00884D1F">
        <w:t>Communities</w:t>
      </w:r>
      <w:r>
        <w:t xml:space="preserve"> (December 2022) [568] &lt;</w:t>
      </w:r>
      <w:hyperlink r:id="rId85" w:history="1">
        <w:r w:rsidRPr="00E3051F">
          <w:rPr>
            <w:rStyle w:val="Hyperlink"/>
          </w:rPr>
          <w:t>https://www.correctionsreview.vic.gov.au/wp-content/uploads/2023/03/Cultural-Review-of-the-Adult-Custodial-Corrections-System-final-report-Safer-Prisons-Safer-People-Safer-Communities.pdf</w:t>
        </w:r>
      </w:hyperlink>
      <w:r>
        <w:t>&gt;</w:t>
      </w:r>
      <w:r w:rsidR="002128FB">
        <w:t>.</w:t>
      </w:r>
    </w:p>
  </w:endnote>
  <w:endnote w:id="77">
    <w:p w14:paraId="3AD4346E" w14:textId="6581B456" w:rsidR="005C6910" w:rsidRDefault="005C6910" w:rsidP="005C6910">
      <w:pPr>
        <w:pStyle w:val="EndnoteText"/>
      </w:pPr>
      <w:r>
        <w:rPr>
          <w:rStyle w:val="EndnoteReference"/>
        </w:rPr>
        <w:endnoteRef/>
      </w:r>
      <w:r>
        <w:t xml:space="preserve"> See New South Wales Inspector of Custodial Services, Inspection of Emu Plains Correctional</w:t>
      </w:r>
      <w:r w:rsidR="00D32C44">
        <w:t xml:space="preserve"> </w:t>
      </w:r>
      <w:r>
        <w:t>Centre 2021 (April 2022) &lt;</w:t>
      </w:r>
      <w:hyperlink r:id="rId86" w:history="1">
        <w:r w:rsidRPr="00A16936">
          <w:rPr>
            <w:rStyle w:val="Hyperlink"/>
          </w:rPr>
          <w:t>https://inspectorcustodial.nsw.gov.au/documents/inspection-reports/EMU_PLAINS_CC_Final_Report_MAY22.pdf</w:t>
        </w:r>
      </w:hyperlink>
      <w:r>
        <w:t>&gt;; New South Wales Inspector of Custodial Services, Inspection of Mary Wade Correctional Centre (October 2020) &lt;</w:t>
      </w:r>
      <w:hyperlink r:id="rId87" w:history="1">
        <w:r w:rsidRPr="00A16936">
          <w:rPr>
            <w:rStyle w:val="Hyperlink"/>
          </w:rPr>
          <w:t>https://inspectorcustodial.nsw.gov.au/documents/inspection-reports/inspection-of-mary-wade-correctional-centre.pdf</w:t>
        </w:r>
      </w:hyperlink>
      <w:r>
        <w:t>&gt;; New South Wales Inspector of Custodial Services, Women on Remand, (February 2020) &lt;</w:t>
      </w:r>
      <w:hyperlink r:id="rId88" w:history="1">
        <w:r w:rsidRPr="00A16936">
          <w:rPr>
            <w:rStyle w:val="Hyperlink"/>
          </w:rPr>
          <w:t>https://inspectorcustodial.nsw.gov.au/documents/inspection-reports/women-on-remand.pdf</w:t>
        </w:r>
      </w:hyperlink>
      <w:r>
        <w:t>&gt;</w:t>
      </w:r>
      <w:r w:rsidR="002128FB">
        <w:t>.</w:t>
      </w:r>
    </w:p>
  </w:endnote>
  <w:endnote w:id="78">
    <w:p w14:paraId="79EC2CD6" w14:textId="75733A32" w:rsidR="005C6910" w:rsidRDefault="005C6910" w:rsidP="005C6910">
      <w:pPr>
        <w:pStyle w:val="EndnoteText"/>
      </w:pPr>
      <w:r>
        <w:rPr>
          <w:rStyle w:val="EndnoteReference"/>
        </w:rPr>
        <w:endnoteRef/>
      </w:r>
      <w:r>
        <w:t xml:space="preserve"> New South Wales Inspector of Custodial Services, Inspection of Emu Plains Correctional Centre 2021[27] (April 2022) &lt;</w:t>
      </w:r>
      <w:hyperlink r:id="rId89" w:history="1">
        <w:r w:rsidRPr="00A16936">
          <w:rPr>
            <w:rStyle w:val="Hyperlink"/>
          </w:rPr>
          <w:t>https://inspectorcustodial.nsw.gov.au/documents/inspection-reports/EMU_PLAINS_CC_Final_Report_MAY22.pdf</w:t>
        </w:r>
      </w:hyperlink>
      <w:r>
        <w:t>&gt;</w:t>
      </w:r>
      <w:r w:rsidR="002128FB">
        <w:t>.</w:t>
      </w:r>
    </w:p>
  </w:endnote>
  <w:endnote w:id="79">
    <w:p w14:paraId="7F07D42F" w14:textId="4767B3F1" w:rsidR="00080681" w:rsidRDefault="00080681">
      <w:pPr>
        <w:pStyle w:val="EndnoteText"/>
      </w:pPr>
      <w:r>
        <w:rPr>
          <w:rStyle w:val="EndnoteReference"/>
        </w:rPr>
        <w:endnoteRef/>
      </w:r>
      <w:r>
        <w:t xml:space="preserve"> Australian Human Rights Commission,</w:t>
      </w:r>
      <w:r w:rsidR="008579DE">
        <w:t xml:space="preserve"> </w:t>
      </w:r>
      <w:r w:rsidR="008579DE" w:rsidRPr="002128FB">
        <w:rPr>
          <w:i/>
        </w:rPr>
        <w:t>Wiyi Yani U Thangani (Women’s Voices): Securing Our</w:t>
      </w:r>
      <w:r w:rsidR="00D32C44" w:rsidRPr="002128FB">
        <w:rPr>
          <w:i/>
        </w:rPr>
        <w:t xml:space="preserve"> </w:t>
      </w:r>
      <w:r w:rsidR="008579DE" w:rsidRPr="002128FB">
        <w:rPr>
          <w:i/>
        </w:rPr>
        <w:t xml:space="preserve">Rights, Securing Our Future Report </w:t>
      </w:r>
      <w:r w:rsidR="008579DE">
        <w:t>[201]</w:t>
      </w:r>
      <w:r w:rsidR="006174BB">
        <w:t xml:space="preserve"> (09 October 2020)</w:t>
      </w:r>
      <w:r w:rsidR="008579DE">
        <w:t xml:space="preserve"> &lt;</w:t>
      </w:r>
      <w:hyperlink r:id="rId90" w:history="1">
        <w:r w:rsidR="00064F62" w:rsidRPr="00983A67">
          <w:rPr>
            <w:rStyle w:val="Hyperlink"/>
          </w:rPr>
          <w:t>https://humanrights.gov.au/sites/default/files/document/publication/ahrc_wiyi_yani_u_thangani_report_2020.pdf</w:t>
        </w:r>
      </w:hyperlink>
      <w:r w:rsidR="006174BB">
        <w:t>&gt;</w:t>
      </w:r>
      <w:r w:rsidR="002128FB">
        <w:t>.</w:t>
      </w:r>
    </w:p>
  </w:endnote>
  <w:endnote w:id="80">
    <w:p w14:paraId="743C9AA3" w14:textId="723BD58A" w:rsidR="00217F0E" w:rsidRDefault="00217F0E" w:rsidP="00D32C44">
      <w:pPr>
        <w:pStyle w:val="EndnoteText"/>
      </w:pPr>
      <w:r>
        <w:rPr>
          <w:rStyle w:val="EndnoteReference"/>
        </w:rPr>
        <w:endnoteRef/>
      </w:r>
      <w:r>
        <w:t xml:space="preserve"> Australian Capital Territory Inspector of Correctional Services,</w:t>
      </w:r>
      <w:r w:rsidR="00D32C44">
        <w:t xml:space="preserve"> </w:t>
      </w:r>
      <w:r w:rsidR="003D3A3A">
        <w:t>Healthy Prison Review of the Alexander Maconochie Centre 2022 [42] (</w:t>
      </w:r>
      <w:r w:rsidR="007C117C">
        <w:t>November 2022) &lt;</w:t>
      </w:r>
      <w:hyperlink r:id="rId91" w:history="1">
        <w:r w:rsidR="0079167B" w:rsidRPr="00A16936">
          <w:rPr>
            <w:rStyle w:val="Hyperlink"/>
          </w:rPr>
          <w:t>https://www.ics.act.gov.au/__data/assets/pdf_file/0006/2111964/11432R-ACT-ICS-Healthy-Prison-Review-Nov-2022_tagged_FA-updated.pdf</w:t>
        </w:r>
      </w:hyperlink>
      <w:r w:rsidR="007C117C">
        <w:t>&gt;</w:t>
      </w:r>
      <w:r w:rsidR="002128FB">
        <w:t>.</w:t>
      </w:r>
    </w:p>
  </w:endnote>
  <w:endnote w:id="81">
    <w:p w14:paraId="7A201814" w14:textId="5A9F0BA8" w:rsidR="00406607" w:rsidRDefault="00406607" w:rsidP="00D32C44">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rsidR="00D32C44">
        <w:t xml:space="preserve"> </w:t>
      </w:r>
      <w:r w:rsidRPr="00884D1F">
        <w:t>Communities</w:t>
      </w:r>
      <w:r>
        <w:t xml:space="preserve"> (December 2022) [</w:t>
      </w:r>
      <w:r w:rsidR="00576824">
        <w:t>568</w:t>
      </w:r>
      <w:r>
        <w:t>] &lt;</w:t>
      </w:r>
      <w:hyperlink r:id="rId92" w:history="1">
        <w:r w:rsidRPr="00E3051F">
          <w:rPr>
            <w:rStyle w:val="Hyperlink"/>
          </w:rPr>
          <w:t>https://www.correctionsreview.vic.gov.au/wp-content/uploads/2023/03/Cultural-Review-of-the-Adult-Custodial-Corrections-System-final-report-Safer-Prisons-Safer-People-Safer-Communities.pdf</w:t>
        </w:r>
      </w:hyperlink>
      <w:r>
        <w:t>&gt;</w:t>
      </w:r>
      <w:r w:rsidR="00576824">
        <w:t xml:space="preserve">; see also </w:t>
      </w:r>
      <w:r w:rsidR="00997C99">
        <w:t>Western Australian Inspector of Custodial Services, Strip searching practices in</w:t>
      </w:r>
      <w:r w:rsidR="00D32C44">
        <w:t xml:space="preserve"> </w:t>
      </w:r>
      <w:r w:rsidR="00997C99">
        <w:t>Western Australian prisons (March 2019) &lt;</w:t>
      </w:r>
      <w:hyperlink r:id="rId93" w:history="1">
        <w:r w:rsidR="00997C99" w:rsidRPr="006D4C7D">
          <w:rPr>
            <w:rStyle w:val="Hyperlink"/>
          </w:rPr>
          <w:t>https://www.oics.wa.gov.au/wp-content/uploads/2019/04/Strip-Searches-Review.pdf</w:t>
        </w:r>
      </w:hyperlink>
      <w:r w:rsidR="00997C99">
        <w:t xml:space="preserve">&gt;; </w:t>
      </w:r>
      <w:r w:rsidR="00F221F3">
        <w:t xml:space="preserve">New South Wales Inspector of Custodial Services, </w:t>
      </w:r>
      <w:r w:rsidR="00997C99" w:rsidRPr="00253245">
        <w:t>Western Australian prisons (March 2019) &lt;</w:t>
      </w:r>
      <w:hyperlink r:id="rId94" w:history="1">
        <w:r w:rsidR="00253245" w:rsidRPr="006D4C7D">
          <w:rPr>
            <w:rStyle w:val="Hyperlink"/>
          </w:rPr>
          <w:t>https://www.oics.wa.gov.au/wp-content/uploads/2019/04/Strip-Searches-Review.pdf</w:t>
        </w:r>
      </w:hyperlink>
      <w:r w:rsidR="00997C99" w:rsidRPr="00253245">
        <w:t>&gt;</w:t>
      </w:r>
      <w:r w:rsidR="00253245" w:rsidRPr="00253245">
        <w:t xml:space="preserve"> </w:t>
      </w:r>
      <w:r w:rsidR="00F221F3" w:rsidRPr="00253245">
        <w:t xml:space="preserve">New South Wales Inspector of Custodial Services, </w:t>
      </w:r>
      <w:r w:rsidR="00193042" w:rsidRPr="00253245">
        <w:t>Women o</w:t>
      </w:r>
      <w:r w:rsidR="00253245" w:rsidRPr="00253245">
        <w:t>n Remand [52-53]</w:t>
      </w:r>
      <w:r w:rsidR="00253245">
        <w:t xml:space="preserve"> (</w:t>
      </w:r>
      <w:r w:rsidR="00235922">
        <w:t>February 2020) &lt;</w:t>
      </w:r>
      <w:hyperlink r:id="rId95" w:history="1">
        <w:r w:rsidR="00235922" w:rsidRPr="006D4C7D">
          <w:rPr>
            <w:rStyle w:val="Hyperlink"/>
          </w:rPr>
          <w:t>https://inspectorcustodial.nsw.gov.au/documents/inspection-reports/women-on-remand.pdf</w:t>
        </w:r>
      </w:hyperlink>
      <w:r w:rsidR="00235922">
        <w:t>&gt;</w:t>
      </w:r>
      <w:r w:rsidR="002128FB">
        <w:t>.</w:t>
      </w:r>
    </w:p>
  </w:endnote>
  <w:endnote w:id="82">
    <w:p w14:paraId="35B9E3A6" w14:textId="20FC452B" w:rsidR="00293CDC" w:rsidRDefault="00293CDC">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rsidR="00D32C44">
        <w:t xml:space="preserve"> </w:t>
      </w:r>
      <w:r w:rsidRPr="00884D1F">
        <w:t>Communities</w:t>
      </w:r>
      <w:r>
        <w:t xml:space="preserve"> (December 2022) [655] &lt;</w:t>
      </w:r>
      <w:hyperlink r:id="rId96" w:history="1">
        <w:r w:rsidRPr="00E3051F">
          <w:rPr>
            <w:rStyle w:val="Hyperlink"/>
          </w:rPr>
          <w:t>https://www.correctionsreview.vic.gov.au/wp-content/uploads/2023/03/Cultural-Review-of-the-Adult-Custodial-Corrections-System-final-report-Safer-Prisons-Safer-People-Safer-Communities.pdf</w:t>
        </w:r>
      </w:hyperlink>
      <w:r>
        <w:t>&gt;</w:t>
      </w:r>
      <w:r w:rsidR="002128FB">
        <w:t>.</w:t>
      </w:r>
    </w:p>
  </w:endnote>
  <w:endnote w:id="83">
    <w:p w14:paraId="0ADC640D" w14:textId="019EADAA" w:rsidR="005825DA" w:rsidRDefault="005825DA" w:rsidP="00C34108">
      <w:pPr>
        <w:pStyle w:val="EndnoteText"/>
      </w:pPr>
      <w:r>
        <w:rPr>
          <w:rStyle w:val="EndnoteReference"/>
        </w:rPr>
        <w:endnoteRef/>
      </w:r>
      <w:r>
        <w:t xml:space="preserve"> </w:t>
      </w:r>
      <w:r w:rsidR="00EC7507">
        <w:t>Yoorook Justice Commission, Yoorrook for Justice: Report into Victoria’s Child Protection and</w:t>
      </w:r>
      <w:r w:rsidR="00D32C44">
        <w:t xml:space="preserve"> </w:t>
      </w:r>
      <w:r w:rsidR="00EC7507">
        <w:t>Criminal Justice Systems [376] (August 2023) &lt;</w:t>
      </w:r>
      <w:hyperlink r:id="rId97" w:history="1">
        <w:r w:rsidR="00EC7507" w:rsidRPr="001F551D">
          <w:rPr>
            <w:rStyle w:val="Hyperlink"/>
          </w:rPr>
          <w:t>https://yoorrookforjustice.org.au/wp-content/uploads/2023/08/Yoorrook-for-justice-report.pdf</w:t>
        </w:r>
      </w:hyperlink>
      <w:r w:rsidR="00EC7507">
        <w:t>&gt;</w:t>
      </w:r>
      <w:r w:rsidR="002128FB">
        <w:t>.</w:t>
      </w:r>
    </w:p>
  </w:endnote>
  <w:endnote w:id="84">
    <w:p w14:paraId="71CC5C20" w14:textId="21DDE80A" w:rsidR="00AB7B56" w:rsidRDefault="00AB7B56" w:rsidP="00AB7B56">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 Communities</w:t>
      </w:r>
      <w:r>
        <w:t xml:space="preserve"> (December 2022) [375] &lt;</w:t>
      </w:r>
      <w:hyperlink r:id="rId98" w:history="1">
        <w:r w:rsidRPr="00E3051F">
          <w:rPr>
            <w:rStyle w:val="Hyperlink"/>
          </w:rPr>
          <w:t>https://www.correctionsreview.vic.gov.au/wp-content/uploads/2023/03/Cultural-Review-of-the-Adult-Custodial-Corrections-System-final-report-Safer-Prisons-Safer-People-Safer-Communities.pdf</w:t>
        </w:r>
      </w:hyperlink>
      <w:r>
        <w:t>&gt;</w:t>
      </w:r>
      <w:r w:rsidR="002128FB">
        <w:t>.</w:t>
      </w:r>
    </w:p>
  </w:endnote>
  <w:endnote w:id="85">
    <w:p w14:paraId="47F72E3D" w14:textId="3B6B652E" w:rsidR="00AB7B56" w:rsidRDefault="00AB7B56" w:rsidP="00AB7B56">
      <w:pPr>
        <w:pStyle w:val="EndnoteText"/>
      </w:pPr>
      <w:r>
        <w:rPr>
          <w:rStyle w:val="EndnoteReference"/>
        </w:rPr>
        <w:endnoteRef/>
      </w:r>
      <w:r>
        <w:t xml:space="preserve"> </w:t>
      </w:r>
      <w:r w:rsidRPr="00B15AAA">
        <w:t>Cultural Review of the Adult Custodial Corrections System</w:t>
      </w:r>
      <w:r>
        <w:t xml:space="preserve">, </w:t>
      </w:r>
      <w:r w:rsidRPr="002128FB">
        <w:rPr>
          <w:i/>
        </w:rPr>
        <w:t>Safer Prisons, Safer People, Safer Communities</w:t>
      </w:r>
      <w:r>
        <w:t xml:space="preserve"> (December 2022) [375] &lt;</w:t>
      </w:r>
      <w:hyperlink r:id="rId99" w:history="1">
        <w:r w:rsidRPr="00E3051F">
          <w:rPr>
            <w:rStyle w:val="Hyperlink"/>
          </w:rPr>
          <w:t>https://www.correctionsreview.vic.gov.au/wp-content/uploads/2023/03/Cultural-Review-of-the-Adult-Custodial-Corrections-System-final-report-Safer-Prisons-Safer-People-Safer-Communities.pdf</w:t>
        </w:r>
      </w:hyperlink>
      <w:r>
        <w:t>&gt;</w:t>
      </w:r>
      <w:r w:rsidR="002128FB">
        <w:t>.</w:t>
      </w:r>
    </w:p>
  </w:endnote>
  <w:endnote w:id="86">
    <w:p w14:paraId="27CF7F9F" w14:textId="570F70D0" w:rsidR="00405A3B" w:rsidRDefault="00405A3B">
      <w:pPr>
        <w:pStyle w:val="EndnoteText"/>
      </w:pPr>
      <w:r>
        <w:rPr>
          <w:rStyle w:val="EndnoteReference"/>
        </w:rPr>
        <w:endnoteRef/>
      </w:r>
      <w:r>
        <w:t xml:space="preserve"> Australian Human Rights Commission, </w:t>
      </w:r>
      <w:r w:rsidRPr="002128FB">
        <w:rPr>
          <w:i/>
        </w:rPr>
        <w:t>Wiyi Yani U Thangani (Women’s Voices): Securing Our Rights, Securing Our Future Report</w:t>
      </w:r>
      <w:r>
        <w:t xml:space="preserve"> [201] (09 October 2020) &lt;</w:t>
      </w:r>
      <w:hyperlink r:id="rId100" w:history="1">
        <w:r w:rsidRPr="00983A67">
          <w:rPr>
            <w:rStyle w:val="Hyperlink"/>
          </w:rPr>
          <w:t>https://humanrights.gov.au/sites/default/files/document/publication/ahrc_wiyi_yani_u_thangani_report_2020.pdf</w:t>
        </w:r>
      </w:hyperlink>
      <w:r>
        <w:t>&gt;</w:t>
      </w:r>
      <w:r w:rsidR="002128FB">
        <w:t>.</w:t>
      </w:r>
    </w:p>
  </w:endnote>
  <w:endnote w:id="87">
    <w:p w14:paraId="48DCBC1D" w14:textId="3FCEFCC5" w:rsidR="00C216A0" w:rsidRDefault="00C216A0" w:rsidP="00425019">
      <w:pPr>
        <w:pStyle w:val="EndnoteText"/>
      </w:pPr>
      <w:r>
        <w:rPr>
          <w:rStyle w:val="EndnoteReference"/>
        </w:rPr>
        <w:endnoteRef/>
      </w:r>
      <w:r>
        <w:t xml:space="preserve"> Western Australian Inspector of Custodial Services, </w:t>
      </w:r>
      <w:r w:rsidR="00A06653">
        <w:t>The use of confinement and</w:t>
      </w:r>
      <w:r w:rsidR="00C51D13">
        <w:t xml:space="preserve"> </w:t>
      </w:r>
      <w:r w:rsidR="00A06653">
        <w:t>management regimes [11] (October 2022) &lt;</w:t>
      </w:r>
      <w:hyperlink r:id="rId101" w:history="1">
        <w:r w:rsidR="00C51D13" w:rsidRPr="00983A67">
          <w:rPr>
            <w:rStyle w:val="Hyperlink"/>
          </w:rPr>
          <w:t>https://www.oics.wa.gov.au/wp-content/uploads/2022/11/2022_10_03-FINAL-Use-of-Confinement-and-Management-Regimes-v2.pdf</w:t>
        </w:r>
      </w:hyperlink>
      <w:r w:rsidR="00C51D13">
        <w:t>&gt;</w:t>
      </w:r>
      <w:r w:rsidR="002128FB">
        <w:t>.</w:t>
      </w:r>
    </w:p>
  </w:endnote>
  <w:endnote w:id="88">
    <w:p w14:paraId="0BE79297" w14:textId="006257A1" w:rsidR="00756BA0" w:rsidRDefault="00756BA0">
      <w:pPr>
        <w:pStyle w:val="EndnoteText"/>
      </w:pPr>
      <w:r>
        <w:rPr>
          <w:rStyle w:val="EndnoteReference"/>
        </w:rPr>
        <w:endnoteRef/>
      </w:r>
      <w:r>
        <w:t xml:space="preserve"> </w:t>
      </w:r>
      <w:r w:rsidR="00425019">
        <w:t>Western Australian Inspector of Custodial Services, The use of confinement and management regimes [12] (October 2022) &lt;</w:t>
      </w:r>
      <w:hyperlink r:id="rId102" w:history="1">
        <w:r w:rsidR="00425019" w:rsidRPr="00983A67">
          <w:rPr>
            <w:rStyle w:val="Hyperlink"/>
          </w:rPr>
          <w:t>https://www.oics.wa.gov.au/wp-content/uploads/2022/11/2022_10_03-FINAL-Use-of-Confinement-and-Management-Regimes-v2.pdf</w:t>
        </w:r>
      </w:hyperlink>
      <w:r w:rsidR="00425019">
        <w:t>&gt;</w:t>
      </w:r>
    </w:p>
  </w:endnote>
  <w:endnote w:id="89">
    <w:p w14:paraId="7D2F502D" w14:textId="5166732F" w:rsidR="00BC14FA" w:rsidRDefault="00BC14FA">
      <w:pPr>
        <w:pStyle w:val="EndnoteText"/>
      </w:pPr>
      <w:r>
        <w:rPr>
          <w:rStyle w:val="EndnoteReference"/>
        </w:rPr>
        <w:endnoteRef/>
      </w:r>
      <w:r>
        <w:t xml:space="preserve"> Western Australian Inspector of Custodial Services, The use of confinement and management regimes [14] (October 2022) &lt;</w:t>
      </w:r>
      <w:hyperlink r:id="rId103" w:history="1">
        <w:r w:rsidRPr="00983A67">
          <w:rPr>
            <w:rStyle w:val="Hyperlink"/>
          </w:rPr>
          <w:t>https://www.oics.wa.gov.au/wp-content/uploads/2022/11/2022_10_03-FINAL-Use-of-Confinement-and-Management-Regimes-v2.pdf</w:t>
        </w:r>
      </w:hyperlink>
      <w:r>
        <w:t>&gt;</w:t>
      </w:r>
      <w:r w:rsidR="002128FB">
        <w:t>.</w:t>
      </w:r>
    </w:p>
  </w:endnote>
  <w:endnote w:id="90">
    <w:p w14:paraId="41546A4F" w14:textId="6D09723F" w:rsidR="00A7655E" w:rsidRDefault="00A7655E">
      <w:pPr>
        <w:pStyle w:val="EndnoteText"/>
      </w:pPr>
      <w:r>
        <w:rPr>
          <w:rStyle w:val="EndnoteReference"/>
        </w:rPr>
        <w:endnoteRef/>
      </w:r>
      <w:r>
        <w:t xml:space="preserve"> Western Australian Inspector of Custodial Services, The use of confinement and management regimes [14] (October 2022) &lt;</w:t>
      </w:r>
      <w:hyperlink r:id="rId104" w:history="1">
        <w:r w:rsidRPr="00983A67">
          <w:rPr>
            <w:rStyle w:val="Hyperlink"/>
          </w:rPr>
          <w:t>https://www.oics.wa.gov.au/wp-content/uploads/2022/11/2022_10_03-FINAL-Use-of-Confinement-and-Management-Regimes-v2.pdf</w:t>
        </w:r>
      </w:hyperlink>
      <w:r>
        <w:t>&gt;</w:t>
      </w:r>
      <w:r w:rsidR="002128FB">
        <w:t>.</w:t>
      </w:r>
    </w:p>
  </w:endnote>
  <w:endnote w:id="91">
    <w:p w14:paraId="75CA0CAB" w14:textId="0402EC52" w:rsidR="000477C5" w:rsidRDefault="000477C5" w:rsidP="005D34C0">
      <w:pPr>
        <w:pStyle w:val="EndnoteText"/>
      </w:pPr>
      <w:r>
        <w:rPr>
          <w:rStyle w:val="EndnoteReference"/>
        </w:rPr>
        <w:endnoteRef/>
      </w:r>
      <w:r>
        <w:t xml:space="preserve"> </w:t>
      </w:r>
      <w:r w:rsidR="003F1578" w:rsidRPr="003F1578">
        <w:t>Royal Commission into Violence, Abuse, Neglect &amp; Exploitation of People with Disability</w:t>
      </w:r>
      <w:r w:rsidR="003F1578">
        <w:t xml:space="preserve">, </w:t>
      </w:r>
      <w:r w:rsidR="005D34C0">
        <w:t>Submissions of Counsel Assisting following Public hearing 27 Conditions in detention for people with disability in the criminal justice system</w:t>
      </w:r>
      <w:r w:rsidR="00B67513">
        <w:t xml:space="preserve"> [51]</w:t>
      </w:r>
      <w:r w:rsidR="005D34C0">
        <w:t xml:space="preserve"> (24 November 2022)</w:t>
      </w:r>
      <w:r w:rsidR="00157335">
        <w:t xml:space="preserve"> &lt;</w:t>
      </w:r>
      <w:hyperlink r:id="rId105" w:history="1">
        <w:r w:rsidR="00157335" w:rsidRPr="00157335">
          <w:rPr>
            <w:rStyle w:val="Hyperlink"/>
          </w:rPr>
          <w:t>https://disability.royalcommission.gov.au/system/files/2023-03/Public%20hearing%2027%20-%20Counsel%20Assisting%20submissions%20-%20SUBM.0054.0001.0026.PDF</w:t>
        </w:r>
      </w:hyperlink>
      <w:r w:rsidR="00157335">
        <w:t>&gt;</w:t>
      </w:r>
      <w:r w:rsidR="002128FB">
        <w:t>.</w:t>
      </w:r>
    </w:p>
  </w:endnote>
  <w:endnote w:id="92">
    <w:p w14:paraId="721CCCA0" w14:textId="024FEC4B" w:rsidR="004E0AB7" w:rsidRDefault="004E0AB7">
      <w:pPr>
        <w:pStyle w:val="EndnoteText"/>
      </w:pPr>
      <w:r>
        <w:rPr>
          <w:rStyle w:val="EndnoteReference"/>
        </w:rPr>
        <w:endnoteRef/>
      </w:r>
      <w:r>
        <w:t xml:space="preserve"> </w:t>
      </w:r>
      <w:r w:rsidRPr="003F1578">
        <w:t>Royal Commission into Violence, Abuse, Neglect &amp; Exploitation of People with Disability</w:t>
      </w:r>
      <w:r>
        <w:t>, Submissions of Counsel Assisting following Public hearing 27 Conditions in detention for people with disability in the criminal justice system [52] (24 November 2022)</w:t>
      </w:r>
      <w:r w:rsidR="00157335">
        <w:t xml:space="preserve"> &lt;</w:t>
      </w:r>
      <w:hyperlink r:id="rId106" w:history="1">
        <w:r w:rsidR="00157335" w:rsidRPr="00157335">
          <w:rPr>
            <w:rStyle w:val="Hyperlink"/>
          </w:rPr>
          <w:t>https://disability.royalcommission.gov.au/system/files/2023-03/Public%20hearing%2027%20-%20Counsel%20Assisting%20submissions%20-%20SUBM.0054.0001.0026.PDF</w:t>
        </w:r>
      </w:hyperlink>
      <w:r w:rsidR="00157335">
        <w:t>&gt;</w:t>
      </w:r>
      <w:r w:rsidR="002128FB">
        <w:t>.</w:t>
      </w:r>
    </w:p>
  </w:endnote>
  <w:endnote w:id="93">
    <w:p w14:paraId="69C98FEC" w14:textId="7DD2E18F" w:rsidR="0052041F" w:rsidRDefault="0052041F">
      <w:pPr>
        <w:pStyle w:val="EndnoteText"/>
      </w:pPr>
      <w:r>
        <w:rPr>
          <w:rStyle w:val="EndnoteReference"/>
        </w:rPr>
        <w:endnoteRef/>
      </w:r>
      <w:r>
        <w:t xml:space="preserve"> </w:t>
      </w:r>
      <w:r w:rsidRPr="003F1578">
        <w:t>Royal Commission into Violence, Abuse, Neglect &amp; Exploitation of People with Disability</w:t>
      </w:r>
      <w:r>
        <w:t>, Submissions of Counsel Assisting following Public hearing 27 Conditions in detention for people with disability in the criminal justice system [10-11] (24 November 2022)</w:t>
      </w:r>
      <w:r w:rsidR="00157335">
        <w:t xml:space="preserve"> &lt;</w:t>
      </w:r>
      <w:hyperlink r:id="rId107" w:history="1">
        <w:r w:rsidR="00157335" w:rsidRPr="00157335">
          <w:rPr>
            <w:rStyle w:val="Hyperlink"/>
          </w:rPr>
          <w:t>https://disability.royalcommission.gov.au/system/files/2023-03/Public%20hearing%2027%20-%20Counsel%20Assisting%20submissions%20-%20SUBM.0054.0001.0026.PDF</w:t>
        </w:r>
      </w:hyperlink>
      <w:r w:rsidR="00157335">
        <w:t>&gt;</w:t>
      </w:r>
      <w:r w:rsidR="002128FB">
        <w:t>.</w:t>
      </w:r>
    </w:p>
  </w:endnote>
  <w:endnote w:id="94">
    <w:p w14:paraId="7C02440D" w14:textId="596AB0BF" w:rsidR="00292712" w:rsidRDefault="00292712" w:rsidP="00316C97">
      <w:pPr>
        <w:pStyle w:val="EndnoteText"/>
      </w:pPr>
      <w:r>
        <w:rPr>
          <w:rStyle w:val="EndnoteReference"/>
        </w:rPr>
        <w:endnoteRef/>
      </w:r>
      <w:r>
        <w:t xml:space="preserve"> </w:t>
      </w:r>
      <w:r w:rsidR="00323F6A">
        <w:t xml:space="preserve">State of Western Australia, </w:t>
      </w:r>
      <w:r w:rsidR="00316C97">
        <w:t xml:space="preserve">State of Western Australia's submissions to the Disability Royal Commission in response to submissions of Counsel Assisting Public Hearing 27 [6, 8] </w:t>
      </w:r>
      <w:r w:rsidR="003B0B52">
        <w:t>{26 November 2022) &lt;</w:t>
      </w:r>
      <w:hyperlink r:id="rId108" w:history="1">
        <w:r w:rsidR="003B0B52" w:rsidRPr="00983A67">
          <w:rPr>
            <w:rStyle w:val="Hyperlink"/>
          </w:rPr>
          <w:t>https://disability.royalcommission.gov.au/system/files/2023-03/Public%20hearing%2027%20-%20Submissions%20in%20response%20-%20State%20of%20Western%20Australia%20-%20SUBM.0054.0001.0006.pdf</w:t>
        </w:r>
      </w:hyperlink>
      <w:r w:rsidR="003B0B52">
        <w:t>&gt;</w:t>
      </w:r>
      <w:r w:rsidR="002128FB">
        <w:t>.</w:t>
      </w:r>
    </w:p>
  </w:endnote>
  <w:endnote w:id="95">
    <w:p w14:paraId="44761A95" w14:textId="5E7FDBD5" w:rsidR="00790A2D" w:rsidRDefault="00790A2D" w:rsidP="0043451D">
      <w:pPr>
        <w:pStyle w:val="EndnoteText"/>
      </w:pPr>
      <w:r>
        <w:rPr>
          <w:rStyle w:val="EndnoteReference"/>
        </w:rPr>
        <w:endnoteRef/>
      </w:r>
      <w:r>
        <w:t xml:space="preserve"> </w:t>
      </w:r>
      <w:r w:rsidR="00556E84">
        <w:t xml:space="preserve">State of New South Wales, </w:t>
      </w:r>
      <w:r w:rsidR="00FF2641" w:rsidRPr="00FF2641">
        <w:t>Royal Commission into Violence, Abuse, Neglect &amp; Exploitation of People with Disability</w:t>
      </w:r>
      <w:r w:rsidR="00FF2641">
        <w:t xml:space="preserve"> NSW Submissions in reply to Coun</w:t>
      </w:r>
      <w:r w:rsidR="00770B90">
        <w:t>sel Assisting Submissions Public Hearing 27</w:t>
      </w:r>
      <w:r w:rsidR="00667006">
        <w:t xml:space="preserve"> [3] (</w:t>
      </w:r>
      <w:r w:rsidR="0043451D">
        <w:t>22 December 2022) &lt;</w:t>
      </w:r>
      <w:hyperlink r:id="rId109" w:history="1">
        <w:r w:rsidR="0043451D" w:rsidRPr="00983A67">
          <w:rPr>
            <w:rStyle w:val="Hyperlink"/>
          </w:rPr>
          <w:t>https://disability.royalcommission.gov.au/system/files/2023-03/Public%20hearing%2027%20-%20Submissions%20in%20response%20-%20State%20of%20NSW%20-%20SUBM.0054.0001.0018.pdf</w:t>
        </w:r>
      </w:hyperlink>
      <w:r w:rsidR="0043451D">
        <w:t>&gt;</w:t>
      </w:r>
      <w:r w:rsidR="002128FB">
        <w:t>.</w:t>
      </w:r>
    </w:p>
  </w:endnote>
  <w:endnote w:id="96">
    <w:p w14:paraId="044C36E0" w14:textId="65F84FC6" w:rsidR="002639E7" w:rsidRDefault="002639E7" w:rsidP="00D32C44">
      <w:pPr>
        <w:pStyle w:val="EndnoteText"/>
      </w:pPr>
      <w:r>
        <w:rPr>
          <w:rStyle w:val="EndnoteReference"/>
        </w:rPr>
        <w:endnoteRef/>
      </w:r>
      <w:r>
        <w:t xml:space="preserve"> Australian Human Rights Commission, People with Disability and the Criminal Justice System</w:t>
      </w:r>
      <w:r w:rsidR="00D32C44">
        <w:t xml:space="preserve"> </w:t>
      </w:r>
      <w:r>
        <w:t>Submission to the Royal Commission into Violence, Abuse, Neglect and Exploitation of People</w:t>
      </w:r>
      <w:r w:rsidR="00D32C44">
        <w:t xml:space="preserve"> </w:t>
      </w:r>
      <w:r>
        <w:t>with Disability [32-33] (20 March 2020) &lt;</w:t>
      </w:r>
      <w:hyperlink r:id="rId110" w:history="1">
        <w:r w:rsidRPr="00983A67">
          <w:rPr>
            <w:rStyle w:val="Hyperlink"/>
          </w:rPr>
          <w:t>https://humanrights.gov.au/sites/default/files/ahrc_2020_submission_to_disability_rc_-_criminal_justice_final.pdf</w:t>
        </w:r>
      </w:hyperlink>
      <w:r>
        <w:t>&gt;</w:t>
      </w:r>
      <w:r w:rsidR="002128FB">
        <w:t>.</w:t>
      </w:r>
    </w:p>
  </w:endnote>
  <w:endnote w:id="97">
    <w:p w14:paraId="7AE1DD14" w14:textId="49C425F7" w:rsidR="002639E7" w:rsidRDefault="002639E7" w:rsidP="002639E7">
      <w:pPr>
        <w:pStyle w:val="EndnoteText"/>
      </w:pPr>
      <w:r>
        <w:rPr>
          <w:rStyle w:val="EndnoteReference"/>
        </w:rPr>
        <w:endnoteRef/>
      </w:r>
      <w:r>
        <w:t xml:space="preserve"> </w:t>
      </w:r>
      <w:r w:rsidRPr="0004365C">
        <w:t>CRPD Committee, Concluding Observations on the Combined Second and Third Periodic</w:t>
      </w:r>
      <w:r w:rsidR="00D32C44">
        <w:t xml:space="preserve"> </w:t>
      </w:r>
      <w:r w:rsidRPr="0004365C">
        <w:t>Reports of Australia, CRPD/C/AUS/CO/2-3</w:t>
      </w:r>
      <w:r>
        <w:t xml:space="preserve"> </w:t>
      </w:r>
      <w:r w:rsidRPr="0004365C">
        <w:t>[</w:t>
      </w:r>
      <w:r>
        <w:t>6</w:t>
      </w:r>
      <w:r w:rsidRPr="0004365C">
        <w:t>(</w:t>
      </w:r>
      <w:r>
        <w:t>b</w:t>
      </w:r>
      <w:r w:rsidRPr="0004365C">
        <w:t>)</w:t>
      </w:r>
      <w:r>
        <w:t>]</w:t>
      </w:r>
      <w:r w:rsidRPr="0004365C">
        <w:t xml:space="preserve"> (15 October 2019)</w:t>
      </w:r>
      <w:r w:rsidR="002128FB">
        <w:t>.</w:t>
      </w:r>
      <w:r w:rsidRPr="0004365C">
        <w:t xml:space="preserve"> </w:t>
      </w:r>
    </w:p>
  </w:endnote>
  <w:endnote w:id="98">
    <w:p w14:paraId="1C75930E" w14:textId="3BA81977" w:rsidR="00775E5E" w:rsidRDefault="00775E5E" w:rsidP="00D32C44">
      <w:pPr>
        <w:pStyle w:val="EndnoteText"/>
      </w:pPr>
      <w:r>
        <w:rPr>
          <w:rStyle w:val="EndnoteReference"/>
        </w:rPr>
        <w:endnoteRef/>
      </w:r>
      <w:r>
        <w:t xml:space="preserve"> Yoorook Justice Commission, Yoorrook for Justice: Report into Victoria’s Child Protection and</w:t>
      </w:r>
      <w:r w:rsidR="00D32C44">
        <w:t xml:space="preserve"> </w:t>
      </w:r>
      <w:r>
        <w:t>Criminal Justice Systems [3</w:t>
      </w:r>
      <w:r w:rsidR="005776A5">
        <w:t>77</w:t>
      </w:r>
      <w:r>
        <w:t>] (August 2023) &lt;</w:t>
      </w:r>
      <w:hyperlink r:id="rId111" w:history="1">
        <w:r w:rsidRPr="001F551D">
          <w:rPr>
            <w:rStyle w:val="Hyperlink"/>
          </w:rPr>
          <w:t>https://yoorrookforjustice.org.au/wp-content/uploads/2023/08/Yoorrook-for-justice-report.pdf</w:t>
        </w:r>
      </w:hyperlink>
      <w:r>
        <w:t>&gt;</w:t>
      </w:r>
      <w:r w:rsidR="002128FB">
        <w:t>.</w:t>
      </w:r>
    </w:p>
  </w:endnote>
  <w:endnote w:id="99">
    <w:p w14:paraId="356DF751" w14:textId="0010CC44" w:rsidR="00B73DF4" w:rsidRDefault="00B73DF4">
      <w:pPr>
        <w:pStyle w:val="EndnoteText"/>
      </w:pPr>
      <w:r>
        <w:rPr>
          <w:rStyle w:val="EndnoteReference"/>
        </w:rPr>
        <w:endnoteRef/>
      </w:r>
      <w:r>
        <w:t xml:space="preserve"> Australian Human Rights Commission, </w:t>
      </w:r>
      <w:r w:rsidRPr="00B73DF4">
        <w:t>Governments must urgently address youth justice crisis</w:t>
      </w:r>
      <w:r>
        <w:t xml:space="preserve">. </w:t>
      </w:r>
      <w:r w:rsidR="002E10D5">
        <w:t>(15 November 2022) &lt;</w:t>
      </w:r>
      <w:hyperlink r:id="rId112" w:history="1">
        <w:r w:rsidR="002E10D5" w:rsidRPr="00280941">
          <w:rPr>
            <w:rStyle w:val="Hyperlink"/>
          </w:rPr>
          <w:t>https://humanrights.gov.au/about/news/governments-must-urgently-address-youth-justice-crisis</w:t>
        </w:r>
      </w:hyperlink>
      <w:r w:rsidR="002E10D5">
        <w:t xml:space="preserve">&gt;; </w:t>
      </w:r>
      <w:r w:rsidR="00721D1A">
        <w:t xml:space="preserve">Australian Human Rights Commission, </w:t>
      </w:r>
      <w:r w:rsidR="00721D1A" w:rsidRPr="00721D1A">
        <w:t>Ongoing juvenile detention crisis a failure of basic support for kids and families</w:t>
      </w:r>
      <w:r w:rsidR="00721D1A">
        <w:t xml:space="preserve"> (5 September 2022) &lt;</w:t>
      </w:r>
      <w:hyperlink r:id="rId113" w:history="1">
        <w:r w:rsidR="00E86107" w:rsidRPr="00280941">
          <w:rPr>
            <w:rStyle w:val="Hyperlink"/>
          </w:rPr>
          <w:t>https://humanrights.gov.au/about/news/media-releases/ongoing-juvenile-detention-crisis-failure-basic-support-kids-and-families</w:t>
        </w:r>
      </w:hyperlink>
      <w:r w:rsidR="00E86107">
        <w:t xml:space="preserve">&gt;; Australian Human Rights Commission, </w:t>
      </w:r>
      <w:r w:rsidR="00E86107" w:rsidRPr="00E86107">
        <w:t>Government action needed to protect children in detention</w:t>
      </w:r>
      <w:r w:rsidR="00E86107">
        <w:t xml:space="preserve"> (21 July 2022)</w:t>
      </w:r>
      <w:r w:rsidR="00F2301E">
        <w:t xml:space="preserve"> &lt;</w:t>
      </w:r>
      <w:hyperlink r:id="rId114" w:history="1">
        <w:r w:rsidR="003F1A74" w:rsidRPr="00280941">
          <w:rPr>
            <w:rStyle w:val="Hyperlink"/>
          </w:rPr>
          <w:t>https://humanrights.gov.au/about/news/media-releases/government-action-needed-protect-children-detention</w:t>
        </w:r>
      </w:hyperlink>
      <w:r w:rsidR="00F2301E">
        <w:t>&gt;</w:t>
      </w:r>
      <w:r w:rsidR="002128FB">
        <w:t>.</w:t>
      </w:r>
    </w:p>
  </w:endnote>
  <w:endnote w:id="100">
    <w:p w14:paraId="126F8A78" w14:textId="441051A2" w:rsidR="00952F30" w:rsidRDefault="00952F30">
      <w:pPr>
        <w:pStyle w:val="EndnoteText"/>
      </w:pPr>
      <w:r>
        <w:rPr>
          <w:rStyle w:val="EndnoteReference"/>
        </w:rPr>
        <w:endnoteRef/>
      </w:r>
      <w:r>
        <w:t xml:space="preserve"> Australian National Preventive Mechanism, Joint Statement – Queensland Law Change and Detention of Children in Watch Houses and Adult Prisons (6 September 2023) &lt;</w:t>
      </w:r>
      <w:hyperlink r:id="rId115" w:history="1">
        <w:r w:rsidRPr="0089477C">
          <w:rPr>
            <w:rStyle w:val="Hyperlink"/>
          </w:rPr>
          <w:t>https://www.ombudsman.gov.au/__data/assets/pdf_file/0010/300511/NPM-Network-Joint-Statement-Queensland-law-change-and-youth-justice-FINAL.pdf</w:t>
        </w:r>
      </w:hyperlink>
      <w:r>
        <w:t>&gt;</w:t>
      </w:r>
    </w:p>
  </w:endnote>
  <w:endnote w:id="101">
    <w:p w14:paraId="07478019" w14:textId="6BCD2027" w:rsidR="007E5F10" w:rsidRDefault="007E5F10" w:rsidP="001E76CD">
      <w:pPr>
        <w:pStyle w:val="EndnoteText"/>
      </w:pPr>
      <w:r>
        <w:rPr>
          <w:rStyle w:val="EndnoteReference"/>
        </w:rPr>
        <w:endnoteRef/>
      </w:r>
      <w:r>
        <w:t xml:space="preserve"> Australian Institute of Health and Welfare,</w:t>
      </w:r>
      <w:r w:rsidR="00025C7D" w:rsidRPr="00025C7D">
        <w:t xml:space="preserve"> </w:t>
      </w:r>
      <w:r w:rsidR="00025C7D">
        <w:t xml:space="preserve">Youth justice in Australia 2021–22 </w:t>
      </w:r>
      <w:r>
        <w:t>[20]</w:t>
      </w:r>
      <w:r w:rsidR="00320E8B">
        <w:t xml:space="preserve"> (31 March 2023)</w:t>
      </w:r>
      <w:r w:rsidR="001E76CD">
        <w:t xml:space="preserve"> &lt;</w:t>
      </w:r>
      <w:hyperlink r:id="rId116" w:history="1">
        <w:r w:rsidR="0069603D" w:rsidRPr="00157685">
          <w:rPr>
            <w:rStyle w:val="Hyperlink"/>
          </w:rPr>
          <w:t>https://www.aihw.gov.au/getmedia/3fe01ba6-3917-41fc-a908-39290f9f4b55/aihw-juv-140.pdf?inline=true</w:t>
        </w:r>
      </w:hyperlink>
      <w:r w:rsidR="00320E8B">
        <w:t>&gt;</w:t>
      </w:r>
      <w:r w:rsidR="002128FB">
        <w:t>.</w:t>
      </w:r>
    </w:p>
  </w:endnote>
  <w:endnote w:id="102">
    <w:p w14:paraId="3D1CC32F" w14:textId="008F50EB" w:rsidR="00A76237" w:rsidRDefault="00A76237">
      <w:pPr>
        <w:pStyle w:val="EndnoteText"/>
      </w:pPr>
      <w:r>
        <w:rPr>
          <w:rStyle w:val="EndnoteReference"/>
        </w:rPr>
        <w:endnoteRef/>
      </w:r>
      <w:r>
        <w:t xml:space="preserve"> Australian Institute of Health and Welfare, </w:t>
      </w:r>
      <w:r w:rsidR="002D27AF" w:rsidRPr="002D27AF">
        <w:t>Youth detention population in Australia 2022</w:t>
      </w:r>
      <w:r w:rsidR="002D27AF">
        <w:t xml:space="preserve">, </w:t>
      </w:r>
      <w:r w:rsidR="002D27AF" w:rsidRPr="002D27AF">
        <w:t>Supplementary tables: Youth detention population in Australia 2022</w:t>
      </w:r>
      <w:r w:rsidR="002D27AF">
        <w:t xml:space="preserve"> (13 December 2022) &lt;</w:t>
      </w:r>
      <w:hyperlink r:id="rId117" w:history="1">
        <w:r w:rsidR="00544EFE" w:rsidRPr="00157685">
          <w:rPr>
            <w:rStyle w:val="Hyperlink"/>
          </w:rPr>
          <w:t>https://www.aihw.gov.au/getmedia/fcb7031c-59c4-469b-9a83-733236610917/Youth-detention-population-in-Australia-2022-Supplementary-tables.xlsx.aspx</w:t>
        </w:r>
      </w:hyperlink>
      <w:r w:rsidR="00FE7B2F">
        <w:t>&gt;</w:t>
      </w:r>
      <w:r w:rsidR="002128FB">
        <w:t>.</w:t>
      </w:r>
    </w:p>
  </w:endnote>
  <w:endnote w:id="103">
    <w:p w14:paraId="6D4531B6" w14:textId="21E3853B" w:rsidR="00407257" w:rsidRDefault="00407257">
      <w:pPr>
        <w:pStyle w:val="EndnoteText"/>
      </w:pPr>
      <w:r>
        <w:rPr>
          <w:rStyle w:val="EndnoteReference"/>
        </w:rPr>
        <w:endnoteRef/>
      </w:r>
      <w:r>
        <w:t xml:space="preserve"> </w:t>
      </w:r>
      <w:r w:rsidRPr="00407257">
        <w:t>Australian and New Zealand Children's Commissioners and Guardians</w:t>
      </w:r>
      <w:r>
        <w:t xml:space="preserve">, </w:t>
      </w:r>
      <w:r w:rsidR="00B535F8">
        <w:t>(16 November 2021) &lt;</w:t>
      </w:r>
      <w:hyperlink r:id="rId118" w:history="1">
        <w:r w:rsidR="002B54C0" w:rsidRPr="00D067FB">
          <w:rPr>
            <w:rStyle w:val="Hyperlink"/>
          </w:rPr>
          <w:t>https://humanrights.gov.au/about/news/media-releases/proposal-raise-age-does-not-go-far-enough</w:t>
        </w:r>
      </w:hyperlink>
      <w:r w:rsidR="00B535F8">
        <w:t>&gt;</w:t>
      </w:r>
      <w:r w:rsidR="002128FB">
        <w:t>.</w:t>
      </w:r>
    </w:p>
  </w:endnote>
  <w:endnote w:id="104">
    <w:p w14:paraId="1AA1AC29" w14:textId="12DA2A5C" w:rsidR="00CC1A22" w:rsidRDefault="00CC1A22" w:rsidP="00D32C44">
      <w:pPr>
        <w:pStyle w:val="EndnoteText"/>
      </w:pPr>
      <w:r>
        <w:rPr>
          <w:rStyle w:val="EndnoteReference"/>
        </w:rPr>
        <w:endnoteRef/>
      </w:r>
      <w:r>
        <w:t xml:space="preserve"> Queensland</w:t>
      </w:r>
      <w:r w:rsidRPr="00A003B3">
        <w:t xml:space="preserve"> Community Support and Services Committee</w:t>
      </w:r>
      <w:r>
        <w:t>, Criminal Law (Raising the Age of</w:t>
      </w:r>
      <w:r w:rsidR="00D32C44">
        <w:t xml:space="preserve"> </w:t>
      </w:r>
      <w:r>
        <w:t xml:space="preserve">Responsibility) Amendment Bill 2021, </w:t>
      </w:r>
      <w:r w:rsidRPr="0068722A">
        <w:t>Report No. 16, 57th Parliament</w:t>
      </w:r>
      <w:r>
        <w:t xml:space="preserve"> (March 2022) &lt;</w:t>
      </w:r>
      <w:hyperlink r:id="rId119" w:history="1">
        <w:r w:rsidRPr="00280941">
          <w:rPr>
            <w:rStyle w:val="Hyperlink"/>
          </w:rPr>
          <w:t>https://documents.parliament.qld.gov.au/tableoffice/tabledpapers/2022/5722T275-5736.pdf</w:t>
        </w:r>
      </w:hyperlink>
      <w:r>
        <w:t>&gt;</w:t>
      </w:r>
    </w:p>
  </w:endnote>
  <w:endnote w:id="105">
    <w:p w14:paraId="7614DE0F" w14:textId="722BF12E" w:rsidR="00E83330" w:rsidRDefault="00E83330" w:rsidP="00E83330">
      <w:pPr>
        <w:pStyle w:val="EndnoteText"/>
        <w:rPr>
          <w:rFonts w:ascii="Helvetica" w:eastAsia="Helvetica" w:hAnsi="Helvetica" w:cs="Helvetica"/>
          <w:color w:val="333333"/>
          <w:sz w:val="27"/>
          <w:szCs w:val="27"/>
        </w:rPr>
      </w:pPr>
      <w:r w:rsidRPr="15096F50">
        <w:rPr>
          <w:rStyle w:val="EndnoteReference"/>
        </w:rPr>
        <w:endnoteRef/>
      </w:r>
      <w:r>
        <w:t xml:space="preserve"> </w:t>
      </w:r>
      <w:r w:rsidRPr="15096F50">
        <w:rPr>
          <w:rFonts w:eastAsia="Open Sans" w:cs="Open Sans"/>
          <w:color w:val="333333"/>
        </w:rPr>
        <w:t>Roger Jaensch, Minister for Education, Children and Youth,</w:t>
      </w:r>
      <w:r>
        <w:t xml:space="preserve"> ’Raising the minimum age of detention’, Media Release, (8 June 2022) &lt;</w:t>
      </w:r>
      <w:hyperlink r:id="rId120" w:anchor=":~:text=The%20Tasmanian%20Liberal%20Government%20will,in%20conflict%20with%20the%20law">
        <w:r w:rsidRPr="15096F50">
          <w:rPr>
            <w:rStyle w:val="Hyperlink"/>
          </w:rPr>
          <w:t>https://www.premier.tas.gov.au/site_resources_2015/additional_releases/raising_the_minimum_age_of_detention#:~:text=The%20Tasmanian%20Liberal%20Government%20will,in%20conflict%20with%20the%20law</w:t>
        </w:r>
      </w:hyperlink>
      <w:r>
        <w:t>&gt;</w:t>
      </w:r>
      <w:r w:rsidR="002128FB">
        <w:t>.</w:t>
      </w:r>
      <w:r>
        <w:t xml:space="preserve"> </w:t>
      </w:r>
    </w:p>
  </w:endnote>
  <w:endnote w:id="106">
    <w:p w14:paraId="1997D099" w14:textId="1D67F3CF" w:rsidR="00E83330" w:rsidRDefault="00E83330" w:rsidP="00E83330">
      <w:pPr>
        <w:pStyle w:val="EndnoteText"/>
      </w:pPr>
      <w:r w:rsidRPr="15096F50">
        <w:rPr>
          <w:rStyle w:val="EndnoteReference"/>
        </w:rPr>
        <w:endnoteRef/>
      </w:r>
      <w:r>
        <w:t xml:space="preserve"> Commissioner for Children and Young People Tasmania, ’Memorandum of Advice’, (14 July 2023), &lt;</w:t>
      </w:r>
      <w:hyperlink r:id="rId121">
        <w:r w:rsidRPr="15096F50">
          <w:rPr>
            <w:rStyle w:val="Hyperlink"/>
          </w:rPr>
          <w:t>2023-07-14-FINAL-for-public-release-CCYP-Memorandum-of-Advice-re-Age-of-Criminal-Responsibility-.pdf (childcomm.tas.gov.au)&gt;</w:t>
        </w:r>
      </w:hyperlink>
      <w:r w:rsidR="002128FB">
        <w:rPr>
          <w:rStyle w:val="Hyperlink"/>
        </w:rPr>
        <w:t>.</w:t>
      </w:r>
      <w:r w:rsidRPr="15096F50">
        <w:t xml:space="preserve"> </w:t>
      </w:r>
    </w:p>
  </w:endnote>
  <w:endnote w:id="107">
    <w:p w14:paraId="495F71F1" w14:textId="41C6CBB7" w:rsidR="004F6027" w:rsidRDefault="004F6027" w:rsidP="004F6027">
      <w:pPr>
        <w:pStyle w:val="EndnoteText"/>
      </w:pPr>
      <w:r w:rsidRPr="0DA1591B">
        <w:rPr>
          <w:rStyle w:val="EndnoteReference"/>
        </w:rPr>
        <w:endnoteRef/>
      </w:r>
      <w:r>
        <w:t xml:space="preserve"> Northern Territory Government, </w:t>
      </w:r>
      <w:r w:rsidRPr="0BC5EE01">
        <w:t>’Raising Minimum Age of Criminal Responsibility</w:t>
      </w:r>
      <w:r>
        <w:t>’, (2023) &lt;</w:t>
      </w:r>
      <w:hyperlink r:id="rId122" w:anchor=":~:text=On%201%20August%202023%2C%20the,from%2010%20to%2012%20years" w:history="1">
        <w:r w:rsidRPr="00280941">
          <w:rPr>
            <w:rStyle w:val="Hyperlink"/>
          </w:rPr>
          <w:t>https://nt.gov.au/law/young-people/raising-minimum-age-of-criminal-responsibility#:~:text=On%201%20August%202023%2C%20the,from%2010%20to%2012%20years</w:t>
        </w:r>
      </w:hyperlink>
      <w:r>
        <w:t>&gt;</w:t>
      </w:r>
      <w:r w:rsidR="002128FB">
        <w:t>.</w:t>
      </w:r>
    </w:p>
  </w:endnote>
  <w:endnote w:id="108">
    <w:p w14:paraId="6DA30DFA" w14:textId="47A98AC5" w:rsidR="004F6027" w:rsidRDefault="004F6027" w:rsidP="004F6027">
      <w:pPr>
        <w:pStyle w:val="EndnoteText"/>
      </w:pPr>
      <w:r w:rsidRPr="0DA1591B">
        <w:rPr>
          <w:rStyle w:val="EndnoteReference"/>
        </w:rPr>
        <w:endnoteRef/>
      </w:r>
      <w:r>
        <w:t xml:space="preserve"> Northern Territory Government, </w:t>
      </w:r>
      <w:r w:rsidRPr="0BC5EE01">
        <w:t>’Raising Minimum Age of Criminal Responsibility</w:t>
      </w:r>
      <w:r>
        <w:t>’, (2023) &lt;</w:t>
      </w:r>
      <w:hyperlink r:id="rId123" w:anchor=":~:text=On%201%20August%202023%2C%20the,from%2010%20to%2012%20years" w:history="1">
        <w:r w:rsidRPr="00280941">
          <w:rPr>
            <w:rStyle w:val="Hyperlink"/>
          </w:rPr>
          <w:t>https://nt.gov.au/law/young-people/raising-minimum-age-of-criminal-responsibility#:~:text=On%201%20August%202023%2C%20the,from%2010%20to%2012%20years</w:t>
        </w:r>
      </w:hyperlink>
      <w:r>
        <w:t>&gt;</w:t>
      </w:r>
      <w:r w:rsidR="002128FB">
        <w:t>.</w:t>
      </w:r>
    </w:p>
  </w:endnote>
  <w:endnote w:id="109">
    <w:p w14:paraId="45DFA88D" w14:textId="4B167721" w:rsidR="00CA7715" w:rsidRDefault="00CA7715">
      <w:pPr>
        <w:pStyle w:val="EndnoteText"/>
      </w:pPr>
      <w:r>
        <w:rPr>
          <w:rStyle w:val="EndnoteReference"/>
        </w:rPr>
        <w:endnoteRef/>
      </w:r>
      <w:r>
        <w:t xml:space="preserve"> </w:t>
      </w:r>
      <w:r w:rsidR="009F0EC6" w:rsidRPr="009F0EC6">
        <w:t>State of Western Australia, State of Western Australia's submissions to the Disability Royal Commission in response to submissions of Counsel Assisting Public Hearing 27 [</w:t>
      </w:r>
      <w:r w:rsidR="002F19D3">
        <w:t>9 para 64</w:t>
      </w:r>
      <w:r w:rsidR="009F0EC6" w:rsidRPr="009F0EC6">
        <w:t xml:space="preserve">] </w:t>
      </w:r>
      <w:r w:rsidR="002F19D3">
        <w:t>(</w:t>
      </w:r>
      <w:r w:rsidR="009F0EC6" w:rsidRPr="009F0EC6">
        <w:t>26 November 2022) &lt;</w:t>
      </w:r>
      <w:hyperlink r:id="rId124" w:history="1">
        <w:r w:rsidR="009F0EC6" w:rsidRPr="009F0EC6">
          <w:rPr>
            <w:rStyle w:val="Hyperlink"/>
          </w:rPr>
          <w:t>https://disability.royalcommission.gov.au/system/files/2023-03/Public%20hearing%2027%20-%20Submissions%20in%20response%20-%20State%20of%20Western%20Australia%20-%20SUBM.0054.0001.0006.pdf</w:t>
        </w:r>
      </w:hyperlink>
      <w:r w:rsidR="009F0EC6" w:rsidRPr="009F0EC6">
        <w:t>&gt;</w:t>
      </w:r>
      <w:r w:rsidR="002128FB">
        <w:t>.</w:t>
      </w:r>
    </w:p>
  </w:endnote>
  <w:endnote w:id="110">
    <w:p w14:paraId="62C48C38" w14:textId="48A68B80" w:rsidR="00E33765" w:rsidRDefault="00E33765" w:rsidP="00E33765">
      <w:pPr>
        <w:pStyle w:val="EndnoteText"/>
      </w:pPr>
      <w:r>
        <w:rPr>
          <w:rStyle w:val="EndnoteReference"/>
        </w:rPr>
        <w:endnoteRef/>
      </w:r>
      <w:r>
        <w:t xml:space="preserve"> </w:t>
      </w:r>
      <w:r w:rsidRPr="0052602E">
        <w:t>Briana Shepherd</w:t>
      </w:r>
      <w:r>
        <w:t xml:space="preserve">, </w:t>
      </w:r>
      <w:r w:rsidRPr="0052602E">
        <w:t>Mark McGowan shuts down calls to raise age of criminal responsibility as concerns grow over Banksia Hill</w:t>
      </w:r>
      <w:r>
        <w:t>, ABC News, (11 November 2022) &lt;</w:t>
      </w:r>
      <w:hyperlink r:id="rId125" w:history="1">
        <w:r w:rsidRPr="00D067FB">
          <w:rPr>
            <w:rStyle w:val="Hyperlink"/>
          </w:rPr>
          <w:t>https://www.abc.net.au/news/2022-11-11/wa-premier-shuts-down-calls-raise-age-of-criminal-responsibility/101639656</w:t>
        </w:r>
      </w:hyperlink>
      <w:r>
        <w:t>&gt;</w:t>
      </w:r>
      <w:r w:rsidR="002128FB">
        <w:t>.</w:t>
      </w:r>
    </w:p>
  </w:endnote>
  <w:endnote w:id="111">
    <w:p w14:paraId="466D4EC5" w14:textId="75A30E0A" w:rsidR="000B1586" w:rsidRDefault="000B1586">
      <w:pPr>
        <w:pStyle w:val="EndnoteText"/>
      </w:pPr>
      <w:r>
        <w:rPr>
          <w:rStyle w:val="EndnoteReference"/>
        </w:rPr>
        <w:endnoteRef/>
      </w:r>
      <w:r>
        <w:t xml:space="preserve"> State of New South Wales, </w:t>
      </w:r>
      <w:r w:rsidRPr="00FF2641">
        <w:t>Royal Commission into Violence, Abuse, Neglect &amp; Exploitation o</w:t>
      </w:r>
      <w:r w:rsidR="00D32C44">
        <w:t xml:space="preserve">f </w:t>
      </w:r>
      <w:r w:rsidRPr="00FF2641">
        <w:t>People with Disability</w:t>
      </w:r>
      <w:r>
        <w:t xml:space="preserve"> NSW Submissions in reply to Counsel Assisting Submissions Public Hearing 27 [</w:t>
      </w:r>
      <w:r w:rsidR="00CA5BCD">
        <w:t>4</w:t>
      </w:r>
      <w:r>
        <w:t>] (22 December 2022)</w:t>
      </w:r>
      <w:r w:rsidR="002128FB">
        <w:t>.</w:t>
      </w:r>
    </w:p>
  </w:endnote>
  <w:endnote w:id="112">
    <w:p w14:paraId="2AEA484E" w14:textId="55E686C0" w:rsidR="00A4232C" w:rsidRDefault="00A4232C">
      <w:pPr>
        <w:pStyle w:val="EndnoteText"/>
      </w:pPr>
      <w:r>
        <w:rPr>
          <w:rStyle w:val="EndnoteReference"/>
        </w:rPr>
        <w:endnoteRef/>
      </w:r>
      <w:r>
        <w:t xml:space="preserve"> Advisory Commission into the Incarceration Rates of Aboriginal Peoples in South Australia,</w:t>
      </w:r>
      <w:r w:rsidR="00D32C44">
        <w:t xml:space="preserve"> </w:t>
      </w:r>
      <w:r w:rsidRPr="002674A5">
        <w:t>Report of the Advisory Commission into the Incarceration Rates of Aboriginal People</w:t>
      </w:r>
      <w:r>
        <w:t xml:space="preserve"> </w:t>
      </w:r>
      <w:r w:rsidRPr="002674A5">
        <w:t>in South Australia</w:t>
      </w:r>
      <w:r>
        <w:t xml:space="preserve"> [27-28] (1 February 2023) &lt;</w:t>
      </w:r>
      <w:hyperlink r:id="rId126" w:history="1">
        <w:r w:rsidRPr="00983A67">
          <w:rPr>
            <w:rStyle w:val="Hyperlink"/>
          </w:rPr>
          <w:t>https://www.agd.sa.gov.au/__data/assets/pdf_file/0010/918766/Report-of-the-Advisory-Commission.pdf</w:t>
        </w:r>
      </w:hyperlink>
      <w:r>
        <w:t>&gt;</w:t>
      </w:r>
      <w:r w:rsidR="002128FB">
        <w:t>.</w:t>
      </w:r>
    </w:p>
  </w:endnote>
  <w:endnote w:id="113">
    <w:p w14:paraId="00DEFF59" w14:textId="601B6D06" w:rsidR="00C405E1" w:rsidRDefault="00C405E1">
      <w:pPr>
        <w:pStyle w:val="EndnoteText"/>
      </w:pPr>
      <w:r>
        <w:rPr>
          <w:rStyle w:val="EndnoteReference"/>
        </w:rPr>
        <w:endnoteRef/>
      </w:r>
      <w:r>
        <w:t xml:space="preserve"> Stephanie Richards, </w:t>
      </w:r>
      <w:r w:rsidR="00A9075A" w:rsidRPr="00A9075A">
        <w:t>No decision to raise SA criminal age as Victoria acts</w:t>
      </w:r>
      <w:r w:rsidR="00A9075A">
        <w:t>, InDaily (28 April 2023) &lt;</w:t>
      </w:r>
      <w:hyperlink r:id="rId127" w:history="1">
        <w:r w:rsidR="00063A33" w:rsidRPr="00D067FB">
          <w:rPr>
            <w:rStyle w:val="Hyperlink"/>
          </w:rPr>
          <w:t>https://indaily.com.au/news/2023/04/28/no-decision-to-raise-sa-criminal-age-as-victoria-acts/</w:t>
        </w:r>
      </w:hyperlink>
      <w:r w:rsidR="00A9075A">
        <w:t>&gt;</w:t>
      </w:r>
      <w:r w:rsidR="002128FB">
        <w:t>.</w:t>
      </w:r>
    </w:p>
  </w:endnote>
  <w:endnote w:id="114">
    <w:p w14:paraId="2D6168FB" w14:textId="5C223D15" w:rsidR="009B49B0" w:rsidRDefault="009B49B0">
      <w:pPr>
        <w:pStyle w:val="EndnoteText"/>
      </w:pPr>
      <w:r>
        <w:rPr>
          <w:rStyle w:val="EndnoteReference"/>
        </w:rPr>
        <w:endnoteRef/>
      </w:r>
      <w:r>
        <w:t xml:space="preserve"> </w:t>
      </w:r>
      <w:r w:rsidR="00B10544" w:rsidRPr="005A1629">
        <w:t>Standing Council of Attorneys-General</w:t>
      </w:r>
      <w:r w:rsidR="00B10544">
        <w:t>, Communique (28 April 2023) &lt;</w:t>
      </w:r>
      <w:hyperlink r:id="rId128" w:history="1">
        <w:r w:rsidR="00B10544" w:rsidRPr="00A16936">
          <w:rPr>
            <w:rStyle w:val="Hyperlink"/>
          </w:rPr>
          <w:t>https://www.ag.gov.au/sites/default/files/2023-04/SCAG-Communique.DOCX</w:t>
        </w:r>
      </w:hyperlink>
      <w:r w:rsidR="00B10544">
        <w:t>&gt;</w:t>
      </w:r>
      <w:r w:rsidR="002128FB">
        <w:t>.</w:t>
      </w:r>
    </w:p>
  </w:endnote>
  <w:endnote w:id="115">
    <w:p w14:paraId="775B93BE" w14:textId="3EB897BD" w:rsidR="00E94740" w:rsidRDefault="00E94740" w:rsidP="00E94740">
      <w:pPr>
        <w:pStyle w:val="EndnoteText"/>
      </w:pPr>
      <w:r w:rsidRPr="15096F50">
        <w:rPr>
          <w:rStyle w:val="EndnoteReference"/>
        </w:rPr>
        <w:endnoteRef/>
      </w:r>
      <w:r>
        <w:t xml:space="preserve"> Jaclyn Symes MLC, ‘Keeping Young People out of the Criminal Justice System’, </w:t>
      </w:r>
      <w:r w:rsidRPr="46CF5376">
        <w:rPr>
          <w:i/>
          <w:iCs/>
        </w:rPr>
        <w:t>Media Release</w:t>
      </w:r>
      <w:r>
        <w:t xml:space="preserve">, Victorian State Government, (26 April 2023), </w:t>
      </w:r>
      <w:r w:rsidR="002128FB">
        <w:t>&lt;</w:t>
      </w:r>
      <w:hyperlink r:id="rId129" w:history="1">
        <w:r w:rsidR="002128FB" w:rsidRPr="009152C9">
          <w:rPr>
            <w:rStyle w:val="Hyperlink"/>
          </w:rPr>
          <w:t>https://www.premier.vic.gov.au/keeping-young-people-out-criminal-justice-system</w:t>
        </w:r>
      </w:hyperlink>
      <w:r w:rsidR="002128FB">
        <w:t>&gt;.</w:t>
      </w:r>
    </w:p>
  </w:endnote>
  <w:endnote w:id="116">
    <w:p w14:paraId="3348CCA2" w14:textId="02550720" w:rsidR="0026521F" w:rsidRDefault="0026521F">
      <w:pPr>
        <w:pStyle w:val="EndnoteText"/>
      </w:pPr>
      <w:r>
        <w:rPr>
          <w:rStyle w:val="EndnoteReference"/>
        </w:rPr>
        <w:endnoteRef/>
      </w:r>
      <w:r>
        <w:t xml:space="preserve"> </w:t>
      </w:r>
      <w:r w:rsidRPr="0026521F">
        <w:t>Rachel Eddie and Sumeyya Ilanbey</w:t>
      </w:r>
      <w:r>
        <w:t xml:space="preserve">, </w:t>
      </w:r>
      <w:r w:rsidR="00A7255A" w:rsidRPr="00A7255A">
        <w:t>Age of criminal responsibility raised to 12 by end of next year</w:t>
      </w:r>
      <w:r w:rsidR="00A7255A">
        <w:t xml:space="preserve"> (April 26 2023) &lt;</w:t>
      </w:r>
      <w:hyperlink r:id="rId130" w:history="1">
        <w:r w:rsidR="00A7255A" w:rsidRPr="00D067FB">
          <w:rPr>
            <w:rStyle w:val="Hyperlink"/>
          </w:rPr>
          <w:t>https://www.theage.com.au/politics/victoria/age-of-criminal-responsibility-raised-to-12-by-end-of-next-year-20230426-p5d3av.html</w:t>
        </w:r>
      </w:hyperlink>
      <w:r w:rsidR="00A7255A">
        <w:t>&gt;</w:t>
      </w:r>
      <w:r w:rsidR="002128FB">
        <w:t>.</w:t>
      </w:r>
    </w:p>
  </w:endnote>
  <w:endnote w:id="117">
    <w:p w14:paraId="2CA54B5D" w14:textId="684F04EA" w:rsidR="00C34108" w:rsidRDefault="00C34108">
      <w:pPr>
        <w:pStyle w:val="EndnoteText"/>
      </w:pPr>
      <w:r>
        <w:rPr>
          <w:rStyle w:val="EndnoteReference"/>
        </w:rPr>
        <w:endnoteRef/>
      </w:r>
      <w:r>
        <w:t xml:space="preserve"> Yoorook Justice Commission, Yoorrook for Justice: Report into Victoria’s Child Protection and Criminal Justice Systems [</w:t>
      </w:r>
      <w:r w:rsidR="0034201E">
        <w:t>20-21, 37</w:t>
      </w:r>
      <w:r>
        <w:t>] (August 2023) &lt;</w:t>
      </w:r>
      <w:hyperlink r:id="rId131" w:history="1">
        <w:r w:rsidRPr="001F551D">
          <w:rPr>
            <w:rStyle w:val="Hyperlink"/>
          </w:rPr>
          <w:t>https://yoorrookforjustice.org.au/wp-content/uploads/2023/08/Yoorrook-for-justice-report.pdf</w:t>
        </w:r>
      </w:hyperlink>
      <w:r>
        <w:t>&gt;</w:t>
      </w:r>
      <w:r w:rsidR="002128FB">
        <w:t>.</w:t>
      </w:r>
    </w:p>
  </w:endnote>
  <w:endnote w:id="118">
    <w:p w14:paraId="697EA15F" w14:textId="624B8F2A" w:rsidR="00660EFA" w:rsidRDefault="00660EFA" w:rsidP="00A7255A">
      <w:pPr>
        <w:pStyle w:val="EndnoteText"/>
        <w:rPr>
          <w:color w:val="000000" w:themeColor="text1"/>
          <w:sz w:val="61"/>
          <w:szCs w:val="61"/>
        </w:rPr>
      </w:pPr>
      <w:r w:rsidRPr="15096F50">
        <w:rPr>
          <w:rStyle w:val="EndnoteReference"/>
        </w:rPr>
        <w:endnoteRef/>
      </w:r>
      <w:r>
        <w:t>Human Rights Law Centre, ’</w:t>
      </w:r>
      <w:r w:rsidRPr="0BC5EE01">
        <w:rPr>
          <w:color w:val="000000" w:themeColor="text1"/>
        </w:rPr>
        <w:t>ACT Government delays raising the age to 14, defying advice from Aboriginal, legal and human rights organisations’, (9 May 2023), &lt;</w:t>
      </w:r>
      <w:hyperlink r:id="rId132" w:anchor=":~:text=The%20ACT%20Government%20has%20been,children%20cannot%20wait%20until%202025" w:history="1">
        <w:r w:rsidR="002B5330" w:rsidRPr="00D067FB">
          <w:rPr>
            <w:rStyle w:val="Hyperlink"/>
          </w:rPr>
          <w:t>https://www.hrlc.org.au/news/2023/05/09/act-raise-age#:~:text=The%20ACT%20Government%20has%20been,children%20cannot%20wait%20until%202025</w:t>
        </w:r>
      </w:hyperlink>
      <w:r w:rsidR="005C4F69">
        <w:rPr>
          <w:color w:val="000000" w:themeColor="text1"/>
        </w:rPr>
        <w:t>&gt;</w:t>
      </w:r>
      <w:r w:rsidR="00905257">
        <w:rPr>
          <w:color w:val="000000" w:themeColor="text1"/>
        </w:rPr>
        <w:t>.</w:t>
      </w:r>
    </w:p>
  </w:endnote>
  <w:endnote w:id="119">
    <w:p w14:paraId="590C0BF8" w14:textId="6568794C" w:rsidR="009A460D" w:rsidRDefault="009A460D" w:rsidP="007D113D">
      <w:pPr>
        <w:pStyle w:val="EndnoteText"/>
      </w:pPr>
      <w:r>
        <w:rPr>
          <w:rStyle w:val="EndnoteReference"/>
        </w:rPr>
        <w:endnoteRef/>
      </w:r>
      <w:r>
        <w:t xml:space="preserve"> Legislative Assembly for the Australian Capital Territory Standing Committee on Justice and Community Safety, </w:t>
      </w:r>
      <w:r w:rsidR="007D113D">
        <w:t>Inquiry into Justice (Age of Criminal Responsibility) Legislation Amendment Bill 2023 (</w:t>
      </w:r>
      <w:r>
        <w:t>July 2023</w:t>
      </w:r>
      <w:r w:rsidR="007D113D">
        <w:t>) &lt;</w:t>
      </w:r>
      <w:hyperlink r:id="rId133" w:history="1">
        <w:r w:rsidR="00F80462" w:rsidRPr="00D067FB">
          <w:rPr>
            <w:rStyle w:val="Hyperlink"/>
          </w:rPr>
          <w:t>https://www.parliament.act.gov.au/__data/assets/pdf_file/0009/2253789/FINAL-JACS-Report-18-with-additional-comments.pdf</w:t>
        </w:r>
      </w:hyperlink>
      <w:r w:rsidR="00F80462">
        <w:t>&gt;</w:t>
      </w:r>
      <w:r w:rsidR="00905257">
        <w:t>.</w:t>
      </w:r>
    </w:p>
  </w:endnote>
  <w:endnote w:id="120">
    <w:p w14:paraId="1BA389CD" w14:textId="2A6AF31E" w:rsidR="00331690" w:rsidRDefault="00331690" w:rsidP="00D32C44">
      <w:pPr>
        <w:pStyle w:val="EndnoteText"/>
      </w:pPr>
      <w:r>
        <w:rPr>
          <w:rStyle w:val="EndnoteReference"/>
        </w:rPr>
        <w:endnoteRef/>
      </w:r>
      <w:r>
        <w:t xml:space="preserve"> </w:t>
      </w:r>
      <w:r w:rsidRPr="00331690">
        <w:t>Victorian Ombudsman</w:t>
      </w:r>
      <w:r>
        <w:t>,</w:t>
      </w:r>
      <w:r w:rsidRPr="00331690">
        <w:t xml:space="preserve"> OPCAT in Victoria: A thematic investigation of practices related to</w:t>
      </w:r>
      <w:r w:rsidR="00D32C44">
        <w:t xml:space="preserve"> </w:t>
      </w:r>
      <w:r w:rsidRPr="00331690">
        <w:t xml:space="preserve">solitary confinement of children and young </w:t>
      </w:r>
      <w:r w:rsidR="00A8621E">
        <w:t>people [</w:t>
      </w:r>
      <w:r w:rsidRPr="00331690">
        <w:t>17-18</w:t>
      </w:r>
      <w:r w:rsidR="00A8621E">
        <w:t xml:space="preserve">] </w:t>
      </w:r>
      <w:r w:rsidRPr="00331690">
        <w:t xml:space="preserve"> </w:t>
      </w:r>
      <w:r w:rsidR="00A8621E" w:rsidRPr="00A8621E">
        <w:t xml:space="preserve">(September 2019) </w:t>
      </w:r>
      <w:r w:rsidR="00A8621E">
        <w:t>&lt;</w:t>
      </w:r>
      <w:hyperlink r:id="rId134" w:history="1">
        <w:r w:rsidRPr="00331690">
          <w:rPr>
            <w:rStyle w:val="Hyperlink"/>
          </w:rPr>
          <w:t>https://assets.ombudsman.vic.gov.au/assets/Reports/Parliamentary-Reports/1-PDF-Report-Files/OPCAT-in-Victoria-A-thematic-investigation-of-practices-related-to-solitary-_-September-2019.pdf</w:t>
        </w:r>
      </w:hyperlink>
      <w:r w:rsidR="00A8621E">
        <w:t>&gt;</w:t>
      </w:r>
      <w:r w:rsidR="00905257">
        <w:t>.</w:t>
      </w:r>
    </w:p>
  </w:endnote>
  <w:endnote w:id="121">
    <w:p w14:paraId="7BA37075" w14:textId="27A3DDB1" w:rsidR="00F6190D" w:rsidRDefault="00F6190D">
      <w:pPr>
        <w:pStyle w:val="EndnoteText"/>
      </w:pPr>
      <w:r>
        <w:rPr>
          <w:rStyle w:val="EndnoteReference"/>
        </w:rPr>
        <w:endnoteRef/>
      </w:r>
      <w:r>
        <w:t xml:space="preserve"> New South Wales Ombudsman, </w:t>
      </w:r>
      <w:r w:rsidR="00CE38E2" w:rsidRPr="00CE38E2">
        <w:t>Annual Report 2021-2022</w:t>
      </w:r>
      <w:r w:rsidR="00CE38E2">
        <w:t xml:space="preserve"> [104] (October 2022) &lt;</w:t>
      </w:r>
      <w:hyperlink r:id="rId135" w:history="1">
        <w:r w:rsidR="00905257" w:rsidRPr="009152C9">
          <w:rPr>
            <w:rStyle w:val="Hyperlink"/>
          </w:rPr>
          <w:t>https://www.ombo.nsw.go.v.au/__data/assets/pdf_file/0009/138339/NSW_Ombudsman_annual_report_2021-22.pdf</w:t>
        </w:r>
      </w:hyperlink>
      <w:r w:rsidR="00F471EC">
        <w:t>&gt;</w:t>
      </w:r>
    </w:p>
  </w:endnote>
  <w:endnote w:id="122">
    <w:p w14:paraId="065145CF" w14:textId="589ED9D6" w:rsidR="001B4E25" w:rsidRDefault="001B4E25">
      <w:pPr>
        <w:pStyle w:val="EndnoteText"/>
      </w:pPr>
      <w:r>
        <w:rPr>
          <w:rStyle w:val="EndnoteReference"/>
        </w:rPr>
        <w:endnoteRef/>
      </w:r>
      <w:r>
        <w:t xml:space="preserve"> </w:t>
      </w:r>
      <w:r w:rsidR="00B84753">
        <w:t xml:space="preserve">Children’s Court of Queensland, </w:t>
      </w:r>
      <w:r w:rsidR="00B84753" w:rsidRPr="00B84753">
        <w:t>R v TA [2023] QChC 2</w:t>
      </w:r>
      <w:r w:rsidR="00B84753">
        <w:t xml:space="preserve"> (</w:t>
      </w:r>
      <w:r w:rsidR="008E66D4">
        <w:t>21 February 2023) &lt;</w:t>
      </w:r>
      <w:hyperlink r:id="rId136" w:history="1">
        <w:r w:rsidR="008E66D4" w:rsidRPr="00AA42E5">
          <w:rPr>
            <w:rStyle w:val="Hyperlink"/>
          </w:rPr>
          <w:t>https://archive.sclqld.org.au/qjudgment/2023/QChC23-002.pdf</w:t>
        </w:r>
      </w:hyperlink>
      <w:r w:rsidR="008E66D4">
        <w:t>&gt;</w:t>
      </w:r>
      <w:r w:rsidR="00905257">
        <w:t>.</w:t>
      </w:r>
    </w:p>
  </w:endnote>
  <w:endnote w:id="123">
    <w:p w14:paraId="0FC0F7B7" w14:textId="79084960" w:rsidR="009257DB" w:rsidRDefault="009257DB" w:rsidP="00474C96">
      <w:pPr>
        <w:pStyle w:val="EndnoteText"/>
      </w:pPr>
      <w:r>
        <w:rPr>
          <w:rStyle w:val="EndnoteReference"/>
        </w:rPr>
        <w:endnoteRef/>
      </w:r>
      <w:r>
        <w:t xml:space="preserve"> </w:t>
      </w:r>
      <w:r w:rsidR="00B26682">
        <w:t xml:space="preserve">Supreme Court of Western Australia, </w:t>
      </w:r>
      <w:r w:rsidR="00474C96">
        <w:t>CRU by Next Friend CRU2</w:t>
      </w:r>
      <w:r w:rsidR="00B26682">
        <w:t xml:space="preserve"> -v- C</w:t>
      </w:r>
      <w:r w:rsidR="00474C96">
        <w:t xml:space="preserve">hief </w:t>
      </w:r>
      <w:r w:rsidR="00B26682">
        <w:t>E</w:t>
      </w:r>
      <w:r w:rsidR="00474C96">
        <w:t>xecutive Officer</w:t>
      </w:r>
      <w:r w:rsidR="00B26682">
        <w:t xml:space="preserve"> O</w:t>
      </w:r>
      <w:r w:rsidR="00474C96">
        <w:t>f</w:t>
      </w:r>
      <w:r w:rsidR="00B26682">
        <w:t xml:space="preserve"> </w:t>
      </w:r>
      <w:r w:rsidR="00474C96">
        <w:t>The Department of Justice</w:t>
      </w:r>
      <w:r w:rsidR="00B26682">
        <w:t xml:space="preserve"> [2023] WASC 257</w:t>
      </w:r>
      <w:r w:rsidR="00AA1D84">
        <w:t xml:space="preserve"> [7 para 7</w:t>
      </w:r>
      <w:r w:rsidR="008C2597">
        <w:t>] (11 July 2023) &lt;</w:t>
      </w:r>
      <w:hyperlink r:id="rId137" w:history="1">
        <w:r w:rsidR="00905257" w:rsidRPr="009152C9">
          <w:rPr>
            <w:rStyle w:val="Hyperlink"/>
          </w:rPr>
          <w:t>https://ecourts.justice.wa.gov.au/eCourtsPortal/Decisions/DownloadDecision?id=106d27dd-33b7-47c4-91ce-980096f7b781</w:t>
        </w:r>
      </w:hyperlink>
      <w:r w:rsidR="00F66771">
        <w:t>&gt;</w:t>
      </w:r>
      <w:r w:rsidR="00905257">
        <w:t>.</w:t>
      </w:r>
    </w:p>
  </w:endnote>
  <w:endnote w:id="124">
    <w:p w14:paraId="323AB1C7" w14:textId="41F2B562" w:rsidR="00474C96" w:rsidRDefault="00474C96">
      <w:pPr>
        <w:pStyle w:val="EndnoteText"/>
      </w:pPr>
      <w:r>
        <w:rPr>
          <w:rStyle w:val="EndnoteReference"/>
        </w:rPr>
        <w:endnoteRef/>
      </w:r>
      <w:r>
        <w:t xml:space="preserve"> Supreme Court of Western Australia, CRU by Next Friend CRU2 -v- Chief Executive Officer Of The Department of Justice [2023] WASC 257 [</w:t>
      </w:r>
      <w:r w:rsidR="00482B88">
        <w:t>8</w:t>
      </w:r>
      <w:r>
        <w:t xml:space="preserve"> para </w:t>
      </w:r>
      <w:r w:rsidR="00482B88">
        <w:t>9</w:t>
      </w:r>
      <w:r>
        <w:t>] (11 July 2023) &lt;</w:t>
      </w:r>
      <w:hyperlink r:id="rId138" w:history="1">
        <w:r w:rsidRPr="00AA42E5">
          <w:rPr>
            <w:rStyle w:val="Hyperlink"/>
          </w:rPr>
          <w:t>https://ecourts.justice.wa.gov.au/eCourtsPortal/Decisions/DownloadDecision?id=106d27dd-33b7-47c4-91ce-980096f7b781</w:t>
        </w:r>
      </w:hyperlink>
      <w:r>
        <w:t>&gt;</w:t>
      </w:r>
      <w:r w:rsidR="00905257">
        <w:t>.</w:t>
      </w:r>
    </w:p>
  </w:endnote>
  <w:endnote w:id="125">
    <w:p w14:paraId="61533F08" w14:textId="2DB77749" w:rsidR="00121300" w:rsidRDefault="00121300" w:rsidP="00121300">
      <w:pPr>
        <w:pStyle w:val="EndnoteText"/>
      </w:pPr>
      <w:r>
        <w:rPr>
          <w:rStyle w:val="EndnoteReference"/>
        </w:rPr>
        <w:endnoteRef/>
      </w:r>
      <w:r>
        <w:t xml:space="preserve"> Commissioner for Children and Young People Tasmania, Submission – Tasmanian National Preventive Mechanism Implementation Project, Consultation Paper 2 [4] (7 July 2023) &lt;</w:t>
      </w:r>
      <w:r w:rsidRPr="007319DC">
        <w:t xml:space="preserve"> </w:t>
      </w:r>
      <w:hyperlink r:id="rId139" w:history="1">
        <w:r w:rsidRPr="00AA42E5">
          <w:rPr>
            <w:rStyle w:val="Hyperlink"/>
          </w:rPr>
          <w:t>https://childcomm.tas.gov.au/wp-content/uploads/2023/07/2023-07-07-CCYP-Comment-Tasmanian-NPM-Consultation-paper-2-.pdf</w:t>
        </w:r>
      </w:hyperlink>
      <w:r>
        <w:t>&gt;</w:t>
      </w:r>
      <w:r w:rsidR="00905257">
        <w:t>.</w:t>
      </w:r>
    </w:p>
  </w:endnote>
  <w:endnote w:id="126">
    <w:p w14:paraId="372233AE" w14:textId="3B475387" w:rsidR="00EA4506" w:rsidRDefault="00EA4506" w:rsidP="00EA4506">
      <w:pPr>
        <w:pStyle w:val="EndnoteText"/>
      </w:pPr>
      <w:r>
        <w:rPr>
          <w:rStyle w:val="EndnoteReference"/>
        </w:rPr>
        <w:endnoteRef/>
      </w:r>
      <w:r>
        <w:t xml:space="preserve"> Parliament of Tasmania, The Legislative Council Government Administration Committee B, </w:t>
      </w:r>
      <w:r w:rsidRPr="006B34EC">
        <w:t>Inquiry into Tasmanian Adult Imprisonment and Youth Detention Matters</w:t>
      </w:r>
      <w:r>
        <w:t>, Public Hearing Hansard [61] (10 August 2023) &lt;</w:t>
      </w:r>
      <w:hyperlink r:id="rId140" w:history="1">
        <w:r w:rsidRPr="00AA42E5">
          <w:rPr>
            <w:rStyle w:val="Hyperlink"/>
          </w:rPr>
          <w:t>https://www.parliament.tas.gov.au/__data/assets/pdf_file/0020/72551/LC-GAB-10-August-2023.pdf</w:t>
        </w:r>
      </w:hyperlink>
      <w:r>
        <w:t>&gt;</w:t>
      </w:r>
      <w:r w:rsidR="00905257">
        <w:t>.</w:t>
      </w:r>
    </w:p>
  </w:endnote>
  <w:endnote w:id="127">
    <w:p w14:paraId="23DB9FB1" w14:textId="38D34D9F" w:rsidR="00A5041C" w:rsidRDefault="00A5041C">
      <w:pPr>
        <w:pStyle w:val="EndnoteText"/>
      </w:pPr>
      <w:r>
        <w:rPr>
          <w:rStyle w:val="EndnoteReference"/>
        </w:rPr>
        <w:endnoteRef/>
      </w:r>
      <w:r>
        <w:t xml:space="preserve"> Yoorook Justice Commission, Yoorrook for Justice: Report into Victoria’s Child Protection and Criminal Justice Systems [</w:t>
      </w:r>
      <w:r w:rsidR="00002E88">
        <w:t>322</w:t>
      </w:r>
      <w:r>
        <w:t>] (August 2023) &lt;</w:t>
      </w:r>
      <w:hyperlink r:id="rId141" w:history="1">
        <w:r w:rsidRPr="001F551D">
          <w:rPr>
            <w:rStyle w:val="Hyperlink"/>
          </w:rPr>
          <w:t>https://yoorrookforjustice.org.au/wp-content/uploads/2023/08/Yoorrook-for-justice-report.pdf</w:t>
        </w:r>
      </w:hyperlink>
      <w:r>
        <w:t>&gt;</w:t>
      </w:r>
      <w:r w:rsidR="00905257">
        <w:t>.</w:t>
      </w:r>
    </w:p>
  </w:endnote>
  <w:endnote w:id="128">
    <w:p w14:paraId="099E3D7C" w14:textId="65B6BA66" w:rsidR="008266AB" w:rsidRDefault="008266AB">
      <w:pPr>
        <w:pStyle w:val="EndnoteText"/>
      </w:pPr>
      <w:r>
        <w:rPr>
          <w:rStyle w:val="EndnoteReference"/>
        </w:rPr>
        <w:endnoteRef/>
      </w:r>
      <w:r>
        <w:t xml:space="preserve"> </w:t>
      </w:r>
      <w:r w:rsidR="00F7573B">
        <w:t>Yoorook Justice Commission, Yoorrook for Justice: Report into Victoria’s Child Protection and Criminal Justice Systems [323] (August 2023) &lt;</w:t>
      </w:r>
      <w:hyperlink r:id="rId142" w:history="1">
        <w:r w:rsidR="00F7573B" w:rsidRPr="001F551D">
          <w:rPr>
            <w:rStyle w:val="Hyperlink"/>
          </w:rPr>
          <w:t>https://yoorrookforjustice.org.au/wp-content/uploads/2023/08/Yoorrook-for-justice-report.pdf</w:t>
        </w:r>
      </w:hyperlink>
      <w:r w:rsidR="00F7573B">
        <w:t>&gt;</w:t>
      </w:r>
      <w:r w:rsidR="00905257">
        <w:t>.</w:t>
      </w:r>
    </w:p>
  </w:endnote>
  <w:endnote w:id="129">
    <w:p w14:paraId="3029F392" w14:textId="72EF38DB" w:rsidR="0090570E" w:rsidRDefault="0090570E">
      <w:pPr>
        <w:pStyle w:val="EndnoteText"/>
      </w:pPr>
      <w:r>
        <w:rPr>
          <w:rStyle w:val="EndnoteReference"/>
        </w:rPr>
        <w:endnoteRef/>
      </w:r>
      <w:r>
        <w:t xml:space="preserve"> Yoorook Justice Commission, Yoorrook for Justice: Report into Victoria’s Child Protection and Criminal Justice Systems [39] (August 2023) &lt;</w:t>
      </w:r>
      <w:hyperlink r:id="rId143" w:history="1">
        <w:r w:rsidRPr="001F551D">
          <w:rPr>
            <w:rStyle w:val="Hyperlink"/>
          </w:rPr>
          <w:t>https://yoorrookforjustice.org.au/wp-content/uploads/2023/08/Yoorrook-for-justice-report.pdf</w:t>
        </w:r>
      </w:hyperlink>
      <w:r>
        <w:t>&gt;</w:t>
      </w:r>
    </w:p>
  </w:endnote>
  <w:endnote w:id="130">
    <w:p w14:paraId="79C588D0" w14:textId="41D954D6" w:rsidR="00AF6D3A" w:rsidRDefault="00AF6D3A">
      <w:pPr>
        <w:pStyle w:val="EndnoteText"/>
      </w:pPr>
      <w:r>
        <w:rPr>
          <w:rStyle w:val="EndnoteReference"/>
        </w:rPr>
        <w:endnoteRef/>
      </w:r>
      <w:r>
        <w:t xml:space="preserve"> Yoorook Justice Commission, Yoorrook for Justice: Report into Victoria’s Child Protection and Criminal Justice Systems [39] (August 2023) &lt;</w:t>
      </w:r>
      <w:hyperlink r:id="rId144" w:history="1">
        <w:r w:rsidRPr="001F551D">
          <w:rPr>
            <w:rStyle w:val="Hyperlink"/>
          </w:rPr>
          <w:t>https://yoorrookforjustice.org.au/wp-content/uploads/2023/08/Yoorrook-for-justice-report.pdf</w:t>
        </w:r>
      </w:hyperlink>
      <w:r>
        <w:t>&gt;</w:t>
      </w:r>
      <w:r w:rsidR="00905257">
        <w:t>.</w:t>
      </w:r>
    </w:p>
  </w:endnote>
  <w:endnote w:id="131">
    <w:p w14:paraId="52DFB2A0" w14:textId="77777777" w:rsidR="008B467C" w:rsidRDefault="008B467C" w:rsidP="008B467C">
      <w:pPr>
        <w:pStyle w:val="EndnoteText"/>
      </w:pPr>
      <w:r>
        <w:rPr>
          <w:rStyle w:val="EndnoteReference"/>
        </w:rPr>
        <w:endnoteRef/>
      </w:r>
      <w:r>
        <w:t xml:space="preserve"> Child Protection (Offender Reporting and Offender Prohibition Order) and Other Legislation</w:t>
      </w:r>
    </w:p>
    <w:p w14:paraId="6AD47DF6" w14:textId="1841DF09" w:rsidR="008B467C" w:rsidRDefault="008B467C" w:rsidP="008B467C">
      <w:pPr>
        <w:pStyle w:val="EndnoteText"/>
      </w:pPr>
      <w:r>
        <w:t>Amendment Bill 2022, Amendment, Division 22 Section 415-418 ( 24 August 2023) &lt;</w:t>
      </w:r>
      <w:hyperlink r:id="rId145" w:history="1">
        <w:r w:rsidRPr="0089477C">
          <w:rPr>
            <w:rStyle w:val="Hyperlink"/>
          </w:rPr>
          <w:t>https://documents.parliament.qld.gov.au/bills/2022/3118/Child-Protection-(Offender-Reporting-and-Offender-Prohibition-Order)-and-Other-Legislation-Amendment-Bill-2022---Govt-ACID-a099.pdf</w:t>
        </w:r>
      </w:hyperlink>
      <w:r>
        <w:t>&gt;</w:t>
      </w:r>
      <w:r w:rsidR="00905257">
        <w:t>.</w:t>
      </w:r>
    </w:p>
  </w:endnote>
  <w:endnote w:id="132">
    <w:p w14:paraId="76CB068D" w14:textId="0ADC075D" w:rsidR="00460023" w:rsidRDefault="00460023">
      <w:pPr>
        <w:pStyle w:val="EndnoteText"/>
      </w:pPr>
      <w:r>
        <w:rPr>
          <w:rStyle w:val="EndnoteReference"/>
        </w:rPr>
        <w:endnoteRef/>
      </w:r>
      <w:r>
        <w:t xml:space="preserve"> </w:t>
      </w:r>
      <w:r w:rsidRPr="00460023">
        <w:t>Eden Gillespie</w:t>
      </w:r>
      <w:r>
        <w:t xml:space="preserve"> </w:t>
      </w:r>
      <w:r w:rsidRPr="00460023">
        <w:t>and Andrew Messenger</w:t>
      </w:r>
      <w:r>
        <w:t xml:space="preserve">,  </w:t>
      </w:r>
      <w:r w:rsidR="000D185A" w:rsidRPr="000D185A">
        <w:t>Queensland children may have been illegally detained for years, advises state’s solicitor general</w:t>
      </w:r>
      <w:r w:rsidR="000D185A">
        <w:t>, The Guardian (24 August 2024) &lt;</w:t>
      </w:r>
      <w:hyperlink r:id="rId146" w:history="1">
        <w:r w:rsidR="00347844" w:rsidRPr="0089477C">
          <w:rPr>
            <w:rStyle w:val="Hyperlink"/>
          </w:rPr>
          <w:t>https://www.theguardian.com/australia-news/2023/aug/24/queensland-child-watch-house-laws-amendment-human-rights-act</w:t>
        </w:r>
      </w:hyperlink>
      <w:r w:rsidR="00347844">
        <w:t>&gt;</w:t>
      </w:r>
      <w:r w:rsidR="00905257">
        <w:t>.</w:t>
      </w:r>
    </w:p>
  </w:endnote>
  <w:endnote w:id="133">
    <w:p w14:paraId="4CDCADF5" w14:textId="36CAD6E5" w:rsidR="00BA41EA" w:rsidRDefault="00BA41EA">
      <w:pPr>
        <w:pStyle w:val="EndnoteText"/>
      </w:pPr>
      <w:r>
        <w:rPr>
          <w:rStyle w:val="EndnoteReference"/>
        </w:rPr>
        <w:endnoteRef/>
      </w:r>
      <w:r>
        <w:t xml:space="preserve"> </w:t>
      </w:r>
      <w:r w:rsidR="00281BD0">
        <w:rPr>
          <w:rFonts w:cs="Open Sans"/>
        </w:rPr>
        <w:t xml:space="preserve">Queensland Family and Child Commission, Queensland Child </w:t>
      </w:r>
      <w:r w:rsidR="005B1DF4">
        <w:rPr>
          <w:rFonts w:cs="Open Sans"/>
        </w:rPr>
        <w:t>Rights</w:t>
      </w:r>
      <w:r w:rsidR="00281BD0">
        <w:rPr>
          <w:rFonts w:cs="Open Sans"/>
        </w:rPr>
        <w:t xml:space="preserve"> Report 2023</w:t>
      </w:r>
      <w:r w:rsidR="005B1DF4">
        <w:rPr>
          <w:rFonts w:cs="Open Sans"/>
        </w:rPr>
        <w:t xml:space="preserve"> [31] (</w:t>
      </w:r>
      <w:r w:rsidR="00D174DF">
        <w:rPr>
          <w:rFonts w:cs="Open Sans"/>
        </w:rPr>
        <w:t>August 2023) &lt;</w:t>
      </w:r>
      <w:hyperlink r:id="rId147" w:history="1">
        <w:r w:rsidR="00AB1C73" w:rsidRPr="0089477C">
          <w:rPr>
            <w:rStyle w:val="Hyperlink"/>
            <w:rFonts w:cs="Open Sans"/>
          </w:rPr>
          <w:t>https://www.qfcc.qld.gov.au/sites/default/files/2023-08/QFCC%20Child%20Rights%20Report%202023%20%281%29.pdf</w:t>
        </w:r>
      </w:hyperlink>
      <w:r w:rsidR="00AB1C73">
        <w:rPr>
          <w:rFonts w:cs="Open Sans"/>
        </w:rPr>
        <w:t>&gt;</w:t>
      </w:r>
      <w:r w:rsidR="00905257">
        <w:rPr>
          <w:rFonts w:cs="Open Sans"/>
        </w:rPr>
        <w:t>.</w:t>
      </w:r>
    </w:p>
  </w:endnote>
  <w:endnote w:id="134">
    <w:p w14:paraId="0336DBE6" w14:textId="6CE571FB" w:rsidR="006B65F0" w:rsidRDefault="006B65F0" w:rsidP="000D7B6A">
      <w:pPr>
        <w:pStyle w:val="EndnoteText"/>
      </w:pPr>
      <w:r>
        <w:rPr>
          <w:rStyle w:val="EndnoteReference"/>
        </w:rPr>
        <w:endnoteRef/>
      </w:r>
      <w:r>
        <w:t xml:space="preserve"> Queensland Human Rights Commission, </w:t>
      </w:r>
      <w:r w:rsidR="004D0965" w:rsidRPr="004D0965">
        <w:t>Youth Justice and Child Wellbeing Reform across Australia</w:t>
      </w:r>
      <w:r w:rsidR="004D0965">
        <w:t xml:space="preserve"> </w:t>
      </w:r>
      <w:r w:rsidR="000D7B6A">
        <w:t>Submission to Children’s Commissioner, Australian Human Rights Commission [6] (30 June 2023) &lt;</w:t>
      </w:r>
      <w:hyperlink r:id="rId148" w:history="1">
        <w:r w:rsidR="00560671" w:rsidRPr="0089477C">
          <w:rPr>
            <w:rStyle w:val="Hyperlink"/>
          </w:rPr>
          <w:t>https://www.qhrc.qld.gov.au/__data/assets/word_doc/0014/44123/2023.06.30-Sub-to-AHRC-on-YJ-reforms-web.docx</w:t>
        </w:r>
      </w:hyperlink>
      <w:r w:rsidR="000D7B6A">
        <w:t>&gt;</w:t>
      </w:r>
      <w:r w:rsidR="00905257">
        <w:t>.</w:t>
      </w:r>
    </w:p>
  </w:endnote>
  <w:endnote w:id="135">
    <w:p w14:paraId="49080D15" w14:textId="3A632D04" w:rsidR="002716A3" w:rsidRDefault="002716A3">
      <w:pPr>
        <w:pStyle w:val="EndnoteText"/>
      </w:pPr>
      <w:r>
        <w:rPr>
          <w:rStyle w:val="EndnoteReference"/>
        </w:rPr>
        <w:endnoteRef/>
      </w:r>
      <w:r>
        <w:t xml:space="preserve"> Australian National Preventive Mechanism, </w:t>
      </w:r>
      <w:r w:rsidR="002E3A6B">
        <w:t>Joint Statement – Queensland Law Change and Detention of Children in Watch Houses and Adult Prisons (6 September 2023) &lt;</w:t>
      </w:r>
      <w:hyperlink r:id="rId149" w:history="1">
        <w:r w:rsidR="00083B44" w:rsidRPr="0089477C">
          <w:rPr>
            <w:rStyle w:val="Hyperlink"/>
          </w:rPr>
          <w:t>https://www.ombudsman.gov.au/__data/assets/pdf_file/0010/300511/NPM-Network-Joint-Statement-Queensland-law-change-and-youth-justice-FINAL.pdf</w:t>
        </w:r>
      </w:hyperlink>
      <w:r w:rsidR="000F7D58">
        <w:t>&gt;</w:t>
      </w:r>
      <w:r w:rsidR="00905257">
        <w:t>.</w:t>
      </w:r>
    </w:p>
  </w:endnote>
  <w:endnote w:id="136">
    <w:p w14:paraId="3F007662" w14:textId="68EAB66F" w:rsidR="00CD47EA" w:rsidRDefault="00CD47EA" w:rsidP="00CD47EA">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(December 2022) [190-193] &lt;</w:t>
      </w:r>
      <w:hyperlink r:id="rId150" w:history="1">
        <w:r w:rsidRPr="00E3051F">
          <w:rPr>
            <w:rStyle w:val="Hyperlink"/>
          </w:rPr>
          <w:t>https://www.correctionsreview.vic.gov.au/wp-content/uploads/2023/03/Cultural-Review-of-the-Adult-Custodial-Corrections-System-final-report-Safer-Prisons-Safer-People-Safer-Communities.pdf</w:t>
        </w:r>
      </w:hyperlink>
      <w:r>
        <w:t>&gt;</w:t>
      </w:r>
      <w:r w:rsidR="00905257">
        <w:t>.</w:t>
      </w:r>
    </w:p>
  </w:endnote>
  <w:endnote w:id="137">
    <w:p w14:paraId="0FCA6AF7" w14:textId="640848D0" w:rsidR="00CD47EA" w:rsidRDefault="00CD47EA" w:rsidP="00CD47EA">
      <w:pPr>
        <w:pStyle w:val="EndnoteText"/>
      </w:pPr>
      <w:r>
        <w:rPr>
          <w:rStyle w:val="EndnoteReference"/>
        </w:rPr>
        <w:endnoteRef/>
      </w:r>
      <w:r>
        <w:t xml:space="preserve"> Yoorook Justice Commission, Yoorrook for Justice: Report into Victoria’s Child Protection and Criminal Justice Systems [382] (August 2023) &lt;</w:t>
      </w:r>
      <w:hyperlink r:id="rId151" w:history="1">
        <w:r w:rsidRPr="001F551D">
          <w:rPr>
            <w:rStyle w:val="Hyperlink"/>
          </w:rPr>
          <w:t>https://yoorrookforjustice.org.au/wp-content/uploads/2023/08/Yoorrook-for-justice-report.pdf</w:t>
        </w:r>
      </w:hyperlink>
      <w:r>
        <w:t>&gt;</w:t>
      </w:r>
      <w:r w:rsidR="00905257">
        <w:t>.</w:t>
      </w:r>
    </w:p>
  </w:endnote>
  <w:endnote w:id="138">
    <w:p w14:paraId="637645A4" w14:textId="77777777" w:rsidR="00CD47EA" w:rsidRDefault="00CD47EA" w:rsidP="00CD47EA">
      <w:pPr>
        <w:pStyle w:val="EndnoteText"/>
      </w:pPr>
      <w:r>
        <w:rPr>
          <w:rStyle w:val="EndnoteReference"/>
        </w:rPr>
        <w:endnoteRef/>
      </w:r>
      <w:r>
        <w:t xml:space="preserve"> Queensland Parliament, Monitoring of Places of Detention (Optional Protocol to the </w:t>
      </w:r>
    </w:p>
    <w:p w14:paraId="4B5AA275" w14:textId="3BA96BEE" w:rsidR="00CD47EA" w:rsidRDefault="00CD47EA" w:rsidP="00CD47EA">
      <w:pPr>
        <w:pStyle w:val="EndnoteText"/>
        <w:ind w:left="0" w:firstLine="0"/>
      </w:pPr>
      <w:r>
        <w:t>Convention Against Torture) Bill 2022, Record of Proceedings [1-2] (23 May 2023) &lt;</w:t>
      </w:r>
      <w:hyperlink r:id="rId152" w:history="1">
        <w:r w:rsidRPr="00D57EA8">
          <w:rPr>
            <w:rStyle w:val="Hyperlink"/>
          </w:rPr>
          <w:t>https://documents.parliament.qld.gov.au/speeches/spk2023/Yvette_D'Ath-Redcliffe-20230523-814215750022.pdf</w:t>
        </w:r>
      </w:hyperlink>
      <w:r>
        <w:t>&gt;</w:t>
      </w:r>
      <w:r w:rsidR="00905257">
        <w:t>.</w:t>
      </w:r>
    </w:p>
  </w:endnote>
  <w:endnote w:id="139">
    <w:p w14:paraId="4529B9E8" w14:textId="44D00B12" w:rsidR="004C189A" w:rsidRDefault="004C189A" w:rsidP="004C189A">
      <w:pPr>
        <w:pStyle w:val="EndnoteText"/>
      </w:pPr>
      <w:r>
        <w:rPr>
          <w:rStyle w:val="EndnoteReference"/>
        </w:rPr>
        <w:endnoteRef/>
      </w:r>
      <w:r>
        <w:t xml:space="preserve"> Australian National Preventive Mechanism, Joint Statement – Queensland Law Change and Detention of Children in Watch Houses and Adult Prisons (6 September 2023) &lt;</w:t>
      </w:r>
      <w:hyperlink r:id="rId153" w:history="1">
        <w:r w:rsidRPr="0089477C">
          <w:rPr>
            <w:rStyle w:val="Hyperlink"/>
          </w:rPr>
          <w:t>https://www.ombudsman.gov.au/__data/assets/pdf_file/0010/300511/NPM-Network-Joint-Statement-Queensland-law-change-and-youth-justice-FINAL.pdf</w:t>
        </w:r>
      </w:hyperlink>
      <w:r>
        <w:t>&gt;</w:t>
      </w:r>
      <w:r w:rsidR="00905257">
        <w:t>.</w:t>
      </w:r>
    </w:p>
  </w:endnote>
  <w:endnote w:id="140">
    <w:p w14:paraId="0EBE08CC" w14:textId="50F04497" w:rsidR="002630D1" w:rsidRDefault="002630D1" w:rsidP="002630D1">
      <w:pPr>
        <w:pStyle w:val="EndnoteText"/>
      </w:pPr>
      <w:r>
        <w:rPr>
          <w:rStyle w:val="EndnoteReference"/>
        </w:rPr>
        <w:endnoteRef/>
      </w:r>
      <w:r>
        <w:t xml:space="preserve"> Parliament of Australia, </w:t>
      </w:r>
      <w:r w:rsidRPr="004527BE">
        <w:t>Question on notice no. 2213</w:t>
      </w:r>
      <w:r>
        <w:t xml:space="preserve"> (28 July 2023) &lt;</w:t>
      </w:r>
      <w:hyperlink r:id="rId154" w:history="1">
        <w:r w:rsidRPr="00D57EA8">
          <w:rPr>
            <w:rStyle w:val="Hyperlink"/>
          </w:rPr>
          <w:t>https://www.aph.gov.au/api/qon/downloadquestions/Question-ParliamentNumber47-QuestionNumber2213</w:t>
        </w:r>
      </w:hyperlink>
      <w:r>
        <w:t>&gt;</w:t>
      </w:r>
      <w:r w:rsidR="00905257">
        <w:t>.</w:t>
      </w:r>
      <w:r>
        <w:t xml:space="preserve"> </w:t>
      </w:r>
    </w:p>
  </w:endnote>
  <w:endnote w:id="141">
    <w:p w14:paraId="030BF99B" w14:textId="44AA65A2" w:rsidR="008C0534" w:rsidRDefault="008C0534" w:rsidP="008C0534">
      <w:pPr>
        <w:pStyle w:val="EndnoteText"/>
      </w:pPr>
      <w:r>
        <w:rPr>
          <w:rStyle w:val="EndnoteReference"/>
        </w:rPr>
        <w:endnoteRef/>
      </w:r>
      <w:r>
        <w:t xml:space="preserve"> </w:t>
      </w:r>
      <w:r w:rsidRPr="00E20ADF">
        <w:t>Australian National Preventive Mechanism</w:t>
      </w:r>
      <w:r>
        <w:t xml:space="preserve">, </w:t>
      </w:r>
      <w:r w:rsidRPr="00E20ADF">
        <w:t xml:space="preserve">Australian National Preventive Mechanism members’ joint submission to the Parliamentary Joint Committee on Human Rights – Inquiry into Australia’s Human Rights Framework. </w:t>
      </w:r>
      <w:r>
        <w:t xml:space="preserve">[5] </w:t>
      </w:r>
      <w:r w:rsidRPr="00E20ADF">
        <w:t>(4 July 2023)</w:t>
      </w:r>
      <w:r w:rsidR="00905257">
        <w:t>.</w:t>
      </w:r>
      <w:r w:rsidR="0099621B">
        <w:t xml:space="preserve"> </w:t>
      </w:r>
    </w:p>
  </w:endnote>
  <w:endnote w:id="142">
    <w:p w14:paraId="7AD8AB40" w14:textId="0B814B07" w:rsidR="00CF7EF6" w:rsidRDefault="00CF7EF6" w:rsidP="00CF7EF6">
      <w:pPr>
        <w:pStyle w:val="EndnoteText"/>
      </w:pPr>
      <w:r>
        <w:rPr>
          <w:rStyle w:val="EndnoteReference"/>
        </w:rPr>
        <w:endnoteRef/>
      </w:r>
      <w:r>
        <w:t xml:space="preserve"> Australian Human Rights Commission, Road Map to OPCAT Compliance (17 October 2022) &lt;</w:t>
      </w:r>
      <w:hyperlink r:id="rId155" w:history="1">
        <w:r w:rsidRPr="00D57EA8">
          <w:rPr>
            <w:rStyle w:val="Hyperlink"/>
          </w:rPr>
          <w:t>https://humanrights.gov.au/sites/default/files/opcat_road_map_0.pdf</w:t>
        </w:r>
      </w:hyperlink>
      <w:r>
        <w:t>&gt;</w:t>
      </w:r>
      <w:r w:rsidR="00905257">
        <w:t>.</w:t>
      </w:r>
    </w:p>
  </w:endnote>
  <w:endnote w:id="143">
    <w:p w14:paraId="47AF96EC" w14:textId="50C6C985" w:rsidR="002159F9" w:rsidRDefault="002159F9" w:rsidP="006C22C1">
      <w:pPr>
        <w:pStyle w:val="EndnoteText"/>
      </w:pPr>
      <w:r>
        <w:rPr>
          <w:rStyle w:val="EndnoteReference"/>
        </w:rPr>
        <w:endnoteRef/>
      </w:r>
      <w:r>
        <w:t xml:space="preserve"> Australian Hu</w:t>
      </w:r>
      <w:r w:rsidR="00421DBF">
        <w:t xml:space="preserve">man Rights Commission, </w:t>
      </w:r>
      <w:r w:rsidR="006C22C1">
        <w:t xml:space="preserve">National Preventive Mechanisms: a formal safeguard for people with disability Submission to the Royal Commission into Violence, Abuse, Neglect and Exploitation of People with Disability (23 September 2022) </w:t>
      </w:r>
      <w:r w:rsidR="00865884">
        <w:t>&lt;</w:t>
      </w:r>
      <w:hyperlink r:id="rId156" w:history="1">
        <w:r w:rsidR="00865884" w:rsidRPr="00865884">
          <w:rPr>
            <w:rStyle w:val="Hyperlink"/>
          </w:rPr>
          <w:t>https://humanrights.gov.au/sites/default/files/submission_to_the_royal_commission_into_violence_abuse_neglect_and_exploitation_of_people_with_disability_2.pdf</w:t>
        </w:r>
      </w:hyperlink>
      <w:r w:rsidR="00865884">
        <w:t>&gt;</w:t>
      </w:r>
      <w:r w:rsidR="0090525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61C" w14:textId="77777777" w:rsidR="00C82F30" w:rsidRDefault="00C8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7CA7" w14:textId="77777777" w:rsidR="00C82F30" w:rsidRDefault="00C8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B03" w14:textId="77777777" w:rsidR="00AC636D" w:rsidRPr="000465F1" w:rsidRDefault="00AC636D" w:rsidP="000465F1">
    <w:pPr>
      <w:pStyle w:val="Footer"/>
    </w:pPr>
    <w:r w:rsidRPr="000465F1">
      <w:t>ABN 47 996 232 602</w:t>
    </w:r>
  </w:p>
  <w:p w14:paraId="45DAE45C" w14:textId="77777777" w:rsidR="00AC636D" w:rsidRPr="000465F1" w:rsidRDefault="00AC636D" w:rsidP="000465F1">
    <w:pPr>
      <w:pStyle w:val="Footer"/>
    </w:pPr>
    <w:r w:rsidRPr="000465F1">
      <w:t>GPO Box 5218, Sydney NSW 2001</w:t>
    </w:r>
  </w:p>
  <w:p w14:paraId="79778831" w14:textId="77777777" w:rsidR="00AC636D" w:rsidRPr="000465F1" w:rsidRDefault="00AC636D" w:rsidP="000465F1">
    <w:pPr>
      <w:pStyle w:val="Footer"/>
    </w:pPr>
    <w:r w:rsidRPr="000465F1">
      <w:t>General enquiries 1300 369 711</w:t>
    </w:r>
  </w:p>
  <w:p w14:paraId="79B0B9C8" w14:textId="77777777" w:rsidR="00AC636D" w:rsidRPr="000465F1" w:rsidRDefault="00990B81" w:rsidP="000465F1">
    <w:pPr>
      <w:pStyle w:val="Footer"/>
    </w:pPr>
    <w:r>
      <w:t>National Info Service</w:t>
    </w:r>
    <w:r w:rsidR="00AC636D" w:rsidRPr="000465F1">
      <w:t xml:space="preserve"> 1300 656 419</w:t>
    </w:r>
  </w:p>
  <w:p w14:paraId="0BD422C6"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BFE"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30040EB4" w14:textId="77777777"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F88"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7D4F"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3194163E"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5317" w14:textId="77777777" w:rsidR="005763F8" w:rsidRDefault="005763F8" w:rsidP="00F14C6D">
      <w:r>
        <w:separator/>
      </w:r>
    </w:p>
  </w:footnote>
  <w:footnote w:type="continuationSeparator" w:id="0">
    <w:p w14:paraId="0335C404" w14:textId="77777777" w:rsidR="005763F8" w:rsidRDefault="005763F8" w:rsidP="00F14C6D">
      <w:r>
        <w:continuationSeparator/>
      </w:r>
    </w:p>
  </w:footnote>
  <w:footnote w:type="continuationNotice" w:id="1">
    <w:p w14:paraId="59EA8B23" w14:textId="77777777" w:rsidR="005763F8" w:rsidRDefault="005763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D96D" w14:textId="77777777" w:rsidR="00BF6406" w:rsidRPr="000465F1" w:rsidRDefault="00000000" w:rsidP="000465F1">
    <w:pPr>
      <w:pStyle w:val="Header"/>
    </w:pPr>
    <w:r>
      <w:pict w14:anchorId="75A5C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40;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3BE71C57"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BEF" w14:textId="77777777" w:rsidR="00B34946" w:rsidRPr="000465F1" w:rsidRDefault="00000000" w:rsidP="000465F1">
    <w:r>
      <w:pict w14:anchorId="731EA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018FC279"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E5C0" w14:textId="77777777" w:rsidR="00CC2AA0" w:rsidRDefault="00000000" w:rsidP="002012F7">
    <w:pPr>
      <w:pStyle w:val="Header"/>
    </w:pPr>
    <w:r>
      <w:pict w14:anchorId="7A717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8;mso-position-horizontal-relative:margin;mso-position-vertical-relative:margin" o:allowincell="f">
          <v:imagedata r:id="rId1" o:title="MS word cover1"/>
          <w10:wrap anchorx="margin" anchory="margin"/>
        </v:shape>
      </w:pict>
    </w:r>
    <w:r>
      <w:pict w14:anchorId="6D2D7FDF">
        <v:shape id="WordPictureWatermark1034832" o:spid="_x0000_s1042" type="#_x0000_t75" style="position:absolute;left:0;text-align:left;margin-left:-70.9pt;margin-top:-109.05pt;width:595.1pt;height:869.4pt;z-index:-251658237;mso-position-horizontal-relative:margin;mso-position-vertical-relative:margin" o:allowincell="f">
          <v:imagedata r:id="rId2" o:title="report watermark"/>
          <w10:wrap anchorx="margin" anchory="margin"/>
        </v:shape>
      </w:pict>
    </w:r>
  </w:p>
  <w:p w14:paraId="4804BA8F" w14:textId="77777777" w:rsidR="008B3899" w:rsidRDefault="008B3899" w:rsidP="002012F7">
    <w:pPr>
      <w:pStyle w:val="Header"/>
    </w:pPr>
  </w:p>
  <w:p w14:paraId="7875E88C"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A2AA"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10E7" w14:textId="77777777" w:rsidR="00BF6406" w:rsidRPr="00902EC3" w:rsidRDefault="00BF6406" w:rsidP="00902EC3">
    <w:pPr>
      <w:pStyle w:val="Header"/>
    </w:pPr>
    <w:bookmarkStart w:id="52" w:name="_Hlk514672172"/>
    <w:bookmarkStart w:id="53" w:name="_Hlk514672173"/>
    <w:r w:rsidRPr="00902EC3">
      <w:t>Australian Human Rights Commission</w:t>
    </w:r>
  </w:p>
  <w:bookmarkEnd w:id="52"/>
  <w:bookmarkEnd w:id="53"/>
  <w:p w14:paraId="558222E4" w14:textId="78701FBE" w:rsidR="002F5E96" w:rsidRPr="000465F1" w:rsidRDefault="001C377E" w:rsidP="002F5E96">
    <w:pPr>
      <w:pStyle w:val="HeaderDocumentDate"/>
    </w:pPr>
    <w:r w:rsidRPr="001C377E">
      <w:rPr>
        <w:rStyle w:val="Reporttitleinheader"/>
      </w:rPr>
      <w:t xml:space="preserve">Follow Up Procedures to Australia's Sixth Periodic Review </w:t>
    </w:r>
    <w:r w:rsidR="009B1CCE">
      <w:fldChar w:fldCharType="begin"/>
    </w:r>
    <w:r w:rsidR="009B1CCE">
      <w:instrText xml:space="preserve"> CREATEDATE  \@ "MMMM yyyy"  \* MERGEFORMAT </w:instrText>
    </w:r>
    <w:r w:rsidR="009B1CCE">
      <w:fldChar w:fldCharType="separate"/>
    </w:r>
    <w:r w:rsidR="00C35FD1">
      <w:rPr>
        <w:noProof/>
      </w:rPr>
      <w:t>September 2023</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6F86" w14:textId="77777777" w:rsidR="0063009F" w:rsidRPr="00F51ECD" w:rsidRDefault="0063009F" w:rsidP="0063009F">
    <w:pPr>
      <w:pStyle w:val="Header"/>
      <w:rPr>
        <w:sz w:val="22"/>
        <w:szCs w:val="22"/>
      </w:rPr>
    </w:pPr>
    <w:r w:rsidRPr="00F51ECD">
      <w:rPr>
        <w:sz w:val="22"/>
        <w:szCs w:val="22"/>
      </w:rPr>
      <w:t>Australian Human Rights Commission</w:t>
    </w:r>
  </w:p>
  <w:p w14:paraId="07D433D0" w14:textId="14319240" w:rsidR="0063009F" w:rsidRPr="000465F1" w:rsidRDefault="001C377E" w:rsidP="0063009F">
    <w:pPr>
      <w:pStyle w:val="HeaderDocumentDate"/>
    </w:pPr>
    <w:r w:rsidRPr="001C377E">
      <w:rPr>
        <w:rStyle w:val="Reporttitleinheader"/>
      </w:rPr>
      <w:t xml:space="preserve">Follow Up Procedures to Australia's Sixth Periodic Review </w:t>
    </w:r>
    <w:r w:rsidR="009B1CCE">
      <w:fldChar w:fldCharType="begin"/>
    </w:r>
    <w:r w:rsidR="009B1CCE">
      <w:instrText xml:space="preserve"> CREATEDATE  \@ "MMMM yyyy"  \* MERGEFORMAT </w:instrText>
    </w:r>
    <w:r w:rsidR="009B1CCE">
      <w:fldChar w:fldCharType="separate"/>
    </w:r>
    <w:r w:rsidR="00C35FD1">
      <w:rPr>
        <w:noProof/>
      </w:rPr>
      <w:t>September 2023</w:t>
    </w:r>
    <w:r w:rsidR="009B1CCE">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361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64527B8"/>
    <w:multiLevelType w:val="hybridMultilevel"/>
    <w:tmpl w:val="07162C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5C01632"/>
    <w:multiLevelType w:val="hybridMultilevel"/>
    <w:tmpl w:val="50CE6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F2B7032"/>
    <w:multiLevelType w:val="hybridMultilevel"/>
    <w:tmpl w:val="EB269B66"/>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B7B6467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A236D90"/>
    <w:multiLevelType w:val="multilevel"/>
    <w:tmpl w:val="DBB66654"/>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E6B2A3E"/>
    <w:multiLevelType w:val="multilevel"/>
    <w:tmpl w:val="8BE444DC"/>
    <w:numStyleLink w:val="AHRCReportHeadings"/>
  </w:abstractNum>
  <w:num w:numId="1" w16cid:durableId="956332116">
    <w:abstractNumId w:val="19"/>
  </w:num>
  <w:num w:numId="2" w16cid:durableId="1526479325">
    <w:abstractNumId w:val="9"/>
  </w:num>
  <w:num w:numId="3" w16cid:durableId="1164470021">
    <w:abstractNumId w:val="7"/>
  </w:num>
  <w:num w:numId="4" w16cid:durableId="1277063612">
    <w:abstractNumId w:val="6"/>
  </w:num>
  <w:num w:numId="5" w16cid:durableId="128475960">
    <w:abstractNumId w:val="5"/>
  </w:num>
  <w:num w:numId="6" w16cid:durableId="526875544">
    <w:abstractNumId w:val="4"/>
  </w:num>
  <w:num w:numId="7" w16cid:durableId="250436050">
    <w:abstractNumId w:val="8"/>
  </w:num>
  <w:num w:numId="8" w16cid:durableId="2006005915">
    <w:abstractNumId w:val="1"/>
  </w:num>
  <w:num w:numId="9" w16cid:durableId="1310355892">
    <w:abstractNumId w:val="0"/>
  </w:num>
  <w:num w:numId="10" w16cid:durableId="878662773">
    <w:abstractNumId w:val="3"/>
  </w:num>
  <w:num w:numId="11" w16cid:durableId="162479542">
    <w:abstractNumId w:val="2"/>
  </w:num>
  <w:num w:numId="12" w16cid:durableId="2094743991">
    <w:abstractNumId w:val="21"/>
  </w:num>
  <w:num w:numId="13" w16cid:durableId="634146559">
    <w:abstractNumId w:val="18"/>
  </w:num>
  <w:num w:numId="14" w16cid:durableId="1435830257">
    <w:abstractNumId w:val="16"/>
  </w:num>
  <w:num w:numId="15" w16cid:durableId="1932614917">
    <w:abstractNumId w:val="14"/>
  </w:num>
  <w:num w:numId="16" w16cid:durableId="1207569784">
    <w:abstractNumId w:val="11"/>
  </w:num>
  <w:num w:numId="17" w16cid:durableId="131603352">
    <w:abstractNumId w:val="12"/>
  </w:num>
  <w:num w:numId="18" w16cid:durableId="919405559">
    <w:abstractNumId w:val="22"/>
  </w:num>
  <w:num w:numId="19" w16cid:durableId="1167751205">
    <w:abstractNumId w:val="17"/>
  </w:num>
  <w:num w:numId="20" w16cid:durableId="404837210">
    <w:abstractNumId w:val="15"/>
  </w:num>
  <w:num w:numId="21" w16cid:durableId="773211348">
    <w:abstractNumId w:val="13"/>
  </w:num>
  <w:num w:numId="22" w16cid:durableId="1907062958">
    <w:abstractNumId w:val="10"/>
  </w:num>
  <w:num w:numId="23" w16cid:durableId="545680526">
    <w:abstractNumId w:val="20"/>
  </w:num>
  <w:num w:numId="24" w16cid:durableId="1873683795">
    <w:abstractNumId w:val="8"/>
  </w:num>
  <w:num w:numId="25" w16cid:durableId="1025865597">
    <w:abstractNumId w:val="8"/>
  </w:num>
  <w:num w:numId="26" w16cid:durableId="166407297">
    <w:abstractNumId w:val="8"/>
  </w:num>
  <w:num w:numId="27" w16cid:durableId="129834158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F"/>
    <w:rsid w:val="0000138B"/>
    <w:rsid w:val="000015EC"/>
    <w:rsid w:val="0000220F"/>
    <w:rsid w:val="00002498"/>
    <w:rsid w:val="00002E88"/>
    <w:rsid w:val="00003450"/>
    <w:rsid w:val="00003EA5"/>
    <w:rsid w:val="000046EC"/>
    <w:rsid w:val="00004C8C"/>
    <w:rsid w:val="000055C9"/>
    <w:rsid w:val="000064EF"/>
    <w:rsid w:val="00006B67"/>
    <w:rsid w:val="00010902"/>
    <w:rsid w:val="000110AF"/>
    <w:rsid w:val="00011997"/>
    <w:rsid w:val="00015CF1"/>
    <w:rsid w:val="000161C2"/>
    <w:rsid w:val="0001694A"/>
    <w:rsid w:val="00017325"/>
    <w:rsid w:val="00020B7C"/>
    <w:rsid w:val="000218CC"/>
    <w:rsid w:val="00022962"/>
    <w:rsid w:val="00023B36"/>
    <w:rsid w:val="00024507"/>
    <w:rsid w:val="0002476A"/>
    <w:rsid w:val="00025C7D"/>
    <w:rsid w:val="00033758"/>
    <w:rsid w:val="000345DF"/>
    <w:rsid w:val="00034F5B"/>
    <w:rsid w:val="000350D6"/>
    <w:rsid w:val="000361A0"/>
    <w:rsid w:val="000362D6"/>
    <w:rsid w:val="00036BE4"/>
    <w:rsid w:val="00036D98"/>
    <w:rsid w:val="000403A3"/>
    <w:rsid w:val="000411EA"/>
    <w:rsid w:val="00041818"/>
    <w:rsid w:val="000430B8"/>
    <w:rsid w:val="000430D5"/>
    <w:rsid w:val="000433DC"/>
    <w:rsid w:val="0004365C"/>
    <w:rsid w:val="00044BEB"/>
    <w:rsid w:val="00044E72"/>
    <w:rsid w:val="00045712"/>
    <w:rsid w:val="00045C4B"/>
    <w:rsid w:val="000465F1"/>
    <w:rsid w:val="00046A94"/>
    <w:rsid w:val="0004738B"/>
    <w:rsid w:val="000473C0"/>
    <w:rsid w:val="000477C5"/>
    <w:rsid w:val="00047C5F"/>
    <w:rsid w:val="0005037F"/>
    <w:rsid w:val="000534AC"/>
    <w:rsid w:val="000562DE"/>
    <w:rsid w:val="000579B1"/>
    <w:rsid w:val="00061C6C"/>
    <w:rsid w:val="00062647"/>
    <w:rsid w:val="00063051"/>
    <w:rsid w:val="00063A33"/>
    <w:rsid w:val="00064F62"/>
    <w:rsid w:val="000655A2"/>
    <w:rsid w:val="00065E8C"/>
    <w:rsid w:val="00065EEA"/>
    <w:rsid w:val="000663B3"/>
    <w:rsid w:val="00066C68"/>
    <w:rsid w:val="000672AB"/>
    <w:rsid w:val="000719FC"/>
    <w:rsid w:val="00072EDA"/>
    <w:rsid w:val="00074B79"/>
    <w:rsid w:val="0007528B"/>
    <w:rsid w:val="00075924"/>
    <w:rsid w:val="00075F65"/>
    <w:rsid w:val="00076D54"/>
    <w:rsid w:val="000773BA"/>
    <w:rsid w:val="00080160"/>
    <w:rsid w:val="00080681"/>
    <w:rsid w:val="00080A10"/>
    <w:rsid w:val="00080BE4"/>
    <w:rsid w:val="0008265C"/>
    <w:rsid w:val="000827A4"/>
    <w:rsid w:val="00083B44"/>
    <w:rsid w:val="00083E3E"/>
    <w:rsid w:val="00086BBA"/>
    <w:rsid w:val="00090419"/>
    <w:rsid w:val="0009116D"/>
    <w:rsid w:val="00091274"/>
    <w:rsid w:val="00092868"/>
    <w:rsid w:val="00093263"/>
    <w:rsid w:val="00094F23"/>
    <w:rsid w:val="0009558F"/>
    <w:rsid w:val="00095C49"/>
    <w:rsid w:val="000964AC"/>
    <w:rsid w:val="000A027E"/>
    <w:rsid w:val="000A0A43"/>
    <w:rsid w:val="000A0B40"/>
    <w:rsid w:val="000A183E"/>
    <w:rsid w:val="000A186B"/>
    <w:rsid w:val="000A1DB8"/>
    <w:rsid w:val="000A39F8"/>
    <w:rsid w:val="000A4223"/>
    <w:rsid w:val="000A48AC"/>
    <w:rsid w:val="000A4D5B"/>
    <w:rsid w:val="000A520E"/>
    <w:rsid w:val="000A5474"/>
    <w:rsid w:val="000A68F7"/>
    <w:rsid w:val="000A7E10"/>
    <w:rsid w:val="000B050D"/>
    <w:rsid w:val="000B0603"/>
    <w:rsid w:val="000B0A5D"/>
    <w:rsid w:val="000B0BCA"/>
    <w:rsid w:val="000B1586"/>
    <w:rsid w:val="000B5806"/>
    <w:rsid w:val="000B5B68"/>
    <w:rsid w:val="000B69FD"/>
    <w:rsid w:val="000B6D50"/>
    <w:rsid w:val="000B6E8A"/>
    <w:rsid w:val="000B7472"/>
    <w:rsid w:val="000B7971"/>
    <w:rsid w:val="000C5608"/>
    <w:rsid w:val="000C5DA6"/>
    <w:rsid w:val="000C7570"/>
    <w:rsid w:val="000D0CBA"/>
    <w:rsid w:val="000D0E0D"/>
    <w:rsid w:val="000D185A"/>
    <w:rsid w:val="000D52D2"/>
    <w:rsid w:val="000D7023"/>
    <w:rsid w:val="000D71F9"/>
    <w:rsid w:val="000D7B6A"/>
    <w:rsid w:val="000E020E"/>
    <w:rsid w:val="000E0FE2"/>
    <w:rsid w:val="000E130A"/>
    <w:rsid w:val="000E215D"/>
    <w:rsid w:val="000E2ED2"/>
    <w:rsid w:val="000E4028"/>
    <w:rsid w:val="000E4C18"/>
    <w:rsid w:val="000E4DD2"/>
    <w:rsid w:val="000E5A66"/>
    <w:rsid w:val="000E61D0"/>
    <w:rsid w:val="000E70C8"/>
    <w:rsid w:val="000E7D87"/>
    <w:rsid w:val="000E7F64"/>
    <w:rsid w:val="000F040C"/>
    <w:rsid w:val="000F1255"/>
    <w:rsid w:val="000F1F9D"/>
    <w:rsid w:val="000F2299"/>
    <w:rsid w:val="000F28A8"/>
    <w:rsid w:val="000F2F27"/>
    <w:rsid w:val="000F4A1C"/>
    <w:rsid w:val="000F787F"/>
    <w:rsid w:val="000F7D58"/>
    <w:rsid w:val="0010019A"/>
    <w:rsid w:val="001020E3"/>
    <w:rsid w:val="0010385E"/>
    <w:rsid w:val="00103917"/>
    <w:rsid w:val="00105E17"/>
    <w:rsid w:val="00106876"/>
    <w:rsid w:val="00106B17"/>
    <w:rsid w:val="00110C75"/>
    <w:rsid w:val="00111CE6"/>
    <w:rsid w:val="00112D9A"/>
    <w:rsid w:val="0011463F"/>
    <w:rsid w:val="00115348"/>
    <w:rsid w:val="001157D8"/>
    <w:rsid w:val="00116761"/>
    <w:rsid w:val="00121300"/>
    <w:rsid w:val="0012175E"/>
    <w:rsid w:val="0012176E"/>
    <w:rsid w:val="001217DB"/>
    <w:rsid w:val="00122477"/>
    <w:rsid w:val="0012455B"/>
    <w:rsid w:val="00125AB7"/>
    <w:rsid w:val="001260AC"/>
    <w:rsid w:val="00126358"/>
    <w:rsid w:val="001266A2"/>
    <w:rsid w:val="001277C3"/>
    <w:rsid w:val="0013300D"/>
    <w:rsid w:val="001330A2"/>
    <w:rsid w:val="00133124"/>
    <w:rsid w:val="0013369D"/>
    <w:rsid w:val="00133A39"/>
    <w:rsid w:val="00133F4B"/>
    <w:rsid w:val="00134774"/>
    <w:rsid w:val="001359DD"/>
    <w:rsid w:val="001372CD"/>
    <w:rsid w:val="00140274"/>
    <w:rsid w:val="001406C7"/>
    <w:rsid w:val="00145122"/>
    <w:rsid w:val="00145BAA"/>
    <w:rsid w:val="001469BD"/>
    <w:rsid w:val="00146E52"/>
    <w:rsid w:val="0014723F"/>
    <w:rsid w:val="00151263"/>
    <w:rsid w:val="0015239E"/>
    <w:rsid w:val="001535A9"/>
    <w:rsid w:val="001553B5"/>
    <w:rsid w:val="00155940"/>
    <w:rsid w:val="0015691B"/>
    <w:rsid w:val="00156944"/>
    <w:rsid w:val="00157184"/>
    <w:rsid w:val="00157335"/>
    <w:rsid w:val="00160440"/>
    <w:rsid w:val="00161730"/>
    <w:rsid w:val="0016178E"/>
    <w:rsid w:val="0016266F"/>
    <w:rsid w:val="00162A8D"/>
    <w:rsid w:val="001630F0"/>
    <w:rsid w:val="001632E8"/>
    <w:rsid w:val="00165E3C"/>
    <w:rsid w:val="001661DA"/>
    <w:rsid w:val="001664F5"/>
    <w:rsid w:val="00167511"/>
    <w:rsid w:val="00167684"/>
    <w:rsid w:val="001676DD"/>
    <w:rsid w:val="001702E3"/>
    <w:rsid w:val="00170425"/>
    <w:rsid w:val="001723C5"/>
    <w:rsid w:val="00173FB5"/>
    <w:rsid w:val="00174C0A"/>
    <w:rsid w:val="00174D9A"/>
    <w:rsid w:val="00181569"/>
    <w:rsid w:val="0018285F"/>
    <w:rsid w:val="001839D6"/>
    <w:rsid w:val="00184A84"/>
    <w:rsid w:val="00186D75"/>
    <w:rsid w:val="00187027"/>
    <w:rsid w:val="00187C09"/>
    <w:rsid w:val="00193042"/>
    <w:rsid w:val="001952DD"/>
    <w:rsid w:val="00195EDE"/>
    <w:rsid w:val="001A243E"/>
    <w:rsid w:val="001A27B3"/>
    <w:rsid w:val="001A3C3D"/>
    <w:rsid w:val="001A416C"/>
    <w:rsid w:val="001A42CF"/>
    <w:rsid w:val="001A4348"/>
    <w:rsid w:val="001A4B9E"/>
    <w:rsid w:val="001A6ACE"/>
    <w:rsid w:val="001A6C0D"/>
    <w:rsid w:val="001A6E16"/>
    <w:rsid w:val="001A7B24"/>
    <w:rsid w:val="001A9EE7"/>
    <w:rsid w:val="001B023A"/>
    <w:rsid w:val="001B0353"/>
    <w:rsid w:val="001B2D3D"/>
    <w:rsid w:val="001B4E25"/>
    <w:rsid w:val="001B69F7"/>
    <w:rsid w:val="001B6A7F"/>
    <w:rsid w:val="001B6EFA"/>
    <w:rsid w:val="001B7507"/>
    <w:rsid w:val="001B788E"/>
    <w:rsid w:val="001C07EB"/>
    <w:rsid w:val="001C1456"/>
    <w:rsid w:val="001C1612"/>
    <w:rsid w:val="001C1886"/>
    <w:rsid w:val="001C1F8B"/>
    <w:rsid w:val="001C303D"/>
    <w:rsid w:val="001C377E"/>
    <w:rsid w:val="001C3B69"/>
    <w:rsid w:val="001C419F"/>
    <w:rsid w:val="001C491D"/>
    <w:rsid w:val="001C5977"/>
    <w:rsid w:val="001C5ED7"/>
    <w:rsid w:val="001D0285"/>
    <w:rsid w:val="001D13A8"/>
    <w:rsid w:val="001D1D7A"/>
    <w:rsid w:val="001D31EB"/>
    <w:rsid w:val="001D7056"/>
    <w:rsid w:val="001D7470"/>
    <w:rsid w:val="001D7DBE"/>
    <w:rsid w:val="001E1518"/>
    <w:rsid w:val="001E45BA"/>
    <w:rsid w:val="001E5676"/>
    <w:rsid w:val="001E76CD"/>
    <w:rsid w:val="001E7A9A"/>
    <w:rsid w:val="001F243F"/>
    <w:rsid w:val="001F2BBB"/>
    <w:rsid w:val="001F3257"/>
    <w:rsid w:val="001F477A"/>
    <w:rsid w:val="001F478F"/>
    <w:rsid w:val="001F52FD"/>
    <w:rsid w:val="001F5C22"/>
    <w:rsid w:val="001F5F4C"/>
    <w:rsid w:val="001F617C"/>
    <w:rsid w:val="001F62CC"/>
    <w:rsid w:val="001F769E"/>
    <w:rsid w:val="00200613"/>
    <w:rsid w:val="00200677"/>
    <w:rsid w:val="00200E4C"/>
    <w:rsid w:val="0020126A"/>
    <w:rsid w:val="002012F7"/>
    <w:rsid w:val="00202133"/>
    <w:rsid w:val="00202417"/>
    <w:rsid w:val="002027F6"/>
    <w:rsid w:val="00202C38"/>
    <w:rsid w:val="00203E0D"/>
    <w:rsid w:val="0020576C"/>
    <w:rsid w:val="002064FB"/>
    <w:rsid w:val="002068EB"/>
    <w:rsid w:val="00206BFA"/>
    <w:rsid w:val="002079C3"/>
    <w:rsid w:val="0021030B"/>
    <w:rsid w:val="00210B3C"/>
    <w:rsid w:val="002128FB"/>
    <w:rsid w:val="00214DB2"/>
    <w:rsid w:val="002159F9"/>
    <w:rsid w:val="0021653B"/>
    <w:rsid w:val="00217B11"/>
    <w:rsid w:val="00217B85"/>
    <w:rsid w:val="00217F0E"/>
    <w:rsid w:val="002207A9"/>
    <w:rsid w:val="00220EAB"/>
    <w:rsid w:val="00221F81"/>
    <w:rsid w:val="00222606"/>
    <w:rsid w:val="002228C2"/>
    <w:rsid w:val="0022571E"/>
    <w:rsid w:val="002276CD"/>
    <w:rsid w:val="00227DE3"/>
    <w:rsid w:val="002308D0"/>
    <w:rsid w:val="00231ED1"/>
    <w:rsid w:val="002329AE"/>
    <w:rsid w:val="00232D72"/>
    <w:rsid w:val="0023521C"/>
    <w:rsid w:val="00235922"/>
    <w:rsid w:val="00235AC9"/>
    <w:rsid w:val="00236189"/>
    <w:rsid w:val="00237175"/>
    <w:rsid w:val="00241523"/>
    <w:rsid w:val="00242624"/>
    <w:rsid w:val="0024325B"/>
    <w:rsid w:val="0024349E"/>
    <w:rsid w:val="00243D55"/>
    <w:rsid w:val="0024557E"/>
    <w:rsid w:val="002469E0"/>
    <w:rsid w:val="002471FD"/>
    <w:rsid w:val="00247F9A"/>
    <w:rsid w:val="00251096"/>
    <w:rsid w:val="0025176E"/>
    <w:rsid w:val="00251B1B"/>
    <w:rsid w:val="00253245"/>
    <w:rsid w:val="0025437C"/>
    <w:rsid w:val="00254C9A"/>
    <w:rsid w:val="00257344"/>
    <w:rsid w:val="00260873"/>
    <w:rsid w:val="002620BA"/>
    <w:rsid w:val="002630D1"/>
    <w:rsid w:val="002631D6"/>
    <w:rsid w:val="002632EA"/>
    <w:rsid w:val="002639E7"/>
    <w:rsid w:val="00263C4C"/>
    <w:rsid w:val="00264B69"/>
    <w:rsid w:val="00265087"/>
    <w:rsid w:val="0026521F"/>
    <w:rsid w:val="00265984"/>
    <w:rsid w:val="00266697"/>
    <w:rsid w:val="002674A5"/>
    <w:rsid w:val="00271563"/>
    <w:rsid w:val="002716A3"/>
    <w:rsid w:val="002727CD"/>
    <w:rsid w:val="00272B6C"/>
    <w:rsid w:val="00275C6E"/>
    <w:rsid w:val="00280601"/>
    <w:rsid w:val="002807D2"/>
    <w:rsid w:val="002812E1"/>
    <w:rsid w:val="00281BD0"/>
    <w:rsid w:val="00283C85"/>
    <w:rsid w:val="002845A6"/>
    <w:rsid w:val="00284DF6"/>
    <w:rsid w:val="0028506A"/>
    <w:rsid w:val="002850B0"/>
    <w:rsid w:val="00286046"/>
    <w:rsid w:val="002863D7"/>
    <w:rsid w:val="002868F3"/>
    <w:rsid w:val="002873B4"/>
    <w:rsid w:val="002901D6"/>
    <w:rsid w:val="00290A9F"/>
    <w:rsid w:val="0029136B"/>
    <w:rsid w:val="00291654"/>
    <w:rsid w:val="00292712"/>
    <w:rsid w:val="00292AB5"/>
    <w:rsid w:val="00293CDC"/>
    <w:rsid w:val="002944B2"/>
    <w:rsid w:val="0029577B"/>
    <w:rsid w:val="00295C1E"/>
    <w:rsid w:val="0029612E"/>
    <w:rsid w:val="002964E8"/>
    <w:rsid w:val="00296AE2"/>
    <w:rsid w:val="002A0EB8"/>
    <w:rsid w:val="002A1DA5"/>
    <w:rsid w:val="002A43C2"/>
    <w:rsid w:val="002A4727"/>
    <w:rsid w:val="002A48F2"/>
    <w:rsid w:val="002A615E"/>
    <w:rsid w:val="002A77F1"/>
    <w:rsid w:val="002A7FEC"/>
    <w:rsid w:val="002AA241"/>
    <w:rsid w:val="002B1095"/>
    <w:rsid w:val="002B1B65"/>
    <w:rsid w:val="002B5330"/>
    <w:rsid w:val="002B54C0"/>
    <w:rsid w:val="002B70C0"/>
    <w:rsid w:val="002C02DB"/>
    <w:rsid w:val="002C1866"/>
    <w:rsid w:val="002C4DA2"/>
    <w:rsid w:val="002C5943"/>
    <w:rsid w:val="002C6383"/>
    <w:rsid w:val="002C6D83"/>
    <w:rsid w:val="002C7E67"/>
    <w:rsid w:val="002D0105"/>
    <w:rsid w:val="002D27AF"/>
    <w:rsid w:val="002D35A7"/>
    <w:rsid w:val="002D4E79"/>
    <w:rsid w:val="002D6A16"/>
    <w:rsid w:val="002D6CEB"/>
    <w:rsid w:val="002D75AA"/>
    <w:rsid w:val="002E10D5"/>
    <w:rsid w:val="002E3A6B"/>
    <w:rsid w:val="002E3B2D"/>
    <w:rsid w:val="002E49B8"/>
    <w:rsid w:val="002E5A1B"/>
    <w:rsid w:val="002E5B55"/>
    <w:rsid w:val="002E5DD9"/>
    <w:rsid w:val="002E7026"/>
    <w:rsid w:val="002E742C"/>
    <w:rsid w:val="002E76F3"/>
    <w:rsid w:val="002E7C32"/>
    <w:rsid w:val="002F0DED"/>
    <w:rsid w:val="002F1106"/>
    <w:rsid w:val="002F167C"/>
    <w:rsid w:val="002F16D1"/>
    <w:rsid w:val="002F19D3"/>
    <w:rsid w:val="002F4CE1"/>
    <w:rsid w:val="002F5358"/>
    <w:rsid w:val="002F5E96"/>
    <w:rsid w:val="002F7E6E"/>
    <w:rsid w:val="0030053D"/>
    <w:rsid w:val="00300759"/>
    <w:rsid w:val="00300CEF"/>
    <w:rsid w:val="00300F22"/>
    <w:rsid w:val="003026A0"/>
    <w:rsid w:val="00303370"/>
    <w:rsid w:val="00304441"/>
    <w:rsid w:val="00304A37"/>
    <w:rsid w:val="00304FC0"/>
    <w:rsid w:val="003053FD"/>
    <w:rsid w:val="00306759"/>
    <w:rsid w:val="003101BD"/>
    <w:rsid w:val="0031040E"/>
    <w:rsid w:val="00310ED4"/>
    <w:rsid w:val="00311E63"/>
    <w:rsid w:val="003120C3"/>
    <w:rsid w:val="00312301"/>
    <w:rsid w:val="00312414"/>
    <w:rsid w:val="0031492A"/>
    <w:rsid w:val="00314CD4"/>
    <w:rsid w:val="003165D6"/>
    <w:rsid w:val="00316C1A"/>
    <w:rsid w:val="00316C97"/>
    <w:rsid w:val="0032033D"/>
    <w:rsid w:val="00320E8B"/>
    <w:rsid w:val="00321095"/>
    <w:rsid w:val="00321AE6"/>
    <w:rsid w:val="00322987"/>
    <w:rsid w:val="003236B5"/>
    <w:rsid w:val="00323C73"/>
    <w:rsid w:val="00323F6A"/>
    <w:rsid w:val="0032505D"/>
    <w:rsid w:val="00330008"/>
    <w:rsid w:val="00331141"/>
    <w:rsid w:val="00331690"/>
    <w:rsid w:val="00331D3A"/>
    <w:rsid w:val="00333204"/>
    <w:rsid w:val="00333766"/>
    <w:rsid w:val="003357A2"/>
    <w:rsid w:val="00335ABF"/>
    <w:rsid w:val="003376EA"/>
    <w:rsid w:val="0034201E"/>
    <w:rsid w:val="003423F4"/>
    <w:rsid w:val="003429E6"/>
    <w:rsid w:val="0034394F"/>
    <w:rsid w:val="00343F22"/>
    <w:rsid w:val="00344758"/>
    <w:rsid w:val="00344C26"/>
    <w:rsid w:val="00346611"/>
    <w:rsid w:val="00346AC9"/>
    <w:rsid w:val="00347142"/>
    <w:rsid w:val="003472B2"/>
    <w:rsid w:val="00347844"/>
    <w:rsid w:val="00347A48"/>
    <w:rsid w:val="00347A53"/>
    <w:rsid w:val="003503E8"/>
    <w:rsid w:val="00350D1B"/>
    <w:rsid w:val="00351844"/>
    <w:rsid w:val="003518C1"/>
    <w:rsid w:val="00354754"/>
    <w:rsid w:val="003565A8"/>
    <w:rsid w:val="003566EA"/>
    <w:rsid w:val="0036009B"/>
    <w:rsid w:val="00360627"/>
    <w:rsid w:val="0036387D"/>
    <w:rsid w:val="003650AF"/>
    <w:rsid w:val="003655DE"/>
    <w:rsid w:val="00365C2D"/>
    <w:rsid w:val="003660F3"/>
    <w:rsid w:val="0036611F"/>
    <w:rsid w:val="003674EC"/>
    <w:rsid w:val="003702CA"/>
    <w:rsid w:val="003716DC"/>
    <w:rsid w:val="003724A9"/>
    <w:rsid w:val="00372C79"/>
    <w:rsid w:val="0037303B"/>
    <w:rsid w:val="00373998"/>
    <w:rsid w:val="00376969"/>
    <w:rsid w:val="003775BD"/>
    <w:rsid w:val="00380300"/>
    <w:rsid w:val="00380C51"/>
    <w:rsid w:val="003813D7"/>
    <w:rsid w:val="003824F3"/>
    <w:rsid w:val="00382991"/>
    <w:rsid w:val="003868B8"/>
    <w:rsid w:val="00386F70"/>
    <w:rsid w:val="00387C16"/>
    <w:rsid w:val="00390B7A"/>
    <w:rsid w:val="00392DEC"/>
    <w:rsid w:val="003939C6"/>
    <w:rsid w:val="00394646"/>
    <w:rsid w:val="003949E1"/>
    <w:rsid w:val="00395656"/>
    <w:rsid w:val="00395DAC"/>
    <w:rsid w:val="00396E65"/>
    <w:rsid w:val="003A0E55"/>
    <w:rsid w:val="003A1653"/>
    <w:rsid w:val="003A168E"/>
    <w:rsid w:val="003A1AC1"/>
    <w:rsid w:val="003A1DAD"/>
    <w:rsid w:val="003A1F24"/>
    <w:rsid w:val="003A236D"/>
    <w:rsid w:val="003A4742"/>
    <w:rsid w:val="003A48B7"/>
    <w:rsid w:val="003A4985"/>
    <w:rsid w:val="003A6188"/>
    <w:rsid w:val="003A730E"/>
    <w:rsid w:val="003B0B52"/>
    <w:rsid w:val="003B3AA3"/>
    <w:rsid w:val="003B613C"/>
    <w:rsid w:val="003B6D14"/>
    <w:rsid w:val="003B7C1F"/>
    <w:rsid w:val="003C07A3"/>
    <w:rsid w:val="003C2437"/>
    <w:rsid w:val="003C255E"/>
    <w:rsid w:val="003C2D3C"/>
    <w:rsid w:val="003C79F8"/>
    <w:rsid w:val="003D39B1"/>
    <w:rsid w:val="003D3A3A"/>
    <w:rsid w:val="003D7E13"/>
    <w:rsid w:val="003E3210"/>
    <w:rsid w:val="003E3FA6"/>
    <w:rsid w:val="003E52DB"/>
    <w:rsid w:val="003E5617"/>
    <w:rsid w:val="003E563A"/>
    <w:rsid w:val="003E56A4"/>
    <w:rsid w:val="003E5DEF"/>
    <w:rsid w:val="003E65F1"/>
    <w:rsid w:val="003E6FA6"/>
    <w:rsid w:val="003F1578"/>
    <w:rsid w:val="003F1A74"/>
    <w:rsid w:val="003F1F50"/>
    <w:rsid w:val="003F25EC"/>
    <w:rsid w:val="003F3A38"/>
    <w:rsid w:val="003F4374"/>
    <w:rsid w:val="003F5683"/>
    <w:rsid w:val="003F5D75"/>
    <w:rsid w:val="003F6C04"/>
    <w:rsid w:val="00400275"/>
    <w:rsid w:val="00400919"/>
    <w:rsid w:val="004038AF"/>
    <w:rsid w:val="0040497E"/>
    <w:rsid w:val="00404E4A"/>
    <w:rsid w:val="00405812"/>
    <w:rsid w:val="00405A3B"/>
    <w:rsid w:val="00405F4B"/>
    <w:rsid w:val="004065D7"/>
    <w:rsid w:val="00406607"/>
    <w:rsid w:val="00406AD3"/>
    <w:rsid w:val="00407257"/>
    <w:rsid w:val="00407AE8"/>
    <w:rsid w:val="004131AE"/>
    <w:rsid w:val="00413343"/>
    <w:rsid w:val="00413599"/>
    <w:rsid w:val="00413983"/>
    <w:rsid w:val="00413F3F"/>
    <w:rsid w:val="0041492E"/>
    <w:rsid w:val="0041493A"/>
    <w:rsid w:val="00414BDF"/>
    <w:rsid w:val="00415AC0"/>
    <w:rsid w:val="00416244"/>
    <w:rsid w:val="004174C5"/>
    <w:rsid w:val="00420EEE"/>
    <w:rsid w:val="004216A4"/>
    <w:rsid w:val="00421DBF"/>
    <w:rsid w:val="004221F8"/>
    <w:rsid w:val="00422417"/>
    <w:rsid w:val="00422F07"/>
    <w:rsid w:val="00424233"/>
    <w:rsid w:val="00425019"/>
    <w:rsid w:val="00426E11"/>
    <w:rsid w:val="004270AA"/>
    <w:rsid w:val="0042721A"/>
    <w:rsid w:val="00431CAE"/>
    <w:rsid w:val="00432917"/>
    <w:rsid w:val="00433B21"/>
    <w:rsid w:val="0043451D"/>
    <w:rsid w:val="00434945"/>
    <w:rsid w:val="00435B55"/>
    <w:rsid w:val="004370E0"/>
    <w:rsid w:val="00437B66"/>
    <w:rsid w:val="00441E95"/>
    <w:rsid w:val="004436C6"/>
    <w:rsid w:val="00444589"/>
    <w:rsid w:val="00445CB5"/>
    <w:rsid w:val="004465FA"/>
    <w:rsid w:val="0045022A"/>
    <w:rsid w:val="004508CA"/>
    <w:rsid w:val="00450B22"/>
    <w:rsid w:val="004527BE"/>
    <w:rsid w:val="0045577F"/>
    <w:rsid w:val="004566C6"/>
    <w:rsid w:val="00457208"/>
    <w:rsid w:val="00457585"/>
    <w:rsid w:val="00460023"/>
    <w:rsid w:val="00460EE0"/>
    <w:rsid w:val="00461592"/>
    <w:rsid w:val="0046204A"/>
    <w:rsid w:val="00463C0A"/>
    <w:rsid w:val="00466C58"/>
    <w:rsid w:val="00467F2E"/>
    <w:rsid w:val="004710A0"/>
    <w:rsid w:val="00471283"/>
    <w:rsid w:val="004712FB"/>
    <w:rsid w:val="00471356"/>
    <w:rsid w:val="00471BB7"/>
    <w:rsid w:val="00472EFF"/>
    <w:rsid w:val="004732BE"/>
    <w:rsid w:val="00474063"/>
    <w:rsid w:val="00474C96"/>
    <w:rsid w:val="00474FB8"/>
    <w:rsid w:val="004756F8"/>
    <w:rsid w:val="00476793"/>
    <w:rsid w:val="004772EB"/>
    <w:rsid w:val="00480B30"/>
    <w:rsid w:val="00481B2A"/>
    <w:rsid w:val="00482091"/>
    <w:rsid w:val="004821B6"/>
    <w:rsid w:val="00482B88"/>
    <w:rsid w:val="00482DBF"/>
    <w:rsid w:val="004833B1"/>
    <w:rsid w:val="004843E3"/>
    <w:rsid w:val="00487AE9"/>
    <w:rsid w:val="00487D50"/>
    <w:rsid w:val="00490CDF"/>
    <w:rsid w:val="00490D4C"/>
    <w:rsid w:val="0049282E"/>
    <w:rsid w:val="00492922"/>
    <w:rsid w:val="004940F5"/>
    <w:rsid w:val="0049441B"/>
    <w:rsid w:val="00494AAE"/>
    <w:rsid w:val="00494CDD"/>
    <w:rsid w:val="004953A4"/>
    <w:rsid w:val="00496BFD"/>
    <w:rsid w:val="00497FD0"/>
    <w:rsid w:val="004A0EC6"/>
    <w:rsid w:val="004A187B"/>
    <w:rsid w:val="004A18E4"/>
    <w:rsid w:val="004A24A5"/>
    <w:rsid w:val="004A2D3C"/>
    <w:rsid w:val="004A33FD"/>
    <w:rsid w:val="004A6716"/>
    <w:rsid w:val="004A6FA5"/>
    <w:rsid w:val="004A741A"/>
    <w:rsid w:val="004A7A52"/>
    <w:rsid w:val="004B2A17"/>
    <w:rsid w:val="004B2EC5"/>
    <w:rsid w:val="004B5E5E"/>
    <w:rsid w:val="004B65D1"/>
    <w:rsid w:val="004B68A7"/>
    <w:rsid w:val="004B6913"/>
    <w:rsid w:val="004C0389"/>
    <w:rsid w:val="004C0784"/>
    <w:rsid w:val="004C189A"/>
    <w:rsid w:val="004C1EF1"/>
    <w:rsid w:val="004C6AD7"/>
    <w:rsid w:val="004C6B7F"/>
    <w:rsid w:val="004C71DA"/>
    <w:rsid w:val="004C7412"/>
    <w:rsid w:val="004C758D"/>
    <w:rsid w:val="004C763E"/>
    <w:rsid w:val="004C7DA2"/>
    <w:rsid w:val="004D0408"/>
    <w:rsid w:val="004D04BF"/>
    <w:rsid w:val="004D0716"/>
    <w:rsid w:val="004D0965"/>
    <w:rsid w:val="004D13B7"/>
    <w:rsid w:val="004D3AF3"/>
    <w:rsid w:val="004D4930"/>
    <w:rsid w:val="004D630A"/>
    <w:rsid w:val="004D6CED"/>
    <w:rsid w:val="004D74F5"/>
    <w:rsid w:val="004D7E49"/>
    <w:rsid w:val="004E0AB7"/>
    <w:rsid w:val="004E0DFF"/>
    <w:rsid w:val="004E18B1"/>
    <w:rsid w:val="004E36BA"/>
    <w:rsid w:val="004E3AC8"/>
    <w:rsid w:val="004E3FAE"/>
    <w:rsid w:val="004E4338"/>
    <w:rsid w:val="004E45B8"/>
    <w:rsid w:val="004E5EFE"/>
    <w:rsid w:val="004E6918"/>
    <w:rsid w:val="004E760A"/>
    <w:rsid w:val="004E7AC1"/>
    <w:rsid w:val="004F1C7C"/>
    <w:rsid w:val="004F2E3B"/>
    <w:rsid w:val="004F3E8C"/>
    <w:rsid w:val="004F4ABC"/>
    <w:rsid w:val="004F6027"/>
    <w:rsid w:val="0050003D"/>
    <w:rsid w:val="00500511"/>
    <w:rsid w:val="0050051F"/>
    <w:rsid w:val="00500836"/>
    <w:rsid w:val="00500D63"/>
    <w:rsid w:val="005012DF"/>
    <w:rsid w:val="00503414"/>
    <w:rsid w:val="00503ECF"/>
    <w:rsid w:val="00506053"/>
    <w:rsid w:val="00507295"/>
    <w:rsid w:val="00510390"/>
    <w:rsid w:val="005106BB"/>
    <w:rsid w:val="00511FDB"/>
    <w:rsid w:val="005123F0"/>
    <w:rsid w:val="00512C97"/>
    <w:rsid w:val="00513183"/>
    <w:rsid w:val="00513540"/>
    <w:rsid w:val="005136B0"/>
    <w:rsid w:val="00513941"/>
    <w:rsid w:val="0051525D"/>
    <w:rsid w:val="0051573E"/>
    <w:rsid w:val="00515F37"/>
    <w:rsid w:val="00516B56"/>
    <w:rsid w:val="0052041F"/>
    <w:rsid w:val="005219CB"/>
    <w:rsid w:val="0052202E"/>
    <w:rsid w:val="00524F63"/>
    <w:rsid w:val="0052602E"/>
    <w:rsid w:val="005262C8"/>
    <w:rsid w:val="005265B2"/>
    <w:rsid w:val="005276D8"/>
    <w:rsid w:val="00530364"/>
    <w:rsid w:val="0053051D"/>
    <w:rsid w:val="005347D3"/>
    <w:rsid w:val="00534992"/>
    <w:rsid w:val="00535962"/>
    <w:rsid w:val="0054218E"/>
    <w:rsid w:val="00544EFE"/>
    <w:rsid w:val="005450A7"/>
    <w:rsid w:val="00545B0F"/>
    <w:rsid w:val="005504D2"/>
    <w:rsid w:val="005516A5"/>
    <w:rsid w:val="005526CE"/>
    <w:rsid w:val="005530CD"/>
    <w:rsid w:val="005531F1"/>
    <w:rsid w:val="0055635F"/>
    <w:rsid w:val="00556A2D"/>
    <w:rsid w:val="00556C1D"/>
    <w:rsid w:val="00556DB5"/>
    <w:rsid w:val="00556E84"/>
    <w:rsid w:val="00557943"/>
    <w:rsid w:val="00560671"/>
    <w:rsid w:val="00561019"/>
    <w:rsid w:val="00564208"/>
    <w:rsid w:val="00566008"/>
    <w:rsid w:val="005669C8"/>
    <w:rsid w:val="0056790B"/>
    <w:rsid w:val="00570CFB"/>
    <w:rsid w:val="00571CEB"/>
    <w:rsid w:val="00572480"/>
    <w:rsid w:val="0057302E"/>
    <w:rsid w:val="0057408D"/>
    <w:rsid w:val="00575410"/>
    <w:rsid w:val="005763F8"/>
    <w:rsid w:val="00576824"/>
    <w:rsid w:val="00576AB3"/>
    <w:rsid w:val="005776A5"/>
    <w:rsid w:val="005825DA"/>
    <w:rsid w:val="005852F7"/>
    <w:rsid w:val="0058531C"/>
    <w:rsid w:val="005857E3"/>
    <w:rsid w:val="00587AF7"/>
    <w:rsid w:val="005911C7"/>
    <w:rsid w:val="00591951"/>
    <w:rsid w:val="00591FD1"/>
    <w:rsid w:val="00592525"/>
    <w:rsid w:val="00592D1C"/>
    <w:rsid w:val="0059560D"/>
    <w:rsid w:val="00595BD3"/>
    <w:rsid w:val="005A0964"/>
    <w:rsid w:val="005A1629"/>
    <w:rsid w:val="005A2F77"/>
    <w:rsid w:val="005A325F"/>
    <w:rsid w:val="005A3DB4"/>
    <w:rsid w:val="005A486E"/>
    <w:rsid w:val="005A59E9"/>
    <w:rsid w:val="005A6CC8"/>
    <w:rsid w:val="005B1DF4"/>
    <w:rsid w:val="005B36F6"/>
    <w:rsid w:val="005B451D"/>
    <w:rsid w:val="005B505E"/>
    <w:rsid w:val="005B581D"/>
    <w:rsid w:val="005B5DD2"/>
    <w:rsid w:val="005B692C"/>
    <w:rsid w:val="005B7E4E"/>
    <w:rsid w:val="005C1F80"/>
    <w:rsid w:val="005C2E86"/>
    <w:rsid w:val="005C2ECF"/>
    <w:rsid w:val="005C4820"/>
    <w:rsid w:val="005C4F69"/>
    <w:rsid w:val="005C5D41"/>
    <w:rsid w:val="005C6910"/>
    <w:rsid w:val="005C7982"/>
    <w:rsid w:val="005D1F34"/>
    <w:rsid w:val="005D2445"/>
    <w:rsid w:val="005D2DAF"/>
    <w:rsid w:val="005D34C0"/>
    <w:rsid w:val="005D383D"/>
    <w:rsid w:val="005D4ED1"/>
    <w:rsid w:val="005D55E1"/>
    <w:rsid w:val="005D6053"/>
    <w:rsid w:val="005F0084"/>
    <w:rsid w:val="005F1B8B"/>
    <w:rsid w:val="005F32C1"/>
    <w:rsid w:val="005F3935"/>
    <w:rsid w:val="005F7400"/>
    <w:rsid w:val="005F7720"/>
    <w:rsid w:val="00600362"/>
    <w:rsid w:val="006007C3"/>
    <w:rsid w:val="0060150F"/>
    <w:rsid w:val="006016F3"/>
    <w:rsid w:val="00603097"/>
    <w:rsid w:val="00603879"/>
    <w:rsid w:val="00603F4F"/>
    <w:rsid w:val="006042F1"/>
    <w:rsid w:val="006048D7"/>
    <w:rsid w:val="006055D3"/>
    <w:rsid w:val="006062CE"/>
    <w:rsid w:val="00606414"/>
    <w:rsid w:val="00606659"/>
    <w:rsid w:val="00606738"/>
    <w:rsid w:val="0060732C"/>
    <w:rsid w:val="006146BD"/>
    <w:rsid w:val="00615FD2"/>
    <w:rsid w:val="00616F88"/>
    <w:rsid w:val="006174BB"/>
    <w:rsid w:val="00620BBD"/>
    <w:rsid w:val="00620D06"/>
    <w:rsid w:val="00622508"/>
    <w:rsid w:val="0062780C"/>
    <w:rsid w:val="0063009F"/>
    <w:rsid w:val="00630BDA"/>
    <w:rsid w:val="00631312"/>
    <w:rsid w:val="0063152F"/>
    <w:rsid w:val="00631E00"/>
    <w:rsid w:val="00631FF5"/>
    <w:rsid w:val="00634CF4"/>
    <w:rsid w:val="006356C5"/>
    <w:rsid w:val="0063576A"/>
    <w:rsid w:val="00635EE4"/>
    <w:rsid w:val="0063652A"/>
    <w:rsid w:val="00636BBE"/>
    <w:rsid w:val="006403C6"/>
    <w:rsid w:val="0064058C"/>
    <w:rsid w:val="00640A8A"/>
    <w:rsid w:val="006417D9"/>
    <w:rsid w:val="00642840"/>
    <w:rsid w:val="0064287C"/>
    <w:rsid w:val="00643560"/>
    <w:rsid w:val="006445D9"/>
    <w:rsid w:val="00644B30"/>
    <w:rsid w:val="00650E26"/>
    <w:rsid w:val="006515E4"/>
    <w:rsid w:val="00651A26"/>
    <w:rsid w:val="00652653"/>
    <w:rsid w:val="00654793"/>
    <w:rsid w:val="00655BF2"/>
    <w:rsid w:val="00657FC9"/>
    <w:rsid w:val="00660256"/>
    <w:rsid w:val="00660BB4"/>
    <w:rsid w:val="00660BE3"/>
    <w:rsid w:val="00660D7C"/>
    <w:rsid w:val="00660EFA"/>
    <w:rsid w:val="00661761"/>
    <w:rsid w:val="006635B5"/>
    <w:rsid w:val="006639F2"/>
    <w:rsid w:val="00663BE4"/>
    <w:rsid w:val="00664316"/>
    <w:rsid w:val="006656EE"/>
    <w:rsid w:val="006666A0"/>
    <w:rsid w:val="00667006"/>
    <w:rsid w:val="006707F3"/>
    <w:rsid w:val="00670A0F"/>
    <w:rsid w:val="006755A1"/>
    <w:rsid w:val="006769CE"/>
    <w:rsid w:val="00677BF5"/>
    <w:rsid w:val="00682420"/>
    <w:rsid w:val="0068260C"/>
    <w:rsid w:val="006829CC"/>
    <w:rsid w:val="006840BF"/>
    <w:rsid w:val="006846A5"/>
    <w:rsid w:val="00686FF5"/>
    <w:rsid w:val="0068722A"/>
    <w:rsid w:val="00691E8A"/>
    <w:rsid w:val="00691EFE"/>
    <w:rsid w:val="006941AA"/>
    <w:rsid w:val="0069602F"/>
    <w:rsid w:val="0069603D"/>
    <w:rsid w:val="006965E9"/>
    <w:rsid w:val="00696AB3"/>
    <w:rsid w:val="00696E7A"/>
    <w:rsid w:val="006A041D"/>
    <w:rsid w:val="006A0F32"/>
    <w:rsid w:val="006A3324"/>
    <w:rsid w:val="006A342D"/>
    <w:rsid w:val="006A4A0C"/>
    <w:rsid w:val="006A4D90"/>
    <w:rsid w:val="006A5AA1"/>
    <w:rsid w:val="006A6BB3"/>
    <w:rsid w:val="006B34EC"/>
    <w:rsid w:val="006B3DE1"/>
    <w:rsid w:val="006B4494"/>
    <w:rsid w:val="006B4A22"/>
    <w:rsid w:val="006B4D5D"/>
    <w:rsid w:val="006B50C3"/>
    <w:rsid w:val="006B611A"/>
    <w:rsid w:val="006B65F0"/>
    <w:rsid w:val="006B6921"/>
    <w:rsid w:val="006C027A"/>
    <w:rsid w:val="006C0642"/>
    <w:rsid w:val="006C071C"/>
    <w:rsid w:val="006C1020"/>
    <w:rsid w:val="006C22C1"/>
    <w:rsid w:val="006C2699"/>
    <w:rsid w:val="006C493C"/>
    <w:rsid w:val="006C5028"/>
    <w:rsid w:val="006C5D41"/>
    <w:rsid w:val="006C6C39"/>
    <w:rsid w:val="006C7FEC"/>
    <w:rsid w:val="006D0407"/>
    <w:rsid w:val="006D0913"/>
    <w:rsid w:val="006D1C7E"/>
    <w:rsid w:val="006D1FAA"/>
    <w:rsid w:val="006D276B"/>
    <w:rsid w:val="006D4D6D"/>
    <w:rsid w:val="006D5EE5"/>
    <w:rsid w:val="006D6203"/>
    <w:rsid w:val="006D6D6B"/>
    <w:rsid w:val="006D759E"/>
    <w:rsid w:val="006D76DF"/>
    <w:rsid w:val="006E02B4"/>
    <w:rsid w:val="006E0976"/>
    <w:rsid w:val="006E1C33"/>
    <w:rsid w:val="006E3A4C"/>
    <w:rsid w:val="006E3B58"/>
    <w:rsid w:val="006E4940"/>
    <w:rsid w:val="006E616B"/>
    <w:rsid w:val="006E6D3B"/>
    <w:rsid w:val="006F1507"/>
    <w:rsid w:val="006F25E5"/>
    <w:rsid w:val="006F40F7"/>
    <w:rsid w:val="006F4409"/>
    <w:rsid w:val="006F5180"/>
    <w:rsid w:val="006F5599"/>
    <w:rsid w:val="006F7F80"/>
    <w:rsid w:val="00701114"/>
    <w:rsid w:val="0070193E"/>
    <w:rsid w:val="00702B66"/>
    <w:rsid w:val="00703BD7"/>
    <w:rsid w:val="00704753"/>
    <w:rsid w:val="007121B5"/>
    <w:rsid w:val="00712572"/>
    <w:rsid w:val="00712ADB"/>
    <w:rsid w:val="00713048"/>
    <w:rsid w:val="0071365C"/>
    <w:rsid w:val="00713CE0"/>
    <w:rsid w:val="0071463C"/>
    <w:rsid w:val="00714FF5"/>
    <w:rsid w:val="00715E29"/>
    <w:rsid w:val="007164E1"/>
    <w:rsid w:val="00716756"/>
    <w:rsid w:val="00720E8A"/>
    <w:rsid w:val="00721D1A"/>
    <w:rsid w:val="00721E93"/>
    <w:rsid w:val="007238B8"/>
    <w:rsid w:val="00723B33"/>
    <w:rsid w:val="007240F4"/>
    <w:rsid w:val="0072420E"/>
    <w:rsid w:val="00730BD2"/>
    <w:rsid w:val="00730F4D"/>
    <w:rsid w:val="007319DC"/>
    <w:rsid w:val="0073455D"/>
    <w:rsid w:val="00735460"/>
    <w:rsid w:val="007369C3"/>
    <w:rsid w:val="00741347"/>
    <w:rsid w:val="00741C54"/>
    <w:rsid w:val="0074276B"/>
    <w:rsid w:val="00742CD2"/>
    <w:rsid w:val="00743B88"/>
    <w:rsid w:val="007443D5"/>
    <w:rsid w:val="0074487B"/>
    <w:rsid w:val="00744BE8"/>
    <w:rsid w:val="00744DAA"/>
    <w:rsid w:val="007503D4"/>
    <w:rsid w:val="00750564"/>
    <w:rsid w:val="00750CE6"/>
    <w:rsid w:val="00751A7F"/>
    <w:rsid w:val="00751EE2"/>
    <w:rsid w:val="007522B1"/>
    <w:rsid w:val="007527E7"/>
    <w:rsid w:val="007540BF"/>
    <w:rsid w:val="0075445D"/>
    <w:rsid w:val="007547C9"/>
    <w:rsid w:val="00756BA0"/>
    <w:rsid w:val="00757D94"/>
    <w:rsid w:val="00760528"/>
    <w:rsid w:val="00761F5B"/>
    <w:rsid w:val="00762461"/>
    <w:rsid w:val="00762EC5"/>
    <w:rsid w:val="007630EB"/>
    <w:rsid w:val="0076349C"/>
    <w:rsid w:val="007637A8"/>
    <w:rsid w:val="00765071"/>
    <w:rsid w:val="00765B58"/>
    <w:rsid w:val="00766C57"/>
    <w:rsid w:val="00767063"/>
    <w:rsid w:val="0076741D"/>
    <w:rsid w:val="00767EC4"/>
    <w:rsid w:val="007705F0"/>
    <w:rsid w:val="00770B90"/>
    <w:rsid w:val="00770DCB"/>
    <w:rsid w:val="007714FC"/>
    <w:rsid w:val="00773186"/>
    <w:rsid w:val="00775485"/>
    <w:rsid w:val="0077551D"/>
    <w:rsid w:val="00775E5E"/>
    <w:rsid w:val="00781A94"/>
    <w:rsid w:val="00783532"/>
    <w:rsid w:val="007846B5"/>
    <w:rsid w:val="0078477A"/>
    <w:rsid w:val="00784B00"/>
    <w:rsid w:val="00785F4E"/>
    <w:rsid w:val="0078656D"/>
    <w:rsid w:val="00790A2D"/>
    <w:rsid w:val="0079167B"/>
    <w:rsid w:val="00793EF0"/>
    <w:rsid w:val="007941D0"/>
    <w:rsid w:val="0079458A"/>
    <w:rsid w:val="00794EFF"/>
    <w:rsid w:val="007966F5"/>
    <w:rsid w:val="00797430"/>
    <w:rsid w:val="007A1C90"/>
    <w:rsid w:val="007A1FDC"/>
    <w:rsid w:val="007A2E41"/>
    <w:rsid w:val="007A64D8"/>
    <w:rsid w:val="007A7171"/>
    <w:rsid w:val="007A77BE"/>
    <w:rsid w:val="007B06EA"/>
    <w:rsid w:val="007B17AB"/>
    <w:rsid w:val="007B37FF"/>
    <w:rsid w:val="007B444D"/>
    <w:rsid w:val="007B70E3"/>
    <w:rsid w:val="007C117C"/>
    <w:rsid w:val="007C161B"/>
    <w:rsid w:val="007C2C43"/>
    <w:rsid w:val="007C4840"/>
    <w:rsid w:val="007C4F26"/>
    <w:rsid w:val="007C58DF"/>
    <w:rsid w:val="007C5CF6"/>
    <w:rsid w:val="007C6380"/>
    <w:rsid w:val="007C63F0"/>
    <w:rsid w:val="007C7EB3"/>
    <w:rsid w:val="007D07CD"/>
    <w:rsid w:val="007D113D"/>
    <w:rsid w:val="007D1280"/>
    <w:rsid w:val="007D29AB"/>
    <w:rsid w:val="007D2F00"/>
    <w:rsid w:val="007D4C34"/>
    <w:rsid w:val="007E0137"/>
    <w:rsid w:val="007E04EA"/>
    <w:rsid w:val="007E122D"/>
    <w:rsid w:val="007E19E5"/>
    <w:rsid w:val="007E229A"/>
    <w:rsid w:val="007E27FC"/>
    <w:rsid w:val="007E3149"/>
    <w:rsid w:val="007E4FF3"/>
    <w:rsid w:val="007E5B88"/>
    <w:rsid w:val="007E5F10"/>
    <w:rsid w:val="007E7D25"/>
    <w:rsid w:val="007F0D0B"/>
    <w:rsid w:val="007F2528"/>
    <w:rsid w:val="007F354E"/>
    <w:rsid w:val="007F4139"/>
    <w:rsid w:val="007F488E"/>
    <w:rsid w:val="007F585D"/>
    <w:rsid w:val="007F5CED"/>
    <w:rsid w:val="007F5F0B"/>
    <w:rsid w:val="007F5F14"/>
    <w:rsid w:val="007F6683"/>
    <w:rsid w:val="007F6E00"/>
    <w:rsid w:val="007F7B96"/>
    <w:rsid w:val="0080058B"/>
    <w:rsid w:val="0080072D"/>
    <w:rsid w:val="008007A8"/>
    <w:rsid w:val="00800C44"/>
    <w:rsid w:val="008038BA"/>
    <w:rsid w:val="008042D9"/>
    <w:rsid w:val="008055FF"/>
    <w:rsid w:val="0080626A"/>
    <w:rsid w:val="00810F98"/>
    <w:rsid w:val="008117C9"/>
    <w:rsid w:val="008129FD"/>
    <w:rsid w:val="00814FC0"/>
    <w:rsid w:val="008160FF"/>
    <w:rsid w:val="0081623A"/>
    <w:rsid w:val="00817C73"/>
    <w:rsid w:val="00820583"/>
    <w:rsid w:val="00823005"/>
    <w:rsid w:val="00823C03"/>
    <w:rsid w:val="008259EF"/>
    <w:rsid w:val="008266AB"/>
    <w:rsid w:val="00826AF0"/>
    <w:rsid w:val="00826B0B"/>
    <w:rsid w:val="00826D6B"/>
    <w:rsid w:val="008274EB"/>
    <w:rsid w:val="008302A5"/>
    <w:rsid w:val="008312E3"/>
    <w:rsid w:val="0083254E"/>
    <w:rsid w:val="00834088"/>
    <w:rsid w:val="00834D7C"/>
    <w:rsid w:val="00834FAA"/>
    <w:rsid w:val="008372EA"/>
    <w:rsid w:val="00837886"/>
    <w:rsid w:val="00837FD7"/>
    <w:rsid w:val="00842015"/>
    <w:rsid w:val="008421DD"/>
    <w:rsid w:val="0084301E"/>
    <w:rsid w:val="00843C28"/>
    <w:rsid w:val="008449B9"/>
    <w:rsid w:val="00844E34"/>
    <w:rsid w:val="00846FD3"/>
    <w:rsid w:val="00847191"/>
    <w:rsid w:val="00847A28"/>
    <w:rsid w:val="00850237"/>
    <w:rsid w:val="008507F1"/>
    <w:rsid w:val="00852654"/>
    <w:rsid w:val="00853266"/>
    <w:rsid w:val="00854419"/>
    <w:rsid w:val="00856149"/>
    <w:rsid w:val="008579DE"/>
    <w:rsid w:val="00860B2C"/>
    <w:rsid w:val="008620E7"/>
    <w:rsid w:val="0086254F"/>
    <w:rsid w:val="008633C6"/>
    <w:rsid w:val="008644DF"/>
    <w:rsid w:val="0086470B"/>
    <w:rsid w:val="00865884"/>
    <w:rsid w:val="00866BBE"/>
    <w:rsid w:val="008724DE"/>
    <w:rsid w:val="008724FA"/>
    <w:rsid w:val="00874191"/>
    <w:rsid w:val="008758D9"/>
    <w:rsid w:val="008762B1"/>
    <w:rsid w:val="00876FAD"/>
    <w:rsid w:val="008771E7"/>
    <w:rsid w:val="00877B59"/>
    <w:rsid w:val="00882B0A"/>
    <w:rsid w:val="0088392E"/>
    <w:rsid w:val="00883AF7"/>
    <w:rsid w:val="00884D1F"/>
    <w:rsid w:val="00884D31"/>
    <w:rsid w:val="00887964"/>
    <w:rsid w:val="00887BF1"/>
    <w:rsid w:val="00890C3F"/>
    <w:rsid w:val="00891DD0"/>
    <w:rsid w:val="00891DEA"/>
    <w:rsid w:val="00892205"/>
    <w:rsid w:val="00892E9B"/>
    <w:rsid w:val="0089407F"/>
    <w:rsid w:val="008953CF"/>
    <w:rsid w:val="00896428"/>
    <w:rsid w:val="00897C50"/>
    <w:rsid w:val="00897D3A"/>
    <w:rsid w:val="008A123F"/>
    <w:rsid w:val="008A2CA0"/>
    <w:rsid w:val="008A3305"/>
    <w:rsid w:val="008A3D57"/>
    <w:rsid w:val="008A62F9"/>
    <w:rsid w:val="008A7180"/>
    <w:rsid w:val="008A7305"/>
    <w:rsid w:val="008A7EFF"/>
    <w:rsid w:val="008B23BC"/>
    <w:rsid w:val="008B2945"/>
    <w:rsid w:val="008B3899"/>
    <w:rsid w:val="008B467C"/>
    <w:rsid w:val="008B4D62"/>
    <w:rsid w:val="008B5146"/>
    <w:rsid w:val="008B5BCC"/>
    <w:rsid w:val="008B6E2E"/>
    <w:rsid w:val="008B737E"/>
    <w:rsid w:val="008B769E"/>
    <w:rsid w:val="008C0534"/>
    <w:rsid w:val="008C0959"/>
    <w:rsid w:val="008C115D"/>
    <w:rsid w:val="008C12D4"/>
    <w:rsid w:val="008C239B"/>
    <w:rsid w:val="008C2597"/>
    <w:rsid w:val="008C34F4"/>
    <w:rsid w:val="008C531F"/>
    <w:rsid w:val="008C6016"/>
    <w:rsid w:val="008C7720"/>
    <w:rsid w:val="008D1541"/>
    <w:rsid w:val="008D2720"/>
    <w:rsid w:val="008D2DBD"/>
    <w:rsid w:val="008D3DCE"/>
    <w:rsid w:val="008D4DFF"/>
    <w:rsid w:val="008D56E3"/>
    <w:rsid w:val="008D7313"/>
    <w:rsid w:val="008D742A"/>
    <w:rsid w:val="008E0592"/>
    <w:rsid w:val="008E2239"/>
    <w:rsid w:val="008E26E6"/>
    <w:rsid w:val="008E328C"/>
    <w:rsid w:val="008E3441"/>
    <w:rsid w:val="008E3D60"/>
    <w:rsid w:val="008E3F4C"/>
    <w:rsid w:val="008E4203"/>
    <w:rsid w:val="008E4A8D"/>
    <w:rsid w:val="008E4C22"/>
    <w:rsid w:val="008E50EE"/>
    <w:rsid w:val="008E58EE"/>
    <w:rsid w:val="008E66D4"/>
    <w:rsid w:val="008E6FDD"/>
    <w:rsid w:val="008E78F0"/>
    <w:rsid w:val="008F01F1"/>
    <w:rsid w:val="008F062E"/>
    <w:rsid w:val="008F0B69"/>
    <w:rsid w:val="008F1C82"/>
    <w:rsid w:val="008F372E"/>
    <w:rsid w:val="008F3796"/>
    <w:rsid w:val="008F4512"/>
    <w:rsid w:val="008F6312"/>
    <w:rsid w:val="008F7B7F"/>
    <w:rsid w:val="009005AC"/>
    <w:rsid w:val="009007C4"/>
    <w:rsid w:val="0090165F"/>
    <w:rsid w:val="00901B82"/>
    <w:rsid w:val="0090259E"/>
    <w:rsid w:val="00902EC3"/>
    <w:rsid w:val="00903035"/>
    <w:rsid w:val="00903389"/>
    <w:rsid w:val="00904558"/>
    <w:rsid w:val="00905257"/>
    <w:rsid w:val="0090570E"/>
    <w:rsid w:val="00906374"/>
    <w:rsid w:val="00907234"/>
    <w:rsid w:val="0090793C"/>
    <w:rsid w:val="009079CD"/>
    <w:rsid w:val="00912B09"/>
    <w:rsid w:val="009133BE"/>
    <w:rsid w:val="009147FF"/>
    <w:rsid w:val="00915DFA"/>
    <w:rsid w:val="009167A6"/>
    <w:rsid w:val="009174CC"/>
    <w:rsid w:val="0091791D"/>
    <w:rsid w:val="00922625"/>
    <w:rsid w:val="00922642"/>
    <w:rsid w:val="00923AA5"/>
    <w:rsid w:val="00924405"/>
    <w:rsid w:val="00924BCE"/>
    <w:rsid w:val="009257DB"/>
    <w:rsid w:val="009268A0"/>
    <w:rsid w:val="00927F96"/>
    <w:rsid w:val="00930D82"/>
    <w:rsid w:val="009310A0"/>
    <w:rsid w:val="00931926"/>
    <w:rsid w:val="00931BFB"/>
    <w:rsid w:val="00931E37"/>
    <w:rsid w:val="009321E5"/>
    <w:rsid w:val="009322C1"/>
    <w:rsid w:val="00933B55"/>
    <w:rsid w:val="00934CBA"/>
    <w:rsid w:val="00934E5F"/>
    <w:rsid w:val="00936D65"/>
    <w:rsid w:val="009373BD"/>
    <w:rsid w:val="00942F69"/>
    <w:rsid w:val="009432CF"/>
    <w:rsid w:val="0094351A"/>
    <w:rsid w:val="00943FB6"/>
    <w:rsid w:val="00944A16"/>
    <w:rsid w:val="00944BA1"/>
    <w:rsid w:val="009469D8"/>
    <w:rsid w:val="009475DC"/>
    <w:rsid w:val="00947FD5"/>
    <w:rsid w:val="009506EF"/>
    <w:rsid w:val="00952F30"/>
    <w:rsid w:val="00955645"/>
    <w:rsid w:val="009562AE"/>
    <w:rsid w:val="00956FCB"/>
    <w:rsid w:val="009603E1"/>
    <w:rsid w:val="00961135"/>
    <w:rsid w:val="00961F37"/>
    <w:rsid w:val="009627A9"/>
    <w:rsid w:val="00962935"/>
    <w:rsid w:val="00966C2F"/>
    <w:rsid w:val="009673CC"/>
    <w:rsid w:val="0096742A"/>
    <w:rsid w:val="00967E83"/>
    <w:rsid w:val="00970982"/>
    <w:rsid w:val="00970A79"/>
    <w:rsid w:val="009712FC"/>
    <w:rsid w:val="0097151D"/>
    <w:rsid w:val="00972431"/>
    <w:rsid w:val="0097385E"/>
    <w:rsid w:val="00974EF4"/>
    <w:rsid w:val="0097512B"/>
    <w:rsid w:val="0097543C"/>
    <w:rsid w:val="00976D3F"/>
    <w:rsid w:val="00977D98"/>
    <w:rsid w:val="00980182"/>
    <w:rsid w:val="0098110E"/>
    <w:rsid w:val="00981657"/>
    <w:rsid w:val="00981C9B"/>
    <w:rsid w:val="00981F8A"/>
    <w:rsid w:val="00982404"/>
    <w:rsid w:val="00982FE1"/>
    <w:rsid w:val="009837E1"/>
    <w:rsid w:val="00985013"/>
    <w:rsid w:val="00985924"/>
    <w:rsid w:val="009906E2"/>
    <w:rsid w:val="00990873"/>
    <w:rsid w:val="00990B81"/>
    <w:rsid w:val="00991067"/>
    <w:rsid w:val="00991635"/>
    <w:rsid w:val="0099269D"/>
    <w:rsid w:val="00993376"/>
    <w:rsid w:val="00994480"/>
    <w:rsid w:val="0099621B"/>
    <w:rsid w:val="0099776D"/>
    <w:rsid w:val="00997C99"/>
    <w:rsid w:val="009A04DA"/>
    <w:rsid w:val="009A069B"/>
    <w:rsid w:val="009A1259"/>
    <w:rsid w:val="009A27A9"/>
    <w:rsid w:val="009A39D1"/>
    <w:rsid w:val="009A460D"/>
    <w:rsid w:val="009A5DA7"/>
    <w:rsid w:val="009A613D"/>
    <w:rsid w:val="009A6157"/>
    <w:rsid w:val="009B0DCA"/>
    <w:rsid w:val="009B1CCE"/>
    <w:rsid w:val="009B3BED"/>
    <w:rsid w:val="009B49B0"/>
    <w:rsid w:val="009B6E0A"/>
    <w:rsid w:val="009B7FC3"/>
    <w:rsid w:val="009B7FFC"/>
    <w:rsid w:val="009C16CC"/>
    <w:rsid w:val="009C1AB5"/>
    <w:rsid w:val="009C7244"/>
    <w:rsid w:val="009C753E"/>
    <w:rsid w:val="009D0E99"/>
    <w:rsid w:val="009D104C"/>
    <w:rsid w:val="009D1F31"/>
    <w:rsid w:val="009D2D3E"/>
    <w:rsid w:val="009D3607"/>
    <w:rsid w:val="009D372C"/>
    <w:rsid w:val="009D3FEA"/>
    <w:rsid w:val="009D4D0E"/>
    <w:rsid w:val="009D4F31"/>
    <w:rsid w:val="009D634E"/>
    <w:rsid w:val="009D67F6"/>
    <w:rsid w:val="009E08D1"/>
    <w:rsid w:val="009E0FE1"/>
    <w:rsid w:val="009E110B"/>
    <w:rsid w:val="009E1686"/>
    <w:rsid w:val="009E2B26"/>
    <w:rsid w:val="009E40A1"/>
    <w:rsid w:val="009E4BD0"/>
    <w:rsid w:val="009E4BFC"/>
    <w:rsid w:val="009E64C3"/>
    <w:rsid w:val="009E79C0"/>
    <w:rsid w:val="009E7ABE"/>
    <w:rsid w:val="009F00BC"/>
    <w:rsid w:val="009F0EC6"/>
    <w:rsid w:val="009F1135"/>
    <w:rsid w:val="009F202E"/>
    <w:rsid w:val="009F2764"/>
    <w:rsid w:val="009F49DC"/>
    <w:rsid w:val="009F6082"/>
    <w:rsid w:val="009F6D70"/>
    <w:rsid w:val="00A003B3"/>
    <w:rsid w:val="00A0048B"/>
    <w:rsid w:val="00A00778"/>
    <w:rsid w:val="00A0097F"/>
    <w:rsid w:val="00A00C5B"/>
    <w:rsid w:val="00A01444"/>
    <w:rsid w:val="00A0242B"/>
    <w:rsid w:val="00A0406E"/>
    <w:rsid w:val="00A05CF8"/>
    <w:rsid w:val="00A06653"/>
    <w:rsid w:val="00A07F4D"/>
    <w:rsid w:val="00A10406"/>
    <w:rsid w:val="00A11307"/>
    <w:rsid w:val="00A12CC4"/>
    <w:rsid w:val="00A1381D"/>
    <w:rsid w:val="00A13AF3"/>
    <w:rsid w:val="00A13D9C"/>
    <w:rsid w:val="00A151AD"/>
    <w:rsid w:val="00A164CB"/>
    <w:rsid w:val="00A202E0"/>
    <w:rsid w:val="00A21388"/>
    <w:rsid w:val="00A2266C"/>
    <w:rsid w:val="00A22D22"/>
    <w:rsid w:val="00A234F0"/>
    <w:rsid w:val="00A24851"/>
    <w:rsid w:val="00A25BFD"/>
    <w:rsid w:val="00A25D68"/>
    <w:rsid w:val="00A264CA"/>
    <w:rsid w:val="00A266B4"/>
    <w:rsid w:val="00A27791"/>
    <w:rsid w:val="00A27ABE"/>
    <w:rsid w:val="00A27FA2"/>
    <w:rsid w:val="00A3197B"/>
    <w:rsid w:val="00A3280B"/>
    <w:rsid w:val="00A32C30"/>
    <w:rsid w:val="00A330E0"/>
    <w:rsid w:val="00A33BC9"/>
    <w:rsid w:val="00A348E8"/>
    <w:rsid w:val="00A34B0D"/>
    <w:rsid w:val="00A355F9"/>
    <w:rsid w:val="00A370CA"/>
    <w:rsid w:val="00A372B3"/>
    <w:rsid w:val="00A374C2"/>
    <w:rsid w:val="00A41355"/>
    <w:rsid w:val="00A41C5E"/>
    <w:rsid w:val="00A42301"/>
    <w:rsid w:val="00A4232C"/>
    <w:rsid w:val="00A42C88"/>
    <w:rsid w:val="00A437B6"/>
    <w:rsid w:val="00A43B92"/>
    <w:rsid w:val="00A47BCC"/>
    <w:rsid w:val="00A5041C"/>
    <w:rsid w:val="00A50E34"/>
    <w:rsid w:val="00A51C1D"/>
    <w:rsid w:val="00A52D9A"/>
    <w:rsid w:val="00A54251"/>
    <w:rsid w:val="00A569C6"/>
    <w:rsid w:val="00A6179E"/>
    <w:rsid w:val="00A6206D"/>
    <w:rsid w:val="00A64316"/>
    <w:rsid w:val="00A656C7"/>
    <w:rsid w:val="00A715EA"/>
    <w:rsid w:val="00A7255A"/>
    <w:rsid w:val="00A747DB"/>
    <w:rsid w:val="00A755BC"/>
    <w:rsid w:val="00A76237"/>
    <w:rsid w:val="00A76375"/>
    <w:rsid w:val="00A7655E"/>
    <w:rsid w:val="00A77C68"/>
    <w:rsid w:val="00A804D9"/>
    <w:rsid w:val="00A82191"/>
    <w:rsid w:val="00A82B61"/>
    <w:rsid w:val="00A8573B"/>
    <w:rsid w:val="00A8621E"/>
    <w:rsid w:val="00A8718A"/>
    <w:rsid w:val="00A90383"/>
    <w:rsid w:val="00A9075A"/>
    <w:rsid w:val="00A92227"/>
    <w:rsid w:val="00A92915"/>
    <w:rsid w:val="00A92D96"/>
    <w:rsid w:val="00A92F92"/>
    <w:rsid w:val="00A93BBB"/>
    <w:rsid w:val="00A93CD6"/>
    <w:rsid w:val="00A93D25"/>
    <w:rsid w:val="00A94958"/>
    <w:rsid w:val="00A95582"/>
    <w:rsid w:val="00A958E1"/>
    <w:rsid w:val="00A95F3D"/>
    <w:rsid w:val="00A9671E"/>
    <w:rsid w:val="00A967CA"/>
    <w:rsid w:val="00A96892"/>
    <w:rsid w:val="00AA0082"/>
    <w:rsid w:val="00AA11F9"/>
    <w:rsid w:val="00AA147D"/>
    <w:rsid w:val="00AA1769"/>
    <w:rsid w:val="00AA1D84"/>
    <w:rsid w:val="00AA2051"/>
    <w:rsid w:val="00AA249E"/>
    <w:rsid w:val="00AA3B1C"/>
    <w:rsid w:val="00AA55B2"/>
    <w:rsid w:val="00AA70C4"/>
    <w:rsid w:val="00AA7ABD"/>
    <w:rsid w:val="00AB08B0"/>
    <w:rsid w:val="00AB1BDE"/>
    <w:rsid w:val="00AB1C73"/>
    <w:rsid w:val="00AB299D"/>
    <w:rsid w:val="00AB557C"/>
    <w:rsid w:val="00AB5E1D"/>
    <w:rsid w:val="00AB67EF"/>
    <w:rsid w:val="00AB7B56"/>
    <w:rsid w:val="00AB7C8F"/>
    <w:rsid w:val="00AC07DD"/>
    <w:rsid w:val="00AC1779"/>
    <w:rsid w:val="00AC2192"/>
    <w:rsid w:val="00AC27DA"/>
    <w:rsid w:val="00AC324E"/>
    <w:rsid w:val="00AC3674"/>
    <w:rsid w:val="00AC3841"/>
    <w:rsid w:val="00AC3C45"/>
    <w:rsid w:val="00AC636D"/>
    <w:rsid w:val="00AC6D58"/>
    <w:rsid w:val="00AC7258"/>
    <w:rsid w:val="00AC77B8"/>
    <w:rsid w:val="00AD093A"/>
    <w:rsid w:val="00AD0A6C"/>
    <w:rsid w:val="00AD1596"/>
    <w:rsid w:val="00AD19F5"/>
    <w:rsid w:val="00AD2F96"/>
    <w:rsid w:val="00AD5DF9"/>
    <w:rsid w:val="00AD7656"/>
    <w:rsid w:val="00AE0336"/>
    <w:rsid w:val="00AE0E16"/>
    <w:rsid w:val="00AE1B5E"/>
    <w:rsid w:val="00AE256E"/>
    <w:rsid w:val="00AE2A94"/>
    <w:rsid w:val="00AE2D4A"/>
    <w:rsid w:val="00AE4E40"/>
    <w:rsid w:val="00AE5BB3"/>
    <w:rsid w:val="00AE6628"/>
    <w:rsid w:val="00AE6F55"/>
    <w:rsid w:val="00AF0D92"/>
    <w:rsid w:val="00AF29F6"/>
    <w:rsid w:val="00AF2CD0"/>
    <w:rsid w:val="00AF2D50"/>
    <w:rsid w:val="00AF2FBC"/>
    <w:rsid w:val="00AF3310"/>
    <w:rsid w:val="00AF4A35"/>
    <w:rsid w:val="00AF5EAD"/>
    <w:rsid w:val="00AF6D3A"/>
    <w:rsid w:val="00AF79F2"/>
    <w:rsid w:val="00AF7C41"/>
    <w:rsid w:val="00B0090C"/>
    <w:rsid w:val="00B00F61"/>
    <w:rsid w:val="00B01340"/>
    <w:rsid w:val="00B03342"/>
    <w:rsid w:val="00B03E74"/>
    <w:rsid w:val="00B06668"/>
    <w:rsid w:val="00B07AA7"/>
    <w:rsid w:val="00B10544"/>
    <w:rsid w:val="00B10FFC"/>
    <w:rsid w:val="00B11BEC"/>
    <w:rsid w:val="00B12F45"/>
    <w:rsid w:val="00B130F5"/>
    <w:rsid w:val="00B13313"/>
    <w:rsid w:val="00B1587E"/>
    <w:rsid w:val="00B15AAA"/>
    <w:rsid w:val="00B223FC"/>
    <w:rsid w:val="00B23185"/>
    <w:rsid w:val="00B23270"/>
    <w:rsid w:val="00B237FB"/>
    <w:rsid w:val="00B24B1D"/>
    <w:rsid w:val="00B253DE"/>
    <w:rsid w:val="00B25CAE"/>
    <w:rsid w:val="00B26682"/>
    <w:rsid w:val="00B26C33"/>
    <w:rsid w:val="00B270F7"/>
    <w:rsid w:val="00B277E0"/>
    <w:rsid w:val="00B2792C"/>
    <w:rsid w:val="00B31774"/>
    <w:rsid w:val="00B33405"/>
    <w:rsid w:val="00B34312"/>
    <w:rsid w:val="00B34946"/>
    <w:rsid w:val="00B34A5F"/>
    <w:rsid w:val="00B37D0B"/>
    <w:rsid w:val="00B419F1"/>
    <w:rsid w:val="00B429AF"/>
    <w:rsid w:val="00B44560"/>
    <w:rsid w:val="00B462E7"/>
    <w:rsid w:val="00B4778D"/>
    <w:rsid w:val="00B519FD"/>
    <w:rsid w:val="00B520BC"/>
    <w:rsid w:val="00B5287A"/>
    <w:rsid w:val="00B535F8"/>
    <w:rsid w:val="00B539CC"/>
    <w:rsid w:val="00B539D6"/>
    <w:rsid w:val="00B56DBD"/>
    <w:rsid w:val="00B573B9"/>
    <w:rsid w:val="00B57F3E"/>
    <w:rsid w:val="00B621D4"/>
    <w:rsid w:val="00B63146"/>
    <w:rsid w:val="00B63341"/>
    <w:rsid w:val="00B63D24"/>
    <w:rsid w:val="00B648CB"/>
    <w:rsid w:val="00B64CCA"/>
    <w:rsid w:val="00B651A8"/>
    <w:rsid w:val="00B65B4C"/>
    <w:rsid w:val="00B66320"/>
    <w:rsid w:val="00B66376"/>
    <w:rsid w:val="00B67513"/>
    <w:rsid w:val="00B67941"/>
    <w:rsid w:val="00B733E2"/>
    <w:rsid w:val="00B73DF4"/>
    <w:rsid w:val="00B73F44"/>
    <w:rsid w:val="00B76053"/>
    <w:rsid w:val="00B77BB5"/>
    <w:rsid w:val="00B811EA"/>
    <w:rsid w:val="00B813B9"/>
    <w:rsid w:val="00B81900"/>
    <w:rsid w:val="00B82103"/>
    <w:rsid w:val="00B822C5"/>
    <w:rsid w:val="00B82C01"/>
    <w:rsid w:val="00B82C35"/>
    <w:rsid w:val="00B84753"/>
    <w:rsid w:val="00B84A75"/>
    <w:rsid w:val="00B873BF"/>
    <w:rsid w:val="00B90222"/>
    <w:rsid w:val="00B90627"/>
    <w:rsid w:val="00B921B1"/>
    <w:rsid w:val="00B923A5"/>
    <w:rsid w:val="00B924E6"/>
    <w:rsid w:val="00B93F2A"/>
    <w:rsid w:val="00B956AC"/>
    <w:rsid w:val="00B979EA"/>
    <w:rsid w:val="00BA09F7"/>
    <w:rsid w:val="00BA1B33"/>
    <w:rsid w:val="00BA1E6B"/>
    <w:rsid w:val="00BA23E3"/>
    <w:rsid w:val="00BA262D"/>
    <w:rsid w:val="00BA3522"/>
    <w:rsid w:val="00BA41EA"/>
    <w:rsid w:val="00BA4449"/>
    <w:rsid w:val="00BA446F"/>
    <w:rsid w:val="00BA48C6"/>
    <w:rsid w:val="00BA5017"/>
    <w:rsid w:val="00BA5698"/>
    <w:rsid w:val="00BB1ED2"/>
    <w:rsid w:val="00BB3A8E"/>
    <w:rsid w:val="00BB4D8B"/>
    <w:rsid w:val="00BB5A1C"/>
    <w:rsid w:val="00BB6106"/>
    <w:rsid w:val="00BB6503"/>
    <w:rsid w:val="00BB70FB"/>
    <w:rsid w:val="00BC14FA"/>
    <w:rsid w:val="00BC3AAA"/>
    <w:rsid w:val="00BC5F08"/>
    <w:rsid w:val="00BC79EB"/>
    <w:rsid w:val="00BD0566"/>
    <w:rsid w:val="00BD05F6"/>
    <w:rsid w:val="00BD131D"/>
    <w:rsid w:val="00BD17F2"/>
    <w:rsid w:val="00BD42DC"/>
    <w:rsid w:val="00BD4D43"/>
    <w:rsid w:val="00BD56FD"/>
    <w:rsid w:val="00BD5ABC"/>
    <w:rsid w:val="00BD71A9"/>
    <w:rsid w:val="00BD796D"/>
    <w:rsid w:val="00BD7FCF"/>
    <w:rsid w:val="00BE0634"/>
    <w:rsid w:val="00BE16EF"/>
    <w:rsid w:val="00BE2A2F"/>
    <w:rsid w:val="00BE6B8E"/>
    <w:rsid w:val="00BF1AB8"/>
    <w:rsid w:val="00BF3B2C"/>
    <w:rsid w:val="00BF4719"/>
    <w:rsid w:val="00BF6406"/>
    <w:rsid w:val="00BF671C"/>
    <w:rsid w:val="00BF7141"/>
    <w:rsid w:val="00C0148D"/>
    <w:rsid w:val="00C01E42"/>
    <w:rsid w:val="00C0238B"/>
    <w:rsid w:val="00C04329"/>
    <w:rsid w:val="00C04EDE"/>
    <w:rsid w:val="00C064DC"/>
    <w:rsid w:val="00C06E0B"/>
    <w:rsid w:val="00C125EF"/>
    <w:rsid w:val="00C132CA"/>
    <w:rsid w:val="00C149BD"/>
    <w:rsid w:val="00C15CD6"/>
    <w:rsid w:val="00C1624B"/>
    <w:rsid w:val="00C17B99"/>
    <w:rsid w:val="00C211A5"/>
    <w:rsid w:val="00C215EF"/>
    <w:rsid w:val="00C216A0"/>
    <w:rsid w:val="00C22988"/>
    <w:rsid w:val="00C22B56"/>
    <w:rsid w:val="00C22CCE"/>
    <w:rsid w:val="00C23E13"/>
    <w:rsid w:val="00C241E9"/>
    <w:rsid w:val="00C25BDA"/>
    <w:rsid w:val="00C26055"/>
    <w:rsid w:val="00C26258"/>
    <w:rsid w:val="00C26F34"/>
    <w:rsid w:val="00C27548"/>
    <w:rsid w:val="00C27661"/>
    <w:rsid w:val="00C27B8E"/>
    <w:rsid w:val="00C31BE0"/>
    <w:rsid w:val="00C3222C"/>
    <w:rsid w:val="00C326A2"/>
    <w:rsid w:val="00C32CAC"/>
    <w:rsid w:val="00C33104"/>
    <w:rsid w:val="00C33180"/>
    <w:rsid w:val="00C332D4"/>
    <w:rsid w:val="00C3355E"/>
    <w:rsid w:val="00C33D5B"/>
    <w:rsid w:val="00C34108"/>
    <w:rsid w:val="00C35054"/>
    <w:rsid w:val="00C35E58"/>
    <w:rsid w:val="00C35FD1"/>
    <w:rsid w:val="00C40040"/>
    <w:rsid w:val="00C403DE"/>
    <w:rsid w:val="00C405E1"/>
    <w:rsid w:val="00C41E98"/>
    <w:rsid w:val="00C42277"/>
    <w:rsid w:val="00C42313"/>
    <w:rsid w:val="00C43BB5"/>
    <w:rsid w:val="00C44AE3"/>
    <w:rsid w:val="00C45DD4"/>
    <w:rsid w:val="00C471D1"/>
    <w:rsid w:val="00C51011"/>
    <w:rsid w:val="00C51119"/>
    <w:rsid w:val="00C51800"/>
    <w:rsid w:val="00C51D13"/>
    <w:rsid w:val="00C560AC"/>
    <w:rsid w:val="00C5705F"/>
    <w:rsid w:val="00C5781C"/>
    <w:rsid w:val="00C60036"/>
    <w:rsid w:val="00C60343"/>
    <w:rsid w:val="00C604CC"/>
    <w:rsid w:val="00C60914"/>
    <w:rsid w:val="00C62341"/>
    <w:rsid w:val="00C62B02"/>
    <w:rsid w:val="00C643B1"/>
    <w:rsid w:val="00C644E5"/>
    <w:rsid w:val="00C67779"/>
    <w:rsid w:val="00C7071E"/>
    <w:rsid w:val="00C708F7"/>
    <w:rsid w:val="00C70A3F"/>
    <w:rsid w:val="00C70C07"/>
    <w:rsid w:val="00C7387B"/>
    <w:rsid w:val="00C758D2"/>
    <w:rsid w:val="00C76CAA"/>
    <w:rsid w:val="00C779FF"/>
    <w:rsid w:val="00C77E8B"/>
    <w:rsid w:val="00C81284"/>
    <w:rsid w:val="00C82F30"/>
    <w:rsid w:val="00C8415C"/>
    <w:rsid w:val="00C84707"/>
    <w:rsid w:val="00C85294"/>
    <w:rsid w:val="00C854D4"/>
    <w:rsid w:val="00C85736"/>
    <w:rsid w:val="00C86E40"/>
    <w:rsid w:val="00C87203"/>
    <w:rsid w:val="00C90364"/>
    <w:rsid w:val="00C90556"/>
    <w:rsid w:val="00C90665"/>
    <w:rsid w:val="00C90BEB"/>
    <w:rsid w:val="00C933C1"/>
    <w:rsid w:val="00C96F2B"/>
    <w:rsid w:val="00CA0D78"/>
    <w:rsid w:val="00CA0F50"/>
    <w:rsid w:val="00CA1372"/>
    <w:rsid w:val="00CA2A19"/>
    <w:rsid w:val="00CA2ECC"/>
    <w:rsid w:val="00CA4855"/>
    <w:rsid w:val="00CA5BCD"/>
    <w:rsid w:val="00CA5D90"/>
    <w:rsid w:val="00CA6001"/>
    <w:rsid w:val="00CA6684"/>
    <w:rsid w:val="00CA7715"/>
    <w:rsid w:val="00CB0140"/>
    <w:rsid w:val="00CB051B"/>
    <w:rsid w:val="00CB16E1"/>
    <w:rsid w:val="00CB24FE"/>
    <w:rsid w:val="00CB2DB4"/>
    <w:rsid w:val="00CB3375"/>
    <w:rsid w:val="00CB4BC7"/>
    <w:rsid w:val="00CB53BA"/>
    <w:rsid w:val="00CB6256"/>
    <w:rsid w:val="00CB6465"/>
    <w:rsid w:val="00CB6BEE"/>
    <w:rsid w:val="00CB7217"/>
    <w:rsid w:val="00CB72E6"/>
    <w:rsid w:val="00CB7C3E"/>
    <w:rsid w:val="00CC1397"/>
    <w:rsid w:val="00CC1A22"/>
    <w:rsid w:val="00CC260A"/>
    <w:rsid w:val="00CC2AA0"/>
    <w:rsid w:val="00CC4053"/>
    <w:rsid w:val="00CD0008"/>
    <w:rsid w:val="00CD0EA0"/>
    <w:rsid w:val="00CD395E"/>
    <w:rsid w:val="00CD47EA"/>
    <w:rsid w:val="00CD58FD"/>
    <w:rsid w:val="00CD6034"/>
    <w:rsid w:val="00CD7653"/>
    <w:rsid w:val="00CE05BD"/>
    <w:rsid w:val="00CE1335"/>
    <w:rsid w:val="00CE38E2"/>
    <w:rsid w:val="00CE3AEB"/>
    <w:rsid w:val="00CE4078"/>
    <w:rsid w:val="00CE453F"/>
    <w:rsid w:val="00CE58B0"/>
    <w:rsid w:val="00CE5959"/>
    <w:rsid w:val="00CE5FC4"/>
    <w:rsid w:val="00CE7701"/>
    <w:rsid w:val="00CF12DF"/>
    <w:rsid w:val="00CF2557"/>
    <w:rsid w:val="00CF40F9"/>
    <w:rsid w:val="00CF4BDB"/>
    <w:rsid w:val="00CF52CF"/>
    <w:rsid w:val="00CF653B"/>
    <w:rsid w:val="00CF661E"/>
    <w:rsid w:val="00CF66B5"/>
    <w:rsid w:val="00CF72DE"/>
    <w:rsid w:val="00CF7EF6"/>
    <w:rsid w:val="00D01143"/>
    <w:rsid w:val="00D02246"/>
    <w:rsid w:val="00D03307"/>
    <w:rsid w:val="00D0695F"/>
    <w:rsid w:val="00D07861"/>
    <w:rsid w:val="00D13E54"/>
    <w:rsid w:val="00D140F4"/>
    <w:rsid w:val="00D16774"/>
    <w:rsid w:val="00D174DF"/>
    <w:rsid w:val="00D205DC"/>
    <w:rsid w:val="00D23759"/>
    <w:rsid w:val="00D23893"/>
    <w:rsid w:val="00D23F1C"/>
    <w:rsid w:val="00D26C86"/>
    <w:rsid w:val="00D275EF"/>
    <w:rsid w:val="00D27E80"/>
    <w:rsid w:val="00D31952"/>
    <w:rsid w:val="00D32596"/>
    <w:rsid w:val="00D32C44"/>
    <w:rsid w:val="00D343FA"/>
    <w:rsid w:val="00D354BE"/>
    <w:rsid w:val="00D363C2"/>
    <w:rsid w:val="00D36B3B"/>
    <w:rsid w:val="00D37BAB"/>
    <w:rsid w:val="00D40D35"/>
    <w:rsid w:val="00D418FF"/>
    <w:rsid w:val="00D44832"/>
    <w:rsid w:val="00D456E9"/>
    <w:rsid w:val="00D46248"/>
    <w:rsid w:val="00D46675"/>
    <w:rsid w:val="00D501D9"/>
    <w:rsid w:val="00D5207A"/>
    <w:rsid w:val="00D5475D"/>
    <w:rsid w:val="00D60E96"/>
    <w:rsid w:val="00D61088"/>
    <w:rsid w:val="00D61774"/>
    <w:rsid w:val="00D62C65"/>
    <w:rsid w:val="00D65B80"/>
    <w:rsid w:val="00D65C76"/>
    <w:rsid w:val="00D7002B"/>
    <w:rsid w:val="00D71587"/>
    <w:rsid w:val="00D71B06"/>
    <w:rsid w:val="00D734C7"/>
    <w:rsid w:val="00D7380A"/>
    <w:rsid w:val="00D740CB"/>
    <w:rsid w:val="00D7542B"/>
    <w:rsid w:val="00D7544C"/>
    <w:rsid w:val="00D76010"/>
    <w:rsid w:val="00D76FE7"/>
    <w:rsid w:val="00D77977"/>
    <w:rsid w:val="00D77FA5"/>
    <w:rsid w:val="00D82A8D"/>
    <w:rsid w:val="00D8351F"/>
    <w:rsid w:val="00D84D2E"/>
    <w:rsid w:val="00D85723"/>
    <w:rsid w:val="00D85E63"/>
    <w:rsid w:val="00D86453"/>
    <w:rsid w:val="00D871F2"/>
    <w:rsid w:val="00D87CBA"/>
    <w:rsid w:val="00D93B02"/>
    <w:rsid w:val="00D96964"/>
    <w:rsid w:val="00D97A10"/>
    <w:rsid w:val="00DA1D32"/>
    <w:rsid w:val="00DA2AEF"/>
    <w:rsid w:val="00DA2F73"/>
    <w:rsid w:val="00DA330F"/>
    <w:rsid w:val="00DA3D82"/>
    <w:rsid w:val="00DA62FA"/>
    <w:rsid w:val="00DA7A55"/>
    <w:rsid w:val="00DB0337"/>
    <w:rsid w:val="00DB169C"/>
    <w:rsid w:val="00DB3651"/>
    <w:rsid w:val="00DB53EF"/>
    <w:rsid w:val="00DB6831"/>
    <w:rsid w:val="00DB6B99"/>
    <w:rsid w:val="00DB74D3"/>
    <w:rsid w:val="00DC307B"/>
    <w:rsid w:val="00DC3143"/>
    <w:rsid w:val="00DC343B"/>
    <w:rsid w:val="00DC462F"/>
    <w:rsid w:val="00DC499A"/>
    <w:rsid w:val="00DD0DCC"/>
    <w:rsid w:val="00DD1751"/>
    <w:rsid w:val="00DD1E5A"/>
    <w:rsid w:val="00DD5F4E"/>
    <w:rsid w:val="00DD604A"/>
    <w:rsid w:val="00DD6A21"/>
    <w:rsid w:val="00DE076F"/>
    <w:rsid w:val="00DE0F4B"/>
    <w:rsid w:val="00DE18A7"/>
    <w:rsid w:val="00DE1958"/>
    <w:rsid w:val="00DE2EFB"/>
    <w:rsid w:val="00DE380A"/>
    <w:rsid w:val="00DE60CA"/>
    <w:rsid w:val="00DE6B86"/>
    <w:rsid w:val="00DE7CA0"/>
    <w:rsid w:val="00DF01B6"/>
    <w:rsid w:val="00DF1B81"/>
    <w:rsid w:val="00DF2341"/>
    <w:rsid w:val="00DF28F1"/>
    <w:rsid w:val="00DF37BD"/>
    <w:rsid w:val="00DF4469"/>
    <w:rsid w:val="00E00485"/>
    <w:rsid w:val="00E0099E"/>
    <w:rsid w:val="00E00F0F"/>
    <w:rsid w:val="00E01B3B"/>
    <w:rsid w:val="00E02517"/>
    <w:rsid w:val="00E03B1D"/>
    <w:rsid w:val="00E0416F"/>
    <w:rsid w:val="00E05813"/>
    <w:rsid w:val="00E06F51"/>
    <w:rsid w:val="00E105AB"/>
    <w:rsid w:val="00E1219E"/>
    <w:rsid w:val="00E1290D"/>
    <w:rsid w:val="00E130DE"/>
    <w:rsid w:val="00E13B36"/>
    <w:rsid w:val="00E14833"/>
    <w:rsid w:val="00E15369"/>
    <w:rsid w:val="00E157F3"/>
    <w:rsid w:val="00E1675F"/>
    <w:rsid w:val="00E16DDD"/>
    <w:rsid w:val="00E172AC"/>
    <w:rsid w:val="00E20ADF"/>
    <w:rsid w:val="00E20F86"/>
    <w:rsid w:val="00E23DB3"/>
    <w:rsid w:val="00E24FA3"/>
    <w:rsid w:val="00E252C8"/>
    <w:rsid w:val="00E2603E"/>
    <w:rsid w:val="00E269D0"/>
    <w:rsid w:val="00E26B28"/>
    <w:rsid w:val="00E313AA"/>
    <w:rsid w:val="00E3140C"/>
    <w:rsid w:val="00E31465"/>
    <w:rsid w:val="00E328CD"/>
    <w:rsid w:val="00E33765"/>
    <w:rsid w:val="00E3489E"/>
    <w:rsid w:val="00E3546C"/>
    <w:rsid w:val="00E362F0"/>
    <w:rsid w:val="00E36B95"/>
    <w:rsid w:val="00E37D08"/>
    <w:rsid w:val="00E4003F"/>
    <w:rsid w:val="00E400A0"/>
    <w:rsid w:val="00E40458"/>
    <w:rsid w:val="00E4062C"/>
    <w:rsid w:val="00E418F2"/>
    <w:rsid w:val="00E42DF2"/>
    <w:rsid w:val="00E44115"/>
    <w:rsid w:val="00E450FB"/>
    <w:rsid w:val="00E45324"/>
    <w:rsid w:val="00E458F6"/>
    <w:rsid w:val="00E45954"/>
    <w:rsid w:val="00E4638F"/>
    <w:rsid w:val="00E46704"/>
    <w:rsid w:val="00E474F2"/>
    <w:rsid w:val="00E47F70"/>
    <w:rsid w:val="00E507DB"/>
    <w:rsid w:val="00E524C9"/>
    <w:rsid w:val="00E53546"/>
    <w:rsid w:val="00E535F3"/>
    <w:rsid w:val="00E536F2"/>
    <w:rsid w:val="00E53790"/>
    <w:rsid w:val="00E546C7"/>
    <w:rsid w:val="00E55F24"/>
    <w:rsid w:val="00E56F8B"/>
    <w:rsid w:val="00E574AF"/>
    <w:rsid w:val="00E6098C"/>
    <w:rsid w:val="00E60C48"/>
    <w:rsid w:val="00E60D52"/>
    <w:rsid w:val="00E6306A"/>
    <w:rsid w:val="00E6393F"/>
    <w:rsid w:val="00E646E2"/>
    <w:rsid w:val="00E64B71"/>
    <w:rsid w:val="00E64E3D"/>
    <w:rsid w:val="00E65F06"/>
    <w:rsid w:val="00E66E8E"/>
    <w:rsid w:val="00E72A72"/>
    <w:rsid w:val="00E72B60"/>
    <w:rsid w:val="00E745D9"/>
    <w:rsid w:val="00E74601"/>
    <w:rsid w:val="00E761F3"/>
    <w:rsid w:val="00E80A01"/>
    <w:rsid w:val="00E80AFF"/>
    <w:rsid w:val="00E816FA"/>
    <w:rsid w:val="00E83330"/>
    <w:rsid w:val="00E845A3"/>
    <w:rsid w:val="00E85E8E"/>
    <w:rsid w:val="00E86107"/>
    <w:rsid w:val="00E861CC"/>
    <w:rsid w:val="00E87D65"/>
    <w:rsid w:val="00E90DBA"/>
    <w:rsid w:val="00E932DD"/>
    <w:rsid w:val="00E937CB"/>
    <w:rsid w:val="00E93C87"/>
    <w:rsid w:val="00E94740"/>
    <w:rsid w:val="00E95A77"/>
    <w:rsid w:val="00EA0476"/>
    <w:rsid w:val="00EA1484"/>
    <w:rsid w:val="00EA2106"/>
    <w:rsid w:val="00EA44D9"/>
    <w:rsid w:val="00EA4506"/>
    <w:rsid w:val="00EA4A7C"/>
    <w:rsid w:val="00EA591E"/>
    <w:rsid w:val="00EA6CB7"/>
    <w:rsid w:val="00EA6F81"/>
    <w:rsid w:val="00EB0839"/>
    <w:rsid w:val="00EB0E6B"/>
    <w:rsid w:val="00EB10CE"/>
    <w:rsid w:val="00EB5A22"/>
    <w:rsid w:val="00EB5D19"/>
    <w:rsid w:val="00EB6A76"/>
    <w:rsid w:val="00EB7C46"/>
    <w:rsid w:val="00EC207F"/>
    <w:rsid w:val="00EC525F"/>
    <w:rsid w:val="00EC57A2"/>
    <w:rsid w:val="00EC5D06"/>
    <w:rsid w:val="00EC6E5B"/>
    <w:rsid w:val="00EC7044"/>
    <w:rsid w:val="00EC7507"/>
    <w:rsid w:val="00ED05E0"/>
    <w:rsid w:val="00ED10CE"/>
    <w:rsid w:val="00ED4D50"/>
    <w:rsid w:val="00ED6EDE"/>
    <w:rsid w:val="00ED7465"/>
    <w:rsid w:val="00EE38B8"/>
    <w:rsid w:val="00EE4164"/>
    <w:rsid w:val="00EE57E2"/>
    <w:rsid w:val="00EE5E26"/>
    <w:rsid w:val="00EE6ED3"/>
    <w:rsid w:val="00EE78A2"/>
    <w:rsid w:val="00EE7D10"/>
    <w:rsid w:val="00EF0385"/>
    <w:rsid w:val="00EF107F"/>
    <w:rsid w:val="00EF155E"/>
    <w:rsid w:val="00EF2876"/>
    <w:rsid w:val="00EF2A1A"/>
    <w:rsid w:val="00EF3ADC"/>
    <w:rsid w:val="00EF5122"/>
    <w:rsid w:val="00EF78E2"/>
    <w:rsid w:val="00F00094"/>
    <w:rsid w:val="00F00908"/>
    <w:rsid w:val="00F00F21"/>
    <w:rsid w:val="00F02B77"/>
    <w:rsid w:val="00F02C22"/>
    <w:rsid w:val="00F03F5F"/>
    <w:rsid w:val="00F04CEA"/>
    <w:rsid w:val="00F0646D"/>
    <w:rsid w:val="00F0799D"/>
    <w:rsid w:val="00F107A0"/>
    <w:rsid w:val="00F127A8"/>
    <w:rsid w:val="00F149D1"/>
    <w:rsid w:val="00F14C25"/>
    <w:rsid w:val="00F14C6D"/>
    <w:rsid w:val="00F17452"/>
    <w:rsid w:val="00F220A5"/>
    <w:rsid w:val="00F221F3"/>
    <w:rsid w:val="00F2301E"/>
    <w:rsid w:val="00F2658C"/>
    <w:rsid w:val="00F26D35"/>
    <w:rsid w:val="00F27F0B"/>
    <w:rsid w:val="00F30B02"/>
    <w:rsid w:val="00F31DEE"/>
    <w:rsid w:val="00F32116"/>
    <w:rsid w:val="00F32E67"/>
    <w:rsid w:val="00F34362"/>
    <w:rsid w:val="00F34BC9"/>
    <w:rsid w:val="00F368F4"/>
    <w:rsid w:val="00F3763D"/>
    <w:rsid w:val="00F41128"/>
    <w:rsid w:val="00F42E6D"/>
    <w:rsid w:val="00F45A43"/>
    <w:rsid w:val="00F4712F"/>
    <w:rsid w:val="00F471EC"/>
    <w:rsid w:val="00F50C55"/>
    <w:rsid w:val="00F50FDA"/>
    <w:rsid w:val="00F513AE"/>
    <w:rsid w:val="00F5171C"/>
    <w:rsid w:val="00F51ECD"/>
    <w:rsid w:val="00F520A1"/>
    <w:rsid w:val="00F53A11"/>
    <w:rsid w:val="00F55E5E"/>
    <w:rsid w:val="00F57445"/>
    <w:rsid w:val="00F6190D"/>
    <w:rsid w:val="00F61D51"/>
    <w:rsid w:val="00F646DE"/>
    <w:rsid w:val="00F66771"/>
    <w:rsid w:val="00F7043E"/>
    <w:rsid w:val="00F71BB3"/>
    <w:rsid w:val="00F71CE6"/>
    <w:rsid w:val="00F7214A"/>
    <w:rsid w:val="00F725AA"/>
    <w:rsid w:val="00F73729"/>
    <w:rsid w:val="00F74250"/>
    <w:rsid w:val="00F74905"/>
    <w:rsid w:val="00F7573B"/>
    <w:rsid w:val="00F75D26"/>
    <w:rsid w:val="00F80013"/>
    <w:rsid w:val="00F80462"/>
    <w:rsid w:val="00F809CB"/>
    <w:rsid w:val="00F81458"/>
    <w:rsid w:val="00F8302E"/>
    <w:rsid w:val="00F84641"/>
    <w:rsid w:val="00F8530C"/>
    <w:rsid w:val="00F86C09"/>
    <w:rsid w:val="00F86DAB"/>
    <w:rsid w:val="00F86EA3"/>
    <w:rsid w:val="00F87121"/>
    <w:rsid w:val="00F909DE"/>
    <w:rsid w:val="00F928DF"/>
    <w:rsid w:val="00FA06B6"/>
    <w:rsid w:val="00FA2081"/>
    <w:rsid w:val="00FA22A8"/>
    <w:rsid w:val="00FA24BA"/>
    <w:rsid w:val="00FA40D6"/>
    <w:rsid w:val="00FA4916"/>
    <w:rsid w:val="00FA49D7"/>
    <w:rsid w:val="00FA60A7"/>
    <w:rsid w:val="00FA7E5C"/>
    <w:rsid w:val="00FA7FD0"/>
    <w:rsid w:val="00FB049B"/>
    <w:rsid w:val="00FB11A7"/>
    <w:rsid w:val="00FB193D"/>
    <w:rsid w:val="00FB3267"/>
    <w:rsid w:val="00FB3422"/>
    <w:rsid w:val="00FB44B8"/>
    <w:rsid w:val="00FB4B0B"/>
    <w:rsid w:val="00FB65BA"/>
    <w:rsid w:val="00FB7EFD"/>
    <w:rsid w:val="00FC4AFC"/>
    <w:rsid w:val="00FC4F47"/>
    <w:rsid w:val="00FC510A"/>
    <w:rsid w:val="00FC5791"/>
    <w:rsid w:val="00FC5B2E"/>
    <w:rsid w:val="00FC7AA2"/>
    <w:rsid w:val="00FD01B5"/>
    <w:rsid w:val="00FD0EC7"/>
    <w:rsid w:val="00FD107C"/>
    <w:rsid w:val="00FD5BF0"/>
    <w:rsid w:val="00FD6475"/>
    <w:rsid w:val="00FD67CB"/>
    <w:rsid w:val="00FE0ACE"/>
    <w:rsid w:val="00FE0E10"/>
    <w:rsid w:val="00FE253D"/>
    <w:rsid w:val="00FE4888"/>
    <w:rsid w:val="00FE57C4"/>
    <w:rsid w:val="00FE724A"/>
    <w:rsid w:val="00FE792A"/>
    <w:rsid w:val="00FE7B2F"/>
    <w:rsid w:val="00FF0084"/>
    <w:rsid w:val="00FF0402"/>
    <w:rsid w:val="00FF0CBF"/>
    <w:rsid w:val="00FF184A"/>
    <w:rsid w:val="00FF2641"/>
    <w:rsid w:val="00FF35EA"/>
    <w:rsid w:val="00FF4A60"/>
    <w:rsid w:val="00FF7929"/>
    <w:rsid w:val="0158E2C1"/>
    <w:rsid w:val="01BE4570"/>
    <w:rsid w:val="01C6820F"/>
    <w:rsid w:val="01E9F825"/>
    <w:rsid w:val="01FD52C1"/>
    <w:rsid w:val="0225764D"/>
    <w:rsid w:val="02DECEAF"/>
    <w:rsid w:val="02FA4EE1"/>
    <w:rsid w:val="03691B9E"/>
    <w:rsid w:val="040739BC"/>
    <w:rsid w:val="04AC5480"/>
    <w:rsid w:val="052ABFB0"/>
    <w:rsid w:val="054F873E"/>
    <w:rsid w:val="05534B11"/>
    <w:rsid w:val="06E3CDE3"/>
    <w:rsid w:val="07C62708"/>
    <w:rsid w:val="0827BA6B"/>
    <w:rsid w:val="085C4383"/>
    <w:rsid w:val="08B64F39"/>
    <w:rsid w:val="0903CA6F"/>
    <w:rsid w:val="090D473A"/>
    <w:rsid w:val="0962D255"/>
    <w:rsid w:val="0968DC35"/>
    <w:rsid w:val="0AB3DCF6"/>
    <w:rsid w:val="0B8F7909"/>
    <w:rsid w:val="0B90DA6B"/>
    <w:rsid w:val="0BC5EE01"/>
    <w:rsid w:val="0BDF8FD1"/>
    <w:rsid w:val="0BF065CB"/>
    <w:rsid w:val="0BFC2D35"/>
    <w:rsid w:val="0C075011"/>
    <w:rsid w:val="0C899F3B"/>
    <w:rsid w:val="0CC24695"/>
    <w:rsid w:val="0CD278AE"/>
    <w:rsid w:val="0CD36441"/>
    <w:rsid w:val="0CFFA527"/>
    <w:rsid w:val="0D6286A9"/>
    <w:rsid w:val="0DA1591B"/>
    <w:rsid w:val="0E25A9A5"/>
    <w:rsid w:val="0E3C3120"/>
    <w:rsid w:val="0E73D6B3"/>
    <w:rsid w:val="0EAF52D0"/>
    <w:rsid w:val="0EBEB258"/>
    <w:rsid w:val="0EEAFC49"/>
    <w:rsid w:val="0F6FD018"/>
    <w:rsid w:val="0F90792B"/>
    <w:rsid w:val="0FE64700"/>
    <w:rsid w:val="104B2331"/>
    <w:rsid w:val="106AB48C"/>
    <w:rsid w:val="10843874"/>
    <w:rsid w:val="108C6D42"/>
    <w:rsid w:val="10A89D50"/>
    <w:rsid w:val="10DDF291"/>
    <w:rsid w:val="112C498C"/>
    <w:rsid w:val="11751837"/>
    <w:rsid w:val="1195AA63"/>
    <w:rsid w:val="12599137"/>
    <w:rsid w:val="125E61C7"/>
    <w:rsid w:val="1275D3FA"/>
    <w:rsid w:val="12B6A97D"/>
    <w:rsid w:val="133C6F96"/>
    <w:rsid w:val="13E24F53"/>
    <w:rsid w:val="13FE99DF"/>
    <w:rsid w:val="145A7BE0"/>
    <w:rsid w:val="1462E34D"/>
    <w:rsid w:val="149548CC"/>
    <w:rsid w:val="14A4753D"/>
    <w:rsid w:val="15096F50"/>
    <w:rsid w:val="1525FEE5"/>
    <w:rsid w:val="1593C1A8"/>
    <w:rsid w:val="15A95350"/>
    <w:rsid w:val="161975C6"/>
    <w:rsid w:val="168E8BFE"/>
    <w:rsid w:val="16BCA744"/>
    <w:rsid w:val="17DB5019"/>
    <w:rsid w:val="17E9A5D0"/>
    <w:rsid w:val="1804EBE7"/>
    <w:rsid w:val="1842A396"/>
    <w:rsid w:val="185662E8"/>
    <w:rsid w:val="189D33E8"/>
    <w:rsid w:val="18C187E0"/>
    <w:rsid w:val="18E0F412"/>
    <w:rsid w:val="19089CE8"/>
    <w:rsid w:val="191ED3D8"/>
    <w:rsid w:val="193C0F0E"/>
    <w:rsid w:val="193E7B04"/>
    <w:rsid w:val="1941372F"/>
    <w:rsid w:val="19857631"/>
    <w:rsid w:val="19F340E5"/>
    <w:rsid w:val="19F97008"/>
    <w:rsid w:val="1A23C1A1"/>
    <w:rsid w:val="1AD32BD2"/>
    <w:rsid w:val="1B13B6C1"/>
    <w:rsid w:val="1B29E26C"/>
    <w:rsid w:val="1B79A367"/>
    <w:rsid w:val="1B8C7007"/>
    <w:rsid w:val="1B954069"/>
    <w:rsid w:val="1BB98408"/>
    <w:rsid w:val="1BD0FD85"/>
    <w:rsid w:val="1C09FD37"/>
    <w:rsid w:val="1C1CDF2D"/>
    <w:rsid w:val="1C549201"/>
    <w:rsid w:val="1C76E9B9"/>
    <w:rsid w:val="1CBD16F3"/>
    <w:rsid w:val="1D14485B"/>
    <w:rsid w:val="1D38D3B2"/>
    <w:rsid w:val="1DE36970"/>
    <w:rsid w:val="1E8C5A5F"/>
    <w:rsid w:val="1EAC7C0F"/>
    <w:rsid w:val="1F073169"/>
    <w:rsid w:val="1FB8B698"/>
    <w:rsid w:val="212DF896"/>
    <w:rsid w:val="214A5ADC"/>
    <w:rsid w:val="21840C70"/>
    <w:rsid w:val="223EB278"/>
    <w:rsid w:val="22891189"/>
    <w:rsid w:val="2295C73C"/>
    <w:rsid w:val="231A4596"/>
    <w:rsid w:val="24327892"/>
    <w:rsid w:val="24500C3D"/>
    <w:rsid w:val="2519FA39"/>
    <w:rsid w:val="26F1E895"/>
    <w:rsid w:val="26F90273"/>
    <w:rsid w:val="27447467"/>
    <w:rsid w:val="27720AAA"/>
    <w:rsid w:val="2787ACFF"/>
    <w:rsid w:val="27B0FE6A"/>
    <w:rsid w:val="27B597A8"/>
    <w:rsid w:val="2824DEFE"/>
    <w:rsid w:val="284725CA"/>
    <w:rsid w:val="28BD90D8"/>
    <w:rsid w:val="29061585"/>
    <w:rsid w:val="292E2CE4"/>
    <w:rsid w:val="29331952"/>
    <w:rsid w:val="29583822"/>
    <w:rsid w:val="29CB6E9D"/>
    <w:rsid w:val="2AF85CB5"/>
    <w:rsid w:val="2B1326A4"/>
    <w:rsid w:val="2C2C5C3F"/>
    <w:rsid w:val="2C3DB647"/>
    <w:rsid w:val="2C7E9438"/>
    <w:rsid w:val="2C8D0D83"/>
    <w:rsid w:val="2D231227"/>
    <w:rsid w:val="2D5BF9AB"/>
    <w:rsid w:val="2DED6218"/>
    <w:rsid w:val="2E1A6499"/>
    <w:rsid w:val="2E834BF1"/>
    <w:rsid w:val="2FC49598"/>
    <w:rsid w:val="2FF81280"/>
    <w:rsid w:val="300A8563"/>
    <w:rsid w:val="30606CC9"/>
    <w:rsid w:val="30B46C80"/>
    <w:rsid w:val="31777D5F"/>
    <w:rsid w:val="31B300C1"/>
    <w:rsid w:val="31D411FC"/>
    <w:rsid w:val="3201040F"/>
    <w:rsid w:val="325527D6"/>
    <w:rsid w:val="32FDD6E1"/>
    <w:rsid w:val="34161B2F"/>
    <w:rsid w:val="3419064B"/>
    <w:rsid w:val="341D7B34"/>
    <w:rsid w:val="342ABB41"/>
    <w:rsid w:val="347FDD48"/>
    <w:rsid w:val="350349F9"/>
    <w:rsid w:val="353D876F"/>
    <w:rsid w:val="35B532F4"/>
    <w:rsid w:val="35EC5A43"/>
    <w:rsid w:val="3625767E"/>
    <w:rsid w:val="37FC937E"/>
    <w:rsid w:val="3813C7BB"/>
    <w:rsid w:val="382CAB87"/>
    <w:rsid w:val="3859F6BF"/>
    <w:rsid w:val="386C6470"/>
    <w:rsid w:val="38AA5AC0"/>
    <w:rsid w:val="38AB40FD"/>
    <w:rsid w:val="38B0C60B"/>
    <w:rsid w:val="38C08354"/>
    <w:rsid w:val="3952682E"/>
    <w:rsid w:val="399D12B3"/>
    <w:rsid w:val="39F5C720"/>
    <w:rsid w:val="3A23D7B2"/>
    <w:rsid w:val="3A4CF112"/>
    <w:rsid w:val="3ADFA40C"/>
    <w:rsid w:val="3B1568A3"/>
    <w:rsid w:val="3B1F437C"/>
    <w:rsid w:val="3B85F163"/>
    <w:rsid w:val="3BAC4B92"/>
    <w:rsid w:val="3C39FD6E"/>
    <w:rsid w:val="3CC4AE3C"/>
    <w:rsid w:val="3CF242DF"/>
    <w:rsid w:val="3D36FBFC"/>
    <w:rsid w:val="3D613C99"/>
    <w:rsid w:val="3D75FB4C"/>
    <w:rsid w:val="3D79C72B"/>
    <w:rsid w:val="3D9F255D"/>
    <w:rsid w:val="3FAC3BB7"/>
    <w:rsid w:val="402ED47D"/>
    <w:rsid w:val="40F5F794"/>
    <w:rsid w:val="411ECD7C"/>
    <w:rsid w:val="412D4430"/>
    <w:rsid w:val="418B96D2"/>
    <w:rsid w:val="4190A319"/>
    <w:rsid w:val="41A5F5AF"/>
    <w:rsid w:val="41AAB306"/>
    <w:rsid w:val="428E75F2"/>
    <w:rsid w:val="4349A5E5"/>
    <w:rsid w:val="437D9D62"/>
    <w:rsid w:val="4404DC59"/>
    <w:rsid w:val="442999BC"/>
    <w:rsid w:val="442A4653"/>
    <w:rsid w:val="442D9856"/>
    <w:rsid w:val="449DC5EC"/>
    <w:rsid w:val="45327669"/>
    <w:rsid w:val="454A2D12"/>
    <w:rsid w:val="458FFD5B"/>
    <w:rsid w:val="45980401"/>
    <w:rsid w:val="45A0B646"/>
    <w:rsid w:val="45C6221C"/>
    <w:rsid w:val="45C787A0"/>
    <w:rsid w:val="45D1726E"/>
    <w:rsid w:val="4639BEF9"/>
    <w:rsid w:val="464387CE"/>
    <w:rsid w:val="46CF5376"/>
    <w:rsid w:val="46E5FD73"/>
    <w:rsid w:val="4725C6B8"/>
    <w:rsid w:val="47E2C12C"/>
    <w:rsid w:val="480F5264"/>
    <w:rsid w:val="484AAAF9"/>
    <w:rsid w:val="4885937B"/>
    <w:rsid w:val="48AF959F"/>
    <w:rsid w:val="4922CE56"/>
    <w:rsid w:val="497B2890"/>
    <w:rsid w:val="4A373AA4"/>
    <w:rsid w:val="4A4DBA68"/>
    <w:rsid w:val="4A82461F"/>
    <w:rsid w:val="4A97E004"/>
    <w:rsid w:val="4AE0E74F"/>
    <w:rsid w:val="4B1C1226"/>
    <w:rsid w:val="4B24225D"/>
    <w:rsid w:val="4B26AF2F"/>
    <w:rsid w:val="4BF6BF3C"/>
    <w:rsid w:val="4C1F5B52"/>
    <w:rsid w:val="4C292A39"/>
    <w:rsid w:val="4CC27F90"/>
    <w:rsid w:val="4D7AC750"/>
    <w:rsid w:val="4D928F9D"/>
    <w:rsid w:val="4DBA2209"/>
    <w:rsid w:val="4DC776B2"/>
    <w:rsid w:val="4DDC795F"/>
    <w:rsid w:val="4DE42827"/>
    <w:rsid w:val="4E1E2642"/>
    <w:rsid w:val="4E7E1A06"/>
    <w:rsid w:val="4F23D912"/>
    <w:rsid w:val="4F26EB98"/>
    <w:rsid w:val="4F28B154"/>
    <w:rsid w:val="4F41D9B1"/>
    <w:rsid w:val="4F43926B"/>
    <w:rsid w:val="4F98257C"/>
    <w:rsid w:val="4FB9F6A3"/>
    <w:rsid w:val="4FD16F89"/>
    <w:rsid w:val="4FDB2FD1"/>
    <w:rsid w:val="500A5AA4"/>
    <w:rsid w:val="50FE7668"/>
    <w:rsid w:val="5183D796"/>
    <w:rsid w:val="51DEDFD6"/>
    <w:rsid w:val="523F833E"/>
    <w:rsid w:val="52A69D9E"/>
    <w:rsid w:val="5393A175"/>
    <w:rsid w:val="53A82F0D"/>
    <w:rsid w:val="5486A383"/>
    <w:rsid w:val="54B0B863"/>
    <w:rsid w:val="54C3A896"/>
    <w:rsid w:val="54ECC4D9"/>
    <w:rsid w:val="55316B95"/>
    <w:rsid w:val="5643EC38"/>
    <w:rsid w:val="56BC2751"/>
    <w:rsid w:val="56E3F110"/>
    <w:rsid w:val="57A8339C"/>
    <w:rsid w:val="57CD3BB1"/>
    <w:rsid w:val="57D82D87"/>
    <w:rsid w:val="5961E5AE"/>
    <w:rsid w:val="5A7FE7F5"/>
    <w:rsid w:val="5BCDD268"/>
    <w:rsid w:val="5C4994D7"/>
    <w:rsid w:val="5C6742B1"/>
    <w:rsid w:val="5C9078CD"/>
    <w:rsid w:val="5D0C5B52"/>
    <w:rsid w:val="5D4B8D42"/>
    <w:rsid w:val="5D768531"/>
    <w:rsid w:val="5DC9D97B"/>
    <w:rsid w:val="5E4CB2C4"/>
    <w:rsid w:val="5E70A4F2"/>
    <w:rsid w:val="5EB372AD"/>
    <w:rsid w:val="5ECF5892"/>
    <w:rsid w:val="5F125592"/>
    <w:rsid w:val="5F7159C6"/>
    <w:rsid w:val="5FB14061"/>
    <w:rsid w:val="600C7553"/>
    <w:rsid w:val="60DB2874"/>
    <w:rsid w:val="6107C91F"/>
    <w:rsid w:val="61A495F8"/>
    <w:rsid w:val="620B987F"/>
    <w:rsid w:val="62FB992C"/>
    <w:rsid w:val="631D2AF4"/>
    <w:rsid w:val="63406659"/>
    <w:rsid w:val="639B43FD"/>
    <w:rsid w:val="63A2C9B5"/>
    <w:rsid w:val="63A768E0"/>
    <w:rsid w:val="640CB3AF"/>
    <w:rsid w:val="659A2046"/>
    <w:rsid w:val="65CF37B9"/>
    <w:rsid w:val="65E47574"/>
    <w:rsid w:val="66437297"/>
    <w:rsid w:val="672B9601"/>
    <w:rsid w:val="673B2FB5"/>
    <w:rsid w:val="67581803"/>
    <w:rsid w:val="68D47C8D"/>
    <w:rsid w:val="696023AB"/>
    <w:rsid w:val="69B2EBF4"/>
    <w:rsid w:val="69D97A57"/>
    <w:rsid w:val="69DB3311"/>
    <w:rsid w:val="69E8CAEC"/>
    <w:rsid w:val="6A548DDF"/>
    <w:rsid w:val="6A704CEE"/>
    <w:rsid w:val="6A72D077"/>
    <w:rsid w:val="6AB91A02"/>
    <w:rsid w:val="6AFC58B3"/>
    <w:rsid w:val="6B01923D"/>
    <w:rsid w:val="6B666E5B"/>
    <w:rsid w:val="6B754AB8"/>
    <w:rsid w:val="6BB3698F"/>
    <w:rsid w:val="6C4AAF21"/>
    <w:rsid w:val="6CB797C0"/>
    <w:rsid w:val="6E806BEE"/>
    <w:rsid w:val="6F328AAB"/>
    <w:rsid w:val="6F49E2F4"/>
    <w:rsid w:val="6FF12ABB"/>
    <w:rsid w:val="70222D78"/>
    <w:rsid w:val="702F937E"/>
    <w:rsid w:val="704559B0"/>
    <w:rsid w:val="707CC3CE"/>
    <w:rsid w:val="711CBD73"/>
    <w:rsid w:val="714376AB"/>
    <w:rsid w:val="714F029A"/>
    <w:rsid w:val="718B08E3"/>
    <w:rsid w:val="71BB9123"/>
    <w:rsid w:val="71DA601F"/>
    <w:rsid w:val="71E08642"/>
    <w:rsid w:val="7260BEDE"/>
    <w:rsid w:val="72F21414"/>
    <w:rsid w:val="730FA848"/>
    <w:rsid w:val="736320C6"/>
    <w:rsid w:val="736A2413"/>
    <w:rsid w:val="74EA795E"/>
    <w:rsid w:val="75679944"/>
    <w:rsid w:val="757135FD"/>
    <w:rsid w:val="757278C9"/>
    <w:rsid w:val="75BE0D9F"/>
    <w:rsid w:val="7628C859"/>
    <w:rsid w:val="7699C827"/>
    <w:rsid w:val="76D533D4"/>
    <w:rsid w:val="76F520CD"/>
    <w:rsid w:val="77140646"/>
    <w:rsid w:val="7769F1AF"/>
    <w:rsid w:val="77730F56"/>
    <w:rsid w:val="77EFA680"/>
    <w:rsid w:val="781EE86D"/>
    <w:rsid w:val="782C748E"/>
    <w:rsid w:val="78617A21"/>
    <w:rsid w:val="7890F12E"/>
    <w:rsid w:val="789D64A2"/>
    <w:rsid w:val="78E1EE72"/>
    <w:rsid w:val="78EB234C"/>
    <w:rsid w:val="798DD4F1"/>
    <w:rsid w:val="79C9B72A"/>
    <w:rsid w:val="79CC49A7"/>
    <w:rsid w:val="79D3940D"/>
    <w:rsid w:val="7A7D2AD8"/>
    <w:rsid w:val="7A7D40B1"/>
    <w:rsid w:val="7AD0A5FF"/>
    <w:rsid w:val="7B192D39"/>
    <w:rsid w:val="7B641550"/>
    <w:rsid w:val="7B730335"/>
    <w:rsid w:val="7B7B1FEE"/>
    <w:rsid w:val="7B8B6859"/>
    <w:rsid w:val="7BE6259B"/>
    <w:rsid w:val="7C1814FC"/>
    <w:rsid w:val="7C22F1E0"/>
    <w:rsid w:val="7C558F95"/>
    <w:rsid w:val="7C5A8257"/>
    <w:rsid w:val="7C7D5241"/>
    <w:rsid w:val="7C7FCDFD"/>
    <w:rsid w:val="7C8D8820"/>
    <w:rsid w:val="7CF3017E"/>
    <w:rsid w:val="7CFFE5B1"/>
    <w:rsid w:val="7D6D4B40"/>
    <w:rsid w:val="7D79EC45"/>
    <w:rsid w:val="7D8B2443"/>
    <w:rsid w:val="7E64B4ED"/>
    <w:rsid w:val="7E8ED1DF"/>
    <w:rsid w:val="7F5DCDCD"/>
    <w:rsid w:val="7FB9F0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35F25"/>
  <w15:chartTrackingRefBased/>
  <w15:docId w15:val="{BD218ED0-598D-4584-9CF5-EBAAB221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FootnoteText">
    <w:name w:val="footnote text"/>
    <w:basedOn w:val="Normal"/>
    <w:link w:val="FootnoteTextChar"/>
    <w:uiPriority w:val="99"/>
    <w:locked/>
    <w:rsid w:val="004065D7"/>
    <w:pPr>
      <w:spacing w:before="0" w:after="0"/>
    </w:pPr>
    <w:rPr>
      <w:sz w:val="20"/>
      <w:szCs w:val="20"/>
    </w:rPr>
  </w:style>
  <w:style w:type="character" w:customStyle="1" w:styleId="FootnoteTextChar">
    <w:name w:val="Footnote Text Char"/>
    <w:basedOn w:val="DefaultParagraphFont"/>
    <w:link w:val="FootnoteText"/>
    <w:uiPriority w:val="99"/>
    <w:rsid w:val="004065D7"/>
    <w:rPr>
      <w:rFonts w:ascii="Open Sans" w:eastAsia="MS Mincho" w:hAnsi="Open Sans"/>
    </w:rPr>
  </w:style>
  <w:style w:type="character" w:styleId="FootnoteReference">
    <w:name w:val="footnote reference"/>
    <w:basedOn w:val="DefaultParagraphFont"/>
    <w:uiPriority w:val="99"/>
    <w:locked/>
    <w:rsid w:val="004065D7"/>
    <w:rPr>
      <w:vertAlign w:val="superscript"/>
    </w:rPr>
  </w:style>
  <w:style w:type="paragraph" w:styleId="Revision">
    <w:name w:val="Revision"/>
    <w:hidden/>
    <w:uiPriority w:val="99"/>
    <w:semiHidden/>
    <w:rsid w:val="00A3280B"/>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6162043">
      <w:bodyDiv w:val="1"/>
      <w:marLeft w:val="0"/>
      <w:marRight w:val="0"/>
      <w:marTop w:val="0"/>
      <w:marBottom w:val="0"/>
      <w:divBdr>
        <w:top w:val="none" w:sz="0" w:space="0" w:color="auto"/>
        <w:left w:val="none" w:sz="0" w:space="0" w:color="auto"/>
        <w:bottom w:val="none" w:sz="0" w:space="0" w:color="auto"/>
        <w:right w:val="none" w:sz="0" w:space="0" w:color="auto"/>
      </w:divBdr>
    </w:div>
    <w:div w:id="96581853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4.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117" Type="http://schemas.openxmlformats.org/officeDocument/2006/relationships/hyperlink" Target="https://www.aihw.gov.au/getmedia/fcb7031c-59c4-469b-9a83-733236610917/Youth-detention-population-in-Australia-2022-Supplementary-tables.xlsx.aspx" TargetMode="External"/><Relationship Id="rId21" Type="http://schemas.openxmlformats.org/officeDocument/2006/relationships/hyperlink" Target="https://www.homeaffairs.gov.au/research-and-stats/files/immigration-detention-statistics-31-october-2022.pdf" TargetMode="External"/><Relationship Id="rId42" Type="http://schemas.openxmlformats.org/officeDocument/2006/relationships/hyperlink" Target="https://www.theguardian.com/australia-news/2023/jun/25/last-refugee-on-nauru-evacuated-as-australian-government-says-offshore-processing-policy-remains" TargetMode="External"/><Relationship Id="rId63" Type="http://schemas.openxmlformats.org/officeDocument/2006/relationships/hyperlink" Target="https://www.aic.gov.au/statistics/deaths-custody-australia" TargetMode="External"/><Relationship Id="rId84" Type="http://schemas.openxmlformats.org/officeDocument/2006/relationships/hyperlink" Target="https://www.oics.wa.gov.au/wp-content/uploads/2019/04/Strip-Searches-Review.pdf" TargetMode="External"/><Relationship Id="rId138" Type="http://schemas.openxmlformats.org/officeDocument/2006/relationships/hyperlink" Target="https://ecourts.justice.wa.gov.au/eCourtsPortal/Decisions/DownloadDecision?id=106d27dd-33b7-47c4-91ce-980096f7b781" TargetMode="External"/><Relationship Id="rId107" Type="http://schemas.openxmlformats.org/officeDocument/2006/relationships/hyperlink" Target="https://disability.royalcommission.gov.au/system/files/2023-03/Public%20hearing%2027%20-%20Counsel%20Assisting%20submissions%20-%20SUBM.0054.0001.0026.PDF" TargetMode="External"/><Relationship Id="rId11" Type="http://schemas.openxmlformats.org/officeDocument/2006/relationships/hyperlink" Target="https://www.homeaffairs.gov.au/research-and-stats/files/immigration-detention-statistics-31-december-2022.pdf" TargetMode="External"/><Relationship Id="rId32" Type="http://schemas.openxmlformats.org/officeDocument/2006/relationships/hyperlink" Target="https://www.homeaffairs.gov.au/research-and-stats/files/immigration-detention-statistics-30-june-2023.pdf" TargetMode="External"/><Relationship Id="rId53" Type="http://schemas.openxmlformats.org/officeDocument/2006/relationships/hyperlink" Target="https://yoorrookforjustice.org.au/wp-content/uploads/2023/08/Yoorrook-for-justice-report.pdf" TargetMode="External"/><Relationship Id="rId74" Type="http://schemas.openxmlformats.org/officeDocument/2006/relationships/hyperlink" Target="https://www.ombudsman.nt.gov.au/sites/default/files/downloads/restraints_report_final.pdf" TargetMode="External"/><Relationship Id="rId128" Type="http://schemas.openxmlformats.org/officeDocument/2006/relationships/hyperlink" Target="https://www.ag.gov.au/sites/default/files/2023-04/SCAG-Communique.DOCX" TargetMode="External"/><Relationship Id="rId149" Type="http://schemas.openxmlformats.org/officeDocument/2006/relationships/hyperlink" Target="https://www.ombudsman.gov.au/__data/assets/pdf_file/0010/300511/NPM-Network-Joint-Statement-Queensland-law-change-and-youth-justice-FINAL.pdf" TargetMode="External"/><Relationship Id="rId5" Type="http://schemas.openxmlformats.org/officeDocument/2006/relationships/hyperlink" Target="https://humanrights.gov.au/sites/default/files/document/publication/ahrc_immigration_detention_inspections_2019_.pdf" TargetMode="External"/><Relationship Id="rId95" Type="http://schemas.openxmlformats.org/officeDocument/2006/relationships/hyperlink" Target="https://inspectorcustodial.nsw.gov.au/documents/inspection-reports/women-on-remand.pdf" TargetMode="External"/><Relationship Id="rId22" Type="http://schemas.openxmlformats.org/officeDocument/2006/relationships/hyperlink" Target="https://www.homeaffairs.gov.au/research-and-stats/files/immigration-detention-statistics-31-december-2022.pdf" TargetMode="External"/><Relationship Id="rId27" Type="http://schemas.openxmlformats.org/officeDocument/2006/relationships/hyperlink" Target="https://www.homeaffairs.gov.au/research-and-stats/files/immigration-detention-statistics-30-april-2023.pdf" TargetMode="External"/><Relationship Id="rId43" Type="http://schemas.openxmlformats.org/officeDocument/2006/relationships/hyperlink" Target="https://www.hrw.org/news/2023/06/29/australia-evacuates-last-refugee-nauru" TargetMode="External"/><Relationship Id="rId48" Type="http://schemas.openxmlformats.org/officeDocument/2006/relationships/hyperlink" Target="https://www.abs.gov.au/statistics/people/crime-and-justice/corrective-services-australia/latest-release" TargetMode="External"/><Relationship Id="rId64" Type="http://schemas.openxmlformats.org/officeDocument/2006/relationships/hyperlink" Target="https://yoorrookforjustice.org.au/wp-content/uploads/2023/08/Yoorrook-for-justice-report.pdf" TargetMode="External"/><Relationship Id="rId69" Type="http://schemas.openxmlformats.org/officeDocument/2006/relationships/hyperlink" Target="https://nit.com.au/31-07-2023/7008/outcry-as-victorian-bail-reforms-likely-to-be-delayed-for-12-months" TargetMode="External"/><Relationship Id="rId113" Type="http://schemas.openxmlformats.org/officeDocument/2006/relationships/hyperlink" Target="https://humanrights.gov.au/about/news/media-releases/ongoing-juvenile-detention-crisis-failure-basic-support-kids-and-families" TargetMode="External"/><Relationship Id="rId118" Type="http://schemas.openxmlformats.org/officeDocument/2006/relationships/hyperlink" Target="https://humanrights.gov.au/about/news/media-releases/proposal-raise-age-does-not-go-far-enough" TargetMode="External"/><Relationship Id="rId134" Type="http://schemas.openxmlformats.org/officeDocument/2006/relationships/hyperlink" Target="https://assets.ombudsman.vic.gov.au/assets/Reports/Parliamentary-Reports/1-PDF-Report-Files/OPCAT-in-Victoria-A-thematic-investigation-of-practices-related-to-solitary-_-September-2019.pdf" TargetMode="External"/><Relationship Id="rId139" Type="http://schemas.openxmlformats.org/officeDocument/2006/relationships/hyperlink" Target="https://childcomm.tas.gov.au/wp-content/uploads/2023/07/2023-07-07-CCYP-Comment-Tasmanian-NPM-Consultation-paper-2-.pdf" TargetMode="External"/><Relationship Id="rId80" Type="http://schemas.openxmlformats.org/officeDocument/2006/relationships/hyperlink" Target="https://humanrights.gov.au/sites/default/files/afp_spit_hood_internal_review_submission_17_february_2023_0.pdf" TargetMode="External"/><Relationship Id="rId85" Type="http://schemas.openxmlformats.org/officeDocument/2006/relationships/hyperlink" Target="https://www.correctionsreview.vic.gov.au/wp-content/uploads/2023/03/Cultural-Review-of-the-Adult-Custodial-Corrections-System-final-report-Safer-Prisons-Safer-People-Safer-Communities.pdf" TargetMode="External"/><Relationship Id="rId150" Type="http://schemas.openxmlformats.org/officeDocument/2006/relationships/hyperlink" Target="https://www.correctionsreview.vic.gov.au/wp-content/uploads/2023/03/Cultural-Review-of-the-Adult-Custodial-Corrections-System-final-report-Safer-Prisons-Safer-People-Safer-Communities.pdf" TargetMode="External"/><Relationship Id="rId155" Type="http://schemas.openxmlformats.org/officeDocument/2006/relationships/hyperlink" Target="https://humanrights.gov.au/sites/default/files/opcat_road_map_0.pdf" TargetMode="External"/><Relationship Id="rId12" Type="http://schemas.openxmlformats.org/officeDocument/2006/relationships/hyperlink" Target="https://humanrights.gov.au/sites/default/files/document/publication/ahrc_immigration_detention_inspections_2019_.pdf" TargetMode="External"/><Relationship Id="rId17" Type="http://schemas.openxmlformats.org/officeDocument/2006/relationships/hyperlink" Target="https://www.homeaffairs.gov.au/research-and-stats/files/immigration-detention-statistics-30-june-2022.pdf" TargetMode="External"/><Relationship Id="rId33" Type="http://schemas.openxmlformats.org/officeDocument/2006/relationships/hyperlink" Target="https://humanrights.gov.au/sites/default/files/document/publication/final_version_-_the_use_of_hotels_as_alternative_places_of_detention_apods_2023_0.pdf" TargetMode="External"/><Relationship Id="rId38" Type="http://schemas.openxmlformats.org/officeDocument/2006/relationships/hyperlink" Target="https://www.judgments.fedcourt.gov.au/__data/assets/word_doc/0008/641906/2023FCA0760.docx?v=0.1.2" TargetMode="External"/><Relationship Id="rId59" Type="http://schemas.openxmlformats.org/officeDocument/2006/relationships/hyperlink" Target="https://www.aic.gov.au/statistics/deaths-custody-australia" TargetMode="External"/><Relationship Id="rId103" Type="http://schemas.openxmlformats.org/officeDocument/2006/relationships/hyperlink" Target="https://www.oics.wa.gov.au/wp-content/uploads/2022/11/2022_10_03-FINAL-Use-of-Confinement-and-Management-Regimes-v2.pdf" TargetMode="External"/><Relationship Id="rId108" Type="http://schemas.openxmlformats.org/officeDocument/2006/relationships/hyperlink" Target="https://disability.royalcommission.gov.au/system/files/2023-03/Public%20hearing%2027%20-%20Submissions%20in%20response%20-%20State%20of%20Western%20Australia%20-%20SUBM.0054.0001.0006.pdf" TargetMode="External"/><Relationship Id="rId124" Type="http://schemas.openxmlformats.org/officeDocument/2006/relationships/hyperlink" Target="https://disability.royalcommission.gov.au/system/files/2023-03/Public%20hearing%2027%20-%20Submissions%20in%20response%20-%20State%20of%20Western%20Australia%20-%20SUBM.0054.0001.0006.pdf" TargetMode="External"/><Relationship Id="rId129" Type="http://schemas.openxmlformats.org/officeDocument/2006/relationships/hyperlink" Target="https://www.premier.vic.gov.au/keeping-young-people-out-criminal-justice-system" TargetMode="External"/><Relationship Id="rId54" Type="http://schemas.openxmlformats.org/officeDocument/2006/relationships/hyperlink" Target="https://yoorrookforjustice.org.au/wp-content/uploads/2023/08/Yoorrook-for-justice-report.pdf" TargetMode="External"/><Relationship Id="rId70" Type="http://schemas.openxmlformats.org/officeDocument/2006/relationships/hyperlink" Target="https://coronerscourt.wa.gov.au/_files/Inquest_2023/INMAN,%20Stanley%20John.pdf" TargetMode="External"/><Relationship Id="rId75" Type="http://schemas.openxmlformats.org/officeDocument/2006/relationships/hyperlink" Target="https://www.ombudsman.nt.gov.au/sites/default/files/downloads/restraints_report_final.pdf" TargetMode="External"/><Relationship Id="rId91" Type="http://schemas.openxmlformats.org/officeDocument/2006/relationships/hyperlink" Target="https://www.ics.act.gov.au/__data/assets/pdf_file/0006/2111964/11432R-ACT-ICS-Healthy-Prison-Review-Nov-2022_tagged_FA-updated.pdf" TargetMode="External"/><Relationship Id="rId96" Type="http://schemas.openxmlformats.org/officeDocument/2006/relationships/hyperlink" Target="https://www.correctionsreview.vic.gov.au/wp-content/uploads/2023/03/Cultural-Review-of-the-Adult-Custodial-Corrections-System-final-report-Safer-Prisons-Safer-People-Safer-Communities.pdf" TargetMode="External"/><Relationship Id="rId140" Type="http://schemas.openxmlformats.org/officeDocument/2006/relationships/hyperlink" Target="https://www.parliament.tas.gov.au/__data/assets/pdf_file/0020/72551/LC-GAB-10-August-2023.pdf" TargetMode="External"/><Relationship Id="rId145" Type="http://schemas.openxmlformats.org/officeDocument/2006/relationships/hyperlink" Target="https://documents.parliament.qld.gov.au/bills/2022/3118/Child-Protection-(Offender-Reporting-and-Offender-Prohibition-Order)-and-Other-Legislation-Amendment-Bill-2022---Govt-ACID-a099.pdf" TargetMode="External"/><Relationship Id="rId1" Type="http://schemas.openxmlformats.org/officeDocument/2006/relationships/hyperlink" Target="https://www.ohchr.org/en/press-releases/2023/02/un-torture-prevention-body-terminates-visit-australia-confirms-missions" TargetMode="External"/><Relationship Id="rId6" Type="http://schemas.openxmlformats.org/officeDocument/2006/relationships/hyperlink" Target="https://www.homeaffairs.gov.au/research-and-stats/files/immigration-detention-statistics-31-january-2023.pdf" TargetMode="External"/><Relationship Id="rId23" Type="http://schemas.openxmlformats.org/officeDocument/2006/relationships/hyperlink" Target="https://www.homeaffairs.gov.au/research-and-stats/files/immigration-detention-statistics-31-december-2022.pdf" TargetMode="External"/><Relationship Id="rId28" Type="http://schemas.openxmlformats.org/officeDocument/2006/relationships/hyperlink" Target="https://www.homeaffairs.gov.au/research-and-stats/files/immigration-detention-statistics-31-may-2023.pdf" TargetMode="External"/><Relationship Id="rId49" Type="http://schemas.openxmlformats.org/officeDocument/2006/relationships/hyperlink" Target="https://www.abs.gov.au/statistics/people/crime-and-justice/corrective-services-australia/latest-release" TargetMode="External"/><Relationship Id="rId114" Type="http://schemas.openxmlformats.org/officeDocument/2006/relationships/hyperlink" Target="https://humanrights.gov.au/about/news/media-releases/government-action-needed-protect-children-detention" TargetMode="External"/><Relationship Id="rId119" Type="http://schemas.openxmlformats.org/officeDocument/2006/relationships/hyperlink" Target="https://documents.parliament.qld.gov.au/tableoffice/tabledpapers/2022/5722T275-5736.pdf" TargetMode="External"/><Relationship Id="rId44" Type="http://schemas.openxmlformats.org/officeDocument/2006/relationships/hyperlink" Target="https://www.aph.gov.au/api/qon/downloadattachment?attachmentId=e2b5b1bb-d599-4f6f-a65e-ab93ee83a42f" TargetMode="External"/><Relationship Id="rId60" Type="http://schemas.openxmlformats.org/officeDocument/2006/relationships/hyperlink" Target="https://www.aic.gov.au/sites/default/files/2022-12/sr41_deaths_in_custody_2021-22_v2.pdf" TargetMode="External"/><Relationship Id="rId65" Type="http://schemas.openxmlformats.org/officeDocument/2006/relationships/hyperlink" Target="https://www.oics.wa.gov.au/wp-content/uploads/2023/04/2023_03_10-Directed-Review-Deaths-in-Custody-FINAL-v1.1.pdf" TargetMode="External"/><Relationship Id="rId81" Type="http://schemas.openxmlformats.org/officeDocument/2006/relationships/hyperlink" Target="https://humanrights.gov.au/sites/default/files/afp_spit_hood_internal_review_submission_17_february_2023_0.pdf" TargetMode="External"/><Relationship Id="rId86" Type="http://schemas.openxmlformats.org/officeDocument/2006/relationships/hyperlink" Target="https://inspectorcustodial.nsw.gov.au/documents/inspection-reports/EMU_PLAINS_CC_Final_Report_MAY22.pdf" TargetMode="External"/><Relationship Id="rId130" Type="http://schemas.openxmlformats.org/officeDocument/2006/relationships/hyperlink" Target="https://www.theage.com.au/politics/victoria/age-of-criminal-responsibility-raised-to-12-by-end-of-next-year-20230426-p5d3av.html" TargetMode="External"/><Relationship Id="rId135" Type="http://schemas.openxmlformats.org/officeDocument/2006/relationships/hyperlink" Target="https://www.ombo.nsw.go.v.au/__data/assets/pdf_file/0009/138339/NSW_Ombudsman_annual_report_2021-22.pdf" TargetMode="External"/><Relationship Id="rId151" Type="http://schemas.openxmlformats.org/officeDocument/2006/relationships/hyperlink" Target="https://yoorrookforjustice.org.au/wp-content/uploads/2023/08/Yoorrook-for-justice-report.pdf" TargetMode="External"/><Relationship Id="rId156" Type="http://schemas.openxmlformats.org/officeDocument/2006/relationships/hyperlink" Target="https://humanrights.gov.au/sites/default/files/submission_to_the_royal_commission_into_violence_abuse_neglect_and_exploitation_of_people_with_disability_2.pdf" TargetMode="External"/><Relationship Id="rId13" Type="http://schemas.openxmlformats.org/officeDocument/2006/relationships/hyperlink" Target="https://humanrights.gov.au/sites/default/files/document/publication/final_version_-_the_use_of_hotels_as_alternative_places_of_detention_apods_2023_0.pdf" TargetMode="External"/><Relationship Id="rId18" Type="http://schemas.openxmlformats.org/officeDocument/2006/relationships/hyperlink" Target="https://www.homeaffairs.gov.au/research-and-stats/files/immigration-detention-statistics-31-july-2022.pdf" TargetMode="External"/><Relationship Id="rId39" Type="http://schemas.openxmlformats.org/officeDocument/2006/relationships/hyperlink" Target="https://www.judgments.fedcourt.gov.au/__data/assets/word_doc/0008/641906/2023FCA0760.docx?v=0.1.2" TargetMode="External"/><Relationship Id="rId109" Type="http://schemas.openxmlformats.org/officeDocument/2006/relationships/hyperlink" Target="https://disability.royalcommission.gov.au/system/files/2023-03/Public%20hearing%2027%20-%20Submissions%20in%20response%20-%20State%20of%20NSW%20-%20SUBM.0054.0001.0018.pdf" TargetMode="External"/><Relationship Id="rId34" Type="http://schemas.openxmlformats.org/officeDocument/2006/relationships/hyperlink" Target="https://humanrights.gov.au/sites/default/files/document/publication/final_version_-_the_use_of_hotels_as_alternative_places_of_detention_apods_2023_0.pdf" TargetMode="External"/><Relationship Id="rId50" Type="http://schemas.openxmlformats.org/officeDocument/2006/relationships/hyperlink" Target="https://www.abs.gov.au/statistics/people/crime-and-justice/corrective-services-australia/latest-release" TargetMode="External"/><Relationship Id="rId55" Type="http://schemas.openxmlformats.org/officeDocument/2006/relationships/hyperlink" Target="https://www.agd.sa.gov.au/__data/assets/pdf_file/0010/918766/Report-of-the-Advisory-Commission.pdf" TargetMode="External"/><Relationship Id="rId76" Type="http://schemas.openxmlformats.org/officeDocument/2006/relationships/hyperlink" Target="https://www.abc.net.au/news/2023-04-20/wa-to-keep-using-spit-hoods-after-afp-ban/102243588" TargetMode="External"/><Relationship Id="rId97" Type="http://schemas.openxmlformats.org/officeDocument/2006/relationships/hyperlink" Target="https://yoorrookforjustice.org.au/wp-content/uploads/2023/08/Yoorrook-for-justice-report.pdf" TargetMode="External"/><Relationship Id="rId104" Type="http://schemas.openxmlformats.org/officeDocument/2006/relationships/hyperlink" Target="https://www.oics.wa.gov.au/wp-content/uploads/2022/11/2022_10_03-FINAL-Use-of-Confinement-and-Management-Regimes-v2.pdf" TargetMode="External"/><Relationship Id="rId120" Type="http://schemas.openxmlformats.org/officeDocument/2006/relationships/hyperlink" Target="https://www.premier.tas.gov.au/site_resources_2015/additional_releases/raising_the_minimum_age_of_detention" TargetMode="External"/><Relationship Id="rId125" Type="http://schemas.openxmlformats.org/officeDocument/2006/relationships/hyperlink" Target="https://www.abc.net.au/news/2022-11-11/wa-premier-shuts-down-calls-raise-age-of-criminal-responsibility/101639656" TargetMode="External"/><Relationship Id="rId141" Type="http://schemas.openxmlformats.org/officeDocument/2006/relationships/hyperlink" Target="https://yoorrookforjustice.org.au/wp-content/uploads/2023/08/Yoorrook-for-justice-report.pdf" TargetMode="External"/><Relationship Id="rId146" Type="http://schemas.openxmlformats.org/officeDocument/2006/relationships/hyperlink" Target="https://www.theguardian.com/australia-news/2023/aug/24/queensland-child-watch-house-laws-amendment-human-rights-act" TargetMode="External"/><Relationship Id="rId7" Type="http://schemas.openxmlformats.org/officeDocument/2006/relationships/hyperlink" Target="https://www.aph.gov.au/api/qon/downloadattachment?attachmentId=4eefc813-4f29-4c28-bac6-858629ed793d" TargetMode="External"/><Relationship Id="rId71" Type="http://schemas.openxmlformats.org/officeDocument/2006/relationships/hyperlink" Target="https://coronerscourt.wa.gov.au/_files/Inquest_2023/INMAN,%20Stanley%20John.pdf" TargetMode="External"/><Relationship Id="rId92" Type="http://schemas.openxmlformats.org/officeDocument/2006/relationships/hyperlink" Target="https://www.correctionsreview.vic.gov.au/wp-content/uploads/2023/03/Cultural-Review-of-the-Adult-Custodial-Corrections-System-final-report-Safer-Prisons-Safer-People-Safer-Communities.pdf" TargetMode="External"/><Relationship Id="rId2" Type="http://schemas.openxmlformats.org/officeDocument/2006/relationships/hyperlink" Target="https://www.ohchr.org/en/statements/2017/10/chairpersons-statement-72nd-ga-session-13-october-2017" TargetMode="External"/><Relationship Id="rId29" Type="http://schemas.openxmlformats.org/officeDocument/2006/relationships/hyperlink" Target="https://www.homeaffairs.gov.au/research-and-stats/files/immigration-detention-statistics-30-june-2023.pdf" TargetMode="External"/><Relationship Id="rId24" Type="http://schemas.openxmlformats.org/officeDocument/2006/relationships/hyperlink" Target="https://www.homeaffairs.gov.au/research-and-stats/files/immigration-detention-statistics-31-january-2023.pdf" TargetMode="External"/><Relationship Id="rId40" Type="http://schemas.openxmlformats.org/officeDocument/2006/relationships/hyperlink" Target="https://www.judgments.fedcourt.gov.au/__data/assets/word_doc/0008/641906/2023FCA0760.docx?v=0.1.2" TargetMode="External"/><Relationship Id="rId45" Type="http://schemas.openxmlformats.org/officeDocument/2006/relationships/hyperlink" Target="https://humanrights.gov.au/sites/default/files/submission_to_the_united_nations_subcommittee_on_prevention_of_torture_draft_0.pdf" TargetMode="External"/><Relationship Id="rId66" Type="http://schemas.openxmlformats.org/officeDocument/2006/relationships/hyperlink" Target="https://www.coronerscourt.vic.gov.au/sites/default/files/2023-04/COR%202020%200021%20-%20Veronica%20Nelson%20Inquiry%20-%20Form%2037%20-%20Finding%20into%20Death%20with%20Inquest%20-%2030%20January%202023%20-%20Amended%20%281%29.pdf" TargetMode="External"/><Relationship Id="rId87" Type="http://schemas.openxmlformats.org/officeDocument/2006/relationships/hyperlink" Target="https://inspectorcustodial.nsw.gov.au/documents/inspection-reports/inspection-of-mary-wade-correctional-centre.pdf" TargetMode="External"/><Relationship Id="rId110" Type="http://schemas.openxmlformats.org/officeDocument/2006/relationships/hyperlink" Target="https://humanrights.gov.au/sites/default/files/ahrc_2020_submission_to_disability_rc_-_criminal_justice_final.pdf" TargetMode="External"/><Relationship Id="rId115" Type="http://schemas.openxmlformats.org/officeDocument/2006/relationships/hyperlink" Target="https://www.ombudsman.gov.au/__data/assets/pdf_file/0010/300511/NPM-Network-Joint-Statement-Queensland-law-change-and-youth-justice-FINAL.pdf" TargetMode="External"/><Relationship Id="rId131" Type="http://schemas.openxmlformats.org/officeDocument/2006/relationships/hyperlink" Target="https://yoorrookforjustice.org.au/wp-content/uploads/2023/08/Yoorrook-for-justice-report.pdf" TargetMode="External"/><Relationship Id="rId136" Type="http://schemas.openxmlformats.org/officeDocument/2006/relationships/hyperlink" Target="https://archive.sclqld.org.au/qjudgment/2023/QChC23-002.pdf" TargetMode="External"/><Relationship Id="rId61" Type="http://schemas.openxmlformats.org/officeDocument/2006/relationships/hyperlink" Target="https://humanrights.gov.au/sites/default/files/document/publication/ahrc_wiyi_yani_u_thangani_report_2020.pdf" TargetMode="External"/><Relationship Id="rId82" Type="http://schemas.openxmlformats.org/officeDocument/2006/relationships/hyperlink" Target="https://www.ombudsman.nt.gov.au/sites/default/files/downloads/restraints_report_final.pdf" TargetMode="External"/><Relationship Id="rId152" Type="http://schemas.openxmlformats.org/officeDocument/2006/relationships/hyperlink" Target="https://documents.parliament.qld.gov.au/speeches/spk2023/Yvette_D'Ath-Redcliffe-20230523-814215750022.pdf" TargetMode="External"/><Relationship Id="rId19" Type="http://schemas.openxmlformats.org/officeDocument/2006/relationships/hyperlink" Target="https://www.homeaffairs.gov.au/research-and-stats/files/immigration-detention-statistics-31-august-2022.pdf" TargetMode="External"/><Relationship Id="rId14" Type="http://schemas.openxmlformats.org/officeDocument/2006/relationships/hyperlink" Target="https://www.aph.gov.au/api/qon/downloadattachment?attachmentId=92f33a29-f4a7-48ee-ae5f-14ec49b80ad7" TargetMode="External"/><Relationship Id="rId30" Type="http://schemas.openxmlformats.org/officeDocument/2006/relationships/hyperlink" Target="https://www.homeaffairs.gov.au/research-and-stats/files/immigration-detention-statistics-31-august-2022.pdf" TargetMode="External"/><Relationship Id="rId35" Type="http://schemas.openxmlformats.org/officeDocument/2006/relationships/hyperlink" Target="https://humanrights.gov.au/sites/default/files/document/publication/final_version_-_the_use_of_hotels_as_alternative_places_of_detention_apods_2023_0.pdf" TargetMode="External"/><Relationship Id="rId56" Type="http://schemas.openxmlformats.org/officeDocument/2006/relationships/hyperlink" Target="https://humanrights.gov.au/sites/default/files/document/publication/first_nations_womens_safety_policy_forum_outcomes_report_november_2022.pdf" TargetMode="External"/><Relationship Id="rId77" Type="http://schemas.openxmlformats.org/officeDocument/2006/relationships/hyperlink" Target="https://www.theguardian.com/australia-news/2023/aug/31/nt-government-rejects-ombudsmans-call-to-outlaw-spit-hoods-in-police-custody" TargetMode="External"/><Relationship Id="rId100" Type="http://schemas.openxmlformats.org/officeDocument/2006/relationships/hyperlink" Target="https://humanrights.gov.au/sites/default/files/document/publication/ahrc_wiyi_yani_u_thangani_report_2020.pdf" TargetMode="External"/><Relationship Id="rId105" Type="http://schemas.openxmlformats.org/officeDocument/2006/relationships/hyperlink" Target="https://disability.royalcommission.gov.au/system/files/2023-03/Public%20hearing%2027%20-%20Counsel%20Assisting%20submissions%20-%20SUBM.0054.0001.0026.PDF" TargetMode="External"/><Relationship Id="rId126" Type="http://schemas.openxmlformats.org/officeDocument/2006/relationships/hyperlink" Target="https://www.agd.sa.gov.au/__data/assets/pdf_file/0010/918766/Report-of-the-Advisory-Commission.pdf" TargetMode="External"/><Relationship Id="rId147" Type="http://schemas.openxmlformats.org/officeDocument/2006/relationships/hyperlink" Target="https://www.qfcc.qld.gov.au/sites/default/files/2023-08/QFCC%20Child%20Rights%20Report%202023%20%281%29.pdf" TargetMode="External"/><Relationship Id="rId8" Type="http://schemas.openxmlformats.org/officeDocument/2006/relationships/hyperlink" Target="https://www.homeaffairs.gov.au/research-and-stats/files/immigration-detention-statistics-30-june-2023.pdf%3e%20%5b12%5d" TargetMode="External"/><Relationship Id="rId51" Type="http://schemas.openxmlformats.org/officeDocument/2006/relationships/hyperlink" Target="https://www.pc.gov.au/ongoing/report-on-government-services/2023/justice/corrective-services" TargetMode="External"/><Relationship Id="rId72" Type="http://schemas.openxmlformats.org/officeDocument/2006/relationships/hyperlink" Target="https://humanrights.gov.au/sites/default/files/afp_spit_hood_internal_review_submission_17_february_2023_0.pdf" TargetMode="External"/><Relationship Id="rId93" Type="http://schemas.openxmlformats.org/officeDocument/2006/relationships/hyperlink" Target="https://www.oics.wa.gov.au/wp-content/uploads/2019/04/Strip-Searches-Review.pdf" TargetMode="External"/><Relationship Id="rId98" Type="http://schemas.openxmlformats.org/officeDocument/2006/relationships/hyperlink" Target="https://www.correctionsreview.vic.gov.au/wp-content/uploads/2023/03/Cultural-Review-of-the-Adult-Custodial-Corrections-System-final-report-Safer-Prisons-Safer-People-Safer-Communities.pdf" TargetMode="External"/><Relationship Id="rId121" Type="http://schemas.openxmlformats.org/officeDocument/2006/relationships/hyperlink" Target="https://childcomm.tas.gov.au/wp-content/uploads/2023/07/2023-07-14-FINAL-for-public-release-CCYP-Memorandum-of-Advice-re-Age-of-Criminal-Responsibility-.pdf" TargetMode="External"/><Relationship Id="rId142" Type="http://schemas.openxmlformats.org/officeDocument/2006/relationships/hyperlink" Target="https://yoorrookforjustice.org.au/wp-content/uploads/2023/08/Yoorrook-for-justice-report.pdf" TargetMode="External"/><Relationship Id="rId3" Type="http://schemas.openxmlformats.org/officeDocument/2006/relationships/hyperlink" Target="https://www.themandarin.com.au/212796-australia-has-not-kept-its-word-on-protecting-the-rights-of-people-in-detention/" TargetMode="External"/><Relationship Id="rId25" Type="http://schemas.openxmlformats.org/officeDocument/2006/relationships/hyperlink" Target="https://www.homeaffairs.gov.au/research-and-stats/files/immigration-detention-statistics-28-february-2023.pdf" TargetMode="External"/><Relationship Id="rId46" Type="http://schemas.openxmlformats.org/officeDocument/2006/relationships/hyperlink" Target="https://www.correctionsreview.vic.gov.au/wp-content/uploads/2023/03/Cultural-Review-of-the-Adult-Custodial-Corrections-System-final-report-Safer-Prisons-Safer-People-Safer-Communities.pdf" TargetMode="External"/><Relationship Id="rId67" Type="http://schemas.openxmlformats.org/officeDocument/2006/relationships/hyperlink" Target="https://www.coronerscourt.vic.gov.au/sites/default/files/2023-04/COR%202020%200021%20-%20Veronica%20Nelson%20Inquiry%20-%20Form%2037%20-%20Finding%20into%20Death%20with%20Inquest%20-%2030%20January%202023%20-%20Amended%20%281%29.pdf" TargetMode="External"/><Relationship Id="rId116" Type="http://schemas.openxmlformats.org/officeDocument/2006/relationships/hyperlink" Target="https://www.aihw.gov.au/getmedia/3fe01ba6-3917-41fc-a908-39290f9f4b55/aihw-juv-140.pdf?inline=true" TargetMode="External"/><Relationship Id="rId137" Type="http://schemas.openxmlformats.org/officeDocument/2006/relationships/hyperlink" Target="https://ecourts.justice.wa.gov.au/eCourtsPortal/Decisions/DownloadDecision?id=106d27dd-33b7-47c4-91ce-980096f7b781" TargetMode="External"/><Relationship Id="rId20" Type="http://schemas.openxmlformats.org/officeDocument/2006/relationships/hyperlink" Target="https://www.homeaffairs.gov.au/research-and-stats/files/immigration-detention-statistics-30-september-2022.pdf" TargetMode="External"/><Relationship Id="rId41" Type="http://schemas.openxmlformats.org/officeDocument/2006/relationships/hyperlink" Target="https://parlinfo.aph.gov.au/parlInfo/download/committees/estimate/25681/toc_pdf/Legal%20and%20Constitutional%20Affairs%20Legislation%20Committee_2022_03_31_Official.pdf;fileType=application%2Fpdf" TargetMode="External"/><Relationship Id="rId62" Type="http://schemas.openxmlformats.org/officeDocument/2006/relationships/hyperlink" Target="https://yoorrookforjustice.org.au/wp-content/uploads/2023/08/Yoorrook-for-justice-report.pdf" TargetMode="External"/><Relationship Id="rId83" Type="http://schemas.openxmlformats.org/officeDocument/2006/relationships/hyperlink" Target="https://www.ag.gov.au/sites/default/files/2023-04/SCAG-Communique.DOCX" TargetMode="External"/><Relationship Id="rId88" Type="http://schemas.openxmlformats.org/officeDocument/2006/relationships/hyperlink" Target="https://inspectorcustodial.nsw.gov.au/documents/inspection-reports/women-on-remand.pdf" TargetMode="External"/><Relationship Id="rId111" Type="http://schemas.openxmlformats.org/officeDocument/2006/relationships/hyperlink" Target="https://yoorrookforjustice.org.au/wp-content/uploads/2023/08/Yoorrook-for-justice-report.pdf" TargetMode="External"/><Relationship Id="rId132" Type="http://schemas.openxmlformats.org/officeDocument/2006/relationships/hyperlink" Target="https://www.hrlc.org.au/news/2023/05/09/act-raise-age" TargetMode="External"/><Relationship Id="rId153" Type="http://schemas.openxmlformats.org/officeDocument/2006/relationships/hyperlink" Target="https://www.ombudsman.gov.au/__data/assets/pdf_file/0010/300511/NPM-Network-Joint-Statement-Queensland-law-change-and-youth-justice-FINAL.pdf" TargetMode="External"/><Relationship Id="rId15" Type="http://schemas.openxmlformats.org/officeDocument/2006/relationships/hyperlink" Target="https://humanrights.gov.au/about/news/media-releases/joint-statement-use-hotel-apods" TargetMode="External"/><Relationship Id="rId36" Type="http://schemas.openxmlformats.org/officeDocument/2006/relationships/hyperlink" Target="https://humanrights.gov.au/sites/default/files/document/publication/final_version_-_the_use_of_hotels_as_alternative_places_of_detention_apods_2023_0.pdf" TargetMode="External"/><Relationship Id="rId57" Type="http://schemas.openxmlformats.org/officeDocument/2006/relationships/hyperlink" Target="https://disability.royalcommission.gov.au/system/files/2023-03/Public%20hearing%2027%20-%20Counsel%20Assisting%20submissions%20-%20SUBM.0054.0001.0026.PDF" TargetMode="External"/><Relationship Id="rId106" Type="http://schemas.openxmlformats.org/officeDocument/2006/relationships/hyperlink" Target="https://disability.royalcommission.gov.au/system/files/2023-03/Public%20hearing%2027%20-%20Counsel%20Assisting%20submissions%20-%20SUBM.0054.0001.0026.PDF" TargetMode="External"/><Relationship Id="rId127" Type="http://schemas.openxmlformats.org/officeDocument/2006/relationships/hyperlink" Target="https://indaily.com.au/news/2023/04/28/no-decision-to-raise-sa-criminal-age-as-victoria-acts/" TargetMode="External"/><Relationship Id="rId10" Type="http://schemas.openxmlformats.org/officeDocument/2006/relationships/hyperlink" Target="https://www.gov.uk/government/statistics/immigration-system-statistics-year-ending-december-2022/how-many-people-are-detained-or-returned" TargetMode="External"/><Relationship Id="rId31" Type="http://schemas.openxmlformats.org/officeDocument/2006/relationships/hyperlink" Target="https://www.homeaffairs.gov.au/research-and-stats/files/immigration-detention-statistics-31-may-2023.pdf" TargetMode="External"/><Relationship Id="rId52" Type="http://schemas.openxmlformats.org/officeDocument/2006/relationships/hyperlink" Target="https://www.pc.gov.au/closing-the-gap-data/annual-data-report/report/closing-the-gap-annual-data-compilation-report-july2023.pdf" TargetMode="External"/><Relationship Id="rId73" Type="http://schemas.openxmlformats.org/officeDocument/2006/relationships/hyperlink" Target="https://www.afp.gov.au/news-media/media-releases/media-statement-0" TargetMode="External"/><Relationship Id="rId78" Type="http://schemas.openxmlformats.org/officeDocument/2006/relationships/hyperlink" Target="https://www.abc.net.au/news/2022-09-19/queensland-police-end-use-of-spit-hoods-watch-house/101455050" TargetMode="External"/><Relationship Id="rId94" Type="http://schemas.openxmlformats.org/officeDocument/2006/relationships/hyperlink" Target="https://www.oics.wa.gov.au/wp-content/uploads/2019/04/Strip-Searches-Review.pdf" TargetMode="External"/><Relationship Id="rId99" Type="http://schemas.openxmlformats.org/officeDocument/2006/relationships/hyperlink" Target="https://www.correctionsreview.vic.gov.au/wp-content/uploads/2023/03/Cultural-Review-of-the-Adult-Custodial-Corrections-System-final-report-Safer-Prisons-Safer-People-Safer-Communities.pdf" TargetMode="External"/><Relationship Id="rId101" Type="http://schemas.openxmlformats.org/officeDocument/2006/relationships/hyperlink" Target="https://www.oics.wa.gov.au/wp-content/uploads/2022/11/2022_10_03-FINAL-Use-of-Confinement-and-Management-Regimes-v2.pdf" TargetMode="External"/><Relationship Id="rId122" Type="http://schemas.openxmlformats.org/officeDocument/2006/relationships/hyperlink" Target="https://nt.gov.au/law/young-people/raising-minimum-age-of-criminal-responsibility" TargetMode="External"/><Relationship Id="rId143" Type="http://schemas.openxmlformats.org/officeDocument/2006/relationships/hyperlink" Target="https://yoorrookforjustice.org.au/wp-content/uploads/2023/08/Yoorrook-for-justice-report.pdf" TargetMode="External"/><Relationship Id="rId148" Type="http://schemas.openxmlformats.org/officeDocument/2006/relationships/hyperlink" Target="https://www.qhrc.qld.gov.au/__data/assets/word_doc/0014/44123/2023.06.30-Sub-to-AHRC-on-YJ-reforms-web.docx" TargetMode="External"/><Relationship Id="rId4" Type="http://schemas.openxmlformats.org/officeDocument/2006/relationships/hyperlink" Target="https://www.humanrights.gov.au/our-work/asylum-seekers-and-refugees/immigration-detention-reports-and-photos" TargetMode="External"/><Relationship Id="rId9" Type="http://schemas.openxmlformats.org/officeDocument/2006/relationships/hyperlink" Target="https://www.cbsa-asfc.gc.ca/security-securite/detent/qstat-2022-2023-eng.html" TargetMode="External"/><Relationship Id="rId26" Type="http://schemas.openxmlformats.org/officeDocument/2006/relationships/hyperlink" Target="https://www.homeaffairs.gov.au/research-and-stats/files/immigration-detention-statistics-31-march-2023.pdf" TargetMode="External"/><Relationship Id="rId47" Type="http://schemas.openxmlformats.org/officeDocument/2006/relationships/hyperlink" Target="https://humanrights.gov.au/sites/default/files/document/publication/ahrc_wiyi_yani_u_thangani_report_2020.pdf" TargetMode="External"/><Relationship Id="rId68" Type="http://schemas.openxmlformats.org/officeDocument/2006/relationships/hyperlink" Target="https://www.abc.net.au/news/2023-01-20/victoria-prison-healthcare-women-dame-phyllis-tarrengower/101872378" TargetMode="External"/><Relationship Id="rId89" Type="http://schemas.openxmlformats.org/officeDocument/2006/relationships/hyperlink" Target="https://inspectorcustodial.nsw.gov.au/documents/inspection-reports/EMU_PLAINS_CC_Final_Report_MAY22.pdf" TargetMode="External"/><Relationship Id="rId112" Type="http://schemas.openxmlformats.org/officeDocument/2006/relationships/hyperlink" Target="https://humanrights.gov.au/about/news/governments-must-urgently-address-youth-justice-crisis" TargetMode="External"/><Relationship Id="rId133" Type="http://schemas.openxmlformats.org/officeDocument/2006/relationships/hyperlink" Target="https://www.parliament.act.gov.au/__data/assets/pdf_file/0009/2253789/FINAL-JACS-Report-18-with-additional-comments.pdf" TargetMode="External"/><Relationship Id="rId154" Type="http://schemas.openxmlformats.org/officeDocument/2006/relationships/hyperlink" Target="https://www.aph.gov.au/api/qon/downloadquestions/Question-ParliamentNumber47-QuestionNumber2213" TargetMode="External"/><Relationship Id="rId16" Type="http://schemas.openxmlformats.org/officeDocument/2006/relationships/hyperlink" Target="https://www.aph.gov.au/api/qon/downloadattachment?attachmentId=bbacacf6-4981-4aa6-bb77-d2b2b3ea9a50" TargetMode="External"/><Relationship Id="rId37" Type="http://schemas.openxmlformats.org/officeDocument/2006/relationships/hyperlink" Target="https://humanrights.gov.au/sites/default/files/document/publication/final_version_-_the_use_of_hotels_as_alternative_places_of_detention_apods_2023_0.pdf" TargetMode="External"/><Relationship Id="rId58" Type="http://schemas.openxmlformats.org/officeDocument/2006/relationships/hyperlink" Target="https://www.aic.gov.au/statistics/deaths-custody-australia" TargetMode="External"/><Relationship Id="rId79" Type="http://schemas.openxmlformats.org/officeDocument/2006/relationships/hyperlink" Target="https://www.ombudsman.nt.gov.au/sites/default/files/downloads/restraints_report_final.pdf" TargetMode="External"/><Relationship Id="rId102" Type="http://schemas.openxmlformats.org/officeDocument/2006/relationships/hyperlink" Target="https://www.oics.wa.gov.au/wp-content/uploads/2022/11/2022_10_03-FINAL-Use-of-Confinement-and-Management-Regimes-v2.pdf" TargetMode="External"/><Relationship Id="rId123" Type="http://schemas.openxmlformats.org/officeDocument/2006/relationships/hyperlink" Target="https://nt.gov.au/law/young-people/raising-minimum-age-of-criminal-responsibility" TargetMode="External"/><Relationship Id="rId144" Type="http://schemas.openxmlformats.org/officeDocument/2006/relationships/hyperlink" Target="https://yoorrookforjustice.org.au/wp-content/uploads/2023/08/Yoorrook-for-justice-report.pdf" TargetMode="External"/><Relationship Id="rId90" Type="http://schemas.openxmlformats.org/officeDocument/2006/relationships/hyperlink" Target="https://humanrights.gov.au/sites/default/files/document/publication/ahrc_wiyi_yani_u_thangani_report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li.hansen\OneDrive%20-%20Australian%20Human%20Rights%20Commission\Downloads\AHRC%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Closed Immigration</a:t>
            </a:r>
            <a:r>
              <a:rPr lang="en-AU" baseline="0"/>
              <a:t> Detention Statistics December 2022 - June 2023</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Average Time in Closed Detention (Days)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Sheet1!$A$2:$A$8</c:f>
              <c:numCache>
                <c:formatCode>mmm\-yy</c:formatCode>
                <c:ptCount val="7"/>
                <c:pt idx="0">
                  <c:v>44896</c:v>
                </c:pt>
                <c:pt idx="1">
                  <c:v>44927</c:v>
                </c:pt>
                <c:pt idx="2">
                  <c:v>44958</c:v>
                </c:pt>
                <c:pt idx="3">
                  <c:v>44986</c:v>
                </c:pt>
                <c:pt idx="4">
                  <c:v>45017</c:v>
                </c:pt>
                <c:pt idx="5">
                  <c:v>45047</c:v>
                </c:pt>
                <c:pt idx="6">
                  <c:v>45078</c:v>
                </c:pt>
              </c:numCache>
            </c:numRef>
          </c:cat>
          <c:val>
            <c:numRef>
              <c:f>Sheet1!$B$2:$B$8</c:f>
              <c:numCache>
                <c:formatCode>General</c:formatCode>
                <c:ptCount val="7"/>
                <c:pt idx="0">
                  <c:v>803</c:v>
                </c:pt>
                <c:pt idx="1">
                  <c:v>806</c:v>
                </c:pt>
                <c:pt idx="2">
                  <c:v>780</c:v>
                </c:pt>
                <c:pt idx="3">
                  <c:v>732</c:v>
                </c:pt>
                <c:pt idx="4">
                  <c:v>735</c:v>
                </c:pt>
                <c:pt idx="5">
                  <c:v>727</c:v>
                </c:pt>
                <c:pt idx="6">
                  <c:v>711</c:v>
                </c:pt>
              </c:numCache>
            </c:numRef>
          </c:val>
          <c:smooth val="0"/>
          <c:extLst>
            <c:ext xmlns:c16="http://schemas.microsoft.com/office/drawing/2014/chart" uri="{C3380CC4-5D6E-409C-BE32-E72D297353CC}">
              <c16:uniqueId val="{00000000-797D-4404-89AF-BA76F95356A6}"/>
            </c:ext>
          </c:extLst>
        </c:ser>
        <c:ser>
          <c:idx val="1"/>
          <c:order val="1"/>
          <c:tx>
            <c:strRef>
              <c:f>Sheet1!$C$1</c:f>
              <c:strCache>
                <c:ptCount val="1"/>
                <c:pt idx="0">
                  <c:v>Number of People in Closed Detention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Sheet1!$A$2:$A$8</c:f>
              <c:numCache>
                <c:formatCode>mmm\-yy</c:formatCode>
                <c:ptCount val="7"/>
                <c:pt idx="0">
                  <c:v>44896</c:v>
                </c:pt>
                <c:pt idx="1">
                  <c:v>44927</c:v>
                </c:pt>
                <c:pt idx="2">
                  <c:v>44958</c:v>
                </c:pt>
                <c:pt idx="3">
                  <c:v>44986</c:v>
                </c:pt>
                <c:pt idx="4">
                  <c:v>45017</c:v>
                </c:pt>
                <c:pt idx="5">
                  <c:v>45047</c:v>
                </c:pt>
                <c:pt idx="6">
                  <c:v>45078</c:v>
                </c:pt>
              </c:numCache>
            </c:numRef>
          </c:cat>
          <c:val>
            <c:numRef>
              <c:f>Sheet1!$C$2:$C$8</c:f>
              <c:numCache>
                <c:formatCode>General</c:formatCode>
                <c:ptCount val="7"/>
                <c:pt idx="0">
                  <c:v>1089</c:v>
                </c:pt>
                <c:pt idx="1">
                  <c:v>1061</c:v>
                </c:pt>
                <c:pt idx="2">
                  <c:v>1099</c:v>
                </c:pt>
                <c:pt idx="3">
                  <c:v>1117</c:v>
                </c:pt>
                <c:pt idx="4">
                  <c:v>1128</c:v>
                </c:pt>
                <c:pt idx="5">
                  <c:v>1110</c:v>
                </c:pt>
                <c:pt idx="6">
                  <c:v>1114</c:v>
                </c:pt>
              </c:numCache>
            </c:numRef>
          </c:val>
          <c:smooth val="0"/>
          <c:extLst>
            <c:ext xmlns:c16="http://schemas.microsoft.com/office/drawing/2014/chart" uri="{C3380CC4-5D6E-409C-BE32-E72D297353CC}">
              <c16:uniqueId val="{00000001-797D-4404-89AF-BA76F95356A6}"/>
            </c:ext>
          </c:extLst>
        </c:ser>
        <c:dLbls>
          <c:showLegendKey val="0"/>
          <c:showVal val="0"/>
          <c:showCatName val="0"/>
          <c:showSerName val="0"/>
          <c:showPercent val="0"/>
          <c:showBubbleSize val="0"/>
        </c:dLbls>
        <c:marker val="1"/>
        <c:smooth val="0"/>
        <c:axId val="661489775"/>
        <c:axId val="1367666656"/>
      </c:lineChart>
      <c:dateAx>
        <c:axId val="661489775"/>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7666656"/>
        <c:crosses val="autoZero"/>
        <c:auto val="1"/>
        <c:lblOffset val="100"/>
        <c:baseTimeUnit val="months"/>
      </c:dateAx>
      <c:valAx>
        <c:axId val="136766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489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people in APODs (including</a:t>
            </a:r>
            <a:r>
              <a:rPr lang="en-US" baseline="0"/>
              <a:t> Hotel APODs) June 2022 - June 2023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Number of people in APODs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Sheet1!$A$2:$A$14</c:f>
              <c:numCache>
                <c:formatCode>mmm\-yy</c:formatCode>
                <c:ptCount val="13"/>
                <c:pt idx="0">
                  <c:v>44713</c:v>
                </c:pt>
                <c:pt idx="1">
                  <c:v>44743</c:v>
                </c:pt>
                <c:pt idx="2">
                  <c:v>44774</c:v>
                </c:pt>
                <c:pt idx="3">
                  <c:v>44805</c:v>
                </c:pt>
                <c:pt idx="4">
                  <c:v>44835</c:v>
                </c:pt>
                <c:pt idx="5">
                  <c:v>44866</c:v>
                </c:pt>
                <c:pt idx="6">
                  <c:v>44896</c:v>
                </c:pt>
                <c:pt idx="7">
                  <c:v>44927</c:v>
                </c:pt>
                <c:pt idx="8">
                  <c:v>44958</c:v>
                </c:pt>
                <c:pt idx="9">
                  <c:v>44986</c:v>
                </c:pt>
                <c:pt idx="10">
                  <c:v>45017</c:v>
                </c:pt>
                <c:pt idx="11">
                  <c:v>45047</c:v>
                </c:pt>
                <c:pt idx="12">
                  <c:v>45078</c:v>
                </c:pt>
              </c:numCache>
            </c:numRef>
          </c:cat>
          <c:val>
            <c:numRef>
              <c:f>Sheet1!$B$2:$B$14</c:f>
              <c:numCache>
                <c:formatCode>General</c:formatCode>
                <c:ptCount val="13"/>
                <c:pt idx="0">
                  <c:v>89</c:v>
                </c:pt>
                <c:pt idx="1">
                  <c:v>88</c:v>
                </c:pt>
                <c:pt idx="2">
                  <c:v>112</c:v>
                </c:pt>
                <c:pt idx="3">
                  <c:v>63</c:v>
                </c:pt>
                <c:pt idx="4">
                  <c:v>49</c:v>
                </c:pt>
                <c:pt idx="5">
                  <c:v>49</c:v>
                </c:pt>
                <c:pt idx="6">
                  <c:v>33</c:v>
                </c:pt>
                <c:pt idx="7">
                  <c:v>29</c:v>
                </c:pt>
                <c:pt idx="8">
                  <c:v>46</c:v>
                </c:pt>
                <c:pt idx="9">
                  <c:v>34</c:v>
                </c:pt>
                <c:pt idx="10">
                  <c:v>44</c:v>
                </c:pt>
                <c:pt idx="11">
                  <c:v>21</c:v>
                </c:pt>
                <c:pt idx="12">
                  <c:v>44</c:v>
                </c:pt>
              </c:numCache>
            </c:numRef>
          </c:val>
          <c:smooth val="0"/>
          <c:extLst>
            <c:ext xmlns:c16="http://schemas.microsoft.com/office/drawing/2014/chart" uri="{C3380CC4-5D6E-409C-BE32-E72D297353CC}">
              <c16:uniqueId val="{00000000-1098-43FC-80E4-2EED75832BF0}"/>
            </c:ext>
          </c:extLst>
        </c:ser>
        <c:dLbls>
          <c:showLegendKey val="0"/>
          <c:showVal val="0"/>
          <c:showCatName val="0"/>
          <c:showSerName val="0"/>
          <c:showPercent val="0"/>
          <c:showBubbleSize val="0"/>
        </c:dLbls>
        <c:marker val="1"/>
        <c:smooth val="0"/>
        <c:axId val="329731279"/>
        <c:axId val="481661471"/>
      </c:lineChart>
      <c:dateAx>
        <c:axId val="329731279"/>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661471"/>
        <c:crosses val="autoZero"/>
        <c:auto val="1"/>
        <c:lblOffset val="100"/>
        <c:baseTimeUnit val="months"/>
      </c:dateAx>
      <c:valAx>
        <c:axId val="481661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731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Unsentenced Prisoners (March Quarter 2022 - March Quarter 2023)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Average Number of Unsentenced Prisoners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March Quarter 2022</c:v>
                </c:pt>
                <c:pt idx="1">
                  <c:v>June Quarter 2022</c:v>
                </c:pt>
                <c:pt idx="2">
                  <c:v>September Quarter 2022</c:v>
                </c:pt>
                <c:pt idx="3">
                  <c:v>December Quarter 2022</c:v>
                </c:pt>
                <c:pt idx="4">
                  <c:v>March Quarter 2023</c:v>
                </c:pt>
              </c:strCache>
            </c:strRef>
          </c:cat>
          <c:val>
            <c:numRef>
              <c:f>Sheet1!$B$2:$B$6</c:f>
              <c:numCache>
                <c:formatCode>General</c:formatCode>
                <c:ptCount val="5"/>
                <c:pt idx="0">
                  <c:v>14884</c:v>
                </c:pt>
                <c:pt idx="1">
                  <c:v>15114</c:v>
                </c:pt>
                <c:pt idx="2">
                  <c:v>15240</c:v>
                </c:pt>
                <c:pt idx="3">
                  <c:v>15515</c:v>
                </c:pt>
                <c:pt idx="4">
                  <c:v>16158</c:v>
                </c:pt>
              </c:numCache>
            </c:numRef>
          </c:val>
          <c:smooth val="0"/>
          <c:extLst>
            <c:ext xmlns:c16="http://schemas.microsoft.com/office/drawing/2014/chart" uri="{C3380CC4-5D6E-409C-BE32-E72D297353CC}">
              <c16:uniqueId val="{00000000-3E8F-4DA3-91AD-BEFFC9F5EC32}"/>
            </c:ext>
          </c:extLst>
        </c:ser>
        <c:dLbls>
          <c:showLegendKey val="0"/>
          <c:showVal val="0"/>
          <c:showCatName val="0"/>
          <c:showSerName val="0"/>
          <c:showPercent val="0"/>
          <c:showBubbleSize val="0"/>
        </c:dLbls>
        <c:marker val="1"/>
        <c:smooth val="0"/>
        <c:axId val="1687088640"/>
        <c:axId val="1291467663"/>
      </c:lineChart>
      <c:catAx>
        <c:axId val="16870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467663"/>
        <c:crosses val="autoZero"/>
        <c:auto val="1"/>
        <c:lblAlgn val="ctr"/>
        <c:lblOffset val="100"/>
        <c:noMultiLvlLbl val="0"/>
      </c:catAx>
      <c:valAx>
        <c:axId val="129146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08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Cumulative Total of First Nations Deaths in Custody 2022-2023</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2022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c:v>
                </c:pt>
                <c:pt idx="1">
                  <c:v>2</c:v>
                </c:pt>
                <c:pt idx="2">
                  <c:v>4</c:v>
                </c:pt>
                <c:pt idx="3">
                  <c:v>4</c:v>
                </c:pt>
                <c:pt idx="4">
                  <c:v>5</c:v>
                </c:pt>
                <c:pt idx="5">
                  <c:v>9</c:v>
                </c:pt>
                <c:pt idx="6">
                  <c:v>13</c:v>
                </c:pt>
                <c:pt idx="7">
                  <c:v>15</c:v>
                </c:pt>
                <c:pt idx="8">
                  <c:v>19</c:v>
                </c:pt>
                <c:pt idx="9">
                  <c:v>21</c:v>
                </c:pt>
                <c:pt idx="10">
                  <c:v>23</c:v>
                </c:pt>
                <c:pt idx="11">
                  <c:v>32</c:v>
                </c:pt>
              </c:numCache>
            </c:numRef>
          </c:val>
          <c:smooth val="0"/>
          <c:extLst>
            <c:ext xmlns:c16="http://schemas.microsoft.com/office/drawing/2014/chart" uri="{C3380CC4-5D6E-409C-BE32-E72D297353CC}">
              <c16:uniqueId val="{00000000-784B-42E8-8C19-A9B50C5B4E86}"/>
            </c:ext>
          </c:extLst>
        </c:ser>
        <c:ser>
          <c:idx val="1"/>
          <c:order val="1"/>
          <c:tx>
            <c:strRef>
              <c:f>Sheet1!$C$1</c:f>
              <c:strCache>
                <c:ptCount val="1"/>
                <c:pt idx="0">
                  <c:v>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c:v>
                </c:pt>
                <c:pt idx="1">
                  <c:v>1</c:v>
                </c:pt>
                <c:pt idx="2">
                  <c:v>3</c:v>
                </c:pt>
                <c:pt idx="3">
                  <c:v>4</c:v>
                </c:pt>
                <c:pt idx="4">
                  <c:v>8</c:v>
                </c:pt>
                <c:pt idx="5">
                  <c:v>8</c:v>
                </c:pt>
                <c:pt idx="6">
                  <c:v>9</c:v>
                </c:pt>
                <c:pt idx="7">
                  <c:v>11</c:v>
                </c:pt>
                <c:pt idx="8">
                  <c:v>11</c:v>
                </c:pt>
              </c:numCache>
            </c:numRef>
          </c:val>
          <c:smooth val="0"/>
          <c:extLst>
            <c:ext xmlns:c16="http://schemas.microsoft.com/office/drawing/2014/chart" uri="{C3380CC4-5D6E-409C-BE32-E72D297353CC}">
              <c16:uniqueId val="{00000001-784B-42E8-8C19-A9B50C5B4E86}"/>
            </c:ext>
          </c:extLst>
        </c:ser>
        <c:dLbls>
          <c:showLegendKey val="0"/>
          <c:showVal val="0"/>
          <c:showCatName val="0"/>
          <c:showSerName val="0"/>
          <c:showPercent val="0"/>
          <c:showBubbleSize val="0"/>
        </c:dLbls>
        <c:marker val="1"/>
        <c:smooth val="0"/>
        <c:axId val="1641687759"/>
        <c:axId val="1602384319"/>
      </c:lineChart>
      <c:catAx>
        <c:axId val="164168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2384319"/>
        <c:crosses val="autoZero"/>
        <c:auto val="1"/>
        <c:lblAlgn val="ctr"/>
        <c:lblOffset val="100"/>
        <c:noMultiLvlLbl val="0"/>
      </c:catAx>
      <c:valAx>
        <c:axId val="1602384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68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Youth Detention Population June Quarter 2018</a:t>
            </a:r>
            <a:r>
              <a:rPr lang="en-AU" baseline="0"/>
              <a:t> - June Quarter </a:t>
            </a:r>
            <a:r>
              <a:rPr lang="en-AU"/>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First Nations Young People (Average)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Sheet1!$A$2:$A$18</c:f>
              <c:strCache>
                <c:ptCount val="17"/>
                <c:pt idx="0">
                  <c:v>Jun QTR 2018</c:v>
                </c:pt>
                <c:pt idx="1">
                  <c:v>Sep QTR 2018</c:v>
                </c:pt>
                <c:pt idx="2">
                  <c:v>Dec QTR 2018</c:v>
                </c:pt>
                <c:pt idx="3">
                  <c:v>Mar QTR 2019</c:v>
                </c:pt>
                <c:pt idx="4">
                  <c:v>Jun QTR 2019</c:v>
                </c:pt>
                <c:pt idx="5">
                  <c:v>Sep QTR 2019</c:v>
                </c:pt>
                <c:pt idx="6">
                  <c:v>Dec QTR 2019</c:v>
                </c:pt>
                <c:pt idx="7">
                  <c:v>Mar QTR 2020</c:v>
                </c:pt>
                <c:pt idx="8">
                  <c:v>Jun QTR 2020</c:v>
                </c:pt>
                <c:pt idx="9">
                  <c:v>Sep QTR 2020</c:v>
                </c:pt>
                <c:pt idx="10">
                  <c:v>Dec QTR 2020</c:v>
                </c:pt>
                <c:pt idx="11">
                  <c:v>Mar QTR 2021</c:v>
                </c:pt>
                <c:pt idx="12">
                  <c:v>Jun QTR 2021</c:v>
                </c:pt>
                <c:pt idx="13">
                  <c:v>Sep QTR 2021</c:v>
                </c:pt>
                <c:pt idx="14">
                  <c:v>Dec QTR 2021</c:v>
                </c:pt>
                <c:pt idx="15">
                  <c:v>Mar QTR 2022</c:v>
                </c:pt>
                <c:pt idx="16">
                  <c:v>Jun QTR 2022</c:v>
                </c:pt>
              </c:strCache>
            </c:strRef>
          </c:cat>
          <c:val>
            <c:numRef>
              <c:f>Sheet1!$B$2:$B$18</c:f>
              <c:numCache>
                <c:formatCode>###,##0.0</c:formatCode>
                <c:ptCount val="17"/>
                <c:pt idx="0">
                  <c:v>530.82399999999996</c:v>
                </c:pt>
                <c:pt idx="1">
                  <c:v>496.59800000000001</c:v>
                </c:pt>
                <c:pt idx="2">
                  <c:v>497.5</c:v>
                </c:pt>
                <c:pt idx="3">
                  <c:v>514.66700000000003</c:v>
                </c:pt>
                <c:pt idx="4">
                  <c:v>501.53800000000001</c:v>
                </c:pt>
                <c:pt idx="5">
                  <c:v>430.51100000000002</c:v>
                </c:pt>
                <c:pt idx="6">
                  <c:v>405.02199999999999</c:v>
                </c:pt>
                <c:pt idx="7">
                  <c:v>423.30799999999999</c:v>
                </c:pt>
                <c:pt idx="8">
                  <c:v>381.80200000000002</c:v>
                </c:pt>
                <c:pt idx="9">
                  <c:v>330.14100000000002</c:v>
                </c:pt>
                <c:pt idx="10">
                  <c:v>358.20699999999999</c:v>
                </c:pt>
                <c:pt idx="11">
                  <c:v>403.07799999999997</c:v>
                </c:pt>
                <c:pt idx="12">
                  <c:v>396.06599999999997</c:v>
                </c:pt>
                <c:pt idx="13">
                  <c:v>415.91899999999998</c:v>
                </c:pt>
                <c:pt idx="14">
                  <c:v>441.09100000000001</c:v>
                </c:pt>
                <c:pt idx="15">
                  <c:v>453.62299999999999</c:v>
                </c:pt>
                <c:pt idx="16">
                  <c:v>461.01799999999997</c:v>
                </c:pt>
              </c:numCache>
            </c:numRef>
          </c:val>
          <c:smooth val="0"/>
          <c:extLst>
            <c:ext xmlns:c16="http://schemas.microsoft.com/office/drawing/2014/chart" uri="{C3380CC4-5D6E-409C-BE32-E72D297353CC}">
              <c16:uniqueId val="{00000000-3B75-4346-AF5B-49BC29978548}"/>
            </c:ext>
          </c:extLst>
        </c:ser>
        <c:ser>
          <c:idx val="1"/>
          <c:order val="1"/>
          <c:tx>
            <c:strRef>
              <c:f>Sheet1!$C$1</c:f>
              <c:strCache>
                <c:ptCount val="1"/>
                <c:pt idx="0">
                  <c:v>Non-Indigenous Young People (Average)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Sheet1!$A$2:$A$18</c:f>
              <c:strCache>
                <c:ptCount val="17"/>
                <c:pt idx="0">
                  <c:v>Jun QTR 2018</c:v>
                </c:pt>
                <c:pt idx="1">
                  <c:v>Sep QTR 2018</c:v>
                </c:pt>
                <c:pt idx="2">
                  <c:v>Dec QTR 2018</c:v>
                </c:pt>
                <c:pt idx="3">
                  <c:v>Mar QTR 2019</c:v>
                </c:pt>
                <c:pt idx="4">
                  <c:v>Jun QTR 2019</c:v>
                </c:pt>
                <c:pt idx="5">
                  <c:v>Sep QTR 2019</c:v>
                </c:pt>
                <c:pt idx="6">
                  <c:v>Dec QTR 2019</c:v>
                </c:pt>
                <c:pt idx="7">
                  <c:v>Mar QTR 2020</c:v>
                </c:pt>
                <c:pt idx="8">
                  <c:v>Jun QTR 2020</c:v>
                </c:pt>
                <c:pt idx="9">
                  <c:v>Sep QTR 2020</c:v>
                </c:pt>
                <c:pt idx="10">
                  <c:v>Dec QTR 2020</c:v>
                </c:pt>
                <c:pt idx="11">
                  <c:v>Mar QTR 2021</c:v>
                </c:pt>
                <c:pt idx="12">
                  <c:v>Jun QTR 2021</c:v>
                </c:pt>
                <c:pt idx="13">
                  <c:v>Sep QTR 2021</c:v>
                </c:pt>
                <c:pt idx="14">
                  <c:v>Dec QTR 2021</c:v>
                </c:pt>
                <c:pt idx="15">
                  <c:v>Mar QTR 2022</c:v>
                </c:pt>
                <c:pt idx="16">
                  <c:v>Jun QTR 2022</c:v>
                </c:pt>
              </c:strCache>
            </c:strRef>
          </c:cat>
          <c:val>
            <c:numRef>
              <c:f>Sheet1!$C$2:$C$18</c:f>
              <c:numCache>
                <c:formatCode>###,##0.0</c:formatCode>
                <c:ptCount val="17"/>
                <c:pt idx="0">
                  <c:v>433.62599999999998</c:v>
                </c:pt>
                <c:pt idx="1">
                  <c:v>422.09800000000001</c:v>
                </c:pt>
                <c:pt idx="2">
                  <c:v>394.78300000000002</c:v>
                </c:pt>
                <c:pt idx="3">
                  <c:v>415.267</c:v>
                </c:pt>
                <c:pt idx="4">
                  <c:v>435.791</c:v>
                </c:pt>
                <c:pt idx="5">
                  <c:v>409.20699999999999</c:v>
                </c:pt>
                <c:pt idx="6">
                  <c:v>409.04300000000001</c:v>
                </c:pt>
                <c:pt idx="7">
                  <c:v>437.68099999999998</c:v>
                </c:pt>
                <c:pt idx="8">
                  <c:v>404.637</c:v>
                </c:pt>
                <c:pt idx="9">
                  <c:v>388.315</c:v>
                </c:pt>
                <c:pt idx="10">
                  <c:v>376.55399999999997</c:v>
                </c:pt>
                <c:pt idx="11">
                  <c:v>389.48899999999998</c:v>
                </c:pt>
                <c:pt idx="12">
                  <c:v>390.93400000000003</c:v>
                </c:pt>
                <c:pt idx="13">
                  <c:v>379.596</c:v>
                </c:pt>
                <c:pt idx="14">
                  <c:v>344.041</c:v>
                </c:pt>
                <c:pt idx="15">
                  <c:v>360.82799999999997</c:v>
                </c:pt>
                <c:pt idx="16">
                  <c:v>353.43400000000003</c:v>
                </c:pt>
              </c:numCache>
            </c:numRef>
          </c:val>
          <c:smooth val="0"/>
          <c:extLst>
            <c:ext xmlns:c16="http://schemas.microsoft.com/office/drawing/2014/chart" uri="{C3380CC4-5D6E-409C-BE32-E72D297353CC}">
              <c16:uniqueId val="{00000001-3B75-4346-AF5B-49BC29978548}"/>
            </c:ext>
          </c:extLst>
        </c:ser>
        <c:dLbls>
          <c:showLegendKey val="0"/>
          <c:showVal val="0"/>
          <c:showCatName val="0"/>
          <c:showSerName val="0"/>
          <c:showPercent val="0"/>
          <c:showBubbleSize val="0"/>
        </c:dLbls>
        <c:marker val="1"/>
        <c:smooth val="0"/>
        <c:axId val="22801104"/>
        <c:axId val="1405016608"/>
      </c:lineChart>
      <c:catAx>
        <c:axId val="2280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5016608"/>
        <c:crosses val="autoZero"/>
        <c:auto val="1"/>
        <c:lblAlgn val="ctr"/>
        <c:lblOffset val="100"/>
        <c:noMultiLvlLbl val="0"/>
      </c:catAx>
      <c:valAx>
        <c:axId val="1405016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5c5ac6-a0cc-43ed-b850-4a2ae59237b6" ContentTypeId="0x0101" PreviousValue="false" LastSyncTimeStamp="2019-01-22T02:06:15.047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302C182FDAA35E499C733FC078124A4C" ma:contentTypeVersion="13" ma:contentTypeDescription="Create a new document." ma:contentTypeScope="" ma:versionID="371fb0356f0c601772970abbb3fab41b">
  <xsd:schema xmlns:xsd="http://www.w3.org/2001/XMLSchema" xmlns:xs="http://www.w3.org/2001/XMLSchema" xmlns:p="http://schemas.microsoft.com/office/2006/metadata/properties" xmlns:ns2="6500fe01-343b-4fb9-a1b0-68ac19d62e01" xmlns:ns3="22295e1a-24f5-47c0-8a54-e56712581c32" xmlns:ns4="39d46e2e-af2c-4283-b2c0-dbe09d693c60" targetNamespace="http://schemas.microsoft.com/office/2006/metadata/properties" ma:root="true" ma:fieldsID="6fc4ee42a637686fb9e492860ceae04d" ns2:_="" ns3:_="" ns4:_="">
    <xsd:import namespace="6500fe01-343b-4fb9-a1b0-68ac19d62e01"/>
    <xsd:import namespace="22295e1a-24f5-47c0-8a54-e56712581c32"/>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295e1a-24f5-47c0-8a54-e56712581c3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WCE3WTZKT7T4-1802055712-208</_dlc_DocId>
    <_dlc_DocIdUrl xmlns="6500fe01-343b-4fb9-a1b0-68ac19d62e01">
      <Url>https://australianhrc.sharepoint.com/sites/HumanRightsScrutiny/_layouts/15/DocIdRedir.aspx?ID=WCE3WTZKT7T4-1802055712-208</Url>
      <Description>WCE3WTZKT7T4-1802055712-208</Description>
    </_dlc_DocIdUrl>
    <Divider xmlns="6500fe01-343b-4fb9-a1b0-68ac19d62e01" xsi:nil="true"/>
    <lcf76f155ced4ddcb4097134ff3c332f xmlns="22295e1a-24f5-47c0-8a54-e56712581c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2.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3.xml><?xml version="1.0" encoding="utf-8"?>
<ds:datastoreItem xmlns:ds="http://schemas.openxmlformats.org/officeDocument/2006/customXml" ds:itemID="{20B1E8E2-675E-494E-8E40-94FCBB87C0D7}">
  <ds:schemaRefs>
    <ds:schemaRef ds:uri="Microsoft.SharePoint.Taxonomy.ContentTypeSync"/>
  </ds:schemaRefs>
</ds:datastoreItem>
</file>

<file path=customXml/itemProps4.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5.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6.xml><?xml version="1.0" encoding="utf-8"?>
<ds:datastoreItem xmlns:ds="http://schemas.openxmlformats.org/officeDocument/2006/customXml" ds:itemID="{83E7D1E9-4979-4EE9-B131-668FC1C4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2295e1a-24f5-47c0-8a54-e56712581c32"/>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22295e1a-24f5-47c0-8a54-e56712581c32"/>
  </ds:schemaRefs>
</ds:datastoreItem>
</file>

<file path=docProps/app.xml><?xml version="1.0" encoding="utf-8"?>
<Properties xmlns="http://schemas.openxmlformats.org/officeDocument/2006/extended-properties" xmlns:vt="http://schemas.openxmlformats.org/officeDocument/2006/docPropsVTypes">
  <Template>AHRC Report Template.dotx</Template>
  <TotalTime>53</TotalTime>
  <Pages>34</Pages>
  <Words>6160</Words>
  <Characters>35117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41195</CharactersWithSpaces>
  <SharedDoc>false</SharedDoc>
  <HLinks>
    <vt:vector size="1038" baseType="variant">
      <vt:variant>
        <vt:i4>1245235</vt:i4>
      </vt:variant>
      <vt:variant>
        <vt:i4>101</vt:i4>
      </vt:variant>
      <vt:variant>
        <vt:i4>0</vt:i4>
      </vt:variant>
      <vt:variant>
        <vt:i4>5</vt:i4>
      </vt:variant>
      <vt:variant>
        <vt:lpwstr/>
      </vt:variant>
      <vt:variant>
        <vt:lpwstr>_Toc145506735</vt:lpwstr>
      </vt:variant>
      <vt:variant>
        <vt:i4>1245235</vt:i4>
      </vt:variant>
      <vt:variant>
        <vt:i4>95</vt:i4>
      </vt:variant>
      <vt:variant>
        <vt:i4>0</vt:i4>
      </vt:variant>
      <vt:variant>
        <vt:i4>5</vt:i4>
      </vt:variant>
      <vt:variant>
        <vt:lpwstr/>
      </vt:variant>
      <vt:variant>
        <vt:lpwstr>_Toc145506734</vt:lpwstr>
      </vt:variant>
      <vt:variant>
        <vt:i4>1245235</vt:i4>
      </vt:variant>
      <vt:variant>
        <vt:i4>89</vt:i4>
      </vt:variant>
      <vt:variant>
        <vt:i4>0</vt:i4>
      </vt:variant>
      <vt:variant>
        <vt:i4>5</vt:i4>
      </vt:variant>
      <vt:variant>
        <vt:lpwstr/>
      </vt:variant>
      <vt:variant>
        <vt:lpwstr>_Toc145506733</vt:lpwstr>
      </vt:variant>
      <vt:variant>
        <vt:i4>1245235</vt:i4>
      </vt:variant>
      <vt:variant>
        <vt:i4>83</vt:i4>
      </vt:variant>
      <vt:variant>
        <vt:i4>0</vt:i4>
      </vt:variant>
      <vt:variant>
        <vt:i4>5</vt:i4>
      </vt:variant>
      <vt:variant>
        <vt:lpwstr/>
      </vt:variant>
      <vt:variant>
        <vt:lpwstr>_Toc145506732</vt:lpwstr>
      </vt:variant>
      <vt:variant>
        <vt:i4>1245235</vt:i4>
      </vt:variant>
      <vt:variant>
        <vt:i4>77</vt:i4>
      </vt:variant>
      <vt:variant>
        <vt:i4>0</vt:i4>
      </vt:variant>
      <vt:variant>
        <vt:i4>5</vt:i4>
      </vt:variant>
      <vt:variant>
        <vt:lpwstr/>
      </vt:variant>
      <vt:variant>
        <vt:lpwstr>_Toc145506731</vt:lpwstr>
      </vt:variant>
      <vt:variant>
        <vt:i4>1245235</vt:i4>
      </vt:variant>
      <vt:variant>
        <vt:i4>71</vt:i4>
      </vt:variant>
      <vt:variant>
        <vt:i4>0</vt:i4>
      </vt:variant>
      <vt:variant>
        <vt:i4>5</vt:i4>
      </vt:variant>
      <vt:variant>
        <vt:lpwstr/>
      </vt:variant>
      <vt:variant>
        <vt:lpwstr>_Toc145506730</vt:lpwstr>
      </vt:variant>
      <vt:variant>
        <vt:i4>1179699</vt:i4>
      </vt:variant>
      <vt:variant>
        <vt:i4>65</vt:i4>
      </vt:variant>
      <vt:variant>
        <vt:i4>0</vt:i4>
      </vt:variant>
      <vt:variant>
        <vt:i4>5</vt:i4>
      </vt:variant>
      <vt:variant>
        <vt:lpwstr/>
      </vt:variant>
      <vt:variant>
        <vt:lpwstr>_Toc145506729</vt:lpwstr>
      </vt:variant>
      <vt:variant>
        <vt:i4>1179699</vt:i4>
      </vt:variant>
      <vt:variant>
        <vt:i4>59</vt:i4>
      </vt:variant>
      <vt:variant>
        <vt:i4>0</vt:i4>
      </vt:variant>
      <vt:variant>
        <vt:i4>5</vt:i4>
      </vt:variant>
      <vt:variant>
        <vt:lpwstr/>
      </vt:variant>
      <vt:variant>
        <vt:lpwstr>_Toc145506728</vt:lpwstr>
      </vt:variant>
      <vt:variant>
        <vt:i4>1179699</vt:i4>
      </vt:variant>
      <vt:variant>
        <vt:i4>53</vt:i4>
      </vt:variant>
      <vt:variant>
        <vt:i4>0</vt:i4>
      </vt:variant>
      <vt:variant>
        <vt:i4>5</vt:i4>
      </vt:variant>
      <vt:variant>
        <vt:lpwstr/>
      </vt:variant>
      <vt:variant>
        <vt:lpwstr>_Toc145506727</vt:lpwstr>
      </vt:variant>
      <vt:variant>
        <vt:i4>1179699</vt:i4>
      </vt:variant>
      <vt:variant>
        <vt:i4>47</vt:i4>
      </vt:variant>
      <vt:variant>
        <vt:i4>0</vt:i4>
      </vt:variant>
      <vt:variant>
        <vt:i4>5</vt:i4>
      </vt:variant>
      <vt:variant>
        <vt:lpwstr/>
      </vt:variant>
      <vt:variant>
        <vt:lpwstr>_Toc145506726</vt:lpwstr>
      </vt:variant>
      <vt:variant>
        <vt:i4>1179699</vt:i4>
      </vt:variant>
      <vt:variant>
        <vt:i4>41</vt:i4>
      </vt:variant>
      <vt:variant>
        <vt:i4>0</vt:i4>
      </vt:variant>
      <vt:variant>
        <vt:i4>5</vt:i4>
      </vt:variant>
      <vt:variant>
        <vt:lpwstr/>
      </vt:variant>
      <vt:variant>
        <vt:lpwstr>_Toc145506725</vt:lpwstr>
      </vt:variant>
      <vt:variant>
        <vt:i4>1179699</vt:i4>
      </vt:variant>
      <vt:variant>
        <vt:i4>35</vt:i4>
      </vt:variant>
      <vt:variant>
        <vt:i4>0</vt:i4>
      </vt:variant>
      <vt:variant>
        <vt:i4>5</vt:i4>
      </vt:variant>
      <vt:variant>
        <vt:lpwstr/>
      </vt:variant>
      <vt:variant>
        <vt:lpwstr>_Toc145506724</vt:lpwstr>
      </vt:variant>
      <vt:variant>
        <vt:i4>1179699</vt:i4>
      </vt:variant>
      <vt:variant>
        <vt:i4>29</vt:i4>
      </vt:variant>
      <vt:variant>
        <vt:i4>0</vt:i4>
      </vt:variant>
      <vt:variant>
        <vt:i4>5</vt:i4>
      </vt:variant>
      <vt:variant>
        <vt:lpwstr/>
      </vt:variant>
      <vt:variant>
        <vt:lpwstr>_Toc145506723</vt:lpwstr>
      </vt:variant>
      <vt:variant>
        <vt:i4>1179699</vt:i4>
      </vt:variant>
      <vt:variant>
        <vt:i4>23</vt:i4>
      </vt:variant>
      <vt:variant>
        <vt:i4>0</vt:i4>
      </vt:variant>
      <vt:variant>
        <vt:i4>5</vt:i4>
      </vt:variant>
      <vt:variant>
        <vt:lpwstr/>
      </vt:variant>
      <vt:variant>
        <vt:lpwstr>_Toc145506722</vt:lpwstr>
      </vt:variant>
      <vt:variant>
        <vt:i4>1179699</vt:i4>
      </vt:variant>
      <vt:variant>
        <vt:i4>17</vt:i4>
      </vt:variant>
      <vt:variant>
        <vt:i4>0</vt:i4>
      </vt:variant>
      <vt:variant>
        <vt:i4>5</vt:i4>
      </vt:variant>
      <vt:variant>
        <vt:lpwstr/>
      </vt:variant>
      <vt:variant>
        <vt:lpwstr>_Toc145506721</vt:lpwstr>
      </vt:variant>
      <vt:variant>
        <vt:i4>1179699</vt:i4>
      </vt:variant>
      <vt:variant>
        <vt:i4>11</vt:i4>
      </vt:variant>
      <vt:variant>
        <vt:i4>0</vt:i4>
      </vt:variant>
      <vt:variant>
        <vt:i4>5</vt:i4>
      </vt:variant>
      <vt:variant>
        <vt:lpwstr/>
      </vt:variant>
      <vt:variant>
        <vt:lpwstr>_Toc145506720</vt:lpwstr>
      </vt:variant>
      <vt:variant>
        <vt:i4>1114163</vt:i4>
      </vt:variant>
      <vt:variant>
        <vt:i4>5</vt:i4>
      </vt:variant>
      <vt:variant>
        <vt:i4>0</vt:i4>
      </vt:variant>
      <vt:variant>
        <vt:i4>5</vt:i4>
      </vt:variant>
      <vt:variant>
        <vt:lpwstr/>
      </vt:variant>
      <vt:variant>
        <vt:lpwstr>_Toc145506719</vt:lpwstr>
      </vt:variant>
      <vt:variant>
        <vt:i4>3080271</vt:i4>
      </vt:variant>
      <vt:variant>
        <vt:i4>465</vt:i4>
      </vt:variant>
      <vt:variant>
        <vt:i4>0</vt:i4>
      </vt:variant>
      <vt:variant>
        <vt:i4>5</vt:i4>
      </vt:variant>
      <vt:variant>
        <vt:lpwstr>https://humanrights.gov.au/sites/default/files/submission_to_the_royal_commission_into_violence_abuse_neglect_and_exploitation_of_people_with_disability_2.pdf</vt:lpwstr>
      </vt:variant>
      <vt:variant>
        <vt:lpwstr/>
      </vt:variant>
      <vt:variant>
        <vt:i4>3145817</vt:i4>
      </vt:variant>
      <vt:variant>
        <vt:i4>462</vt:i4>
      </vt:variant>
      <vt:variant>
        <vt:i4>0</vt:i4>
      </vt:variant>
      <vt:variant>
        <vt:i4>5</vt:i4>
      </vt:variant>
      <vt:variant>
        <vt:lpwstr>https://humanrights.gov.au/sites/default/files/opcat_road_map_0.pdf</vt:lpwstr>
      </vt:variant>
      <vt:variant>
        <vt:lpwstr/>
      </vt:variant>
      <vt:variant>
        <vt:i4>3145837</vt:i4>
      </vt:variant>
      <vt:variant>
        <vt:i4>459</vt:i4>
      </vt:variant>
      <vt:variant>
        <vt:i4>0</vt:i4>
      </vt:variant>
      <vt:variant>
        <vt:i4>5</vt:i4>
      </vt:variant>
      <vt:variant>
        <vt:lpwstr>https://www.aph.gov.au/api/qon/downloadquestions/Question-ParliamentNumber47-QuestionNumber2213</vt:lpwstr>
      </vt:variant>
      <vt:variant>
        <vt:lpwstr/>
      </vt:variant>
      <vt:variant>
        <vt:i4>2883672</vt:i4>
      </vt:variant>
      <vt:variant>
        <vt:i4>456</vt:i4>
      </vt:variant>
      <vt:variant>
        <vt:i4>0</vt:i4>
      </vt:variant>
      <vt:variant>
        <vt:i4>5</vt:i4>
      </vt:variant>
      <vt:variant>
        <vt:lpwstr>https://www.ombudsman.gov.au/__data/assets/pdf_file/0010/300511/NPM-Network-Joint-Statement-Queensland-law-change-and-youth-justice-FINAL.pdf</vt:lpwstr>
      </vt:variant>
      <vt:variant>
        <vt:lpwstr/>
      </vt:variant>
      <vt:variant>
        <vt:i4>3932234</vt:i4>
      </vt:variant>
      <vt:variant>
        <vt:i4>453</vt:i4>
      </vt:variant>
      <vt:variant>
        <vt:i4>0</vt:i4>
      </vt:variant>
      <vt:variant>
        <vt:i4>5</vt:i4>
      </vt:variant>
      <vt:variant>
        <vt:lpwstr>https://documents.parliament.qld.gov.au/speeches/spk2023/Yvette_D'Ath-Redcliffe-20230523-814215750022.pdf</vt:lpwstr>
      </vt:variant>
      <vt:variant>
        <vt:lpwstr/>
      </vt:variant>
      <vt:variant>
        <vt:i4>458832</vt:i4>
      </vt:variant>
      <vt:variant>
        <vt:i4>450</vt:i4>
      </vt:variant>
      <vt:variant>
        <vt:i4>0</vt:i4>
      </vt:variant>
      <vt:variant>
        <vt:i4>5</vt:i4>
      </vt:variant>
      <vt:variant>
        <vt:lpwstr>https://yoorrookforjustice.org.au/wp-content/uploads/2023/08/Yoorrook-for-justice-report.pdf</vt:lpwstr>
      </vt:variant>
      <vt:variant>
        <vt:lpwstr/>
      </vt:variant>
      <vt:variant>
        <vt:i4>3211376</vt:i4>
      </vt:variant>
      <vt:variant>
        <vt:i4>447</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2883672</vt:i4>
      </vt:variant>
      <vt:variant>
        <vt:i4>444</vt:i4>
      </vt:variant>
      <vt:variant>
        <vt:i4>0</vt:i4>
      </vt:variant>
      <vt:variant>
        <vt:i4>5</vt:i4>
      </vt:variant>
      <vt:variant>
        <vt:lpwstr>https://www.ombudsman.gov.au/__data/assets/pdf_file/0010/300511/NPM-Network-Joint-Statement-Queensland-law-change-and-youth-justice-FINAL.pdf</vt:lpwstr>
      </vt:variant>
      <vt:variant>
        <vt:lpwstr/>
      </vt:variant>
      <vt:variant>
        <vt:i4>5570669</vt:i4>
      </vt:variant>
      <vt:variant>
        <vt:i4>441</vt:i4>
      </vt:variant>
      <vt:variant>
        <vt:i4>0</vt:i4>
      </vt:variant>
      <vt:variant>
        <vt:i4>5</vt:i4>
      </vt:variant>
      <vt:variant>
        <vt:lpwstr>https://www.qhrc.qld.gov.au/__data/assets/word_doc/0014/44123/2023.06.30-Sub-to-AHRC-on-YJ-reforms-web.docx</vt:lpwstr>
      </vt:variant>
      <vt:variant>
        <vt:lpwstr/>
      </vt:variant>
      <vt:variant>
        <vt:i4>5439575</vt:i4>
      </vt:variant>
      <vt:variant>
        <vt:i4>438</vt:i4>
      </vt:variant>
      <vt:variant>
        <vt:i4>0</vt:i4>
      </vt:variant>
      <vt:variant>
        <vt:i4>5</vt:i4>
      </vt:variant>
      <vt:variant>
        <vt:lpwstr>https://www.qfcc.qld.gov.au/sites/default/files/2023-08/QFCC Child Rights Report 2023 %281%29.pdf</vt:lpwstr>
      </vt:variant>
      <vt:variant>
        <vt:lpwstr/>
      </vt:variant>
      <vt:variant>
        <vt:i4>8060982</vt:i4>
      </vt:variant>
      <vt:variant>
        <vt:i4>435</vt:i4>
      </vt:variant>
      <vt:variant>
        <vt:i4>0</vt:i4>
      </vt:variant>
      <vt:variant>
        <vt:i4>5</vt:i4>
      </vt:variant>
      <vt:variant>
        <vt:lpwstr>https://www.theguardian.com/australia-news/2023/aug/24/queensland-child-watch-house-laws-amendment-human-rights-act</vt:lpwstr>
      </vt:variant>
      <vt:variant>
        <vt:lpwstr/>
      </vt:variant>
      <vt:variant>
        <vt:i4>7209008</vt:i4>
      </vt:variant>
      <vt:variant>
        <vt:i4>432</vt:i4>
      </vt:variant>
      <vt:variant>
        <vt:i4>0</vt:i4>
      </vt:variant>
      <vt:variant>
        <vt:i4>5</vt:i4>
      </vt:variant>
      <vt:variant>
        <vt:lpwstr>https://documents.parliament.qld.gov.au/bills/2022/3118/Child-Protection-(Offender-Reporting-and-Offender-Prohibition-Order)-and-Other-Legislation-Amendment-Bill-2022---Govt-ACID-a099.pdf</vt:lpwstr>
      </vt:variant>
      <vt:variant>
        <vt:lpwstr/>
      </vt:variant>
      <vt:variant>
        <vt:i4>458832</vt:i4>
      </vt:variant>
      <vt:variant>
        <vt:i4>429</vt:i4>
      </vt:variant>
      <vt:variant>
        <vt:i4>0</vt:i4>
      </vt:variant>
      <vt:variant>
        <vt:i4>5</vt:i4>
      </vt:variant>
      <vt:variant>
        <vt:lpwstr>https://yoorrookforjustice.org.au/wp-content/uploads/2023/08/Yoorrook-for-justice-report.pdf</vt:lpwstr>
      </vt:variant>
      <vt:variant>
        <vt:lpwstr/>
      </vt:variant>
      <vt:variant>
        <vt:i4>458832</vt:i4>
      </vt:variant>
      <vt:variant>
        <vt:i4>426</vt:i4>
      </vt:variant>
      <vt:variant>
        <vt:i4>0</vt:i4>
      </vt:variant>
      <vt:variant>
        <vt:i4>5</vt:i4>
      </vt:variant>
      <vt:variant>
        <vt:lpwstr>https://yoorrookforjustice.org.au/wp-content/uploads/2023/08/Yoorrook-for-justice-report.pdf</vt:lpwstr>
      </vt:variant>
      <vt:variant>
        <vt:lpwstr/>
      </vt:variant>
      <vt:variant>
        <vt:i4>458832</vt:i4>
      </vt:variant>
      <vt:variant>
        <vt:i4>423</vt:i4>
      </vt:variant>
      <vt:variant>
        <vt:i4>0</vt:i4>
      </vt:variant>
      <vt:variant>
        <vt:i4>5</vt:i4>
      </vt:variant>
      <vt:variant>
        <vt:lpwstr>https://yoorrookforjustice.org.au/wp-content/uploads/2023/08/Yoorrook-for-justice-report.pdf</vt:lpwstr>
      </vt:variant>
      <vt:variant>
        <vt:lpwstr/>
      </vt:variant>
      <vt:variant>
        <vt:i4>458832</vt:i4>
      </vt:variant>
      <vt:variant>
        <vt:i4>420</vt:i4>
      </vt:variant>
      <vt:variant>
        <vt:i4>0</vt:i4>
      </vt:variant>
      <vt:variant>
        <vt:i4>5</vt:i4>
      </vt:variant>
      <vt:variant>
        <vt:lpwstr>https://yoorrookforjustice.org.au/wp-content/uploads/2023/08/Yoorrook-for-justice-report.pdf</vt:lpwstr>
      </vt:variant>
      <vt:variant>
        <vt:lpwstr/>
      </vt:variant>
      <vt:variant>
        <vt:i4>852078</vt:i4>
      </vt:variant>
      <vt:variant>
        <vt:i4>417</vt:i4>
      </vt:variant>
      <vt:variant>
        <vt:i4>0</vt:i4>
      </vt:variant>
      <vt:variant>
        <vt:i4>5</vt:i4>
      </vt:variant>
      <vt:variant>
        <vt:lpwstr>https://www.parliament.tas.gov.au/__data/assets/pdf_file/0020/72551/LC-GAB-10-August-2023.pdf</vt:lpwstr>
      </vt:variant>
      <vt:variant>
        <vt:lpwstr/>
      </vt:variant>
      <vt:variant>
        <vt:i4>3538988</vt:i4>
      </vt:variant>
      <vt:variant>
        <vt:i4>414</vt:i4>
      </vt:variant>
      <vt:variant>
        <vt:i4>0</vt:i4>
      </vt:variant>
      <vt:variant>
        <vt:i4>5</vt:i4>
      </vt:variant>
      <vt:variant>
        <vt:lpwstr>https://childcomm.tas.gov.au/wp-content/uploads/2023/07/2023-07-07-CCYP-Comment-Tasmanian-NPM-Consultation-paper-2-.pdf</vt:lpwstr>
      </vt:variant>
      <vt:variant>
        <vt:lpwstr/>
      </vt:variant>
      <vt:variant>
        <vt:i4>7340067</vt:i4>
      </vt:variant>
      <vt:variant>
        <vt:i4>411</vt:i4>
      </vt:variant>
      <vt:variant>
        <vt:i4>0</vt:i4>
      </vt:variant>
      <vt:variant>
        <vt:i4>5</vt:i4>
      </vt:variant>
      <vt:variant>
        <vt:lpwstr>https://ecourts.justice.wa.gov.au/eCourtsPortal/Decisions/DownloadDecision?id=106d27dd-33b7-47c4-91ce-980096f7b781</vt:lpwstr>
      </vt:variant>
      <vt:variant>
        <vt:lpwstr/>
      </vt:variant>
      <vt:variant>
        <vt:i4>7340067</vt:i4>
      </vt:variant>
      <vt:variant>
        <vt:i4>408</vt:i4>
      </vt:variant>
      <vt:variant>
        <vt:i4>0</vt:i4>
      </vt:variant>
      <vt:variant>
        <vt:i4>5</vt:i4>
      </vt:variant>
      <vt:variant>
        <vt:lpwstr>https://ecourts.justice.wa.gov.au/eCourtsPortal/Decisions/DownloadDecision?id=106d27dd-33b7-47c4-91ce-980096f7b781</vt:lpwstr>
      </vt:variant>
      <vt:variant>
        <vt:lpwstr/>
      </vt:variant>
      <vt:variant>
        <vt:i4>4063270</vt:i4>
      </vt:variant>
      <vt:variant>
        <vt:i4>405</vt:i4>
      </vt:variant>
      <vt:variant>
        <vt:i4>0</vt:i4>
      </vt:variant>
      <vt:variant>
        <vt:i4>5</vt:i4>
      </vt:variant>
      <vt:variant>
        <vt:lpwstr>https://archive.sclqld.org.au/qjudgment/2023/QChC23-002.pdf</vt:lpwstr>
      </vt:variant>
      <vt:variant>
        <vt:lpwstr/>
      </vt:variant>
      <vt:variant>
        <vt:i4>3342349</vt:i4>
      </vt:variant>
      <vt:variant>
        <vt:i4>402</vt:i4>
      </vt:variant>
      <vt:variant>
        <vt:i4>0</vt:i4>
      </vt:variant>
      <vt:variant>
        <vt:i4>5</vt:i4>
      </vt:variant>
      <vt:variant>
        <vt:lpwstr>https://www.ombo.nsw.go.v.au/__data/assets/pdf_file/0009/138339/NSW_Ombudsman_annual_report_2021-22.pdf</vt:lpwstr>
      </vt:variant>
      <vt:variant>
        <vt:lpwstr/>
      </vt:variant>
      <vt:variant>
        <vt:i4>4915236</vt:i4>
      </vt:variant>
      <vt:variant>
        <vt:i4>399</vt:i4>
      </vt:variant>
      <vt:variant>
        <vt:i4>0</vt:i4>
      </vt:variant>
      <vt:variant>
        <vt:i4>5</vt:i4>
      </vt:variant>
      <vt:variant>
        <vt:lpwstr>https://assets.ombudsman.vic.gov.au/assets/Reports/Parliamentary-Reports/1-PDF-Report-Files/OPCAT-in-Victoria-A-thematic-investigation-of-practices-related-to-solitary-_-September-2019.pdf</vt:lpwstr>
      </vt:variant>
      <vt:variant>
        <vt:lpwstr/>
      </vt:variant>
      <vt:variant>
        <vt:i4>2621527</vt:i4>
      </vt:variant>
      <vt:variant>
        <vt:i4>396</vt:i4>
      </vt:variant>
      <vt:variant>
        <vt:i4>0</vt:i4>
      </vt:variant>
      <vt:variant>
        <vt:i4>5</vt:i4>
      </vt:variant>
      <vt:variant>
        <vt:lpwstr>https://www.parliament.act.gov.au/__data/assets/pdf_file/0009/2253789/FINAL-JACS-Report-18-with-additional-comments.pdf</vt:lpwstr>
      </vt:variant>
      <vt:variant>
        <vt:lpwstr/>
      </vt:variant>
      <vt:variant>
        <vt:i4>4063291</vt:i4>
      </vt:variant>
      <vt:variant>
        <vt:i4>393</vt:i4>
      </vt:variant>
      <vt:variant>
        <vt:i4>0</vt:i4>
      </vt:variant>
      <vt:variant>
        <vt:i4>5</vt:i4>
      </vt:variant>
      <vt:variant>
        <vt:lpwstr>https://www.hrlc.org.au/news/2023/05/09/act-raise-age</vt:lpwstr>
      </vt:variant>
      <vt:variant>
        <vt:lpwstr>:~:text=The%20ACT%20Government%20has%20been,children%20cannot%20wait%20until%202025</vt:lpwstr>
      </vt:variant>
      <vt:variant>
        <vt:i4>458832</vt:i4>
      </vt:variant>
      <vt:variant>
        <vt:i4>390</vt:i4>
      </vt:variant>
      <vt:variant>
        <vt:i4>0</vt:i4>
      </vt:variant>
      <vt:variant>
        <vt:i4>5</vt:i4>
      </vt:variant>
      <vt:variant>
        <vt:lpwstr>https://yoorrookforjustice.org.au/wp-content/uploads/2023/08/Yoorrook-for-justice-report.pdf</vt:lpwstr>
      </vt:variant>
      <vt:variant>
        <vt:lpwstr/>
      </vt:variant>
      <vt:variant>
        <vt:i4>5242902</vt:i4>
      </vt:variant>
      <vt:variant>
        <vt:i4>387</vt:i4>
      </vt:variant>
      <vt:variant>
        <vt:i4>0</vt:i4>
      </vt:variant>
      <vt:variant>
        <vt:i4>5</vt:i4>
      </vt:variant>
      <vt:variant>
        <vt:lpwstr>https://www.theage.com.au/politics/victoria/age-of-criminal-responsibility-raised-to-12-by-end-of-next-year-20230426-p5d3av.html</vt:lpwstr>
      </vt:variant>
      <vt:variant>
        <vt:lpwstr/>
      </vt:variant>
      <vt:variant>
        <vt:i4>7274616</vt:i4>
      </vt:variant>
      <vt:variant>
        <vt:i4>384</vt:i4>
      </vt:variant>
      <vt:variant>
        <vt:i4>0</vt:i4>
      </vt:variant>
      <vt:variant>
        <vt:i4>5</vt:i4>
      </vt:variant>
      <vt:variant>
        <vt:lpwstr>https://www.premier.vic.gov.au/keeping-young-people-out-criminal-justice-system</vt:lpwstr>
      </vt:variant>
      <vt:variant>
        <vt:lpwstr/>
      </vt:variant>
      <vt:variant>
        <vt:i4>7405676</vt:i4>
      </vt:variant>
      <vt:variant>
        <vt:i4>381</vt:i4>
      </vt:variant>
      <vt:variant>
        <vt:i4>0</vt:i4>
      </vt:variant>
      <vt:variant>
        <vt:i4>5</vt:i4>
      </vt:variant>
      <vt:variant>
        <vt:lpwstr>https://www.ag.gov.au/sites/default/files/2023-04/SCAG-Communique.DOCX</vt:lpwstr>
      </vt:variant>
      <vt:variant>
        <vt:lpwstr/>
      </vt:variant>
      <vt:variant>
        <vt:i4>852053</vt:i4>
      </vt:variant>
      <vt:variant>
        <vt:i4>378</vt:i4>
      </vt:variant>
      <vt:variant>
        <vt:i4>0</vt:i4>
      </vt:variant>
      <vt:variant>
        <vt:i4>5</vt:i4>
      </vt:variant>
      <vt:variant>
        <vt:lpwstr>https://indaily.com.au/news/2023/04/28/no-decision-to-raise-sa-criminal-age-as-victoria-acts/</vt:lpwstr>
      </vt:variant>
      <vt:variant>
        <vt:lpwstr/>
      </vt:variant>
      <vt:variant>
        <vt:i4>7405649</vt:i4>
      </vt:variant>
      <vt:variant>
        <vt:i4>375</vt:i4>
      </vt:variant>
      <vt:variant>
        <vt:i4>0</vt:i4>
      </vt:variant>
      <vt:variant>
        <vt:i4>5</vt:i4>
      </vt:variant>
      <vt:variant>
        <vt:lpwstr>https://www.agd.sa.gov.au/__data/assets/pdf_file/0010/918766/Report-of-the-Advisory-Commission.pdf</vt:lpwstr>
      </vt:variant>
      <vt:variant>
        <vt:lpwstr/>
      </vt:variant>
      <vt:variant>
        <vt:i4>327764</vt:i4>
      </vt:variant>
      <vt:variant>
        <vt:i4>372</vt:i4>
      </vt:variant>
      <vt:variant>
        <vt:i4>0</vt:i4>
      </vt:variant>
      <vt:variant>
        <vt:i4>5</vt:i4>
      </vt:variant>
      <vt:variant>
        <vt:lpwstr>https://www.abc.net.au/news/2022-11-11/wa-premier-shuts-down-calls-raise-age-of-criminal-responsibility/101639656</vt:lpwstr>
      </vt:variant>
      <vt:variant>
        <vt:lpwstr/>
      </vt:variant>
      <vt:variant>
        <vt:i4>5636099</vt:i4>
      </vt:variant>
      <vt:variant>
        <vt:i4>369</vt:i4>
      </vt:variant>
      <vt:variant>
        <vt:i4>0</vt:i4>
      </vt:variant>
      <vt:variant>
        <vt:i4>5</vt:i4>
      </vt:variant>
      <vt:variant>
        <vt:lpwstr>https://disability.royalcommission.gov.au/system/files/2023-03/Public hearing 27 - Submissions in response - State of Western Australia - SUBM.0054.0001.0006.pdf</vt:lpwstr>
      </vt:variant>
      <vt:variant>
        <vt:lpwstr/>
      </vt:variant>
      <vt:variant>
        <vt:i4>7667770</vt:i4>
      </vt:variant>
      <vt:variant>
        <vt:i4>366</vt:i4>
      </vt:variant>
      <vt:variant>
        <vt:i4>0</vt:i4>
      </vt:variant>
      <vt:variant>
        <vt:i4>5</vt:i4>
      </vt:variant>
      <vt:variant>
        <vt:lpwstr>https://nt.gov.au/law/young-people/raising-minimum-age-of-criminal-responsibility</vt:lpwstr>
      </vt:variant>
      <vt:variant>
        <vt:lpwstr>:~:text=On%201%20August%202023%2C%20the,from%2010%20to%2012%20years</vt:lpwstr>
      </vt:variant>
      <vt:variant>
        <vt:i4>7667770</vt:i4>
      </vt:variant>
      <vt:variant>
        <vt:i4>363</vt:i4>
      </vt:variant>
      <vt:variant>
        <vt:i4>0</vt:i4>
      </vt:variant>
      <vt:variant>
        <vt:i4>5</vt:i4>
      </vt:variant>
      <vt:variant>
        <vt:lpwstr>https://nt.gov.au/law/young-people/raising-minimum-age-of-criminal-responsibility</vt:lpwstr>
      </vt:variant>
      <vt:variant>
        <vt:lpwstr>:~:text=On%201%20August%202023%2C%20the,from%2010%20to%2012%20years</vt:lpwstr>
      </vt:variant>
      <vt:variant>
        <vt:i4>6160392</vt:i4>
      </vt:variant>
      <vt:variant>
        <vt:i4>360</vt:i4>
      </vt:variant>
      <vt:variant>
        <vt:i4>0</vt:i4>
      </vt:variant>
      <vt:variant>
        <vt:i4>5</vt:i4>
      </vt:variant>
      <vt:variant>
        <vt:lpwstr>https://childcomm.tas.gov.au/wp-content/uploads/2023/07/2023-07-14-FINAL-for-public-release-CCYP-Memorandum-of-Advice-re-Age-of-Criminal-Responsibility-.pdf</vt:lpwstr>
      </vt:variant>
      <vt:variant>
        <vt:lpwstr/>
      </vt:variant>
      <vt:variant>
        <vt:i4>1835029</vt:i4>
      </vt:variant>
      <vt:variant>
        <vt:i4>357</vt:i4>
      </vt:variant>
      <vt:variant>
        <vt:i4>0</vt:i4>
      </vt:variant>
      <vt:variant>
        <vt:i4>5</vt:i4>
      </vt:variant>
      <vt:variant>
        <vt:lpwstr>https://www.premier.tas.gov.au/site_resources_2015/additional_releases/raising_the_minimum_age_of_detention</vt:lpwstr>
      </vt:variant>
      <vt:variant>
        <vt:lpwstr>:~:text=The%20Tasmanian%20Liberal%20Government%20will,in%20conflict%20with%20the%20law</vt:lpwstr>
      </vt:variant>
      <vt:variant>
        <vt:i4>3407914</vt:i4>
      </vt:variant>
      <vt:variant>
        <vt:i4>354</vt:i4>
      </vt:variant>
      <vt:variant>
        <vt:i4>0</vt:i4>
      </vt:variant>
      <vt:variant>
        <vt:i4>5</vt:i4>
      </vt:variant>
      <vt:variant>
        <vt:lpwstr>https://documents.parliament.qld.gov.au/tableoffice/tabledpapers/2022/5722T275-5736.pdf</vt:lpwstr>
      </vt:variant>
      <vt:variant>
        <vt:lpwstr/>
      </vt:variant>
      <vt:variant>
        <vt:i4>2687082</vt:i4>
      </vt:variant>
      <vt:variant>
        <vt:i4>351</vt:i4>
      </vt:variant>
      <vt:variant>
        <vt:i4>0</vt:i4>
      </vt:variant>
      <vt:variant>
        <vt:i4>5</vt:i4>
      </vt:variant>
      <vt:variant>
        <vt:lpwstr>https://humanrights.gov.au/about/news/media-releases/proposal-raise-age-does-not-go-far-enough</vt:lpwstr>
      </vt:variant>
      <vt:variant>
        <vt:lpwstr/>
      </vt:variant>
      <vt:variant>
        <vt:i4>5111811</vt:i4>
      </vt:variant>
      <vt:variant>
        <vt:i4>348</vt:i4>
      </vt:variant>
      <vt:variant>
        <vt:i4>0</vt:i4>
      </vt:variant>
      <vt:variant>
        <vt:i4>5</vt:i4>
      </vt:variant>
      <vt:variant>
        <vt:lpwstr>https://www.aihw.gov.au/getmedia/fcb7031c-59c4-469b-9a83-733236610917/Youth-detention-population-in-Australia-2022-Supplementary-tables.xlsx.aspx</vt:lpwstr>
      </vt:variant>
      <vt:variant>
        <vt:lpwstr/>
      </vt:variant>
      <vt:variant>
        <vt:i4>2949225</vt:i4>
      </vt:variant>
      <vt:variant>
        <vt:i4>345</vt:i4>
      </vt:variant>
      <vt:variant>
        <vt:i4>0</vt:i4>
      </vt:variant>
      <vt:variant>
        <vt:i4>5</vt:i4>
      </vt:variant>
      <vt:variant>
        <vt:lpwstr>https://www.aihw.gov.au/getmedia/3fe01ba6-3917-41fc-a908-39290f9f4b55/aihw-juv-140.pdf?inline=true</vt:lpwstr>
      </vt:variant>
      <vt:variant>
        <vt:lpwstr/>
      </vt:variant>
      <vt:variant>
        <vt:i4>2883672</vt:i4>
      </vt:variant>
      <vt:variant>
        <vt:i4>342</vt:i4>
      </vt:variant>
      <vt:variant>
        <vt:i4>0</vt:i4>
      </vt:variant>
      <vt:variant>
        <vt:i4>5</vt:i4>
      </vt:variant>
      <vt:variant>
        <vt:lpwstr>https://www.ombudsman.gov.au/__data/assets/pdf_file/0010/300511/NPM-Network-Joint-Statement-Queensland-law-change-and-youth-justice-FINAL.pdf</vt:lpwstr>
      </vt:variant>
      <vt:variant>
        <vt:lpwstr/>
      </vt:variant>
      <vt:variant>
        <vt:i4>5242881</vt:i4>
      </vt:variant>
      <vt:variant>
        <vt:i4>339</vt:i4>
      </vt:variant>
      <vt:variant>
        <vt:i4>0</vt:i4>
      </vt:variant>
      <vt:variant>
        <vt:i4>5</vt:i4>
      </vt:variant>
      <vt:variant>
        <vt:lpwstr>https://humanrights.gov.au/about/news/media-releases/government-action-needed-protect-children-detention</vt:lpwstr>
      </vt:variant>
      <vt:variant>
        <vt:lpwstr/>
      </vt:variant>
      <vt:variant>
        <vt:i4>6553644</vt:i4>
      </vt:variant>
      <vt:variant>
        <vt:i4>336</vt:i4>
      </vt:variant>
      <vt:variant>
        <vt:i4>0</vt:i4>
      </vt:variant>
      <vt:variant>
        <vt:i4>5</vt:i4>
      </vt:variant>
      <vt:variant>
        <vt:lpwstr>https://humanrights.gov.au/about/news/media-releases/ongoing-juvenile-detention-crisis-failure-basic-support-kids-and-families</vt:lpwstr>
      </vt:variant>
      <vt:variant>
        <vt:lpwstr/>
      </vt:variant>
      <vt:variant>
        <vt:i4>1376275</vt:i4>
      </vt:variant>
      <vt:variant>
        <vt:i4>333</vt:i4>
      </vt:variant>
      <vt:variant>
        <vt:i4>0</vt:i4>
      </vt:variant>
      <vt:variant>
        <vt:i4>5</vt:i4>
      </vt:variant>
      <vt:variant>
        <vt:lpwstr>https://humanrights.gov.au/about/news/governments-must-urgently-address-youth-justice-crisis</vt:lpwstr>
      </vt:variant>
      <vt:variant>
        <vt:lpwstr/>
      </vt:variant>
      <vt:variant>
        <vt:i4>458832</vt:i4>
      </vt:variant>
      <vt:variant>
        <vt:i4>330</vt:i4>
      </vt:variant>
      <vt:variant>
        <vt:i4>0</vt:i4>
      </vt:variant>
      <vt:variant>
        <vt:i4>5</vt:i4>
      </vt:variant>
      <vt:variant>
        <vt:lpwstr>https://yoorrookforjustice.org.au/wp-content/uploads/2023/08/Yoorrook-for-justice-report.pdf</vt:lpwstr>
      </vt:variant>
      <vt:variant>
        <vt:lpwstr/>
      </vt:variant>
      <vt:variant>
        <vt:i4>3539021</vt:i4>
      </vt:variant>
      <vt:variant>
        <vt:i4>327</vt:i4>
      </vt:variant>
      <vt:variant>
        <vt:i4>0</vt:i4>
      </vt:variant>
      <vt:variant>
        <vt:i4>5</vt:i4>
      </vt:variant>
      <vt:variant>
        <vt:lpwstr>https://humanrights.gov.au/sites/default/files/ahrc_2020_submission_to_disability_rc_-_criminal_justice_final.pdf</vt:lpwstr>
      </vt:variant>
      <vt:variant>
        <vt:lpwstr/>
      </vt:variant>
      <vt:variant>
        <vt:i4>7209078</vt:i4>
      </vt:variant>
      <vt:variant>
        <vt:i4>324</vt:i4>
      </vt:variant>
      <vt:variant>
        <vt:i4>0</vt:i4>
      </vt:variant>
      <vt:variant>
        <vt:i4>5</vt:i4>
      </vt:variant>
      <vt:variant>
        <vt:lpwstr>https://disability.royalcommission.gov.au/system/files/2023-03/Public hearing 27 - Submissions in response - State of NSW - SUBM.0054.0001.0018.pdf</vt:lpwstr>
      </vt:variant>
      <vt:variant>
        <vt:lpwstr/>
      </vt:variant>
      <vt:variant>
        <vt:i4>5636099</vt:i4>
      </vt:variant>
      <vt:variant>
        <vt:i4>321</vt:i4>
      </vt:variant>
      <vt:variant>
        <vt:i4>0</vt:i4>
      </vt:variant>
      <vt:variant>
        <vt:i4>5</vt:i4>
      </vt:variant>
      <vt:variant>
        <vt:lpwstr>https://disability.royalcommission.gov.au/system/files/2023-03/Public hearing 27 - Submissions in response - State of Western Australia - SUBM.0054.0001.0006.pdf</vt:lpwstr>
      </vt:variant>
      <vt:variant>
        <vt:lpwstr/>
      </vt:variant>
      <vt:variant>
        <vt:i4>6815780</vt:i4>
      </vt:variant>
      <vt:variant>
        <vt:i4>318</vt:i4>
      </vt:variant>
      <vt:variant>
        <vt:i4>0</vt:i4>
      </vt:variant>
      <vt:variant>
        <vt:i4>5</vt:i4>
      </vt:variant>
      <vt:variant>
        <vt:lpwstr>https://disability.royalcommission.gov.au/system/files/2023-03/Public hearing 27 - Counsel Assisting submissions - SUBM.0054.0001.0026.PDF</vt:lpwstr>
      </vt:variant>
      <vt:variant>
        <vt:lpwstr/>
      </vt:variant>
      <vt:variant>
        <vt:i4>6815780</vt:i4>
      </vt:variant>
      <vt:variant>
        <vt:i4>315</vt:i4>
      </vt:variant>
      <vt:variant>
        <vt:i4>0</vt:i4>
      </vt:variant>
      <vt:variant>
        <vt:i4>5</vt:i4>
      </vt:variant>
      <vt:variant>
        <vt:lpwstr>https://disability.royalcommission.gov.au/system/files/2023-03/Public hearing 27 - Counsel Assisting submissions - SUBM.0054.0001.0026.PDF</vt:lpwstr>
      </vt:variant>
      <vt:variant>
        <vt:lpwstr/>
      </vt:variant>
      <vt:variant>
        <vt:i4>6815780</vt:i4>
      </vt:variant>
      <vt:variant>
        <vt:i4>312</vt:i4>
      </vt:variant>
      <vt:variant>
        <vt:i4>0</vt:i4>
      </vt:variant>
      <vt:variant>
        <vt:i4>5</vt:i4>
      </vt:variant>
      <vt:variant>
        <vt:lpwstr>https://disability.royalcommission.gov.au/system/files/2023-03/Public hearing 27 - Counsel Assisting submissions - SUBM.0054.0001.0026.PDF</vt:lpwstr>
      </vt:variant>
      <vt:variant>
        <vt:lpwstr/>
      </vt:variant>
      <vt:variant>
        <vt:i4>5701651</vt:i4>
      </vt:variant>
      <vt:variant>
        <vt:i4>309</vt:i4>
      </vt:variant>
      <vt:variant>
        <vt:i4>0</vt:i4>
      </vt:variant>
      <vt:variant>
        <vt:i4>5</vt:i4>
      </vt:variant>
      <vt:variant>
        <vt:lpwstr>https://www.oics.wa.gov.au/wp-content/uploads/2022/11/2022_10_03-FINAL-Use-of-Confinement-and-Management-Regimes-v2.pdf</vt:lpwstr>
      </vt:variant>
      <vt:variant>
        <vt:lpwstr/>
      </vt:variant>
      <vt:variant>
        <vt:i4>5701651</vt:i4>
      </vt:variant>
      <vt:variant>
        <vt:i4>306</vt:i4>
      </vt:variant>
      <vt:variant>
        <vt:i4>0</vt:i4>
      </vt:variant>
      <vt:variant>
        <vt:i4>5</vt:i4>
      </vt:variant>
      <vt:variant>
        <vt:lpwstr>https://www.oics.wa.gov.au/wp-content/uploads/2022/11/2022_10_03-FINAL-Use-of-Confinement-and-Management-Regimes-v2.pdf</vt:lpwstr>
      </vt:variant>
      <vt:variant>
        <vt:lpwstr/>
      </vt:variant>
      <vt:variant>
        <vt:i4>5701651</vt:i4>
      </vt:variant>
      <vt:variant>
        <vt:i4>303</vt:i4>
      </vt:variant>
      <vt:variant>
        <vt:i4>0</vt:i4>
      </vt:variant>
      <vt:variant>
        <vt:i4>5</vt:i4>
      </vt:variant>
      <vt:variant>
        <vt:lpwstr>https://www.oics.wa.gov.au/wp-content/uploads/2022/11/2022_10_03-FINAL-Use-of-Confinement-and-Management-Regimes-v2.pdf</vt:lpwstr>
      </vt:variant>
      <vt:variant>
        <vt:lpwstr/>
      </vt:variant>
      <vt:variant>
        <vt:i4>5701651</vt:i4>
      </vt:variant>
      <vt:variant>
        <vt:i4>300</vt:i4>
      </vt:variant>
      <vt:variant>
        <vt:i4>0</vt:i4>
      </vt:variant>
      <vt:variant>
        <vt:i4>5</vt:i4>
      </vt:variant>
      <vt:variant>
        <vt:lpwstr>https://www.oics.wa.gov.au/wp-content/uploads/2022/11/2022_10_03-FINAL-Use-of-Confinement-and-Management-Regimes-v2.pdf</vt:lpwstr>
      </vt:variant>
      <vt:variant>
        <vt:lpwstr/>
      </vt:variant>
      <vt:variant>
        <vt:i4>4522077</vt:i4>
      </vt:variant>
      <vt:variant>
        <vt:i4>297</vt:i4>
      </vt:variant>
      <vt:variant>
        <vt:i4>0</vt:i4>
      </vt:variant>
      <vt:variant>
        <vt:i4>5</vt:i4>
      </vt:variant>
      <vt:variant>
        <vt:lpwstr>https://humanrights.gov.au/sites/default/files/document/publication/ahrc_wiyi_yani_u_thangani_report_2020.pdf</vt:lpwstr>
      </vt:variant>
      <vt:variant>
        <vt:lpwstr/>
      </vt:variant>
      <vt:variant>
        <vt:i4>3211376</vt:i4>
      </vt:variant>
      <vt:variant>
        <vt:i4>294</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3211376</vt:i4>
      </vt:variant>
      <vt:variant>
        <vt:i4>291</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458832</vt:i4>
      </vt:variant>
      <vt:variant>
        <vt:i4>288</vt:i4>
      </vt:variant>
      <vt:variant>
        <vt:i4>0</vt:i4>
      </vt:variant>
      <vt:variant>
        <vt:i4>5</vt:i4>
      </vt:variant>
      <vt:variant>
        <vt:lpwstr>https://yoorrookforjustice.org.au/wp-content/uploads/2023/08/Yoorrook-for-justice-report.pdf</vt:lpwstr>
      </vt:variant>
      <vt:variant>
        <vt:lpwstr/>
      </vt:variant>
      <vt:variant>
        <vt:i4>3211376</vt:i4>
      </vt:variant>
      <vt:variant>
        <vt:i4>285</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2228327</vt:i4>
      </vt:variant>
      <vt:variant>
        <vt:i4>282</vt:i4>
      </vt:variant>
      <vt:variant>
        <vt:i4>0</vt:i4>
      </vt:variant>
      <vt:variant>
        <vt:i4>5</vt:i4>
      </vt:variant>
      <vt:variant>
        <vt:lpwstr>https://inspectorcustodial.nsw.gov.au/documents/inspection-reports/women-on-remand.pdf</vt:lpwstr>
      </vt:variant>
      <vt:variant>
        <vt:lpwstr/>
      </vt:variant>
      <vt:variant>
        <vt:i4>6946912</vt:i4>
      </vt:variant>
      <vt:variant>
        <vt:i4>279</vt:i4>
      </vt:variant>
      <vt:variant>
        <vt:i4>0</vt:i4>
      </vt:variant>
      <vt:variant>
        <vt:i4>5</vt:i4>
      </vt:variant>
      <vt:variant>
        <vt:lpwstr>https://www.oics.wa.gov.au/wp-content/uploads/2019/04/Strip-Searches-Review.pdf</vt:lpwstr>
      </vt:variant>
      <vt:variant>
        <vt:lpwstr/>
      </vt:variant>
      <vt:variant>
        <vt:i4>6946912</vt:i4>
      </vt:variant>
      <vt:variant>
        <vt:i4>276</vt:i4>
      </vt:variant>
      <vt:variant>
        <vt:i4>0</vt:i4>
      </vt:variant>
      <vt:variant>
        <vt:i4>5</vt:i4>
      </vt:variant>
      <vt:variant>
        <vt:lpwstr>https://www.oics.wa.gov.au/wp-content/uploads/2019/04/Strip-Searches-Review.pdf</vt:lpwstr>
      </vt:variant>
      <vt:variant>
        <vt:lpwstr/>
      </vt:variant>
      <vt:variant>
        <vt:i4>3211376</vt:i4>
      </vt:variant>
      <vt:variant>
        <vt:i4>273</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2621452</vt:i4>
      </vt:variant>
      <vt:variant>
        <vt:i4>270</vt:i4>
      </vt:variant>
      <vt:variant>
        <vt:i4>0</vt:i4>
      </vt:variant>
      <vt:variant>
        <vt:i4>5</vt:i4>
      </vt:variant>
      <vt:variant>
        <vt:lpwstr>https://www.ics.act.gov.au/__data/assets/pdf_file/0006/2111964/11432R-ACT-ICS-Healthy-Prison-Review-Nov-2022_tagged_FA-updated.pdf</vt:lpwstr>
      </vt:variant>
      <vt:variant>
        <vt:lpwstr/>
      </vt:variant>
      <vt:variant>
        <vt:i4>4522077</vt:i4>
      </vt:variant>
      <vt:variant>
        <vt:i4>267</vt:i4>
      </vt:variant>
      <vt:variant>
        <vt:i4>0</vt:i4>
      </vt:variant>
      <vt:variant>
        <vt:i4>5</vt:i4>
      </vt:variant>
      <vt:variant>
        <vt:lpwstr>https://humanrights.gov.au/sites/default/files/document/publication/ahrc_wiyi_yani_u_thangani_report_2020.pdf</vt:lpwstr>
      </vt:variant>
      <vt:variant>
        <vt:lpwstr/>
      </vt:variant>
      <vt:variant>
        <vt:i4>6488082</vt:i4>
      </vt:variant>
      <vt:variant>
        <vt:i4>264</vt:i4>
      </vt:variant>
      <vt:variant>
        <vt:i4>0</vt:i4>
      </vt:variant>
      <vt:variant>
        <vt:i4>5</vt:i4>
      </vt:variant>
      <vt:variant>
        <vt:lpwstr>https://inspectorcustodial.nsw.gov.au/documents/inspection-reports/EMU_PLAINS_CC_Final_Report_MAY22.pdf</vt:lpwstr>
      </vt:variant>
      <vt:variant>
        <vt:lpwstr/>
      </vt:variant>
      <vt:variant>
        <vt:i4>2228327</vt:i4>
      </vt:variant>
      <vt:variant>
        <vt:i4>261</vt:i4>
      </vt:variant>
      <vt:variant>
        <vt:i4>0</vt:i4>
      </vt:variant>
      <vt:variant>
        <vt:i4>5</vt:i4>
      </vt:variant>
      <vt:variant>
        <vt:lpwstr>https://inspectorcustodial.nsw.gov.au/documents/inspection-reports/women-on-remand.pdf</vt:lpwstr>
      </vt:variant>
      <vt:variant>
        <vt:lpwstr/>
      </vt:variant>
      <vt:variant>
        <vt:i4>3801131</vt:i4>
      </vt:variant>
      <vt:variant>
        <vt:i4>258</vt:i4>
      </vt:variant>
      <vt:variant>
        <vt:i4>0</vt:i4>
      </vt:variant>
      <vt:variant>
        <vt:i4>5</vt:i4>
      </vt:variant>
      <vt:variant>
        <vt:lpwstr>https://inspectorcustodial.nsw.gov.au/documents/inspection-reports/inspection-of-mary-wade-correctional-centre.pdf</vt:lpwstr>
      </vt:variant>
      <vt:variant>
        <vt:lpwstr/>
      </vt:variant>
      <vt:variant>
        <vt:i4>6488082</vt:i4>
      </vt:variant>
      <vt:variant>
        <vt:i4>255</vt:i4>
      </vt:variant>
      <vt:variant>
        <vt:i4>0</vt:i4>
      </vt:variant>
      <vt:variant>
        <vt:i4>5</vt:i4>
      </vt:variant>
      <vt:variant>
        <vt:lpwstr>https://inspectorcustodial.nsw.gov.au/documents/inspection-reports/EMU_PLAINS_CC_Final_Report_MAY22.pdf</vt:lpwstr>
      </vt:variant>
      <vt:variant>
        <vt:lpwstr/>
      </vt:variant>
      <vt:variant>
        <vt:i4>3211376</vt:i4>
      </vt:variant>
      <vt:variant>
        <vt:i4>252</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6946912</vt:i4>
      </vt:variant>
      <vt:variant>
        <vt:i4>249</vt:i4>
      </vt:variant>
      <vt:variant>
        <vt:i4>0</vt:i4>
      </vt:variant>
      <vt:variant>
        <vt:i4>5</vt:i4>
      </vt:variant>
      <vt:variant>
        <vt:lpwstr>https://www.oics.wa.gov.au/wp-content/uploads/2019/04/Strip-Searches-Review.pdf</vt:lpwstr>
      </vt:variant>
      <vt:variant>
        <vt:lpwstr/>
      </vt:variant>
      <vt:variant>
        <vt:i4>7405676</vt:i4>
      </vt:variant>
      <vt:variant>
        <vt:i4>246</vt:i4>
      </vt:variant>
      <vt:variant>
        <vt:i4>0</vt:i4>
      </vt:variant>
      <vt:variant>
        <vt:i4>5</vt:i4>
      </vt:variant>
      <vt:variant>
        <vt:lpwstr>https://www.ag.gov.au/sites/default/files/2023-04/SCAG-Communique.DOCX</vt:lpwstr>
      </vt:variant>
      <vt:variant>
        <vt:lpwstr/>
      </vt:variant>
      <vt:variant>
        <vt:i4>2424934</vt:i4>
      </vt:variant>
      <vt:variant>
        <vt:i4>243</vt:i4>
      </vt:variant>
      <vt:variant>
        <vt:i4>0</vt:i4>
      </vt:variant>
      <vt:variant>
        <vt:i4>5</vt:i4>
      </vt:variant>
      <vt:variant>
        <vt:lpwstr>https://www.ombudsman.nt.gov.au/sites/default/files/downloads/restraints_report_final.pdf</vt:lpwstr>
      </vt:variant>
      <vt:variant>
        <vt:lpwstr/>
      </vt:variant>
      <vt:variant>
        <vt:i4>7340043</vt:i4>
      </vt:variant>
      <vt:variant>
        <vt:i4>240</vt:i4>
      </vt:variant>
      <vt:variant>
        <vt:i4>0</vt:i4>
      </vt:variant>
      <vt:variant>
        <vt:i4>5</vt:i4>
      </vt:variant>
      <vt:variant>
        <vt:lpwstr>https://humanrights.gov.au/sites/default/files/afp_spit_hood_internal_review_submission_17_february_2023_0.pdf</vt:lpwstr>
      </vt:variant>
      <vt:variant>
        <vt:lpwstr/>
      </vt:variant>
      <vt:variant>
        <vt:i4>7340043</vt:i4>
      </vt:variant>
      <vt:variant>
        <vt:i4>237</vt:i4>
      </vt:variant>
      <vt:variant>
        <vt:i4>0</vt:i4>
      </vt:variant>
      <vt:variant>
        <vt:i4>5</vt:i4>
      </vt:variant>
      <vt:variant>
        <vt:lpwstr>https://humanrights.gov.au/sites/default/files/afp_spit_hood_internal_review_submission_17_february_2023_0.pdf</vt:lpwstr>
      </vt:variant>
      <vt:variant>
        <vt:lpwstr/>
      </vt:variant>
      <vt:variant>
        <vt:i4>2424934</vt:i4>
      </vt:variant>
      <vt:variant>
        <vt:i4>234</vt:i4>
      </vt:variant>
      <vt:variant>
        <vt:i4>0</vt:i4>
      </vt:variant>
      <vt:variant>
        <vt:i4>5</vt:i4>
      </vt:variant>
      <vt:variant>
        <vt:lpwstr>https://www.ombudsman.nt.gov.au/sites/default/files/downloads/restraints_report_final.pdf</vt:lpwstr>
      </vt:variant>
      <vt:variant>
        <vt:lpwstr/>
      </vt:variant>
      <vt:variant>
        <vt:i4>1638476</vt:i4>
      </vt:variant>
      <vt:variant>
        <vt:i4>231</vt:i4>
      </vt:variant>
      <vt:variant>
        <vt:i4>0</vt:i4>
      </vt:variant>
      <vt:variant>
        <vt:i4>5</vt:i4>
      </vt:variant>
      <vt:variant>
        <vt:lpwstr>https://www.abc.net.au/news/2022-09-19/queensland-police-end-use-of-spit-hoods-watch-house/101455050</vt:lpwstr>
      </vt:variant>
      <vt:variant>
        <vt:lpwstr/>
      </vt:variant>
      <vt:variant>
        <vt:i4>3145782</vt:i4>
      </vt:variant>
      <vt:variant>
        <vt:i4>228</vt:i4>
      </vt:variant>
      <vt:variant>
        <vt:i4>0</vt:i4>
      </vt:variant>
      <vt:variant>
        <vt:i4>5</vt:i4>
      </vt:variant>
      <vt:variant>
        <vt:lpwstr>https://www.theguardian.com/australia-news/2023/aug/31/nt-government-rejects-ombudsmans-call-to-outlaw-spit-hoods-in-police-custody</vt:lpwstr>
      </vt:variant>
      <vt:variant>
        <vt:lpwstr/>
      </vt:variant>
      <vt:variant>
        <vt:i4>3407969</vt:i4>
      </vt:variant>
      <vt:variant>
        <vt:i4>225</vt:i4>
      </vt:variant>
      <vt:variant>
        <vt:i4>0</vt:i4>
      </vt:variant>
      <vt:variant>
        <vt:i4>5</vt:i4>
      </vt:variant>
      <vt:variant>
        <vt:lpwstr>https://www.abc.net.au/news/2023-04-20/wa-to-keep-using-spit-hoods-after-afp-ban/102243588</vt:lpwstr>
      </vt:variant>
      <vt:variant>
        <vt:lpwstr/>
      </vt:variant>
      <vt:variant>
        <vt:i4>2424934</vt:i4>
      </vt:variant>
      <vt:variant>
        <vt:i4>222</vt:i4>
      </vt:variant>
      <vt:variant>
        <vt:i4>0</vt:i4>
      </vt:variant>
      <vt:variant>
        <vt:i4>5</vt:i4>
      </vt:variant>
      <vt:variant>
        <vt:lpwstr>https://www.ombudsman.nt.gov.au/sites/default/files/downloads/restraints_report_final.pdf</vt:lpwstr>
      </vt:variant>
      <vt:variant>
        <vt:lpwstr/>
      </vt:variant>
      <vt:variant>
        <vt:i4>2424934</vt:i4>
      </vt:variant>
      <vt:variant>
        <vt:i4>219</vt:i4>
      </vt:variant>
      <vt:variant>
        <vt:i4>0</vt:i4>
      </vt:variant>
      <vt:variant>
        <vt:i4>5</vt:i4>
      </vt:variant>
      <vt:variant>
        <vt:lpwstr>https://www.ombudsman.nt.gov.au/sites/default/files/downloads/restraints_report_final.pdf</vt:lpwstr>
      </vt:variant>
      <vt:variant>
        <vt:lpwstr/>
      </vt:variant>
      <vt:variant>
        <vt:i4>3932194</vt:i4>
      </vt:variant>
      <vt:variant>
        <vt:i4>216</vt:i4>
      </vt:variant>
      <vt:variant>
        <vt:i4>0</vt:i4>
      </vt:variant>
      <vt:variant>
        <vt:i4>5</vt:i4>
      </vt:variant>
      <vt:variant>
        <vt:lpwstr>https://www.afp.gov.au/news-media/media-releases/media-statement-0</vt:lpwstr>
      </vt:variant>
      <vt:variant>
        <vt:lpwstr/>
      </vt:variant>
      <vt:variant>
        <vt:i4>7340043</vt:i4>
      </vt:variant>
      <vt:variant>
        <vt:i4>213</vt:i4>
      </vt:variant>
      <vt:variant>
        <vt:i4>0</vt:i4>
      </vt:variant>
      <vt:variant>
        <vt:i4>5</vt:i4>
      </vt:variant>
      <vt:variant>
        <vt:lpwstr>https://humanrights.gov.au/sites/default/files/afp_spit_hood_internal_review_submission_17_february_2023_0.pdf</vt:lpwstr>
      </vt:variant>
      <vt:variant>
        <vt:lpwstr/>
      </vt:variant>
      <vt:variant>
        <vt:i4>3735662</vt:i4>
      </vt:variant>
      <vt:variant>
        <vt:i4>210</vt:i4>
      </vt:variant>
      <vt:variant>
        <vt:i4>0</vt:i4>
      </vt:variant>
      <vt:variant>
        <vt:i4>5</vt:i4>
      </vt:variant>
      <vt:variant>
        <vt:lpwstr>https://coronerscourt.wa.gov.au/_files/Inquest_2023/INMAN, Stanley John.pdf</vt:lpwstr>
      </vt:variant>
      <vt:variant>
        <vt:lpwstr/>
      </vt:variant>
      <vt:variant>
        <vt:i4>3735662</vt:i4>
      </vt:variant>
      <vt:variant>
        <vt:i4>207</vt:i4>
      </vt:variant>
      <vt:variant>
        <vt:i4>0</vt:i4>
      </vt:variant>
      <vt:variant>
        <vt:i4>5</vt:i4>
      </vt:variant>
      <vt:variant>
        <vt:lpwstr>https://coronerscourt.wa.gov.au/_files/Inquest_2023/INMAN, Stanley John.pdf</vt:lpwstr>
      </vt:variant>
      <vt:variant>
        <vt:lpwstr/>
      </vt:variant>
      <vt:variant>
        <vt:i4>7733300</vt:i4>
      </vt:variant>
      <vt:variant>
        <vt:i4>204</vt:i4>
      </vt:variant>
      <vt:variant>
        <vt:i4>0</vt:i4>
      </vt:variant>
      <vt:variant>
        <vt:i4>5</vt:i4>
      </vt:variant>
      <vt:variant>
        <vt:lpwstr>https://nit.com.au/31-07-2023/7008/outcry-as-victorian-bail-reforms-likely-to-be-delayed-for-12-months</vt:lpwstr>
      </vt:variant>
      <vt:variant>
        <vt:lpwstr/>
      </vt:variant>
      <vt:variant>
        <vt:i4>3801204</vt:i4>
      </vt:variant>
      <vt:variant>
        <vt:i4>201</vt:i4>
      </vt:variant>
      <vt:variant>
        <vt:i4>0</vt:i4>
      </vt:variant>
      <vt:variant>
        <vt:i4>5</vt:i4>
      </vt:variant>
      <vt:variant>
        <vt:lpwstr>https://www.abc.net.au/news/2023-01-20/victoria-prison-healthcare-women-dame-phyllis-tarrengower/101872378</vt:lpwstr>
      </vt:variant>
      <vt:variant>
        <vt:lpwstr/>
      </vt:variant>
      <vt:variant>
        <vt:i4>589841</vt:i4>
      </vt:variant>
      <vt:variant>
        <vt:i4>198</vt:i4>
      </vt:variant>
      <vt:variant>
        <vt:i4>0</vt:i4>
      </vt:variant>
      <vt:variant>
        <vt:i4>5</vt:i4>
      </vt:variant>
      <vt:variant>
        <vt:lpwstr>https://www.coronerscourt.vic.gov.au/sites/default/files/2023-04/COR 2020 0021 - Veronica Nelson Inquiry - Form 37 - Finding into Death with Inquest - 30 January 2023 - Amended %281%29.pdf</vt:lpwstr>
      </vt:variant>
      <vt:variant>
        <vt:lpwstr/>
      </vt:variant>
      <vt:variant>
        <vt:i4>589841</vt:i4>
      </vt:variant>
      <vt:variant>
        <vt:i4>195</vt:i4>
      </vt:variant>
      <vt:variant>
        <vt:i4>0</vt:i4>
      </vt:variant>
      <vt:variant>
        <vt:i4>5</vt:i4>
      </vt:variant>
      <vt:variant>
        <vt:lpwstr>https://www.coronerscourt.vic.gov.au/sites/default/files/2023-04/COR 2020 0021 - Veronica Nelson Inquiry - Form 37 - Finding into Death with Inquest - 30 January 2023 - Amended %281%29.pdf</vt:lpwstr>
      </vt:variant>
      <vt:variant>
        <vt:lpwstr/>
      </vt:variant>
      <vt:variant>
        <vt:i4>3342395</vt:i4>
      </vt:variant>
      <vt:variant>
        <vt:i4>192</vt:i4>
      </vt:variant>
      <vt:variant>
        <vt:i4>0</vt:i4>
      </vt:variant>
      <vt:variant>
        <vt:i4>5</vt:i4>
      </vt:variant>
      <vt:variant>
        <vt:lpwstr>https://www.oics.wa.gov.au/wp-content/uploads/2023/04/2023_03_10-Directed-Review-Deaths-in-Custody-FINAL-v1.1.pdf</vt:lpwstr>
      </vt:variant>
      <vt:variant>
        <vt:lpwstr/>
      </vt:variant>
      <vt:variant>
        <vt:i4>458832</vt:i4>
      </vt:variant>
      <vt:variant>
        <vt:i4>189</vt:i4>
      </vt:variant>
      <vt:variant>
        <vt:i4>0</vt:i4>
      </vt:variant>
      <vt:variant>
        <vt:i4>5</vt:i4>
      </vt:variant>
      <vt:variant>
        <vt:lpwstr>https://yoorrookforjustice.org.au/wp-content/uploads/2023/08/Yoorrook-for-justice-report.pdf</vt:lpwstr>
      </vt:variant>
      <vt:variant>
        <vt:lpwstr/>
      </vt:variant>
      <vt:variant>
        <vt:i4>7405685</vt:i4>
      </vt:variant>
      <vt:variant>
        <vt:i4>186</vt:i4>
      </vt:variant>
      <vt:variant>
        <vt:i4>0</vt:i4>
      </vt:variant>
      <vt:variant>
        <vt:i4>5</vt:i4>
      </vt:variant>
      <vt:variant>
        <vt:lpwstr>https://www.aic.gov.au/statistics/deaths-custody-australia</vt:lpwstr>
      </vt:variant>
      <vt:variant>
        <vt:lpwstr/>
      </vt:variant>
      <vt:variant>
        <vt:i4>458832</vt:i4>
      </vt:variant>
      <vt:variant>
        <vt:i4>183</vt:i4>
      </vt:variant>
      <vt:variant>
        <vt:i4>0</vt:i4>
      </vt:variant>
      <vt:variant>
        <vt:i4>5</vt:i4>
      </vt:variant>
      <vt:variant>
        <vt:lpwstr>https://yoorrookforjustice.org.au/wp-content/uploads/2023/08/Yoorrook-for-justice-report.pdf</vt:lpwstr>
      </vt:variant>
      <vt:variant>
        <vt:lpwstr/>
      </vt:variant>
      <vt:variant>
        <vt:i4>4522077</vt:i4>
      </vt:variant>
      <vt:variant>
        <vt:i4>180</vt:i4>
      </vt:variant>
      <vt:variant>
        <vt:i4>0</vt:i4>
      </vt:variant>
      <vt:variant>
        <vt:i4>5</vt:i4>
      </vt:variant>
      <vt:variant>
        <vt:lpwstr>https://humanrights.gov.au/sites/default/files/document/publication/ahrc_wiyi_yani_u_thangani_report_2020.pdf</vt:lpwstr>
      </vt:variant>
      <vt:variant>
        <vt:lpwstr/>
      </vt:variant>
      <vt:variant>
        <vt:i4>1310844</vt:i4>
      </vt:variant>
      <vt:variant>
        <vt:i4>177</vt:i4>
      </vt:variant>
      <vt:variant>
        <vt:i4>0</vt:i4>
      </vt:variant>
      <vt:variant>
        <vt:i4>5</vt:i4>
      </vt:variant>
      <vt:variant>
        <vt:lpwstr>https://www.aic.gov.au/sites/default/files/2022-12/sr41_deaths_in_custody_2021-22_v2.pdf</vt:lpwstr>
      </vt:variant>
      <vt:variant>
        <vt:lpwstr/>
      </vt:variant>
      <vt:variant>
        <vt:i4>7405685</vt:i4>
      </vt:variant>
      <vt:variant>
        <vt:i4>174</vt:i4>
      </vt:variant>
      <vt:variant>
        <vt:i4>0</vt:i4>
      </vt:variant>
      <vt:variant>
        <vt:i4>5</vt:i4>
      </vt:variant>
      <vt:variant>
        <vt:lpwstr>https://www.aic.gov.au/statistics/deaths-custody-australia</vt:lpwstr>
      </vt:variant>
      <vt:variant>
        <vt:lpwstr/>
      </vt:variant>
      <vt:variant>
        <vt:i4>7405685</vt:i4>
      </vt:variant>
      <vt:variant>
        <vt:i4>171</vt:i4>
      </vt:variant>
      <vt:variant>
        <vt:i4>0</vt:i4>
      </vt:variant>
      <vt:variant>
        <vt:i4>5</vt:i4>
      </vt:variant>
      <vt:variant>
        <vt:lpwstr>https://www.aic.gov.au/statistics/deaths-custody-australia</vt:lpwstr>
      </vt:variant>
      <vt:variant>
        <vt:lpwstr/>
      </vt:variant>
      <vt:variant>
        <vt:i4>6815780</vt:i4>
      </vt:variant>
      <vt:variant>
        <vt:i4>168</vt:i4>
      </vt:variant>
      <vt:variant>
        <vt:i4>0</vt:i4>
      </vt:variant>
      <vt:variant>
        <vt:i4>5</vt:i4>
      </vt:variant>
      <vt:variant>
        <vt:lpwstr>https://disability.royalcommission.gov.au/system/files/2023-03/Public hearing 27 - Counsel Assisting submissions - SUBM.0054.0001.0026.PDF</vt:lpwstr>
      </vt:variant>
      <vt:variant>
        <vt:lpwstr/>
      </vt:variant>
      <vt:variant>
        <vt:i4>4391029</vt:i4>
      </vt:variant>
      <vt:variant>
        <vt:i4>165</vt:i4>
      </vt:variant>
      <vt:variant>
        <vt:i4>0</vt:i4>
      </vt:variant>
      <vt:variant>
        <vt:i4>5</vt:i4>
      </vt:variant>
      <vt:variant>
        <vt:lpwstr>https://humanrights.gov.au/sites/default/files/document/publication/first_nations_womens_safety_policy_forum_outcomes_report_november_2022.pdf</vt:lpwstr>
      </vt:variant>
      <vt:variant>
        <vt:lpwstr/>
      </vt:variant>
      <vt:variant>
        <vt:i4>7405649</vt:i4>
      </vt:variant>
      <vt:variant>
        <vt:i4>162</vt:i4>
      </vt:variant>
      <vt:variant>
        <vt:i4>0</vt:i4>
      </vt:variant>
      <vt:variant>
        <vt:i4>5</vt:i4>
      </vt:variant>
      <vt:variant>
        <vt:lpwstr>https://www.agd.sa.gov.au/__data/assets/pdf_file/0010/918766/Report-of-the-Advisory-Commission.pdf</vt:lpwstr>
      </vt:variant>
      <vt:variant>
        <vt:lpwstr/>
      </vt:variant>
      <vt:variant>
        <vt:i4>458832</vt:i4>
      </vt:variant>
      <vt:variant>
        <vt:i4>159</vt:i4>
      </vt:variant>
      <vt:variant>
        <vt:i4>0</vt:i4>
      </vt:variant>
      <vt:variant>
        <vt:i4>5</vt:i4>
      </vt:variant>
      <vt:variant>
        <vt:lpwstr>https://yoorrookforjustice.org.au/wp-content/uploads/2023/08/Yoorrook-for-justice-report.pdf</vt:lpwstr>
      </vt:variant>
      <vt:variant>
        <vt:lpwstr/>
      </vt:variant>
      <vt:variant>
        <vt:i4>458832</vt:i4>
      </vt:variant>
      <vt:variant>
        <vt:i4>156</vt:i4>
      </vt:variant>
      <vt:variant>
        <vt:i4>0</vt:i4>
      </vt:variant>
      <vt:variant>
        <vt:i4>5</vt:i4>
      </vt:variant>
      <vt:variant>
        <vt:lpwstr>https://yoorrookforjustice.org.au/wp-content/uploads/2023/08/Yoorrook-for-justice-report.pdf</vt:lpwstr>
      </vt:variant>
      <vt:variant>
        <vt:lpwstr/>
      </vt:variant>
      <vt:variant>
        <vt:i4>4259858</vt:i4>
      </vt:variant>
      <vt:variant>
        <vt:i4>153</vt:i4>
      </vt:variant>
      <vt:variant>
        <vt:i4>0</vt:i4>
      </vt:variant>
      <vt:variant>
        <vt:i4>5</vt:i4>
      </vt:variant>
      <vt:variant>
        <vt:lpwstr>https://www.pc.gov.au/closing-the-gap-data/annual-data-report/report/closing-the-gap-annual-data-compilation-report-july2023.pdf</vt:lpwstr>
      </vt:variant>
      <vt:variant>
        <vt:lpwstr/>
      </vt:variant>
      <vt:variant>
        <vt:i4>1114188</vt:i4>
      </vt:variant>
      <vt:variant>
        <vt:i4>150</vt:i4>
      </vt:variant>
      <vt:variant>
        <vt:i4>0</vt:i4>
      </vt:variant>
      <vt:variant>
        <vt:i4>5</vt:i4>
      </vt:variant>
      <vt:variant>
        <vt:lpwstr>https://www.pc.gov.au/ongoing/report-on-government-services/2023/justice/corrective-services</vt:lpwstr>
      </vt:variant>
      <vt:variant>
        <vt:lpwstr/>
      </vt:variant>
      <vt:variant>
        <vt:i4>8126591</vt:i4>
      </vt:variant>
      <vt:variant>
        <vt:i4>147</vt:i4>
      </vt:variant>
      <vt:variant>
        <vt:i4>0</vt:i4>
      </vt:variant>
      <vt:variant>
        <vt:i4>5</vt:i4>
      </vt:variant>
      <vt:variant>
        <vt:lpwstr>https://www.abs.gov.au/statistics/people/crime-and-justice/corrective-services-australia/latest-release</vt:lpwstr>
      </vt:variant>
      <vt:variant>
        <vt:lpwstr/>
      </vt:variant>
      <vt:variant>
        <vt:i4>8126591</vt:i4>
      </vt:variant>
      <vt:variant>
        <vt:i4>144</vt:i4>
      </vt:variant>
      <vt:variant>
        <vt:i4>0</vt:i4>
      </vt:variant>
      <vt:variant>
        <vt:i4>5</vt:i4>
      </vt:variant>
      <vt:variant>
        <vt:lpwstr>https://www.abs.gov.au/statistics/people/crime-and-justice/corrective-services-australia/latest-release</vt:lpwstr>
      </vt:variant>
      <vt:variant>
        <vt:lpwstr/>
      </vt:variant>
      <vt:variant>
        <vt:i4>8126591</vt:i4>
      </vt:variant>
      <vt:variant>
        <vt:i4>141</vt:i4>
      </vt:variant>
      <vt:variant>
        <vt:i4>0</vt:i4>
      </vt:variant>
      <vt:variant>
        <vt:i4>5</vt:i4>
      </vt:variant>
      <vt:variant>
        <vt:lpwstr>https://www.abs.gov.au/statistics/people/crime-and-justice/corrective-services-australia/latest-release</vt:lpwstr>
      </vt:variant>
      <vt:variant>
        <vt:lpwstr/>
      </vt:variant>
      <vt:variant>
        <vt:i4>4522077</vt:i4>
      </vt:variant>
      <vt:variant>
        <vt:i4>138</vt:i4>
      </vt:variant>
      <vt:variant>
        <vt:i4>0</vt:i4>
      </vt:variant>
      <vt:variant>
        <vt:i4>5</vt:i4>
      </vt:variant>
      <vt:variant>
        <vt:lpwstr>https://humanrights.gov.au/sites/default/files/document/publication/ahrc_wiyi_yani_u_thangani_report_2020.pdf</vt:lpwstr>
      </vt:variant>
      <vt:variant>
        <vt:lpwstr/>
      </vt:variant>
      <vt:variant>
        <vt:i4>3211376</vt:i4>
      </vt:variant>
      <vt:variant>
        <vt:i4>135</vt:i4>
      </vt:variant>
      <vt:variant>
        <vt:i4>0</vt:i4>
      </vt:variant>
      <vt:variant>
        <vt:i4>5</vt:i4>
      </vt:variant>
      <vt:variant>
        <vt:lpwstr>https://www.correctionsreview.vic.gov.au/wp-content/uploads/2023/03/Cultural-Review-of-the-Adult-Custodial-Corrections-System-final-report-Safer-Prisons-Safer-People-Safer-Communities.pdf</vt:lpwstr>
      </vt:variant>
      <vt:variant>
        <vt:lpwstr/>
      </vt:variant>
      <vt:variant>
        <vt:i4>7536655</vt:i4>
      </vt:variant>
      <vt:variant>
        <vt:i4>132</vt:i4>
      </vt:variant>
      <vt:variant>
        <vt:i4>0</vt:i4>
      </vt:variant>
      <vt:variant>
        <vt:i4>5</vt:i4>
      </vt:variant>
      <vt:variant>
        <vt:lpwstr>https://humanrights.gov.au/sites/default/files/submission_to_the_united_nations_subcommittee_on_prevention_of_torture_draft_0.pdf</vt:lpwstr>
      </vt:variant>
      <vt:variant>
        <vt:lpwstr/>
      </vt:variant>
      <vt:variant>
        <vt:i4>6619168</vt:i4>
      </vt:variant>
      <vt:variant>
        <vt:i4>129</vt:i4>
      </vt:variant>
      <vt:variant>
        <vt:i4>0</vt:i4>
      </vt:variant>
      <vt:variant>
        <vt:i4>5</vt:i4>
      </vt:variant>
      <vt:variant>
        <vt:lpwstr>https://www.aph.gov.au/api/qon/downloadattachment?attachmentId=e2b5b1bb-d599-4f6f-a65e-ab93ee83a42f</vt:lpwstr>
      </vt:variant>
      <vt:variant>
        <vt:lpwstr/>
      </vt:variant>
      <vt:variant>
        <vt:i4>3014694</vt:i4>
      </vt:variant>
      <vt:variant>
        <vt:i4>126</vt:i4>
      </vt:variant>
      <vt:variant>
        <vt:i4>0</vt:i4>
      </vt:variant>
      <vt:variant>
        <vt:i4>5</vt:i4>
      </vt:variant>
      <vt:variant>
        <vt:lpwstr>https://www.hrw.org/news/2023/06/29/australia-evacuates-last-refugee-nauru</vt:lpwstr>
      </vt:variant>
      <vt:variant>
        <vt:lpwstr/>
      </vt:variant>
      <vt:variant>
        <vt:i4>2752608</vt:i4>
      </vt:variant>
      <vt:variant>
        <vt:i4>123</vt:i4>
      </vt:variant>
      <vt:variant>
        <vt:i4>0</vt:i4>
      </vt:variant>
      <vt:variant>
        <vt:i4>5</vt:i4>
      </vt:variant>
      <vt:variant>
        <vt:lpwstr>https://www.theguardian.com/australia-news/2023/jun/25/last-refugee-on-nauru-evacuated-as-australian-government-says-offshore-processing-policy-remains</vt:lpwstr>
      </vt:variant>
      <vt:variant>
        <vt:lpwstr/>
      </vt:variant>
      <vt:variant>
        <vt:i4>1638511</vt:i4>
      </vt:variant>
      <vt:variant>
        <vt:i4>120</vt:i4>
      </vt:variant>
      <vt:variant>
        <vt:i4>0</vt:i4>
      </vt:variant>
      <vt:variant>
        <vt:i4>5</vt:i4>
      </vt:variant>
      <vt:variant>
        <vt:lpwstr>https://parlinfo.aph.gov.au/parlInfo/download/committees/estimate/25681/toc_pdf/Legal and Constitutional Affairs Legislation Committee_2022_03_31_Official.pdf;fileType=application%2Fpdf</vt:lpwstr>
      </vt:variant>
      <vt:variant>
        <vt:lpwstr>search=%22enduring%20contingency%22</vt:lpwstr>
      </vt:variant>
      <vt:variant>
        <vt:i4>3538972</vt:i4>
      </vt:variant>
      <vt:variant>
        <vt:i4>117</vt:i4>
      </vt:variant>
      <vt:variant>
        <vt:i4>0</vt:i4>
      </vt:variant>
      <vt:variant>
        <vt:i4>5</vt:i4>
      </vt:variant>
      <vt:variant>
        <vt:lpwstr>https://www.judgments.fedcourt.gov.au/__data/assets/word_doc/0008/641906/2023FCA0760.docx?v=0.1.2</vt:lpwstr>
      </vt:variant>
      <vt:variant>
        <vt:lpwstr/>
      </vt:variant>
      <vt:variant>
        <vt:i4>3538972</vt:i4>
      </vt:variant>
      <vt:variant>
        <vt:i4>114</vt:i4>
      </vt:variant>
      <vt:variant>
        <vt:i4>0</vt:i4>
      </vt:variant>
      <vt:variant>
        <vt:i4>5</vt:i4>
      </vt:variant>
      <vt:variant>
        <vt:lpwstr>https://www.judgments.fedcourt.gov.au/__data/assets/word_doc/0008/641906/2023FCA0760.docx?v=0.1.2</vt:lpwstr>
      </vt:variant>
      <vt:variant>
        <vt:lpwstr/>
      </vt:variant>
      <vt:variant>
        <vt:i4>3538972</vt:i4>
      </vt:variant>
      <vt:variant>
        <vt:i4>111</vt:i4>
      </vt:variant>
      <vt:variant>
        <vt:i4>0</vt:i4>
      </vt:variant>
      <vt:variant>
        <vt:i4>5</vt:i4>
      </vt:variant>
      <vt:variant>
        <vt:lpwstr>https://www.judgments.fedcourt.gov.au/__data/assets/word_doc/0008/641906/2023FCA0760.docx?v=0.1.2</vt:lpwstr>
      </vt:variant>
      <vt:variant>
        <vt:lpwstr/>
      </vt:variant>
      <vt:variant>
        <vt:i4>3342391</vt:i4>
      </vt:variant>
      <vt:variant>
        <vt:i4>108</vt:i4>
      </vt:variant>
      <vt:variant>
        <vt:i4>0</vt:i4>
      </vt:variant>
      <vt:variant>
        <vt:i4>5</vt:i4>
      </vt:variant>
      <vt:variant>
        <vt:lpwstr>https://humanrights.gov.au/sites/default/files/document/publication/final_version_-_the_use_of_hotels_as_alternative_places_of_detention_apods_2023_0.pdf</vt:lpwstr>
      </vt:variant>
      <vt:variant>
        <vt:lpwstr>:~:text=While%20the%20use%20of%20hotels%20as%20APODs%20may,concerns%20relating%20to%20the%20conditions%20in%20hotel%20APODs</vt:lpwstr>
      </vt:variant>
      <vt:variant>
        <vt:i4>3342391</vt:i4>
      </vt:variant>
      <vt:variant>
        <vt:i4>105</vt:i4>
      </vt:variant>
      <vt:variant>
        <vt:i4>0</vt:i4>
      </vt:variant>
      <vt:variant>
        <vt:i4>5</vt:i4>
      </vt:variant>
      <vt:variant>
        <vt:lpwstr>https://humanrights.gov.au/sites/default/files/document/publication/final_version_-_the_use_of_hotels_as_alternative_places_of_detention_apods_2023_0.pdf</vt:lpwstr>
      </vt:variant>
      <vt:variant>
        <vt:lpwstr>:~:text=While%20the%20use%20of%20hotels%20as%20APODs%20may,concerns%20relating%20to%20the%20conditions%20in%20hotel%20APODs</vt:lpwstr>
      </vt:variant>
      <vt:variant>
        <vt:i4>3342391</vt:i4>
      </vt:variant>
      <vt:variant>
        <vt:i4>102</vt:i4>
      </vt:variant>
      <vt:variant>
        <vt:i4>0</vt:i4>
      </vt:variant>
      <vt:variant>
        <vt:i4>5</vt:i4>
      </vt:variant>
      <vt:variant>
        <vt:lpwstr>https://humanrights.gov.au/sites/default/files/document/publication/final_version_-_the_use_of_hotels_as_alternative_places_of_detention_apods_2023_0.pdf</vt:lpwstr>
      </vt:variant>
      <vt:variant>
        <vt:lpwstr>:~:text=While%20the%20use%20of%20hotels%20as%20APODs%20may,concerns%20relating%20to%20the%20conditions%20in%20hotel%20APODs</vt:lpwstr>
      </vt:variant>
      <vt:variant>
        <vt:i4>3342391</vt:i4>
      </vt:variant>
      <vt:variant>
        <vt:i4>99</vt:i4>
      </vt:variant>
      <vt:variant>
        <vt:i4>0</vt:i4>
      </vt:variant>
      <vt:variant>
        <vt:i4>5</vt:i4>
      </vt:variant>
      <vt:variant>
        <vt:lpwstr>https://humanrights.gov.au/sites/default/files/document/publication/final_version_-_the_use_of_hotels_as_alternative_places_of_detention_apods_2023_0.pdf</vt:lpwstr>
      </vt:variant>
      <vt:variant>
        <vt:lpwstr>:~:text=While%20the%20use%20of%20hotels%20as%20APODs%20may,concerns%20relating%20to%20the%20conditions%20in%20hotel%20APODs</vt:lpwstr>
      </vt:variant>
      <vt:variant>
        <vt:i4>3342391</vt:i4>
      </vt:variant>
      <vt:variant>
        <vt:i4>96</vt:i4>
      </vt:variant>
      <vt:variant>
        <vt:i4>0</vt:i4>
      </vt:variant>
      <vt:variant>
        <vt:i4>5</vt:i4>
      </vt:variant>
      <vt:variant>
        <vt:lpwstr>https://humanrights.gov.au/sites/default/files/document/publication/final_version_-_the_use_of_hotels_as_alternative_places_of_detention_apods_2023_0.pdf</vt:lpwstr>
      </vt:variant>
      <vt:variant>
        <vt:lpwstr>:~:text=While%20the%20use%20of%20hotels%20as%20APODs%20may,concerns%20relating%20to%20the%20conditions%20in%20hotel%20APODs</vt:lpwstr>
      </vt:variant>
      <vt:variant>
        <vt:i4>1507415</vt:i4>
      </vt:variant>
      <vt:variant>
        <vt:i4>93</vt:i4>
      </vt:variant>
      <vt:variant>
        <vt:i4>0</vt:i4>
      </vt:variant>
      <vt:variant>
        <vt:i4>5</vt:i4>
      </vt:variant>
      <vt:variant>
        <vt:lpwstr>https://www.homeaffairs.gov.au/research-and-stats/files/immigration-detention-statistics-30-june-2023.pdf</vt:lpwstr>
      </vt:variant>
      <vt:variant>
        <vt:lpwstr/>
      </vt:variant>
      <vt:variant>
        <vt:i4>1310802</vt:i4>
      </vt:variant>
      <vt:variant>
        <vt:i4>90</vt:i4>
      </vt:variant>
      <vt:variant>
        <vt:i4>0</vt:i4>
      </vt:variant>
      <vt:variant>
        <vt:i4>5</vt:i4>
      </vt:variant>
      <vt:variant>
        <vt:lpwstr>https://www.homeaffairs.gov.au/research-and-stats/files/immigration-detention-statistics-31-may-2023.pdf</vt:lpwstr>
      </vt:variant>
      <vt:variant>
        <vt:lpwstr/>
      </vt:variant>
      <vt:variant>
        <vt:i4>7536678</vt:i4>
      </vt:variant>
      <vt:variant>
        <vt:i4>87</vt:i4>
      </vt:variant>
      <vt:variant>
        <vt:i4>0</vt:i4>
      </vt:variant>
      <vt:variant>
        <vt:i4>5</vt:i4>
      </vt:variant>
      <vt:variant>
        <vt:lpwstr>https://www.homeaffairs.gov.au/research-and-stats/files/immigration-detention-statistics-31-august-2022.pdf</vt:lpwstr>
      </vt:variant>
      <vt:variant>
        <vt:lpwstr/>
      </vt:variant>
      <vt:variant>
        <vt:i4>1507415</vt:i4>
      </vt:variant>
      <vt:variant>
        <vt:i4>84</vt:i4>
      </vt:variant>
      <vt:variant>
        <vt:i4>0</vt:i4>
      </vt:variant>
      <vt:variant>
        <vt:i4>5</vt:i4>
      </vt:variant>
      <vt:variant>
        <vt:lpwstr>https://www.homeaffairs.gov.au/research-and-stats/files/immigration-detention-statistics-30-june-2023.pdf</vt:lpwstr>
      </vt:variant>
      <vt:variant>
        <vt:lpwstr/>
      </vt:variant>
      <vt:variant>
        <vt:i4>1310802</vt:i4>
      </vt:variant>
      <vt:variant>
        <vt:i4>81</vt:i4>
      </vt:variant>
      <vt:variant>
        <vt:i4>0</vt:i4>
      </vt:variant>
      <vt:variant>
        <vt:i4>5</vt:i4>
      </vt:variant>
      <vt:variant>
        <vt:lpwstr>https://www.homeaffairs.gov.au/research-and-stats/files/immigration-detention-statistics-31-may-2023.pdf</vt:lpwstr>
      </vt:variant>
      <vt:variant>
        <vt:lpwstr/>
      </vt:variant>
      <vt:variant>
        <vt:i4>7077944</vt:i4>
      </vt:variant>
      <vt:variant>
        <vt:i4>78</vt:i4>
      </vt:variant>
      <vt:variant>
        <vt:i4>0</vt:i4>
      </vt:variant>
      <vt:variant>
        <vt:i4>5</vt:i4>
      </vt:variant>
      <vt:variant>
        <vt:lpwstr>https://www.homeaffairs.gov.au/research-and-stats/files/immigration-detention-statistics-30-april-2023.pdf</vt:lpwstr>
      </vt:variant>
      <vt:variant>
        <vt:lpwstr/>
      </vt:variant>
      <vt:variant>
        <vt:i4>7798833</vt:i4>
      </vt:variant>
      <vt:variant>
        <vt:i4>75</vt:i4>
      </vt:variant>
      <vt:variant>
        <vt:i4>0</vt:i4>
      </vt:variant>
      <vt:variant>
        <vt:i4>5</vt:i4>
      </vt:variant>
      <vt:variant>
        <vt:lpwstr>https://www.homeaffairs.gov.au/research-and-stats/files/immigration-detention-statistics-31-march-2023.pdf</vt:lpwstr>
      </vt:variant>
      <vt:variant>
        <vt:lpwstr/>
      </vt:variant>
      <vt:variant>
        <vt:i4>589912</vt:i4>
      </vt:variant>
      <vt:variant>
        <vt:i4>72</vt:i4>
      </vt:variant>
      <vt:variant>
        <vt:i4>0</vt:i4>
      </vt:variant>
      <vt:variant>
        <vt:i4>5</vt:i4>
      </vt:variant>
      <vt:variant>
        <vt:lpwstr>https://www.homeaffairs.gov.au/research-and-stats/files/immigration-detention-statistics-28-february-2023.pdf</vt:lpwstr>
      </vt:variant>
      <vt:variant>
        <vt:lpwstr/>
      </vt:variant>
      <vt:variant>
        <vt:i4>1245274</vt:i4>
      </vt:variant>
      <vt:variant>
        <vt:i4>69</vt:i4>
      </vt:variant>
      <vt:variant>
        <vt:i4>0</vt:i4>
      </vt:variant>
      <vt:variant>
        <vt:i4>5</vt:i4>
      </vt:variant>
      <vt:variant>
        <vt:lpwstr>https://www.homeaffairs.gov.au/research-and-stats/files/immigration-detention-statistics-31-january-2023.pdf</vt:lpwstr>
      </vt:variant>
      <vt:variant>
        <vt:lpwstr/>
      </vt:variant>
      <vt:variant>
        <vt:i4>1507420</vt:i4>
      </vt:variant>
      <vt:variant>
        <vt:i4>66</vt:i4>
      </vt:variant>
      <vt:variant>
        <vt:i4>0</vt:i4>
      </vt:variant>
      <vt:variant>
        <vt:i4>5</vt:i4>
      </vt:variant>
      <vt:variant>
        <vt:lpwstr>https://www.homeaffairs.gov.au/research-and-stats/files/immigration-detention-statistics-31-december-2022.pdf</vt:lpwstr>
      </vt:variant>
      <vt:variant>
        <vt:lpwstr/>
      </vt:variant>
      <vt:variant>
        <vt:i4>1507420</vt:i4>
      </vt:variant>
      <vt:variant>
        <vt:i4>63</vt:i4>
      </vt:variant>
      <vt:variant>
        <vt:i4>0</vt:i4>
      </vt:variant>
      <vt:variant>
        <vt:i4>5</vt:i4>
      </vt:variant>
      <vt:variant>
        <vt:lpwstr>https://www.homeaffairs.gov.au/research-and-stats/files/immigration-detention-statistics-31-december-2022.pdf</vt:lpwstr>
      </vt:variant>
      <vt:variant>
        <vt:lpwstr/>
      </vt:variant>
      <vt:variant>
        <vt:i4>1900621</vt:i4>
      </vt:variant>
      <vt:variant>
        <vt:i4>60</vt:i4>
      </vt:variant>
      <vt:variant>
        <vt:i4>0</vt:i4>
      </vt:variant>
      <vt:variant>
        <vt:i4>5</vt:i4>
      </vt:variant>
      <vt:variant>
        <vt:lpwstr>https://www.homeaffairs.gov.au/research-and-stats/files/immigration-detention-statistics-31-october-2022.pdf</vt:lpwstr>
      </vt:variant>
      <vt:variant>
        <vt:lpwstr/>
      </vt:variant>
      <vt:variant>
        <vt:i4>7143473</vt:i4>
      </vt:variant>
      <vt:variant>
        <vt:i4>57</vt:i4>
      </vt:variant>
      <vt:variant>
        <vt:i4>0</vt:i4>
      </vt:variant>
      <vt:variant>
        <vt:i4>5</vt:i4>
      </vt:variant>
      <vt:variant>
        <vt:lpwstr>https://www.homeaffairs.gov.au/research-and-stats/files/immigration-detention-statistics-30-september-2022.pdf</vt:lpwstr>
      </vt:variant>
      <vt:variant>
        <vt:lpwstr/>
      </vt:variant>
      <vt:variant>
        <vt:i4>7536678</vt:i4>
      </vt:variant>
      <vt:variant>
        <vt:i4>54</vt:i4>
      </vt:variant>
      <vt:variant>
        <vt:i4>0</vt:i4>
      </vt:variant>
      <vt:variant>
        <vt:i4>5</vt:i4>
      </vt:variant>
      <vt:variant>
        <vt:lpwstr>https://www.homeaffairs.gov.au/research-and-stats/files/immigration-detention-statistics-31-august-2022.pdf</vt:lpwstr>
      </vt:variant>
      <vt:variant>
        <vt:lpwstr/>
      </vt:variant>
      <vt:variant>
        <vt:i4>720981</vt:i4>
      </vt:variant>
      <vt:variant>
        <vt:i4>51</vt:i4>
      </vt:variant>
      <vt:variant>
        <vt:i4>0</vt:i4>
      </vt:variant>
      <vt:variant>
        <vt:i4>5</vt:i4>
      </vt:variant>
      <vt:variant>
        <vt:lpwstr>https://www.homeaffairs.gov.au/research-and-stats/files/immigration-detention-statistics-31-july-2022.pdf</vt:lpwstr>
      </vt:variant>
      <vt:variant>
        <vt:lpwstr/>
      </vt:variant>
      <vt:variant>
        <vt:i4>1507414</vt:i4>
      </vt:variant>
      <vt:variant>
        <vt:i4>48</vt:i4>
      </vt:variant>
      <vt:variant>
        <vt:i4>0</vt:i4>
      </vt:variant>
      <vt:variant>
        <vt:i4>5</vt:i4>
      </vt:variant>
      <vt:variant>
        <vt:lpwstr>https://www.homeaffairs.gov.au/research-and-stats/files/immigration-detention-statistics-30-june-2022.pdf</vt:lpwstr>
      </vt:variant>
      <vt:variant>
        <vt:lpwstr/>
      </vt:variant>
      <vt:variant>
        <vt:i4>6815783</vt:i4>
      </vt:variant>
      <vt:variant>
        <vt:i4>45</vt:i4>
      </vt:variant>
      <vt:variant>
        <vt:i4>0</vt:i4>
      </vt:variant>
      <vt:variant>
        <vt:i4>5</vt:i4>
      </vt:variant>
      <vt:variant>
        <vt:lpwstr>https://www.aph.gov.au/api/qon/downloadattachment?attachmentId=bbacacf6-4981-4aa6-bb77-d2b2b3ea9a50</vt:lpwstr>
      </vt:variant>
      <vt:variant>
        <vt:lpwstr/>
      </vt:variant>
      <vt:variant>
        <vt:i4>7078012</vt:i4>
      </vt:variant>
      <vt:variant>
        <vt:i4>42</vt:i4>
      </vt:variant>
      <vt:variant>
        <vt:i4>0</vt:i4>
      </vt:variant>
      <vt:variant>
        <vt:i4>5</vt:i4>
      </vt:variant>
      <vt:variant>
        <vt:lpwstr>https://humanrights.gov.au/about/news/media-releases/joint-statement-use-hotel-apods</vt:lpwstr>
      </vt:variant>
      <vt:variant>
        <vt:lpwstr>:~:text=Today%2C%20the%20Commonwealth%20Ombudsman%2C%20Iain%20Anderson%2C%20and%20Human,of%20detention%20%28APODs%29%20for%20people%20in%20immigration%20detention</vt:lpwstr>
      </vt:variant>
      <vt:variant>
        <vt:i4>3145774</vt:i4>
      </vt:variant>
      <vt:variant>
        <vt:i4>39</vt:i4>
      </vt:variant>
      <vt:variant>
        <vt:i4>0</vt:i4>
      </vt:variant>
      <vt:variant>
        <vt:i4>5</vt:i4>
      </vt:variant>
      <vt:variant>
        <vt:lpwstr>https://www.aph.gov.au/api/qon/downloadattachment?attachmentId=92f33a29-f4a7-48ee-ae5f-14ec49b80ad7</vt:lpwstr>
      </vt:variant>
      <vt:variant>
        <vt:lpwstr/>
      </vt:variant>
      <vt:variant>
        <vt:i4>3342391</vt:i4>
      </vt:variant>
      <vt:variant>
        <vt:i4>36</vt:i4>
      </vt:variant>
      <vt:variant>
        <vt:i4>0</vt:i4>
      </vt:variant>
      <vt:variant>
        <vt:i4>5</vt:i4>
      </vt:variant>
      <vt:variant>
        <vt:lpwstr>https://humanrights.gov.au/sites/default/files/document/publication/final_version_-_the_use_of_hotels_as_alternative_places_of_detention_apods_2023_0.pdf</vt:lpwstr>
      </vt:variant>
      <vt:variant>
        <vt:lpwstr>:~:text=While%20the%20use%20of%20hotels%20as%20APODs%20may,concerns%20relating%20to%20the%20conditions%20in%20hotel%20APODs</vt:lpwstr>
      </vt:variant>
      <vt:variant>
        <vt:i4>4128779</vt:i4>
      </vt:variant>
      <vt:variant>
        <vt:i4>33</vt:i4>
      </vt:variant>
      <vt:variant>
        <vt:i4>0</vt:i4>
      </vt:variant>
      <vt:variant>
        <vt:i4>5</vt:i4>
      </vt:variant>
      <vt:variant>
        <vt:lpwstr>https://humanrights.gov.au/sites/default/files/document/publication/ahrc_immigration_detention_inspections_2019_.pdf</vt:lpwstr>
      </vt:variant>
      <vt:variant>
        <vt:lpwstr/>
      </vt:variant>
      <vt:variant>
        <vt:i4>1507420</vt:i4>
      </vt:variant>
      <vt:variant>
        <vt:i4>30</vt:i4>
      </vt:variant>
      <vt:variant>
        <vt:i4>0</vt:i4>
      </vt:variant>
      <vt:variant>
        <vt:i4>5</vt:i4>
      </vt:variant>
      <vt:variant>
        <vt:lpwstr>https://www.homeaffairs.gov.au/research-and-stats/files/immigration-detention-statistics-31-december-2022.pdf</vt:lpwstr>
      </vt:variant>
      <vt:variant>
        <vt:lpwstr/>
      </vt:variant>
      <vt:variant>
        <vt:i4>131167</vt:i4>
      </vt:variant>
      <vt:variant>
        <vt:i4>27</vt:i4>
      </vt:variant>
      <vt:variant>
        <vt:i4>0</vt:i4>
      </vt:variant>
      <vt:variant>
        <vt:i4>5</vt:i4>
      </vt:variant>
      <vt:variant>
        <vt:lpwstr>https://www.gov.uk/government/statistics/immigration-system-statistics-year-ending-december-2022/how-many-people-are-detained-or-returned</vt:lpwstr>
      </vt:variant>
      <vt:variant>
        <vt:lpwstr/>
      </vt:variant>
      <vt:variant>
        <vt:i4>5767191</vt:i4>
      </vt:variant>
      <vt:variant>
        <vt:i4>24</vt:i4>
      </vt:variant>
      <vt:variant>
        <vt:i4>0</vt:i4>
      </vt:variant>
      <vt:variant>
        <vt:i4>5</vt:i4>
      </vt:variant>
      <vt:variant>
        <vt:lpwstr>https://www.cbsa-asfc.gc.ca/security-securite/detent/qstat-2022-2023-eng.html</vt:lpwstr>
      </vt:variant>
      <vt:variant>
        <vt:lpwstr/>
      </vt:variant>
      <vt:variant>
        <vt:i4>1507331</vt:i4>
      </vt:variant>
      <vt:variant>
        <vt:i4>21</vt:i4>
      </vt:variant>
      <vt:variant>
        <vt:i4>0</vt:i4>
      </vt:variant>
      <vt:variant>
        <vt:i4>5</vt:i4>
      </vt:variant>
      <vt:variant>
        <vt:lpwstr>https://www.homeaffairs.gov.au/research-and-stats/files/immigration-detention-statistics-30-june-2023.pdf%3e %5b12%5d</vt:lpwstr>
      </vt:variant>
      <vt:variant>
        <vt:lpwstr/>
      </vt:variant>
      <vt:variant>
        <vt:i4>3604605</vt:i4>
      </vt:variant>
      <vt:variant>
        <vt:i4>18</vt:i4>
      </vt:variant>
      <vt:variant>
        <vt:i4>0</vt:i4>
      </vt:variant>
      <vt:variant>
        <vt:i4>5</vt:i4>
      </vt:variant>
      <vt:variant>
        <vt:lpwstr>https://www.aph.gov.au/api/qon/downloadattachment?attachmentId=4eefc813-4f29-4c28-bac6-858629ed793d</vt:lpwstr>
      </vt:variant>
      <vt:variant>
        <vt:lpwstr/>
      </vt:variant>
      <vt:variant>
        <vt:i4>1245274</vt:i4>
      </vt:variant>
      <vt:variant>
        <vt:i4>15</vt:i4>
      </vt:variant>
      <vt:variant>
        <vt:i4>0</vt:i4>
      </vt:variant>
      <vt:variant>
        <vt:i4>5</vt:i4>
      </vt:variant>
      <vt:variant>
        <vt:lpwstr>https://www.homeaffairs.gov.au/research-and-stats/files/immigration-detention-statistics-31-january-2023.pdf</vt:lpwstr>
      </vt:variant>
      <vt:variant>
        <vt:lpwstr/>
      </vt:variant>
      <vt:variant>
        <vt:i4>4128779</vt:i4>
      </vt:variant>
      <vt:variant>
        <vt:i4>12</vt:i4>
      </vt:variant>
      <vt:variant>
        <vt:i4>0</vt:i4>
      </vt:variant>
      <vt:variant>
        <vt:i4>5</vt:i4>
      </vt:variant>
      <vt:variant>
        <vt:lpwstr>https://humanrights.gov.au/sites/default/files/document/publication/ahrc_immigration_detention_inspections_2019_.pdf</vt:lpwstr>
      </vt:variant>
      <vt:variant>
        <vt:lpwstr/>
      </vt:variant>
      <vt:variant>
        <vt:i4>5701636</vt:i4>
      </vt:variant>
      <vt:variant>
        <vt:i4>9</vt:i4>
      </vt:variant>
      <vt:variant>
        <vt:i4>0</vt:i4>
      </vt:variant>
      <vt:variant>
        <vt:i4>5</vt:i4>
      </vt:variant>
      <vt:variant>
        <vt:lpwstr>https://www.humanrights.gov.au/our-work/asylum-seekers-and-refugees/immigration-detention-reports-and-photos</vt:lpwstr>
      </vt:variant>
      <vt:variant>
        <vt:lpwstr/>
      </vt:variant>
      <vt:variant>
        <vt:i4>7995499</vt:i4>
      </vt:variant>
      <vt:variant>
        <vt:i4>6</vt:i4>
      </vt:variant>
      <vt:variant>
        <vt:i4>0</vt:i4>
      </vt:variant>
      <vt:variant>
        <vt:i4>5</vt:i4>
      </vt:variant>
      <vt:variant>
        <vt:lpwstr>https://www.themandarin.com.au/212796-australia-has-not-kept-its-word-on-protecting-the-rights-of-people-in-detention/</vt:lpwstr>
      </vt:variant>
      <vt:variant>
        <vt:lpwstr/>
      </vt:variant>
      <vt:variant>
        <vt:i4>3211368</vt:i4>
      </vt:variant>
      <vt:variant>
        <vt:i4>3</vt:i4>
      </vt:variant>
      <vt:variant>
        <vt:i4>0</vt:i4>
      </vt:variant>
      <vt:variant>
        <vt:i4>5</vt:i4>
      </vt:variant>
      <vt:variant>
        <vt:lpwstr>https://www.ohchr.org/en/statements/2017/10/chairpersons-statement-72nd-ga-session-13-october-2017</vt:lpwstr>
      </vt:variant>
      <vt:variant>
        <vt:lpwstr/>
      </vt:variant>
      <vt:variant>
        <vt:i4>5439496</vt:i4>
      </vt:variant>
      <vt:variant>
        <vt:i4>0</vt:i4>
      </vt:variant>
      <vt:variant>
        <vt:i4>0</vt:i4>
      </vt:variant>
      <vt:variant>
        <vt:i4>5</vt:i4>
      </vt:variant>
      <vt:variant>
        <vt:lpwstr>https://www.ohchr.org/en/press-releases/2023/02/un-torture-prevention-body-terminates-visit-australia-confirms-missions</vt:lpwstr>
      </vt:variant>
      <vt:variant>
        <vt:lpwstr>:~:text=GENEVA%20%2820%20February%202023%29%20%E2%80%93%20The%20UN%20Subcommittee,the%20Philippines%20during%20the%20second%20half%20of%202023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Zahli Hansen</dc:creator>
  <cp:keywords/>
  <cp:lastModifiedBy>Steven Caruana</cp:lastModifiedBy>
  <cp:revision>8</cp:revision>
  <cp:lastPrinted>2023-09-19T04:00:00Z</cp:lastPrinted>
  <dcterms:created xsi:type="dcterms:W3CDTF">2023-09-15T07:43:00Z</dcterms:created>
  <dcterms:modified xsi:type="dcterms:W3CDTF">2023-09-19T04:00:00Z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0x010100302C182FDAA35E499C733FC078124A4C</vt:lpwstr>
  </property>
  <property fmtid="{D5CDD505-2E9C-101B-9397-08002B2CF9AE}" pid="3" name="_dlc_DocIdItemGuid">
    <vt:lpwstr>a1dda6b1-6c51-4fba-b5f2-c48d5563f3b0</vt:lpwstr>
  </property>
  <property fmtid="{D5CDD505-2E9C-101B-9397-08002B2CF9AE}" pid="4" name="TaxKeyword">
    <vt:lpwstr/>
  </property>
  <property fmtid="{D5CDD505-2E9C-101B-9397-08002B2CF9AE}" pid="5" name="MediaServiceImageTags">
    <vt:lpwstr/>
  </property>
</Properties>
</file>